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A0D98" w:rsidRDefault="008A0D98" w:rsidP="008A0D98"/>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070"/>
        <w:gridCol w:w="4950"/>
      </w:tblGrid>
      <w:tr w:rsidR="00A34278" w:rsidRPr="000F5029" w:rsidTr="00C33A84">
        <w:tc>
          <w:tcPr>
            <w:tcW w:w="4950" w:type="dxa"/>
            <w:gridSpan w:val="2"/>
            <w:shd w:val="clear" w:color="auto" w:fill="auto"/>
          </w:tcPr>
          <w:p w:rsidR="001008A8" w:rsidRDefault="00A34278" w:rsidP="00C33A84">
            <w:pPr>
              <w:rPr>
                <w:b/>
                <w:szCs w:val="24"/>
              </w:rPr>
            </w:pPr>
            <w:r w:rsidRPr="000F5029">
              <w:rPr>
                <w:b/>
                <w:szCs w:val="24"/>
              </w:rPr>
              <w:t>Reference Number:</w:t>
            </w:r>
            <w:r w:rsidRPr="00A67C85">
              <w:rPr>
                <w:szCs w:val="24"/>
              </w:rPr>
              <w:t xml:space="preserve"> </w:t>
            </w:r>
            <w:r w:rsidR="00A67C85">
              <w:rPr>
                <w:szCs w:val="24"/>
              </w:rPr>
              <w:t xml:space="preserve">UHB </w:t>
            </w:r>
            <w:r w:rsidR="001008A8" w:rsidRPr="00A67C85">
              <w:rPr>
                <w:szCs w:val="24"/>
              </w:rPr>
              <w:t>113</w:t>
            </w:r>
          </w:p>
          <w:p w:rsidR="00A34278" w:rsidRPr="000F5029" w:rsidRDefault="00A34278" w:rsidP="00C33A84">
            <w:pPr>
              <w:rPr>
                <w:b/>
                <w:szCs w:val="24"/>
              </w:rPr>
            </w:pPr>
            <w:r w:rsidRPr="000F5029">
              <w:rPr>
                <w:b/>
                <w:szCs w:val="24"/>
              </w:rPr>
              <w:t>Version Number:</w:t>
            </w:r>
            <w:r w:rsidRPr="00A67C85">
              <w:rPr>
                <w:szCs w:val="24"/>
              </w:rPr>
              <w:t xml:space="preserve"> </w:t>
            </w:r>
            <w:r w:rsidR="008C69C1">
              <w:rPr>
                <w:szCs w:val="24"/>
              </w:rPr>
              <w:t>3</w:t>
            </w:r>
          </w:p>
          <w:p w:rsidR="00A34278" w:rsidRPr="000F5029" w:rsidRDefault="00A34278" w:rsidP="00C33A84">
            <w:pPr>
              <w:rPr>
                <w:b/>
                <w:szCs w:val="24"/>
              </w:rPr>
            </w:pPr>
          </w:p>
        </w:tc>
        <w:tc>
          <w:tcPr>
            <w:tcW w:w="4950" w:type="dxa"/>
            <w:shd w:val="clear" w:color="auto" w:fill="auto"/>
          </w:tcPr>
          <w:p w:rsidR="00A67C85" w:rsidRPr="00A67C85" w:rsidRDefault="00A34278" w:rsidP="00A67C85">
            <w:pPr>
              <w:rPr>
                <w:i/>
                <w:szCs w:val="24"/>
              </w:rPr>
            </w:pPr>
            <w:r w:rsidRPr="00A67C85">
              <w:rPr>
                <w:b/>
                <w:szCs w:val="24"/>
              </w:rPr>
              <w:t xml:space="preserve">Date of Next Review: </w:t>
            </w:r>
            <w:r w:rsidR="00C21A7E">
              <w:rPr>
                <w:b/>
                <w:szCs w:val="24"/>
              </w:rPr>
              <w:t>April 2026</w:t>
            </w:r>
          </w:p>
          <w:p w:rsidR="00A34278" w:rsidRPr="00A67C85" w:rsidRDefault="00A34278" w:rsidP="00A67C85">
            <w:pPr>
              <w:rPr>
                <w:b/>
                <w:szCs w:val="24"/>
              </w:rPr>
            </w:pPr>
            <w:r w:rsidRPr="00A67C85">
              <w:rPr>
                <w:b/>
                <w:szCs w:val="24"/>
              </w:rPr>
              <w:t xml:space="preserve">Previous Trust/LHB Reference Number:    </w:t>
            </w:r>
          </w:p>
        </w:tc>
      </w:tr>
      <w:tr w:rsidR="00A34278" w:rsidRPr="002B1B06" w:rsidTr="00C33A84">
        <w:tc>
          <w:tcPr>
            <w:tcW w:w="9900" w:type="dxa"/>
            <w:gridSpan w:val="3"/>
            <w:shd w:val="clear" w:color="auto" w:fill="auto"/>
            <w:vAlign w:val="center"/>
          </w:tcPr>
          <w:p w:rsidR="001008A8" w:rsidRPr="00700091" w:rsidRDefault="001008A8" w:rsidP="001008A8">
            <w:pPr>
              <w:jc w:val="center"/>
              <w:rPr>
                <w:b/>
                <w:szCs w:val="24"/>
              </w:rPr>
            </w:pPr>
          </w:p>
          <w:p w:rsidR="001008A8" w:rsidRDefault="001008A8" w:rsidP="001008A8">
            <w:pPr>
              <w:jc w:val="center"/>
              <w:rPr>
                <w:b/>
                <w:szCs w:val="24"/>
              </w:rPr>
            </w:pPr>
            <w:r>
              <w:rPr>
                <w:b/>
                <w:szCs w:val="24"/>
              </w:rPr>
              <w:t xml:space="preserve">LASTING POWER OF ATTORNEY </w:t>
            </w:r>
            <w:smartTag w:uri="urn:schemas-microsoft-com:office:smarttags" w:element="stockticker">
              <w:r>
                <w:rPr>
                  <w:b/>
                  <w:szCs w:val="24"/>
                </w:rPr>
                <w:t>AND</w:t>
              </w:r>
            </w:smartTag>
            <w:r>
              <w:rPr>
                <w:b/>
                <w:szCs w:val="24"/>
              </w:rPr>
              <w:t xml:space="preserve"> COURT APPOINTED DEPUTY PROCEDURE</w:t>
            </w:r>
          </w:p>
          <w:p w:rsidR="001008A8" w:rsidRDefault="001008A8" w:rsidP="001008A8">
            <w:pPr>
              <w:jc w:val="center"/>
              <w:rPr>
                <w:b/>
                <w:szCs w:val="24"/>
              </w:rPr>
            </w:pPr>
            <w:r>
              <w:rPr>
                <w:b/>
                <w:szCs w:val="24"/>
              </w:rPr>
              <w:t>(MENTAL CAPACITY ACT 2005)</w:t>
            </w:r>
          </w:p>
          <w:p w:rsidR="00A34278" w:rsidRPr="006723FA" w:rsidRDefault="00A34278" w:rsidP="001008A8">
            <w:pPr>
              <w:jc w:val="center"/>
              <w:rPr>
                <w:rFonts w:cs="Arial"/>
                <w:szCs w:val="24"/>
              </w:rPr>
            </w:pPr>
          </w:p>
        </w:tc>
      </w:tr>
      <w:tr w:rsidR="00A34278" w:rsidRPr="00FE0D88" w:rsidTr="00C33A84">
        <w:tc>
          <w:tcPr>
            <w:tcW w:w="9900" w:type="dxa"/>
            <w:gridSpan w:val="3"/>
          </w:tcPr>
          <w:p w:rsidR="00A34278" w:rsidRPr="00FE0D88" w:rsidRDefault="00A34278" w:rsidP="00C33A84">
            <w:pPr>
              <w:rPr>
                <w:b/>
                <w:szCs w:val="24"/>
              </w:rPr>
            </w:pPr>
            <w:r w:rsidRPr="00FE0D88">
              <w:rPr>
                <w:b/>
                <w:szCs w:val="24"/>
              </w:rPr>
              <w:t>Introduction and Aim</w:t>
            </w:r>
          </w:p>
          <w:p w:rsidR="001008A8" w:rsidRPr="00700091" w:rsidRDefault="001008A8" w:rsidP="001008A8">
            <w:pPr>
              <w:rPr>
                <w:b/>
                <w:szCs w:val="24"/>
              </w:rPr>
            </w:pPr>
          </w:p>
          <w:p w:rsidR="001008A8" w:rsidRDefault="001008A8" w:rsidP="001008A8">
            <w:pPr>
              <w:ind w:left="720" w:hanging="720"/>
              <w:rPr>
                <w:rFonts w:cs="Arial"/>
                <w:szCs w:val="24"/>
              </w:rPr>
            </w:pPr>
            <w:r w:rsidRPr="00A437D2">
              <w:rPr>
                <w:rFonts w:cs="Arial"/>
                <w:szCs w:val="24"/>
              </w:rPr>
              <w:t xml:space="preserve">The aim of this procedure is to provide information and direction to </w:t>
            </w:r>
            <w:r>
              <w:rPr>
                <w:rFonts w:cs="Arial"/>
                <w:szCs w:val="24"/>
              </w:rPr>
              <w:t>Cardiff and Vale</w:t>
            </w:r>
          </w:p>
          <w:p w:rsidR="001008A8" w:rsidRDefault="001008A8" w:rsidP="001008A8">
            <w:pPr>
              <w:ind w:left="720" w:hanging="720"/>
              <w:rPr>
                <w:rFonts w:cs="Arial"/>
                <w:bCs/>
                <w:szCs w:val="24"/>
              </w:rPr>
            </w:pPr>
            <w:r>
              <w:rPr>
                <w:rFonts w:cs="Arial"/>
                <w:szCs w:val="24"/>
              </w:rPr>
              <w:t xml:space="preserve">UHB </w:t>
            </w:r>
            <w:r w:rsidRPr="00A437D2">
              <w:rPr>
                <w:rFonts w:cs="Arial"/>
                <w:szCs w:val="24"/>
              </w:rPr>
              <w:t>staff</w:t>
            </w:r>
            <w:r>
              <w:rPr>
                <w:rFonts w:cs="Arial"/>
                <w:szCs w:val="24"/>
              </w:rPr>
              <w:t xml:space="preserve"> </w:t>
            </w:r>
            <w:r w:rsidRPr="00A437D2">
              <w:rPr>
                <w:rFonts w:cs="Arial"/>
                <w:szCs w:val="24"/>
              </w:rPr>
              <w:t xml:space="preserve">regarding </w:t>
            </w:r>
            <w:r>
              <w:rPr>
                <w:rFonts w:cs="Arial"/>
                <w:bCs/>
                <w:szCs w:val="24"/>
              </w:rPr>
              <w:t>Lasting Powers of Attorney (LPA), Enduring Powers of</w:t>
            </w:r>
          </w:p>
          <w:p w:rsidR="001008A8" w:rsidRDefault="001008A8" w:rsidP="001008A8">
            <w:pPr>
              <w:ind w:left="720" w:hanging="720"/>
              <w:rPr>
                <w:rFonts w:cs="Arial"/>
                <w:szCs w:val="24"/>
              </w:rPr>
            </w:pPr>
            <w:r>
              <w:rPr>
                <w:rFonts w:cs="Arial"/>
                <w:bCs/>
                <w:szCs w:val="24"/>
              </w:rPr>
              <w:t>Attorney (EPA) and Court Appointed Deputies (CADs),</w:t>
            </w:r>
            <w:r w:rsidRPr="00A437D2">
              <w:rPr>
                <w:rFonts w:cs="Arial"/>
                <w:szCs w:val="24"/>
              </w:rPr>
              <w:t xml:space="preserve"> so that UHB staff </w:t>
            </w:r>
            <w:r>
              <w:rPr>
                <w:rFonts w:cs="Arial"/>
                <w:szCs w:val="24"/>
              </w:rPr>
              <w:t>know how to</w:t>
            </w:r>
          </w:p>
          <w:p w:rsidR="001008A8" w:rsidRDefault="001008A8" w:rsidP="001008A8">
            <w:pPr>
              <w:ind w:left="720" w:hanging="720"/>
              <w:rPr>
                <w:rFonts w:cs="Arial"/>
                <w:szCs w:val="24"/>
              </w:rPr>
            </w:pPr>
            <w:r>
              <w:rPr>
                <w:rFonts w:cs="Arial"/>
                <w:szCs w:val="24"/>
              </w:rPr>
              <w:t>respond a</w:t>
            </w:r>
            <w:r w:rsidRPr="00A437D2">
              <w:rPr>
                <w:rFonts w:cs="Arial"/>
                <w:szCs w:val="24"/>
              </w:rPr>
              <w:t>ppropriately and lawfully</w:t>
            </w:r>
            <w:r>
              <w:rPr>
                <w:rFonts w:cs="Arial"/>
                <w:szCs w:val="24"/>
              </w:rPr>
              <w:t xml:space="preserve"> when a patient who has an attorney or deputy </w:t>
            </w:r>
          </w:p>
          <w:p w:rsidR="001008A8" w:rsidRDefault="001008A8" w:rsidP="001008A8">
            <w:pPr>
              <w:ind w:left="720" w:hanging="720"/>
              <w:rPr>
                <w:rFonts w:cs="Arial"/>
                <w:szCs w:val="24"/>
              </w:rPr>
            </w:pPr>
            <w:r>
              <w:rPr>
                <w:rFonts w:cs="Arial"/>
                <w:szCs w:val="24"/>
              </w:rPr>
              <w:t>presents for treatment and care.</w:t>
            </w:r>
          </w:p>
          <w:p w:rsidR="001008A8" w:rsidRDefault="001008A8" w:rsidP="001008A8">
            <w:pPr>
              <w:ind w:left="720" w:hanging="720"/>
              <w:rPr>
                <w:rFonts w:cs="Arial"/>
                <w:szCs w:val="24"/>
              </w:rPr>
            </w:pPr>
          </w:p>
          <w:p w:rsidR="001008A8" w:rsidRDefault="001008A8" w:rsidP="001008A8">
            <w:pPr>
              <w:ind w:left="720" w:hanging="720"/>
              <w:rPr>
                <w:rFonts w:cs="Arial"/>
                <w:bCs/>
                <w:szCs w:val="24"/>
              </w:rPr>
            </w:pPr>
            <w:r>
              <w:rPr>
                <w:rFonts w:cs="Arial"/>
                <w:bCs/>
                <w:szCs w:val="24"/>
              </w:rPr>
              <w:t>T</w:t>
            </w:r>
            <w:r w:rsidRPr="00402919">
              <w:rPr>
                <w:rFonts w:cs="Arial"/>
                <w:bCs/>
                <w:szCs w:val="24"/>
              </w:rPr>
              <w:t>h</w:t>
            </w:r>
            <w:r>
              <w:rPr>
                <w:rFonts w:cs="Arial"/>
                <w:bCs/>
                <w:szCs w:val="24"/>
              </w:rPr>
              <w:t>e</w:t>
            </w:r>
            <w:r w:rsidRPr="00402919">
              <w:rPr>
                <w:rFonts w:cs="Arial"/>
                <w:bCs/>
                <w:szCs w:val="24"/>
              </w:rPr>
              <w:t xml:space="preserve"> procedure </w:t>
            </w:r>
            <w:r>
              <w:rPr>
                <w:rFonts w:cs="Arial"/>
                <w:bCs/>
                <w:szCs w:val="24"/>
              </w:rPr>
              <w:t xml:space="preserve">provides further information and detail in support of section 12 (Patients </w:t>
            </w:r>
          </w:p>
          <w:p w:rsidR="001008A8" w:rsidRDefault="001008A8" w:rsidP="001008A8">
            <w:pPr>
              <w:ind w:left="720" w:hanging="720"/>
              <w:rPr>
                <w:rFonts w:cs="Arial"/>
                <w:bCs/>
                <w:szCs w:val="24"/>
              </w:rPr>
            </w:pPr>
            <w:r>
              <w:rPr>
                <w:rFonts w:cs="Arial"/>
                <w:bCs/>
                <w:szCs w:val="24"/>
              </w:rPr>
              <w:t>who lack capacity to give or withhold consent) of the UHB’s Consent to Examination or</w:t>
            </w:r>
          </w:p>
          <w:p w:rsidR="001008A8" w:rsidRPr="00402919" w:rsidRDefault="001008A8" w:rsidP="001008A8">
            <w:pPr>
              <w:ind w:left="720" w:hanging="720"/>
              <w:rPr>
                <w:rFonts w:cs="Arial"/>
                <w:bCs/>
                <w:szCs w:val="24"/>
              </w:rPr>
            </w:pPr>
            <w:r>
              <w:rPr>
                <w:rFonts w:cs="Arial"/>
                <w:bCs/>
                <w:szCs w:val="24"/>
              </w:rPr>
              <w:t>Treatment Policy.</w:t>
            </w:r>
          </w:p>
          <w:p w:rsidR="001008A8" w:rsidRDefault="001008A8" w:rsidP="001008A8">
            <w:pPr>
              <w:rPr>
                <w:rFonts w:cs="Arial"/>
                <w:b/>
                <w:bCs/>
                <w:szCs w:val="24"/>
              </w:rPr>
            </w:pPr>
          </w:p>
          <w:p w:rsidR="001008A8" w:rsidRDefault="001008A8" w:rsidP="001008A8">
            <w:pPr>
              <w:rPr>
                <w:rFonts w:cs="Arial"/>
                <w:bCs/>
                <w:szCs w:val="24"/>
              </w:rPr>
            </w:pPr>
            <w:r w:rsidRPr="0039758A">
              <w:rPr>
                <w:rFonts w:cs="Arial"/>
                <w:bCs/>
                <w:szCs w:val="24"/>
              </w:rPr>
              <w:t xml:space="preserve">The </w:t>
            </w:r>
            <w:r>
              <w:rPr>
                <w:rFonts w:cs="Arial"/>
                <w:bCs/>
                <w:szCs w:val="24"/>
              </w:rPr>
              <w:t>Mental Capacity Act 2005 (MCA) makes provision for a person’s decision-making authority with regard to property and affairs</w:t>
            </w:r>
            <w:r w:rsidR="00534254">
              <w:rPr>
                <w:rFonts w:cs="Arial"/>
                <w:bCs/>
                <w:szCs w:val="24"/>
              </w:rPr>
              <w:t>,</w:t>
            </w:r>
            <w:r>
              <w:rPr>
                <w:rFonts w:cs="Arial"/>
                <w:bCs/>
                <w:szCs w:val="24"/>
              </w:rPr>
              <w:t xml:space="preserve"> and </w:t>
            </w:r>
            <w:r w:rsidR="00534254">
              <w:rPr>
                <w:rFonts w:cs="Arial"/>
                <w:bCs/>
                <w:szCs w:val="24"/>
              </w:rPr>
              <w:t xml:space="preserve">health and </w:t>
            </w:r>
            <w:r>
              <w:rPr>
                <w:rFonts w:cs="Arial"/>
                <w:bCs/>
                <w:szCs w:val="24"/>
              </w:rPr>
              <w:t>welfare to be vested in another person, either by way of a Lasting Power of Attorney (LPA) or by the appointment of a Court appointed deputy (CAD).</w:t>
            </w:r>
          </w:p>
          <w:p w:rsidR="00A34278" w:rsidRPr="00D66C49" w:rsidRDefault="00A34278" w:rsidP="00C33A84">
            <w:pPr>
              <w:rPr>
                <w:i/>
                <w:szCs w:val="24"/>
              </w:rPr>
            </w:pPr>
          </w:p>
        </w:tc>
      </w:tr>
      <w:tr w:rsidR="00A34278" w:rsidRPr="00FE0D88" w:rsidTr="00C33A84">
        <w:tc>
          <w:tcPr>
            <w:tcW w:w="9900" w:type="dxa"/>
            <w:gridSpan w:val="3"/>
          </w:tcPr>
          <w:p w:rsidR="00A34278" w:rsidRPr="00FE0D88" w:rsidRDefault="00A34278" w:rsidP="00C33A84">
            <w:pPr>
              <w:rPr>
                <w:b/>
                <w:szCs w:val="24"/>
              </w:rPr>
            </w:pPr>
            <w:r w:rsidRPr="00FE0D88">
              <w:rPr>
                <w:b/>
                <w:szCs w:val="24"/>
              </w:rPr>
              <w:t>Objectives</w:t>
            </w:r>
          </w:p>
          <w:p w:rsidR="00A34278" w:rsidRPr="00FE0D88" w:rsidRDefault="00A34278" w:rsidP="00C33A84">
            <w:pPr>
              <w:rPr>
                <w:b/>
                <w:szCs w:val="24"/>
              </w:rPr>
            </w:pPr>
          </w:p>
          <w:p w:rsidR="00A34278" w:rsidRPr="001008A8" w:rsidRDefault="001008A8" w:rsidP="00C33A84">
            <w:pPr>
              <w:pStyle w:val="ListParagraph"/>
              <w:numPr>
                <w:ilvl w:val="0"/>
                <w:numId w:val="18"/>
              </w:numPr>
              <w:autoSpaceDE w:val="0"/>
              <w:autoSpaceDN w:val="0"/>
              <w:adjustRightInd w:val="0"/>
              <w:ind w:left="360"/>
              <w:rPr>
                <w:b/>
                <w:szCs w:val="24"/>
              </w:rPr>
            </w:pPr>
            <w:r w:rsidRPr="001008A8">
              <w:rPr>
                <w:rFonts w:cs="Arial"/>
                <w:bCs/>
                <w:sz w:val="24"/>
                <w:szCs w:val="24"/>
              </w:rPr>
              <w:t>Adherence to this procedure means that health professionals will be acting lawfully.</w:t>
            </w:r>
          </w:p>
          <w:p w:rsidR="00A34278" w:rsidRPr="00FE0D88" w:rsidRDefault="00A34278" w:rsidP="00C33A84">
            <w:pPr>
              <w:autoSpaceDE w:val="0"/>
              <w:autoSpaceDN w:val="0"/>
              <w:adjustRightInd w:val="0"/>
              <w:ind w:left="360"/>
              <w:rPr>
                <w:b/>
                <w:szCs w:val="24"/>
              </w:rPr>
            </w:pPr>
          </w:p>
        </w:tc>
      </w:tr>
      <w:tr w:rsidR="00A34278" w:rsidRPr="00FE0D88" w:rsidTr="00C33A84">
        <w:tc>
          <w:tcPr>
            <w:tcW w:w="9900" w:type="dxa"/>
            <w:gridSpan w:val="3"/>
          </w:tcPr>
          <w:p w:rsidR="00A34278" w:rsidRDefault="00A34278" w:rsidP="00C33A84">
            <w:pPr>
              <w:rPr>
                <w:b/>
                <w:szCs w:val="24"/>
              </w:rPr>
            </w:pPr>
            <w:r w:rsidRPr="00FE0D88">
              <w:rPr>
                <w:b/>
                <w:szCs w:val="24"/>
              </w:rPr>
              <w:t>Scope</w:t>
            </w:r>
          </w:p>
          <w:p w:rsidR="00A34278" w:rsidRDefault="00A34278" w:rsidP="00C33A84">
            <w:pPr>
              <w:rPr>
                <w:b/>
                <w:szCs w:val="24"/>
              </w:rPr>
            </w:pPr>
          </w:p>
          <w:p w:rsidR="001008A8" w:rsidRPr="00700091" w:rsidRDefault="001008A8" w:rsidP="001008A8">
            <w:pPr>
              <w:rPr>
                <w:rFonts w:cs="Arial"/>
                <w:szCs w:val="24"/>
              </w:rPr>
            </w:pPr>
            <w:r w:rsidRPr="00700091">
              <w:rPr>
                <w:rFonts w:cs="Arial"/>
                <w:szCs w:val="24"/>
              </w:rPr>
              <w:t>This procedure applies to all of our staff in all locations</w:t>
            </w:r>
            <w:r>
              <w:rPr>
                <w:rFonts w:cs="Arial"/>
                <w:szCs w:val="24"/>
              </w:rPr>
              <w:t>,</w:t>
            </w:r>
            <w:r w:rsidRPr="00700091">
              <w:rPr>
                <w:rFonts w:cs="Arial"/>
                <w:szCs w:val="24"/>
              </w:rPr>
              <w:t xml:space="preserve"> including those with honorary contracts</w:t>
            </w:r>
            <w:r>
              <w:rPr>
                <w:rFonts w:cs="Arial"/>
                <w:szCs w:val="24"/>
              </w:rPr>
              <w:t>.</w:t>
            </w:r>
          </w:p>
          <w:p w:rsidR="00A34278" w:rsidRPr="00FE0D88" w:rsidRDefault="00A34278" w:rsidP="001008A8">
            <w:pPr>
              <w:rPr>
                <w:szCs w:val="24"/>
              </w:rPr>
            </w:pPr>
          </w:p>
        </w:tc>
      </w:tr>
      <w:tr w:rsidR="00A34278" w:rsidRPr="00FE0D88" w:rsidTr="00C33A84">
        <w:tc>
          <w:tcPr>
            <w:tcW w:w="2880" w:type="dxa"/>
            <w:tcBorders>
              <w:bottom w:val="single" w:sz="4" w:space="0" w:color="auto"/>
            </w:tcBorders>
          </w:tcPr>
          <w:p w:rsidR="00A34278" w:rsidRPr="00FE0D88" w:rsidRDefault="00A34278" w:rsidP="00C33A84">
            <w:pPr>
              <w:rPr>
                <w:b/>
                <w:szCs w:val="24"/>
              </w:rPr>
            </w:pPr>
            <w:r w:rsidRPr="00FE0D88">
              <w:rPr>
                <w:b/>
                <w:szCs w:val="24"/>
              </w:rPr>
              <w:t xml:space="preserve">Equality </w:t>
            </w:r>
            <w:r w:rsidR="001B0BF5">
              <w:rPr>
                <w:b/>
                <w:szCs w:val="24"/>
              </w:rPr>
              <w:t xml:space="preserve">Health </w:t>
            </w:r>
            <w:r w:rsidRPr="00FE0D88">
              <w:rPr>
                <w:b/>
                <w:szCs w:val="24"/>
              </w:rPr>
              <w:t xml:space="preserve">Impact Assessment </w:t>
            </w:r>
          </w:p>
        </w:tc>
        <w:tc>
          <w:tcPr>
            <w:tcW w:w="7020" w:type="dxa"/>
            <w:gridSpan w:val="2"/>
          </w:tcPr>
          <w:p w:rsidR="00A34278" w:rsidRPr="00FE0D88" w:rsidRDefault="001008A8" w:rsidP="00C33A84">
            <w:pPr>
              <w:rPr>
                <w:i/>
                <w:szCs w:val="24"/>
              </w:rPr>
            </w:pPr>
            <w:r w:rsidRPr="007A1A10">
              <w:rPr>
                <w:szCs w:val="24"/>
              </w:rPr>
              <w:t xml:space="preserve">An Equality and Health Impact Assessment (EHIA) has not been completed, </w:t>
            </w:r>
            <w:r>
              <w:rPr>
                <w:szCs w:val="24"/>
              </w:rPr>
              <w:t xml:space="preserve">as this </w:t>
            </w:r>
            <w:r w:rsidRPr="007A1A10">
              <w:rPr>
                <w:szCs w:val="24"/>
              </w:rPr>
              <w:t xml:space="preserve">procedure </w:t>
            </w:r>
            <w:r>
              <w:rPr>
                <w:szCs w:val="24"/>
              </w:rPr>
              <w:t xml:space="preserve">has been developed in </w:t>
            </w:r>
            <w:r w:rsidRPr="007A1A10">
              <w:rPr>
                <w:szCs w:val="24"/>
              </w:rPr>
              <w:t>support</w:t>
            </w:r>
            <w:r>
              <w:rPr>
                <w:szCs w:val="24"/>
              </w:rPr>
              <w:t xml:space="preserve"> of</w:t>
            </w:r>
            <w:r w:rsidRPr="007A1A10">
              <w:rPr>
                <w:szCs w:val="24"/>
              </w:rPr>
              <w:t xml:space="preserve"> the Consent to Examination or Treatment Policy.  </w:t>
            </w:r>
          </w:p>
        </w:tc>
      </w:tr>
      <w:tr w:rsidR="00A34278" w:rsidRPr="00FE0D88" w:rsidTr="00C33A84">
        <w:tc>
          <w:tcPr>
            <w:tcW w:w="2880" w:type="dxa"/>
            <w:tcBorders>
              <w:top w:val="single" w:sz="4" w:space="0" w:color="auto"/>
              <w:left w:val="single" w:sz="4" w:space="0" w:color="auto"/>
              <w:bottom w:val="single" w:sz="4" w:space="0" w:color="auto"/>
              <w:right w:val="single" w:sz="4" w:space="0" w:color="auto"/>
            </w:tcBorders>
            <w:shd w:val="clear" w:color="auto" w:fill="auto"/>
          </w:tcPr>
          <w:p w:rsidR="00A34278" w:rsidRPr="00FE0D88" w:rsidRDefault="00A34278" w:rsidP="00C33A84">
            <w:pPr>
              <w:rPr>
                <w:b/>
                <w:szCs w:val="24"/>
              </w:rPr>
            </w:pPr>
            <w:r w:rsidRPr="00FE0D88">
              <w:rPr>
                <w:b/>
                <w:szCs w:val="24"/>
              </w:rPr>
              <w:t xml:space="preserve">Documents to read alongside this Procedure </w:t>
            </w:r>
          </w:p>
        </w:tc>
        <w:tc>
          <w:tcPr>
            <w:tcW w:w="7020" w:type="dxa"/>
            <w:gridSpan w:val="2"/>
            <w:tcBorders>
              <w:left w:val="single" w:sz="4" w:space="0" w:color="auto"/>
            </w:tcBorders>
            <w:shd w:val="clear" w:color="auto" w:fill="auto"/>
            <w:vAlign w:val="center"/>
          </w:tcPr>
          <w:p w:rsidR="0027332D" w:rsidRDefault="0027332D" w:rsidP="001008A8">
            <w:pPr>
              <w:autoSpaceDE w:val="0"/>
              <w:autoSpaceDN w:val="0"/>
              <w:adjustRightInd w:val="0"/>
              <w:rPr>
                <w:rFonts w:cs="Arial"/>
                <w:color w:val="0000FF"/>
                <w:szCs w:val="24"/>
              </w:rPr>
            </w:pPr>
            <w:hyperlink r:id="rId8" w:history="1">
              <w:r w:rsidRPr="00300569">
                <w:rPr>
                  <w:rStyle w:val="Hyperlink"/>
                </w:rPr>
                <w:t>Mental Capacity Act 2005 Code of Practice</w:t>
              </w:r>
            </w:hyperlink>
          </w:p>
          <w:p w:rsidR="001008A8" w:rsidRDefault="001008A8" w:rsidP="001008A8">
            <w:pPr>
              <w:autoSpaceDE w:val="0"/>
              <w:autoSpaceDN w:val="0"/>
              <w:adjustRightInd w:val="0"/>
              <w:rPr>
                <w:rFonts w:cs="Arial"/>
                <w:color w:val="0000FF"/>
                <w:szCs w:val="24"/>
              </w:rPr>
            </w:pPr>
          </w:p>
          <w:p w:rsidR="001008A8" w:rsidRDefault="00C21A7E" w:rsidP="001008A8">
            <w:pPr>
              <w:autoSpaceDE w:val="0"/>
              <w:autoSpaceDN w:val="0"/>
              <w:adjustRightInd w:val="0"/>
              <w:rPr>
                <w:rFonts w:cs="Arial"/>
                <w:color w:val="000000"/>
                <w:szCs w:val="24"/>
              </w:rPr>
            </w:pPr>
            <w:hyperlink r:id="rId9" w:history="1">
              <w:r w:rsidR="001008A8">
                <w:rPr>
                  <w:rStyle w:val="Hyperlink"/>
                  <w:rFonts w:cs="Arial"/>
                  <w:szCs w:val="24"/>
                </w:rPr>
                <w:t xml:space="preserve">HMSO (2005) </w:t>
              </w:r>
              <w:r w:rsidR="001008A8" w:rsidRPr="000704BF">
                <w:rPr>
                  <w:rStyle w:val="Hyperlink"/>
                  <w:rFonts w:cs="Arial"/>
                  <w:szCs w:val="24"/>
                </w:rPr>
                <w:t>Ment</w:t>
              </w:r>
              <w:r w:rsidR="001008A8">
                <w:rPr>
                  <w:rStyle w:val="Hyperlink"/>
                  <w:rFonts w:cs="Arial"/>
                  <w:szCs w:val="24"/>
                </w:rPr>
                <w:t>al Capacity Act 2005,</w:t>
              </w:r>
              <w:r w:rsidR="001008A8" w:rsidRPr="000704BF">
                <w:rPr>
                  <w:rStyle w:val="Hyperlink"/>
                  <w:rFonts w:cs="Arial"/>
                  <w:szCs w:val="24"/>
                </w:rPr>
                <w:t xml:space="preserve"> TSO, London</w:t>
              </w:r>
            </w:hyperlink>
          </w:p>
          <w:p w:rsidR="001008A8" w:rsidRDefault="001008A8" w:rsidP="001008A8">
            <w:pPr>
              <w:autoSpaceDE w:val="0"/>
              <w:autoSpaceDN w:val="0"/>
              <w:adjustRightInd w:val="0"/>
              <w:rPr>
                <w:rFonts w:cs="Arial"/>
                <w:color w:val="000000"/>
                <w:szCs w:val="24"/>
              </w:rPr>
            </w:pPr>
          </w:p>
          <w:p w:rsidR="00A34278" w:rsidRPr="00FE0D88" w:rsidRDefault="00C21A7E" w:rsidP="001008A8">
            <w:pPr>
              <w:rPr>
                <w:i/>
                <w:szCs w:val="24"/>
              </w:rPr>
            </w:pPr>
            <w:hyperlink r:id="rId10" w:history="1">
              <w:r w:rsidR="001008A8" w:rsidRPr="000704BF">
                <w:rPr>
                  <w:rStyle w:val="Hyperlink"/>
                  <w:szCs w:val="24"/>
                </w:rPr>
                <w:t>Cardiff and Vale UHB Consent to Examination or Treatment Policy</w:t>
              </w:r>
            </w:hyperlink>
          </w:p>
        </w:tc>
      </w:tr>
      <w:tr w:rsidR="00A34278" w:rsidRPr="00FE0D88" w:rsidTr="00C33A84">
        <w:tc>
          <w:tcPr>
            <w:tcW w:w="2880" w:type="dxa"/>
            <w:tcBorders>
              <w:top w:val="single" w:sz="4" w:space="0" w:color="auto"/>
            </w:tcBorders>
          </w:tcPr>
          <w:p w:rsidR="00A34278" w:rsidRPr="00FE0D88" w:rsidRDefault="00A34278" w:rsidP="00C33A84">
            <w:pPr>
              <w:rPr>
                <w:b/>
                <w:szCs w:val="24"/>
              </w:rPr>
            </w:pPr>
            <w:r w:rsidRPr="00FE0D88">
              <w:rPr>
                <w:b/>
                <w:szCs w:val="24"/>
              </w:rPr>
              <w:t>Approved by</w:t>
            </w:r>
          </w:p>
        </w:tc>
        <w:tc>
          <w:tcPr>
            <w:tcW w:w="7020" w:type="dxa"/>
            <w:gridSpan w:val="2"/>
          </w:tcPr>
          <w:p w:rsidR="00A34278" w:rsidRPr="00FE0D88" w:rsidRDefault="00A34278">
            <w:pPr>
              <w:rPr>
                <w:szCs w:val="24"/>
              </w:rPr>
            </w:pPr>
          </w:p>
        </w:tc>
      </w:tr>
    </w:tbl>
    <w:p w:rsidR="0027332D" w:rsidRDefault="0027332D" w:rsidP="008A0D98"/>
    <w:p w:rsidR="0027332D" w:rsidRDefault="0027332D" w:rsidP="008A0D98"/>
    <w:p w:rsidR="0027332D" w:rsidRDefault="0027332D" w:rsidP="008A0D98"/>
    <w:p w:rsidR="00036A23" w:rsidRDefault="00036A23" w:rsidP="008A0D98"/>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7020"/>
      </w:tblGrid>
      <w:tr w:rsidR="00A34278" w:rsidRPr="00FE0D88" w:rsidTr="00C33A84">
        <w:tc>
          <w:tcPr>
            <w:tcW w:w="2880" w:type="dxa"/>
          </w:tcPr>
          <w:p w:rsidR="00A34278" w:rsidRPr="00FE0D88" w:rsidRDefault="00A34278" w:rsidP="00C33A84">
            <w:pPr>
              <w:rPr>
                <w:b/>
                <w:szCs w:val="24"/>
              </w:rPr>
            </w:pPr>
            <w:r w:rsidRPr="00FE0D88">
              <w:rPr>
                <w:b/>
                <w:szCs w:val="24"/>
              </w:rPr>
              <w:lastRenderedPageBreak/>
              <w:t>Accountable Executive or Clinical Board Director</w:t>
            </w:r>
          </w:p>
          <w:p w:rsidR="00A34278" w:rsidRPr="00FE0D88" w:rsidRDefault="00A34278" w:rsidP="00C33A84">
            <w:pPr>
              <w:rPr>
                <w:b/>
                <w:szCs w:val="24"/>
              </w:rPr>
            </w:pPr>
          </w:p>
        </w:tc>
        <w:tc>
          <w:tcPr>
            <w:tcW w:w="7020" w:type="dxa"/>
          </w:tcPr>
          <w:p w:rsidR="00A34278" w:rsidRPr="001008A8" w:rsidRDefault="0027332D" w:rsidP="00C33A84">
            <w:pPr>
              <w:rPr>
                <w:szCs w:val="24"/>
              </w:rPr>
            </w:pPr>
            <w:r>
              <w:rPr>
                <w:szCs w:val="24"/>
              </w:rPr>
              <w:t>Executive Nurse Director</w:t>
            </w:r>
          </w:p>
          <w:p w:rsidR="00A34278" w:rsidRPr="00FE0D88" w:rsidRDefault="00A34278" w:rsidP="00C33A84">
            <w:pPr>
              <w:rPr>
                <w:szCs w:val="24"/>
              </w:rPr>
            </w:pPr>
          </w:p>
        </w:tc>
      </w:tr>
      <w:tr w:rsidR="00A34278" w:rsidRPr="00FE0D88" w:rsidTr="00C33A84">
        <w:tc>
          <w:tcPr>
            <w:tcW w:w="2880" w:type="dxa"/>
          </w:tcPr>
          <w:p w:rsidR="00A34278" w:rsidRPr="00FE0D88" w:rsidRDefault="00A34278" w:rsidP="00C33A84">
            <w:pPr>
              <w:rPr>
                <w:b/>
                <w:szCs w:val="24"/>
              </w:rPr>
            </w:pPr>
            <w:r w:rsidRPr="00FE0D88">
              <w:rPr>
                <w:b/>
                <w:szCs w:val="24"/>
              </w:rPr>
              <w:t>Author(s)</w:t>
            </w:r>
          </w:p>
          <w:p w:rsidR="00A34278" w:rsidRPr="00FE0D88" w:rsidRDefault="00A34278" w:rsidP="00C33A84">
            <w:pPr>
              <w:rPr>
                <w:szCs w:val="24"/>
              </w:rPr>
            </w:pPr>
          </w:p>
        </w:tc>
        <w:tc>
          <w:tcPr>
            <w:tcW w:w="7020" w:type="dxa"/>
          </w:tcPr>
          <w:p w:rsidR="00A34278" w:rsidRPr="001008A8" w:rsidRDefault="0027332D" w:rsidP="00C33A84">
            <w:pPr>
              <w:rPr>
                <w:szCs w:val="24"/>
              </w:rPr>
            </w:pPr>
            <w:r>
              <w:rPr>
                <w:szCs w:val="24"/>
              </w:rPr>
              <w:t>LPS Project Lead</w:t>
            </w:r>
            <w:r w:rsidR="00A34278" w:rsidRPr="001008A8">
              <w:rPr>
                <w:szCs w:val="24"/>
              </w:rPr>
              <w:t xml:space="preserve"> </w:t>
            </w:r>
          </w:p>
        </w:tc>
      </w:tr>
      <w:tr w:rsidR="00A34278" w:rsidRPr="00FE0D88" w:rsidTr="00C33A84">
        <w:tc>
          <w:tcPr>
            <w:tcW w:w="9900" w:type="dxa"/>
            <w:gridSpan w:val="2"/>
          </w:tcPr>
          <w:p w:rsidR="00A34278" w:rsidRPr="00573A96" w:rsidRDefault="00A34278" w:rsidP="00C33A84">
            <w:pPr>
              <w:pStyle w:val="Heading6"/>
              <w:jc w:val="center"/>
              <w:rPr>
                <w:sz w:val="20"/>
                <w:u w:val="single"/>
              </w:rPr>
            </w:pPr>
            <w:r w:rsidRPr="00573A96">
              <w:rPr>
                <w:sz w:val="20"/>
                <w:u w:val="single"/>
              </w:rPr>
              <w:t>Disclaimer</w:t>
            </w:r>
          </w:p>
          <w:p w:rsidR="00A34278" w:rsidRDefault="00A34278" w:rsidP="00C33A84">
            <w:pPr>
              <w:ind w:right="-483"/>
              <w:jc w:val="center"/>
              <w:rPr>
                <w:b/>
              </w:rPr>
            </w:pPr>
            <w:r w:rsidRPr="00FE0D88">
              <w:rPr>
                <w:b/>
              </w:rPr>
              <w:t xml:space="preserve">If the review date of this document has passed please ensure that the version </w:t>
            </w:r>
          </w:p>
          <w:p w:rsidR="00A34278" w:rsidRDefault="00A34278" w:rsidP="00C33A84">
            <w:pPr>
              <w:ind w:right="-483"/>
              <w:jc w:val="center"/>
              <w:rPr>
                <w:b/>
              </w:rPr>
            </w:pPr>
            <w:r w:rsidRPr="00FE0D88">
              <w:rPr>
                <w:b/>
              </w:rPr>
              <w:t xml:space="preserve">you are using is the most up to date either by contacting the document author </w:t>
            </w:r>
          </w:p>
          <w:p w:rsidR="00A34278" w:rsidRPr="00FE0D88" w:rsidRDefault="00A34278" w:rsidP="00C33A84">
            <w:pPr>
              <w:ind w:right="-483"/>
              <w:jc w:val="center"/>
              <w:rPr>
                <w:b/>
                <w:szCs w:val="24"/>
              </w:rPr>
            </w:pPr>
            <w:r w:rsidRPr="00FE0D88">
              <w:rPr>
                <w:b/>
              </w:rPr>
              <w:t xml:space="preserve">or the </w:t>
            </w:r>
            <w:hyperlink r:id="rId11" w:history="1">
              <w:r w:rsidRPr="00FE0D88">
                <w:rPr>
                  <w:rStyle w:val="Hyperlink"/>
                  <w:b/>
                </w:rPr>
                <w:t>Governance Directorate.</w:t>
              </w:r>
            </w:hyperlink>
          </w:p>
        </w:tc>
      </w:tr>
    </w:tbl>
    <w:p w:rsidR="00A34278" w:rsidRPr="004467CA" w:rsidRDefault="00A34278" w:rsidP="00A34278">
      <w:pPr>
        <w:rPr>
          <w:b/>
          <w:szCs w:val="24"/>
        </w:rPr>
      </w:pPr>
    </w:p>
    <w:p w:rsidR="00A34278" w:rsidRPr="00054DDC" w:rsidRDefault="00A34278" w:rsidP="00A34278">
      <w:pPr>
        <w:rPr>
          <w:i/>
          <w:sz w:val="28"/>
          <w:szCs w:val="28"/>
        </w:rPr>
      </w:pPr>
      <w:r w:rsidRPr="00DC727E">
        <w:rPr>
          <w:b/>
          <w:sz w:val="28"/>
          <w:szCs w:val="28"/>
        </w:rPr>
        <w:tab/>
      </w: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6"/>
        <w:gridCol w:w="1577"/>
        <w:gridCol w:w="1752"/>
        <w:gridCol w:w="4732"/>
      </w:tblGrid>
      <w:tr w:rsidR="00A34278" w:rsidRPr="00FE0D88" w:rsidTr="00C33A84">
        <w:trPr>
          <w:trHeight w:val="439"/>
        </w:trPr>
        <w:tc>
          <w:tcPr>
            <w:tcW w:w="5000" w:type="pct"/>
            <w:gridSpan w:val="4"/>
          </w:tcPr>
          <w:p w:rsidR="00A34278" w:rsidRPr="00FE0D88" w:rsidRDefault="00A34278" w:rsidP="00C33A84">
            <w:pPr>
              <w:rPr>
                <w:rFonts w:cs="Arial"/>
                <w:b/>
              </w:rPr>
            </w:pPr>
            <w:r w:rsidRPr="00FE0D88">
              <w:rPr>
                <w:rFonts w:cs="Arial"/>
                <w:b/>
              </w:rPr>
              <w:t>Summary of reviews/amendments</w:t>
            </w:r>
          </w:p>
        </w:tc>
      </w:tr>
      <w:tr w:rsidR="00A34278" w:rsidRPr="00FE0D88" w:rsidTr="00C33A84">
        <w:trPr>
          <w:trHeight w:val="800"/>
        </w:trPr>
        <w:tc>
          <w:tcPr>
            <w:tcW w:w="818" w:type="pct"/>
          </w:tcPr>
          <w:p w:rsidR="00A34278" w:rsidRPr="00FE0D88" w:rsidRDefault="00A34278" w:rsidP="00C33A84">
            <w:pPr>
              <w:rPr>
                <w:rFonts w:cs="Arial"/>
                <w:b/>
              </w:rPr>
            </w:pPr>
            <w:r w:rsidRPr="00FE0D88">
              <w:rPr>
                <w:rFonts w:cs="Arial"/>
                <w:b/>
              </w:rPr>
              <w:t>Version Number</w:t>
            </w:r>
          </w:p>
        </w:tc>
        <w:tc>
          <w:tcPr>
            <w:tcW w:w="818" w:type="pct"/>
          </w:tcPr>
          <w:p w:rsidR="00A34278" w:rsidRPr="00FE0D88" w:rsidRDefault="00A34278" w:rsidP="00C33A84">
            <w:pPr>
              <w:rPr>
                <w:rFonts w:cs="Arial"/>
                <w:b/>
              </w:rPr>
            </w:pPr>
            <w:r w:rsidRPr="00FE0D88">
              <w:rPr>
                <w:rFonts w:cs="Arial"/>
                <w:b/>
              </w:rPr>
              <w:t>Date of Review Approved</w:t>
            </w:r>
          </w:p>
        </w:tc>
        <w:tc>
          <w:tcPr>
            <w:tcW w:w="909" w:type="pct"/>
          </w:tcPr>
          <w:p w:rsidR="00A34278" w:rsidRPr="00FE0D88" w:rsidRDefault="00A34278" w:rsidP="00C33A84">
            <w:pPr>
              <w:rPr>
                <w:rFonts w:cs="Arial"/>
                <w:b/>
              </w:rPr>
            </w:pPr>
            <w:r w:rsidRPr="00FE0D88">
              <w:rPr>
                <w:rFonts w:cs="Arial"/>
                <w:b/>
              </w:rPr>
              <w:t>Date Published</w:t>
            </w:r>
          </w:p>
        </w:tc>
        <w:tc>
          <w:tcPr>
            <w:tcW w:w="2455" w:type="pct"/>
          </w:tcPr>
          <w:p w:rsidR="00A34278" w:rsidRPr="00FE0D88" w:rsidRDefault="00A34278" w:rsidP="00C33A84">
            <w:pPr>
              <w:rPr>
                <w:rFonts w:cs="Arial"/>
                <w:b/>
              </w:rPr>
            </w:pPr>
            <w:r w:rsidRPr="00FE0D88">
              <w:rPr>
                <w:rFonts w:cs="Arial"/>
                <w:b/>
              </w:rPr>
              <w:t>Summary of Amendments</w:t>
            </w:r>
          </w:p>
        </w:tc>
      </w:tr>
      <w:tr w:rsidR="00A34278" w:rsidTr="00C33A84">
        <w:trPr>
          <w:trHeight w:val="372"/>
        </w:trPr>
        <w:tc>
          <w:tcPr>
            <w:tcW w:w="818" w:type="pct"/>
          </w:tcPr>
          <w:p w:rsidR="00A34278" w:rsidRPr="00FE0D88" w:rsidRDefault="001008A8" w:rsidP="00C33A84">
            <w:pPr>
              <w:jc w:val="center"/>
              <w:rPr>
                <w:rFonts w:cs="Arial"/>
              </w:rPr>
            </w:pPr>
            <w:r>
              <w:rPr>
                <w:rFonts w:cs="Arial"/>
              </w:rPr>
              <w:t>2</w:t>
            </w:r>
          </w:p>
        </w:tc>
        <w:tc>
          <w:tcPr>
            <w:tcW w:w="818" w:type="pct"/>
          </w:tcPr>
          <w:p w:rsidR="00A34278" w:rsidRPr="00A67C85" w:rsidRDefault="00A67C85" w:rsidP="00C33A84">
            <w:pPr>
              <w:rPr>
                <w:rFonts w:cs="Arial"/>
              </w:rPr>
            </w:pPr>
            <w:r>
              <w:rPr>
                <w:rFonts w:cs="Arial"/>
              </w:rPr>
              <w:t>29/11/17</w:t>
            </w:r>
          </w:p>
        </w:tc>
        <w:tc>
          <w:tcPr>
            <w:tcW w:w="909" w:type="pct"/>
          </w:tcPr>
          <w:p w:rsidR="00A34278" w:rsidRPr="00A67C85" w:rsidRDefault="00A67C85" w:rsidP="00C33A84">
            <w:pPr>
              <w:jc w:val="center"/>
              <w:rPr>
                <w:rFonts w:cs="Arial"/>
              </w:rPr>
            </w:pPr>
            <w:r w:rsidRPr="00A67C85">
              <w:rPr>
                <w:rFonts w:cs="Arial"/>
              </w:rPr>
              <w:t>13/12/17</w:t>
            </w:r>
          </w:p>
        </w:tc>
        <w:tc>
          <w:tcPr>
            <w:tcW w:w="2455" w:type="pct"/>
          </w:tcPr>
          <w:p w:rsidR="001008A8" w:rsidRPr="00C41E29" w:rsidRDefault="001008A8" w:rsidP="001008A8">
            <w:pPr>
              <w:rPr>
                <w:rFonts w:cs="Arial"/>
                <w:szCs w:val="24"/>
              </w:rPr>
            </w:pPr>
            <w:r w:rsidRPr="00C41E29">
              <w:rPr>
                <w:rFonts w:cs="Arial"/>
                <w:szCs w:val="24"/>
              </w:rPr>
              <w:t>Revised document.</w:t>
            </w:r>
          </w:p>
          <w:p w:rsidR="001008A8" w:rsidRPr="00C41E29" w:rsidRDefault="001008A8" w:rsidP="001008A8">
            <w:pPr>
              <w:rPr>
                <w:rFonts w:cs="Arial"/>
                <w:szCs w:val="24"/>
              </w:rPr>
            </w:pPr>
            <w:r w:rsidRPr="00C41E29">
              <w:rPr>
                <w:rFonts w:cs="Arial"/>
                <w:szCs w:val="24"/>
              </w:rPr>
              <w:t>Minor amendments including</w:t>
            </w:r>
          </w:p>
          <w:p w:rsidR="001008A8" w:rsidRPr="00C41E29" w:rsidRDefault="001008A8" w:rsidP="001008A8">
            <w:pPr>
              <w:pStyle w:val="ListParagraph"/>
              <w:numPr>
                <w:ilvl w:val="0"/>
                <w:numId w:val="18"/>
              </w:numPr>
              <w:rPr>
                <w:rFonts w:cs="Arial"/>
                <w:sz w:val="24"/>
                <w:szCs w:val="24"/>
              </w:rPr>
            </w:pPr>
            <w:r w:rsidRPr="00C41E29">
              <w:rPr>
                <w:rFonts w:cs="Arial"/>
                <w:sz w:val="24"/>
                <w:szCs w:val="24"/>
              </w:rPr>
              <w:t xml:space="preserve">Use of </w:t>
            </w:r>
            <w:r>
              <w:rPr>
                <w:rFonts w:cs="Arial"/>
                <w:sz w:val="24"/>
                <w:szCs w:val="24"/>
              </w:rPr>
              <w:t xml:space="preserve">current </w:t>
            </w:r>
            <w:r w:rsidRPr="00C41E29">
              <w:rPr>
                <w:rFonts w:cs="Arial"/>
                <w:sz w:val="24"/>
                <w:szCs w:val="24"/>
              </w:rPr>
              <w:t>UHB template</w:t>
            </w:r>
          </w:p>
          <w:p w:rsidR="001008A8" w:rsidRPr="00C41E29" w:rsidRDefault="001008A8" w:rsidP="001008A8">
            <w:pPr>
              <w:pStyle w:val="ListParagraph"/>
              <w:numPr>
                <w:ilvl w:val="0"/>
                <w:numId w:val="18"/>
              </w:numPr>
              <w:rPr>
                <w:rFonts w:cs="Arial"/>
                <w:sz w:val="24"/>
                <w:szCs w:val="24"/>
              </w:rPr>
            </w:pPr>
            <w:r>
              <w:rPr>
                <w:rFonts w:cs="Arial"/>
                <w:sz w:val="24"/>
                <w:szCs w:val="24"/>
              </w:rPr>
              <w:t>Links to e</w:t>
            </w:r>
            <w:r w:rsidRPr="00C41E29">
              <w:rPr>
                <w:rFonts w:cs="Arial"/>
                <w:sz w:val="24"/>
                <w:szCs w:val="24"/>
              </w:rPr>
              <w:t>xamples of registered LPA and CAD documents added</w:t>
            </w:r>
          </w:p>
          <w:p w:rsidR="001008A8" w:rsidRPr="00C41E29" w:rsidRDefault="001008A8" w:rsidP="001008A8">
            <w:pPr>
              <w:pStyle w:val="ListParagraph"/>
              <w:numPr>
                <w:ilvl w:val="0"/>
                <w:numId w:val="18"/>
              </w:numPr>
              <w:rPr>
                <w:rFonts w:cs="Arial"/>
                <w:sz w:val="24"/>
                <w:szCs w:val="24"/>
              </w:rPr>
            </w:pPr>
            <w:r w:rsidRPr="00C41E29">
              <w:rPr>
                <w:rFonts w:cs="Arial"/>
                <w:sz w:val="24"/>
                <w:szCs w:val="24"/>
              </w:rPr>
              <w:t>Link to search the register of LPAs and CADs added</w:t>
            </w:r>
          </w:p>
          <w:p w:rsidR="001008A8" w:rsidRDefault="001008A8" w:rsidP="001008A8">
            <w:pPr>
              <w:pStyle w:val="ListParagraph"/>
              <w:numPr>
                <w:ilvl w:val="0"/>
                <w:numId w:val="18"/>
              </w:numPr>
              <w:rPr>
                <w:rFonts w:cs="Arial"/>
                <w:sz w:val="24"/>
                <w:szCs w:val="24"/>
              </w:rPr>
            </w:pPr>
            <w:r w:rsidRPr="00C41E29">
              <w:rPr>
                <w:rFonts w:cs="Arial"/>
                <w:sz w:val="24"/>
                <w:szCs w:val="24"/>
              </w:rPr>
              <w:t>Weblinks checked</w:t>
            </w:r>
          </w:p>
          <w:p w:rsidR="00A34278" w:rsidRPr="00FE0D88" w:rsidRDefault="001008A8" w:rsidP="001008A8">
            <w:pPr>
              <w:rPr>
                <w:rFonts w:cs="Arial"/>
              </w:rPr>
            </w:pPr>
            <w:r>
              <w:rPr>
                <w:rFonts w:cs="Arial"/>
                <w:szCs w:val="24"/>
              </w:rPr>
              <w:t>References to other documents checked and amended where necessary</w:t>
            </w:r>
          </w:p>
        </w:tc>
      </w:tr>
      <w:tr w:rsidR="0027332D" w:rsidTr="00C33A84">
        <w:trPr>
          <w:trHeight w:val="372"/>
        </w:trPr>
        <w:tc>
          <w:tcPr>
            <w:tcW w:w="818" w:type="pct"/>
          </w:tcPr>
          <w:p w:rsidR="0027332D" w:rsidRDefault="0027332D" w:rsidP="00C33A84">
            <w:pPr>
              <w:jc w:val="center"/>
              <w:rPr>
                <w:rFonts w:cs="Arial"/>
              </w:rPr>
            </w:pPr>
            <w:r>
              <w:rPr>
                <w:rFonts w:cs="Arial"/>
              </w:rPr>
              <w:t>3</w:t>
            </w:r>
          </w:p>
        </w:tc>
        <w:tc>
          <w:tcPr>
            <w:tcW w:w="818" w:type="pct"/>
          </w:tcPr>
          <w:p w:rsidR="0027332D" w:rsidRDefault="00C21A7E" w:rsidP="00C33A84">
            <w:pPr>
              <w:rPr>
                <w:rFonts w:cs="Arial"/>
              </w:rPr>
            </w:pPr>
            <w:r>
              <w:rPr>
                <w:rFonts w:cs="Arial"/>
              </w:rPr>
              <w:t>02/05/2023</w:t>
            </w:r>
          </w:p>
        </w:tc>
        <w:tc>
          <w:tcPr>
            <w:tcW w:w="909" w:type="pct"/>
          </w:tcPr>
          <w:p w:rsidR="0027332D" w:rsidRPr="00A67C85" w:rsidRDefault="00C21A7E" w:rsidP="00C33A84">
            <w:pPr>
              <w:jc w:val="center"/>
              <w:rPr>
                <w:rFonts w:cs="Arial"/>
              </w:rPr>
            </w:pPr>
            <w:r>
              <w:rPr>
                <w:rFonts w:cs="Arial"/>
              </w:rPr>
              <w:t>08/04/2024</w:t>
            </w:r>
            <w:bookmarkStart w:id="0" w:name="_GoBack"/>
            <w:bookmarkEnd w:id="0"/>
          </w:p>
        </w:tc>
        <w:tc>
          <w:tcPr>
            <w:tcW w:w="2455" w:type="pct"/>
          </w:tcPr>
          <w:p w:rsidR="0027332D" w:rsidRPr="00C41E29" w:rsidRDefault="0027332D" w:rsidP="001008A8">
            <w:pPr>
              <w:rPr>
                <w:rFonts w:cs="Arial"/>
                <w:szCs w:val="24"/>
              </w:rPr>
            </w:pPr>
            <w:r>
              <w:rPr>
                <w:rFonts w:cs="Arial"/>
                <w:szCs w:val="24"/>
              </w:rPr>
              <w:t>Minor amendments – changes to titles, updated hyperlinks etc.</w:t>
            </w:r>
          </w:p>
        </w:tc>
      </w:tr>
    </w:tbl>
    <w:p w:rsidR="001008A8" w:rsidRDefault="001008A8" w:rsidP="00A34278">
      <w:pPr>
        <w:rPr>
          <w:b/>
          <w:szCs w:val="28"/>
        </w:rPr>
      </w:pPr>
    </w:p>
    <w:p w:rsidR="001008A8" w:rsidRDefault="001008A8" w:rsidP="00A34278">
      <w:pPr>
        <w:rPr>
          <w:b/>
          <w:szCs w:val="28"/>
        </w:rPr>
      </w:pPr>
    </w:p>
    <w:p w:rsidR="001008A8" w:rsidRDefault="001008A8" w:rsidP="00A34278">
      <w:pPr>
        <w:rPr>
          <w:b/>
          <w:szCs w:val="28"/>
        </w:rPr>
      </w:pPr>
    </w:p>
    <w:p w:rsidR="001008A8" w:rsidRDefault="001008A8" w:rsidP="00A34278">
      <w:pPr>
        <w:rPr>
          <w:b/>
          <w:szCs w:val="28"/>
        </w:rPr>
      </w:pPr>
    </w:p>
    <w:p w:rsidR="001008A8" w:rsidRDefault="001008A8" w:rsidP="00A34278">
      <w:pPr>
        <w:rPr>
          <w:b/>
          <w:szCs w:val="28"/>
        </w:rPr>
      </w:pPr>
    </w:p>
    <w:p w:rsidR="001008A8" w:rsidRDefault="001008A8" w:rsidP="00A34278">
      <w:pPr>
        <w:rPr>
          <w:b/>
          <w:szCs w:val="28"/>
        </w:rPr>
      </w:pPr>
    </w:p>
    <w:p w:rsidR="001008A8" w:rsidRDefault="001008A8" w:rsidP="00A34278">
      <w:pPr>
        <w:rPr>
          <w:b/>
          <w:szCs w:val="28"/>
        </w:rPr>
      </w:pPr>
    </w:p>
    <w:p w:rsidR="001008A8" w:rsidRDefault="001008A8" w:rsidP="00A34278">
      <w:pPr>
        <w:rPr>
          <w:b/>
          <w:szCs w:val="28"/>
        </w:rPr>
      </w:pPr>
    </w:p>
    <w:p w:rsidR="001008A8" w:rsidRDefault="001008A8" w:rsidP="00A34278">
      <w:pPr>
        <w:rPr>
          <w:b/>
          <w:szCs w:val="28"/>
        </w:rPr>
      </w:pPr>
    </w:p>
    <w:p w:rsidR="001008A8" w:rsidRDefault="001008A8" w:rsidP="00A34278">
      <w:pPr>
        <w:rPr>
          <w:b/>
          <w:szCs w:val="28"/>
        </w:rPr>
      </w:pPr>
    </w:p>
    <w:p w:rsidR="001008A8" w:rsidRDefault="001008A8" w:rsidP="00A34278">
      <w:pPr>
        <w:rPr>
          <w:b/>
          <w:szCs w:val="28"/>
        </w:rPr>
      </w:pPr>
    </w:p>
    <w:p w:rsidR="001008A8" w:rsidRDefault="001008A8" w:rsidP="00A34278">
      <w:pPr>
        <w:rPr>
          <w:b/>
          <w:szCs w:val="28"/>
        </w:rPr>
      </w:pPr>
    </w:p>
    <w:p w:rsidR="001008A8" w:rsidRDefault="001008A8" w:rsidP="00A34278">
      <w:pPr>
        <w:rPr>
          <w:b/>
          <w:szCs w:val="28"/>
        </w:rPr>
      </w:pPr>
    </w:p>
    <w:p w:rsidR="001008A8" w:rsidRDefault="001008A8" w:rsidP="00A34278">
      <w:pPr>
        <w:rPr>
          <w:b/>
          <w:szCs w:val="28"/>
        </w:rPr>
      </w:pPr>
    </w:p>
    <w:p w:rsidR="001008A8" w:rsidRDefault="001008A8" w:rsidP="00A34278">
      <w:pPr>
        <w:rPr>
          <w:b/>
          <w:szCs w:val="28"/>
        </w:rPr>
      </w:pPr>
    </w:p>
    <w:p w:rsidR="008849AA" w:rsidRDefault="008849AA" w:rsidP="00A34278">
      <w:pPr>
        <w:rPr>
          <w:b/>
          <w:szCs w:val="28"/>
        </w:rPr>
      </w:pPr>
    </w:p>
    <w:p w:rsidR="008849AA" w:rsidRDefault="008849AA" w:rsidP="00A34278">
      <w:pPr>
        <w:rPr>
          <w:b/>
          <w:szCs w:val="28"/>
        </w:rPr>
      </w:pPr>
    </w:p>
    <w:p w:rsidR="008849AA" w:rsidRDefault="008849AA" w:rsidP="00A34278">
      <w:pPr>
        <w:rPr>
          <w:b/>
          <w:szCs w:val="28"/>
        </w:rPr>
      </w:pPr>
    </w:p>
    <w:p w:rsidR="001008A8" w:rsidRDefault="001008A8" w:rsidP="00A34278">
      <w:pPr>
        <w:rPr>
          <w:b/>
          <w:szCs w:val="28"/>
        </w:rPr>
      </w:pPr>
    </w:p>
    <w:p w:rsidR="001008A8" w:rsidRDefault="001008A8" w:rsidP="00A34278">
      <w:pPr>
        <w:rPr>
          <w:b/>
          <w:szCs w:val="28"/>
        </w:rPr>
      </w:pPr>
    </w:p>
    <w:p w:rsidR="001008A8" w:rsidRDefault="001008A8" w:rsidP="00A34278">
      <w:pPr>
        <w:rPr>
          <w:b/>
          <w:szCs w:val="28"/>
        </w:rPr>
      </w:pPr>
    </w:p>
    <w:p w:rsidR="001008A8" w:rsidRDefault="001008A8" w:rsidP="001008A8">
      <w:pPr>
        <w:jc w:val="center"/>
        <w:rPr>
          <w:rFonts w:cs="Arial"/>
          <w:b/>
          <w:szCs w:val="24"/>
        </w:rPr>
      </w:pPr>
      <w:r>
        <w:rPr>
          <w:rFonts w:cs="Arial"/>
          <w:b/>
          <w:szCs w:val="24"/>
        </w:rPr>
        <w:t xml:space="preserve">CONTENTS </w:t>
      </w:r>
    </w:p>
    <w:p w:rsidR="001008A8" w:rsidRDefault="001008A8" w:rsidP="001008A8">
      <w:pPr>
        <w:jc w:val="center"/>
        <w:rPr>
          <w:rFonts w:cs="Arial"/>
          <w:b/>
          <w:szCs w:val="24"/>
        </w:rPr>
      </w:pPr>
    </w:p>
    <w:tbl>
      <w:tblPr>
        <w:tblStyle w:val="TableGrid"/>
        <w:tblW w:w="8568" w:type="dxa"/>
        <w:tblLook w:val="01E0" w:firstRow="1" w:lastRow="1" w:firstColumn="1" w:lastColumn="1" w:noHBand="0" w:noVBand="0"/>
      </w:tblPr>
      <w:tblGrid>
        <w:gridCol w:w="1283"/>
        <w:gridCol w:w="5376"/>
        <w:gridCol w:w="1909"/>
      </w:tblGrid>
      <w:tr w:rsidR="001008A8" w:rsidTr="001008A8">
        <w:tc>
          <w:tcPr>
            <w:tcW w:w="0" w:type="auto"/>
          </w:tcPr>
          <w:p w:rsidR="001008A8" w:rsidRPr="003E6DCB" w:rsidRDefault="001008A8" w:rsidP="001008A8">
            <w:pPr>
              <w:jc w:val="center"/>
              <w:rPr>
                <w:rFonts w:cs="Arial"/>
                <w:b/>
                <w:szCs w:val="24"/>
              </w:rPr>
            </w:pPr>
            <w:r w:rsidRPr="003E6DCB">
              <w:rPr>
                <w:rFonts w:cs="Arial"/>
                <w:b/>
                <w:szCs w:val="24"/>
              </w:rPr>
              <w:t>SECTION</w:t>
            </w:r>
          </w:p>
        </w:tc>
        <w:tc>
          <w:tcPr>
            <w:tcW w:w="5376" w:type="dxa"/>
          </w:tcPr>
          <w:p w:rsidR="001008A8" w:rsidRDefault="001008A8" w:rsidP="001008A8">
            <w:pPr>
              <w:jc w:val="center"/>
              <w:rPr>
                <w:rFonts w:cs="Arial"/>
                <w:szCs w:val="24"/>
              </w:rPr>
            </w:pPr>
          </w:p>
        </w:tc>
        <w:tc>
          <w:tcPr>
            <w:tcW w:w="1909" w:type="dxa"/>
          </w:tcPr>
          <w:p w:rsidR="001008A8" w:rsidRPr="003E6DCB" w:rsidRDefault="001008A8" w:rsidP="001008A8">
            <w:pPr>
              <w:jc w:val="center"/>
              <w:rPr>
                <w:rFonts w:cs="Arial"/>
                <w:b/>
                <w:szCs w:val="24"/>
              </w:rPr>
            </w:pPr>
            <w:smartTag w:uri="urn:schemas-microsoft-com:office:smarttags" w:element="stockticker">
              <w:r w:rsidRPr="003E6DCB">
                <w:rPr>
                  <w:rFonts w:cs="Arial"/>
                  <w:b/>
                  <w:szCs w:val="24"/>
                </w:rPr>
                <w:t>PAGE</w:t>
              </w:r>
            </w:smartTag>
            <w:r w:rsidRPr="003E6DCB">
              <w:rPr>
                <w:rFonts w:cs="Arial"/>
                <w:b/>
                <w:szCs w:val="24"/>
              </w:rPr>
              <w:t xml:space="preserve"> NUMBER</w:t>
            </w:r>
          </w:p>
        </w:tc>
      </w:tr>
      <w:tr w:rsidR="001008A8" w:rsidTr="001008A8">
        <w:tc>
          <w:tcPr>
            <w:tcW w:w="0" w:type="auto"/>
          </w:tcPr>
          <w:p w:rsidR="001008A8" w:rsidRDefault="001008A8" w:rsidP="001008A8">
            <w:pPr>
              <w:jc w:val="center"/>
              <w:rPr>
                <w:rFonts w:cs="Arial"/>
                <w:szCs w:val="24"/>
              </w:rPr>
            </w:pPr>
          </w:p>
        </w:tc>
        <w:tc>
          <w:tcPr>
            <w:tcW w:w="5376" w:type="dxa"/>
          </w:tcPr>
          <w:p w:rsidR="001008A8" w:rsidRDefault="001008A8" w:rsidP="001008A8">
            <w:pPr>
              <w:jc w:val="center"/>
              <w:rPr>
                <w:rFonts w:cs="Arial"/>
                <w:szCs w:val="24"/>
              </w:rPr>
            </w:pPr>
          </w:p>
        </w:tc>
        <w:tc>
          <w:tcPr>
            <w:tcW w:w="1909" w:type="dxa"/>
          </w:tcPr>
          <w:p w:rsidR="001008A8" w:rsidRDefault="001008A8" w:rsidP="001008A8">
            <w:pPr>
              <w:jc w:val="center"/>
              <w:rPr>
                <w:rFonts w:cs="Arial"/>
                <w:szCs w:val="24"/>
              </w:rPr>
            </w:pPr>
          </w:p>
        </w:tc>
      </w:tr>
      <w:tr w:rsidR="001008A8" w:rsidTr="001008A8">
        <w:tc>
          <w:tcPr>
            <w:tcW w:w="0" w:type="auto"/>
          </w:tcPr>
          <w:p w:rsidR="001008A8" w:rsidRPr="003E6DCB" w:rsidRDefault="001008A8" w:rsidP="001008A8">
            <w:pPr>
              <w:jc w:val="center"/>
              <w:rPr>
                <w:rFonts w:cs="Arial"/>
                <w:b/>
                <w:szCs w:val="24"/>
              </w:rPr>
            </w:pPr>
            <w:r w:rsidRPr="003E6DCB">
              <w:rPr>
                <w:rFonts w:cs="Arial"/>
                <w:b/>
                <w:szCs w:val="24"/>
              </w:rPr>
              <w:t>1</w:t>
            </w:r>
          </w:p>
        </w:tc>
        <w:tc>
          <w:tcPr>
            <w:tcW w:w="5376" w:type="dxa"/>
          </w:tcPr>
          <w:p w:rsidR="001008A8" w:rsidRPr="003E6DCB" w:rsidRDefault="001008A8" w:rsidP="001008A8">
            <w:pPr>
              <w:rPr>
                <w:rFonts w:cs="Arial"/>
                <w:b/>
                <w:szCs w:val="24"/>
              </w:rPr>
            </w:pPr>
            <w:r>
              <w:rPr>
                <w:rFonts w:cs="Arial"/>
                <w:b/>
                <w:szCs w:val="24"/>
              </w:rPr>
              <w:t>Definitions</w:t>
            </w:r>
          </w:p>
        </w:tc>
        <w:tc>
          <w:tcPr>
            <w:tcW w:w="1909" w:type="dxa"/>
          </w:tcPr>
          <w:p w:rsidR="001008A8" w:rsidRPr="00901DB8" w:rsidRDefault="001008A8" w:rsidP="001008A8">
            <w:pPr>
              <w:jc w:val="center"/>
              <w:rPr>
                <w:rFonts w:cs="Arial"/>
                <w:b/>
                <w:szCs w:val="24"/>
              </w:rPr>
            </w:pPr>
            <w:r w:rsidRPr="00901DB8">
              <w:rPr>
                <w:rFonts w:cs="Arial"/>
                <w:b/>
                <w:szCs w:val="24"/>
              </w:rPr>
              <w:t>4</w:t>
            </w:r>
          </w:p>
        </w:tc>
      </w:tr>
      <w:tr w:rsidR="001008A8" w:rsidTr="001008A8">
        <w:tc>
          <w:tcPr>
            <w:tcW w:w="0" w:type="auto"/>
          </w:tcPr>
          <w:p w:rsidR="001008A8" w:rsidRPr="003E6DCB" w:rsidRDefault="001008A8" w:rsidP="001008A8">
            <w:pPr>
              <w:jc w:val="center"/>
              <w:rPr>
                <w:rFonts w:cs="Arial"/>
                <w:b/>
                <w:szCs w:val="24"/>
              </w:rPr>
            </w:pPr>
            <w:r w:rsidRPr="003E6DCB">
              <w:rPr>
                <w:rFonts w:cs="Arial"/>
                <w:b/>
                <w:szCs w:val="24"/>
              </w:rPr>
              <w:t>2</w:t>
            </w:r>
          </w:p>
        </w:tc>
        <w:tc>
          <w:tcPr>
            <w:tcW w:w="5376" w:type="dxa"/>
          </w:tcPr>
          <w:p w:rsidR="001008A8" w:rsidRPr="003E6DCB" w:rsidRDefault="001008A8" w:rsidP="001008A8">
            <w:pPr>
              <w:rPr>
                <w:rFonts w:cs="Arial"/>
                <w:b/>
                <w:szCs w:val="24"/>
              </w:rPr>
            </w:pPr>
            <w:r>
              <w:rPr>
                <w:rFonts w:cs="Arial"/>
                <w:b/>
                <w:szCs w:val="24"/>
              </w:rPr>
              <w:t>Responsibilities</w:t>
            </w:r>
          </w:p>
        </w:tc>
        <w:tc>
          <w:tcPr>
            <w:tcW w:w="1909" w:type="dxa"/>
          </w:tcPr>
          <w:p w:rsidR="001008A8" w:rsidRPr="00901DB8" w:rsidRDefault="001008A8" w:rsidP="001008A8">
            <w:pPr>
              <w:jc w:val="center"/>
              <w:rPr>
                <w:rFonts w:cs="Arial"/>
                <w:b/>
                <w:szCs w:val="24"/>
              </w:rPr>
            </w:pPr>
            <w:r w:rsidRPr="00901DB8">
              <w:rPr>
                <w:rFonts w:cs="Arial"/>
                <w:b/>
                <w:szCs w:val="24"/>
              </w:rPr>
              <w:t>4</w:t>
            </w:r>
          </w:p>
        </w:tc>
      </w:tr>
      <w:tr w:rsidR="001008A8" w:rsidTr="001008A8">
        <w:tc>
          <w:tcPr>
            <w:tcW w:w="0" w:type="auto"/>
          </w:tcPr>
          <w:p w:rsidR="001008A8" w:rsidRPr="003E6DCB" w:rsidRDefault="001008A8" w:rsidP="001008A8">
            <w:pPr>
              <w:jc w:val="center"/>
              <w:rPr>
                <w:rFonts w:cs="Arial"/>
                <w:b/>
                <w:szCs w:val="24"/>
              </w:rPr>
            </w:pPr>
            <w:r w:rsidRPr="003E6DCB">
              <w:rPr>
                <w:rFonts w:cs="Arial"/>
                <w:b/>
                <w:szCs w:val="24"/>
              </w:rPr>
              <w:t>3</w:t>
            </w:r>
          </w:p>
        </w:tc>
        <w:tc>
          <w:tcPr>
            <w:tcW w:w="5376" w:type="dxa"/>
          </w:tcPr>
          <w:p w:rsidR="001008A8" w:rsidRPr="003E6DCB" w:rsidRDefault="001008A8" w:rsidP="001008A8">
            <w:pPr>
              <w:rPr>
                <w:rFonts w:cs="Arial"/>
                <w:b/>
                <w:szCs w:val="24"/>
              </w:rPr>
            </w:pPr>
            <w:r>
              <w:rPr>
                <w:rFonts w:cs="Arial"/>
                <w:b/>
                <w:szCs w:val="24"/>
              </w:rPr>
              <w:t>Resources</w:t>
            </w:r>
          </w:p>
        </w:tc>
        <w:tc>
          <w:tcPr>
            <w:tcW w:w="1909" w:type="dxa"/>
          </w:tcPr>
          <w:p w:rsidR="001008A8" w:rsidRPr="00901DB8" w:rsidRDefault="001008A8" w:rsidP="001008A8">
            <w:pPr>
              <w:jc w:val="center"/>
              <w:rPr>
                <w:rFonts w:cs="Arial"/>
                <w:b/>
                <w:szCs w:val="24"/>
              </w:rPr>
            </w:pPr>
            <w:r w:rsidRPr="00901DB8">
              <w:rPr>
                <w:rFonts w:cs="Arial"/>
                <w:b/>
                <w:szCs w:val="24"/>
              </w:rPr>
              <w:t>4</w:t>
            </w:r>
          </w:p>
        </w:tc>
      </w:tr>
      <w:tr w:rsidR="001008A8" w:rsidTr="001008A8">
        <w:tc>
          <w:tcPr>
            <w:tcW w:w="0" w:type="auto"/>
          </w:tcPr>
          <w:p w:rsidR="001008A8" w:rsidRPr="003E6DCB" w:rsidRDefault="001008A8" w:rsidP="001008A8">
            <w:pPr>
              <w:jc w:val="center"/>
              <w:rPr>
                <w:rFonts w:cs="Arial"/>
                <w:b/>
                <w:szCs w:val="24"/>
              </w:rPr>
            </w:pPr>
            <w:r w:rsidRPr="003E6DCB">
              <w:rPr>
                <w:rFonts w:cs="Arial"/>
                <w:b/>
                <w:szCs w:val="24"/>
              </w:rPr>
              <w:t>4</w:t>
            </w:r>
          </w:p>
        </w:tc>
        <w:tc>
          <w:tcPr>
            <w:tcW w:w="5376" w:type="dxa"/>
          </w:tcPr>
          <w:p w:rsidR="001008A8" w:rsidRPr="003E6DCB" w:rsidRDefault="001008A8" w:rsidP="001008A8">
            <w:pPr>
              <w:rPr>
                <w:rFonts w:cs="Arial"/>
                <w:b/>
                <w:szCs w:val="24"/>
              </w:rPr>
            </w:pPr>
            <w:r>
              <w:rPr>
                <w:rFonts w:cs="Arial"/>
                <w:b/>
                <w:szCs w:val="24"/>
              </w:rPr>
              <w:t>Training</w:t>
            </w:r>
          </w:p>
        </w:tc>
        <w:tc>
          <w:tcPr>
            <w:tcW w:w="1909" w:type="dxa"/>
          </w:tcPr>
          <w:p w:rsidR="001008A8" w:rsidRPr="00901DB8" w:rsidRDefault="008A156A" w:rsidP="001008A8">
            <w:pPr>
              <w:jc w:val="center"/>
              <w:rPr>
                <w:rFonts w:cs="Arial"/>
                <w:b/>
                <w:szCs w:val="24"/>
              </w:rPr>
            </w:pPr>
            <w:r>
              <w:rPr>
                <w:rFonts w:cs="Arial"/>
                <w:b/>
                <w:szCs w:val="24"/>
              </w:rPr>
              <w:t>5</w:t>
            </w:r>
          </w:p>
        </w:tc>
      </w:tr>
      <w:tr w:rsidR="001008A8" w:rsidTr="001008A8">
        <w:tc>
          <w:tcPr>
            <w:tcW w:w="0" w:type="auto"/>
          </w:tcPr>
          <w:p w:rsidR="001008A8" w:rsidRPr="003E6DCB" w:rsidRDefault="001008A8" w:rsidP="001008A8">
            <w:pPr>
              <w:jc w:val="center"/>
              <w:rPr>
                <w:rFonts w:cs="Arial"/>
                <w:b/>
                <w:szCs w:val="24"/>
              </w:rPr>
            </w:pPr>
            <w:r>
              <w:rPr>
                <w:rFonts w:cs="Arial"/>
                <w:b/>
                <w:szCs w:val="24"/>
              </w:rPr>
              <w:t>5</w:t>
            </w:r>
          </w:p>
        </w:tc>
        <w:tc>
          <w:tcPr>
            <w:tcW w:w="5376" w:type="dxa"/>
          </w:tcPr>
          <w:p w:rsidR="001008A8" w:rsidRPr="003E6DCB" w:rsidRDefault="001008A8" w:rsidP="001008A8">
            <w:pPr>
              <w:rPr>
                <w:rFonts w:cs="Arial"/>
                <w:b/>
                <w:szCs w:val="24"/>
              </w:rPr>
            </w:pPr>
            <w:r>
              <w:rPr>
                <w:rFonts w:cs="Arial"/>
                <w:b/>
                <w:szCs w:val="24"/>
              </w:rPr>
              <w:t>Implementation</w:t>
            </w:r>
          </w:p>
        </w:tc>
        <w:tc>
          <w:tcPr>
            <w:tcW w:w="1909" w:type="dxa"/>
          </w:tcPr>
          <w:p w:rsidR="001008A8" w:rsidRPr="00901DB8" w:rsidRDefault="008A156A" w:rsidP="001008A8">
            <w:pPr>
              <w:jc w:val="center"/>
              <w:rPr>
                <w:rFonts w:cs="Arial"/>
                <w:b/>
                <w:szCs w:val="24"/>
              </w:rPr>
            </w:pPr>
            <w:r>
              <w:rPr>
                <w:rFonts w:cs="Arial"/>
                <w:b/>
                <w:szCs w:val="24"/>
              </w:rPr>
              <w:t>5</w:t>
            </w:r>
          </w:p>
        </w:tc>
      </w:tr>
      <w:tr w:rsidR="001008A8" w:rsidTr="001008A8">
        <w:tc>
          <w:tcPr>
            <w:tcW w:w="0" w:type="auto"/>
          </w:tcPr>
          <w:p w:rsidR="001008A8" w:rsidRPr="003E6DCB" w:rsidRDefault="001008A8" w:rsidP="001008A8">
            <w:pPr>
              <w:jc w:val="center"/>
              <w:rPr>
                <w:rFonts w:cs="Arial"/>
                <w:b/>
                <w:szCs w:val="24"/>
              </w:rPr>
            </w:pPr>
            <w:r>
              <w:rPr>
                <w:rFonts w:cs="Arial"/>
                <w:b/>
                <w:szCs w:val="24"/>
              </w:rPr>
              <w:t>6</w:t>
            </w:r>
          </w:p>
        </w:tc>
        <w:tc>
          <w:tcPr>
            <w:tcW w:w="5376" w:type="dxa"/>
          </w:tcPr>
          <w:p w:rsidR="001008A8" w:rsidRPr="003E6DCB" w:rsidRDefault="001008A8" w:rsidP="001008A8">
            <w:pPr>
              <w:rPr>
                <w:rFonts w:cs="Arial"/>
                <w:b/>
                <w:szCs w:val="24"/>
              </w:rPr>
            </w:pPr>
            <w:r w:rsidRPr="003E6DCB">
              <w:rPr>
                <w:rFonts w:cs="Arial"/>
                <w:b/>
                <w:szCs w:val="24"/>
              </w:rPr>
              <w:t>E</w:t>
            </w:r>
            <w:r>
              <w:rPr>
                <w:rFonts w:cs="Arial"/>
                <w:b/>
                <w:szCs w:val="24"/>
              </w:rPr>
              <w:t xml:space="preserve">nduring </w:t>
            </w:r>
            <w:r w:rsidRPr="003E6DCB">
              <w:rPr>
                <w:rFonts w:cs="Arial"/>
                <w:b/>
                <w:szCs w:val="24"/>
              </w:rPr>
              <w:t>P</w:t>
            </w:r>
            <w:r>
              <w:rPr>
                <w:rFonts w:cs="Arial"/>
                <w:b/>
                <w:szCs w:val="24"/>
              </w:rPr>
              <w:t xml:space="preserve">ower of </w:t>
            </w:r>
            <w:r w:rsidRPr="003E6DCB">
              <w:rPr>
                <w:rFonts w:cs="Arial"/>
                <w:b/>
                <w:szCs w:val="24"/>
              </w:rPr>
              <w:t>A</w:t>
            </w:r>
            <w:r>
              <w:rPr>
                <w:rFonts w:cs="Arial"/>
                <w:b/>
                <w:szCs w:val="24"/>
              </w:rPr>
              <w:t>ttorney</w:t>
            </w:r>
            <w:r w:rsidRPr="003E6DCB">
              <w:rPr>
                <w:rFonts w:cs="Arial"/>
                <w:b/>
                <w:szCs w:val="24"/>
              </w:rPr>
              <w:t xml:space="preserve"> </w:t>
            </w:r>
            <w:r>
              <w:rPr>
                <w:rFonts w:cs="Arial"/>
                <w:b/>
                <w:szCs w:val="24"/>
              </w:rPr>
              <w:t>(EPA)</w:t>
            </w:r>
          </w:p>
        </w:tc>
        <w:tc>
          <w:tcPr>
            <w:tcW w:w="1909" w:type="dxa"/>
          </w:tcPr>
          <w:p w:rsidR="001008A8" w:rsidRPr="00901DB8" w:rsidRDefault="001008A8" w:rsidP="001008A8">
            <w:pPr>
              <w:jc w:val="center"/>
              <w:rPr>
                <w:rFonts w:cs="Arial"/>
                <w:b/>
                <w:szCs w:val="24"/>
              </w:rPr>
            </w:pPr>
            <w:r w:rsidRPr="00901DB8">
              <w:rPr>
                <w:rFonts w:cs="Arial"/>
                <w:b/>
                <w:szCs w:val="24"/>
              </w:rPr>
              <w:t>5</w:t>
            </w:r>
          </w:p>
        </w:tc>
      </w:tr>
      <w:tr w:rsidR="001008A8" w:rsidTr="001008A8">
        <w:tc>
          <w:tcPr>
            <w:tcW w:w="0" w:type="auto"/>
          </w:tcPr>
          <w:p w:rsidR="001008A8" w:rsidRPr="005623BE" w:rsidRDefault="001008A8" w:rsidP="001008A8">
            <w:pPr>
              <w:jc w:val="center"/>
              <w:rPr>
                <w:rFonts w:cs="Arial"/>
                <w:b/>
                <w:szCs w:val="24"/>
              </w:rPr>
            </w:pPr>
            <w:r>
              <w:rPr>
                <w:rFonts w:cs="Arial"/>
                <w:b/>
                <w:szCs w:val="24"/>
              </w:rPr>
              <w:t>7</w:t>
            </w:r>
          </w:p>
        </w:tc>
        <w:tc>
          <w:tcPr>
            <w:tcW w:w="5376" w:type="dxa"/>
          </w:tcPr>
          <w:p w:rsidR="001008A8" w:rsidRPr="005623BE" w:rsidRDefault="001008A8" w:rsidP="001008A8">
            <w:pPr>
              <w:rPr>
                <w:rFonts w:cs="Arial"/>
                <w:b/>
                <w:szCs w:val="24"/>
              </w:rPr>
            </w:pPr>
            <w:r w:rsidRPr="005623BE">
              <w:rPr>
                <w:rFonts w:cs="Arial"/>
                <w:b/>
                <w:szCs w:val="24"/>
              </w:rPr>
              <w:t>Lasting power of attorney</w:t>
            </w:r>
            <w:r>
              <w:rPr>
                <w:rFonts w:cs="Arial"/>
                <w:b/>
                <w:szCs w:val="24"/>
              </w:rPr>
              <w:t xml:space="preserve"> (LPA)</w:t>
            </w:r>
          </w:p>
        </w:tc>
        <w:tc>
          <w:tcPr>
            <w:tcW w:w="1909" w:type="dxa"/>
          </w:tcPr>
          <w:p w:rsidR="001008A8" w:rsidRPr="00901DB8" w:rsidRDefault="001008A8" w:rsidP="001008A8">
            <w:pPr>
              <w:jc w:val="center"/>
              <w:rPr>
                <w:rFonts w:cs="Arial"/>
                <w:b/>
                <w:szCs w:val="24"/>
              </w:rPr>
            </w:pPr>
            <w:r>
              <w:rPr>
                <w:rFonts w:cs="Arial"/>
                <w:b/>
                <w:szCs w:val="24"/>
              </w:rPr>
              <w:t>5</w:t>
            </w:r>
          </w:p>
        </w:tc>
      </w:tr>
      <w:tr w:rsidR="001008A8" w:rsidTr="001008A8">
        <w:tc>
          <w:tcPr>
            <w:tcW w:w="0" w:type="auto"/>
          </w:tcPr>
          <w:p w:rsidR="001008A8" w:rsidRDefault="001008A8" w:rsidP="001008A8">
            <w:pPr>
              <w:jc w:val="center"/>
              <w:rPr>
                <w:rFonts w:cs="Arial"/>
                <w:szCs w:val="24"/>
              </w:rPr>
            </w:pPr>
          </w:p>
        </w:tc>
        <w:tc>
          <w:tcPr>
            <w:tcW w:w="5376" w:type="dxa"/>
          </w:tcPr>
          <w:p w:rsidR="001008A8" w:rsidRDefault="001008A8" w:rsidP="001008A8">
            <w:pPr>
              <w:rPr>
                <w:rFonts w:cs="Arial"/>
                <w:szCs w:val="24"/>
              </w:rPr>
            </w:pPr>
            <w:r>
              <w:rPr>
                <w:rFonts w:cs="Arial"/>
                <w:szCs w:val="24"/>
              </w:rPr>
              <w:t>Property and affairs LPA</w:t>
            </w:r>
          </w:p>
        </w:tc>
        <w:tc>
          <w:tcPr>
            <w:tcW w:w="1909" w:type="dxa"/>
          </w:tcPr>
          <w:p w:rsidR="001008A8" w:rsidRPr="00901DB8" w:rsidRDefault="001008A8" w:rsidP="001008A8">
            <w:pPr>
              <w:jc w:val="center"/>
              <w:rPr>
                <w:rFonts w:cs="Arial"/>
                <w:b/>
                <w:szCs w:val="24"/>
              </w:rPr>
            </w:pPr>
            <w:r>
              <w:rPr>
                <w:rFonts w:cs="Arial"/>
                <w:b/>
                <w:szCs w:val="24"/>
              </w:rPr>
              <w:t>6</w:t>
            </w:r>
          </w:p>
        </w:tc>
      </w:tr>
      <w:tr w:rsidR="001008A8" w:rsidTr="001008A8">
        <w:tc>
          <w:tcPr>
            <w:tcW w:w="0" w:type="auto"/>
          </w:tcPr>
          <w:p w:rsidR="001008A8" w:rsidRDefault="001008A8" w:rsidP="001008A8">
            <w:pPr>
              <w:jc w:val="center"/>
              <w:rPr>
                <w:rFonts w:cs="Arial"/>
                <w:szCs w:val="24"/>
              </w:rPr>
            </w:pPr>
          </w:p>
        </w:tc>
        <w:tc>
          <w:tcPr>
            <w:tcW w:w="5376" w:type="dxa"/>
          </w:tcPr>
          <w:p w:rsidR="001008A8" w:rsidRDefault="001008A8" w:rsidP="001008A8">
            <w:pPr>
              <w:rPr>
                <w:rFonts w:cs="Arial"/>
                <w:szCs w:val="24"/>
              </w:rPr>
            </w:pPr>
            <w:r>
              <w:rPr>
                <w:rFonts w:cs="Arial"/>
                <w:szCs w:val="24"/>
              </w:rPr>
              <w:t>Personal Welfare LPA</w:t>
            </w:r>
          </w:p>
        </w:tc>
        <w:tc>
          <w:tcPr>
            <w:tcW w:w="1909" w:type="dxa"/>
          </w:tcPr>
          <w:p w:rsidR="001008A8" w:rsidRPr="00901DB8" w:rsidRDefault="001008A8" w:rsidP="001008A8">
            <w:pPr>
              <w:jc w:val="center"/>
              <w:rPr>
                <w:rFonts w:cs="Arial"/>
                <w:b/>
                <w:szCs w:val="24"/>
              </w:rPr>
            </w:pPr>
            <w:r>
              <w:rPr>
                <w:rFonts w:cs="Arial"/>
                <w:b/>
                <w:szCs w:val="24"/>
              </w:rPr>
              <w:t>6</w:t>
            </w:r>
          </w:p>
        </w:tc>
      </w:tr>
      <w:tr w:rsidR="001008A8" w:rsidTr="001008A8">
        <w:tc>
          <w:tcPr>
            <w:tcW w:w="0" w:type="auto"/>
          </w:tcPr>
          <w:p w:rsidR="001008A8" w:rsidRDefault="001008A8" w:rsidP="001008A8">
            <w:pPr>
              <w:jc w:val="center"/>
              <w:rPr>
                <w:rFonts w:cs="Arial"/>
                <w:szCs w:val="24"/>
              </w:rPr>
            </w:pPr>
          </w:p>
        </w:tc>
        <w:tc>
          <w:tcPr>
            <w:tcW w:w="5376" w:type="dxa"/>
          </w:tcPr>
          <w:p w:rsidR="001008A8" w:rsidRDefault="001008A8" w:rsidP="001008A8">
            <w:pPr>
              <w:rPr>
                <w:rFonts w:cs="Arial"/>
                <w:szCs w:val="24"/>
              </w:rPr>
            </w:pPr>
            <w:r>
              <w:rPr>
                <w:rFonts w:cs="Arial"/>
                <w:szCs w:val="24"/>
              </w:rPr>
              <w:t>Restrictions on the powers of attorneys</w:t>
            </w:r>
          </w:p>
        </w:tc>
        <w:tc>
          <w:tcPr>
            <w:tcW w:w="1909" w:type="dxa"/>
          </w:tcPr>
          <w:p w:rsidR="001008A8" w:rsidRPr="00901DB8" w:rsidRDefault="001008A8" w:rsidP="001008A8">
            <w:pPr>
              <w:jc w:val="center"/>
              <w:rPr>
                <w:rFonts w:cs="Arial"/>
                <w:b/>
                <w:szCs w:val="24"/>
              </w:rPr>
            </w:pPr>
            <w:r>
              <w:rPr>
                <w:rFonts w:cs="Arial"/>
                <w:b/>
                <w:szCs w:val="24"/>
              </w:rPr>
              <w:t>7</w:t>
            </w:r>
          </w:p>
        </w:tc>
      </w:tr>
      <w:tr w:rsidR="001008A8" w:rsidTr="001008A8">
        <w:tc>
          <w:tcPr>
            <w:tcW w:w="0" w:type="auto"/>
          </w:tcPr>
          <w:p w:rsidR="001008A8" w:rsidRDefault="001008A8" w:rsidP="001008A8">
            <w:pPr>
              <w:jc w:val="center"/>
              <w:rPr>
                <w:rFonts w:cs="Arial"/>
                <w:szCs w:val="24"/>
              </w:rPr>
            </w:pPr>
          </w:p>
        </w:tc>
        <w:tc>
          <w:tcPr>
            <w:tcW w:w="5376" w:type="dxa"/>
          </w:tcPr>
          <w:p w:rsidR="001008A8" w:rsidRDefault="001008A8" w:rsidP="001008A8">
            <w:pPr>
              <w:rPr>
                <w:rFonts w:cs="Arial"/>
                <w:szCs w:val="24"/>
              </w:rPr>
            </w:pPr>
            <w:r w:rsidRPr="003E6DCB">
              <w:rPr>
                <w:rFonts w:cs="Arial"/>
                <w:bCs/>
                <w:iCs/>
                <w:szCs w:val="24"/>
              </w:rPr>
              <w:t>Personal welfare LPAs that authorise an attorney to make decisions</w:t>
            </w:r>
            <w:r>
              <w:rPr>
                <w:rFonts w:cs="Arial"/>
                <w:bCs/>
                <w:iCs/>
                <w:szCs w:val="24"/>
              </w:rPr>
              <w:t xml:space="preserve"> </w:t>
            </w:r>
            <w:r w:rsidRPr="003E6DCB">
              <w:rPr>
                <w:rFonts w:cs="Arial"/>
                <w:bCs/>
                <w:iCs/>
                <w:szCs w:val="24"/>
              </w:rPr>
              <w:t>about life-sustaining treatment</w:t>
            </w:r>
          </w:p>
        </w:tc>
        <w:tc>
          <w:tcPr>
            <w:tcW w:w="1909" w:type="dxa"/>
          </w:tcPr>
          <w:p w:rsidR="001008A8" w:rsidRPr="00901DB8" w:rsidRDefault="001008A8" w:rsidP="001008A8">
            <w:pPr>
              <w:jc w:val="center"/>
              <w:rPr>
                <w:rFonts w:cs="Arial"/>
                <w:b/>
                <w:szCs w:val="24"/>
              </w:rPr>
            </w:pPr>
            <w:r>
              <w:rPr>
                <w:rFonts w:cs="Arial"/>
                <w:b/>
                <w:szCs w:val="24"/>
              </w:rPr>
              <w:t>8</w:t>
            </w:r>
          </w:p>
        </w:tc>
      </w:tr>
      <w:tr w:rsidR="001008A8" w:rsidTr="001008A8">
        <w:tc>
          <w:tcPr>
            <w:tcW w:w="0" w:type="auto"/>
          </w:tcPr>
          <w:p w:rsidR="001008A8" w:rsidRPr="005623BE" w:rsidRDefault="001008A8" w:rsidP="001008A8">
            <w:pPr>
              <w:jc w:val="center"/>
              <w:rPr>
                <w:rFonts w:cs="Arial"/>
                <w:b/>
                <w:szCs w:val="24"/>
              </w:rPr>
            </w:pPr>
            <w:r>
              <w:rPr>
                <w:rFonts w:cs="Arial"/>
                <w:b/>
                <w:szCs w:val="24"/>
              </w:rPr>
              <w:t>8</w:t>
            </w:r>
          </w:p>
        </w:tc>
        <w:tc>
          <w:tcPr>
            <w:tcW w:w="5376" w:type="dxa"/>
          </w:tcPr>
          <w:p w:rsidR="001008A8" w:rsidRPr="005623BE" w:rsidRDefault="001008A8" w:rsidP="001008A8">
            <w:pPr>
              <w:rPr>
                <w:rFonts w:cs="Arial"/>
                <w:b/>
                <w:szCs w:val="24"/>
              </w:rPr>
            </w:pPr>
            <w:r w:rsidRPr="005623BE">
              <w:rPr>
                <w:rFonts w:cs="Arial"/>
                <w:b/>
                <w:szCs w:val="24"/>
              </w:rPr>
              <w:t>Court appointed deput</w:t>
            </w:r>
            <w:r>
              <w:rPr>
                <w:rFonts w:cs="Arial"/>
                <w:b/>
                <w:szCs w:val="24"/>
              </w:rPr>
              <w:t>y</w:t>
            </w:r>
          </w:p>
        </w:tc>
        <w:tc>
          <w:tcPr>
            <w:tcW w:w="1909" w:type="dxa"/>
          </w:tcPr>
          <w:p w:rsidR="001008A8" w:rsidRPr="00901DB8" w:rsidRDefault="001008A8" w:rsidP="001008A8">
            <w:pPr>
              <w:jc w:val="center"/>
              <w:rPr>
                <w:rFonts w:cs="Arial"/>
                <w:b/>
                <w:szCs w:val="24"/>
              </w:rPr>
            </w:pPr>
            <w:r>
              <w:rPr>
                <w:rFonts w:cs="Arial"/>
                <w:b/>
                <w:szCs w:val="24"/>
              </w:rPr>
              <w:t>8</w:t>
            </w:r>
          </w:p>
        </w:tc>
      </w:tr>
      <w:tr w:rsidR="001008A8" w:rsidTr="001008A8">
        <w:tc>
          <w:tcPr>
            <w:tcW w:w="0" w:type="auto"/>
          </w:tcPr>
          <w:p w:rsidR="001008A8" w:rsidRDefault="001008A8" w:rsidP="001008A8">
            <w:pPr>
              <w:jc w:val="center"/>
              <w:rPr>
                <w:rFonts w:cs="Arial"/>
                <w:szCs w:val="24"/>
              </w:rPr>
            </w:pPr>
          </w:p>
        </w:tc>
        <w:tc>
          <w:tcPr>
            <w:tcW w:w="5376" w:type="dxa"/>
          </w:tcPr>
          <w:p w:rsidR="001008A8" w:rsidRDefault="001008A8" w:rsidP="001008A8">
            <w:pPr>
              <w:rPr>
                <w:rFonts w:cs="Arial"/>
                <w:szCs w:val="24"/>
              </w:rPr>
            </w:pPr>
            <w:r w:rsidRPr="003E6DCB">
              <w:rPr>
                <w:rFonts w:cs="Arial"/>
                <w:bCs/>
                <w:szCs w:val="24"/>
              </w:rPr>
              <w:t>Restrictions on the powers of court appointed deputies</w:t>
            </w:r>
          </w:p>
        </w:tc>
        <w:tc>
          <w:tcPr>
            <w:tcW w:w="1909" w:type="dxa"/>
          </w:tcPr>
          <w:p w:rsidR="001008A8" w:rsidRPr="00901DB8" w:rsidRDefault="001008A8" w:rsidP="001008A8">
            <w:pPr>
              <w:jc w:val="center"/>
              <w:rPr>
                <w:rFonts w:cs="Arial"/>
                <w:b/>
                <w:szCs w:val="24"/>
              </w:rPr>
            </w:pPr>
            <w:r>
              <w:rPr>
                <w:rFonts w:cs="Arial"/>
                <w:b/>
                <w:szCs w:val="24"/>
              </w:rPr>
              <w:t>9</w:t>
            </w:r>
          </w:p>
        </w:tc>
      </w:tr>
      <w:tr w:rsidR="001008A8" w:rsidTr="001008A8">
        <w:tc>
          <w:tcPr>
            <w:tcW w:w="0" w:type="auto"/>
          </w:tcPr>
          <w:p w:rsidR="001008A8" w:rsidRPr="005623BE" w:rsidRDefault="001008A8" w:rsidP="001008A8">
            <w:pPr>
              <w:jc w:val="center"/>
              <w:rPr>
                <w:rFonts w:cs="Arial"/>
                <w:b/>
                <w:szCs w:val="24"/>
              </w:rPr>
            </w:pPr>
            <w:r>
              <w:rPr>
                <w:rFonts w:cs="Arial"/>
                <w:b/>
                <w:szCs w:val="24"/>
              </w:rPr>
              <w:t>9</w:t>
            </w:r>
          </w:p>
        </w:tc>
        <w:tc>
          <w:tcPr>
            <w:tcW w:w="5376" w:type="dxa"/>
          </w:tcPr>
          <w:p w:rsidR="001008A8" w:rsidRDefault="001008A8" w:rsidP="001008A8">
            <w:pPr>
              <w:rPr>
                <w:rFonts w:cs="Arial"/>
                <w:szCs w:val="24"/>
              </w:rPr>
            </w:pPr>
            <w:r>
              <w:rPr>
                <w:rFonts w:cs="Arial"/>
                <w:b/>
                <w:szCs w:val="24"/>
              </w:rPr>
              <w:t>W</w:t>
            </w:r>
            <w:r w:rsidRPr="00382877">
              <w:rPr>
                <w:rFonts w:cs="Arial"/>
                <w:b/>
                <w:szCs w:val="24"/>
              </w:rPr>
              <w:t>orking with an attorney or deputy</w:t>
            </w:r>
          </w:p>
        </w:tc>
        <w:tc>
          <w:tcPr>
            <w:tcW w:w="1909" w:type="dxa"/>
          </w:tcPr>
          <w:p w:rsidR="001008A8" w:rsidRPr="004A635E" w:rsidRDefault="001008A8" w:rsidP="001008A8">
            <w:pPr>
              <w:jc w:val="center"/>
              <w:rPr>
                <w:rFonts w:cs="Arial"/>
                <w:b/>
                <w:szCs w:val="24"/>
              </w:rPr>
            </w:pPr>
            <w:r>
              <w:rPr>
                <w:rFonts w:cs="Arial"/>
                <w:b/>
                <w:szCs w:val="24"/>
              </w:rPr>
              <w:t>9</w:t>
            </w:r>
          </w:p>
        </w:tc>
      </w:tr>
      <w:tr w:rsidR="001008A8" w:rsidTr="001008A8">
        <w:tc>
          <w:tcPr>
            <w:tcW w:w="0" w:type="auto"/>
          </w:tcPr>
          <w:p w:rsidR="001008A8" w:rsidRPr="005623BE" w:rsidRDefault="001008A8" w:rsidP="001008A8">
            <w:pPr>
              <w:jc w:val="center"/>
              <w:rPr>
                <w:rFonts w:cs="Arial"/>
                <w:b/>
                <w:szCs w:val="24"/>
              </w:rPr>
            </w:pPr>
            <w:r w:rsidRPr="005623BE">
              <w:rPr>
                <w:rFonts w:cs="Arial"/>
                <w:b/>
                <w:szCs w:val="24"/>
              </w:rPr>
              <w:t>1</w:t>
            </w:r>
            <w:r>
              <w:rPr>
                <w:rFonts w:cs="Arial"/>
                <w:b/>
                <w:szCs w:val="24"/>
              </w:rPr>
              <w:t>0</w:t>
            </w:r>
          </w:p>
        </w:tc>
        <w:tc>
          <w:tcPr>
            <w:tcW w:w="5376" w:type="dxa"/>
          </w:tcPr>
          <w:p w:rsidR="001008A8" w:rsidRPr="00382877" w:rsidRDefault="001008A8" w:rsidP="001008A8">
            <w:pPr>
              <w:autoSpaceDE w:val="0"/>
              <w:autoSpaceDN w:val="0"/>
              <w:adjustRightInd w:val="0"/>
              <w:rPr>
                <w:rFonts w:cs="Arial"/>
                <w:b/>
                <w:szCs w:val="24"/>
              </w:rPr>
            </w:pPr>
            <w:r>
              <w:rPr>
                <w:rFonts w:cs="Arial"/>
                <w:b/>
                <w:szCs w:val="24"/>
              </w:rPr>
              <w:t>LPAs</w:t>
            </w:r>
            <w:r w:rsidRPr="007B34E8">
              <w:rPr>
                <w:rFonts w:cs="Arial"/>
                <w:b/>
                <w:szCs w:val="24"/>
              </w:rPr>
              <w:t>/</w:t>
            </w:r>
            <w:r>
              <w:rPr>
                <w:rFonts w:cs="Arial"/>
                <w:b/>
                <w:szCs w:val="24"/>
              </w:rPr>
              <w:t>CAD</w:t>
            </w:r>
            <w:r w:rsidRPr="007B34E8">
              <w:rPr>
                <w:rFonts w:cs="Arial"/>
                <w:b/>
                <w:szCs w:val="24"/>
              </w:rPr>
              <w:t>s and advance decisions</w:t>
            </w:r>
            <w:r>
              <w:rPr>
                <w:rFonts w:cs="Arial"/>
                <w:b/>
                <w:szCs w:val="24"/>
              </w:rPr>
              <w:t xml:space="preserve"> </w:t>
            </w:r>
            <w:r w:rsidRPr="007B34E8">
              <w:rPr>
                <w:rFonts w:cs="Arial"/>
                <w:b/>
                <w:szCs w:val="24"/>
              </w:rPr>
              <w:t>to refuse treatment</w:t>
            </w:r>
          </w:p>
        </w:tc>
        <w:tc>
          <w:tcPr>
            <w:tcW w:w="1909" w:type="dxa"/>
          </w:tcPr>
          <w:p w:rsidR="001008A8" w:rsidRPr="004A635E" w:rsidRDefault="001008A8" w:rsidP="001008A8">
            <w:pPr>
              <w:jc w:val="center"/>
              <w:rPr>
                <w:rFonts w:cs="Arial"/>
                <w:b/>
                <w:szCs w:val="24"/>
              </w:rPr>
            </w:pPr>
            <w:r>
              <w:rPr>
                <w:rFonts w:cs="Arial"/>
                <w:b/>
                <w:szCs w:val="24"/>
              </w:rPr>
              <w:t>10</w:t>
            </w:r>
          </w:p>
        </w:tc>
      </w:tr>
      <w:tr w:rsidR="001008A8" w:rsidTr="001008A8">
        <w:tc>
          <w:tcPr>
            <w:tcW w:w="0" w:type="auto"/>
          </w:tcPr>
          <w:p w:rsidR="001008A8" w:rsidRPr="005623BE" w:rsidRDefault="001008A8" w:rsidP="001008A8">
            <w:pPr>
              <w:jc w:val="center"/>
              <w:rPr>
                <w:rFonts w:cs="Arial"/>
                <w:b/>
                <w:szCs w:val="24"/>
              </w:rPr>
            </w:pPr>
            <w:r w:rsidRPr="005623BE">
              <w:rPr>
                <w:rFonts w:cs="Arial"/>
                <w:b/>
                <w:szCs w:val="24"/>
              </w:rPr>
              <w:t>1</w:t>
            </w:r>
            <w:r>
              <w:rPr>
                <w:rFonts w:cs="Arial"/>
                <w:b/>
                <w:szCs w:val="24"/>
              </w:rPr>
              <w:t>1</w:t>
            </w:r>
          </w:p>
        </w:tc>
        <w:tc>
          <w:tcPr>
            <w:tcW w:w="5376" w:type="dxa"/>
          </w:tcPr>
          <w:p w:rsidR="001008A8" w:rsidRPr="00382877" w:rsidRDefault="001008A8" w:rsidP="001008A8">
            <w:pPr>
              <w:autoSpaceDE w:val="0"/>
              <w:autoSpaceDN w:val="0"/>
              <w:adjustRightInd w:val="0"/>
              <w:rPr>
                <w:rFonts w:cs="Arial"/>
                <w:b/>
                <w:szCs w:val="24"/>
              </w:rPr>
            </w:pPr>
            <w:r>
              <w:rPr>
                <w:rFonts w:cs="Arial"/>
                <w:b/>
                <w:szCs w:val="24"/>
              </w:rPr>
              <w:t>D</w:t>
            </w:r>
            <w:r w:rsidRPr="007B34E8">
              <w:rPr>
                <w:rFonts w:cs="Arial"/>
                <w:b/>
                <w:szCs w:val="24"/>
              </w:rPr>
              <w:t>isagreement/dispute with the attorney</w:t>
            </w:r>
            <w:r>
              <w:rPr>
                <w:rFonts w:cs="Arial"/>
                <w:b/>
                <w:szCs w:val="24"/>
              </w:rPr>
              <w:t>/CAD</w:t>
            </w:r>
          </w:p>
        </w:tc>
        <w:tc>
          <w:tcPr>
            <w:tcW w:w="1909" w:type="dxa"/>
          </w:tcPr>
          <w:p w:rsidR="001008A8" w:rsidRPr="004A635E" w:rsidRDefault="001008A8" w:rsidP="001008A8">
            <w:pPr>
              <w:jc w:val="center"/>
              <w:rPr>
                <w:rFonts w:cs="Arial"/>
                <w:b/>
                <w:szCs w:val="24"/>
              </w:rPr>
            </w:pPr>
            <w:r>
              <w:rPr>
                <w:rFonts w:cs="Arial"/>
                <w:b/>
                <w:szCs w:val="24"/>
              </w:rPr>
              <w:t>10</w:t>
            </w:r>
          </w:p>
        </w:tc>
      </w:tr>
      <w:tr w:rsidR="001008A8" w:rsidTr="001008A8">
        <w:tc>
          <w:tcPr>
            <w:tcW w:w="0" w:type="auto"/>
          </w:tcPr>
          <w:p w:rsidR="001008A8" w:rsidRPr="005623BE" w:rsidRDefault="001008A8" w:rsidP="001008A8">
            <w:pPr>
              <w:jc w:val="center"/>
              <w:rPr>
                <w:rFonts w:cs="Arial"/>
                <w:b/>
                <w:szCs w:val="24"/>
              </w:rPr>
            </w:pPr>
            <w:r w:rsidRPr="005623BE">
              <w:rPr>
                <w:rFonts w:cs="Arial"/>
                <w:b/>
                <w:szCs w:val="24"/>
              </w:rPr>
              <w:t>1</w:t>
            </w:r>
            <w:r>
              <w:rPr>
                <w:rFonts w:cs="Arial"/>
                <w:b/>
                <w:szCs w:val="24"/>
              </w:rPr>
              <w:t>2</w:t>
            </w:r>
          </w:p>
        </w:tc>
        <w:tc>
          <w:tcPr>
            <w:tcW w:w="5376" w:type="dxa"/>
          </w:tcPr>
          <w:p w:rsidR="001008A8" w:rsidRPr="00382877" w:rsidRDefault="001008A8" w:rsidP="001008A8">
            <w:pPr>
              <w:autoSpaceDE w:val="0"/>
              <w:autoSpaceDN w:val="0"/>
              <w:adjustRightInd w:val="0"/>
              <w:rPr>
                <w:rFonts w:cs="Arial"/>
                <w:b/>
                <w:szCs w:val="24"/>
              </w:rPr>
            </w:pPr>
            <w:r>
              <w:rPr>
                <w:rFonts w:cs="Arial"/>
                <w:b/>
                <w:szCs w:val="24"/>
              </w:rPr>
              <w:t>Audit</w:t>
            </w:r>
          </w:p>
        </w:tc>
        <w:tc>
          <w:tcPr>
            <w:tcW w:w="1909" w:type="dxa"/>
          </w:tcPr>
          <w:p w:rsidR="001008A8" w:rsidRPr="00C73E5A" w:rsidRDefault="001008A8" w:rsidP="001008A8">
            <w:pPr>
              <w:jc w:val="center"/>
              <w:rPr>
                <w:rFonts w:cs="Arial"/>
                <w:b/>
                <w:szCs w:val="24"/>
              </w:rPr>
            </w:pPr>
            <w:r w:rsidRPr="00C73E5A">
              <w:rPr>
                <w:rFonts w:cs="Arial"/>
                <w:b/>
                <w:szCs w:val="24"/>
              </w:rPr>
              <w:t>11</w:t>
            </w:r>
          </w:p>
        </w:tc>
      </w:tr>
      <w:tr w:rsidR="001008A8" w:rsidTr="001008A8">
        <w:tc>
          <w:tcPr>
            <w:tcW w:w="0" w:type="auto"/>
          </w:tcPr>
          <w:p w:rsidR="001008A8" w:rsidRPr="005623BE" w:rsidRDefault="001008A8" w:rsidP="001008A8">
            <w:pPr>
              <w:jc w:val="center"/>
              <w:rPr>
                <w:rFonts w:cs="Arial"/>
                <w:b/>
                <w:szCs w:val="24"/>
              </w:rPr>
            </w:pPr>
            <w:r w:rsidRPr="005623BE">
              <w:rPr>
                <w:rFonts w:cs="Arial"/>
                <w:b/>
                <w:szCs w:val="24"/>
              </w:rPr>
              <w:t>1</w:t>
            </w:r>
            <w:r>
              <w:rPr>
                <w:rFonts w:cs="Arial"/>
                <w:b/>
                <w:szCs w:val="24"/>
              </w:rPr>
              <w:t>3</w:t>
            </w:r>
          </w:p>
        </w:tc>
        <w:tc>
          <w:tcPr>
            <w:tcW w:w="5376" w:type="dxa"/>
          </w:tcPr>
          <w:p w:rsidR="001008A8" w:rsidRDefault="001008A8" w:rsidP="001008A8">
            <w:pPr>
              <w:autoSpaceDE w:val="0"/>
              <w:autoSpaceDN w:val="0"/>
              <w:adjustRightInd w:val="0"/>
              <w:rPr>
                <w:rFonts w:cs="Arial"/>
                <w:b/>
                <w:szCs w:val="24"/>
              </w:rPr>
            </w:pPr>
            <w:r>
              <w:rPr>
                <w:rFonts w:cs="Arial"/>
                <w:b/>
                <w:szCs w:val="24"/>
              </w:rPr>
              <w:t>Distribution</w:t>
            </w:r>
          </w:p>
        </w:tc>
        <w:tc>
          <w:tcPr>
            <w:tcW w:w="1909" w:type="dxa"/>
          </w:tcPr>
          <w:p w:rsidR="001008A8" w:rsidRPr="00C73E5A" w:rsidRDefault="001008A8" w:rsidP="001008A8">
            <w:pPr>
              <w:jc w:val="center"/>
              <w:rPr>
                <w:rFonts w:cs="Arial"/>
                <w:b/>
                <w:szCs w:val="24"/>
              </w:rPr>
            </w:pPr>
            <w:r w:rsidRPr="00C73E5A">
              <w:rPr>
                <w:rFonts w:cs="Arial"/>
                <w:b/>
                <w:szCs w:val="24"/>
              </w:rPr>
              <w:t>1</w:t>
            </w:r>
            <w:r>
              <w:rPr>
                <w:rFonts w:cs="Arial"/>
                <w:b/>
                <w:szCs w:val="24"/>
              </w:rPr>
              <w:t>1</w:t>
            </w:r>
          </w:p>
        </w:tc>
      </w:tr>
      <w:tr w:rsidR="001008A8" w:rsidTr="001008A8">
        <w:tc>
          <w:tcPr>
            <w:tcW w:w="0" w:type="auto"/>
          </w:tcPr>
          <w:p w:rsidR="001008A8" w:rsidRPr="005623BE" w:rsidRDefault="001008A8" w:rsidP="001008A8">
            <w:pPr>
              <w:jc w:val="center"/>
              <w:rPr>
                <w:rFonts w:cs="Arial"/>
                <w:b/>
                <w:szCs w:val="24"/>
              </w:rPr>
            </w:pPr>
            <w:r>
              <w:rPr>
                <w:rFonts w:cs="Arial"/>
                <w:b/>
                <w:szCs w:val="24"/>
              </w:rPr>
              <w:t>14</w:t>
            </w:r>
          </w:p>
        </w:tc>
        <w:tc>
          <w:tcPr>
            <w:tcW w:w="5376" w:type="dxa"/>
          </w:tcPr>
          <w:p w:rsidR="001008A8" w:rsidRDefault="001008A8" w:rsidP="001008A8">
            <w:pPr>
              <w:autoSpaceDE w:val="0"/>
              <w:autoSpaceDN w:val="0"/>
              <w:adjustRightInd w:val="0"/>
              <w:rPr>
                <w:rFonts w:cs="Arial"/>
                <w:b/>
                <w:szCs w:val="24"/>
              </w:rPr>
            </w:pPr>
            <w:r>
              <w:rPr>
                <w:rFonts w:cs="Arial"/>
                <w:b/>
                <w:szCs w:val="24"/>
              </w:rPr>
              <w:t>Review</w:t>
            </w:r>
          </w:p>
        </w:tc>
        <w:tc>
          <w:tcPr>
            <w:tcW w:w="1909" w:type="dxa"/>
          </w:tcPr>
          <w:p w:rsidR="001008A8" w:rsidRPr="00C73E5A" w:rsidRDefault="001008A8" w:rsidP="001008A8">
            <w:pPr>
              <w:jc w:val="center"/>
              <w:rPr>
                <w:rFonts w:cs="Arial"/>
                <w:b/>
                <w:szCs w:val="24"/>
              </w:rPr>
            </w:pPr>
            <w:r w:rsidRPr="00C73E5A">
              <w:rPr>
                <w:rFonts w:cs="Arial"/>
                <w:b/>
                <w:szCs w:val="24"/>
              </w:rPr>
              <w:t>1</w:t>
            </w:r>
            <w:r>
              <w:rPr>
                <w:rFonts w:cs="Arial"/>
                <w:b/>
                <w:szCs w:val="24"/>
              </w:rPr>
              <w:t>1</w:t>
            </w:r>
          </w:p>
        </w:tc>
      </w:tr>
    </w:tbl>
    <w:p w:rsidR="001008A8" w:rsidRPr="00D11E28" w:rsidRDefault="001008A8" w:rsidP="001008A8">
      <w:pPr>
        <w:jc w:val="center"/>
        <w:rPr>
          <w:rFonts w:cs="Arial"/>
          <w:szCs w:val="24"/>
        </w:rPr>
      </w:pPr>
    </w:p>
    <w:p w:rsidR="001008A8" w:rsidRDefault="001008A8" w:rsidP="001008A8">
      <w:pPr>
        <w:rPr>
          <w:rFonts w:cs="Arial"/>
          <w:b/>
          <w:bCs/>
          <w:color w:val="191970"/>
        </w:rPr>
      </w:pPr>
    </w:p>
    <w:p w:rsidR="001008A8" w:rsidRDefault="001008A8" w:rsidP="001008A8">
      <w:pPr>
        <w:rPr>
          <w:rFonts w:cs="Arial"/>
          <w:b/>
          <w:bCs/>
          <w:color w:val="191970"/>
        </w:rPr>
      </w:pPr>
    </w:p>
    <w:p w:rsidR="001008A8" w:rsidRPr="00901DB8" w:rsidRDefault="001008A8" w:rsidP="001008A8">
      <w:pPr>
        <w:rPr>
          <w:rFonts w:ascii="Arial Bold" w:hAnsi="Arial Bold" w:cs="Arial"/>
          <w:b/>
          <w:bCs/>
          <w:szCs w:val="24"/>
        </w:rPr>
      </w:pPr>
      <w:r w:rsidRPr="00901DB8">
        <w:rPr>
          <w:rFonts w:ascii="Arial Bold" w:hAnsi="Arial Bold" w:cs="Arial"/>
          <w:b/>
          <w:bCs/>
          <w:szCs w:val="24"/>
        </w:rPr>
        <w:t>APPENDIX A</w:t>
      </w:r>
      <w:r>
        <w:rPr>
          <w:rFonts w:ascii="Arial Bold" w:hAnsi="Arial Bold" w:cs="Arial"/>
          <w:b/>
          <w:bCs/>
          <w:szCs w:val="24"/>
        </w:rPr>
        <w:tab/>
        <w:t>Useful contact details</w:t>
      </w:r>
    </w:p>
    <w:p w:rsidR="001008A8" w:rsidRDefault="001008A8" w:rsidP="001008A8">
      <w:pPr>
        <w:rPr>
          <w:rFonts w:cs="Arial"/>
          <w:b/>
          <w:bCs/>
          <w:color w:val="191970"/>
        </w:rPr>
      </w:pPr>
    </w:p>
    <w:p w:rsidR="001008A8" w:rsidRDefault="001008A8" w:rsidP="001008A8">
      <w:pPr>
        <w:rPr>
          <w:rFonts w:cs="Arial"/>
          <w:b/>
          <w:bCs/>
          <w:szCs w:val="24"/>
        </w:rPr>
      </w:pPr>
    </w:p>
    <w:p w:rsidR="001008A8" w:rsidRDefault="001008A8" w:rsidP="00A34278">
      <w:pPr>
        <w:rPr>
          <w:b/>
          <w:szCs w:val="28"/>
        </w:rPr>
      </w:pPr>
    </w:p>
    <w:p w:rsidR="001008A8" w:rsidRDefault="001008A8" w:rsidP="00A34278">
      <w:pPr>
        <w:rPr>
          <w:b/>
          <w:szCs w:val="28"/>
        </w:rPr>
      </w:pPr>
    </w:p>
    <w:p w:rsidR="001008A8" w:rsidRDefault="001008A8" w:rsidP="00A34278">
      <w:pPr>
        <w:rPr>
          <w:b/>
          <w:szCs w:val="28"/>
        </w:rPr>
      </w:pPr>
    </w:p>
    <w:p w:rsidR="001008A8" w:rsidRDefault="001008A8" w:rsidP="00A34278">
      <w:pPr>
        <w:rPr>
          <w:b/>
          <w:szCs w:val="28"/>
        </w:rPr>
      </w:pPr>
    </w:p>
    <w:p w:rsidR="001008A8" w:rsidRDefault="001008A8" w:rsidP="00A34278">
      <w:pPr>
        <w:rPr>
          <w:b/>
          <w:szCs w:val="28"/>
        </w:rPr>
      </w:pPr>
    </w:p>
    <w:p w:rsidR="001008A8" w:rsidRDefault="001008A8" w:rsidP="00A34278">
      <w:pPr>
        <w:rPr>
          <w:b/>
          <w:szCs w:val="28"/>
        </w:rPr>
      </w:pPr>
    </w:p>
    <w:p w:rsidR="001008A8" w:rsidRDefault="001008A8" w:rsidP="00A34278">
      <w:pPr>
        <w:rPr>
          <w:b/>
          <w:szCs w:val="28"/>
        </w:rPr>
      </w:pPr>
    </w:p>
    <w:p w:rsidR="001008A8" w:rsidRDefault="001008A8" w:rsidP="00A34278">
      <w:pPr>
        <w:rPr>
          <w:b/>
          <w:szCs w:val="28"/>
        </w:rPr>
      </w:pPr>
    </w:p>
    <w:p w:rsidR="001008A8" w:rsidRDefault="001008A8" w:rsidP="00A34278">
      <w:pPr>
        <w:rPr>
          <w:b/>
          <w:szCs w:val="28"/>
        </w:rPr>
      </w:pPr>
    </w:p>
    <w:p w:rsidR="001008A8" w:rsidRDefault="001008A8" w:rsidP="00A34278">
      <w:pPr>
        <w:rPr>
          <w:b/>
          <w:szCs w:val="28"/>
        </w:rPr>
      </w:pPr>
    </w:p>
    <w:p w:rsidR="001008A8" w:rsidRDefault="001008A8" w:rsidP="00A34278">
      <w:pPr>
        <w:rPr>
          <w:b/>
          <w:szCs w:val="28"/>
        </w:rPr>
      </w:pPr>
    </w:p>
    <w:p w:rsidR="001008A8" w:rsidRDefault="001008A8" w:rsidP="001008A8">
      <w:pPr>
        <w:rPr>
          <w:rFonts w:cs="Arial"/>
          <w:b/>
          <w:bCs/>
          <w:szCs w:val="24"/>
        </w:rPr>
      </w:pPr>
      <w:r>
        <w:rPr>
          <w:rFonts w:cs="Arial"/>
          <w:b/>
          <w:bCs/>
          <w:szCs w:val="24"/>
        </w:rPr>
        <w:lastRenderedPageBreak/>
        <w:t>1. DEFINITIONS</w:t>
      </w:r>
    </w:p>
    <w:p w:rsidR="001008A8" w:rsidRDefault="001008A8" w:rsidP="001008A8">
      <w:pPr>
        <w:rPr>
          <w:rFonts w:cs="Arial"/>
          <w:b/>
          <w:bCs/>
          <w:szCs w:val="24"/>
        </w:rPr>
      </w:pPr>
    </w:p>
    <w:p w:rsidR="001008A8" w:rsidRDefault="001008A8" w:rsidP="001008A8">
      <w:pPr>
        <w:rPr>
          <w:rFonts w:cs="Arial"/>
          <w:bCs/>
          <w:szCs w:val="24"/>
        </w:rPr>
      </w:pPr>
      <w:r>
        <w:rPr>
          <w:rFonts w:cs="Arial"/>
          <w:b/>
          <w:bCs/>
          <w:szCs w:val="24"/>
        </w:rPr>
        <w:t>Enduring Power of Attorney (EPA</w:t>
      </w:r>
      <w:proofErr w:type="gramStart"/>
      <w:r>
        <w:rPr>
          <w:rFonts w:cs="Arial"/>
          <w:b/>
          <w:bCs/>
          <w:szCs w:val="24"/>
        </w:rPr>
        <w:t>):-</w:t>
      </w:r>
      <w:proofErr w:type="gramEnd"/>
      <w:r>
        <w:rPr>
          <w:rFonts w:cs="Arial"/>
          <w:b/>
          <w:bCs/>
          <w:szCs w:val="24"/>
        </w:rPr>
        <w:t xml:space="preserve"> </w:t>
      </w:r>
      <w:r>
        <w:rPr>
          <w:rFonts w:cs="Arial"/>
          <w:bCs/>
          <w:szCs w:val="24"/>
        </w:rPr>
        <w:t xml:space="preserve">An EPA is a legal document that deals with property and affairs – they do not cover </w:t>
      </w:r>
      <w:r w:rsidR="00534254">
        <w:rPr>
          <w:rFonts w:cs="Arial"/>
          <w:bCs/>
          <w:szCs w:val="24"/>
        </w:rPr>
        <w:t>health and</w:t>
      </w:r>
      <w:r>
        <w:rPr>
          <w:rFonts w:cs="Arial"/>
          <w:bCs/>
          <w:szCs w:val="24"/>
        </w:rPr>
        <w:t xml:space="preserve"> welfare (see section </w:t>
      </w:r>
      <w:r w:rsidR="0027332D">
        <w:rPr>
          <w:rFonts w:cs="Arial"/>
          <w:bCs/>
          <w:szCs w:val="24"/>
        </w:rPr>
        <w:t>6</w:t>
      </w:r>
      <w:r>
        <w:rPr>
          <w:rFonts w:cs="Arial"/>
          <w:bCs/>
          <w:szCs w:val="24"/>
        </w:rPr>
        <w:t>).</w:t>
      </w:r>
    </w:p>
    <w:p w:rsidR="001008A8" w:rsidRDefault="001008A8" w:rsidP="001008A8">
      <w:pPr>
        <w:rPr>
          <w:rFonts w:cs="Arial"/>
          <w:bCs/>
          <w:szCs w:val="24"/>
        </w:rPr>
      </w:pPr>
    </w:p>
    <w:p w:rsidR="001008A8" w:rsidRDefault="001008A8" w:rsidP="001008A8">
      <w:pPr>
        <w:autoSpaceDE w:val="0"/>
        <w:autoSpaceDN w:val="0"/>
        <w:adjustRightInd w:val="0"/>
        <w:rPr>
          <w:rFonts w:ascii="ArialMT" w:hAnsi="ArialMT" w:cs="ArialMT"/>
          <w:szCs w:val="24"/>
        </w:rPr>
      </w:pPr>
      <w:r>
        <w:rPr>
          <w:rFonts w:cs="Arial"/>
          <w:b/>
          <w:bCs/>
          <w:szCs w:val="24"/>
        </w:rPr>
        <w:t>Lasting Power of Attorney (LPA</w:t>
      </w:r>
      <w:proofErr w:type="gramStart"/>
      <w:r>
        <w:rPr>
          <w:rFonts w:cs="Arial"/>
          <w:b/>
          <w:bCs/>
          <w:szCs w:val="24"/>
        </w:rPr>
        <w:t>):-</w:t>
      </w:r>
      <w:proofErr w:type="gramEnd"/>
      <w:r>
        <w:rPr>
          <w:rFonts w:cs="Arial"/>
          <w:b/>
          <w:bCs/>
          <w:szCs w:val="24"/>
        </w:rPr>
        <w:t xml:space="preserve"> </w:t>
      </w:r>
      <w:r>
        <w:rPr>
          <w:rFonts w:ascii="ArialMT" w:hAnsi="ArialMT" w:cs="ArialMT"/>
          <w:szCs w:val="24"/>
        </w:rPr>
        <w:t xml:space="preserve">A LPA is a legal document that allows a person to appoint another person/persons (the attorney or </w:t>
      </w:r>
      <w:proofErr w:type="spellStart"/>
      <w:r>
        <w:rPr>
          <w:rFonts w:ascii="ArialMT" w:hAnsi="ArialMT" w:cs="ArialMT"/>
          <w:szCs w:val="24"/>
        </w:rPr>
        <w:t>donee</w:t>
      </w:r>
      <w:proofErr w:type="spellEnd"/>
      <w:r>
        <w:rPr>
          <w:rFonts w:ascii="ArialMT" w:hAnsi="ArialMT" w:cs="ArialMT"/>
          <w:szCs w:val="24"/>
        </w:rPr>
        <w:t xml:space="preserve">) to make decisions that are as valid as one made by the person (the donor) (see section </w:t>
      </w:r>
      <w:r w:rsidR="0027332D">
        <w:rPr>
          <w:rFonts w:ascii="ArialMT" w:hAnsi="ArialMT" w:cs="ArialMT"/>
          <w:szCs w:val="24"/>
        </w:rPr>
        <w:t>7</w:t>
      </w:r>
      <w:r>
        <w:rPr>
          <w:rFonts w:ascii="ArialMT" w:hAnsi="ArialMT" w:cs="ArialMT"/>
          <w:szCs w:val="24"/>
        </w:rPr>
        <w:t xml:space="preserve">). LPAs cover either property and affairs or </w:t>
      </w:r>
      <w:r w:rsidR="00534254">
        <w:rPr>
          <w:rFonts w:ascii="ArialMT" w:hAnsi="ArialMT" w:cs="ArialMT"/>
          <w:szCs w:val="24"/>
        </w:rPr>
        <w:t xml:space="preserve">health and </w:t>
      </w:r>
      <w:r>
        <w:rPr>
          <w:rFonts w:ascii="ArialMT" w:hAnsi="ArialMT" w:cs="ArialMT"/>
          <w:szCs w:val="24"/>
        </w:rPr>
        <w:t>welfare.</w:t>
      </w:r>
    </w:p>
    <w:p w:rsidR="001008A8" w:rsidRDefault="001008A8" w:rsidP="001008A8">
      <w:pPr>
        <w:autoSpaceDE w:val="0"/>
        <w:autoSpaceDN w:val="0"/>
        <w:adjustRightInd w:val="0"/>
        <w:rPr>
          <w:rFonts w:ascii="ArialMT" w:hAnsi="ArialMT" w:cs="ArialMT"/>
          <w:szCs w:val="24"/>
        </w:rPr>
      </w:pPr>
    </w:p>
    <w:p w:rsidR="001008A8" w:rsidRPr="00382877" w:rsidRDefault="001008A8" w:rsidP="001008A8">
      <w:pPr>
        <w:autoSpaceDE w:val="0"/>
        <w:autoSpaceDN w:val="0"/>
        <w:adjustRightInd w:val="0"/>
        <w:rPr>
          <w:rFonts w:cs="Arial"/>
          <w:szCs w:val="24"/>
        </w:rPr>
      </w:pPr>
      <w:r>
        <w:rPr>
          <w:rFonts w:ascii="ArialMT" w:hAnsi="ArialMT" w:cs="ArialMT"/>
          <w:b/>
          <w:szCs w:val="24"/>
        </w:rPr>
        <w:t>Court Appointed Deputy (CAD</w:t>
      </w:r>
      <w:proofErr w:type="gramStart"/>
      <w:r>
        <w:rPr>
          <w:rFonts w:ascii="ArialMT" w:hAnsi="ArialMT" w:cs="ArialMT"/>
          <w:b/>
          <w:szCs w:val="24"/>
        </w:rPr>
        <w:t>):-</w:t>
      </w:r>
      <w:proofErr w:type="gramEnd"/>
      <w:r>
        <w:rPr>
          <w:rFonts w:ascii="ArialMT" w:hAnsi="ArialMT" w:cs="ArialMT"/>
          <w:b/>
          <w:szCs w:val="24"/>
        </w:rPr>
        <w:t xml:space="preserve"> </w:t>
      </w:r>
      <w:r w:rsidRPr="00382877">
        <w:rPr>
          <w:rFonts w:cs="Arial"/>
          <w:szCs w:val="24"/>
        </w:rPr>
        <w:t xml:space="preserve">The Court of </w:t>
      </w:r>
      <w:r>
        <w:rPr>
          <w:rFonts w:cs="Arial"/>
          <w:szCs w:val="24"/>
        </w:rPr>
        <w:t>P</w:t>
      </w:r>
      <w:r w:rsidRPr="00382877">
        <w:rPr>
          <w:rFonts w:cs="Arial"/>
          <w:szCs w:val="24"/>
        </w:rPr>
        <w:t>rotection can appoint a person (a deputy) to take decisions about property, affairs, health and social care on behalf of a person who lacks mental capacity to take these decisions</w:t>
      </w:r>
      <w:r>
        <w:rPr>
          <w:rFonts w:cs="Arial"/>
          <w:szCs w:val="24"/>
        </w:rPr>
        <w:t xml:space="preserve"> (see section </w:t>
      </w:r>
      <w:r w:rsidR="0027332D">
        <w:rPr>
          <w:rFonts w:cs="Arial"/>
          <w:szCs w:val="24"/>
        </w:rPr>
        <w:t>8</w:t>
      </w:r>
      <w:r>
        <w:rPr>
          <w:rFonts w:cs="Arial"/>
          <w:szCs w:val="24"/>
        </w:rPr>
        <w:t>)</w:t>
      </w:r>
      <w:r w:rsidRPr="00382877">
        <w:rPr>
          <w:rFonts w:cs="Arial"/>
          <w:szCs w:val="24"/>
        </w:rPr>
        <w:t>.</w:t>
      </w:r>
    </w:p>
    <w:p w:rsidR="001008A8" w:rsidRPr="00B91D92" w:rsidRDefault="001008A8" w:rsidP="001008A8">
      <w:pPr>
        <w:rPr>
          <w:rFonts w:cs="Arial"/>
          <w:bCs/>
          <w:szCs w:val="24"/>
        </w:rPr>
      </w:pPr>
    </w:p>
    <w:p w:rsidR="001008A8" w:rsidRDefault="001008A8" w:rsidP="001008A8">
      <w:pPr>
        <w:rPr>
          <w:rFonts w:cs="Arial"/>
          <w:b/>
          <w:bCs/>
          <w:szCs w:val="24"/>
        </w:rPr>
      </w:pPr>
      <w:r>
        <w:rPr>
          <w:rFonts w:cs="Arial"/>
          <w:b/>
          <w:bCs/>
          <w:szCs w:val="24"/>
        </w:rPr>
        <w:t xml:space="preserve">2. </w:t>
      </w:r>
      <w:r w:rsidRPr="0039758A">
        <w:rPr>
          <w:rFonts w:cs="Arial"/>
          <w:b/>
          <w:bCs/>
          <w:szCs w:val="24"/>
        </w:rPr>
        <w:t xml:space="preserve">RESPONSIBILITIES </w:t>
      </w:r>
      <w:r w:rsidRPr="0039758A">
        <w:rPr>
          <w:rFonts w:cs="Arial"/>
          <w:b/>
          <w:bCs/>
          <w:szCs w:val="24"/>
        </w:rPr>
        <w:br/>
      </w:r>
    </w:p>
    <w:p w:rsidR="001008A8" w:rsidRPr="00A437D2" w:rsidRDefault="001008A8" w:rsidP="001008A8">
      <w:pPr>
        <w:rPr>
          <w:rFonts w:cs="Arial"/>
          <w:bCs/>
          <w:szCs w:val="24"/>
        </w:rPr>
      </w:pPr>
      <w:r w:rsidRPr="00A437D2">
        <w:rPr>
          <w:rFonts w:cs="Arial"/>
          <w:bCs/>
          <w:szCs w:val="24"/>
        </w:rPr>
        <w:t xml:space="preserve">Executive responsibility for this procedure lies with the </w:t>
      </w:r>
      <w:r w:rsidR="0027332D">
        <w:rPr>
          <w:rFonts w:cs="Arial"/>
          <w:bCs/>
          <w:szCs w:val="24"/>
        </w:rPr>
        <w:t>Executive Nurse</w:t>
      </w:r>
      <w:r w:rsidR="0027332D" w:rsidRPr="00A437D2">
        <w:rPr>
          <w:rFonts w:cs="Arial"/>
          <w:bCs/>
          <w:szCs w:val="24"/>
        </w:rPr>
        <w:t xml:space="preserve"> </w:t>
      </w:r>
      <w:r w:rsidRPr="00A437D2">
        <w:rPr>
          <w:rFonts w:cs="Arial"/>
          <w:bCs/>
          <w:szCs w:val="24"/>
        </w:rPr>
        <w:t>Director.</w:t>
      </w:r>
    </w:p>
    <w:p w:rsidR="001008A8" w:rsidRDefault="001008A8" w:rsidP="001008A8">
      <w:pPr>
        <w:rPr>
          <w:rFonts w:cs="Arial"/>
          <w:szCs w:val="24"/>
        </w:rPr>
      </w:pPr>
    </w:p>
    <w:p w:rsidR="001008A8" w:rsidRDefault="001008A8" w:rsidP="001008A8">
      <w:pPr>
        <w:pStyle w:val="BodyTextIndent"/>
        <w:spacing w:after="0"/>
        <w:ind w:left="0"/>
        <w:rPr>
          <w:rFonts w:cs="Arial"/>
          <w:szCs w:val="24"/>
        </w:rPr>
      </w:pPr>
      <w:r>
        <w:rPr>
          <w:rFonts w:cs="Arial"/>
          <w:szCs w:val="24"/>
        </w:rPr>
        <w:t>Clinical Board</w:t>
      </w:r>
      <w:r w:rsidRPr="00A437D2">
        <w:rPr>
          <w:rFonts w:cs="Arial"/>
          <w:szCs w:val="24"/>
        </w:rPr>
        <w:t xml:space="preserve"> Directors are responsible for ensuring that staff are aware of this procedure, how to access it and what to do if they have queries about it.</w:t>
      </w:r>
    </w:p>
    <w:p w:rsidR="001008A8" w:rsidRDefault="001008A8" w:rsidP="001008A8">
      <w:pPr>
        <w:rPr>
          <w:rFonts w:cs="Arial"/>
          <w:szCs w:val="24"/>
        </w:rPr>
      </w:pPr>
    </w:p>
    <w:p w:rsidR="001008A8" w:rsidRDefault="001008A8" w:rsidP="001008A8">
      <w:pPr>
        <w:autoSpaceDE w:val="0"/>
        <w:autoSpaceDN w:val="0"/>
        <w:adjustRightInd w:val="0"/>
        <w:ind w:left="720" w:hanging="720"/>
        <w:rPr>
          <w:rFonts w:ascii="Helvetica" w:hAnsi="Helvetica" w:cs="Helvetica"/>
          <w:szCs w:val="24"/>
        </w:rPr>
      </w:pPr>
      <w:r w:rsidRPr="00A437D2">
        <w:rPr>
          <w:rFonts w:ascii="Helvetica" w:hAnsi="Helvetica" w:cs="Helvetica"/>
          <w:szCs w:val="24"/>
        </w:rPr>
        <w:t>All staff who have contact with patients in the course of providing them with all</w:t>
      </w:r>
    </w:p>
    <w:p w:rsidR="001008A8" w:rsidRDefault="001008A8" w:rsidP="001008A8">
      <w:pPr>
        <w:autoSpaceDE w:val="0"/>
        <w:autoSpaceDN w:val="0"/>
        <w:adjustRightInd w:val="0"/>
        <w:ind w:left="720" w:hanging="720"/>
        <w:rPr>
          <w:rFonts w:ascii="Helvetica" w:hAnsi="Helvetica" w:cs="Helvetica"/>
          <w:szCs w:val="24"/>
        </w:rPr>
      </w:pPr>
      <w:r w:rsidRPr="00A437D2">
        <w:rPr>
          <w:rFonts w:ascii="Helvetica" w:hAnsi="Helvetica" w:cs="Helvetica"/>
          <w:szCs w:val="24"/>
        </w:rPr>
        <w:t>aspects of treatment and care (including research) have a responsibility to</w:t>
      </w:r>
      <w:r>
        <w:rPr>
          <w:rFonts w:ascii="Helvetica" w:hAnsi="Helvetica" w:cs="Helvetica"/>
          <w:szCs w:val="24"/>
        </w:rPr>
        <w:t xml:space="preserve"> </w:t>
      </w:r>
    </w:p>
    <w:p w:rsidR="001008A8" w:rsidRPr="00A437D2" w:rsidRDefault="001008A8" w:rsidP="001008A8">
      <w:pPr>
        <w:autoSpaceDE w:val="0"/>
        <w:autoSpaceDN w:val="0"/>
        <w:adjustRightInd w:val="0"/>
        <w:ind w:left="720" w:hanging="720"/>
        <w:rPr>
          <w:rFonts w:ascii="Helvetica" w:hAnsi="Helvetica" w:cs="Helvetica"/>
          <w:szCs w:val="24"/>
        </w:rPr>
      </w:pPr>
      <w:r w:rsidRPr="00A437D2">
        <w:rPr>
          <w:rFonts w:ascii="Helvetica" w:hAnsi="Helvetica" w:cs="Helvetica"/>
          <w:szCs w:val="24"/>
        </w:rPr>
        <w:t>familiarise themselves with</w:t>
      </w:r>
      <w:r>
        <w:rPr>
          <w:rFonts w:ascii="Helvetica" w:hAnsi="Helvetica" w:cs="Helvetica"/>
          <w:szCs w:val="24"/>
        </w:rPr>
        <w:t>,</w:t>
      </w:r>
      <w:r w:rsidRPr="00A437D2">
        <w:rPr>
          <w:rFonts w:ascii="Helvetica" w:hAnsi="Helvetica" w:cs="Helvetica"/>
          <w:szCs w:val="24"/>
        </w:rPr>
        <w:t xml:space="preserve"> and follow the content of this procedure and to</w:t>
      </w:r>
    </w:p>
    <w:p w:rsidR="001008A8" w:rsidRPr="00A437D2" w:rsidRDefault="001008A8" w:rsidP="001008A8">
      <w:pPr>
        <w:autoSpaceDE w:val="0"/>
        <w:autoSpaceDN w:val="0"/>
        <w:adjustRightInd w:val="0"/>
        <w:rPr>
          <w:rFonts w:ascii="Helvetica" w:hAnsi="Helvetica" w:cs="Helvetica"/>
          <w:szCs w:val="24"/>
        </w:rPr>
      </w:pPr>
      <w:r w:rsidRPr="00A437D2">
        <w:rPr>
          <w:rFonts w:ascii="Helvetica" w:hAnsi="Helvetica" w:cs="Helvetica"/>
          <w:szCs w:val="24"/>
        </w:rPr>
        <w:t xml:space="preserve">ensure that they remain up to date with regard to relevant </w:t>
      </w:r>
      <w:r>
        <w:rPr>
          <w:rFonts w:ascii="Helvetica" w:hAnsi="Helvetica" w:cs="Helvetica"/>
          <w:szCs w:val="24"/>
        </w:rPr>
        <w:t>legislation,</w:t>
      </w:r>
      <w:r w:rsidRPr="00A437D2">
        <w:rPr>
          <w:rFonts w:ascii="Helvetica" w:hAnsi="Helvetica" w:cs="Helvetica"/>
          <w:szCs w:val="24"/>
        </w:rPr>
        <w:t xml:space="preserve"> case law and</w:t>
      </w:r>
      <w:r>
        <w:rPr>
          <w:rFonts w:ascii="Helvetica" w:hAnsi="Helvetica" w:cs="Helvetica"/>
          <w:szCs w:val="24"/>
        </w:rPr>
        <w:t xml:space="preserve"> </w:t>
      </w:r>
      <w:r w:rsidRPr="00A437D2">
        <w:rPr>
          <w:rFonts w:ascii="Helvetica" w:hAnsi="Helvetica" w:cs="Helvetica"/>
          <w:szCs w:val="24"/>
        </w:rPr>
        <w:t>guidance regarding LPAs</w:t>
      </w:r>
      <w:r>
        <w:rPr>
          <w:rFonts w:ascii="Helvetica" w:hAnsi="Helvetica" w:cs="Helvetica"/>
          <w:szCs w:val="24"/>
        </w:rPr>
        <w:t>, EPAs</w:t>
      </w:r>
      <w:r w:rsidRPr="00A437D2">
        <w:rPr>
          <w:rFonts w:ascii="Helvetica" w:hAnsi="Helvetica" w:cs="Helvetica"/>
          <w:szCs w:val="24"/>
        </w:rPr>
        <w:t xml:space="preserve"> and CADs.  </w:t>
      </w:r>
    </w:p>
    <w:p w:rsidR="001008A8" w:rsidRDefault="001008A8" w:rsidP="001008A8">
      <w:pPr>
        <w:autoSpaceDE w:val="0"/>
        <w:autoSpaceDN w:val="0"/>
        <w:adjustRightInd w:val="0"/>
        <w:ind w:left="720" w:hanging="720"/>
        <w:rPr>
          <w:rFonts w:ascii="Helvetica" w:hAnsi="Helvetica" w:cs="Helvetica"/>
          <w:szCs w:val="24"/>
        </w:rPr>
      </w:pPr>
    </w:p>
    <w:p w:rsidR="001008A8" w:rsidRDefault="001008A8" w:rsidP="001008A8">
      <w:pPr>
        <w:autoSpaceDE w:val="0"/>
        <w:autoSpaceDN w:val="0"/>
        <w:adjustRightInd w:val="0"/>
        <w:ind w:left="720" w:hanging="720"/>
        <w:rPr>
          <w:rFonts w:ascii="Helvetica" w:hAnsi="Helvetica" w:cs="Helvetica"/>
          <w:szCs w:val="24"/>
        </w:rPr>
      </w:pPr>
      <w:r>
        <w:rPr>
          <w:rFonts w:ascii="Helvetica" w:hAnsi="Helvetica" w:cs="Helvetica"/>
          <w:szCs w:val="24"/>
        </w:rPr>
        <w:t>The most senior health professional involved with the patient’s care has</w:t>
      </w:r>
    </w:p>
    <w:p w:rsidR="001008A8" w:rsidRDefault="001008A8" w:rsidP="001008A8">
      <w:pPr>
        <w:autoSpaceDE w:val="0"/>
        <w:autoSpaceDN w:val="0"/>
        <w:adjustRightInd w:val="0"/>
        <w:ind w:left="720" w:hanging="720"/>
        <w:rPr>
          <w:rFonts w:ascii="Helvetica" w:hAnsi="Helvetica" w:cs="Helvetica"/>
          <w:szCs w:val="24"/>
        </w:rPr>
      </w:pPr>
      <w:r>
        <w:rPr>
          <w:rFonts w:ascii="Helvetica" w:hAnsi="Helvetica" w:cs="Helvetica"/>
          <w:szCs w:val="24"/>
        </w:rPr>
        <w:t>specific responsibilities for working with attorneys and deputies – see</w:t>
      </w:r>
    </w:p>
    <w:p w:rsidR="001008A8" w:rsidRDefault="001008A8" w:rsidP="001008A8">
      <w:pPr>
        <w:autoSpaceDE w:val="0"/>
        <w:autoSpaceDN w:val="0"/>
        <w:adjustRightInd w:val="0"/>
        <w:ind w:left="720" w:hanging="720"/>
        <w:rPr>
          <w:rFonts w:ascii="Helvetica" w:hAnsi="Helvetica" w:cs="Helvetica"/>
          <w:szCs w:val="24"/>
        </w:rPr>
      </w:pPr>
      <w:r>
        <w:rPr>
          <w:rFonts w:ascii="Helvetica" w:hAnsi="Helvetica" w:cs="Helvetica"/>
          <w:szCs w:val="24"/>
        </w:rPr>
        <w:t xml:space="preserve">section </w:t>
      </w:r>
      <w:r w:rsidR="0027332D">
        <w:rPr>
          <w:rFonts w:ascii="Helvetica" w:hAnsi="Helvetica" w:cs="Helvetica"/>
          <w:szCs w:val="24"/>
        </w:rPr>
        <w:t>9</w:t>
      </w:r>
      <w:r>
        <w:rPr>
          <w:rFonts w:ascii="Helvetica" w:hAnsi="Helvetica" w:cs="Helvetica"/>
          <w:szCs w:val="24"/>
        </w:rPr>
        <w:t xml:space="preserve">. </w:t>
      </w:r>
    </w:p>
    <w:p w:rsidR="001008A8" w:rsidRDefault="001008A8" w:rsidP="001008A8">
      <w:pPr>
        <w:autoSpaceDE w:val="0"/>
        <w:autoSpaceDN w:val="0"/>
        <w:adjustRightInd w:val="0"/>
        <w:ind w:left="720" w:hanging="720"/>
        <w:rPr>
          <w:rFonts w:ascii="Helvetica" w:hAnsi="Helvetica" w:cs="Helvetica"/>
          <w:szCs w:val="24"/>
        </w:rPr>
      </w:pPr>
    </w:p>
    <w:p w:rsidR="001008A8" w:rsidRPr="009A0497" w:rsidRDefault="001008A8" w:rsidP="001008A8">
      <w:pPr>
        <w:autoSpaceDE w:val="0"/>
        <w:autoSpaceDN w:val="0"/>
        <w:adjustRightInd w:val="0"/>
        <w:rPr>
          <w:rFonts w:cs="Arial"/>
          <w:color w:val="000000"/>
          <w:szCs w:val="24"/>
        </w:rPr>
      </w:pPr>
      <w:r w:rsidRPr="009A0497">
        <w:rPr>
          <w:rFonts w:cs="Arial"/>
          <w:color w:val="000000"/>
          <w:szCs w:val="24"/>
        </w:rPr>
        <w:t xml:space="preserve">The </w:t>
      </w:r>
      <w:r w:rsidR="0027332D">
        <w:rPr>
          <w:rFonts w:cs="Arial"/>
          <w:color w:val="000000"/>
          <w:szCs w:val="24"/>
        </w:rPr>
        <w:t>Mental Capacity Team</w:t>
      </w:r>
      <w:r w:rsidRPr="009A0497">
        <w:rPr>
          <w:rFonts w:cs="Arial"/>
          <w:color w:val="000000"/>
          <w:szCs w:val="24"/>
        </w:rPr>
        <w:t xml:space="preserve"> is responsible for ensuring that this </w:t>
      </w:r>
    </w:p>
    <w:p w:rsidR="001008A8" w:rsidRPr="009A0497" w:rsidRDefault="001008A8" w:rsidP="001008A8">
      <w:pPr>
        <w:autoSpaceDE w:val="0"/>
        <w:autoSpaceDN w:val="0"/>
        <w:adjustRightInd w:val="0"/>
        <w:ind w:left="720" w:hanging="720"/>
        <w:rPr>
          <w:rFonts w:cs="Arial"/>
          <w:color w:val="000000"/>
          <w:szCs w:val="24"/>
        </w:rPr>
      </w:pPr>
      <w:r w:rsidRPr="009A0497">
        <w:rPr>
          <w:rFonts w:cs="Arial"/>
          <w:color w:val="000000"/>
          <w:szCs w:val="24"/>
        </w:rPr>
        <w:t xml:space="preserve">procedure is updated as necessary; that relevant training is available; and to </w:t>
      </w:r>
    </w:p>
    <w:p w:rsidR="001008A8" w:rsidRPr="009A0497" w:rsidRDefault="001008A8" w:rsidP="001008A8">
      <w:pPr>
        <w:autoSpaceDE w:val="0"/>
        <w:autoSpaceDN w:val="0"/>
        <w:adjustRightInd w:val="0"/>
        <w:ind w:left="720" w:hanging="720"/>
        <w:rPr>
          <w:rFonts w:ascii="Helvetica" w:hAnsi="Helvetica" w:cs="Helvetica"/>
          <w:szCs w:val="24"/>
        </w:rPr>
      </w:pPr>
      <w:r w:rsidRPr="009A0497">
        <w:rPr>
          <w:rFonts w:cs="Arial"/>
          <w:color w:val="000000"/>
          <w:szCs w:val="24"/>
        </w:rPr>
        <w:t>provide information, support and training to UHB staff as required.</w:t>
      </w:r>
    </w:p>
    <w:p w:rsidR="001008A8" w:rsidRDefault="001008A8" w:rsidP="001008A8">
      <w:pPr>
        <w:autoSpaceDE w:val="0"/>
        <w:autoSpaceDN w:val="0"/>
        <w:adjustRightInd w:val="0"/>
        <w:ind w:left="720" w:hanging="720"/>
        <w:rPr>
          <w:rFonts w:ascii="Helvetica" w:hAnsi="Helvetica" w:cs="Helvetica"/>
          <w:szCs w:val="24"/>
        </w:rPr>
      </w:pPr>
    </w:p>
    <w:p w:rsidR="001008A8" w:rsidRDefault="001008A8" w:rsidP="001008A8">
      <w:pPr>
        <w:autoSpaceDE w:val="0"/>
        <w:autoSpaceDN w:val="0"/>
        <w:adjustRightInd w:val="0"/>
        <w:ind w:left="720" w:hanging="720"/>
        <w:rPr>
          <w:rFonts w:ascii="Helvetica" w:hAnsi="Helvetica" w:cs="Helvetica"/>
          <w:szCs w:val="24"/>
        </w:rPr>
      </w:pPr>
      <w:r>
        <w:rPr>
          <w:rFonts w:ascii="Helvetica" w:hAnsi="Helvetica" w:cs="Helvetica"/>
          <w:szCs w:val="24"/>
        </w:rPr>
        <w:t xml:space="preserve">NOTE: </w:t>
      </w:r>
      <w:r w:rsidRPr="00A437D2">
        <w:rPr>
          <w:rFonts w:ascii="Helvetica" w:hAnsi="Helvetica" w:cs="Helvetica"/>
          <w:szCs w:val="24"/>
        </w:rPr>
        <w:t>Where staff are unsure about the legal aspects of LPAs</w:t>
      </w:r>
      <w:r>
        <w:rPr>
          <w:rFonts w:ascii="Helvetica" w:hAnsi="Helvetica" w:cs="Helvetica"/>
          <w:szCs w:val="24"/>
        </w:rPr>
        <w:t>, EPAs</w:t>
      </w:r>
      <w:r w:rsidRPr="00A437D2">
        <w:rPr>
          <w:rFonts w:ascii="Helvetica" w:hAnsi="Helvetica" w:cs="Helvetica"/>
          <w:szCs w:val="24"/>
        </w:rPr>
        <w:t xml:space="preserve"> and</w:t>
      </w:r>
    </w:p>
    <w:p w:rsidR="001008A8" w:rsidRPr="00A437D2" w:rsidRDefault="001008A8" w:rsidP="00C21A7E">
      <w:pPr>
        <w:autoSpaceDE w:val="0"/>
        <w:autoSpaceDN w:val="0"/>
        <w:adjustRightInd w:val="0"/>
        <w:rPr>
          <w:rFonts w:ascii="Helvetica" w:hAnsi="Helvetica" w:cs="Helvetica"/>
          <w:szCs w:val="24"/>
        </w:rPr>
      </w:pPr>
      <w:r w:rsidRPr="00A437D2">
        <w:rPr>
          <w:rFonts w:ascii="Helvetica" w:hAnsi="Helvetica" w:cs="Helvetica"/>
          <w:szCs w:val="24"/>
        </w:rPr>
        <w:t>CADs in a</w:t>
      </w:r>
      <w:r>
        <w:rPr>
          <w:rFonts w:ascii="Helvetica" w:hAnsi="Helvetica" w:cs="Helvetica"/>
          <w:szCs w:val="24"/>
        </w:rPr>
        <w:t xml:space="preserve"> </w:t>
      </w:r>
      <w:r w:rsidRPr="00A437D2">
        <w:rPr>
          <w:rFonts w:ascii="Helvetica" w:hAnsi="Helvetica" w:cs="Helvetica"/>
          <w:szCs w:val="24"/>
        </w:rPr>
        <w:t>particular case, they must seek advice from the Mental Capacity</w:t>
      </w:r>
      <w:r w:rsidR="0027332D">
        <w:rPr>
          <w:rFonts w:ascii="Helvetica" w:hAnsi="Helvetica" w:cs="Helvetica"/>
          <w:szCs w:val="24"/>
        </w:rPr>
        <w:t xml:space="preserve"> </w:t>
      </w:r>
      <w:r w:rsidRPr="00A437D2">
        <w:rPr>
          <w:rFonts w:ascii="Helvetica" w:hAnsi="Helvetica" w:cs="Helvetica"/>
          <w:szCs w:val="24"/>
        </w:rPr>
        <w:t>Team in the first instance. If this does not resolve the</w:t>
      </w:r>
      <w:r>
        <w:rPr>
          <w:rFonts w:ascii="Helvetica" w:hAnsi="Helvetica" w:cs="Helvetica"/>
          <w:szCs w:val="24"/>
        </w:rPr>
        <w:t xml:space="preserve"> </w:t>
      </w:r>
      <w:r w:rsidRPr="00A437D2">
        <w:rPr>
          <w:rFonts w:ascii="Helvetica" w:hAnsi="Helvetica" w:cs="Helvetica"/>
          <w:szCs w:val="24"/>
        </w:rPr>
        <w:t xml:space="preserve">matter and legal advice is needed, staff must contact the </w:t>
      </w:r>
      <w:r w:rsidR="0027332D">
        <w:rPr>
          <w:rFonts w:ascii="Helvetica" w:hAnsi="Helvetica" w:cs="Helvetica"/>
          <w:szCs w:val="24"/>
        </w:rPr>
        <w:t>Head of Risk and Regulation</w:t>
      </w:r>
      <w:r w:rsidRPr="00A437D2">
        <w:rPr>
          <w:rFonts w:ascii="Helvetica" w:hAnsi="Helvetica" w:cs="Helvetica"/>
          <w:szCs w:val="24"/>
        </w:rPr>
        <w:t xml:space="preserve"> in order to arrange this. Please see Appendix</w:t>
      </w:r>
      <w:r w:rsidR="0027332D">
        <w:rPr>
          <w:rFonts w:ascii="Helvetica" w:hAnsi="Helvetica" w:cs="Helvetica"/>
          <w:szCs w:val="24"/>
        </w:rPr>
        <w:t xml:space="preserve"> </w:t>
      </w:r>
      <w:r>
        <w:rPr>
          <w:rFonts w:ascii="Helvetica" w:hAnsi="Helvetica" w:cs="Helvetica"/>
          <w:szCs w:val="24"/>
        </w:rPr>
        <w:t>A</w:t>
      </w:r>
      <w:r w:rsidRPr="00A437D2">
        <w:rPr>
          <w:rFonts w:ascii="Helvetica" w:hAnsi="Helvetica" w:cs="Helvetica"/>
          <w:szCs w:val="24"/>
        </w:rPr>
        <w:t xml:space="preserve"> for contact details.</w:t>
      </w:r>
    </w:p>
    <w:p w:rsidR="001008A8" w:rsidRPr="00A437D2" w:rsidRDefault="001008A8" w:rsidP="001008A8">
      <w:pPr>
        <w:autoSpaceDE w:val="0"/>
        <w:autoSpaceDN w:val="0"/>
        <w:adjustRightInd w:val="0"/>
        <w:ind w:left="720" w:hanging="720"/>
        <w:rPr>
          <w:rFonts w:ascii="Helvetica" w:hAnsi="Helvetica" w:cs="Helvetica"/>
          <w:szCs w:val="24"/>
        </w:rPr>
      </w:pPr>
    </w:p>
    <w:p w:rsidR="001008A8" w:rsidRDefault="001008A8" w:rsidP="001008A8">
      <w:pPr>
        <w:rPr>
          <w:rFonts w:cs="Arial"/>
          <w:b/>
          <w:bCs/>
          <w:szCs w:val="24"/>
        </w:rPr>
      </w:pPr>
      <w:r>
        <w:rPr>
          <w:rFonts w:cs="Arial"/>
          <w:b/>
          <w:bCs/>
          <w:szCs w:val="24"/>
        </w:rPr>
        <w:t xml:space="preserve">3. </w:t>
      </w:r>
      <w:r w:rsidRPr="0039758A">
        <w:rPr>
          <w:rFonts w:cs="Arial"/>
          <w:b/>
          <w:bCs/>
          <w:szCs w:val="24"/>
        </w:rPr>
        <w:t>RESOURCES</w:t>
      </w:r>
    </w:p>
    <w:p w:rsidR="001008A8" w:rsidRDefault="001008A8" w:rsidP="001008A8">
      <w:pPr>
        <w:rPr>
          <w:rFonts w:cs="Arial"/>
          <w:b/>
          <w:bCs/>
          <w:szCs w:val="24"/>
        </w:rPr>
      </w:pPr>
    </w:p>
    <w:p w:rsidR="001008A8" w:rsidRDefault="001008A8" w:rsidP="001008A8">
      <w:pPr>
        <w:rPr>
          <w:rFonts w:cs="Arial"/>
          <w:bCs/>
          <w:szCs w:val="24"/>
        </w:rPr>
      </w:pPr>
      <w:r>
        <w:rPr>
          <w:rFonts w:cs="Arial"/>
          <w:bCs/>
          <w:szCs w:val="24"/>
        </w:rPr>
        <w:t>No extra resources are required to implement this procedure.</w:t>
      </w:r>
    </w:p>
    <w:p w:rsidR="001008A8" w:rsidRDefault="001008A8" w:rsidP="001008A8">
      <w:pPr>
        <w:rPr>
          <w:rFonts w:cs="Arial"/>
          <w:b/>
          <w:bCs/>
          <w:szCs w:val="24"/>
        </w:rPr>
      </w:pPr>
      <w:r w:rsidRPr="0039758A">
        <w:rPr>
          <w:rFonts w:cs="Arial"/>
          <w:b/>
          <w:bCs/>
          <w:szCs w:val="24"/>
        </w:rPr>
        <w:lastRenderedPageBreak/>
        <w:br/>
      </w:r>
    </w:p>
    <w:p w:rsidR="001008A8" w:rsidRDefault="001008A8" w:rsidP="001008A8">
      <w:pPr>
        <w:rPr>
          <w:rFonts w:cs="Arial"/>
          <w:b/>
          <w:bCs/>
          <w:szCs w:val="24"/>
        </w:rPr>
      </w:pPr>
      <w:r>
        <w:rPr>
          <w:rFonts w:cs="Arial"/>
          <w:b/>
          <w:bCs/>
          <w:szCs w:val="24"/>
        </w:rPr>
        <w:t xml:space="preserve">4. </w:t>
      </w:r>
      <w:r w:rsidRPr="0039758A">
        <w:rPr>
          <w:rFonts w:cs="Arial"/>
          <w:b/>
          <w:bCs/>
          <w:szCs w:val="24"/>
        </w:rPr>
        <w:t>TRAINING</w:t>
      </w:r>
      <w:r w:rsidRPr="0039758A">
        <w:rPr>
          <w:rFonts w:cs="Arial"/>
          <w:b/>
          <w:bCs/>
          <w:szCs w:val="24"/>
        </w:rPr>
        <w:br/>
      </w:r>
    </w:p>
    <w:p w:rsidR="001008A8" w:rsidRDefault="001008A8" w:rsidP="001008A8">
      <w:pPr>
        <w:rPr>
          <w:rFonts w:cs="Arial"/>
          <w:szCs w:val="24"/>
        </w:rPr>
      </w:pPr>
      <w:r>
        <w:rPr>
          <w:rFonts w:cs="Arial"/>
          <w:szCs w:val="24"/>
        </w:rPr>
        <w:t xml:space="preserve">Specific training is not required for this procedure. However, the Mental Capacity </w:t>
      </w:r>
      <w:r w:rsidR="0027332D">
        <w:rPr>
          <w:rFonts w:cs="Arial"/>
          <w:szCs w:val="24"/>
        </w:rPr>
        <w:t>Team</w:t>
      </w:r>
      <w:r>
        <w:rPr>
          <w:rFonts w:cs="Arial"/>
          <w:szCs w:val="24"/>
        </w:rPr>
        <w:t xml:space="preserve"> can provide training on this procedure, or as part of more general Mental Capacity Act training, if required. </w:t>
      </w:r>
    </w:p>
    <w:p w:rsidR="001008A8" w:rsidRDefault="001008A8" w:rsidP="001008A8">
      <w:pPr>
        <w:rPr>
          <w:rFonts w:cs="Arial"/>
          <w:b/>
          <w:bCs/>
          <w:szCs w:val="24"/>
        </w:rPr>
      </w:pPr>
    </w:p>
    <w:p w:rsidR="001008A8" w:rsidRDefault="001008A8" w:rsidP="001008A8">
      <w:pPr>
        <w:rPr>
          <w:rFonts w:cs="Arial"/>
          <w:b/>
          <w:bCs/>
          <w:szCs w:val="24"/>
        </w:rPr>
      </w:pPr>
      <w:r>
        <w:rPr>
          <w:rFonts w:cs="Arial"/>
          <w:b/>
          <w:bCs/>
          <w:szCs w:val="24"/>
        </w:rPr>
        <w:t xml:space="preserve">5. </w:t>
      </w:r>
      <w:r w:rsidRPr="0039758A">
        <w:rPr>
          <w:rFonts w:cs="Arial"/>
          <w:b/>
          <w:bCs/>
          <w:szCs w:val="24"/>
        </w:rPr>
        <w:t>IMPLEMENTATION</w:t>
      </w:r>
      <w:r w:rsidRPr="0039758A">
        <w:rPr>
          <w:rFonts w:cs="Arial"/>
          <w:b/>
          <w:bCs/>
          <w:szCs w:val="24"/>
        </w:rPr>
        <w:br/>
      </w:r>
    </w:p>
    <w:p w:rsidR="001008A8" w:rsidRPr="009816F6" w:rsidRDefault="001008A8" w:rsidP="001008A8">
      <w:pPr>
        <w:rPr>
          <w:rFonts w:cs="Arial"/>
          <w:bCs/>
          <w:szCs w:val="24"/>
        </w:rPr>
      </w:pPr>
      <w:r>
        <w:rPr>
          <w:rFonts w:cs="Arial"/>
          <w:bCs/>
          <w:szCs w:val="24"/>
        </w:rPr>
        <w:t xml:space="preserve">Clinical Board Directors </w:t>
      </w:r>
      <w:r w:rsidRPr="009816F6">
        <w:rPr>
          <w:rFonts w:cs="Arial"/>
          <w:bCs/>
          <w:szCs w:val="24"/>
        </w:rPr>
        <w:t xml:space="preserve">are responsible for </w:t>
      </w:r>
      <w:r>
        <w:rPr>
          <w:rFonts w:cs="Arial"/>
          <w:bCs/>
          <w:szCs w:val="24"/>
        </w:rPr>
        <w:t xml:space="preserve">ensuring that staff who work within their Clinical Boards </w:t>
      </w:r>
      <w:r w:rsidRPr="009816F6">
        <w:rPr>
          <w:rFonts w:cs="Arial"/>
          <w:bCs/>
          <w:szCs w:val="24"/>
        </w:rPr>
        <w:t>implement</w:t>
      </w:r>
      <w:r>
        <w:rPr>
          <w:rFonts w:cs="Arial"/>
          <w:bCs/>
          <w:szCs w:val="24"/>
        </w:rPr>
        <w:t xml:space="preserve"> </w:t>
      </w:r>
      <w:r w:rsidRPr="009816F6">
        <w:rPr>
          <w:rFonts w:cs="Arial"/>
          <w:bCs/>
          <w:szCs w:val="24"/>
        </w:rPr>
        <w:t xml:space="preserve">this procedure. The Mental Capacity </w:t>
      </w:r>
      <w:r w:rsidR="0027332D">
        <w:rPr>
          <w:rFonts w:cs="Arial"/>
          <w:bCs/>
          <w:szCs w:val="24"/>
        </w:rPr>
        <w:t>Team</w:t>
      </w:r>
      <w:r w:rsidRPr="009816F6">
        <w:rPr>
          <w:rFonts w:cs="Arial"/>
          <w:bCs/>
          <w:szCs w:val="24"/>
        </w:rPr>
        <w:t xml:space="preserve"> will provide support as required. </w:t>
      </w:r>
    </w:p>
    <w:p w:rsidR="001008A8" w:rsidRDefault="001008A8" w:rsidP="001008A8">
      <w:pPr>
        <w:rPr>
          <w:rFonts w:cs="Arial"/>
          <w:b/>
          <w:bCs/>
          <w:szCs w:val="24"/>
        </w:rPr>
      </w:pPr>
    </w:p>
    <w:p w:rsidR="001008A8" w:rsidRDefault="001008A8" w:rsidP="001008A8">
      <w:pPr>
        <w:rPr>
          <w:rFonts w:cs="Arial"/>
          <w:b/>
          <w:bCs/>
          <w:szCs w:val="24"/>
        </w:rPr>
      </w:pPr>
      <w:r>
        <w:rPr>
          <w:rFonts w:cs="Arial"/>
          <w:b/>
          <w:bCs/>
          <w:szCs w:val="24"/>
        </w:rPr>
        <w:t>6. ENDURING POWER OF ATTORNEY (EPA)</w:t>
      </w:r>
    </w:p>
    <w:p w:rsidR="001008A8" w:rsidRPr="009A0497" w:rsidRDefault="001008A8" w:rsidP="001008A8">
      <w:pPr>
        <w:pStyle w:val="Pa5"/>
        <w:spacing w:before="160"/>
        <w:rPr>
          <w:rFonts w:ascii="Arial" w:hAnsi="Arial" w:cs="Arial"/>
          <w:color w:val="000000"/>
        </w:rPr>
      </w:pPr>
      <w:r w:rsidRPr="009A0497">
        <w:rPr>
          <w:rFonts w:ascii="Arial" w:hAnsi="Arial" w:cs="Arial"/>
          <w:color w:val="000000"/>
        </w:rPr>
        <w:t>An E</w:t>
      </w:r>
      <w:r>
        <w:rPr>
          <w:rFonts w:ascii="Arial" w:hAnsi="Arial" w:cs="Arial"/>
          <w:color w:val="000000"/>
        </w:rPr>
        <w:t>PA</w:t>
      </w:r>
      <w:r w:rsidRPr="009A0497">
        <w:rPr>
          <w:rFonts w:ascii="Arial" w:hAnsi="Arial" w:cs="Arial"/>
          <w:color w:val="000000"/>
        </w:rPr>
        <w:t xml:space="preserve"> is a document appointing a person (an ‘</w:t>
      </w:r>
      <w:r>
        <w:rPr>
          <w:rFonts w:ascii="Arial" w:hAnsi="Arial" w:cs="Arial"/>
          <w:color w:val="000000"/>
        </w:rPr>
        <w:t>a</w:t>
      </w:r>
      <w:r w:rsidRPr="009A0497">
        <w:rPr>
          <w:rFonts w:ascii="Arial" w:hAnsi="Arial" w:cs="Arial"/>
          <w:color w:val="000000"/>
        </w:rPr>
        <w:t>ttorney’) to manage the property and financial affairs of another person (the ‘</w:t>
      </w:r>
      <w:r>
        <w:rPr>
          <w:rFonts w:ascii="Arial" w:hAnsi="Arial" w:cs="Arial"/>
          <w:color w:val="000000"/>
        </w:rPr>
        <w:t>d</w:t>
      </w:r>
      <w:r w:rsidRPr="009A0497">
        <w:rPr>
          <w:rFonts w:ascii="Arial" w:hAnsi="Arial" w:cs="Arial"/>
          <w:color w:val="000000"/>
        </w:rPr>
        <w:t xml:space="preserve">onor’). </w:t>
      </w:r>
    </w:p>
    <w:p w:rsidR="001008A8" w:rsidRDefault="001008A8" w:rsidP="001008A8">
      <w:pPr>
        <w:rPr>
          <w:rFonts w:cs="Arial"/>
          <w:color w:val="000000"/>
          <w:szCs w:val="24"/>
        </w:rPr>
      </w:pPr>
    </w:p>
    <w:p w:rsidR="001008A8" w:rsidRPr="009A0497" w:rsidRDefault="001008A8" w:rsidP="001008A8">
      <w:pPr>
        <w:rPr>
          <w:rFonts w:cs="Arial"/>
          <w:b/>
          <w:bCs/>
          <w:szCs w:val="24"/>
        </w:rPr>
      </w:pPr>
      <w:r w:rsidRPr="009A0497">
        <w:rPr>
          <w:rFonts w:cs="Arial"/>
          <w:color w:val="000000"/>
          <w:szCs w:val="24"/>
        </w:rPr>
        <w:t xml:space="preserve">If the </w:t>
      </w:r>
      <w:r>
        <w:rPr>
          <w:rFonts w:cs="Arial"/>
          <w:color w:val="000000"/>
          <w:szCs w:val="24"/>
        </w:rPr>
        <w:t>d</w:t>
      </w:r>
      <w:r w:rsidRPr="009A0497">
        <w:rPr>
          <w:rFonts w:cs="Arial"/>
          <w:color w:val="000000"/>
          <w:szCs w:val="24"/>
        </w:rPr>
        <w:t>onor becomes unable to make financial decisions, the EPA must be registered before it can be used</w:t>
      </w:r>
      <w:r>
        <w:rPr>
          <w:rFonts w:cs="Arial"/>
          <w:color w:val="000000"/>
          <w:szCs w:val="24"/>
        </w:rPr>
        <w:t>.</w:t>
      </w:r>
      <w:r w:rsidRPr="009A0497">
        <w:rPr>
          <w:rFonts w:cs="Arial"/>
          <w:color w:val="000000"/>
          <w:szCs w:val="24"/>
        </w:rPr>
        <w:t xml:space="preserve"> </w:t>
      </w:r>
    </w:p>
    <w:p w:rsidR="001008A8" w:rsidRDefault="001008A8" w:rsidP="001008A8">
      <w:pPr>
        <w:rPr>
          <w:rFonts w:cs="Arial"/>
          <w:bCs/>
          <w:szCs w:val="24"/>
        </w:rPr>
      </w:pPr>
    </w:p>
    <w:p w:rsidR="001008A8" w:rsidRPr="009A0497" w:rsidRDefault="001008A8" w:rsidP="001008A8">
      <w:pPr>
        <w:rPr>
          <w:rFonts w:cs="Arial"/>
          <w:bCs/>
          <w:szCs w:val="24"/>
        </w:rPr>
      </w:pPr>
      <w:r w:rsidRPr="009A0497">
        <w:rPr>
          <w:rFonts w:cs="Arial"/>
          <w:color w:val="000000"/>
          <w:szCs w:val="24"/>
        </w:rPr>
        <w:t>New EPAs can no longer be created</w:t>
      </w:r>
      <w:r>
        <w:rPr>
          <w:rFonts w:cs="Arial"/>
          <w:color w:val="000000"/>
          <w:szCs w:val="24"/>
        </w:rPr>
        <w:t>.</w:t>
      </w:r>
      <w:r w:rsidRPr="009A0497">
        <w:rPr>
          <w:rFonts w:cs="Arial"/>
          <w:color w:val="000000"/>
          <w:szCs w:val="24"/>
        </w:rPr>
        <w:t xml:space="preserve"> </w:t>
      </w:r>
      <w:r>
        <w:rPr>
          <w:rFonts w:cs="Arial"/>
          <w:color w:val="000000"/>
          <w:szCs w:val="24"/>
        </w:rPr>
        <w:t>H</w:t>
      </w:r>
      <w:r w:rsidRPr="009A0497">
        <w:rPr>
          <w:rFonts w:cs="Arial"/>
          <w:color w:val="000000"/>
          <w:szCs w:val="24"/>
        </w:rPr>
        <w:t xml:space="preserve">owever if a person </w:t>
      </w:r>
      <w:r>
        <w:rPr>
          <w:rFonts w:cs="Arial"/>
          <w:color w:val="000000"/>
          <w:szCs w:val="24"/>
        </w:rPr>
        <w:t xml:space="preserve">made </w:t>
      </w:r>
      <w:r w:rsidRPr="009A0497">
        <w:rPr>
          <w:rFonts w:cs="Arial"/>
          <w:color w:val="000000"/>
          <w:szCs w:val="24"/>
        </w:rPr>
        <w:t>a EPA before October 2007, it can still continue to be used.</w:t>
      </w:r>
    </w:p>
    <w:p w:rsidR="001008A8" w:rsidRDefault="001008A8" w:rsidP="001008A8">
      <w:pPr>
        <w:rPr>
          <w:rFonts w:cs="Arial"/>
          <w:bCs/>
          <w:szCs w:val="24"/>
        </w:rPr>
      </w:pPr>
    </w:p>
    <w:p w:rsidR="001008A8" w:rsidRPr="00761385" w:rsidRDefault="001008A8" w:rsidP="001008A8">
      <w:pPr>
        <w:rPr>
          <w:rFonts w:cs="Arial"/>
          <w:bCs/>
          <w:szCs w:val="24"/>
        </w:rPr>
      </w:pPr>
      <w:r>
        <w:rPr>
          <w:rFonts w:cs="Arial"/>
          <w:bCs/>
          <w:szCs w:val="24"/>
        </w:rPr>
        <w:t xml:space="preserve">EPAs deal with property and affairs – they do not cover </w:t>
      </w:r>
      <w:r w:rsidR="00534254">
        <w:rPr>
          <w:rFonts w:cs="Arial"/>
          <w:bCs/>
          <w:szCs w:val="24"/>
        </w:rPr>
        <w:t xml:space="preserve">health and </w:t>
      </w:r>
      <w:r>
        <w:rPr>
          <w:rFonts w:cs="Arial"/>
          <w:bCs/>
          <w:szCs w:val="24"/>
        </w:rPr>
        <w:t>welfare.</w:t>
      </w:r>
      <w:r w:rsidRPr="00761385">
        <w:rPr>
          <w:rFonts w:cs="Arial"/>
          <w:bCs/>
          <w:szCs w:val="24"/>
        </w:rPr>
        <w:t xml:space="preserve"> </w:t>
      </w:r>
    </w:p>
    <w:p w:rsidR="001008A8" w:rsidRDefault="001008A8" w:rsidP="001008A8">
      <w:pPr>
        <w:rPr>
          <w:rFonts w:cs="Arial"/>
          <w:b/>
          <w:bCs/>
          <w:szCs w:val="24"/>
        </w:rPr>
      </w:pPr>
    </w:p>
    <w:p w:rsidR="001008A8" w:rsidRDefault="001008A8" w:rsidP="001008A8">
      <w:pPr>
        <w:rPr>
          <w:rFonts w:cs="Arial"/>
          <w:color w:val="000000"/>
          <w:szCs w:val="24"/>
        </w:rPr>
      </w:pPr>
      <w:r w:rsidRPr="003569BB">
        <w:rPr>
          <w:rFonts w:cs="Arial"/>
          <w:color w:val="000000"/>
          <w:szCs w:val="24"/>
        </w:rPr>
        <w:t xml:space="preserve">Attorneys of EPAs must consider the Mental Capacity Act and </w:t>
      </w:r>
      <w:r>
        <w:rPr>
          <w:rFonts w:cs="Arial"/>
          <w:color w:val="000000"/>
          <w:szCs w:val="24"/>
        </w:rPr>
        <w:t>its</w:t>
      </w:r>
      <w:r w:rsidRPr="003569BB">
        <w:rPr>
          <w:rFonts w:cs="Arial"/>
          <w:color w:val="000000"/>
          <w:szCs w:val="24"/>
        </w:rPr>
        <w:t xml:space="preserve"> Code of Practice when acting on behalf of the </w:t>
      </w:r>
      <w:r>
        <w:rPr>
          <w:rFonts w:cs="Arial"/>
          <w:color w:val="000000"/>
          <w:szCs w:val="24"/>
        </w:rPr>
        <w:t>d</w:t>
      </w:r>
      <w:r w:rsidRPr="003569BB">
        <w:rPr>
          <w:rFonts w:cs="Arial"/>
          <w:color w:val="000000"/>
          <w:szCs w:val="24"/>
        </w:rPr>
        <w:t>onor.</w:t>
      </w:r>
    </w:p>
    <w:p w:rsidR="001008A8" w:rsidRDefault="001008A8" w:rsidP="001008A8">
      <w:pPr>
        <w:rPr>
          <w:rFonts w:cs="Arial"/>
          <w:color w:val="000000"/>
          <w:szCs w:val="24"/>
        </w:rPr>
      </w:pPr>
    </w:p>
    <w:p w:rsidR="001008A8" w:rsidRDefault="001008A8" w:rsidP="001008A8">
      <w:pPr>
        <w:rPr>
          <w:rFonts w:cs="Arial"/>
          <w:color w:val="000000"/>
          <w:szCs w:val="24"/>
        </w:rPr>
      </w:pPr>
      <w:r>
        <w:rPr>
          <w:rFonts w:cs="Arial"/>
          <w:color w:val="000000"/>
          <w:szCs w:val="24"/>
        </w:rPr>
        <w:t xml:space="preserve">Examples of registered EPAs can be found here - </w:t>
      </w:r>
      <w:hyperlink r:id="rId12" w:history="1">
        <w:r w:rsidRPr="00DE587E">
          <w:rPr>
            <w:rStyle w:val="Hyperlink"/>
            <w:rFonts w:cs="Arial"/>
            <w:szCs w:val="24"/>
          </w:rPr>
          <w:t>https://www.gov.uk/government/publications/enduring-power-of-attorney-valid-example</w:t>
        </w:r>
      </w:hyperlink>
    </w:p>
    <w:p w:rsidR="001008A8" w:rsidRDefault="001008A8" w:rsidP="001008A8">
      <w:pPr>
        <w:rPr>
          <w:rFonts w:cs="Arial"/>
          <w:b/>
          <w:bCs/>
          <w:szCs w:val="24"/>
        </w:rPr>
      </w:pPr>
    </w:p>
    <w:p w:rsidR="001008A8" w:rsidRDefault="001008A8" w:rsidP="001008A8">
      <w:pPr>
        <w:rPr>
          <w:rFonts w:cs="Arial"/>
          <w:bCs/>
          <w:szCs w:val="24"/>
        </w:rPr>
      </w:pPr>
      <w:r>
        <w:rPr>
          <w:rFonts w:cs="Arial"/>
          <w:b/>
          <w:bCs/>
          <w:szCs w:val="24"/>
        </w:rPr>
        <w:t>7. LASTING POWER OF ATTORNEY (LPA)</w:t>
      </w:r>
    </w:p>
    <w:p w:rsidR="001008A8" w:rsidRDefault="001008A8" w:rsidP="001008A8">
      <w:pPr>
        <w:rPr>
          <w:rFonts w:cs="Arial"/>
          <w:bCs/>
          <w:szCs w:val="24"/>
        </w:rPr>
      </w:pPr>
    </w:p>
    <w:p w:rsidR="001008A8" w:rsidRDefault="001008A8" w:rsidP="001008A8">
      <w:pPr>
        <w:autoSpaceDE w:val="0"/>
        <w:autoSpaceDN w:val="0"/>
        <w:adjustRightInd w:val="0"/>
        <w:rPr>
          <w:rFonts w:ascii="ArialMT" w:hAnsi="ArialMT" w:cs="ArialMT"/>
          <w:szCs w:val="24"/>
        </w:rPr>
      </w:pPr>
      <w:r>
        <w:rPr>
          <w:rFonts w:ascii="ArialMT" w:hAnsi="ArialMT" w:cs="ArialMT"/>
          <w:szCs w:val="24"/>
        </w:rPr>
        <w:t xml:space="preserve">A person who is aged 18 years and over and who has mental capacity to do so may make a LPA. </w:t>
      </w:r>
    </w:p>
    <w:p w:rsidR="001008A8" w:rsidRDefault="001008A8" w:rsidP="001008A8">
      <w:pPr>
        <w:autoSpaceDE w:val="0"/>
        <w:autoSpaceDN w:val="0"/>
        <w:adjustRightInd w:val="0"/>
        <w:rPr>
          <w:rFonts w:ascii="ArialMT" w:hAnsi="ArialMT" w:cs="ArialMT"/>
          <w:szCs w:val="24"/>
        </w:rPr>
      </w:pPr>
    </w:p>
    <w:p w:rsidR="001008A8" w:rsidRDefault="001008A8" w:rsidP="001008A8">
      <w:pPr>
        <w:autoSpaceDE w:val="0"/>
        <w:autoSpaceDN w:val="0"/>
        <w:adjustRightInd w:val="0"/>
        <w:rPr>
          <w:rFonts w:ascii="ArialMT" w:hAnsi="ArialMT" w:cs="ArialMT"/>
          <w:szCs w:val="24"/>
        </w:rPr>
      </w:pPr>
      <w:r>
        <w:rPr>
          <w:rFonts w:ascii="ArialMT" w:hAnsi="ArialMT" w:cs="ArialMT"/>
          <w:szCs w:val="24"/>
        </w:rPr>
        <w:t xml:space="preserve">A LPA is a legal document that allows a person to appoint another person/persons (the attorney or </w:t>
      </w:r>
      <w:proofErr w:type="spellStart"/>
      <w:r>
        <w:rPr>
          <w:rFonts w:ascii="ArialMT" w:hAnsi="ArialMT" w:cs="ArialMT"/>
          <w:szCs w:val="24"/>
        </w:rPr>
        <w:t>donee</w:t>
      </w:r>
      <w:proofErr w:type="spellEnd"/>
      <w:r>
        <w:rPr>
          <w:rFonts w:ascii="ArialMT" w:hAnsi="ArialMT" w:cs="ArialMT"/>
          <w:szCs w:val="24"/>
        </w:rPr>
        <w:t>) to make decisions that are as valid as those made by the person (the donor).</w:t>
      </w:r>
    </w:p>
    <w:p w:rsidR="001008A8" w:rsidRDefault="001008A8" w:rsidP="001008A8">
      <w:pPr>
        <w:autoSpaceDE w:val="0"/>
        <w:autoSpaceDN w:val="0"/>
        <w:adjustRightInd w:val="0"/>
        <w:rPr>
          <w:rFonts w:ascii="ArialMT" w:hAnsi="ArialMT" w:cs="ArialMT"/>
          <w:szCs w:val="24"/>
        </w:rPr>
      </w:pPr>
    </w:p>
    <w:p w:rsidR="001008A8" w:rsidRDefault="001008A8" w:rsidP="001008A8">
      <w:pPr>
        <w:autoSpaceDE w:val="0"/>
        <w:autoSpaceDN w:val="0"/>
        <w:adjustRightInd w:val="0"/>
        <w:rPr>
          <w:rFonts w:ascii="ArialMT" w:hAnsi="ArialMT" w:cs="ArialMT"/>
          <w:szCs w:val="24"/>
        </w:rPr>
      </w:pPr>
      <w:r>
        <w:rPr>
          <w:rFonts w:ascii="ArialMT" w:hAnsi="ArialMT" w:cs="ArialMT"/>
          <w:szCs w:val="24"/>
        </w:rPr>
        <w:t>There are two types of lasting power of attorney –</w:t>
      </w:r>
    </w:p>
    <w:p w:rsidR="001008A8" w:rsidRDefault="001008A8" w:rsidP="001008A8">
      <w:pPr>
        <w:autoSpaceDE w:val="0"/>
        <w:autoSpaceDN w:val="0"/>
        <w:adjustRightInd w:val="0"/>
        <w:rPr>
          <w:rFonts w:ascii="ArialMT" w:hAnsi="ArialMT" w:cs="ArialMT"/>
          <w:szCs w:val="24"/>
        </w:rPr>
      </w:pPr>
    </w:p>
    <w:p w:rsidR="001008A8" w:rsidRDefault="001008A8" w:rsidP="001008A8">
      <w:pPr>
        <w:numPr>
          <w:ilvl w:val="0"/>
          <w:numId w:val="19"/>
        </w:numPr>
        <w:autoSpaceDE w:val="0"/>
        <w:autoSpaceDN w:val="0"/>
        <w:adjustRightInd w:val="0"/>
        <w:rPr>
          <w:rFonts w:ascii="ArialMT" w:hAnsi="ArialMT" w:cs="ArialMT"/>
          <w:szCs w:val="24"/>
        </w:rPr>
      </w:pPr>
      <w:r>
        <w:rPr>
          <w:rFonts w:ascii="ArialMT" w:hAnsi="ArialMT" w:cs="ArialMT"/>
          <w:szCs w:val="24"/>
        </w:rPr>
        <w:t>Property and affairs (money and property)</w:t>
      </w:r>
    </w:p>
    <w:p w:rsidR="001008A8" w:rsidRDefault="00534254" w:rsidP="001008A8">
      <w:pPr>
        <w:numPr>
          <w:ilvl w:val="0"/>
          <w:numId w:val="19"/>
        </w:numPr>
        <w:autoSpaceDE w:val="0"/>
        <w:autoSpaceDN w:val="0"/>
        <w:adjustRightInd w:val="0"/>
        <w:rPr>
          <w:rFonts w:ascii="ArialMT" w:hAnsi="ArialMT" w:cs="ArialMT"/>
          <w:szCs w:val="24"/>
        </w:rPr>
      </w:pPr>
      <w:r>
        <w:rPr>
          <w:rFonts w:ascii="ArialMT" w:hAnsi="ArialMT" w:cs="ArialMT"/>
          <w:szCs w:val="24"/>
        </w:rPr>
        <w:t xml:space="preserve">Health and </w:t>
      </w:r>
      <w:r w:rsidR="001008A8">
        <w:rPr>
          <w:rFonts w:ascii="ArialMT" w:hAnsi="ArialMT" w:cs="ArialMT"/>
          <w:szCs w:val="24"/>
        </w:rPr>
        <w:t>welfare (healthcare, including consent to examination or treatment, and social care)</w:t>
      </w:r>
    </w:p>
    <w:p w:rsidR="001008A8" w:rsidRDefault="001008A8" w:rsidP="001008A8">
      <w:pPr>
        <w:autoSpaceDE w:val="0"/>
        <w:autoSpaceDN w:val="0"/>
        <w:adjustRightInd w:val="0"/>
        <w:rPr>
          <w:rFonts w:ascii="ArialMT" w:hAnsi="ArialMT" w:cs="ArialMT"/>
          <w:szCs w:val="24"/>
        </w:rPr>
      </w:pPr>
    </w:p>
    <w:p w:rsidR="001008A8" w:rsidRDefault="001008A8" w:rsidP="001008A8">
      <w:pPr>
        <w:autoSpaceDE w:val="0"/>
        <w:autoSpaceDN w:val="0"/>
        <w:adjustRightInd w:val="0"/>
        <w:rPr>
          <w:rFonts w:cs="Arial"/>
          <w:szCs w:val="24"/>
        </w:rPr>
      </w:pPr>
      <w:r w:rsidRPr="009D5071">
        <w:rPr>
          <w:rFonts w:cs="Arial"/>
          <w:szCs w:val="24"/>
        </w:rPr>
        <w:t>The donor can appoint more than one attorney. The attorneys can be appointed to</w:t>
      </w:r>
      <w:r>
        <w:rPr>
          <w:rFonts w:cs="Arial"/>
          <w:szCs w:val="24"/>
        </w:rPr>
        <w:t xml:space="preserve"> </w:t>
      </w:r>
      <w:r w:rsidRPr="009D5071">
        <w:rPr>
          <w:rFonts w:cs="Arial"/>
          <w:szCs w:val="24"/>
        </w:rPr>
        <w:t xml:space="preserve">act </w:t>
      </w:r>
    </w:p>
    <w:p w:rsidR="001008A8" w:rsidRDefault="001008A8" w:rsidP="001008A8">
      <w:pPr>
        <w:numPr>
          <w:ilvl w:val="0"/>
          <w:numId w:val="23"/>
        </w:numPr>
        <w:autoSpaceDE w:val="0"/>
        <w:autoSpaceDN w:val="0"/>
        <w:adjustRightInd w:val="0"/>
        <w:rPr>
          <w:rFonts w:cs="Arial"/>
          <w:szCs w:val="24"/>
        </w:rPr>
      </w:pPr>
      <w:r w:rsidRPr="009D5071">
        <w:rPr>
          <w:rFonts w:cs="Arial"/>
          <w:szCs w:val="24"/>
        </w:rPr>
        <w:t>jointly (</w:t>
      </w:r>
      <w:r>
        <w:rPr>
          <w:rFonts w:cs="Arial"/>
          <w:szCs w:val="24"/>
        </w:rPr>
        <w:t>must always act together</w:t>
      </w:r>
      <w:r w:rsidRPr="009D5071">
        <w:rPr>
          <w:rFonts w:cs="Arial"/>
          <w:szCs w:val="24"/>
        </w:rPr>
        <w:t>)</w:t>
      </w:r>
      <w:r>
        <w:rPr>
          <w:rFonts w:cs="Arial"/>
          <w:szCs w:val="24"/>
        </w:rPr>
        <w:t>,</w:t>
      </w:r>
      <w:r w:rsidRPr="009D5071">
        <w:rPr>
          <w:rFonts w:cs="Arial"/>
          <w:szCs w:val="24"/>
        </w:rPr>
        <w:t xml:space="preserve"> or </w:t>
      </w:r>
    </w:p>
    <w:p w:rsidR="001008A8" w:rsidRDefault="001008A8" w:rsidP="001008A8">
      <w:pPr>
        <w:numPr>
          <w:ilvl w:val="0"/>
          <w:numId w:val="23"/>
        </w:numPr>
        <w:autoSpaceDE w:val="0"/>
        <w:autoSpaceDN w:val="0"/>
        <w:adjustRightInd w:val="0"/>
        <w:rPr>
          <w:rFonts w:cs="Arial"/>
          <w:szCs w:val="24"/>
        </w:rPr>
      </w:pPr>
      <w:r>
        <w:rPr>
          <w:rFonts w:cs="Arial"/>
          <w:szCs w:val="24"/>
        </w:rPr>
        <w:t xml:space="preserve">jointly and severally </w:t>
      </w:r>
      <w:r w:rsidRPr="009D5071">
        <w:rPr>
          <w:rFonts w:cs="Arial"/>
          <w:szCs w:val="24"/>
        </w:rPr>
        <w:t>(</w:t>
      </w:r>
      <w:r>
        <w:rPr>
          <w:rFonts w:cs="Arial"/>
          <w:szCs w:val="24"/>
        </w:rPr>
        <w:t>attorneys may either act together or independently), or</w:t>
      </w:r>
    </w:p>
    <w:p w:rsidR="001008A8" w:rsidRDefault="001008A8" w:rsidP="001008A8">
      <w:pPr>
        <w:numPr>
          <w:ilvl w:val="0"/>
          <w:numId w:val="23"/>
        </w:numPr>
        <w:autoSpaceDE w:val="0"/>
        <w:autoSpaceDN w:val="0"/>
        <w:adjustRightInd w:val="0"/>
        <w:rPr>
          <w:rFonts w:cs="Arial"/>
          <w:szCs w:val="24"/>
        </w:rPr>
      </w:pPr>
      <w:r>
        <w:rPr>
          <w:rFonts w:cs="Arial"/>
          <w:szCs w:val="24"/>
        </w:rPr>
        <w:t>jointly in respect of some specified decisions, but severally otherwise</w:t>
      </w:r>
      <w:r w:rsidRPr="009D5071">
        <w:rPr>
          <w:rFonts w:cs="Arial"/>
          <w:szCs w:val="24"/>
        </w:rPr>
        <w:t xml:space="preserve"> </w:t>
      </w:r>
    </w:p>
    <w:p w:rsidR="001008A8" w:rsidRDefault="001008A8" w:rsidP="001008A8">
      <w:pPr>
        <w:autoSpaceDE w:val="0"/>
        <w:autoSpaceDN w:val="0"/>
        <w:adjustRightInd w:val="0"/>
        <w:rPr>
          <w:rFonts w:cs="Arial"/>
          <w:szCs w:val="24"/>
        </w:rPr>
      </w:pPr>
    </w:p>
    <w:p w:rsidR="001008A8" w:rsidRPr="009D5071" w:rsidRDefault="001008A8" w:rsidP="001008A8">
      <w:pPr>
        <w:autoSpaceDE w:val="0"/>
        <w:autoSpaceDN w:val="0"/>
        <w:adjustRightInd w:val="0"/>
        <w:rPr>
          <w:rFonts w:ascii="ArialMT" w:hAnsi="ArialMT" w:cs="ArialMT"/>
          <w:szCs w:val="24"/>
        </w:rPr>
      </w:pPr>
      <w:r>
        <w:rPr>
          <w:rFonts w:cs="Arial"/>
          <w:szCs w:val="24"/>
        </w:rPr>
        <w:t>An attorney for a p</w:t>
      </w:r>
      <w:r w:rsidRPr="009D5071">
        <w:rPr>
          <w:rFonts w:cs="Arial"/>
          <w:szCs w:val="24"/>
        </w:rPr>
        <w:t xml:space="preserve">roperty </w:t>
      </w:r>
      <w:r>
        <w:rPr>
          <w:rFonts w:cs="Arial"/>
          <w:szCs w:val="24"/>
        </w:rPr>
        <w:t>and a</w:t>
      </w:r>
      <w:r w:rsidRPr="009D5071">
        <w:rPr>
          <w:rFonts w:cs="Arial"/>
          <w:szCs w:val="24"/>
        </w:rPr>
        <w:t>ffairs LPA does not have authority to make</w:t>
      </w:r>
      <w:r>
        <w:rPr>
          <w:rFonts w:cs="Arial"/>
          <w:szCs w:val="24"/>
        </w:rPr>
        <w:t xml:space="preserve"> </w:t>
      </w:r>
      <w:r w:rsidR="00534254">
        <w:rPr>
          <w:rFonts w:cs="Arial"/>
          <w:szCs w:val="24"/>
        </w:rPr>
        <w:t>health and</w:t>
      </w:r>
      <w:r w:rsidRPr="009D5071">
        <w:rPr>
          <w:rFonts w:cs="Arial"/>
          <w:szCs w:val="24"/>
        </w:rPr>
        <w:t xml:space="preserve"> welfare decisions (unless </w:t>
      </w:r>
      <w:r>
        <w:rPr>
          <w:rFonts w:cs="Arial"/>
          <w:szCs w:val="24"/>
        </w:rPr>
        <w:t xml:space="preserve">they are also an attorney for a </w:t>
      </w:r>
      <w:r w:rsidR="00534254">
        <w:rPr>
          <w:rFonts w:cs="Arial"/>
          <w:szCs w:val="24"/>
        </w:rPr>
        <w:t xml:space="preserve">health and </w:t>
      </w:r>
      <w:r>
        <w:rPr>
          <w:rFonts w:cs="Arial"/>
          <w:szCs w:val="24"/>
        </w:rPr>
        <w:t>welfare LPA</w:t>
      </w:r>
      <w:r w:rsidRPr="009D5071">
        <w:rPr>
          <w:rFonts w:cs="Arial"/>
          <w:szCs w:val="24"/>
        </w:rPr>
        <w:t>).</w:t>
      </w:r>
      <w:r>
        <w:rPr>
          <w:rFonts w:cs="Arial"/>
          <w:szCs w:val="24"/>
        </w:rPr>
        <w:t xml:space="preserve"> A </w:t>
      </w:r>
      <w:r w:rsidR="00534254">
        <w:rPr>
          <w:rFonts w:cs="Arial"/>
          <w:szCs w:val="24"/>
        </w:rPr>
        <w:t>health and</w:t>
      </w:r>
      <w:r>
        <w:rPr>
          <w:rFonts w:cs="Arial"/>
          <w:szCs w:val="24"/>
        </w:rPr>
        <w:t xml:space="preserve"> welfare attorney does not have authority for property and affairs, unless they have also been appointed as a property and affairs attorney.</w:t>
      </w:r>
    </w:p>
    <w:p w:rsidR="001008A8" w:rsidRDefault="001008A8" w:rsidP="001008A8">
      <w:pPr>
        <w:autoSpaceDE w:val="0"/>
        <w:autoSpaceDN w:val="0"/>
        <w:adjustRightInd w:val="0"/>
        <w:rPr>
          <w:rFonts w:ascii="ArialMT" w:hAnsi="ArialMT" w:cs="ArialMT"/>
          <w:szCs w:val="24"/>
        </w:rPr>
      </w:pPr>
    </w:p>
    <w:p w:rsidR="001008A8" w:rsidRDefault="001008A8" w:rsidP="001008A8">
      <w:pPr>
        <w:autoSpaceDE w:val="0"/>
        <w:autoSpaceDN w:val="0"/>
        <w:adjustRightInd w:val="0"/>
        <w:rPr>
          <w:rFonts w:cs="Arial"/>
          <w:szCs w:val="24"/>
        </w:rPr>
      </w:pPr>
      <w:r w:rsidRPr="009D5071">
        <w:rPr>
          <w:rFonts w:cs="Arial"/>
          <w:szCs w:val="24"/>
        </w:rPr>
        <w:t>A</w:t>
      </w:r>
      <w:r>
        <w:rPr>
          <w:rFonts w:cs="Arial"/>
          <w:szCs w:val="24"/>
        </w:rPr>
        <w:t>n LPA</w:t>
      </w:r>
      <w:r w:rsidRPr="009D5071">
        <w:rPr>
          <w:rFonts w:cs="Arial"/>
          <w:szCs w:val="24"/>
        </w:rPr>
        <w:t xml:space="preserve"> </w:t>
      </w:r>
      <w:r>
        <w:rPr>
          <w:rFonts w:cs="Arial"/>
          <w:szCs w:val="24"/>
        </w:rPr>
        <w:t>does not come into effect</w:t>
      </w:r>
      <w:r w:rsidRPr="009D5071">
        <w:rPr>
          <w:rFonts w:cs="Arial"/>
          <w:szCs w:val="24"/>
        </w:rPr>
        <w:t xml:space="preserve"> until it has been registered and stamped</w:t>
      </w:r>
      <w:r>
        <w:rPr>
          <w:rFonts w:cs="Arial"/>
          <w:szCs w:val="24"/>
        </w:rPr>
        <w:t xml:space="preserve"> on each page </w:t>
      </w:r>
      <w:r w:rsidRPr="009D5071">
        <w:rPr>
          <w:rFonts w:cs="Arial"/>
          <w:szCs w:val="24"/>
        </w:rPr>
        <w:t>by the Office of Public Guardian.</w:t>
      </w:r>
    </w:p>
    <w:p w:rsidR="001008A8" w:rsidRPr="009D5071" w:rsidRDefault="001008A8" w:rsidP="001008A8">
      <w:pPr>
        <w:autoSpaceDE w:val="0"/>
        <w:autoSpaceDN w:val="0"/>
        <w:adjustRightInd w:val="0"/>
        <w:rPr>
          <w:rFonts w:ascii="ArialMT" w:hAnsi="ArialMT" w:cs="ArialMT"/>
          <w:szCs w:val="24"/>
        </w:rPr>
      </w:pPr>
    </w:p>
    <w:p w:rsidR="001008A8" w:rsidRDefault="001008A8" w:rsidP="001008A8">
      <w:pPr>
        <w:autoSpaceDE w:val="0"/>
        <w:autoSpaceDN w:val="0"/>
        <w:adjustRightInd w:val="0"/>
        <w:rPr>
          <w:rFonts w:cs="Arial"/>
          <w:szCs w:val="24"/>
        </w:rPr>
      </w:pPr>
      <w:r>
        <w:rPr>
          <w:rFonts w:ascii="ArialMT" w:hAnsi="ArialMT" w:cs="ArialMT"/>
          <w:szCs w:val="24"/>
        </w:rPr>
        <w:t xml:space="preserve">Attorneys of LPAs must </w:t>
      </w:r>
      <w:r w:rsidRPr="00382877">
        <w:rPr>
          <w:rFonts w:cs="Arial"/>
          <w:szCs w:val="24"/>
        </w:rPr>
        <w:t>have regard to the MCA Code of Practice and act in the person’s best interests.</w:t>
      </w:r>
    </w:p>
    <w:p w:rsidR="001008A8" w:rsidRDefault="001008A8" w:rsidP="001008A8">
      <w:pPr>
        <w:autoSpaceDE w:val="0"/>
        <w:autoSpaceDN w:val="0"/>
        <w:adjustRightInd w:val="0"/>
        <w:rPr>
          <w:rFonts w:ascii="ArialMT" w:hAnsi="ArialMT" w:cs="ArialMT"/>
          <w:szCs w:val="24"/>
        </w:rPr>
      </w:pPr>
    </w:p>
    <w:p w:rsidR="001008A8" w:rsidRDefault="001008A8" w:rsidP="001008A8">
      <w:pPr>
        <w:autoSpaceDE w:val="0"/>
        <w:autoSpaceDN w:val="0"/>
        <w:adjustRightInd w:val="0"/>
        <w:rPr>
          <w:rFonts w:cs="Arial"/>
          <w:szCs w:val="24"/>
        </w:rPr>
      </w:pPr>
      <w:r>
        <w:rPr>
          <w:rFonts w:cs="Arial"/>
          <w:szCs w:val="24"/>
        </w:rPr>
        <w:t xml:space="preserve">If it is suspected that an </w:t>
      </w:r>
      <w:r w:rsidRPr="0028276A">
        <w:rPr>
          <w:rFonts w:cs="Arial"/>
          <w:szCs w:val="24"/>
        </w:rPr>
        <w:t xml:space="preserve">LPA </w:t>
      </w:r>
      <w:r>
        <w:rPr>
          <w:rFonts w:cs="Arial"/>
          <w:szCs w:val="24"/>
        </w:rPr>
        <w:t xml:space="preserve">exists but evidence </w:t>
      </w:r>
      <w:r w:rsidRPr="0028276A">
        <w:rPr>
          <w:rFonts w:cs="Arial"/>
          <w:szCs w:val="24"/>
        </w:rPr>
        <w:t>cannot be gained</w:t>
      </w:r>
      <w:r>
        <w:rPr>
          <w:rFonts w:cs="Arial"/>
          <w:szCs w:val="24"/>
        </w:rPr>
        <w:t xml:space="preserve"> to substantiate this, </w:t>
      </w:r>
      <w:r w:rsidRPr="0028276A">
        <w:rPr>
          <w:rFonts w:cs="Arial"/>
          <w:szCs w:val="24"/>
        </w:rPr>
        <w:t xml:space="preserve">an </w:t>
      </w:r>
      <w:r>
        <w:rPr>
          <w:rFonts w:cs="Arial"/>
          <w:szCs w:val="24"/>
        </w:rPr>
        <w:t xml:space="preserve">enquiry </w:t>
      </w:r>
      <w:r w:rsidRPr="0028276A">
        <w:rPr>
          <w:rFonts w:cs="Arial"/>
          <w:szCs w:val="24"/>
        </w:rPr>
        <w:t xml:space="preserve">can be made to the </w:t>
      </w:r>
      <w:r>
        <w:rPr>
          <w:rFonts w:cs="Arial"/>
          <w:szCs w:val="24"/>
        </w:rPr>
        <w:t>O</w:t>
      </w:r>
      <w:r w:rsidRPr="0028276A">
        <w:rPr>
          <w:rFonts w:cs="Arial"/>
          <w:szCs w:val="24"/>
        </w:rPr>
        <w:t>ffice of the Public Guardian for a</w:t>
      </w:r>
      <w:r>
        <w:rPr>
          <w:rFonts w:cs="Arial"/>
          <w:szCs w:val="24"/>
        </w:rPr>
        <w:t xml:space="preserve"> </w:t>
      </w:r>
      <w:r w:rsidRPr="0028276A">
        <w:rPr>
          <w:rFonts w:cs="Arial"/>
          <w:szCs w:val="24"/>
        </w:rPr>
        <w:t>search of the register of attorneys</w:t>
      </w:r>
      <w:r>
        <w:rPr>
          <w:rFonts w:cs="Arial"/>
          <w:szCs w:val="24"/>
        </w:rPr>
        <w:t xml:space="preserve"> - </w:t>
      </w:r>
      <w:hyperlink r:id="rId13" w:history="1">
        <w:r w:rsidRPr="0052785D">
          <w:rPr>
            <w:rStyle w:val="Hyperlink"/>
            <w:rFonts w:cs="Arial"/>
            <w:szCs w:val="24"/>
          </w:rPr>
          <w:t>https://www.gov.uk/government/uploads/system/uploads/attachment_data/file/286541/OPG100_Apply_to_search_PG_registers.pdf</w:t>
        </w:r>
      </w:hyperlink>
    </w:p>
    <w:p w:rsidR="001008A8" w:rsidRDefault="001008A8" w:rsidP="001008A8">
      <w:pPr>
        <w:autoSpaceDE w:val="0"/>
        <w:autoSpaceDN w:val="0"/>
        <w:adjustRightInd w:val="0"/>
        <w:rPr>
          <w:rFonts w:cs="Arial"/>
          <w:szCs w:val="24"/>
        </w:rPr>
      </w:pPr>
    </w:p>
    <w:p w:rsidR="001008A8" w:rsidRPr="0028276A" w:rsidRDefault="001008A8" w:rsidP="001008A8">
      <w:pPr>
        <w:autoSpaceDE w:val="0"/>
        <w:autoSpaceDN w:val="0"/>
        <w:adjustRightInd w:val="0"/>
        <w:rPr>
          <w:rFonts w:ascii="ArialMT" w:hAnsi="ArialMT" w:cs="ArialMT"/>
          <w:color w:val="FF00FF"/>
          <w:szCs w:val="24"/>
        </w:rPr>
      </w:pPr>
      <w:r>
        <w:rPr>
          <w:rFonts w:cs="Arial"/>
          <w:szCs w:val="24"/>
        </w:rPr>
        <w:t xml:space="preserve">This is a free service.  </w:t>
      </w:r>
    </w:p>
    <w:p w:rsidR="001008A8" w:rsidRDefault="001008A8" w:rsidP="001008A8">
      <w:pPr>
        <w:autoSpaceDE w:val="0"/>
        <w:autoSpaceDN w:val="0"/>
        <w:adjustRightInd w:val="0"/>
        <w:rPr>
          <w:rFonts w:cs="Arial"/>
          <w:b/>
          <w:bCs/>
          <w:iCs/>
          <w:szCs w:val="24"/>
        </w:rPr>
      </w:pPr>
    </w:p>
    <w:p w:rsidR="001008A8" w:rsidRDefault="001008A8" w:rsidP="001008A8">
      <w:pPr>
        <w:autoSpaceDE w:val="0"/>
        <w:autoSpaceDN w:val="0"/>
        <w:adjustRightInd w:val="0"/>
        <w:rPr>
          <w:rFonts w:cs="Arial"/>
          <w:b/>
          <w:bCs/>
          <w:iCs/>
          <w:szCs w:val="24"/>
        </w:rPr>
      </w:pPr>
      <w:r>
        <w:rPr>
          <w:rFonts w:cs="Arial"/>
          <w:b/>
          <w:bCs/>
          <w:iCs/>
          <w:szCs w:val="24"/>
        </w:rPr>
        <w:t>7.1 Property and affairs LPA</w:t>
      </w:r>
    </w:p>
    <w:p w:rsidR="001008A8" w:rsidRPr="00AA0D93" w:rsidRDefault="001008A8" w:rsidP="001008A8">
      <w:pPr>
        <w:autoSpaceDE w:val="0"/>
        <w:autoSpaceDN w:val="0"/>
        <w:adjustRightInd w:val="0"/>
        <w:rPr>
          <w:rFonts w:cs="Arial"/>
          <w:b/>
          <w:bCs/>
          <w:iCs/>
          <w:szCs w:val="24"/>
        </w:rPr>
      </w:pPr>
    </w:p>
    <w:p w:rsidR="001008A8" w:rsidRPr="008D035E" w:rsidRDefault="001008A8" w:rsidP="001008A8">
      <w:pPr>
        <w:autoSpaceDE w:val="0"/>
        <w:autoSpaceDN w:val="0"/>
        <w:adjustRightInd w:val="0"/>
        <w:rPr>
          <w:rFonts w:cs="Arial"/>
          <w:szCs w:val="24"/>
        </w:rPr>
      </w:pPr>
      <w:r w:rsidRPr="008D035E">
        <w:rPr>
          <w:rFonts w:cs="Arial"/>
          <w:szCs w:val="24"/>
        </w:rPr>
        <w:t>Unless the donor</w:t>
      </w:r>
      <w:r>
        <w:rPr>
          <w:rFonts w:cs="Arial"/>
          <w:szCs w:val="24"/>
        </w:rPr>
        <w:t xml:space="preserve"> </w:t>
      </w:r>
      <w:r w:rsidRPr="008D035E">
        <w:rPr>
          <w:rFonts w:cs="Arial"/>
          <w:szCs w:val="24"/>
        </w:rPr>
        <w:t xml:space="preserve">states otherwise, once the LPA is registered, the attorney </w:t>
      </w:r>
      <w:r>
        <w:rPr>
          <w:rFonts w:cs="Arial"/>
          <w:szCs w:val="24"/>
        </w:rPr>
        <w:t xml:space="preserve">has authority </w:t>
      </w:r>
      <w:r w:rsidRPr="008D035E">
        <w:rPr>
          <w:rFonts w:cs="Arial"/>
          <w:szCs w:val="24"/>
        </w:rPr>
        <w:t>to make</w:t>
      </w:r>
      <w:r>
        <w:rPr>
          <w:rFonts w:cs="Arial"/>
          <w:szCs w:val="24"/>
        </w:rPr>
        <w:t xml:space="preserve"> </w:t>
      </w:r>
      <w:r w:rsidRPr="008D035E">
        <w:rPr>
          <w:rFonts w:cs="Arial"/>
          <w:szCs w:val="24"/>
        </w:rPr>
        <w:t>all decisions about the donor’s property and affairs even if the donor still has</w:t>
      </w:r>
      <w:r>
        <w:rPr>
          <w:rFonts w:cs="Arial"/>
          <w:szCs w:val="24"/>
        </w:rPr>
        <w:t xml:space="preserve"> </w:t>
      </w:r>
      <w:r w:rsidRPr="008D035E">
        <w:rPr>
          <w:rFonts w:cs="Arial"/>
          <w:szCs w:val="24"/>
        </w:rPr>
        <w:t xml:space="preserve">capacity to make the decisions for </w:t>
      </w:r>
      <w:r>
        <w:rPr>
          <w:rFonts w:cs="Arial"/>
          <w:szCs w:val="24"/>
        </w:rPr>
        <w:t>him/herself</w:t>
      </w:r>
      <w:r w:rsidRPr="008D035E">
        <w:rPr>
          <w:rFonts w:cs="Arial"/>
          <w:szCs w:val="24"/>
        </w:rPr>
        <w:t xml:space="preserve">. </w:t>
      </w:r>
    </w:p>
    <w:p w:rsidR="001008A8" w:rsidRDefault="001008A8" w:rsidP="001008A8">
      <w:pPr>
        <w:autoSpaceDE w:val="0"/>
        <w:autoSpaceDN w:val="0"/>
        <w:adjustRightInd w:val="0"/>
        <w:rPr>
          <w:rFonts w:cs="Arial"/>
          <w:szCs w:val="24"/>
        </w:rPr>
      </w:pPr>
    </w:p>
    <w:p w:rsidR="001008A8" w:rsidRDefault="001008A8" w:rsidP="001008A8">
      <w:pPr>
        <w:autoSpaceDE w:val="0"/>
        <w:autoSpaceDN w:val="0"/>
        <w:adjustRightInd w:val="0"/>
        <w:rPr>
          <w:rFonts w:ascii="ArialMT" w:hAnsi="ArialMT" w:cs="ArialMT"/>
          <w:szCs w:val="24"/>
        </w:rPr>
      </w:pPr>
      <w:r>
        <w:rPr>
          <w:rFonts w:ascii="ArialMT" w:hAnsi="ArialMT" w:cs="ArialMT"/>
          <w:szCs w:val="24"/>
        </w:rPr>
        <w:t xml:space="preserve">The attorney should allow and encourage the donor to do as much as possible for him/herself, and should only act when the donor asks them to, or when the donor loses capacity to make the decisions. If UHB staff have concerns that an attorney is acting inappropriately, they should discuss the matter with the Mental Capacity </w:t>
      </w:r>
      <w:r w:rsidR="00387876">
        <w:rPr>
          <w:rFonts w:ascii="ArialMT" w:hAnsi="ArialMT" w:cs="ArialMT"/>
          <w:szCs w:val="24"/>
        </w:rPr>
        <w:t>Team</w:t>
      </w:r>
      <w:r>
        <w:rPr>
          <w:rFonts w:ascii="ArialMT" w:hAnsi="ArialMT" w:cs="ArialMT"/>
          <w:szCs w:val="24"/>
        </w:rPr>
        <w:t xml:space="preserve">. It may be necessary to contact the Office of the Public Guardian for advice and also notify the UHB’s </w:t>
      </w:r>
      <w:r w:rsidR="00387876">
        <w:rPr>
          <w:rFonts w:ascii="ArialMT" w:hAnsi="ArialMT" w:cs="ArialMT"/>
          <w:szCs w:val="24"/>
        </w:rPr>
        <w:t>Corporate Safeguarding</w:t>
      </w:r>
      <w:r>
        <w:rPr>
          <w:rFonts w:ascii="ArialMT" w:hAnsi="ArialMT" w:cs="ArialMT"/>
          <w:szCs w:val="24"/>
        </w:rPr>
        <w:t xml:space="preserve"> Team.</w:t>
      </w:r>
    </w:p>
    <w:p w:rsidR="001008A8" w:rsidRDefault="001008A8" w:rsidP="001008A8">
      <w:pPr>
        <w:autoSpaceDE w:val="0"/>
        <w:autoSpaceDN w:val="0"/>
        <w:adjustRightInd w:val="0"/>
        <w:rPr>
          <w:rFonts w:ascii="ArialMT" w:hAnsi="ArialMT" w:cs="ArialMT"/>
          <w:szCs w:val="24"/>
        </w:rPr>
      </w:pPr>
    </w:p>
    <w:p w:rsidR="001008A8" w:rsidRPr="008D035E" w:rsidRDefault="001008A8" w:rsidP="001008A8">
      <w:pPr>
        <w:autoSpaceDE w:val="0"/>
        <w:autoSpaceDN w:val="0"/>
        <w:adjustRightInd w:val="0"/>
        <w:rPr>
          <w:rFonts w:cs="Arial"/>
          <w:szCs w:val="24"/>
        </w:rPr>
      </w:pPr>
      <w:r>
        <w:rPr>
          <w:rFonts w:ascii="ArialMT" w:hAnsi="ArialMT" w:cs="ArialMT"/>
          <w:szCs w:val="24"/>
        </w:rPr>
        <w:t>The donor may, however, wish to hand over responsibility for all decisions to the attorney, even those he/she still has capacity to make.</w:t>
      </w:r>
    </w:p>
    <w:p w:rsidR="001008A8" w:rsidRDefault="001008A8" w:rsidP="001008A8">
      <w:pPr>
        <w:autoSpaceDE w:val="0"/>
        <w:autoSpaceDN w:val="0"/>
        <w:adjustRightInd w:val="0"/>
        <w:rPr>
          <w:rFonts w:ascii="ArialMT" w:hAnsi="ArialMT" w:cs="ArialMT"/>
          <w:szCs w:val="24"/>
        </w:rPr>
      </w:pPr>
    </w:p>
    <w:p w:rsidR="00387876" w:rsidRDefault="00387876" w:rsidP="001008A8">
      <w:pPr>
        <w:autoSpaceDE w:val="0"/>
        <w:autoSpaceDN w:val="0"/>
        <w:adjustRightInd w:val="0"/>
        <w:rPr>
          <w:rFonts w:cs="Arial"/>
          <w:b/>
          <w:bCs/>
          <w:iCs/>
          <w:szCs w:val="24"/>
        </w:rPr>
      </w:pPr>
    </w:p>
    <w:p w:rsidR="00387876" w:rsidRDefault="00387876" w:rsidP="001008A8">
      <w:pPr>
        <w:autoSpaceDE w:val="0"/>
        <w:autoSpaceDN w:val="0"/>
        <w:adjustRightInd w:val="0"/>
        <w:rPr>
          <w:rFonts w:cs="Arial"/>
          <w:b/>
          <w:bCs/>
          <w:iCs/>
          <w:szCs w:val="24"/>
        </w:rPr>
      </w:pPr>
    </w:p>
    <w:p w:rsidR="00387876" w:rsidRDefault="00387876" w:rsidP="001008A8">
      <w:pPr>
        <w:autoSpaceDE w:val="0"/>
        <w:autoSpaceDN w:val="0"/>
        <w:adjustRightInd w:val="0"/>
        <w:rPr>
          <w:rFonts w:cs="Arial"/>
          <w:b/>
          <w:bCs/>
          <w:iCs/>
          <w:szCs w:val="24"/>
        </w:rPr>
      </w:pPr>
    </w:p>
    <w:p w:rsidR="00387876" w:rsidRDefault="001008A8" w:rsidP="001008A8">
      <w:pPr>
        <w:autoSpaceDE w:val="0"/>
        <w:autoSpaceDN w:val="0"/>
        <w:adjustRightInd w:val="0"/>
        <w:rPr>
          <w:rFonts w:cs="Arial"/>
          <w:b/>
          <w:bCs/>
          <w:iCs/>
          <w:szCs w:val="24"/>
        </w:rPr>
      </w:pPr>
      <w:r>
        <w:rPr>
          <w:rFonts w:cs="Arial"/>
          <w:b/>
          <w:bCs/>
          <w:iCs/>
          <w:szCs w:val="24"/>
        </w:rPr>
        <w:lastRenderedPageBreak/>
        <w:t xml:space="preserve">7.2 </w:t>
      </w:r>
      <w:r w:rsidR="00460F32">
        <w:rPr>
          <w:rFonts w:cs="Arial"/>
          <w:b/>
          <w:bCs/>
          <w:iCs/>
          <w:szCs w:val="24"/>
        </w:rPr>
        <w:t xml:space="preserve">Health and </w:t>
      </w:r>
      <w:r>
        <w:rPr>
          <w:rFonts w:cs="Arial"/>
          <w:b/>
          <w:bCs/>
          <w:iCs/>
          <w:szCs w:val="24"/>
        </w:rPr>
        <w:t>welfare LPA</w:t>
      </w:r>
    </w:p>
    <w:p w:rsidR="00387876" w:rsidRPr="00236BEB" w:rsidRDefault="00387876" w:rsidP="001008A8">
      <w:pPr>
        <w:autoSpaceDE w:val="0"/>
        <w:autoSpaceDN w:val="0"/>
        <w:adjustRightInd w:val="0"/>
        <w:rPr>
          <w:rFonts w:cs="Arial"/>
          <w:b/>
          <w:bCs/>
          <w:iCs/>
          <w:szCs w:val="24"/>
        </w:rPr>
      </w:pPr>
    </w:p>
    <w:p w:rsidR="001008A8" w:rsidRDefault="001008A8" w:rsidP="001008A8">
      <w:pPr>
        <w:autoSpaceDE w:val="0"/>
        <w:autoSpaceDN w:val="0"/>
        <w:adjustRightInd w:val="0"/>
        <w:rPr>
          <w:rFonts w:ascii="ArialMT" w:hAnsi="ArialMT" w:cs="ArialMT"/>
          <w:szCs w:val="24"/>
        </w:rPr>
      </w:pPr>
      <w:r>
        <w:rPr>
          <w:rFonts w:ascii="ArialMT" w:hAnsi="ArialMT" w:cs="ArialMT"/>
          <w:szCs w:val="24"/>
        </w:rPr>
        <w:t xml:space="preserve">LPAs can be used to appoint attorneys to make decisions about </w:t>
      </w:r>
      <w:r w:rsidR="00460F32">
        <w:rPr>
          <w:rFonts w:ascii="ArialMT" w:hAnsi="ArialMT" w:cs="ArialMT"/>
          <w:szCs w:val="24"/>
        </w:rPr>
        <w:t xml:space="preserve">health and </w:t>
      </w:r>
      <w:r>
        <w:rPr>
          <w:rFonts w:ascii="ArialMT" w:hAnsi="ArialMT" w:cs="ArialMT"/>
          <w:szCs w:val="24"/>
        </w:rPr>
        <w:t>welfare, which can include healthcare, including medical treatment decisions and social care. Donors can add restrictions or conditions to areas where they do not give attorneys the power to act. For example, a donor might only want an attorney to make decisions about their social care and not their healthcare.</w:t>
      </w:r>
    </w:p>
    <w:p w:rsidR="001008A8" w:rsidRDefault="001008A8" w:rsidP="001008A8">
      <w:pPr>
        <w:autoSpaceDE w:val="0"/>
        <w:autoSpaceDN w:val="0"/>
        <w:adjustRightInd w:val="0"/>
        <w:rPr>
          <w:rFonts w:ascii="ArialMT" w:hAnsi="ArialMT" w:cs="ArialMT"/>
          <w:szCs w:val="24"/>
        </w:rPr>
      </w:pPr>
    </w:p>
    <w:p w:rsidR="001008A8" w:rsidRDefault="001008A8" w:rsidP="001008A8">
      <w:pPr>
        <w:autoSpaceDE w:val="0"/>
        <w:autoSpaceDN w:val="0"/>
        <w:adjustRightInd w:val="0"/>
        <w:rPr>
          <w:rFonts w:ascii="ArialMT" w:hAnsi="ArialMT" w:cs="ArialMT"/>
          <w:szCs w:val="24"/>
        </w:rPr>
      </w:pPr>
      <w:r>
        <w:rPr>
          <w:rFonts w:ascii="ArialMT" w:hAnsi="ArialMT" w:cs="ArialMT"/>
          <w:szCs w:val="24"/>
        </w:rPr>
        <w:t>There are particular rules for LPAs authorising an attorney to make decisions</w:t>
      </w:r>
    </w:p>
    <w:p w:rsidR="001008A8" w:rsidRDefault="001008A8" w:rsidP="001008A8">
      <w:pPr>
        <w:autoSpaceDE w:val="0"/>
        <w:autoSpaceDN w:val="0"/>
        <w:adjustRightInd w:val="0"/>
        <w:rPr>
          <w:rFonts w:ascii="ArialMT" w:hAnsi="ArialMT" w:cs="ArialMT"/>
          <w:szCs w:val="24"/>
        </w:rPr>
      </w:pPr>
      <w:r>
        <w:rPr>
          <w:rFonts w:ascii="ArialMT" w:hAnsi="ArialMT" w:cs="ArialMT"/>
          <w:szCs w:val="24"/>
        </w:rPr>
        <w:t xml:space="preserve">about life-sustaining treatment (see section </w:t>
      </w:r>
      <w:r w:rsidRPr="00C41E29">
        <w:rPr>
          <w:rFonts w:ascii="ArialMT" w:hAnsi="ArialMT" w:cs="ArialMT"/>
          <w:szCs w:val="24"/>
        </w:rPr>
        <w:t>7.4</w:t>
      </w:r>
      <w:r>
        <w:rPr>
          <w:rFonts w:ascii="ArialMT" w:hAnsi="ArialMT" w:cs="ArialMT"/>
          <w:szCs w:val="24"/>
        </w:rPr>
        <w:t>).</w:t>
      </w:r>
    </w:p>
    <w:p w:rsidR="001008A8" w:rsidRDefault="001008A8" w:rsidP="001008A8">
      <w:pPr>
        <w:autoSpaceDE w:val="0"/>
        <w:autoSpaceDN w:val="0"/>
        <w:adjustRightInd w:val="0"/>
        <w:rPr>
          <w:rFonts w:ascii="ArialMT" w:hAnsi="ArialMT" w:cs="ArialMT"/>
          <w:szCs w:val="24"/>
        </w:rPr>
      </w:pPr>
    </w:p>
    <w:p w:rsidR="001008A8" w:rsidRDefault="001008A8" w:rsidP="001008A8">
      <w:pPr>
        <w:autoSpaceDE w:val="0"/>
        <w:autoSpaceDN w:val="0"/>
        <w:adjustRightInd w:val="0"/>
        <w:rPr>
          <w:rFonts w:ascii="ArialMT" w:hAnsi="ArialMT" w:cs="ArialMT"/>
          <w:szCs w:val="24"/>
        </w:rPr>
      </w:pPr>
      <w:r>
        <w:rPr>
          <w:rFonts w:ascii="ArialMT" w:hAnsi="ArialMT" w:cs="ArialMT"/>
          <w:szCs w:val="24"/>
        </w:rPr>
        <w:t xml:space="preserve">A </w:t>
      </w:r>
      <w:r w:rsidR="00460F32">
        <w:rPr>
          <w:rFonts w:ascii="ArialMT" w:hAnsi="ArialMT" w:cs="ArialMT"/>
          <w:szCs w:val="24"/>
        </w:rPr>
        <w:t xml:space="preserve">health and </w:t>
      </w:r>
      <w:r>
        <w:rPr>
          <w:rFonts w:ascii="ArialMT" w:hAnsi="ArialMT" w:cs="ArialMT"/>
          <w:szCs w:val="24"/>
        </w:rPr>
        <w:t>welfare LPA can only be used at a time when the donor lacks capacity to make a specific decision.</w:t>
      </w:r>
    </w:p>
    <w:p w:rsidR="001008A8" w:rsidRDefault="001008A8" w:rsidP="001008A8">
      <w:pPr>
        <w:autoSpaceDE w:val="0"/>
        <w:autoSpaceDN w:val="0"/>
        <w:adjustRightInd w:val="0"/>
        <w:rPr>
          <w:rFonts w:ascii="ArialMT" w:hAnsi="ArialMT" w:cs="ArialMT"/>
          <w:szCs w:val="24"/>
        </w:rPr>
      </w:pPr>
    </w:p>
    <w:p w:rsidR="001008A8" w:rsidRDefault="001008A8" w:rsidP="001008A8">
      <w:pPr>
        <w:autoSpaceDE w:val="0"/>
        <w:autoSpaceDN w:val="0"/>
        <w:adjustRightInd w:val="0"/>
        <w:rPr>
          <w:rFonts w:ascii="ArialMT" w:hAnsi="ArialMT" w:cs="ArialMT"/>
          <w:szCs w:val="24"/>
        </w:rPr>
      </w:pPr>
      <w:r>
        <w:rPr>
          <w:rFonts w:ascii="ArialMT" w:hAnsi="ArialMT" w:cs="ArialMT"/>
          <w:szCs w:val="24"/>
        </w:rPr>
        <w:t xml:space="preserve">When health professionals are proposing medical treatment and care or are preparing a care plan for a patient who has appointed a </w:t>
      </w:r>
      <w:r w:rsidR="00460F32">
        <w:rPr>
          <w:rFonts w:ascii="ArialMT" w:hAnsi="ArialMT" w:cs="ArialMT"/>
          <w:szCs w:val="24"/>
        </w:rPr>
        <w:t>health and</w:t>
      </w:r>
      <w:r>
        <w:rPr>
          <w:rFonts w:ascii="ArialMT" w:hAnsi="ArialMT" w:cs="ArialMT"/>
          <w:szCs w:val="24"/>
        </w:rPr>
        <w:t xml:space="preserve"> welfare attorney, they must first assess whether the donor has capacity to agree to the treatment or care plan or to parts of it. If the donor lacks mental capacity to give or withhold consent, health professionals must then consult the attorney and obtain their consent.</w:t>
      </w:r>
    </w:p>
    <w:p w:rsidR="001008A8" w:rsidRDefault="001008A8" w:rsidP="001008A8">
      <w:pPr>
        <w:autoSpaceDE w:val="0"/>
        <w:autoSpaceDN w:val="0"/>
        <w:adjustRightInd w:val="0"/>
        <w:rPr>
          <w:rFonts w:ascii="ArialMT" w:hAnsi="ArialMT" w:cs="ArialMT"/>
          <w:szCs w:val="24"/>
        </w:rPr>
      </w:pPr>
    </w:p>
    <w:p w:rsidR="001008A8" w:rsidRDefault="001008A8" w:rsidP="001008A8">
      <w:pPr>
        <w:autoSpaceDE w:val="0"/>
        <w:autoSpaceDN w:val="0"/>
        <w:adjustRightInd w:val="0"/>
        <w:rPr>
          <w:rFonts w:ascii="ArialMT" w:hAnsi="ArialMT" w:cs="ArialMT"/>
          <w:szCs w:val="24"/>
        </w:rPr>
      </w:pPr>
      <w:r>
        <w:rPr>
          <w:rFonts w:ascii="ArialMT" w:hAnsi="ArialMT" w:cs="ArialMT"/>
          <w:szCs w:val="24"/>
        </w:rPr>
        <w:t xml:space="preserve">If a decision is needed about a </w:t>
      </w:r>
      <w:r w:rsidR="00460F32">
        <w:rPr>
          <w:rFonts w:ascii="ArialMT" w:hAnsi="ArialMT" w:cs="ArialMT"/>
          <w:szCs w:val="24"/>
        </w:rPr>
        <w:t>health and</w:t>
      </w:r>
      <w:r>
        <w:rPr>
          <w:rFonts w:ascii="ArialMT" w:hAnsi="ArialMT" w:cs="ArialMT"/>
          <w:szCs w:val="24"/>
        </w:rPr>
        <w:t xml:space="preserve"> welfare matter for which the attorney does not have authority to decide and a best interests decision needs to be made, the attorney must still be consulted, if practical and appropriate, about what they consider to be in the patient’s best interests.</w:t>
      </w:r>
    </w:p>
    <w:p w:rsidR="001008A8" w:rsidRDefault="001008A8" w:rsidP="001008A8">
      <w:pPr>
        <w:autoSpaceDE w:val="0"/>
        <w:autoSpaceDN w:val="0"/>
        <w:adjustRightInd w:val="0"/>
        <w:rPr>
          <w:rFonts w:ascii="ArialMT" w:hAnsi="ArialMT" w:cs="ArialMT"/>
          <w:szCs w:val="24"/>
        </w:rPr>
      </w:pPr>
    </w:p>
    <w:p w:rsidR="001008A8" w:rsidRPr="00E063CC" w:rsidRDefault="001008A8" w:rsidP="001008A8">
      <w:pPr>
        <w:autoSpaceDE w:val="0"/>
        <w:autoSpaceDN w:val="0"/>
        <w:adjustRightInd w:val="0"/>
        <w:rPr>
          <w:rFonts w:ascii="ArialMT" w:hAnsi="ArialMT" w:cs="ArialMT"/>
          <w:b/>
          <w:szCs w:val="24"/>
        </w:rPr>
      </w:pPr>
      <w:r>
        <w:rPr>
          <w:rFonts w:ascii="ArialMT" w:hAnsi="ArialMT" w:cs="ArialMT"/>
          <w:b/>
          <w:szCs w:val="24"/>
        </w:rPr>
        <w:t xml:space="preserve">7.3 </w:t>
      </w:r>
      <w:r w:rsidRPr="00E063CC">
        <w:rPr>
          <w:rFonts w:ascii="ArialMT" w:hAnsi="ArialMT" w:cs="ArialMT"/>
          <w:b/>
          <w:szCs w:val="24"/>
        </w:rPr>
        <w:t>Restrictions on the powers of</w:t>
      </w:r>
      <w:r>
        <w:rPr>
          <w:rFonts w:ascii="ArialMT" w:hAnsi="ArialMT" w:cs="ArialMT"/>
          <w:b/>
          <w:szCs w:val="24"/>
        </w:rPr>
        <w:t xml:space="preserve"> </w:t>
      </w:r>
      <w:r w:rsidR="00460F32">
        <w:rPr>
          <w:rFonts w:ascii="ArialMT" w:hAnsi="ArialMT" w:cs="ArialMT"/>
          <w:b/>
          <w:szCs w:val="24"/>
        </w:rPr>
        <w:t xml:space="preserve">health and </w:t>
      </w:r>
      <w:r>
        <w:rPr>
          <w:rFonts w:ascii="ArialMT" w:hAnsi="ArialMT" w:cs="ArialMT"/>
          <w:b/>
          <w:szCs w:val="24"/>
        </w:rPr>
        <w:t xml:space="preserve">welfare </w:t>
      </w:r>
      <w:r w:rsidRPr="00E063CC">
        <w:rPr>
          <w:rFonts w:ascii="ArialMT" w:hAnsi="ArialMT" w:cs="ArialMT"/>
          <w:b/>
          <w:szCs w:val="24"/>
        </w:rPr>
        <w:t>attorneys</w:t>
      </w:r>
    </w:p>
    <w:p w:rsidR="001008A8" w:rsidRDefault="001008A8" w:rsidP="001008A8">
      <w:pPr>
        <w:autoSpaceDE w:val="0"/>
        <w:autoSpaceDN w:val="0"/>
        <w:adjustRightInd w:val="0"/>
        <w:rPr>
          <w:rFonts w:ascii="ArialMT" w:hAnsi="ArialMT" w:cs="ArialMT"/>
          <w:szCs w:val="24"/>
        </w:rPr>
      </w:pPr>
    </w:p>
    <w:p w:rsidR="001008A8" w:rsidRDefault="001008A8" w:rsidP="001008A8">
      <w:pPr>
        <w:autoSpaceDE w:val="0"/>
        <w:autoSpaceDN w:val="0"/>
        <w:adjustRightInd w:val="0"/>
        <w:rPr>
          <w:rFonts w:ascii="ArialMT" w:hAnsi="ArialMT" w:cs="ArialMT"/>
          <w:szCs w:val="24"/>
        </w:rPr>
      </w:pPr>
      <w:r>
        <w:rPr>
          <w:rFonts w:ascii="ArialMT" w:hAnsi="ArialMT" w:cs="ArialMT"/>
          <w:szCs w:val="24"/>
        </w:rPr>
        <w:t>Attorneys do not have the right to consent to or refuse treatment in situations where:</w:t>
      </w:r>
    </w:p>
    <w:p w:rsidR="001008A8" w:rsidRDefault="001008A8" w:rsidP="001008A8">
      <w:pPr>
        <w:autoSpaceDE w:val="0"/>
        <w:autoSpaceDN w:val="0"/>
        <w:adjustRightInd w:val="0"/>
        <w:rPr>
          <w:rFonts w:ascii="ArialMT" w:hAnsi="ArialMT" w:cs="ArialMT"/>
          <w:szCs w:val="24"/>
        </w:rPr>
      </w:pPr>
    </w:p>
    <w:p w:rsidR="001008A8" w:rsidRDefault="001008A8" w:rsidP="001008A8">
      <w:pPr>
        <w:numPr>
          <w:ilvl w:val="0"/>
          <w:numId w:val="22"/>
        </w:numPr>
        <w:autoSpaceDE w:val="0"/>
        <w:autoSpaceDN w:val="0"/>
        <w:adjustRightInd w:val="0"/>
        <w:rPr>
          <w:rFonts w:ascii="Arial-BoldMT" w:hAnsi="Arial-BoldMT" w:cs="Arial-BoldMT"/>
          <w:b/>
          <w:bCs/>
          <w:szCs w:val="24"/>
        </w:rPr>
      </w:pPr>
      <w:r>
        <w:rPr>
          <w:rFonts w:ascii="Arial-BoldMT" w:hAnsi="Arial-BoldMT" w:cs="Arial-BoldMT"/>
          <w:b/>
          <w:bCs/>
          <w:szCs w:val="24"/>
        </w:rPr>
        <w:t>the donor has capacity to make the particular healthcare decision</w:t>
      </w:r>
    </w:p>
    <w:p w:rsidR="001008A8" w:rsidRDefault="001008A8" w:rsidP="001008A8">
      <w:pPr>
        <w:autoSpaceDE w:val="0"/>
        <w:autoSpaceDN w:val="0"/>
        <w:adjustRightInd w:val="0"/>
        <w:ind w:left="499" w:firstLine="289"/>
        <w:rPr>
          <w:rFonts w:ascii="ArialMT" w:hAnsi="ArialMT" w:cs="ArialMT"/>
          <w:szCs w:val="24"/>
        </w:rPr>
      </w:pPr>
      <w:r>
        <w:rPr>
          <w:rFonts w:ascii="ArialMT" w:hAnsi="ArialMT" w:cs="ArialMT"/>
          <w:szCs w:val="24"/>
        </w:rPr>
        <w:t>An attorney has no decision-making power if the donor can make their</w:t>
      </w:r>
    </w:p>
    <w:p w:rsidR="001008A8" w:rsidRDefault="001008A8" w:rsidP="001008A8">
      <w:pPr>
        <w:autoSpaceDE w:val="0"/>
        <w:autoSpaceDN w:val="0"/>
        <w:adjustRightInd w:val="0"/>
        <w:ind w:left="431" w:firstLine="289"/>
        <w:rPr>
          <w:rFonts w:ascii="ArialMT" w:hAnsi="ArialMT" w:cs="ArialMT"/>
          <w:szCs w:val="24"/>
        </w:rPr>
      </w:pPr>
      <w:r>
        <w:rPr>
          <w:rFonts w:ascii="ArialMT" w:hAnsi="ArialMT" w:cs="ArialMT"/>
          <w:szCs w:val="24"/>
        </w:rPr>
        <w:t xml:space="preserve"> own treatment decisions.</w:t>
      </w:r>
    </w:p>
    <w:p w:rsidR="001008A8" w:rsidRDefault="001008A8" w:rsidP="001008A8">
      <w:pPr>
        <w:autoSpaceDE w:val="0"/>
        <w:autoSpaceDN w:val="0"/>
        <w:adjustRightInd w:val="0"/>
        <w:rPr>
          <w:rFonts w:ascii="ArialMT" w:hAnsi="ArialMT" w:cs="ArialMT"/>
          <w:szCs w:val="24"/>
        </w:rPr>
      </w:pPr>
    </w:p>
    <w:p w:rsidR="001008A8" w:rsidRDefault="001008A8" w:rsidP="001008A8">
      <w:pPr>
        <w:numPr>
          <w:ilvl w:val="0"/>
          <w:numId w:val="22"/>
        </w:numPr>
        <w:autoSpaceDE w:val="0"/>
        <w:autoSpaceDN w:val="0"/>
        <w:adjustRightInd w:val="0"/>
        <w:rPr>
          <w:rFonts w:ascii="Arial-BoldMT" w:hAnsi="Arial-BoldMT" w:cs="Arial-BoldMT"/>
          <w:b/>
          <w:bCs/>
          <w:szCs w:val="24"/>
        </w:rPr>
      </w:pPr>
      <w:r>
        <w:rPr>
          <w:rFonts w:ascii="Arial-BoldMT" w:hAnsi="Arial-BoldMT" w:cs="Arial-BoldMT"/>
          <w:b/>
          <w:bCs/>
          <w:szCs w:val="24"/>
        </w:rPr>
        <w:t>the donor has made an advance decision to refuse the proposed</w:t>
      </w:r>
    </w:p>
    <w:p w:rsidR="001008A8" w:rsidRDefault="001008A8" w:rsidP="001008A8">
      <w:pPr>
        <w:autoSpaceDE w:val="0"/>
        <w:autoSpaceDN w:val="0"/>
        <w:adjustRightInd w:val="0"/>
        <w:ind w:firstLine="720"/>
        <w:rPr>
          <w:rFonts w:ascii="Arial-BoldMT" w:hAnsi="Arial-BoldMT" w:cs="Arial-BoldMT"/>
          <w:b/>
          <w:bCs/>
          <w:szCs w:val="24"/>
        </w:rPr>
      </w:pPr>
      <w:r>
        <w:rPr>
          <w:rFonts w:ascii="Arial-BoldMT" w:hAnsi="Arial-BoldMT" w:cs="Arial-BoldMT"/>
          <w:b/>
          <w:bCs/>
          <w:szCs w:val="24"/>
        </w:rPr>
        <w:t xml:space="preserve"> treatment </w:t>
      </w:r>
    </w:p>
    <w:p w:rsidR="001008A8" w:rsidRDefault="001008A8" w:rsidP="001008A8">
      <w:pPr>
        <w:autoSpaceDE w:val="0"/>
        <w:autoSpaceDN w:val="0"/>
        <w:adjustRightInd w:val="0"/>
        <w:ind w:left="720"/>
        <w:rPr>
          <w:rFonts w:ascii="ArialMT" w:hAnsi="ArialMT" w:cs="ArialMT"/>
          <w:szCs w:val="24"/>
        </w:rPr>
      </w:pPr>
      <w:r>
        <w:rPr>
          <w:rFonts w:ascii="ArialMT" w:hAnsi="ArialMT" w:cs="ArialMT"/>
          <w:szCs w:val="24"/>
        </w:rPr>
        <w:t xml:space="preserve">An attorney cannot consent to treatment if the donor has made a valid   and applicable advance decision to refuse a specific treatment. But if the donor made an LPA after they had made an advance decision, and gave the attorney the right to consent to or refuse the treatment specified in the advance decision, the advance decision will no longer be valid and applicable. For more information about advance decisions, please refer to section </w:t>
      </w:r>
      <w:r w:rsidR="00387876">
        <w:rPr>
          <w:rFonts w:ascii="ArialMT" w:hAnsi="ArialMT" w:cs="ArialMT"/>
          <w:szCs w:val="24"/>
        </w:rPr>
        <w:t>8.14 – 8.30</w:t>
      </w:r>
      <w:r>
        <w:rPr>
          <w:rFonts w:ascii="ArialMT" w:hAnsi="ArialMT" w:cs="ArialMT"/>
          <w:szCs w:val="24"/>
        </w:rPr>
        <w:t xml:space="preserve"> of the UHB’s Consent to Examination or Treatment Policy.</w:t>
      </w:r>
    </w:p>
    <w:p w:rsidR="001008A8" w:rsidRDefault="001008A8" w:rsidP="001008A8">
      <w:pPr>
        <w:autoSpaceDE w:val="0"/>
        <w:autoSpaceDN w:val="0"/>
        <w:adjustRightInd w:val="0"/>
        <w:rPr>
          <w:rFonts w:ascii="ArialMT" w:hAnsi="ArialMT" w:cs="ArialMT"/>
          <w:szCs w:val="24"/>
        </w:rPr>
      </w:pPr>
    </w:p>
    <w:p w:rsidR="00387876" w:rsidRDefault="00387876" w:rsidP="001008A8">
      <w:pPr>
        <w:autoSpaceDE w:val="0"/>
        <w:autoSpaceDN w:val="0"/>
        <w:adjustRightInd w:val="0"/>
        <w:rPr>
          <w:rFonts w:ascii="ArialMT" w:hAnsi="ArialMT" w:cs="ArialMT"/>
          <w:szCs w:val="24"/>
        </w:rPr>
      </w:pPr>
    </w:p>
    <w:p w:rsidR="00387876" w:rsidRDefault="00387876" w:rsidP="001008A8">
      <w:pPr>
        <w:autoSpaceDE w:val="0"/>
        <w:autoSpaceDN w:val="0"/>
        <w:adjustRightInd w:val="0"/>
        <w:rPr>
          <w:rFonts w:ascii="ArialMT" w:hAnsi="ArialMT" w:cs="ArialMT"/>
          <w:szCs w:val="24"/>
        </w:rPr>
      </w:pPr>
    </w:p>
    <w:p w:rsidR="001008A8" w:rsidRDefault="001008A8" w:rsidP="001008A8">
      <w:pPr>
        <w:numPr>
          <w:ilvl w:val="0"/>
          <w:numId w:val="22"/>
        </w:numPr>
        <w:autoSpaceDE w:val="0"/>
        <w:autoSpaceDN w:val="0"/>
        <w:adjustRightInd w:val="0"/>
        <w:rPr>
          <w:rFonts w:ascii="Arial-BoldMT" w:hAnsi="Arial-BoldMT" w:cs="Arial-BoldMT"/>
          <w:b/>
          <w:bCs/>
          <w:szCs w:val="24"/>
        </w:rPr>
      </w:pPr>
      <w:r>
        <w:rPr>
          <w:rFonts w:ascii="Arial-BoldMT" w:hAnsi="Arial-BoldMT" w:cs="Arial-BoldMT"/>
          <w:b/>
          <w:bCs/>
          <w:szCs w:val="24"/>
        </w:rPr>
        <w:lastRenderedPageBreak/>
        <w:t xml:space="preserve">a decision relates to life-sustaining treatment </w:t>
      </w:r>
    </w:p>
    <w:p w:rsidR="001008A8" w:rsidRDefault="001008A8" w:rsidP="001008A8">
      <w:pPr>
        <w:autoSpaceDE w:val="0"/>
        <w:autoSpaceDN w:val="0"/>
        <w:adjustRightInd w:val="0"/>
        <w:ind w:left="720"/>
        <w:rPr>
          <w:rFonts w:ascii="ArialMT" w:hAnsi="ArialMT" w:cs="ArialMT"/>
          <w:szCs w:val="24"/>
        </w:rPr>
      </w:pPr>
      <w:r>
        <w:rPr>
          <w:rFonts w:ascii="ArialMT" w:hAnsi="ArialMT" w:cs="ArialMT"/>
          <w:szCs w:val="24"/>
        </w:rPr>
        <w:t xml:space="preserve">An attorney has no power to </w:t>
      </w:r>
      <w:r w:rsidRPr="009D1938">
        <w:rPr>
          <w:rFonts w:ascii="ArialMT" w:hAnsi="ArialMT" w:cs="ArialMT"/>
          <w:szCs w:val="24"/>
        </w:rPr>
        <w:t>consent to or</w:t>
      </w:r>
      <w:r>
        <w:rPr>
          <w:rFonts w:ascii="ArialMT" w:hAnsi="ArialMT" w:cs="ArialMT"/>
          <w:szCs w:val="24"/>
        </w:rPr>
        <w:t xml:space="preserve"> refuse life-sustaining treatment, unless the LPA document explicitly authorises this</w:t>
      </w:r>
    </w:p>
    <w:p w:rsidR="001008A8" w:rsidRDefault="001008A8" w:rsidP="001008A8">
      <w:pPr>
        <w:autoSpaceDE w:val="0"/>
        <w:autoSpaceDN w:val="0"/>
        <w:adjustRightInd w:val="0"/>
        <w:rPr>
          <w:rFonts w:ascii="ArialMT" w:hAnsi="ArialMT" w:cs="ArialMT"/>
          <w:szCs w:val="24"/>
        </w:rPr>
      </w:pPr>
    </w:p>
    <w:p w:rsidR="001008A8" w:rsidRDefault="001008A8" w:rsidP="001008A8">
      <w:pPr>
        <w:numPr>
          <w:ilvl w:val="0"/>
          <w:numId w:val="22"/>
        </w:numPr>
        <w:autoSpaceDE w:val="0"/>
        <w:autoSpaceDN w:val="0"/>
        <w:adjustRightInd w:val="0"/>
        <w:rPr>
          <w:rFonts w:ascii="Arial-BoldMT" w:hAnsi="Arial-BoldMT" w:cs="Arial-BoldMT"/>
          <w:b/>
          <w:bCs/>
          <w:szCs w:val="24"/>
        </w:rPr>
      </w:pPr>
      <w:r>
        <w:rPr>
          <w:rFonts w:ascii="Arial-BoldMT" w:hAnsi="Arial-BoldMT" w:cs="Arial-BoldMT"/>
          <w:b/>
          <w:bCs/>
          <w:szCs w:val="24"/>
        </w:rPr>
        <w:t xml:space="preserve">the donor is detained under the Mental Health Act </w:t>
      </w:r>
    </w:p>
    <w:p w:rsidR="001008A8" w:rsidRPr="009D1938" w:rsidRDefault="001008A8" w:rsidP="001008A8">
      <w:pPr>
        <w:autoSpaceDE w:val="0"/>
        <w:autoSpaceDN w:val="0"/>
        <w:adjustRightInd w:val="0"/>
        <w:ind w:left="720"/>
        <w:rPr>
          <w:rFonts w:ascii="ArialMT" w:hAnsi="ArialMT" w:cs="ArialMT"/>
          <w:color w:val="FF00FF"/>
          <w:szCs w:val="24"/>
        </w:rPr>
      </w:pPr>
      <w:r>
        <w:rPr>
          <w:rFonts w:ascii="ArialMT" w:hAnsi="ArialMT" w:cs="ArialMT"/>
          <w:szCs w:val="24"/>
        </w:rPr>
        <w:t xml:space="preserve">An attorney cannot consent to or refuse treatment for a mental disorder for a patient detained under the Mental Health Act (MHA) 1983, except in the case of Electro-convulsive therapy (ECT), where the attorney may refuse consent. However, if the ECT is to be given to the patient under MHA, Section 62 (urgent treatment) the attorney has no authority to refuse. </w:t>
      </w:r>
    </w:p>
    <w:p w:rsidR="001008A8" w:rsidRDefault="001008A8" w:rsidP="001008A8">
      <w:pPr>
        <w:autoSpaceDE w:val="0"/>
        <w:autoSpaceDN w:val="0"/>
        <w:adjustRightInd w:val="0"/>
        <w:rPr>
          <w:rFonts w:ascii="ArialMT" w:hAnsi="ArialMT" w:cs="ArialMT"/>
          <w:szCs w:val="24"/>
        </w:rPr>
      </w:pPr>
    </w:p>
    <w:p w:rsidR="001008A8" w:rsidRDefault="001008A8" w:rsidP="001008A8">
      <w:pPr>
        <w:autoSpaceDE w:val="0"/>
        <w:autoSpaceDN w:val="0"/>
        <w:adjustRightInd w:val="0"/>
        <w:rPr>
          <w:rFonts w:ascii="ArialMT" w:hAnsi="ArialMT" w:cs="ArialMT"/>
          <w:szCs w:val="24"/>
        </w:rPr>
      </w:pPr>
      <w:r>
        <w:rPr>
          <w:rFonts w:ascii="ArialMT" w:hAnsi="ArialMT" w:cs="ArialMT"/>
          <w:szCs w:val="24"/>
        </w:rPr>
        <w:t>LPAs cannot give attorneys the power to demand specific forms of medical</w:t>
      </w:r>
    </w:p>
    <w:p w:rsidR="001008A8" w:rsidRDefault="001008A8" w:rsidP="001008A8">
      <w:pPr>
        <w:autoSpaceDE w:val="0"/>
        <w:autoSpaceDN w:val="0"/>
        <w:adjustRightInd w:val="0"/>
        <w:rPr>
          <w:rFonts w:ascii="ArialMT" w:hAnsi="ArialMT" w:cs="ArialMT"/>
          <w:szCs w:val="24"/>
        </w:rPr>
      </w:pPr>
      <w:r>
        <w:rPr>
          <w:rFonts w:ascii="ArialMT" w:hAnsi="ArialMT" w:cs="ArialMT"/>
          <w:szCs w:val="24"/>
        </w:rPr>
        <w:t xml:space="preserve">treatment that healthcare professionals do not believe are necessary or appropriate for the donor’s particular condition. </w:t>
      </w:r>
    </w:p>
    <w:p w:rsidR="001008A8" w:rsidRDefault="001008A8" w:rsidP="001008A8">
      <w:pPr>
        <w:autoSpaceDE w:val="0"/>
        <w:autoSpaceDN w:val="0"/>
        <w:adjustRightInd w:val="0"/>
        <w:rPr>
          <w:rFonts w:ascii="ArialMT" w:hAnsi="ArialMT" w:cs="ArialMT"/>
          <w:szCs w:val="24"/>
        </w:rPr>
      </w:pPr>
    </w:p>
    <w:p w:rsidR="001008A8" w:rsidRDefault="001008A8" w:rsidP="001008A8">
      <w:pPr>
        <w:autoSpaceDE w:val="0"/>
        <w:autoSpaceDN w:val="0"/>
        <w:adjustRightInd w:val="0"/>
        <w:rPr>
          <w:rFonts w:ascii="ArialMT" w:hAnsi="ArialMT" w:cs="ArialMT"/>
          <w:szCs w:val="24"/>
        </w:rPr>
      </w:pPr>
      <w:r>
        <w:rPr>
          <w:rFonts w:ascii="ArialMT" w:hAnsi="ArialMT" w:cs="ArialMT"/>
          <w:szCs w:val="24"/>
        </w:rPr>
        <w:t xml:space="preserve">Attorneys must always follow the MCA and make decisions in the donor’s best interests. If health professionals disagree with the attorney’s assessment of best interests, they should discuss the case with other health professionals and/or get a formal second opinion. They should then discuss the matter further with the attorney. If they cannot settle the disagreement, they must seek legal advice. This will be arranged via the appropriate advisor within the UHB (See Appendix A).  An application to the Court of Protection may be necessary. </w:t>
      </w:r>
    </w:p>
    <w:p w:rsidR="001008A8" w:rsidRDefault="001008A8" w:rsidP="001008A8">
      <w:pPr>
        <w:autoSpaceDE w:val="0"/>
        <w:autoSpaceDN w:val="0"/>
        <w:adjustRightInd w:val="0"/>
        <w:rPr>
          <w:rFonts w:ascii="ArialMT" w:hAnsi="ArialMT" w:cs="ArialMT"/>
          <w:szCs w:val="24"/>
        </w:rPr>
      </w:pPr>
    </w:p>
    <w:p w:rsidR="001008A8" w:rsidRPr="00142231" w:rsidRDefault="001008A8" w:rsidP="001008A8">
      <w:pPr>
        <w:autoSpaceDE w:val="0"/>
        <w:autoSpaceDN w:val="0"/>
        <w:adjustRightInd w:val="0"/>
        <w:rPr>
          <w:rFonts w:cs="Arial"/>
          <w:b/>
          <w:bCs/>
          <w:iCs/>
          <w:szCs w:val="24"/>
        </w:rPr>
      </w:pPr>
      <w:r>
        <w:rPr>
          <w:rFonts w:cs="Arial"/>
          <w:b/>
          <w:bCs/>
          <w:iCs/>
          <w:szCs w:val="24"/>
        </w:rPr>
        <w:t xml:space="preserve">7.4 </w:t>
      </w:r>
      <w:r w:rsidR="00460F32">
        <w:rPr>
          <w:rFonts w:cs="Arial"/>
          <w:b/>
          <w:bCs/>
          <w:iCs/>
          <w:szCs w:val="24"/>
        </w:rPr>
        <w:t xml:space="preserve">Health and </w:t>
      </w:r>
      <w:r>
        <w:rPr>
          <w:rFonts w:cs="Arial"/>
          <w:b/>
          <w:bCs/>
          <w:iCs/>
          <w:szCs w:val="24"/>
        </w:rPr>
        <w:t>welfare LPA</w:t>
      </w:r>
      <w:r w:rsidRPr="00142231">
        <w:rPr>
          <w:rFonts w:cs="Arial"/>
          <w:b/>
          <w:bCs/>
          <w:iCs/>
          <w:szCs w:val="24"/>
        </w:rPr>
        <w:t xml:space="preserve"> that authorise</w:t>
      </w:r>
      <w:r>
        <w:rPr>
          <w:rFonts w:cs="Arial"/>
          <w:b/>
          <w:bCs/>
          <w:iCs/>
          <w:szCs w:val="24"/>
        </w:rPr>
        <w:t>s</w:t>
      </w:r>
      <w:r w:rsidRPr="00142231">
        <w:rPr>
          <w:rFonts w:cs="Arial"/>
          <w:b/>
          <w:bCs/>
          <w:iCs/>
          <w:szCs w:val="24"/>
        </w:rPr>
        <w:t xml:space="preserve"> an attorney to make decisions</w:t>
      </w:r>
      <w:r w:rsidR="00460F32">
        <w:rPr>
          <w:rFonts w:cs="Arial"/>
          <w:b/>
          <w:bCs/>
          <w:iCs/>
          <w:szCs w:val="24"/>
        </w:rPr>
        <w:t xml:space="preserve"> </w:t>
      </w:r>
      <w:r w:rsidRPr="00142231">
        <w:rPr>
          <w:rFonts w:cs="Arial"/>
          <w:b/>
          <w:bCs/>
          <w:iCs/>
          <w:szCs w:val="24"/>
        </w:rPr>
        <w:t>about life-sustaining treatment</w:t>
      </w:r>
    </w:p>
    <w:p w:rsidR="001008A8" w:rsidRDefault="001008A8" w:rsidP="001008A8">
      <w:pPr>
        <w:autoSpaceDE w:val="0"/>
        <w:autoSpaceDN w:val="0"/>
        <w:adjustRightInd w:val="0"/>
        <w:rPr>
          <w:rFonts w:ascii="Arial-BoldItalicMT" w:hAnsi="Arial-BoldItalicMT" w:cs="Arial-BoldItalicMT"/>
          <w:b/>
          <w:bCs/>
          <w:i/>
          <w:iCs/>
          <w:szCs w:val="24"/>
        </w:rPr>
      </w:pPr>
    </w:p>
    <w:p w:rsidR="001008A8" w:rsidRDefault="001008A8" w:rsidP="001008A8">
      <w:pPr>
        <w:autoSpaceDE w:val="0"/>
        <w:autoSpaceDN w:val="0"/>
        <w:adjustRightInd w:val="0"/>
        <w:rPr>
          <w:rFonts w:ascii="ArialMT" w:hAnsi="ArialMT" w:cs="ArialMT"/>
          <w:szCs w:val="24"/>
        </w:rPr>
      </w:pPr>
      <w:r>
        <w:rPr>
          <w:rFonts w:ascii="ArialMT" w:hAnsi="ArialMT" w:cs="ArialMT"/>
          <w:szCs w:val="24"/>
        </w:rPr>
        <w:t>An attorney can only consent to or refuse life-sustaining treatment on behalf</w:t>
      </w:r>
    </w:p>
    <w:p w:rsidR="001008A8" w:rsidRDefault="001008A8" w:rsidP="001008A8">
      <w:pPr>
        <w:autoSpaceDE w:val="0"/>
        <w:autoSpaceDN w:val="0"/>
        <w:adjustRightInd w:val="0"/>
        <w:rPr>
          <w:rFonts w:ascii="ArialMT" w:hAnsi="ArialMT" w:cs="ArialMT"/>
          <w:szCs w:val="24"/>
        </w:rPr>
      </w:pPr>
      <w:r>
        <w:rPr>
          <w:rFonts w:ascii="ArialMT" w:hAnsi="ArialMT" w:cs="ArialMT"/>
          <w:szCs w:val="24"/>
        </w:rPr>
        <w:t>of the donor if the LPA explicitly grants this authority to the attorney.</w:t>
      </w:r>
    </w:p>
    <w:p w:rsidR="001008A8" w:rsidRDefault="001008A8" w:rsidP="001008A8">
      <w:pPr>
        <w:autoSpaceDE w:val="0"/>
        <w:autoSpaceDN w:val="0"/>
        <w:adjustRightInd w:val="0"/>
        <w:rPr>
          <w:rFonts w:ascii="ArialMT" w:hAnsi="ArialMT" w:cs="ArialMT"/>
          <w:szCs w:val="24"/>
        </w:rPr>
      </w:pPr>
    </w:p>
    <w:p w:rsidR="001008A8" w:rsidRDefault="001008A8" w:rsidP="001008A8">
      <w:pPr>
        <w:autoSpaceDE w:val="0"/>
        <w:autoSpaceDN w:val="0"/>
        <w:adjustRightInd w:val="0"/>
        <w:rPr>
          <w:rFonts w:ascii="ArialMT" w:hAnsi="ArialMT" w:cs="ArialMT"/>
          <w:szCs w:val="24"/>
        </w:rPr>
      </w:pPr>
      <w:r>
        <w:rPr>
          <w:rFonts w:ascii="ArialMT" w:hAnsi="ArialMT" w:cs="ArialMT"/>
          <w:szCs w:val="24"/>
        </w:rPr>
        <w:t xml:space="preserve">The attorney must not be motivated by the desire to bring about the donor’s death. </w:t>
      </w:r>
    </w:p>
    <w:p w:rsidR="001008A8" w:rsidRDefault="001008A8" w:rsidP="001008A8">
      <w:pPr>
        <w:autoSpaceDE w:val="0"/>
        <w:autoSpaceDN w:val="0"/>
        <w:adjustRightInd w:val="0"/>
        <w:rPr>
          <w:rFonts w:ascii="ArialMT" w:hAnsi="ArialMT" w:cs="ArialMT"/>
          <w:szCs w:val="24"/>
        </w:rPr>
      </w:pPr>
    </w:p>
    <w:p w:rsidR="001008A8" w:rsidRDefault="001008A8" w:rsidP="001008A8">
      <w:pPr>
        <w:autoSpaceDE w:val="0"/>
        <w:autoSpaceDN w:val="0"/>
        <w:adjustRightInd w:val="0"/>
        <w:rPr>
          <w:rFonts w:ascii="ArialMT" w:hAnsi="ArialMT" w:cs="ArialMT"/>
          <w:szCs w:val="24"/>
        </w:rPr>
      </w:pPr>
      <w:r>
        <w:rPr>
          <w:rFonts w:ascii="ArialMT" w:hAnsi="ArialMT" w:cs="ArialMT"/>
          <w:szCs w:val="24"/>
        </w:rPr>
        <w:t xml:space="preserve">If there is doubt that the attorney is acting in the donor’s best interests, an application can be made to the Court of Protection for a decision. While the </w:t>
      </w:r>
      <w:r w:rsidR="00387876">
        <w:rPr>
          <w:rFonts w:ascii="ArialMT" w:hAnsi="ArialMT" w:cs="ArialMT"/>
          <w:szCs w:val="24"/>
        </w:rPr>
        <w:t>C</w:t>
      </w:r>
      <w:r>
        <w:rPr>
          <w:rFonts w:ascii="ArialMT" w:hAnsi="ArialMT" w:cs="ArialMT"/>
          <w:szCs w:val="24"/>
        </w:rPr>
        <w:t>ourt is coming to a decision, healthcare professionals can give life-</w:t>
      </w:r>
      <w:r w:rsidR="00387876">
        <w:rPr>
          <w:rFonts w:ascii="ArialMT" w:hAnsi="ArialMT" w:cs="ArialMT"/>
          <w:szCs w:val="24"/>
        </w:rPr>
        <w:t>s</w:t>
      </w:r>
      <w:r>
        <w:rPr>
          <w:rFonts w:ascii="ArialMT" w:hAnsi="ArialMT" w:cs="ArialMT"/>
          <w:szCs w:val="24"/>
        </w:rPr>
        <w:t>ustaining treatment to prolong the donor’s life or stop their condition getting worse.</w:t>
      </w:r>
    </w:p>
    <w:p w:rsidR="001008A8" w:rsidRDefault="001008A8" w:rsidP="001008A8">
      <w:pPr>
        <w:rPr>
          <w:rFonts w:cs="Arial"/>
          <w:bCs/>
          <w:szCs w:val="24"/>
        </w:rPr>
      </w:pPr>
    </w:p>
    <w:p w:rsidR="001008A8" w:rsidRDefault="001008A8" w:rsidP="001008A8">
      <w:pPr>
        <w:rPr>
          <w:rFonts w:cs="Arial"/>
          <w:b/>
          <w:bCs/>
          <w:szCs w:val="24"/>
        </w:rPr>
      </w:pPr>
      <w:r>
        <w:rPr>
          <w:rFonts w:cs="Arial"/>
          <w:b/>
          <w:bCs/>
          <w:szCs w:val="24"/>
        </w:rPr>
        <w:t>8. COURT APPOINTED DEPUTY</w:t>
      </w:r>
    </w:p>
    <w:p w:rsidR="001008A8" w:rsidRDefault="001008A8" w:rsidP="001008A8">
      <w:pPr>
        <w:rPr>
          <w:rFonts w:cs="Arial"/>
          <w:b/>
          <w:bCs/>
          <w:szCs w:val="24"/>
        </w:rPr>
      </w:pPr>
    </w:p>
    <w:p w:rsidR="001008A8" w:rsidRPr="00382877" w:rsidRDefault="001008A8" w:rsidP="001008A8">
      <w:pPr>
        <w:autoSpaceDE w:val="0"/>
        <w:autoSpaceDN w:val="0"/>
        <w:adjustRightInd w:val="0"/>
        <w:rPr>
          <w:rFonts w:cs="Arial"/>
          <w:szCs w:val="24"/>
        </w:rPr>
      </w:pPr>
      <w:r w:rsidRPr="00382877">
        <w:rPr>
          <w:rFonts w:cs="Arial"/>
          <w:szCs w:val="24"/>
        </w:rPr>
        <w:t xml:space="preserve">The Court of </w:t>
      </w:r>
      <w:r>
        <w:rPr>
          <w:rFonts w:cs="Arial"/>
          <w:szCs w:val="24"/>
        </w:rPr>
        <w:t>P</w:t>
      </w:r>
      <w:r w:rsidRPr="00382877">
        <w:rPr>
          <w:rFonts w:cs="Arial"/>
          <w:szCs w:val="24"/>
        </w:rPr>
        <w:t>rotection can appoint a person (a deputy) to take decisions about property, affairs, health and social care on behalf of a person who lacks mental capacity to take these decisions.</w:t>
      </w:r>
    </w:p>
    <w:p w:rsidR="001008A8" w:rsidRPr="00382877" w:rsidRDefault="001008A8" w:rsidP="001008A8">
      <w:pPr>
        <w:autoSpaceDE w:val="0"/>
        <w:autoSpaceDN w:val="0"/>
        <w:adjustRightInd w:val="0"/>
        <w:rPr>
          <w:rFonts w:cs="Arial"/>
          <w:szCs w:val="24"/>
        </w:rPr>
      </w:pPr>
    </w:p>
    <w:p w:rsidR="001008A8" w:rsidRDefault="001008A8" w:rsidP="001008A8">
      <w:pPr>
        <w:autoSpaceDE w:val="0"/>
        <w:autoSpaceDN w:val="0"/>
        <w:adjustRightInd w:val="0"/>
        <w:rPr>
          <w:rFonts w:cs="Arial"/>
          <w:szCs w:val="24"/>
        </w:rPr>
      </w:pPr>
      <w:r w:rsidRPr="00382877">
        <w:rPr>
          <w:rFonts w:cs="Arial"/>
          <w:szCs w:val="24"/>
        </w:rPr>
        <w:t>Deputies, like attorneys, must have regard to the MCA Code of Practice and act in the person’s best interests.</w:t>
      </w:r>
    </w:p>
    <w:p w:rsidR="001008A8" w:rsidRDefault="001008A8" w:rsidP="001008A8">
      <w:pPr>
        <w:autoSpaceDE w:val="0"/>
        <w:autoSpaceDN w:val="0"/>
        <w:adjustRightInd w:val="0"/>
        <w:rPr>
          <w:rFonts w:cs="Arial"/>
          <w:szCs w:val="24"/>
        </w:rPr>
      </w:pPr>
    </w:p>
    <w:p w:rsidR="001008A8" w:rsidRPr="00382877" w:rsidRDefault="001008A8" w:rsidP="001008A8">
      <w:pPr>
        <w:autoSpaceDE w:val="0"/>
        <w:autoSpaceDN w:val="0"/>
        <w:adjustRightInd w:val="0"/>
        <w:rPr>
          <w:rFonts w:cs="Arial"/>
          <w:szCs w:val="24"/>
        </w:rPr>
      </w:pPr>
      <w:r>
        <w:rPr>
          <w:rFonts w:cs="Arial"/>
          <w:szCs w:val="24"/>
        </w:rPr>
        <w:t>Deputies cannot refuse consent for life-sustaining treatment.</w:t>
      </w:r>
    </w:p>
    <w:p w:rsidR="001008A8" w:rsidRDefault="001008A8" w:rsidP="001008A8">
      <w:pPr>
        <w:autoSpaceDE w:val="0"/>
        <w:autoSpaceDN w:val="0"/>
        <w:adjustRightInd w:val="0"/>
        <w:rPr>
          <w:rFonts w:cs="Arial"/>
        </w:rPr>
      </w:pPr>
    </w:p>
    <w:p w:rsidR="001008A8" w:rsidRDefault="001008A8" w:rsidP="001008A8">
      <w:pPr>
        <w:autoSpaceDE w:val="0"/>
        <w:autoSpaceDN w:val="0"/>
        <w:adjustRightInd w:val="0"/>
        <w:rPr>
          <w:rFonts w:ascii="ArialMT" w:hAnsi="ArialMT" w:cs="ArialMT"/>
          <w:szCs w:val="24"/>
        </w:rPr>
      </w:pPr>
      <w:r>
        <w:rPr>
          <w:rFonts w:ascii="ArialMT" w:hAnsi="ArialMT" w:cs="ArialMT"/>
          <w:szCs w:val="24"/>
        </w:rPr>
        <w:t xml:space="preserve">If a decision is needed about a </w:t>
      </w:r>
      <w:r w:rsidR="00460F32">
        <w:rPr>
          <w:rFonts w:ascii="ArialMT" w:hAnsi="ArialMT" w:cs="ArialMT"/>
          <w:szCs w:val="24"/>
        </w:rPr>
        <w:t xml:space="preserve">health and </w:t>
      </w:r>
      <w:r>
        <w:rPr>
          <w:rFonts w:ascii="ArialMT" w:hAnsi="ArialMT" w:cs="ArialMT"/>
          <w:szCs w:val="24"/>
        </w:rPr>
        <w:t>welfare matter for which the deputy does not have authority to decide and a best interests decision needs to be made, the deputy must still be consulted, where practical and appropriate, about what he/she considers to be the patient’s best interests.</w:t>
      </w:r>
    </w:p>
    <w:p w:rsidR="001008A8" w:rsidRDefault="001008A8" w:rsidP="001008A8">
      <w:pPr>
        <w:autoSpaceDE w:val="0"/>
        <w:autoSpaceDN w:val="0"/>
        <w:adjustRightInd w:val="0"/>
        <w:rPr>
          <w:rFonts w:ascii="ArialMT" w:hAnsi="ArialMT" w:cs="ArialMT"/>
          <w:szCs w:val="24"/>
        </w:rPr>
      </w:pPr>
    </w:p>
    <w:p w:rsidR="001008A8" w:rsidRDefault="001008A8" w:rsidP="001008A8">
      <w:pPr>
        <w:autoSpaceDE w:val="0"/>
        <w:autoSpaceDN w:val="0"/>
        <w:adjustRightInd w:val="0"/>
        <w:rPr>
          <w:rFonts w:ascii="ArialMT" w:hAnsi="ArialMT" w:cs="ArialMT"/>
          <w:szCs w:val="24"/>
        </w:rPr>
      </w:pPr>
      <w:r>
        <w:rPr>
          <w:rFonts w:ascii="ArialMT" w:hAnsi="ArialMT" w:cs="ArialMT"/>
          <w:szCs w:val="24"/>
        </w:rPr>
        <w:t xml:space="preserve">If health professionals feel that a deputy is not acting the best interests of the patient, and they have not been able to resolve the matter with the deputy, they should contact the Office of the Public Guardian (see section </w:t>
      </w:r>
      <w:r w:rsidRPr="00824123">
        <w:rPr>
          <w:rFonts w:ascii="ArialMT" w:hAnsi="ArialMT" w:cs="ArialMT"/>
          <w:szCs w:val="24"/>
        </w:rPr>
        <w:t>11.</w:t>
      </w:r>
      <w:r>
        <w:rPr>
          <w:rFonts w:ascii="ArialMT" w:hAnsi="ArialMT" w:cs="ArialMT"/>
          <w:szCs w:val="24"/>
        </w:rPr>
        <w:t xml:space="preserve"> below).</w:t>
      </w:r>
    </w:p>
    <w:p w:rsidR="001008A8" w:rsidRDefault="001008A8" w:rsidP="001008A8">
      <w:pPr>
        <w:autoSpaceDE w:val="0"/>
        <w:autoSpaceDN w:val="0"/>
        <w:adjustRightInd w:val="0"/>
        <w:rPr>
          <w:rFonts w:ascii="ArialMT" w:hAnsi="ArialMT" w:cs="ArialMT"/>
          <w:szCs w:val="24"/>
        </w:rPr>
      </w:pPr>
    </w:p>
    <w:p w:rsidR="001008A8" w:rsidRDefault="001008A8" w:rsidP="001008A8">
      <w:pPr>
        <w:rPr>
          <w:rFonts w:cs="Arial"/>
          <w:szCs w:val="24"/>
        </w:rPr>
      </w:pPr>
      <w:r>
        <w:rPr>
          <w:rFonts w:cs="Arial"/>
          <w:szCs w:val="24"/>
        </w:rPr>
        <w:t xml:space="preserve">If it is suspected that a deputyship order exists but evidence </w:t>
      </w:r>
      <w:r w:rsidRPr="0028276A">
        <w:rPr>
          <w:rFonts w:cs="Arial"/>
          <w:szCs w:val="24"/>
        </w:rPr>
        <w:t>cannot be gained</w:t>
      </w:r>
      <w:r>
        <w:rPr>
          <w:rFonts w:cs="Arial"/>
          <w:szCs w:val="24"/>
        </w:rPr>
        <w:t xml:space="preserve"> to substantiate this, </w:t>
      </w:r>
      <w:r w:rsidRPr="0028276A">
        <w:rPr>
          <w:rFonts w:cs="Arial"/>
          <w:szCs w:val="24"/>
        </w:rPr>
        <w:t xml:space="preserve">an </w:t>
      </w:r>
      <w:r>
        <w:rPr>
          <w:rFonts w:cs="Arial"/>
          <w:szCs w:val="24"/>
        </w:rPr>
        <w:t xml:space="preserve">enquiry </w:t>
      </w:r>
      <w:r w:rsidRPr="0028276A">
        <w:rPr>
          <w:rFonts w:cs="Arial"/>
          <w:szCs w:val="24"/>
        </w:rPr>
        <w:t xml:space="preserve">can be made to the </w:t>
      </w:r>
      <w:r>
        <w:rPr>
          <w:rFonts w:cs="Arial"/>
          <w:szCs w:val="24"/>
        </w:rPr>
        <w:t>O</w:t>
      </w:r>
      <w:r w:rsidRPr="0028276A">
        <w:rPr>
          <w:rFonts w:cs="Arial"/>
          <w:szCs w:val="24"/>
        </w:rPr>
        <w:t>ffice of the Public Guardian for a</w:t>
      </w:r>
      <w:r>
        <w:rPr>
          <w:rFonts w:cs="Arial"/>
          <w:szCs w:val="24"/>
        </w:rPr>
        <w:t xml:space="preserve"> </w:t>
      </w:r>
      <w:r w:rsidRPr="0028276A">
        <w:rPr>
          <w:rFonts w:cs="Arial"/>
          <w:szCs w:val="24"/>
        </w:rPr>
        <w:t xml:space="preserve">search of the register </w:t>
      </w:r>
      <w:r>
        <w:rPr>
          <w:rFonts w:cs="Arial"/>
          <w:szCs w:val="24"/>
        </w:rPr>
        <w:t>–</w:t>
      </w:r>
    </w:p>
    <w:p w:rsidR="001008A8" w:rsidRDefault="001008A8" w:rsidP="001008A8">
      <w:pPr>
        <w:rPr>
          <w:rFonts w:cs="Arial"/>
          <w:szCs w:val="24"/>
        </w:rPr>
      </w:pPr>
    </w:p>
    <w:p w:rsidR="001008A8" w:rsidRDefault="00C21A7E" w:rsidP="001008A8">
      <w:pPr>
        <w:autoSpaceDE w:val="0"/>
        <w:autoSpaceDN w:val="0"/>
        <w:adjustRightInd w:val="0"/>
        <w:rPr>
          <w:rFonts w:cs="Arial"/>
          <w:szCs w:val="24"/>
        </w:rPr>
      </w:pPr>
      <w:hyperlink r:id="rId14" w:history="1">
        <w:r w:rsidR="001008A8" w:rsidRPr="0052785D">
          <w:rPr>
            <w:rStyle w:val="Hyperlink"/>
            <w:rFonts w:cs="Arial"/>
            <w:szCs w:val="24"/>
          </w:rPr>
          <w:t>https://www.gov.uk/government/uploads/system/uploads/attachment_data/file/286541/OPG100_Apply_to_search_PG_registers.pdf</w:t>
        </w:r>
      </w:hyperlink>
    </w:p>
    <w:p w:rsidR="001008A8" w:rsidRDefault="001008A8" w:rsidP="001008A8">
      <w:pPr>
        <w:autoSpaceDE w:val="0"/>
        <w:autoSpaceDN w:val="0"/>
        <w:adjustRightInd w:val="0"/>
        <w:rPr>
          <w:rFonts w:ascii="ArialMT" w:hAnsi="ArialMT" w:cs="ArialMT"/>
          <w:szCs w:val="24"/>
        </w:rPr>
      </w:pPr>
    </w:p>
    <w:p w:rsidR="001008A8" w:rsidRDefault="001008A8" w:rsidP="001008A8">
      <w:pPr>
        <w:rPr>
          <w:rFonts w:cs="Arial"/>
          <w:b/>
          <w:bCs/>
          <w:szCs w:val="24"/>
        </w:rPr>
      </w:pPr>
      <w:r>
        <w:rPr>
          <w:rFonts w:cs="Arial"/>
          <w:b/>
          <w:bCs/>
          <w:szCs w:val="24"/>
        </w:rPr>
        <w:t>8.1 Restrictions on the powers of Court Appointed Deputies</w:t>
      </w:r>
    </w:p>
    <w:p w:rsidR="001008A8" w:rsidRDefault="001008A8" w:rsidP="001008A8">
      <w:pPr>
        <w:rPr>
          <w:rFonts w:cs="Arial"/>
          <w:b/>
          <w:bCs/>
          <w:szCs w:val="24"/>
        </w:rPr>
      </w:pPr>
    </w:p>
    <w:p w:rsidR="001008A8" w:rsidRDefault="001008A8" w:rsidP="001008A8">
      <w:pPr>
        <w:rPr>
          <w:rFonts w:cs="Arial"/>
          <w:bCs/>
          <w:szCs w:val="24"/>
        </w:rPr>
      </w:pPr>
      <w:r w:rsidRPr="001918F7">
        <w:rPr>
          <w:rFonts w:cs="Arial"/>
          <w:bCs/>
          <w:szCs w:val="24"/>
        </w:rPr>
        <w:t>Restrictions</w:t>
      </w:r>
      <w:r>
        <w:rPr>
          <w:rFonts w:cs="Arial"/>
          <w:bCs/>
          <w:szCs w:val="24"/>
        </w:rPr>
        <w:t xml:space="preserve"> on a Court Appointed Deputy (CAD) </w:t>
      </w:r>
      <w:r w:rsidRPr="001918F7">
        <w:rPr>
          <w:rFonts w:cs="Arial"/>
          <w:bCs/>
          <w:szCs w:val="24"/>
        </w:rPr>
        <w:t xml:space="preserve">include </w:t>
      </w:r>
      <w:r>
        <w:rPr>
          <w:rFonts w:cs="Arial"/>
          <w:bCs/>
          <w:szCs w:val="24"/>
        </w:rPr>
        <w:t xml:space="preserve">– </w:t>
      </w:r>
    </w:p>
    <w:p w:rsidR="001008A8" w:rsidRPr="001918F7" w:rsidRDefault="001008A8" w:rsidP="001008A8">
      <w:pPr>
        <w:rPr>
          <w:rFonts w:cs="Arial"/>
          <w:bCs/>
          <w:szCs w:val="24"/>
        </w:rPr>
      </w:pPr>
    </w:p>
    <w:p w:rsidR="001008A8" w:rsidRDefault="001008A8" w:rsidP="001008A8">
      <w:pPr>
        <w:numPr>
          <w:ilvl w:val="0"/>
          <w:numId w:val="22"/>
        </w:numPr>
        <w:rPr>
          <w:rFonts w:cs="Arial"/>
          <w:bCs/>
          <w:szCs w:val="24"/>
        </w:rPr>
      </w:pPr>
      <w:r>
        <w:rPr>
          <w:rFonts w:cs="Arial"/>
          <w:bCs/>
          <w:szCs w:val="24"/>
        </w:rPr>
        <w:t xml:space="preserve">The CAD believes, or has reasonable grounds for believing, that the person has capacity to take the decision in question </w:t>
      </w:r>
    </w:p>
    <w:p w:rsidR="001008A8" w:rsidRDefault="001008A8" w:rsidP="001008A8">
      <w:pPr>
        <w:rPr>
          <w:rFonts w:cs="Arial"/>
          <w:bCs/>
          <w:szCs w:val="24"/>
        </w:rPr>
      </w:pPr>
    </w:p>
    <w:p w:rsidR="001008A8" w:rsidRDefault="001008A8" w:rsidP="001008A8">
      <w:pPr>
        <w:numPr>
          <w:ilvl w:val="0"/>
          <w:numId w:val="22"/>
        </w:numPr>
        <w:rPr>
          <w:rFonts w:cs="Arial"/>
          <w:bCs/>
          <w:szCs w:val="24"/>
        </w:rPr>
      </w:pPr>
      <w:r>
        <w:rPr>
          <w:rFonts w:cs="Arial"/>
          <w:bCs/>
          <w:szCs w:val="24"/>
        </w:rPr>
        <w:t>The CAD cannot prohibit a named person from having contact with the person with impaired capacity, nor can the CAD direct the person’s responsible healthcare professional to allow a different responsible healthcare professional to take over that responsibility</w:t>
      </w:r>
    </w:p>
    <w:p w:rsidR="001008A8" w:rsidRDefault="001008A8" w:rsidP="001008A8">
      <w:pPr>
        <w:rPr>
          <w:rFonts w:cs="Arial"/>
          <w:bCs/>
          <w:szCs w:val="24"/>
        </w:rPr>
      </w:pPr>
    </w:p>
    <w:p w:rsidR="001008A8" w:rsidRDefault="001008A8" w:rsidP="001008A8">
      <w:pPr>
        <w:numPr>
          <w:ilvl w:val="0"/>
          <w:numId w:val="22"/>
        </w:numPr>
        <w:rPr>
          <w:rFonts w:cs="Arial"/>
          <w:bCs/>
          <w:szCs w:val="24"/>
        </w:rPr>
      </w:pPr>
      <w:r>
        <w:rPr>
          <w:rFonts w:cs="Arial"/>
          <w:bCs/>
          <w:szCs w:val="24"/>
        </w:rPr>
        <w:t>The CAD cannot overturn a decision made by an attorney acting under an LPA granted by the person before they lost capacity</w:t>
      </w:r>
    </w:p>
    <w:p w:rsidR="001008A8" w:rsidRDefault="001008A8" w:rsidP="001008A8">
      <w:pPr>
        <w:rPr>
          <w:rFonts w:cs="Arial"/>
          <w:bCs/>
          <w:szCs w:val="24"/>
        </w:rPr>
      </w:pPr>
    </w:p>
    <w:p w:rsidR="001008A8" w:rsidRDefault="001008A8" w:rsidP="001008A8">
      <w:pPr>
        <w:numPr>
          <w:ilvl w:val="0"/>
          <w:numId w:val="22"/>
        </w:numPr>
        <w:rPr>
          <w:rFonts w:cs="Arial"/>
          <w:bCs/>
          <w:szCs w:val="24"/>
        </w:rPr>
      </w:pPr>
      <w:r>
        <w:rPr>
          <w:rFonts w:cs="Arial"/>
          <w:bCs/>
          <w:szCs w:val="24"/>
        </w:rPr>
        <w:t>The CAD cannot refuse the provision or continuation of life-sustaining treatment for a person who lacks capacity to consent to it (only the Court can take this decision)</w:t>
      </w:r>
    </w:p>
    <w:p w:rsidR="001008A8" w:rsidRDefault="001008A8" w:rsidP="001008A8">
      <w:pPr>
        <w:rPr>
          <w:rFonts w:cs="Arial"/>
          <w:bCs/>
          <w:szCs w:val="24"/>
        </w:rPr>
      </w:pPr>
    </w:p>
    <w:p w:rsidR="001008A8" w:rsidRPr="00382877" w:rsidRDefault="001008A8" w:rsidP="001008A8">
      <w:pPr>
        <w:autoSpaceDE w:val="0"/>
        <w:autoSpaceDN w:val="0"/>
        <w:adjustRightInd w:val="0"/>
        <w:rPr>
          <w:rFonts w:cs="Arial"/>
          <w:b/>
          <w:szCs w:val="24"/>
        </w:rPr>
      </w:pPr>
      <w:r>
        <w:rPr>
          <w:rFonts w:cs="Arial"/>
          <w:b/>
          <w:szCs w:val="24"/>
        </w:rPr>
        <w:t xml:space="preserve">9. </w:t>
      </w:r>
      <w:r w:rsidRPr="00382877">
        <w:rPr>
          <w:rFonts w:cs="Arial"/>
          <w:b/>
          <w:szCs w:val="24"/>
        </w:rPr>
        <w:t>WORKING WITH AN ATTORNEY OR DEPUTY</w:t>
      </w:r>
    </w:p>
    <w:p w:rsidR="001008A8" w:rsidRDefault="001008A8" w:rsidP="001008A8">
      <w:pPr>
        <w:autoSpaceDE w:val="0"/>
        <w:autoSpaceDN w:val="0"/>
        <w:adjustRightInd w:val="0"/>
        <w:rPr>
          <w:rFonts w:cs="Arial"/>
          <w:szCs w:val="24"/>
        </w:rPr>
      </w:pPr>
    </w:p>
    <w:p w:rsidR="001008A8" w:rsidRDefault="001008A8" w:rsidP="001008A8">
      <w:pPr>
        <w:autoSpaceDE w:val="0"/>
        <w:autoSpaceDN w:val="0"/>
        <w:adjustRightInd w:val="0"/>
        <w:rPr>
          <w:rFonts w:cs="Arial"/>
          <w:szCs w:val="24"/>
        </w:rPr>
      </w:pPr>
      <w:r>
        <w:rPr>
          <w:rFonts w:cs="Arial"/>
          <w:szCs w:val="24"/>
        </w:rPr>
        <w:t xml:space="preserve">If staff are made aware that a patient has an attorney or deputy, particularly regarding </w:t>
      </w:r>
      <w:r w:rsidR="00460F32">
        <w:rPr>
          <w:rFonts w:cs="Arial"/>
          <w:szCs w:val="24"/>
        </w:rPr>
        <w:t>health and</w:t>
      </w:r>
      <w:r>
        <w:rPr>
          <w:rFonts w:cs="Arial"/>
          <w:szCs w:val="24"/>
        </w:rPr>
        <w:t xml:space="preserve"> welfare, this information must be reported to the most senior health professional involved in the patient’s care.</w:t>
      </w:r>
    </w:p>
    <w:p w:rsidR="001008A8" w:rsidRDefault="001008A8" w:rsidP="001008A8">
      <w:pPr>
        <w:autoSpaceDE w:val="0"/>
        <w:autoSpaceDN w:val="0"/>
        <w:adjustRightInd w:val="0"/>
        <w:rPr>
          <w:rFonts w:cs="Arial"/>
          <w:szCs w:val="24"/>
        </w:rPr>
      </w:pPr>
    </w:p>
    <w:p w:rsidR="001008A8" w:rsidRDefault="001008A8" w:rsidP="001008A8">
      <w:pPr>
        <w:autoSpaceDE w:val="0"/>
        <w:autoSpaceDN w:val="0"/>
        <w:adjustRightInd w:val="0"/>
        <w:rPr>
          <w:rFonts w:cs="Arial"/>
          <w:szCs w:val="24"/>
        </w:rPr>
      </w:pPr>
      <w:r>
        <w:rPr>
          <w:rFonts w:cs="Arial"/>
          <w:szCs w:val="24"/>
        </w:rPr>
        <w:t xml:space="preserve">The senior health professional must </w:t>
      </w:r>
    </w:p>
    <w:p w:rsidR="001008A8" w:rsidRDefault="001008A8" w:rsidP="001008A8">
      <w:pPr>
        <w:autoSpaceDE w:val="0"/>
        <w:autoSpaceDN w:val="0"/>
        <w:adjustRightInd w:val="0"/>
        <w:rPr>
          <w:rFonts w:cs="Arial"/>
          <w:szCs w:val="24"/>
        </w:rPr>
      </w:pPr>
    </w:p>
    <w:p w:rsidR="001008A8" w:rsidRDefault="001008A8" w:rsidP="001008A8">
      <w:pPr>
        <w:numPr>
          <w:ilvl w:val="0"/>
          <w:numId w:val="20"/>
        </w:numPr>
        <w:autoSpaceDE w:val="0"/>
        <w:autoSpaceDN w:val="0"/>
        <w:adjustRightInd w:val="0"/>
        <w:rPr>
          <w:rFonts w:cs="Arial"/>
          <w:szCs w:val="24"/>
        </w:rPr>
      </w:pPr>
      <w:r>
        <w:rPr>
          <w:rFonts w:cs="Arial"/>
          <w:szCs w:val="24"/>
        </w:rPr>
        <w:t>attempt to make contact with the attorney or deputy and ask to see the lasting power of attorney/court order</w:t>
      </w:r>
    </w:p>
    <w:p w:rsidR="001008A8" w:rsidRDefault="001008A8" w:rsidP="001008A8">
      <w:pPr>
        <w:numPr>
          <w:ilvl w:val="0"/>
          <w:numId w:val="20"/>
        </w:numPr>
        <w:autoSpaceDE w:val="0"/>
        <w:autoSpaceDN w:val="0"/>
        <w:adjustRightInd w:val="0"/>
        <w:rPr>
          <w:rFonts w:cs="Arial"/>
          <w:szCs w:val="24"/>
        </w:rPr>
      </w:pPr>
      <w:r>
        <w:rPr>
          <w:rFonts w:cs="Arial"/>
          <w:szCs w:val="24"/>
        </w:rPr>
        <w:lastRenderedPageBreak/>
        <w:t>satisfy themselves that the LPA is registered by inspecting the document and ensuring that it has been stamped on every page by the Office of the Public Guardian</w:t>
      </w:r>
    </w:p>
    <w:p w:rsidR="001008A8" w:rsidRDefault="001008A8" w:rsidP="001008A8">
      <w:pPr>
        <w:numPr>
          <w:ilvl w:val="0"/>
          <w:numId w:val="20"/>
        </w:numPr>
        <w:autoSpaceDE w:val="0"/>
        <w:autoSpaceDN w:val="0"/>
        <w:adjustRightInd w:val="0"/>
        <w:rPr>
          <w:rFonts w:cs="Arial"/>
          <w:szCs w:val="24"/>
        </w:rPr>
      </w:pPr>
      <w:r>
        <w:rPr>
          <w:rFonts w:cs="Arial"/>
          <w:szCs w:val="24"/>
        </w:rPr>
        <w:t>with the consent of the attorney, take a copy of the LPA or court order and file it in the patient’s notes</w:t>
      </w:r>
    </w:p>
    <w:p w:rsidR="001008A8" w:rsidRDefault="001008A8" w:rsidP="001008A8">
      <w:pPr>
        <w:numPr>
          <w:ilvl w:val="0"/>
          <w:numId w:val="20"/>
        </w:numPr>
        <w:autoSpaceDE w:val="0"/>
        <w:autoSpaceDN w:val="0"/>
        <w:adjustRightInd w:val="0"/>
        <w:rPr>
          <w:rFonts w:cs="Arial"/>
          <w:szCs w:val="24"/>
        </w:rPr>
      </w:pPr>
      <w:r>
        <w:rPr>
          <w:rFonts w:cs="Arial"/>
          <w:szCs w:val="24"/>
        </w:rPr>
        <w:t>understand the powers that have been conferred on the attorney/deputy</w:t>
      </w:r>
    </w:p>
    <w:p w:rsidR="001008A8" w:rsidRDefault="001008A8" w:rsidP="001008A8">
      <w:pPr>
        <w:numPr>
          <w:ilvl w:val="0"/>
          <w:numId w:val="20"/>
        </w:numPr>
        <w:autoSpaceDE w:val="0"/>
        <w:autoSpaceDN w:val="0"/>
        <w:adjustRightInd w:val="0"/>
        <w:rPr>
          <w:rFonts w:cs="Arial"/>
          <w:szCs w:val="24"/>
        </w:rPr>
      </w:pPr>
      <w:r>
        <w:rPr>
          <w:rFonts w:cs="Arial"/>
          <w:szCs w:val="24"/>
        </w:rPr>
        <w:t>make arrangements to inform other health professionals involved in the patient’s care that the patient has an attorney or deputy together with details of the authority the attorney/deputy has</w:t>
      </w:r>
    </w:p>
    <w:p w:rsidR="001008A8" w:rsidRDefault="001008A8" w:rsidP="001008A8">
      <w:pPr>
        <w:autoSpaceDE w:val="0"/>
        <w:autoSpaceDN w:val="0"/>
        <w:adjustRightInd w:val="0"/>
        <w:rPr>
          <w:rFonts w:cs="Arial"/>
          <w:szCs w:val="24"/>
        </w:rPr>
      </w:pPr>
    </w:p>
    <w:p w:rsidR="001008A8" w:rsidRDefault="001008A8" w:rsidP="001008A8">
      <w:pPr>
        <w:autoSpaceDE w:val="0"/>
        <w:autoSpaceDN w:val="0"/>
        <w:adjustRightInd w:val="0"/>
        <w:rPr>
          <w:rFonts w:cs="Arial"/>
          <w:szCs w:val="24"/>
        </w:rPr>
      </w:pPr>
      <w:r>
        <w:rPr>
          <w:rFonts w:cs="Arial"/>
          <w:szCs w:val="24"/>
        </w:rPr>
        <w:t xml:space="preserve">Examples of registered LPAs can be found here - </w:t>
      </w:r>
      <w:hyperlink r:id="rId15" w:history="1">
        <w:r w:rsidRPr="00DE587E">
          <w:rPr>
            <w:rStyle w:val="Hyperlink"/>
            <w:rFonts w:cs="Arial"/>
            <w:szCs w:val="24"/>
          </w:rPr>
          <w:t>https://www.gov.uk/government/publications/lasting-power-of-attorney-valid-examples</w:t>
        </w:r>
      </w:hyperlink>
    </w:p>
    <w:p w:rsidR="001008A8" w:rsidRDefault="001008A8" w:rsidP="001008A8">
      <w:pPr>
        <w:autoSpaceDE w:val="0"/>
        <w:autoSpaceDN w:val="0"/>
        <w:adjustRightInd w:val="0"/>
        <w:rPr>
          <w:rFonts w:cs="Arial"/>
          <w:szCs w:val="24"/>
        </w:rPr>
      </w:pPr>
    </w:p>
    <w:p w:rsidR="001008A8" w:rsidRDefault="001008A8" w:rsidP="001008A8">
      <w:pPr>
        <w:autoSpaceDE w:val="0"/>
        <w:autoSpaceDN w:val="0"/>
        <w:adjustRightInd w:val="0"/>
        <w:rPr>
          <w:rFonts w:cs="Arial"/>
          <w:szCs w:val="24"/>
        </w:rPr>
      </w:pPr>
      <w:r>
        <w:rPr>
          <w:rFonts w:cs="Arial"/>
          <w:szCs w:val="24"/>
        </w:rPr>
        <w:t xml:space="preserve">Examples of court orders appointing a deputy can be found here - </w:t>
      </w:r>
      <w:hyperlink r:id="rId16" w:history="1">
        <w:r w:rsidRPr="00DE587E">
          <w:rPr>
            <w:rStyle w:val="Hyperlink"/>
            <w:rFonts w:cs="Arial"/>
            <w:szCs w:val="24"/>
          </w:rPr>
          <w:t>https://www.gov.uk/government/publications/deputy-court-order-valid-example</w:t>
        </w:r>
      </w:hyperlink>
    </w:p>
    <w:p w:rsidR="001008A8" w:rsidRDefault="001008A8" w:rsidP="001008A8">
      <w:pPr>
        <w:autoSpaceDE w:val="0"/>
        <w:autoSpaceDN w:val="0"/>
        <w:adjustRightInd w:val="0"/>
        <w:rPr>
          <w:rFonts w:cs="Arial"/>
          <w:szCs w:val="24"/>
        </w:rPr>
      </w:pPr>
    </w:p>
    <w:p w:rsidR="001008A8" w:rsidRDefault="001008A8" w:rsidP="001008A8">
      <w:pPr>
        <w:autoSpaceDE w:val="0"/>
        <w:autoSpaceDN w:val="0"/>
        <w:adjustRightInd w:val="0"/>
        <w:rPr>
          <w:rFonts w:cs="Arial"/>
          <w:szCs w:val="24"/>
        </w:rPr>
      </w:pPr>
      <w:r>
        <w:rPr>
          <w:rFonts w:cs="Arial"/>
          <w:szCs w:val="24"/>
        </w:rPr>
        <w:t>If health professionals decide to provide treatment and care to the patient, they must</w:t>
      </w:r>
    </w:p>
    <w:p w:rsidR="001008A8" w:rsidRDefault="001008A8" w:rsidP="001008A8">
      <w:pPr>
        <w:autoSpaceDE w:val="0"/>
        <w:autoSpaceDN w:val="0"/>
        <w:adjustRightInd w:val="0"/>
        <w:rPr>
          <w:rFonts w:cs="Arial"/>
          <w:szCs w:val="24"/>
        </w:rPr>
      </w:pPr>
    </w:p>
    <w:p w:rsidR="001008A8" w:rsidRDefault="001008A8" w:rsidP="001008A8">
      <w:pPr>
        <w:numPr>
          <w:ilvl w:val="0"/>
          <w:numId w:val="21"/>
        </w:numPr>
        <w:autoSpaceDE w:val="0"/>
        <w:autoSpaceDN w:val="0"/>
        <w:adjustRightInd w:val="0"/>
        <w:rPr>
          <w:rFonts w:cs="Arial"/>
          <w:szCs w:val="24"/>
        </w:rPr>
      </w:pPr>
      <w:r>
        <w:rPr>
          <w:rFonts w:cs="Arial"/>
          <w:szCs w:val="24"/>
        </w:rPr>
        <w:t xml:space="preserve">in the case of a </w:t>
      </w:r>
      <w:r w:rsidR="00460F32">
        <w:rPr>
          <w:rFonts w:cs="Arial"/>
          <w:szCs w:val="24"/>
        </w:rPr>
        <w:t xml:space="preserve">health and </w:t>
      </w:r>
      <w:r>
        <w:rPr>
          <w:rFonts w:cs="Arial"/>
          <w:szCs w:val="24"/>
        </w:rPr>
        <w:t>welfare LPA, assess whether or not the patient has mental capacity to give or refuse consent to the treatment. If the patient has capacity, then the patient will make the decision</w:t>
      </w:r>
    </w:p>
    <w:p w:rsidR="001008A8" w:rsidRDefault="001008A8" w:rsidP="001008A8">
      <w:pPr>
        <w:numPr>
          <w:ilvl w:val="0"/>
          <w:numId w:val="21"/>
        </w:numPr>
        <w:autoSpaceDE w:val="0"/>
        <w:autoSpaceDN w:val="0"/>
        <w:adjustRightInd w:val="0"/>
        <w:rPr>
          <w:rFonts w:cs="Arial"/>
          <w:szCs w:val="24"/>
        </w:rPr>
      </w:pPr>
      <w:r>
        <w:rPr>
          <w:rFonts w:cs="Arial"/>
          <w:szCs w:val="24"/>
        </w:rPr>
        <w:t>consider whether this treatment and care falls under the authority of the attorney/deputy</w:t>
      </w:r>
    </w:p>
    <w:p w:rsidR="001008A8" w:rsidRDefault="001008A8" w:rsidP="001008A8">
      <w:pPr>
        <w:numPr>
          <w:ilvl w:val="0"/>
          <w:numId w:val="21"/>
        </w:numPr>
        <w:autoSpaceDE w:val="0"/>
        <w:autoSpaceDN w:val="0"/>
        <w:adjustRightInd w:val="0"/>
        <w:rPr>
          <w:rFonts w:cs="Arial"/>
          <w:szCs w:val="24"/>
        </w:rPr>
      </w:pPr>
      <w:r>
        <w:rPr>
          <w:rFonts w:cs="Arial"/>
          <w:szCs w:val="24"/>
        </w:rPr>
        <w:t>seek consent for the treatment and care from the attorney/deputy, if the attorney/deputy has the authority to take the decision. Refusal must be respected. Where appropriate (i.e. if written consent would normally be obtained from the patient if they had mental capacity to do so), complete (Consent) Form 4. If the decision does not need to be formally documented on (Consent) Form 4, ensure that the attorney/deputy’s consent is recorded in the patient’s notes.</w:t>
      </w:r>
    </w:p>
    <w:p w:rsidR="001008A8" w:rsidRDefault="001008A8" w:rsidP="001008A8">
      <w:pPr>
        <w:numPr>
          <w:ilvl w:val="0"/>
          <w:numId w:val="21"/>
        </w:numPr>
        <w:autoSpaceDE w:val="0"/>
        <w:autoSpaceDN w:val="0"/>
        <w:adjustRightInd w:val="0"/>
        <w:rPr>
          <w:rFonts w:cs="Arial"/>
          <w:szCs w:val="24"/>
        </w:rPr>
      </w:pPr>
      <w:r>
        <w:rPr>
          <w:rFonts w:cs="Arial"/>
          <w:szCs w:val="24"/>
        </w:rPr>
        <w:t>if the attorney/deputy does not have the authority to take the decision, then the health professional will need to make a best interests determination. The attorney or deputy must be consulted as part of this determination, where practical and appropriate.</w:t>
      </w:r>
    </w:p>
    <w:p w:rsidR="001008A8" w:rsidRDefault="001008A8" w:rsidP="001008A8">
      <w:pPr>
        <w:autoSpaceDE w:val="0"/>
        <w:autoSpaceDN w:val="0"/>
        <w:adjustRightInd w:val="0"/>
        <w:rPr>
          <w:rFonts w:cs="Arial"/>
          <w:szCs w:val="24"/>
        </w:rPr>
      </w:pPr>
    </w:p>
    <w:p w:rsidR="001008A8" w:rsidRDefault="001008A8" w:rsidP="001008A8">
      <w:pPr>
        <w:autoSpaceDE w:val="0"/>
        <w:autoSpaceDN w:val="0"/>
        <w:adjustRightInd w:val="0"/>
        <w:rPr>
          <w:rFonts w:cs="Arial"/>
          <w:b/>
          <w:szCs w:val="24"/>
        </w:rPr>
      </w:pPr>
      <w:r>
        <w:rPr>
          <w:rFonts w:cs="Arial"/>
          <w:b/>
          <w:szCs w:val="24"/>
        </w:rPr>
        <w:t xml:space="preserve">10. </w:t>
      </w:r>
      <w:r w:rsidRPr="007B34E8">
        <w:rPr>
          <w:rFonts w:cs="Arial"/>
          <w:b/>
          <w:szCs w:val="24"/>
        </w:rPr>
        <w:t xml:space="preserve">LPAS/CADS </w:t>
      </w:r>
      <w:smartTag w:uri="urn:schemas-microsoft-com:office:smarttags" w:element="stockticker">
        <w:r w:rsidRPr="007B34E8">
          <w:rPr>
            <w:rFonts w:cs="Arial"/>
            <w:b/>
            <w:szCs w:val="24"/>
          </w:rPr>
          <w:t>AND</w:t>
        </w:r>
      </w:smartTag>
      <w:r w:rsidRPr="007B34E8">
        <w:rPr>
          <w:rFonts w:cs="Arial"/>
          <w:b/>
          <w:szCs w:val="24"/>
        </w:rPr>
        <w:t xml:space="preserve"> ADVANCE DECISIONS</w:t>
      </w:r>
      <w:r>
        <w:rPr>
          <w:rFonts w:cs="Arial"/>
          <w:b/>
          <w:szCs w:val="24"/>
        </w:rPr>
        <w:t xml:space="preserve"> </w:t>
      </w:r>
      <w:r w:rsidRPr="007B34E8">
        <w:rPr>
          <w:rFonts w:cs="Arial"/>
          <w:b/>
          <w:szCs w:val="24"/>
        </w:rPr>
        <w:t>TO REFUSE TREATMENT</w:t>
      </w:r>
    </w:p>
    <w:p w:rsidR="001008A8" w:rsidRDefault="001008A8" w:rsidP="001008A8">
      <w:pPr>
        <w:autoSpaceDE w:val="0"/>
        <w:autoSpaceDN w:val="0"/>
        <w:adjustRightInd w:val="0"/>
        <w:rPr>
          <w:rFonts w:cs="Arial"/>
          <w:b/>
          <w:szCs w:val="24"/>
        </w:rPr>
      </w:pPr>
    </w:p>
    <w:p w:rsidR="001008A8" w:rsidRDefault="001008A8" w:rsidP="001008A8">
      <w:pPr>
        <w:autoSpaceDE w:val="0"/>
        <w:autoSpaceDN w:val="0"/>
        <w:adjustRightInd w:val="0"/>
        <w:rPr>
          <w:rFonts w:ascii="ArialMT" w:hAnsi="ArialMT" w:cs="ArialMT"/>
          <w:szCs w:val="24"/>
        </w:rPr>
      </w:pPr>
      <w:r>
        <w:rPr>
          <w:rFonts w:ascii="ArialMT" w:hAnsi="ArialMT" w:cs="ArialMT"/>
          <w:szCs w:val="24"/>
        </w:rPr>
        <w:t xml:space="preserve">An attorney cannot consent to treatment if the donor has made a valid and applicable advance decision to refuse a specific treatment. But if the donor made an LPA after they had made an advance decision, and gave the attorney the right to consent to or refuse the treatment in question, the advance decision will no longer be valid and applicable. For more information about advance decisions, please refer to section </w:t>
      </w:r>
      <w:r w:rsidR="00387876">
        <w:rPr>
          <w:rFonts w:ascii="ArialMT" w:hAnsi="ArialMT" w:cs="ArialMT"/>
          <w:szCs w:val="24"/>
        </w:rPr>
        <w:t>8.14 – 8.30</w:t>
      </w:r>
      <w:r>
        <w:rPr>
          <w:rFonts w:ascii="ArialMT" w:hAnsi="ArialMT" w:cs="ArialMT"/>
          <w:szCs w:val="24"/>
        </w:rPr>
        <w:t xml:space="preserve"> of the Consent to Examination or Treatment Policy.</w:t>
      </w:r>
    </w:p>
    <w:p w:rsidR="001008A8" w:rsidRDefault="001008A8" w:rsidP="001008A8">
      <w:pPr>
        <w:autoSpaceDE w:val="0"/>
        <w:autoSpaceDN w:val="0"/>
        <w:adjustRightInd w:val="0"/>
        <w:rPr>
          <w:rFonts w:ascii="ArialMT" w:hAnsi="ArialMT" w:cs="ArialMT"/>
          <w:szCs w:val="24"/>
        </w:rPr>
      </w:pPr>
    </w:p>
    <w:p w:rsidR="001008A8" w:rsidRDefault="001008A8" w:rsidP="001008A8">
      <w:pPr>
        <w:autoSpaceDE w:val="0"/>
        <w:autoSpaceDN w:val="0"/>
        <w:adjustRightInd w:val="0"/>
        <w:rPr>
          <w:rFonts w:ascii="ArialMT" w:hAnsi="ArialMT" w:cs="ArialMT"/>
          <w:szCs w:val="24"/>
        </w:rPr>
      </w:pPr>
      <w:r>
        <w:rPr>
          <w:rFonts w:ascii="ArialMT" w:hAnsi="ArialMT" w:cs="ArialMT"/>
          <w:szCs w:val="24"/>
        </w:rPr>
        <w:t>Note that neither a CAD nor the Court can overturn a valid and applicable advance decision. A CAD, therefore, has no authority to consent to treatment that is the subject of a valid and applicable advance decision.</w:t>
      </w:r>
    </w:p>
    <w:p w:rsidR="001008A8" w:rsidRDefault="001008A8" w:rsidP="001008A8">
      <w:pPr>
        <w:autoSpaceDE w:val="0"/>
        <w:autoSpaceDN w:val="0"/>
        <w:adjustRightInd w:val="0"/>
        <w:rPr>
          <w:rFonts w:cs="Arial"/>
          <w:b/>
          <w:szCs w:val="24"/>
        </w:rPr>
      </w:pPr>
    </w:p>
    <w:p w:rsidR="001008A8" w:rsidRPr="007B34E8" w:rsidRDefault="001008A8" w:rsidP="001008A8">
      <w:pPr>
        <w:autoSpaceDE w:val="0"/>
        <w:autoSpaceDN w:val="0"/>
        <w:adjustRightInd w:val="0"/>
        <w:rPr>
          <w:rFonts w:cs="Arial"/>
          <w:b/>
          <w:szCs w:val="24"/>
        </w:rPr>
      </w:pPr>
      <w:r>
        <w:rPr>
          <w:rFonts w:cs="Arial"/>
          <w:b/>
          <w:szCs w:val="24"/>
        </w:rPr>
        <w:t xml:space="preserve">11. </w:t>
      </w:r>
      <w:r w:rsidRPr="007B34E8">
        <w:rPr>
          <w:rFonts w:cs="Arial"/>
          <w:b/>
          <w:szCs w:val="24"/>
        </w:rPr>
        <w:t>DISAGREEMENT/DISPUTE WITH THE ATTORNEY</w:t>
      </w:r>
      <w:r>
        <w:rPr>
          <w:rFonts w:cs="Arial"/>
          <w:b/>
          <w:szCs w:val="24"/>
        </w:rPr>
        <w:t>/</w:t>
      </w:r>
      <w:r w:rsidRPr="007B34E8">
        <w:rPr>
          <w:rFonts w:cs="Arial"/>
          <w:b/>
          <w:szCs w:val="24"/>
        </w:rPr>
        <w:t>CAD</w:t>
      </w:r>
    </w:p>
    <w:p w:rsidR="001008A8" w:rsidRDefault="001008A8" w:rsidP="001008A8">
      <w:pPr>
        <w:autoSpaceDE w:val="0"/>
        <w:autoSpaceDN w:val="0"/>
        <w:adjustRightInd w:val="0"/>
        <w:rPr>
          <w:rFonts w:cs="Arial"/>
        </w:rPr>
      </w:pPr>
    </w:p>
    <w:p w:rsidR="001008A8" w:rsidRDefault="001008A8" w:rsidP="001008A8">
      <w:pPr>
        <w:autoSpaceDE w:val="0"/>
        <w:autoSpaceDN w:val="0"/>
        <w:adjustRightInd w:val="0"/>
        <w:rPr>
          <w:rFonts w:cs="Arial"/>
          <w:szCs w:val="24"/>
        </w:rPr>
      </w:pPr>
      <w:r w:rsidRPr="00A064D6">
        <w:rPr>
          <w:rFonts w:cs="Arial"/>
          <w:szCs w:val="24"/>
        </w:rPr>
        <w:t xml:space="preserve">In the event that health professionals believe that an attorney </w:t>
      </w:r>
      <w:r>
        <w:rPr>
          <w:rFonts w:cs="Arial"/>
          <w:szCs w:val="24"/>
        </w:rPr>
        <w:t xml:space="preserve">or </w:t>
      </w:r>
      <w:r w:rsidRPr="00A064D6">
        <w:rPr>
          <w:rFonts w:cs="Arial"/>
          <w:szCs w:val="24"/>
        </w:rPr>
        <w:t xml:space="preserve">a CAD is not acting in a person’s best interests, </w:t>
      </w:r>
      <w:r>
        <w:rPr>
          <w:rFonts w:cs="Arial"/>
          <w:szCs w:val="24"/>
        </w:rPr>
        <w:t xml:space="preserve">the Mental Capacity </w:t>
      </w:r>
      <w:r w:rsidR="00387876">
        <w:rPr>
          <w:rFonts w:cs="Arial"/>
          <w:szCs w:val="24"/>
        </w:rPr>
        <w:t>Team</w:t>
      </w:r>
      <w:r>
        <w:rPr>
          <w:rFonts w:cs="Arial"/>
          <w:szCs w:val="24"/>
        </w:rPr>
        <w:t xml:space="preserve"> must be informed and a decision will be made about whether a</w:t>
      </w:r>
      <w:r w:rsidRPr="00A064D6">
        <w:rPr>
          <w:rFonts w:cs="Arial"/>
          <w:szCs w:val="24"/>
        </w:rPr>
        <w:t xml:space="preserve">dvice </w:t>
      </w:r>
      <w:r>
        <w:rPr>
          <w:rFonts w:cs="Arial"/>
          <w:szCs w:val="24"/>
        </w:rPr>
        <w:t xml:space="preserve">should be </w:t>
      </w:r>
      <w:r w:rsidRPr="00A064D6">
        <w:rPr>
          <w:rFonts w:cs="Arial"/>
          <w:szCs w:val="24"/>
        </w:rPr>
        <w:t>sought from the Office of the Public Guardian</w:t>
      </w:r>
      <w:r>
        <w:rPr>
          <w:rFonts w:cs="Arial"/>
          <w:szCs w:val="24"/>
        </w:rPr>
        <w:t xml:space="preserve"> (OPG).</w:t>
      </w:r>
    </w:p>
    <w:p w:rsidR="001008A8" w:rsidRDefault="001008A8" w:rsidP="001008A8">
      <w:pPr>
        <w:autoSpaceDE w:val="0"/>
        <w:autoSpaceDN w:val="0"/>
        <w:adjustRightInd w:val="0"/>
        <w:rPr>
          <w:rFonts w:cs="Arial"/>
          <w:szCs w:val="24"/>
        </w:rPr>
      </w:pPr>
    </w:p>
    <w:p w:rsidR="001008A8" w:rsidRDefault="001008A8" w:rsidP="001008A8">
      <w:pPr>
        <w:autoSpaceDE w:val="0"/>
        <w:autoSpaceDN w:val="0"/>
        <w:adjustRightInd w:val="0"/>
        <w:rPr>
          <w:rFonts w:cs="Arial"/>
          <w:szCs w:val="24"/>
        </w:rPr>
      </w:pPr>
      <w:r>
        <w:rPr>
          <w:rFonts w:cs="Arial"/>
          <w:szCs w:val="24"/>
        </w:rPr>
        <w:t xml:space="preserve">In the event that an attorney of a </w:t>
      </w:r>
      <w:r w:rsidR="00460F32">
        <w:rPr>
          <w:rFonts w:cs="Arial"/>
          <w:szCs w:val="24"/>
        </w:rPr>
        <w:t xml:space="preserve">health and </w:t>
      </w:r>
      <w:r>
        <w:rPr>
          <w:rFonts w:cs="Arial"/>
          <w:szCs w:val="24"/>
        </w:rPr>
        <w:t xml:space="preserve">welfare LPA with the authority to refuse life-sustaining treatment does refuse such treatment and health professionals do not feel that this is in the best interests of the patient, legal advice must be sought immediately (via the on-call senior manager if out-of-hours). </w:t>
      </w:r>
    </w:p>
    <w:p w:rsidR="001008A8" w:rsidRDefault="001008A8" w:rsidP="001008A8">
      <w:pPr>
        <w:autoSpaceDE w:val="0"/>
        <w:autoSpaceDN w:val="0"/>
        <w:adjustRightInd w:val="0"/>
        <w:rPr>
          <w:rFonts w:cs="Arial"/>
          <w:szCs w:val="24"/>
        </w:rPr>
      </w:pPr>
    </w:p>
    <w:p w:rsidR="001008A8" w:rsidRPr="00A064D6" w:rsidRDefault="001008A8" w:rsidP="001008A8">
      <w:pPr>
        <w:autoSpaceDE w:val="0"/>
        <w:autoSpaceDN w:val="0"/>
        <w:adjustRightInd w:val="0"/>
        <w:rPr>
          <w:rFonts w:cs="Arial"/>
          <w:szCs w:val="24"/>
        </w:rPr>
      </w:pPr>
      <w:r>
        <w:rPr>
          <w:rFonts w:cs="Arial"/>
          <w:szCs w:val="24"/>
        </w:rPr>
        <w:t xml:space="preserve">Information about the OPG can be found here - </w:t>
      </w:r>
    </w:p>
    <w:p w:rsidR="001008A8" w:rsidRDefault="001008A8" w:rsidP="001008A8">
      <w:pPr>
        <w:autoSpaceDE w:val="0"/>
        <w:autoSpaceDN w:val="0"/>
        <w:adjustRightInd w:val="0"/>
        <w:rPr>
          <w:rFonts w:cs="Arial"/>
        </w:rPr>
      </w:pPr>
    </w:p>
    <w:p w:rsidR="001008A8" w:rsidRDefault="00C21A7E" w:rsidP="001008A8">
      <w:pPr>
        <w:autoSpaceDE w:val="0"/>
        <w:autoSpaceDN w:val="0"/>
        <w:adjustRightInd w:val="0"/>
        <w:rPr>
          <w:rFonts w:cs="Arial"/>
        </w:rPr>
      </w:pPr>
      <w:hyperlink r:id="rId17" w:history="1">
        <w:r w:rsidR="001008A8" w:rsidRPr="00BB533B">
          <w:rPr>
            <w:rStyle w:val="Hyperlink"/>
            <w:rFonts w:cs="Arial"/>
          </w:rPr>
          <w:t>http://www.justice.gov.uk/about/opg.htm</w:t>
        </w:r>
      </w:hyperlink>
    </w:p>
    <w:p w:rsidR="001008A8" w:rsidRDefault="001008A8" w:rsidP="001008A8">
      <w:pPr>
        <w:rPr>
          <w:b/>
          <w:szCs w:val="28"/>
        </w:rPr>
      </w:pPr>
    </w:p>
    <w:p w:rsidR="001008A8" w:rsidRPr="005F6019" w:rsidRDefault="001008A8" w:rsidP="001008A8">
      <w:pPr>
        <w:autoSpaceDE w:val="0"/>
        <w:autoSpaceDN w:val="0"/>
        <w:adjustRightInd w:val="0"/>
        <w:rPr>
          <w:rFonts w:cs="Arial"/>
          <w:szCs w:val="24"/>
        </w:rPr>
      </w:pPr>
      <w:r w:rsidRPr="005F6019">
        <w:rPr>
          <w:rFonts w:cs="Arial"/>
          <w:szCs w:val="24"/>
        </w:rPr>
        <w:t>Contact details are</w:t>
      </w:r>
    </w:p>
    <w:p w:rsidR="001008A8" w:rsidRDefault="001008A8" w:rsidP="001008A8">
      <w:pPr>
        <w:autoSpaceDE w:val="0"/>
        <w:autoSpaceDN w:val="0"/>
        <w:adjustRightInd w:val="0"/>
        <w:rPr>
          <w:rFonts w:cs="Arial"/>
        </w:rPr>
      </w:pPr>
    </w:p>
    <w:p w:rsidR="001008A8" w:rsidRPr="006157D5" w:rsidRDefault="001008A8" w:rsidP="001008A8">
      <w:pPr>
        <w:autoSpaceDE w:val="0"/>
        <w:autoSpaceDN w:val="0"/>
        <w:adjustRightInd w:val="0"/>
        <w:rPr>
          <w:rFonts w:cs="Arial"/>
          <w:szCs w:val="24"/>
        </w:rPr>
      </w:pPr>
      <w:r w:rsidRPr="006157D5">
        <w:rPr>
          <w:rFonts w:cs="Arial"/>
          <w:szCs w:val="24"/>
        </w:rPr>
        <w:t>Office of the Public Guardian</w:t>
      </w:r>
    </w:p>
    <w:p w:rsidR="001008A8" w:rsidRPr="006157D5" w:rsidRDefault="001008A8" w:rsidP="001008A8">
      <w:pPr>
        <w:autoSpaceDE w:val="0"/>
        <w:autoSpaceDN w:val="0"/>
        <w:adjustRightInd w:val="0"/>
        <w:rPr>
          <w:rFonts w:cs="Arial"/>
          <w:szCs w:val="24"/>
        </w:rPr>
      </w:pPr>
      <w:smartTag w:uri="urn:schemas-microsoft-com:office:smarttags" w:element="address">
        <w:smartTag w:uri="urn:schemas-microsoft-com:office:smarttags" w:element="Street">
          <w:r w:rsidRPr="006157D5">
            <w:rPr>
              <w:rFonts w:cs="Arial"/>
              <w:szCs w:val="24"/>
            </w:rPr>
            <w:t>PO Box</w:t>
          </w:r>
        </w:smartTag>
        <w:r w:rsidRPr="006157D5">
          <w:rPr>
            <w:rFonts w:cs="Arial"/>
            <w:szCs w:val="24"/>
          </w:rPr>
          <w:t xml:space="preserve"> 16185</w:t>
        </w:r>
      </w:smartTag>
    </w:p>
    <w:p w:rsidR="001008A8" w:rsidRPr="006157D5" w:rsidRDefault="001008A8" w:rsidP="001008A8">
      <w:pPr>
        <w:autoSpaceDE w:val="0"/>
        <w:autoSpaceDN w:val="0"/>
        <w:adjustRightInd w:val="0"/>
        <w:rPr>
          <w:rFonts w:cs="Arial"/>
          <w:szCs w:val="24"/>
        </w:rPr>
      </w:pPr>
      <w:smartTag w:uri="urn:schemas-microsoft-com:office:smarttags" w:element="City">
        <w:smartTag w:uri="urn:schemas-microsoft-com:office:smarttags" w:element="place">
          <w:r w:rsidRPr="006157D5">
            <w:rPr>
              <w:rFonts w:cs="Arial"/>
              <w:szCs w:val="24"/>
            </w:rPr>
            <w:t>BIRMINGHAM</w:t>
          </w:r>
        </w:smartTag>
      </w:smartTag>
    </w:p>
    <w:p w:rsidR="001008A8" w:rsidRPr="006157D5" w:rsidRDefault="001008A8" w:rsidP="001008A8">
      <w:pPr>
        <w:autoSpaceDE w:val="0"/>
        <w:autoSpaceDN w:val="0"/>
        <w:adjustRightInd w:val="0"/>
        <w:rPr>
          <w:rFonts w:cs="Arial"/>
          <w:szCs w:val="24"/>
        </w:rPr>
      </w:pPr>
      <w:r w:rsidRPr="006157D5">
        <w:rPr>
          <w:rFonts w:cs="Arial"/>
          <w:szCs w:val="24"/>
        </w:rPr>
        <w:t>B2 2WH</w:t>
      </w:r>
    </w:p>
    <w:p w:rsidR="001008A8" w:rsidRDefault="001008A8" w:rsidP="001008A8">
      <w:pPr>
        <w:autoSpaceDE w:val="0"/>
        <w:autoSpaceDN w:val="0"/>
        <w:adjustRightInd w:val="0"/>
        <w:rPr>
          <w:rFonts w:cs="Arial"/>
          <w:szCs w:val="24"/>
        </w:rPr>
      </w:pPr>
    </w:p>
    <w:p w:rsidR="001008A8" w:rsidRPr="006157D5" w:rsidRDefault="001008A8" w:rsidP="001008A8">
      <w:pPr>
        <w:autoSpaceDE w:val="0"/>
        <w:autoSpaceDN w:val="0"/>
        <w:adjustRightInd w:val="0"/>
        <w:rPr>
          <w:rFonts w:cs="Arial"/>
          <w:szCs w:val="24"/>
        </w:rPr>
      </w:pPr>
      <w:r w:rsidRPr="006157D5">
        <w:rPr>
          <w:rFonts w:cs="Arial"/>
          <w:szCs w:val="24"/>
        </w:rPr>
        <w:t>Tel. 0300 456 0300</w:t>
      </w:r>
    </w:p>
    <w:p w:rsidR="001008A8" w:rsidRDefault="001008A8" w:rsidP="001008A8">
      <w:pPr>
        <w:autoSpaceDE w:val="0"/>
        <w:autoSpaceDN w:val="0"/>
        <w:adjustRightInd w:val="0"/>
        <w:rPr>
          <w:rFonts w:cs="Arial"/>
          <w:szCs w:val="24"/>
        </w:rPr>
      </w:pPr>
      <w:r w:rsidRPr="006157D5">
        <w:rPr>
          <w:rFonts w:cs="Arial"/>
          <w:szCs w:val="24"/>
        </w:rPr>
        <w:tab/>
      </w:r>
    </w:p>
    <w:p w:rsidR="001008A8" w:rsidRPr="006157D5" w:rsidRDefault="001008A8" w:rsidP="001008A8">
      <w:pPr>
        <w:autoSpaceDE w:val="0"/>
        <w:autoSpaceDN w:val="0"/>
        <w:adjustRightInd w:val="0"/>
        <w:ind w:firstLine="720"/>
        <w:rPr>
          <w:rFonts w:cs="Arial"/>
          <w:szCs w:val="24"/>
        </w:rPr>
      </w:pPr>
      <w:r w:rsidRPr="006157D5">
        <w:rPr>
          <w:rFonts w:cs="Arial"/>
          <w:szCs w:val="24"/>
        </w:rPr>
        <w:t>Mon, Tues, Thurs, Fri – 9.00am – 5.00pm</w:t>
      </w:r>
    </w:p>
    <w:p w:rsidR="001008A8" w:rsidRPr="006157D5" w:rsidRDefault="001008A8" w:rsidP="001008A8">
      <w:pPr>
        <w:autoSpaceDE w:val="0"/>
        <w:autoSpaceDN w:val="0"/>
        <w:adjustRightInd w:val="0"/>
        <w:rPr>
          <w:rFonts w:cs="Arial"/>
          <w:szCs w:val="24"/>
        </w:rPr>
      </w:pPr>
      <w:r w:rsidRPr="006157D5">
        <w:rPr>
          <w:rFonts w:cs="Arial"/>
          <w:szCs w:val="24"/>
        </w:rPr>
        <w:tab/>
        <w:t xml:space="preserve">Wed – </w:t>
      </w:r>
      <w:smartTag w:uri="urn:schemas-microsoft-com:office:smarttags" w:element="time">
        <w:smartTagPr>
          <w:attr w:name="Minute" w:val="0"/>
          <w:attr w:name="Hour" w:val="10"/>
        </w:smartTagPr>
        <w:r w:rsidRPr="006157D5">
          <w:rPr>
            <w:rFonts w:cs="Arial"/>
            <w:szCs w:val="24"/>
          </w:rPr>
          <w:t>10.00am – 5.00pm</w:t>
        </w:r>
      </w:smartTag>
    </w:p>
    <w:p w:rsidR="001008A8" w:rsidRPr="006157D5" w:rsidRDefault="001008A8" w:rsidP="001008A8">
      <w:pPr>
        <w:autoSpaceDE w:val="0"/>
        <w:autoSpaceDN w:val="0"/>
        <w:adjustRightInd w:val="0"/>
        <w:rPr>
          <w:rFonts w:cs="Arial"/>
          <w:szCs w:val="24"/>
        </w:rPr>
      </w:pPr>
    </w:p>
    <w:p w:rsidR="001008A8" w:rsidRPr="006157D5" w:rsidRDefault="001008A8" w:rsidP="001008A8">
      <w:pPr>
        <w:autoSpaceDE w:val="0"/>
        <w:autoSpaceDN w:val="0"/>
        <w:adjustRightInd w:val="0"/>
        <w:rPr>
          <w:rFonts w:cs="Arial"/>
          <w:szCs w:val="24"/>
        </w:rPr>
      </w:pPr>
      <w:r w:rsidRPr="006157D5">
        <w:rPr>
          <w:rFonts w:cs="Arial"/>
          <w:szCs w:val="24"/>
        </w:rPr>
        <w:t>Fax. 0870 739 5780</w:t>
      </w:r>
    </w:p>
    <w:p w:rsidR="001008A8" w:rsidRDefault="001008A8" w:rsidP="001008A8">
      <w:pPr>
        <w:outlineLvl w:val="0"/>
        <w:rPr>
          <w:rFonts w:cs="Arial"/>
          <w:b/>
          <w:sz w:val="28"/>
          <w:szCs w:val="28"/>
        </w:rPr>
      </w:pPr>
    </w:p>
    <w:p w:rsidR="001008A8" w:rsidRDefault="001008A8" w:rsidP="001008A8">
      <w:pPr>
        <w:rPr>
          <w:rFonts w:cs="Arial"/>
          <w:b/>
          <w:bCs/>
          <w:szCs w:val="24"/>
        </w:rPr>
      </w:pPr>
      <w:r>
        <w:rPr>
          <w:rFonts w:cs="Arial"/>
          <w:b/>
          <w:bCs/>
          <w:szCs w:val="24"/>
        </w:rPr>
        <w:t xml:space="preserve">12. </w:t>
      </w:r>
      <w:r w:rsidRPr="0039758A">
        <w:rPr>
          <w:rFonts w:cs="Arial"/>
          <w:b/>
          <w:bCs/>
          <w:szCs w:val="24"/>
        </w:rPr>
        <w:t>AUDIT</w:t>
      </w:r>
    </w:p>
    <w:p w:rsidR="001008A8" w:rsidRDefault="001008A8" w:rsidP="001008A8">
      <w:pPr>
        <w:tabs>
          <w:tab w:val="left" w:pos="720"/>
        </w:tabs>
        <w:rPr>
          <w:rFonts w:cs="Arial"/>
          <w:b/>
          <w:bCs/>
          <w:szCs w:val="24"/>
        </w:rPr>
      </w:pPr>
    </w:p>
    <w:p w:rsidR="001008A8" w:rsidRDefault="001008A8" w:rsidP="001008A8">
      <w:pPr>
        <w:tabs>
          <w:tab w:val="left" w:pos="720"/>
        </w:tabs>
        <w:rPr>
          <w:rFonts w:cs="Arial"/>
          <w:snapToGrid w:val="0"/>
          <w:szCs w:val="24"/>
        </w:rPr>
      </w:pPr>
      <w:r>
        <w:rPr>
          <w:rFonts w:cs="Arial"/>
          <w:snapToGrid w:val="0"/>
          <w:szCs w:val="24"/>
        </w:rPr>
        <w:t>Adherence to this procedure will be monitored by a variety of processes, including structured and ad-hoc case note review and as part of the UHB and Clinical Board/Directorate clinical audit plan.</w:t>
      </w:r>
    </w:p>
    <w:p w:rsidR="001008A8" w:rsidRDefault="001008A8" w:rsidP="001008A8">
      <w:pPr>
        <w:tabs>
          <w:tab w:val="left" w:pos="720"/>
        </w:tabs>
        <w:rPr>
          <w:rFonts w:cs="Arial"/>
          <w:snapToGrid w:val="0"/>
          <w:szCs w:val="24"/>
        </w:rPr>
      </w:pPr>
    </w:p>
    <w:p w:rsidR="001008A8" w:rsidRDefault="001008A8" w:rsidP="001008A8">
      <w:pPr>
        <w:tabs>
          <w:tab w:val="left" w:pos="720"/>
        </w:tabs>
        <w:rPr>
          <w:rFonts w:cs="Arial"/>
          <w:snapToGrid w:val="0"/>
          <w:szCs w:val="24"/>
        </w:rPr>
      </w:pPr>
      <w:r>
        <w:rPr>
          <w:rFonts w:cs="Arial"/>
          <w:snapToGrid w:val="0"/>
          <w:szCs w:val="24"/>
        </w:rPr>
        <w:t xml:space="preserve">Related clinical audit activity which may include monitoring compliance with this procedure, will be reported to Clinical Board Quality, Safety and Experience Groups and the UHB Mental Health </w:t>
      </w:r>
      <w:r w:rsidR="00553A25">
        <w:rPr>
          <w:rFonts w:cs="Arial"/>
          <w:snapToGrid w:val="0"/>
          <w:szCs w:val="24"/>
        </w:rPr>
        <w:t xml:space="preserve">Legislation and Mental </w:t>
      </w:r>
      <w:r>
        <w:rPr>
          <w:rFonts w:cs="Arial"/>
          <w:snapToGrid w:val="0"/>
          <w:szCs w:val="24"/>
        </w:rPr>
        <w:t>Capacity</w:t>
      </w:r>
      <w:r w:rsidR="00553A25">
        <w:rPr>
          <w:rFonts w:cs="Arial"/>
          <w:snapToGrid w:val="0"/>
          <w:szCs w:val="24"/>
        </w:rPr>
        <w:t xml:space="preserve"> Act</w:t>
      </w:r>
      <w:r>
        <w:rPr>
          <w:rFonts w:cs="Arial"/>
          <w:snapToGrid w:val="0"/>
          <w:szCs w:val="24"/>
        </w:rPr>
        <w:t xml:space="preserve"> Committee. </w:t>
      </w:r>
    </w:p>
    <w:p w:rsidR="00553A25" w:rsidRDefault="00553A25" w:rsidP="001008A8">
      <w:pPr>
        <w:rPr>
          <w:rFonts w:cs="Arial"/>
          <w:szCs w:val="24"/>
        </w:rPr>
      </w:pPr>
    </w:p>
    <w:p w:rsidR="001008A8" w:rsidRPr="0039758A" w:rsidRDefault="001008A8" w:rsidP="001008A8">
      <w:pPr>
        <w:rPr>
          <w:rFonts w:cs="Arial"/>
          <w:szCs w:val="24"/>
        </w:rPr>
      </w:pPr>
      <w:r w:rsidRPr="0039758A">
        <w:rPr>
          <w:rFonts w:cs="Arial"/>
          <w:szCs w:val="24"/>
        </w:rPr>
        <w:t xml:space="preserve"> </w:t>
      </w:r>
    </w:p>
    <w:p w:rsidR="001008A8" w:rsidRDefault="001008A8" w:rsidP="001008A8">
      <w:pPr>
        <w:rPr>
          <w:rFonts w:cs="Arial"/>
          <w:b/>
          <w:bCs/>
          <w:szCs w:val="24"/>
        </w:rPr>
      </w:pPr>
      <w:r>
        <w:rPr>
          <w:rFonts w:cs="Arial"/>
          <w:b/>
          <w:bCs/>
          <w:szCs w:val="24"/>
        </w:rPr>
        <w:lastRenderedPageBreak/>
        <w:t xml:space="preserve">13. </w:t>
      </w:r>
      <w:r w:rsidRPr="0039758A">
        <w:rPr>
          <w:rFonts w:cs="Arial"/>
          <w:b/>
          <w:bCs/>
          <w:szCs w:val="24"/>
        </w:rPr>
        <w:t xml:space="preserve">DISTRIBUTION </w:t>
      </w:r>
    </w:p>
    <w:p w:rsidR="001008A8" w:rsidRDefault="001008A8" w:rsidP="001008A8">
      <w:pPr>
        <w:rPr>
          <w:rFonts w:cs="Arial"/>
          <w:szCs w:val="24"/>
        </w:rPr>
      </w:pPr>
      <w:r w:rsidRPr="0039758A">
        <w:rPr>
          <w:rFonts w:cs="Arial"/>
          <w:b/>
          <w:bCs/>
          <w:szCs w:val="24"/>
        </w:rPr>
        <w:br/>
      </w:r>
      <w:r w:rsidRPr="0039758A">
        <w:rPr>
          <w:rFonts w:cs="Arial"/>
          <w:szCs w:val="24"/>
        </w:rPr>
        <w:t>This procedure will be made available on the UHB intranet</w:t>
      </w:r>
      <w:r>
        <w:rPr>
          <w:rFonts w:cs="Arial"/>
          <w:szCs w:val="24"/>
        </w:rPr>
        <w:t xml:space="preserve">, Clinical Portal </w:t>
      </w:r>
      <w:r w:rsidRPr="0039758A">
        <w:rPr>
          <w:rFonts w:cs="Arial"/>
          <w:szCs w:val="24"/>
        </w:rPr>
        <w:t xml:space="preserve">and internet sites. </w:t>
      </w:r>
    </w:p>
    <w:p w:rsidR="001008A8" w:rsidRDefault="001008A8" w:rsidP="001008A8">
      <w:pPr>
        <w:rPr>
          <w:rFonts w:cs="Arial"/>
          <w:szCs w:val="24"/>
        </w:rPr>
      </w:pPr>
    </w:p>
    <w:p w:rsidR="001008A8" w:rsidRDefault="001008A8" w:rsidP="001008A8">
      <w:pPr>
        <w:rPr>
          <w:rFonts w:cs="Arial"/>
          <w:b/>
          <w:bCs/>
          <w:szCs w:val="24"/>
        </w:rPr>
      </w:pPr>
      <w:r>
        <w:rPr>
          <w:rFonts w:cs="Arial"/>
          <w:b/>
          <w:bCs/>
          <w:szCs w:val="24"/>
        </w:rPr>
        <w:t xml:space="preserve">14. </w:t>
      </w:r>
      <w:r w:rsidRPr="0039758A">
        <w:rPr>
          <w:rFonts w:cs="Arial"/>
          <w:b/>
          <w:bCs/>
          <w:szCs w:val="24"/>
        </w:rPr>
        <w:t xml:space="preserve">REVIEW </w:t>
      </w:r>
      <w:r w:rsidRPr="0039758A">
        <w:rPr>
          <w:rFonts w:cs="Arial"/>
          <w:b/>
          <w:bCs/>
          <w:szCs w:val="24"/>
        </w:rPr>
        <w:br/>
      </w:r>
    </w:p>
    <w:p w:rsidR="001008A8" w:rsidRDefault="001008A8" w:rsidP="001008A8">
      <w:pPr>
        <w:rPr>
          <w:rFonts w:cs="Arial"/>
          <w:szCs w:val="24"/>
        </w:rPr>
      </w:pPr>
      <w:r w:rsidRPr="0039758A">
        <w:rPr>
          <w:rFonts w:cs="Arial"/>
          <w:szCs w:val="24"/>
        </w:rPr>
        <w:t xml:space="preserve">This </w:t>
      </w:r>
      <w:r>
        <w:rPr>
          <w:rFonts w:cs="Arial"/>
          <w:szCs w:val="24"/>
        </w:rPr>
        <w:t>pr</w:t>
      </w:r>
      <w:r w:rsidRPr="0039758A">
        <w:rPr>
          <w:rFonts w:cs="Arial"/>
          <w:szCs w:val="24"/>
        </w:rPr>
        <w:t>ocedure will be reviewed every 3 years or sooner if appropriat</w:t>
      </w:r>
      <w:r>
        <w:rPr>
          <w:rFonts w:cs="Arial"/>
          <w:szCs w:val="24"/>
        </w:rPr>
        <w:t>e.</w:t>
      </w:r>
    </w:p>
    <w:p w:rsidR="001008A8" w:rsidRDefault="001008A8" w:rsidP="001008A8">
      <w:pPr>
        <w:rPr>
          <w:b/>
          <w:szCs w:val="28"/>
        </w:rPr>
      </w:pPr>
    </w:p>
    <w:p w:rsidR="00952888" w:rsidRDefault="00952888" w:rsidP="001008A8">
      <w:pPr>
        <w:rPr>
          <w:b/>
          <w:szCs w:val="28"/>
        </w:rPr>
      </w:pPr>
    </w:p>
    <w:p w:rsidR="00952888" w:rsidRDefault="00952888" w:rsidP="001008A8">
      <w:pPr>
        <w:rPr>
          <w:b/>
          <w:szCs w:val="28"/>
        </w:rPr>
      </w:pPr>
    </w:p>
    <w:p w:rsidR="00952888" w:rsidRDefault="00952888" w:rsidP="001008A8">
      <w:pPr>
        <w:rPr>
          <w:b/>
          <w:szCs w:val="28"/>
        </w:rPr>
      </w:pPr>
    </w:p>
    <w:p w:rsidR="00952888" w:rsidRDefault="00952888"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2D6C41" w:rsidRDefault="002D6C41" w:rsidP="001008A8">
      <w:pPr>
        <w:rPr>
          <w:b/>
          <w:szCs w:val="28"/>
        </w:rPr>
      </w:pPr>
    </w:p>
    <w:p w:rsidR="00952888" w:rsidRDefault="00952888" w:rsidP="001008A8">
      <w:pPr>
        <w:rPr>
          <w:b/>
          <w:szCs w:val="28"/>
        </w:rPr>
      </w:pPr>
    </w:p>
    <w:p w:rsidR="00952888" w:rsidRPr="00D11E28" w:rsidRDefault="00952888" w:rsidP="00952888">
      <w:pPr>
        <w:jc w:val="right"/>
        <w:rPr>
          <w:rFonts w:cs="Arial"/>
          <w:b/>
          <w:szCs w:val="24"/>
        </w:rPr>
      </w:pPr>
      <w:r w:rsidRPr="00D11E28">
        <w:rPr>
          <w:rFonts w:cs="Arial"/>
          <w:b/>
          <w:szCs w:val="24"/>
        </w:rPr>
        <w:lastRenderedPageBreak/>
        <w:t>APPENDIX A</w:t>
      </w:r>
    </w:p>
    <w:p w:rsidR="00952888" w:rsidRDefault="00952888" w:rsidP="00952888">
      <w:pPr>
        <w:rPr>
          <w:szCs w:val="24"/>
        </w:rPr>
      </w:pPr>
    </w:p>
    <w:p w:rsidR="00952888" w:rsidRPr="00C460CC" w:rsidRDefault="00952888" w:rsidP="00952888">
      <w:pPr>
        <w:tabs>
          <w:tab w:val="left" w:pos="720"/>
        </w:tabs>
        <w:ind w:left="720" w:hanging="720"/>
        <w:rPr>
          <w:rFonts w:cs="Arial"/>
          <w:b/>
          <w:snapToGrid w:val="0"/>
          <w:szCs w:val="24"/>
        </w:rPr>
      </w:pPr>
      <w:r w:rsidRPr="00C460CC">
        <w:rPr>
          <w:rFonts w:cs="Arial"/>
          <w:b/>
          <w:snapToGrid w:val="0"/>
          <w:szCs w:val="24"/>
        </w:rPr>
        <w:t>Useful contact details</w:t>
      </w:r>
    </w:p>
    <w:p w:rsidR="00952888" w:rsidRPr="00BB5B2B" w:rsidRDefault="00952888" w:rsidP="00952888">
      <w:pPr>
        <w:tabs>
          <w:tab w:val="left" w:pos="720"/>
        </w:tabs>
        <w:ind w:left="720" w:hanging="720"/>
        <w:rPr>
          <w:rFonts w:cs="Arial"/>
          <w:snapToGrid w:val="0"/>
          <w:szCs w:val="24"/>
        </w:rPr>
      </w:pPr>
    </w:p>
    <w:p w:rsidR="00952888" w:rsidRPr="00D11E28" w:rsidRDefault="00553A25" w:rsidP="00952888">
      <w:pPr>
        <w:pStyle w:val="BodyTextIndent"/>
        <w:ind w:left="718"/>
        <w:rPr>
          <w:rFonts w:cs="Arial"/>
          <w:szCs w:val="24"/>
        </w:rPr>
      </w:pPr>
      <w:r>
        <w:rPr>
          <w:rFonts w:cs="Arial"/>
          <w:szCs w:val="24"/>
        </w:rPr>
        <w:t>Mental Capacity Team</w:t>
      </w:r>
      <w:r w:rsidR="00952888" w:rsidRPr="00D11E28">
        <w:rPr>
          <w:rFonts w:cs="Arial"/>
          <w:szCs w:val="24"/>
        </w:rPr>
        <w:t>, Tel. 029 2074 3652 (for both consent and mental capacity issues)</w:t>
      </w:r>
    </w:p>
    <w:p w:rsidR="00952888" w:rsidRPr="00D11E28" w:rsidRDefault="00952888" w:rsidP="00C21A7E">
      <w:pPr>
        <w:pStyle w:val="BodyTextIndent"/>
        <w:ind w:left="0"/>
        <w:rPr>
          <w:szCs w:val="24"/>
        </w:rPr>
      </w:pPr>
    </w:p>
    <w:p w:rsidR="00952888" w:rsidRPr="00C21A7E" w:rsidRDefault="00952888" w:rsidP="00952888">
      <w:pPr>
        <w:pStyle w:val="BodyTextIndent"/>
        <w:ind w:left="718"/>
        <w:rPr>
          <w:rFonts w:cs="Arial"/>
          <w:color w:val="FF0000"/>
          <w:szCs w:val="24"/>
        </w:rPr>
      </w:pPr>
      <w:smartTag w:uri="urn:schemas-microsoft-com:office:smarttags" w:element="PersonName">
        <w:r w:rsidRPr="00C21A7E">
          <w:rPr>
            <w:rFonts w:cs="Arial"/>
            <w:color w:val="FF0000"/>
            <w:szCs w:val="24"/>
          </w:rPr>
          <w:t>Graham Shortland</w:t>
        </w:r>
      </w:smartTag>
      <w:r w:rsidRPr="00C21A7E">
        <w:rPr>
          <w:rFonts w:cs="Arial"/>
          <w:color w:val="FF0000"/>
          <w:szCs w:val="24"/>
        </w:rPr>
        <w:t xml:space="preserve">, </w:t>
      </w:r>
      <w:smartTag w:uri="urn:schemas-microsoft-com:office:smarttags" w:element="PersonName">
        <w:r w:rsidRPr="00C21A7E">
          <w:rPr>
            <w:rFonts w:cs="Arial"/>
            <w:color w:val="FF0000"/>
            <w:szCs w:val="24"/>
          </w:rPr>
          <w:t>Medical Director</w:t>
        </w:r>
      </w:smartTag>
      <w:r w:rsidRPr="00C21A7E">
        <w:rPr>
          <w:rFonts w:cs="Arial"/>
          <w:color w:val="FF0000"/>
          <w:szCs w:val="24"/>
        </w:rPr>
        <w:t>, Tel. 029 2074 2130 (Executive Lead)</w:t>
      </w:r>
    </w:p>
    <w:p w:rsidR="00952888" w:rsidRPr="00D11E28" w:rsidRDefault="00952888" w:rsidP="00952888">
      <w:pPr>
        <w:pStyle w:val="BodyTextIndent"/>
        <w:rPr>
          <w:rFonts w:cs="Arial"/>
          <w:color w:val="FF00FF"/>
          <w:szCs w:val="24"/>
        </w:rPr>
      </w:pPr>
    </w:p>
    <w:p w:rsidR="00952888" w:rsidRPr="00D11E28" w:rsidRDefault="00553A25" w:rsidP="00952888">
      <w:pPr>
        <w:pStyle w:val="BodyTextIndent"/>
        <w:ind w:left="718"/>
        <w:rPr>
          <w:rFonts w:cs="Arial"/>
          <w:szCs w:val="24"/>
        </w:rPr>
      </w:pPr>
      <w:r>
        <w:rPr>
          <w:rFonts w:cs="Arial"/>
          <w:szCs w:val="24"/>
        </w:rPr>
        <w:t>Aaron Fowler, Head of Risk and Regulation</w:t>
      </w:r>
      <w:r w:rsidR="00952888" w:rsidRPr="00D11E28">
        <w:rPr>
          <w:rFonts w:cs="Arial"/>
          <w:szCs w:val="24"/>
        </w:rPr>
        <w:t>, Tel. 029 2</w:t>
      </w:r>
      <w:r>
        <w:rPr>
          <w:rFonts w:cs="Arial"/>
          <w:szCs w:val="24"/>
        </w:rPr>
        <w:t>183 6012</w:t>
      </w:r>
      <w:r w:rsidR="00952888" w:rsidRPr="00D11E28">
        <w:rPr>
          <w:rFonts w:cs="Arial"/>
          <w:szCs w:val="24"/>
        </w:rPr>
        <w:t xml:space="preserve"> (in relation to obtaining Legal Advice)</w:t>
      </w:r>
    </w:p>
    <w:p w:rsidR="00952888" w:rsidRPr="00D11E28" w:rsidRDefault="00952888" w:rsidP="00952888">
      <w:pPr>
        <w:pStyle w:val="BodyTextIndent"/>
        <w:rPr>
          <w:rFonts w:cs="Arial"/>
          <w:color w:val="FF00FF"/>
          <w:szCs w:val="24"/>
        </w:rPr>
      </w:pPr>
    </w:p>
    <w:p w:rsidR="00952888" w:rsidRPr="00D11E28" w:rsidRDefault="00952888" w:rsidP="00952888">
      <w:pPr>
        <w:pStyle w:val="BodyTextIndent"/>
        <w:ind w:left="718"/>
        <w:rPr>
          <w:rFonts w:cs="Arial"/>
          <w:szCs w:val="24"/>
        </w:rPr>
      </w:pPr>
      <w:r w:rsidRPr="00D11E28">
        <w:rPr>
          <w:rFonts w:cs="Arial"/>
          <w:szCs w:val="24"/>
        </w:rPr>
        <w:t xml:space="preserve">Out of hours </w:t>
      </w:r>
      <w:r>
        <w:rPr>
          <w:rFonts w:cs="Arial"/>
          <w:szCs w:val="24"/>
        </w:rPr>
        <w:t xml:space="preserve">legal </w:t>
      </w:r>
      <w:r w:rsidRPr="00D11E28">
        <w:rPr>
          <w:rFonts w:cs="Arial"/>
          <w:szCs w:val="24"/>
        </w:rPr>
        <w:t xml:space="preserve">advice/guidance in emergency situations, via the On Call Senior Manager rota </w:t>
      </w:r>
    </w:p>
    <w:p w:rsidR="00952888" w:rsidRPr="00D11E28" w:rsidRDefault="00952888" w:rsidP="00952888">
      <w:pPr>
        <w:rPr>
          <w:szCs w:val="24"/>
        </w:rPr>
      </w:pPr>
    </w:p>
    <w:p w:rsidR="00952888" w:rsidRPr="0039758A" w:rsidRDefault="00952888" w:rsidP="00952888">
      <w:pPr>
        <w:rPr>
          <w:szCs w:val="24"/>
        </w:rPr>
      </w:pPr>
    </w:p>
    <w:p w:rsidR="00952888" w:rsidRDefault="00952888" w:rsidP="00952888">
      <w:pPr>
        <w:outlineLvl w:val="0"/>
        <w:rPr>
          <w:rFonts w:cs="Arial"/>
          <w:b/>
          <w:sz w:val="28"/>
          <w:szCs w:val="28"/>
        </w:rPr>
      </w:pPr>
    </w:p>
    <w:p w:rsidR="00952888" w:rsidRDefault="00952888" w:rsidP="00952888">
      <w:pPr>
        <w:outlineLvl w:val="0"/>
        <w:rPr>
          <w:rFonts w:cs="Arial"/>
          <w:b/>
          <w:sz w:val="28"/>
          <w:szCs w:val="28"/>
        </w:rPr>
      </w:pPr>
    </w:p>
    <w:p w:rsidR="00952888" w:rsidRDefault="00952888" w:rsidP="001008A8">
      <w:pPr>
        <w:rPr>
          <w:b/>
          <w:szCs w:val="28"/>
        </w:rPr>
      </w:pPr>
    </w:p>
    <w:p w:rsidR="001008A8" w:rsidRDefault="001008A8" w:rsidP="00A34278">
      <w:pPr>
        <w:rPr>
          <w:b/>
          <w:szCs w:val="28"/>
        </w:rPr>
      </w:pPr>
    </w:p>
    <w:p w:rsidR="001008A8" w:rsidRDefault="001008A8" w:rsidP="00A34278">
      <w:pPr>
        <w:rPr>
          <w:b/>
          <w:szCs w:val="28"/>
        </w:rPr>
      </w:pPr>
    </w:p>
    <w:p w:rsidR="001008A8" w:rsidRDefault="001008A8" w:rsidP="00A34278">
      <w:pPr>
        <w:rPr>
          <w:b/>
          <w:szCs w:val="28"/>
        </w:rPr>
      </w:pPr>
    </w:p>
    <w:p w:rsidR="001008A8" w:rsidRDefault="001008A8" w:rsidP="00A34278">
      <w:pPr>
        <w:rPr>
          <w:b/>
          <w:szCs w:val="28"/>
        </w:rPr>
      </w:pPr>
    </w:p>
    <w:sectPr w:rsidR="001008A8" w:rsidSect="001008A8">
      <w:headerReference w:type="even" r:id="rId18"/>
      <w:headerReference w:type="default" r:id="rId19"/>
      <w:footerReference w:type="default" r:id="rId20"/>
      <w:headerReference w:type="first" r:id="rId21"/>
      <w:pgSz w:w="11906" w:h="16838"/>
      <w:pgMar w:top="1440" w:right="1800" w:bottom="1440" w:left="18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60F32" w:rsidRDefault="00460F32" w:rsidP="00ED2F30">
      <w:r>
        <w:separator/>
      </w:r>
    </w:p>
  </w:endnote>
  <w:endnote w:type="continuationSeparator" w:id="0">
    <w:p w:rsidR="00460F32" w:rsidRDefault="00460F32"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
    <w:altName w:val="Arial Unicode MS"/>
    <w:panose1 w:val="00000000000000000000"/>
    <w:charset w:val="80"/>
    <w:family w:val="auto"/>
    <w:notTrueType/>
    <w:pitch w:val="variable"/>
    <w:sig w:usb0="00000000" w:usb1="08070000" w:usb2="00000010" w:usb3="00000000" w:csb0="00020000" w:csb1="00000000"/>
  </w:font>
  <w:font w:name="Helvetica">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55 Roman">
    <w:altName w:val="Helvetica 55 Roman"/>
    <w:panose1 w:val="00000000000000000000"/>
    <w:charset w:val="00"/>
    <w:family w:val="roman"/>
    <w:notTrueType/>
    <w:pitch w:val="default"/>
    <w:sig w:usb0="00000003" w:usb1="00000000" w:usb2="00000000" w:usb3="00000000" w:csb0="00000001" w:csb1="00000000"/>
  </w:font>
  <w:font w:name="Arial Bold">
    <w:panose1 w:val="020B0704020202020204"/>
    <w:charset w:val="00"/>
    <w:family w:val="roman"/>
    <w:notTrueType/>
    <w:pitch w:val="default"/>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Arial-BoldItalicMT">
    <w:altName w:val="Arial"/>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60F32" w:rsidRDefault="00460F32" w:rsidP="00036A23">
    <w:pPr>
      <w:pStyle w:val="Footer"/>
      <w:tabs>
        <w:tab w:val="clear" w:pos="4320"/>
        <w:tab w:val="clear" w:pos="8640"/>
        <w:tab w:val="left" w:pos="1534"/>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60F32" w:rsidRDefault="00460F32" w:rsidP="00ED2F30">
      <w:r>
        <w:separator/>
      </w:r>
    </w:p>
  </w:footnote>
  <w:footnote w:type="continuationSeparator" w:id="0">
    <w:p w:rsidR="00460F32" w:rsidRDefault="00460F32" w:rsidP="00ED2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60F32" w:rsidRDefault="00C21A7E">
    <w:pPr>
      <w:pStyle w:val="Header"/>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49" type="#_x0000_t75" style="position:absolute;margin-left:0;margin-top:0;width:595.3pt;height:841.9pt;z-index:-251659264;mso-wrap-edited:f;mso-position-horizontal:center;mso-position-horizontal-relative:margin;mso-position-vertical:center;mso-position-vertical-relative:margin">
          <v:imagedata r:id="rId1" o:titl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980"/>
      <w:gridCol w:w="3960"/>
    </w:tblGrid>
    <w:tr w:rsidR="00460F32" w:rsidRPr="00BE33FD" w:rsidTr="00C33A84">
      <w:tc>
        <w:tcPr>
          <w:tcW w:w="3960" w:type="dxa"/>
        </w:tcPr>
        <w:p w:rsidR="00460F32" w:rsidRPr="00A67C85" w:rsidRDefault="00460F32" w:rsidP="00C33A84">
          <w:pPr>
            <w:pStyle w:val="Footer"/>
            <w:rPr>
              <w:rFonts w:ascii="Arial" w:eastAsia="Times New Roman" w:hAnsi="Arial" w:cs="Arial"/>
              <w:sz w:val="18"/>
              <w:szCs w:val="18"/>
            </w:rPr>
          </w:pPr>
          <w:r w:rsidRPr="00573A96">
            <w:rPr>
              <w:rFonts w:ascii="Arial" w:eastAsia="Times New Roman" w:hAnsi="Arial" w:cs="Arial"/>
              <w:sz w:val="18"/>
              <w:szCs w:val="18"/>
            </w:rPr>
            <w:t xml:space="preserve">Document Title: </w:t>
          </w:r>
          <w:r w:rsidR="00A67C85">
            <w:rPr>
              <w:rFonts w:ascii="Arial" w:eastAsia="Times New Roman" w:hAnsi="Arial" w:cs="Arial"/>
              <w:sz w:val="18"/>
              <w:szCs w:val="18"/>
            </w:rPr>
            <w:t>Lasting Power of Attorney Procedure</w:t>
          </w:r>
        </w:p>
      </w:tc>
      <w:tc>
        <w:tcPr>
          <w:tcW w:w="1980" w:type="dxa"/>
        </w:tcPr>
        <w:p w:rsidR="00460F32" w:rsidRPr="00573A96" w:rsidRDefault="0035495A" w:rsidP="00C33A84">
          <w:pPr>
            <w:pStyle w:val="Footer"/>
            <w:jc w:val="center"/>
            <w:rPr>
              <w:rFonts w:ascii="Arial" w:eastAsia="Times New Roman" w:hAnsi="Arial" w:cs="Arial"/>
              <w:sz w:val="18"/>
              <w:szCs w:val="18"/>
            </w:rPr>
          </w:pPr>
          <w:r w:rsidRPr="00573A96">
            <w:rPr>
              <w:rStyle w:val="PageNumber"/>
              <w:rFonts w:ascii="Arial" w:eastAsia="Times New Roman" w:hAnsi="Arial" w:cs="Arial"/>
              <w:sz w:val="18"/>
              <w:szCs w:val="18"/>
            </w:rPr>
            <w:fldChar w:fldCharType="begin"/>
          </w:r>
          <w:r w:rsidR="00460F32" w:rsidRPr="00573A96">
            <w:rPr>
              <w:rStyle w:val="PageNumber"/>
              <w:rFonts w:ascii="Arial" w:eastAsia="Times New Roman" w:hAnsi="Arial" w:cs="Arial"/>
              <w:sz w:val="18"/>
              <w:szCs w:val="18"/>
            </w:rPr>
            <w:instrText xml:space="preserve"> PAGE </w:instrText>
          </w:r>
          <w:r w:rsidRPr="00573A96">
            <w:rPr>
              <w:rStyle w:val="PageNumber"/>
              <w:rFonts w:ascii="Arial" w:eastAsia="Times New Roman" w:hAnsi="Arial" w:cs="Arial"/>
              <w:sz w:val="18"/>
              <w:szCs w:val="18"/>
            </w:rPr>
            <w:fldChar w:fldCharType="separate"/>
          </w:r>
          <w:r w:rsidR="00A67C85">
            <w:rPr>
              <w:rStyle w:val="PageNumber"/>
              <w:rFonts w:ascii="Arial" w:eastAsia="Times New Roman" w:hAnsi="Arial" w:cs="Arial"/>
              <w:noProof/>
              <w:sz w:val="18"/>
              <w:szCs w:val="18"/>
            </w:rPr>
            <w:t>2</w:t>
          </w:r>
          <w:r w:rsidRPr="00573A96">
            <w:rPr>
              <w:rStyle w:val="PageNumber"/>
              <w:rFonts w:ascii="Arial" w:eastAsia="Times New Roman" w:hAnsi="Arial" w:cs="Arial"/>
              <w:sz w:val="18"/>
              <w:szCs w:val="18"/>
            </w:rPr>
            <w:fldChar w:fldCharType="end"/>
          </w:r>
          <w:r w:rsidR="00460F32" w:rsidRPr="00573A96">
            <w:rPr>
              <w:rStyle w:val="PageNumber"/>
              <w:rFonts w:ascii="Arial" w:eastAsia="Times New Roman" w:hAnsi="Arial" w:cs="Arial"/>
              <w:sz w:val="18"/>
              <w:szCs w:val="18"/>
            </w:rPr>
            <w:t xml:space="preserve"> of </w:t>
          </w:r>
          <w:r w:rsidRPr="00573A96">
            <w:rPr>
              <w:rStyle w:val="PageNumber"/>
              <w:rFonts w:ascii="Arial" w:eastAsia="Times New Roman" w:hAnsi="Arial" w:cs="Arial"/>
              <w:sz w:val="18"/>
              <w:szCs w:val="18"/>
            </w:rPr>
            <w:fldChar w:fldCharType="begin"/>
          </w:r>
          <w:r w:rsidR="00460F32" w:rsidRPr="00573A96">
            <w:rPr>
              <w:rStyle w:val="PageNumber"/>
              <w:rFonts w:ascii="Arial" w:eastAsia="Times New Roman" w:hAnsi="Arial" w:cs="Arial"/>
              <w:sz w:val="18"/>
              <w:szCs w:val="18"/>
            </w:rPr>
            <w:instrText xml:space="preserve"> NUMPAGES </w:instrText>
          </w:r>
          <w:r w:rsidRPr="00573A96">
            <w:rPr>
              <w:rStyle w:val="PageNumber"/>
              <w:rFonts w:ascii="Arial" w:eastAsia="Times New Roman" w:hAnsi="Arial" w:cs="Arial"/>
              <w:sz w:val="18"/>
              <w:szCs w:val="18"/>
            </w:rPr>
            <w:fldChar w:fldCharType="separate"/>
          </w:r>
          <w:r w:rsidR="00A67C85">
            <w:rPr>
              <w:rStyle w:val="PageNumber"/>
              <w:rFonts w:ascii="Arial" w:eastAsia="Times New Roman" w:hAnsi="Arial" w:cs="Arial"/>
              <w:noProof/>
              <w:sz w:val="18"/>
              <w:szCs w:val="18"/>
            </w:rPr>
            <w:t>12</w:t>
          </w:r>
          <w:r w:rsidRPr="00573A96">
            <w:rPr>
              <w:rStyle w:val="PageNumber"/>
              <w:rFonts w:ascii="Arial" w:eastAsia="Times New Roman" w:hAnsi="Arial" w:cs="Arial"/>
              <w:sz w:val="18"/>
              <w:szCs w:val="18"/>
            </w:rPr>
            <w:fldChar w:fldCharType="end"/>
          </w:r>
        </w:p>
      </w:tc>
      <w:tc>
        <w:tcPr>
          <w:tcW w:w="3960" w:type="dxa"/>
        </w:tcPr>
        <w:p w:rsidR="00460F32" w:rsidRPr="00573A96" w:rsidRDefault="00A67C85" w:rsidP="00C33A84">
          <w:pPr>
            <w:pStyle w:val="Footer"/>
            <w:jc w:val="right"/>
            <w:rPr>
              <w:rFonts w:ascii="Arial" w:eastAsia="Times New Roman" w:hAnsi="Arial" w:cs="Arial"/>
              <w:sz w:val="18"/>
              <w:szCs w:val="18"/>
            </w:rPr>
          </w:pPr>
          <w:r>
            <w:rPr>
              <w:rFonts w:ascii="Arial" w:eastAsia="Times New Roman" w:hAnsi="Arial" w:cs="Arial"/>
              <w:sz w:val="18"/>
              <w:szCs w:val="18"/>
            </w:rPr>
            <w:t>Approval Date:</w:t>
          </w:r>
          <w:r w:rsidR="00C21A7E">
            <w:rPr>
              <w:rFonts w:ascii="Arial" w:eastAsia="Times New Roman" w:hAnsi="Arial" w:cs="Arial"/>
              <w:sz w:val="18"/>
              <w:szCs w:val="18"/>
            </w:rPr>
            <w:t xml:space="preserve"> 02/05/2023</w:t>
          </w:r>
          <w:r>
            <w:rPr>
              <w:rFonts w:ascii="Arial" w:eastAsia="Times New Roman" w:hAnsi="Arial" w:cs="Arial"/>
              <w:sz w:val="18"/>
              <w:szCs w:val="18"/>
            </w:rPr>
            <w:t xml:space="preserve"> </w:t>
          </w:r>
        </w:p>
      </w:tc>
    </w:tr>
    <w:tr w:rsidR="00460F32" w:rsidRPr="00BE33FD" w:rsidTr="00C33A84">
      <w:tc>
        <w:tcPr>
          <w:tcW w:w="3960" w:type="dxa"/>
        </w:tcPr>
        <w:p w:rsidR="00460F32" w:rsidRPr="00573A96" w:rsidRDefault="00460F32" w:rsidP="00C33A84">
          <w:pPr>
            <w:pStyle w:val="Footer"/>
            <w:rPr>
              <w:rFonts w:ascii="Arial" w:eastAsia="Times New Roman" w:hAnsi="Arial" w:cs="Arial"/>
              <w:sz w:val="18"/>
              <w:szCs w:val="18"/>
            </w:rPr>
          </w:pPr>
          <w:r w:rsidRPr="00573A96">
            <w:rPr>
              <w:rFonts w:ascii="Arial" w:eastAsia="Times New Roman" w:hAnsi="Arial" w:cs="Arial"/>
              <w:sz w:val="18"/>
              <w:szCs w:val="18"/>
            </w:rPr>
            <w:t xml:space="preserve">Reference Number: </w:t>
          </w:r>
          <w:r w:rsidR="00C21A7E">
            <w:rPr>
              <w:rFonts w:ascii="Arial" w:eastAsia="Times New Roman" w:hAnsi="Arial" w:cs="Arial"/>
              <w:sz w:val="18"/>
              <w:szCs w:val="18"/>
            </w:rPr>
            <w:t>113</w:t>
          </w:r>
        </w:p>
      </w:tc>
      <w:tc>
        <w:tcPr>
          <w:tcW w:w="1980" w:type="dxa"/>
        </w:tcPr>
        <w:p w:rsidR="00460F32" w:rsidRPr="00573A96" w:rsidRDefault="00460F32" w:rsidP="00C33A84">
          <w:pPr>
            <w:pStyle w:val="Footer"/>
            <w:rPr>
              <w:rFonts w:ascii="Arial" w:eastAsia="Times New Roman" w:hAnsi="Arial" w:cs="Arial"/>
              <w:sz w:val="18"/>
              <w:szCs w:val="18"/>
            </w:rPr>
          </w:pPr>
        </w:p>
      </w:tc>
      <w:tc>
        <w:tcPr>
          <w:tcW w:w="3960" w:type="dxa"/>
        </w:tcPr>
        <w:p w:rsidR="00460F32" w:rsidRPr="00573A96" w:rsidRDefault="00A67C85" w:rsidP="00C33A84">
          <w:pPr>
            <w:pStyle w:val="Footer"/>
            <w:jc w:val="right"/>
            <w:rPr>
              <w:rFonts w:ascii="Arial" w:eastAsia="Times New Roman" w:hAnsi="Arial" w:cs="Arial"/>
              <w:sz w:val="18"/>
              <w:szCs w:val="18"/>
            </w:rPr>
          </w:pPr>
          <w:r>
            <w:rPr>
              <w:rFonts w:ascii="Arial" w:eastAsia="Times New Roman" w:hAnsi="Arial" w:cs="Arial"/>
              <w:sz w:val="18"/>
              <w:szCs w:val="18"/>
            </w:rPr>
            <w:t xml:space="preserve">Next Review Date: </w:t>
          </w:r>
          <w:r w:rsidR="00C21A7E">
            <w:rPr>
              <w:rFonts w:ascii="Arial" w:eastAsia="Times New Roman" w:hAnsi="Arial" w:cs="Arial"/>
              <w:sz w:val="18"/>
              <w:szCs w:val="18"/>
            </w:rPr>
            <w:t>April 2026</w:t>
          </w:r>
        </w:p>
      </w:tc>
    </w:tr>
    <w:tr w:rsidR="00460F32" w:rsidRPr="00BE33FD" w:rsidTr="00C33A84">
      <w:tc>
        <w:tcPr>
          <w:tcW w:w="3960" w:type="dxa"/>
        </w:tcPr>
        <w:p w:rsidR="00460F32" w:rsidRPr="00573A96" w:rsidRDefault="00460F32" w:rsidP="00C33A84">
          <w:pPr>
            <w:pStyle w:val="Footer"/>
            <w:rPr>
              <w:rFonts w:ascii="Arial" w:eastAsia="Times New Roman" w:hAnsi="Arial" w:cs="Arial"/>
              <w:sz w:val="18"/>
              <w:szCs w:val="18"/>
            </w:rPr>
          </w:pPr>
          <w:r w:rsidRPr="00573A96">
            <w:rPr>
              <w:rFonts w:ascii="Arial" w:eastAsia="Times New Roman" w:hAnsi="Arial" w:cs="Arial"/>
              <w:sz w:val="18"/>
              <w:szCs w:val="18"/>
            </w:rPr>
            <w:t xml:space="preserve">Version Number: </w:t>
          </w:r>
          <w:r w:rsidR="0027332D">
            <w:rPr>
              <w:rFonts w:ascii="Arial" w:eastAsia="Times New Roman" w:hAnsi="Arial" w:cs="Arial"/>
              <w:sz w:val="18"/>
              <w:szCs w:val="18"/>
            </w:rPr>
            <w:t>3</w:t>
          </w:r>
        </w:p>
      </w:tc>
      <w:tc>
        <w:tcPr>
          <w:tcW w:w="1980" w:type="dxa"/>
        </w:tcPr>
        <w:p w:rsidR="00460F32" w:rsidRPr="00573A96" w:rsidRDefault="00460F32" w:rsidP="00C33A84">
          <w:pPr>
            <w:pStyle w:val="Footer"/>
            <w:rPr>
              <w:rFonts w:ascii="Arial" w:eastAsia="Times New Roman" w:hAnsi="Arial" w:cs="Arial"/>
              <w:sz w:val="18"/>
              <w:szCs w:val="18"/>
            </w:rPr>
          </w:pPr>
        </w:p>
      </w:tc>
      <w:tc>
        <w:tcPr>
          <w:tcW w:w="3960" w:type="dxa"/>
        </w:tcPr>
        <w:p w:rsidR="00460F32" w:rsidRPr="00573A96" w:rsidRDefault="00A67C85" w:rsidP="00C33A84">
          <w:pPr>
            <w:pStyle w:val="Footer"/>
            <w:jc w:val="right"/>
            <w:rPr>
              <w:rFonts w:ascii="Arial" w:eastAsia="Times New Roman" w:hAnsi="Arial" w:cs="Arial"/>
              <w:sz w:val="18"/>
              <w:szCs w:val="18"/>
            </w:rPr>
          </w:pPr>
          <w:r>
            <w:rPr>
              <w:rFonts w:ascii="Arial" w:eastAsia="Times New Roman" w:hAnsi="Arial" w:cs="Arial"/>
              <w:sz w:val="18"/>
              <w:szCs w:val="18"/>
            </w:rPr>
            <w:t>Date of Publication:</w:t>
          </w:r>
          <w:r w:rsidR="00C21A7E">
            <w:rPr>
              <w:rFonts w:ascii="Arial" w:eastAsia="Times New Roman" w:hAnsi="Arial" w:cs="Arial"/>
              <w:sz w:val="18"/>
              <w:szCs w:val="18"/>
            </w:rPr>
            <w:t xml:space="preserve"> 08/04/2024</w:t>
          </w:r>
          <w:r>
            <w:rPr>
              <w:rFonts w:ascii="Arial" w:eastAsia="Times New Roman" w:hAnsi="Arial" w:cs="Arial"/>
              <w:sz w:val="18"/>
              <w:szCs w:val="18"/>
            </w:rPr>
            <w:t xml:space="preserve"> </w:t>
          </w:r>
        </w:p>
      </w:tc>
    </w:tr>
    <w:tr w:rsidR="00460F32" w:rsidRPr="00BE33FD" w:rsidTr="00C33A84">
      <w:tc>
        <w:tcPr>
          <w:tcW w:w="3960" w:type="dxa"/>
        </w:tcPr>
        <w:p w:rsidR="00460F32" w:rsidRPr="00573A96" w:rsidRDefault="00460F32" w:rsidP="00C33A84">
          <w:pPr>
            <w:pStyle w:val="Footer"/>
            <w:rPr>
              <w:rFonts w:ascii="Arial" w:eastAsia="Times New Roman" w:hAnsi="Arial" w:cs="Arial"/>
              <w:sz w:val="18"/>
              <w:szCs w:val="18"/>
            </w:rPr>
          </w:pPr>
          <w:r w:rsidRPr="00573A96">
            <w:rPr>
              <w:rFonts w:ascii="Arial" w:eastAsia="Times New Roman" w:hAnsi="Arial" w:cs="Arial"/>
              <w:sz w:val="18"/>
              <w:szCs w:val="18"/>
            </w:rPr>
            <w:t>Approved By:</w:t>
          </w:r>
          <w:r w:rsidR="00A67C85">
            <w:rPr>
              <w:rFonts w:ascii="Arial" w:eastAsia="Times New Roman" w:hAnsi="Arial" w:cs="Arial"/>
              <w:sz w:val="18"/>
              <w:szCs w:val="18"/>
            </w:rPr>
            <w:t xml:space="preserve"> </w:t>
          </w:r>
        </w:p>
      </w:tc>
      <w:tc>
        <w:tcPr>
          <w:tcW w:w="1980" w:type="dxa"/>
        </w:tcPr>
        <w:p w:rsidR="00460F32" w:rsidRPr="00573A96" w:rsidRDefault="00460F32" w:rsidP="00C33A84">
          <w:pPr>
            <w:pStyle w:val="Footer"/>
            <w:rPr>
              <w:rFonts w:ascii="Arial" w:eastAsia="Times New Roman" w:hAnsi="Arial" w:cs="Arial"/>
              <w:sz w:val="18"/>
              <w:szCs w:val="18"/>
            </w:rPr>
          </w:pPr>
        </w:p>
      </w:tc>
      <w:tc>
        <w:tcPr>
          <w:tcW w:w="3960" w:type="dxa"/>
        </w:tcPr>
        <w:p w:rsidR="00460F32" w:rsidRPr="00573A96" w:rsidRDefault="00460F32" w:rsidP="00C33A84">
          <w:pPr>
            <w:pStyle w:val="Footer"/>
            <w:jc w:val="right"/>
            <w:rPr>
              <w:rFonts w:ascii="Arial" w:eastAsia="Times New Roman" w:hAnsi="Arial" w:cs="Arial"/>
              <w:sz w:val="18"/>
              <w:szCs w:val="18"/>
            </w:rPr>
          </w:pPr>
        </w:p>
      </w:tc>
    </w:tr>
  </w:tbl>
  <w:p w:rsidR="00460F32" w:rsidRDefault="00460F3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60F32" w:rsidRDefault="00C21A7E">
    <w:pPr>
      <w:pStyle w:val="Header"/>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margin-left:0;margin-top:0;width:595.3pt;height:901.55pt;z-index:-251658240;mso-wrap-edited:f;mso-position-horizontal:center;mso-position-horizontal-relative:margin;mso-position-vertical:center;mso-position-vertical-relative:margin">
          <v:imagedata r:id="rId1" o:titl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128EA"/>
    <w:multiLevelType w:val="hybridMultilevel"/>
    <w:tmpl w:val="CADCEF1E"/>
    <w:lvl w:ilvl="0" w:tplc="E146CEA6">
      <w:start w:val="1"/>
      <w:numFmt w:val="bullet"/>
      <w:lvlText w:val="•"/>
      <w:lvlJc w:val="left"/>
      <w:pPr>
        <w:tabs>
          <w:tab w:val="num" w:pos="720"/>
        </w:tabs>
        <w:ind w:left="720" w:hanging="360"/>
      </w:pPr>
      <w:rPr>
        <w:rFonts w:ascii="Arial" w:hAnsi="Arial" w:hint="default"/>
      </w:rPr>
    </w:lvl>
    <w:lvl w:ilvl="1" w:tplc="59800D7C" w:tentative="1">
      <w:start w:val="1"/>
      <w:numFmt w:val="bullet"/>
      <w:lvlText w:val="•"/>
      <w:lvlJc w:val="left"/>
      <w:pPr>
        <w:tabs>
          <w:tab w:val="num" w:pos="1440"/>
        </w:tabs>
        <w:ind w:left="1440" w:hanging="360"/>
      </w:pPr>
      <w:rPr>
        <w:rFonts w:ascii="Arial" w:hAnsi="Arial" w:hint="default"/>
      </w:rPr>
    </w:lvl>
    <w:lvl w:ilvl="2" w:tplc="A4EC73B2" w:tentative="1">
      <w:start w:val="1"/>
      <w:numFmt w:val="bullet"/>
      <w:lvlText w:val="•"/>
      <w:lvlJc w:val="left"/>
      <w:pPr>
        <w:tabs>
          <w:tab w:val="num" w:pos="2160"/>
        </w:tabs>
        <w:ind w:left="2160" w:hanging="360"/>
      </w:pPr>
      <w:rPr>
        <w:rFonts w:ascii="Arial" w:hAnsi="Arial" w:hint="default"/>
      </w:rPr>
    </w:lvl>
    <w:lvl w:ilvl="3" w:tplc="D840942E" w:tentative="1">
      <w:start w:val="1"/>
      <w:numFmt w:val="bullet"/>
      <w:lvlText w:val="•"/>
      <w:lvlJc w:val="left"/>
      <w:pPr>
        <w:tabs>
          <w:tab w:val="num" w:pos="2880"/>
        </w:tabs>
        <w:ind w:left="2880" w:hanging="360"/>
      </w:pPr>
      <w:rPr>
        <w:rFonts w:ascii="Arial" w:hAnsi="Arial" w:hint="default"/>
      </w:rPr>
    </w:lvl>
    <w:lvl w:ilvl="4" w:tplc="385EEBAC" w:tentative="1">
      <w:start w:val="1"/>
      <w:numFmt w:val="bullet"/>
      <w:lvlText w:val="•"/>
      <w:lvlJc w:val="left"/>
      <w:pPr>
        <w:tabs>
          <w:tab w:val="num" w:pos="3600"/>
        </w:tabs>
        <w:ind w:left="3600" w:hanging="360"/>
      </w:pPr>
      <w:rPr>
        <w:rFonts w:ascii="Arial" w:hAnsi="Arial" w:hint="default"/>
      </w:rPr>
    </w:lvl>
    <w:lvl w:ilvl="5" w:tplc="C8A869E0" w:tentative="1">
      <w:start w:val="1"/>
      <w:numFmt w:val="bullet"/>
      <w:lvlText w:val="•"/>
      <w:lvlJc w:val="left"/>
      <w:pPr>
        <w:tabs>
          <w:tab w:val="num" w:pos="4320"/>
        </w:tabs>
        <w:ind w:left="4320" w:hanging="360"/>
      </w:pPr>
      <w:rPr>
        <w:rFonts w:ascii="Arial" w:hAnsi="Arial" w:hint="default"/>
      </w:rPr>
    </w:lvl>
    <w:lvl w:ilvl="6" w:tplc="41BAC9AC" w:tentative="1">
      <w:start w:val="1"/>
      <w:numFmt w:val="bullet"/>
      <w:lvlText w:val="•"/>
      <w:lvlJc w:val="left"/>
      <w:pPr>
        <w:tabs>
          <w:tab w:val="num" w:pos="5040"/>
        </w:tabs>
        <w:ind w:left="5040" w:hanging="360"/>
      </w:pPr>
      <w:rPr>
        <w:rFonts w:ascii="Arial" w:hAnsi="Arial" w:hint="default"/>
      </w:rPr>
    </w:lvl>
    <w:lvl w:ilvl="7" w:tplc="6DB67CCE" w:tentative="1">
      <w:start w:val="1"/>
      <w:numFmt w:val="bullet"/>
      <w:lvlText w:val="•"/>
      <w:lvlJc w:val="left"/>
      <w:pPr>
        <w:tabs>
          <w:tab w:val="num" w:pos="5760"/>
        </w:tabs>
        <w:ind w:left="5760" w:hanging="360"/>
      </w:pPr>
      <w:rPr>
        <w:rFonts w:ascii="Arial" w:hAnsi="Arial" w:hint="default"/>
      </w:rPr>
    </w:lvl>
    <w:lvl w:ilvl="8" w:tplc="5174429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37E3AE8"/>
    <w:multiLevelType w:val="hybridMultilevel"/>
    <w:tmpl w:val="134248EC"/>
    <w:lvl w:ilvl="0" w:tplc="00D43CE6">
      <w:start w:val="1"/>
      <w:numFmt w:val="bullet"/>
      <w:lvlText w:val=""/>
      <w:lvlJc w:val="left"/>
      <w:pPr>
        <w:tabs>
          <w:tab w:val="num" w:pos="720"/>
        </w:tabs>
        <w:ind w:left="720" w:hanging="360"/>
      </w:pPr>
      <w:rPr>
        <w:rFonts w:ascii="Symbol" w:hAnsi="Symbol" w:hint="default"/>
        <w:color w:val="C0C0C0"/>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6A10742"/>
    <w:multiLevelType w:val="hybridMultilevel"/>
    <w:tmpl w:val="495E045C"/>
    <w:lvl w:ilvl="0" w:tplc="A000B546">
      <w:start w:val="1"/>
      <w:numFmt w:val="bullet"/>
      <w:lvlText w:val=""/>
      <w:lvlJc w:val="left"/>
      <w:pPr>
        <w:tabs>
          <w:tab w:val="num" w:pos="788"/>
        </w:tabs>
        <w:ind w:left="788" w:hanging="357"/>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422832"/>
    <w:multiLevelType w:val="hybridMultilevel"/>
    <w:tmpl w:val="7D662F14"/>
    <w:lvl w:ilvl="0" w:tplc="5152402C">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45F3E24"/>
    <w:multiLevelType w:val="hybridMultilevel"/>
    <w:tmpl w:val="7D4EB3DE"/>
    <w:lvl w:ilvl="0" w:tplc="FAAC52C0">
      <w:start w:val="1"/>
      <w:numFmt w:val="bullet"/>
      <w:lvlText w:val="•"/>
      <w:lvlJc w:val="left"/>
      <w:pPr>
        <w:tabs>
          <w:tab w:val="num" w:pos="720"/>
        </w:tabs>
        <w:ind w:left="720" w:hanging="360"/>
      </w:pPr>
      <w:rPr>
        <w:rFonts w:ascii="Arial" w:hAnsi="Arial" w:hint="default"/>
      </w:rPr>
    </w:lvl>
    <w:lvl w:ilvl="1" w:tplc="03EE353C" w:tentative="1">
      <w:start w:val="1"/>
      <w:numFmt w:val="bullet"/>
      <w:lvlText w:val="•"/>
      <w:lvlJc w:val="left"/>
      <w:pPr>
        <w:tabs>
          <w:tab w:val="num" w:pos="1440"/>
        </w:tabs>
        <w:ind w:left="1440" w:hanging="360"/>
      </w:pPr>
      <w:rPr>
        <w:rFonts w:ascii="Arial" w:hAnsi="Arial" w:hint="default"/>
      </w:rPr>
    </w:lvl>
    <w:lvl w:ilvl="2" w:tplc="8586CA54" w:tentative="1">
      <w:start w:val="1"/>
      <w:numFmt w:val="bullet"/>
      <w:lvlText w:val="•"/>
      <w:lvlJc w:val="left"/>
      <w:pPr>
        <w:tabs>
          <w:tab w:val="num" w:pos="2160"/>
        </w:tabs>
        <w:ind w:left="2160" w:hanging="360"/>
      </w:pPr>
      <w:rPr>
        <w:rFonts w:ascii="Arial" w:hAnsi="Arial" w:hint="default"/>
      </w:rPr>
    </w:lvl>
    <w:lvl w:ilvl="3" w:tplc="8D8EEFFE" w:tentative="1">
      <w:start w:val="1"/>
      <w:numFmt w:val="bullet"/>
      <w:lvlText w:val="•"/>
      <w:lvlJc w:val="left"/>
      <w:pPr>
        <w:tabs>
          <w:tab w:val="num" w:pos="2880"/>
        </w:tabs>
        <w:ind w:left="2880" w:hanging="360"/>
      </w:pPr>
      <w:rPr>
        <w:rFonts w:ascii="Arial" w:hAnsi="Arial" w:hint="default"/>
      </w:rPr>
    </w:lvl>
    <w:lvl w:ilvl="4" w:tplc="850CC7AE" w:tentative="1">
      <w:start w:val="1"/>
      <w:numFmt w:val="bullet"/>
      <w:lvlText w:val="•"/>
      <w:lvlJc w:val="left"/>
      <w:pPr>
        <w:tabs>
          <w:tab w:val="num" w:pos="3600"/>
        </w:tabs>
        <w:ind w:left="3600" w:hanging="360"/>
      </w:pPr>
      <w:rPr>
        <w:rFonts w:ascii="Arial" w:hAnsi="Arial" w:hint="default"/>
      </w:rPr>
    </w:lvl>
    <w:lvl w:ilvl="5" w:tplc="040ED1FA" w:tentative="1">
      <w:start w:val="1"/>
      <w:numFmt w:val="bullet"/>
      <w:lvlText w:val="•"/>
      <w:lvlJc w:val="left"/>
      <w:pPr>
        <w:tabs>
          <w:tab w:val="num" w:pos="4320"/>
        </w:tabs>
        <w:ind w:left="4320" w:hanging="360"/>
      </w:pPr>
      <w:rPr>
        <w:rFonts w:ascii="Arial" w:hAnsi="Arial" w:hint="default"/>
      </w:rPr>
    </w:lvl>
    <w:lvl w:ilvl="6" w:tplc="E62E0F7A" w:tentative="1">
      <w:start w:val="1"/>
      <w:numFmt w:val="bullet"/>
      <w:lvlText w:val="•"/>
      <w:lvlJc w:val="left"/>
      <w:pPr>
        <w:tabs>
          <w:tab w:val="num" w:pos="5040"/>
        </w:tabs>
        <w:ind w:left="5040" w:hanging="360"/>
      </w:pPr>
      <w:rPr>
        <w:rFonts w:ascii="Arial" w:hAnsi="Arial" w:hint="default"/>
      </w:rPr>
    </w:lvl>
    <w:lvl w:ilvl="7" w:tplc="0A944876" w:tentative="1">
      <w:start w:val="1"/>
      <w:numFmt w:val="bullet"/>
      <w:lvlText w:val="•"/>
      <w:lvlJc w:val="left"/>
      <w:pPr>
        <w:tabs>
          <w:tab w:val="num" w:pos="5760"/>
        </w:tabs>
        <w:ind w:left="5760" w:hanging="360"/>
      </w:pPr>
      <w:rPr>
        <w:rFonts w:ascii="Arial" w:hAnsi="Arial" w:hint="default"/>
      </w:rPr>
    </w:lvl>
    <w:lvl w:ilvl="8" w:tplc="2C681FD6"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9F91BFA"/>
    <w:multiLevelType w:val="hybridMultilevel"/>
    <w:tmpl w:val="B2BA17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0B1947"/>
    <w:multiLevelType w:val="hybridMultilevel"/>
    <w:tmpl w:val="F690B9AC"/>
    <w:lvl w:ilvl="0" w:tplc="709A47E2">
      <w:start w:val="1"/>
      <w:numFmt w:val="bullet"/>
      <w:lvlText w:val="•"/>
      <w:lvlJc w:val="left"/>
      <w:pPr>
        <w:tabs>
          <w:tab w:val="num" w:pos="720"/>
        </w:tabs>
        <w:ind w:left="720" w:hanging="360"/>
      </w:pPr>
      <w:rPr>
        <w:rFonts w:ascii="Arial" w:hAnsi="Arial" w:hint="default"/>
      </w:rPr>
    </w:lvl>
    <w:lvl w:ilvl="1" w:tplc="177C5682" w:tentative="1">
      <w:start w:val="1"/>
      <w:numFmt w:val="bullet"/>
      <w:lvlText w:val="•"/>
      <w:lvlJc w:val="left"/>
      <w:pPr>
        <w:tabs>
          <w:tab w:val="num" w:pos="1440"/>
        </w:tabs>
        <w:ind w:left="1440" w:hanging="360"/>
      </w:pPr>
      <w:rPr>
        <w:rFonts w:ascii="Arial" w:hAnsi="Arial" w:hint="default"/>
      </w:rPr>
    </w:lvl>
    <w:lvl w:ilvl="2" w:tplc="38907CE2" w:tentative="1">
      <w:start w:val="1"/>
      <w:numFmt w:val="bullet"/>
      <w:lvlText w:val="•"/>
      <w:lvlJc w:val="left"/>
      <w:pPr>
        <w:tabs>
          <w:tab w:val="num" w:pos="2160"/>
        </w:tabs>
        <w:ind w:left="2160" w:hanging="360"/>
      </w:pPr>
      <w:rPr>
        <w:rFonts w:ascii="Arial" w:hAnsi="Arial" w:hint="default"/>
      </w:rPr>
    </w:lvl>
    <w:lvl w:ilvl="3" w:tplc="8794C60E" w:tentative="1">
      <w:start w:val="1"/>
      <w:numFmt w:val="bullet"/>
      <w:lvlText w:val="•"/>
      <w:lvlJc w:val="left"/>
      <w:pPr>
        <w:tabs>
          <w:tab w:val="num" w:pos="2880"/>
        </w:tabs>
        <w:ind w:left="2880" w:hanging="360"/>
      </w:pPr>
      <w:rPr>
        <w:rFonts w:ascii="Arial" w:hAnsi="Arial" w:hint="default"/>
      </w:rPr>
    </w:lvl>
    <w:lvl w:ilvl="4" w:tplc="9F7E215A" w:tentative="1">
      <w:start w:val="1"/>
      <w:numFmt w:val="bullet"/>
      <w:lvlText w:val="•"/>
      <w:lvlJc w:val="left"/>
      <w:pPr>
        <w:tabs>
          <w:tab w:val="num" w:pos="3600"/>
        </w:tabs>
        <w:ind w:left="3600" w:hanging="360"/>
      </w:pPr>
      <w:rPr>
        <w:rFonts w:ascii="Arial" w:hAnsi="Arial" w:hint="default"/>
      </w:rPr>
    </w:lvl>
    <w:lvl w:ilvl="5" w:tplc="DC28A9A8" w:tentative="1">
      <w:start w:val="1"/>
      <w:numFmt w:val="bullet"/>
      <w:lvlText w:val="•"/>
      <w:lvlJc w:val="left"/>
      <w:pPr>
        <w:tabs>
          <w:tab w:val="num" w:pos="4320"/>
        </w:tabs>
        <w:ind w:left="4320" w:hanging="360"/>
      </w:pPr>
      <w:rPr>
        <w:rFonts w:ascii="Arial" w:hAnsi="Arial" w:hint="default"/>
      </w:rPr>
    </w:lvl>
    <w:lvl w:ilvl="6" w:tplc="07BCF336" w:tentative="1">
      <w:start w:val="1"/>
      <w:numFmt w:val="bullet"/>
      <w:lvlText w:val="•"/>
      <w:lvlJc w:val="left"/>
      <w:pPr>
        <w:tabs>
          <w:tab w:val="num" w:pos="5040"/>
        </w:tabs>
        <w:ind w:left="5040" w:hanging="360"/>
      </w:pPr>
      <w:rPr>
        <w:rFonts w:ascii="Arial" w:hAnsi="Arial" w:hint="default"/>
      </w:rPr>
    </w:lvl>
    <w:lvl w:ilvl="7" w:tplc="ED4287E4" w:tentative="1">
      <w:start w:val="1"/>
      <w:numFmt w:val="bullet"/>
      <w:lvlText w:val="•"/>
      <w:lvlJc w:val="left"/>
      <w:pPr>
        <w:tabs>
          <w:tab w:val="num" w:pos="5760"/>
        </w:tabs>
        <w:ind w:left="5760" w:hanging="360"/>
      </w:pPr>
      <w:rPr>
        <w:rFonts w:ascii="Arial" w:hAnsi="Arial" w:hint="default"/>
      </w:rPr>
    </w:lvl>
    <w:lvl w:ilvl="8" w:tplc="A57C156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CED57AF"/>
    <w:multiLevelType w:val="hybridMultilevel"/>
    <w:tmpl w:val="52506150"/>
    <w:lvl w:ilvl="0" w:tplc="98823002">
      <w:start w:val="1"/>
      <w:numFmt w:val="bullet"/>
      <w:lvlText w:val="•"/>
      <w:lvlJc w:val="left"/>
      <w:pPr>
        <w:tabs>
          <w:tab w:val="num" w:pos="720"/>
        </w:tabs>
        <w:ind w:left="720" w:hanging="360"/>
      </w:pPr>
      <w:rPr>
        <w:rFonts w:ascii="Arial" w:hAnsi="Arial" w:hint="default"/>
      </w:rPr>
    </w:lvl>
    <w:lvl w:ilvl="1" w:tplc="0E4CCF90" w:tentative="1">
      <w:start w:val="1"/>
      <w:numFmt w:val="bullet"/>
      <w:lvlText w:val="•"/>
      <w:lvlJc w:val="left"/>
      <w:pPr>
        <w:tabs>
          <w:tab w:val="num" w:pos="1440"/>
        </w:tabs>
        <w:ind w:left="1440" w:hanging="360"/>
      </w:pPr>
      <w:rPr>
        <w:rFonts w:ascii="Arial" w:hAnsi="Arial" w:hint="default"/>
      </w:rPr>
    </w:lvl>
    <w:lvl w:ilvl="2" w:tplc="6A7C7586" w:tentative="1">
      <w:start w:val="1"/>
      <w:numFmt w:val="bullet"/>
      <w:lvlText w:val="•"/>
      <w:lvlJc w:val="left"/>
      <w:pPr>
        <w:tabs>
          <w:tab w:val="num" w:pos="2160"/>
        </w:tabs>
        <w:ind w:left="2160" w:hanging="360"/>
      </w:pPr>
      <w:rPr>
        <w:rFonts w:ascii="Arial" w:hAnsi="Arial" w:hint="default"/>
      </w:rPr>
    </w:lvl>
    <w:lvl w:ilvl="3" w:tplc="155854E0" w:tentative="1">
      <w:start w:val="1"/>
      <w:numFmt w:val="bullet"/>
      <w:lvlText w:val="•"/>
      <w:lvlJc w:val="left"/>
      <w:pPr>
        <w:tabs>
          <w:tab w:val="num" w:pos="2880"/>
        </w:tabs>
        <w:ind w:left="2880" w:hanging="360"/>
      </w:pPr>
      <w:rPr>
        <w:rFonts w:ascii="Arial" w:hAnsi="Arial" w:hint="default"/>
      </w:rPr>
    </w:lvl>
    <w:lvl w:ilvl="4" w:tplc="730892A2" w:tentative="1">
      <w:start w:val="1"/>
      <w:numFmt w:val="bullet"/>
      <w:lvlText w:val="•"/>
      <w:lvlJc w:val="left"/>
      <w:pPr>
        <w:tabs>
          <w:tab w:val="num" w:pos="3600"/>
        </w:tabs>
        <w:ind w:left="3600" w:hanging="360"/>
      </w:pPr>
      <w:rPr>
        <w:rFonts w:ascii="Arial" w:hAnsi="Arial" w:hint="default"/>
      </w:rPr>
    </w:lvl>
    <w:lvl w:ilvl="5" w:tplc="D7E04852" w:tentative="1">
      <w:start w:val="1"/>
      <w:numFmt w:val="bullet"/>
      <w:lvlText w:val="•"/>
      <w:lvlJc w:val="left"/>
      <w:pPr>
        <w:tabs>
          <w:tab w:val="num" w:pos="4320"/>
        </w:tabs>
        <w:ind w:left="4320" w:hanging="360"/>
      </w:pPr>
      <w:rPr>
        <w:rFonts w:ascii="Arial" w:hAnsi="Arial" w:hint="default"/>
      </w:rPr>
    </w:lvl>
    <w:lvl w:ilvl="6" w:tplc="D4F0B970" w:tentative="1">
      <w:start w:val="1"/>
      <w:numFmt w:val="bullet"/>
      <w:lvlText w:val="•"/>
      <w:lvlJc w:val="left"/>
      <w:pPr>
        <w:tabs>
          <w:tab w:val="num" w:pos="5040"/>
        </w:tabs>
        <w:ind w:left="5040" w:hanging="360"/>
      </w:pPr>
      <w:rPr>
        <w:rFonts w:ascii="Arial" w:hAnsi="Arial" w:hint="default"/>
      </w:rPr>
    </w:lvl>
    <w:lvl w:ilvl="7" w:tplc="90B27DC0" w:tentative="1">
      <w:start w:val="1"/>
      <w:numFmt w:val="bullet"/>
      <w:lvlText w:val="•"/>
      <w:lvlJc w:val="left"/>
      <w:pPr>
        <w:tabs>
          <w:tab w:val="num" w:pos="5760"/>
        </w:tabs>
        <w:ind w:left="5760" w:hanging="360"/>
      </w:pPr>
      <w:rPr>
        <w:rFonts w:ascii="Arial" w:hAnsi="Arial" w:hint="default"/>
      </w:rPr>
    </w:lvl>
    <w:lvl w:ilvl="8" w:tplc="A91AD4E2"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20B321CB"/>
    <w:multiLevelType w:val="hybridMultilevel"/>
    <w:tmpl w:val="389048FC"/>
    <w:lvl w:ilvl="0" w:tplc="A000B546">
      <w:start w:val="1"/>
      <w:numFmt w:val="bullet"/>
      <w:lvlText w:val=""/>
      <w:lvlJc w:val="left"/>
      <w:pPr>
        <w:tabs>
          <w:tab w:val="num" w:pos="788"/>
        </w:tabs>
        <w:ind w:left="788" w:hanging="357"/>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21236D3"/>
    <w:multiLevelType w:val="hybridMultilevel"/>
    <w:tmpl w:val="E81CF992"/>
    <w:lvl w:ilvl="0" w:tplc="F1029A5E">
      <w:start w:val="1"/>
      <w:numFmt w:val="bullet"/>
      <w:lvlText w:val="•"/>
      <w:lvlJc w:val="left"/>
      <w:pPr>
        <w:tabs>
          <w:tab w:val="num" w:pos="720"/>
        </w:tabs>
        <w:ind w:left="720" w:hanging="360"/>
      </w:pPr>
      <w:rPr>
        <w:rFonts w:ascii="Arial" w:hAnsi="Arial" w:hint="default"/>
      </w:rPr>
    </w:lvl>
    <w:lvl w:ilvl="1" w:tplc="AB44C5EC" w:tentative="1">
      <w:start w:val="1"/>
      <w:numFmt w:val="bullet"/>
      <w:lvlText w:val="•"/>
      <w:lvlJc w:val="left"/>
      <w:pPr>
        <w:tabs>
          <w:tab w:val="num" w:pos="1440"/>
        </w:tabs>
        <w:ind w:left="1440" w:hanging="360"/>
      </w:pPr>
      <w:rPr>
        <w:rFonts w:ascii="Arial" w:hAnsi="Arial" w:hint="default"/>
      </w:rPr>
    </w:lvl>
    <w:lvl w:ilvl="2" w:tplc="687CCA92" w:tentative="1">
      <w:start w:val="1"/>
      <w:numFmt w:val="bullet"/>
      <w:lvlText w:val="•"/>
      <w:lvlJc w:val="left"/>
      <w:pPr>
        <w:tabs>
          <w:tab w:val="num" w:pos="2160"/>
        </w:tabs>
        <w:ind w:left="2160" w:hanging="360"/>
      </w:pPr>
      <w:rPr>
        <w:rFonts w:ascii="Arial" w:hAnsi="Arial" w:hint="default"/>
      </w:rPr>
    </w:lvl>
    <w:lvl w:ilvl="3" w:tplc="C3C03A50" w:tentative="1">
      <w:start w:val="1"/>
      <w:numFmt w:val="bullet"/>
      <w:lvlText w:val="•"/>
      <w:lvlJc w:val="left"/>
      <w:pPr>
        <w:tabs>
          <w:tab w:val="num" w:pos="2880"/>
        </w:tabs>
        <w:ind w:left="2880" w:hanging="360"/>
      </w:pPr>
      <w:rPr>
        <w:rFonts w:ascii="Arial" w:hAnsi="Arial" w:hint="default"/>
      </w:rPr>
    </w:lvl>
    <w:lvl w:ilvl="4" w:tplc="8102C274" w:tentative="1">
      <w:start w:val="1"/>
      <w:numFmt w:val="bullet"/>
      <w:lvlText w:val="•"/>
      <w:lvlJc w:val="left"/>
      <w:pPr>
        <w:tabs>
          <w:tab w:val="num" w:pos="3600"/>
        </w:tabs>
        <w:ind w:left="3600" w:hanging="360"/>
      </w:pPr>
      <w:rPr>
        <w:rFonts w:ascii="Arial" w:hAnsi="Arial" w:hint="default"/>
      </w:rPr>
    </w:lvl>
    <w:lvl w:ilvl="5" w:tplc="4D529AF2" w:tentative="1">
      <w:start w:val="1"/>
      <w:numFmt w:val="bullet"/>
      <w:lvlText w:val="•"/>
      <w:lvlJc w:val="left"/>
      <w:pPr>
        <w:tabs>
          <w:tab w:val="num" w:pos="4320"/>
        </w:tabs>
        <w:ind w:left="4320" w:hanging="360"/>
      </w:pPr>
      <w:rPr>
        <w:rFonts w:ascii="Arial" w:hAnsi="Arial" w:hint="default"/>
      </w:rPr>
    </w:lvl>
    <w:lvl w:ilvl="6" w:tplc="C1F2DF36" w:tentative="1">
      <w:start w:val="1"/>
      <w:numFmt w:val="bullet"/>
      <w:lvlText w:val="•"/>
      <w:lvlJc w:val="left"/>
      <w:pPr>
        <w:tabs>
          <w:tab w:val="num" w:pos="5040"/>
        </w:tabs>
        <w:ind w:left="5040" w:hanging="360"/>
      </w:pPr>
      <w:rPr>
        <w:rFonts w:ascii="Arial" w:hAnsi="Arial" w:hint="default"/>
      </w:rPr>
    </w:lvl>
    <w:lvl w:ilvl="7" w:tplc="D83626EE" w:tentative="1">
      <w:start w:val="1"/>
      <w:numFmt w:val="bullet"/>
      <w:lvlText w:val="•"/>
      <w:lvlJc w:val="left"/>
      <w:pPr>
        <w:tabs>
          <w:tab w:val="num" w:pos="5760"/>
        </w:tabs>
        <w:ind w:left="5760" w:hanging="360"/>
      </w:pPr>
      <w:rPr>
        <w:rFonts w:ascii="Arial" w:hAnsi="Arial" w:hint="default"/>
      </w:rPr>
    </w:lvl>
    <w:lvl w:ilvl="8" w:tplc="C0F03192"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5531741"/>
    <w:multiLevelType w:val="hybridMultilevel"/>
    <w:tmpl w:val="03308CE6"/>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1" w15:restartNumberingAfterBreak="0">
    <w:nsid w:val="275524FF"/>
    <w:multiLevelType w:val="hybridMultilevel"/>
    <w:tmpl w:val="F3106F56"/>
    <w:lvl w:ilvl="0" w:tplc="08090001">
      <w:start w:val="1"/>
      <w:numFmt w:val="bullet"/>
      <w:lvlText w:val=""/>
      <w:lvlJc w:val="left"/>
      <w:pPr>
        <w:tabs>
          <w:tab w:val="num" w:pos="720"/>
        </w:tabs>
        <w:ind w:left="720" w:hanging="360"/>
      </w:pPr>
      <w:rPr>
        <w:rFonts w:ascii="Symbol" w:hAnsi="Symbol" w:hint="default"/>
      </w:rPr>
    </w:lvl>
    <w:lvl w:ilvl="1" w:tplc="309C3AC8" w:tentative="1">
      <w:start w:val="1"/>
      <w:numFmt w:val="bullet"/>
      <w:lvlText w:val="•"/>
      <w:lvlJc w:val="left"/>
      <w:pPr>
        <w:tabs>
          <w:tab w:val="num" w:pos="1440"/>
        </w:tabs>
        <w:ind w:left="1440" w:hanging="360"/>
      </w:pPr>
      <w:rPr>
        <w:rFonts w:ascii="Times New Roman" w:hAnsi="Times New Roman" w:hint="default"/>
      </w:rPr>
    </w:lvl>
    <w:lvl w:ilvl="2" w:tplc="8436ACB4" w:tentative="1">
      <w:start w:val="1"/>
      <w:numFmt w:val="bullet"/>
      <w:lvlText w:val="•"/>
      <w:lvlJc w:val="left"/>
      <w:pPr>
        <w:tabs>
          <w:tab w:val="num" w:pos="2160"/>
        </w:tabs>
        <w:ind w:left="2160" w:hanging="360"/>
      </w:pPr>
      <w:rPr>
        <w:rFonts w:ascii="Times New Roman" w:hAnsi="Times New Roman" w:hint="default"/>
      </w:rPr>
    </w:lvl>
    <w:lvl w:ilvl="3" w:tplc="EBBE7892" w:tentative="1">
      <w:start w:val="1"/>
      <w:numFmt w:val="bullet"/>
      <w:lvlText w:val="•"/>
      <w:lvlJc w:val="left"/>
      <w:pPr>
        <w:tabs>
          <w:tab w:val="num" w:pos="2880"/>
        </w:tabs>
        <w:ind w:left="2880" w:hanging="360"/>
      </w:pPr>
      <w:rPr>
        <w:rFonts w:ascii="Times New Roman" w:hAnsi="Times New Roman" w:hint="default"/>
      </w:rPr>
    </w:lvl>
    <w:lvl w:ilvl="4" w:tplc="0FA216CC" w:tentative="1">
      <w:start w:val="1"/>
      <w:numFmt w:val="bullet"/>
      <w:lvlText w:val="•"/>
      <w:lvlJc w:val="left"/>
      <w:pPr>
        <w:tabs>
          <w:tab w:val="num" w:pos="3600"/>
        </w:tabs>
        <w:ind w:left="3600" w:hanging="360"/>
      </w:pPr>
      <w:rPr>
        <w:rFonts w:ascii="Times New Roman" w:hAnsi="Times New Roman" w:hint="default"/>
      </w:rPr>
    </w:lvl>
    <w:lvl w:ilvl="5" w:tplc="D72672C2" w:tentative="1">
      <w:start w:val="1"/>
      <w:numFmt w:val="bullet"/>
      <w:lvlText w:val="•"/>
      <w:lvlJc w:val="left"/>
      <w:pPr>
        <w:tabs>
          <w:tab w:val="num" w:pos="4320"/>
        </w:tabs>
        <w:ind w:left="4320" w:hanging="360"/>
      </w:pPr>
      <w:rPr>
        <w:rFonts w:ascii="Times New Roman" w:hAnsi="Times New Roman" w:hint="default"/>
      </w:rPr>
    </w:lvl>
    <w:lvl w:ilvl="6" w:tplc="09F2CE36" w:tentative="1">
      <w:start w:val="1"/>
      <w:numFmt w:val="bullet"/>
      <w:lvlText w:val="•"/>
      <w:lvlJc w:val="left"/>
      <w:pPr>
        <w:tabs>
          <w:tab w:val="num" w:pos="5040"/>
        </w:tabs>
        <w:ind w:left="5040" w:hanging="360"/>
      </w:pPr>
      <w:rPr>
        <w:rFonts w:ascii="Times New Roman" w:hAnsi="Times New Roman" w:hint="default"/>
      </w:rPr>
    </w:lvl>
    <w:lvl w:ilvl="7" w:tplc="6DC6C896" w:tentative="1">
      <w:start w:val="1"/>
      <w:numFmt w:val="bullet"/>
      <w:lvlText w:val="•"/>
      <w:lvlJc w:val="left"/>
      <w:pPr>
        <w:tabs>
          <w:tab w:val="num" w:pos="5760"/>
        </w:tabs>
        <w:ind w:left="5760" w:hanging="360"/>
      </w:pPr>
      <w:rPr>
        <w:rFonts w:ascii="Times New Roman" w:hAnsi="Times New Roman" w:hint="default"/>
      </w:rPr>
    </w:lvl>
    <w:lvl w:ilvl="8" w:tplc="C4A69EE8" w:tentative="1">
      <w:start w:val="1"/>
      <w:numFmt w:val="bullet"/>
      <w:lvlText w:val="•"/>
      <w:lvlJc w:val="left"/>
      <w:pPr>
        <w:tabs>
          <w:tab w:val="num" w:pos="6480"/>
        </w:tabs>
        <w:ind w:left="6480" w:hanging="360"/>
      </w:pPr>
      <w:rPr>
        <w:rFonts w:ascii="Times New Roman" w:hAnsi="Times New Roman" w:hint="default"/>
      </w:rPr>
    </w:lvl>
  </w:abstractNum>
  <w:abstractNum w:abstractNumId="12" w15:restartNumberingAfterBreak="0">
    <w:nsid w:val="27801459"/>
    <w:multiLevelType w:val="hybridMultilevel"/>
    <w:tmpl w:val="E1225580"/>
    <w:lvl w:ilvl="0" w:tplc="A000B546">
      <w:start w:val="1"/>
      <w:numFmt w:val="bullet"/>
      <w:lvlText w:val=""/>
      <w:lvlJc w:val="left"/>
      <w:pPr>
        <w:tabs>
          <w:tab w:val="num" w:pos="788"/>
        </w:tabs>
        <w:ind w:left="788" w:hanging="357"/>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D5C6F1F"/>
    <w:multiLevelType w:val="hybridMultilevel"/>
    <w:tmpl w:val="723242E0"/>
    <w:lvl w:ilvl="0" w:tplc="039E295E">
      <w:start w:val="1"/>
      <w:numFmt w:val="bullet"/>
      <w:lvlText w:val="•"/>
      <w:lvlJc w:val="left"/>
      <w:pPr>
        <w:tabs>
          <w:tab w:val="num" w:pos="720"/>
        </w:tabs>
        <w:ind w:left="720" w:hanging="360"/>
      </w:pPr>
      <w:rPr>
        <w:rFonts w:ascii="Arial" w:hAnsi="Arial" w:hint="default"/>
      </w:rPr>
    </w:lvl>
    <w:lvl w:ilvl="1" w:tplc="507C214A" w:tentative="1">
      <w:start w:val="1"/>
      <w:numFmt w:val="bullet"/>
      <w:lvlText w:val="•"/>
      <w:lvlJc w:val="left"/>
      <w:pPr>
        <w:tabs>
          <w:tab w:val="num" w:pos="1440"/>
        </w:tabs>
        <w:ind w:left="1440" w:hanging="360"/>
      </w:pPr>
      <w:rPr>
        <w:rFonts w:ascii="Arial" w:hAnsi="Arial" w:hint="default"/>
      </w:rPr>
    </w:lvl>
    <w:lvl w:ilvl="2" w:tplc="6E1699D4" w:tentative="1">
      <w:start w:val="1"/>
      <w:numFmt w:val="bullet"/>
      <w:lvlText w:val="•"/>
      <w:lvlJc w:val="left"/>
      <w:pPr>
        <w:tabs>
          <w:tab w:val="num" w:pos="2160"/>
        </w:tabs>
        <w:ind w:left="2160" w:hanging="360"/>
      </w:pPr>
      <w:rPr>
        <w:rFonts w:ascii="Arial" w:hAnsi="Arial" w:hint="default"/>
      </w:rPr>
    </w:lvl>
    <w:lvl w:ilvl="3" w:tplc="CBEA8FCC" w:tentative="1">
      <w:start w:val="1"/>
      <w:numFmt w:val="bullet"/>
      <w:lvlText w:val="•"/>
      <w:lvlJc w:val="left"/>
      <w:pPr>
        <w:tabs>
          <w:tab w:val="num" w:pos="2880"/>
        </w:tabs>
        <w:ind w:left="2880" w:hanging="360"/>
      </w:pPr>
      <w:rPr>
        <w:rFonts w:ascii="Arial" w:hAnsi="Arial" w:hint="default"/>
      </w:rPr>
    </w:lvl>
    <w:lvl w:ilvl="4" w:tplc="1AE6510C" w:tentative="1">
      <w:start w:val="1"/>
      <w:numFmt w:val="bullet"/>
      <w:lvlText w:val="•"/>
      <w:lvlJc w:val="left"/>
      <w:pPr>
        <w:tabs>
          <w:tab w:val="num" w:pos="3600"/>
        </w:tabs>
        <w:ind w:left="3600" w:hanging="360"/>
      </w:pPr>
      <w:rPr>
        <w:rFonts w:ascii="Arial" w:hAnsi="Arial" w:hint="default"/>
      </w:rPr>
    </w:lvl>
    <w:lvl w:ilvl="5" w:tplc="A9D8676E" w:tentative="1">
      <w:start w:val="1"/>
      <w:numFmt w:val="bullet"/>
      <w:lvlText w:val="•"/>
      <w:lvlJc w:val="left"/>
      <w:pPr>
        <w:tabs>
          <w:tab w:val="num" w:pos="4320"/>
        </w:tabs>
        <w:ind w:left="4320" w:hanging="360"/>
      </w:pPr>
      <w:rPr>
        <w:rFonts w:ascii="Arial" w:hAnsi="Arial" w:hint="default"/>
      </w:rPr>
    </w:lvl>
    <w:lvl w:ilvl="6" w:tplc="58C86F80" w:tentative="1">
      <w:start w:val="1"/>
      <w:numFmt w:val="bullet"/>
      <w:lvlText w:val="•"/>
      <w:lvlJc w:val="left"/>
      <w:pPr>
        <w:tabs>
          <w:tab w:val="num" w:pos="5040"/>
        </w:tabs>
        <w:ind w:left="5040" w:hanging="360"/>
      </w:pPr>
      <w:rPr>
        <w:rFonts w:ascii="Arial" w:hAnsi="Arial" w:hint="default"/>
      </w:rPr>
    </w:lvl>
    <w:lvl w:ilvl="7" w:tplc="151047E2" w:tentative="1">
      <w:start w:val="1"/>
      <w:numFmt w:val="bullet"/>
      <w:lvlText w:val="•"/>
      <w:lvlJc w:val="left"/>
      <w:pPr>
        <w:tabs>
          <w:tab w:val="num" w:pos="5760"/>
        </w:tabs>
        <w:ind w:left="5760" w:hanging="360"/>
      </w:pPr>
      <w:rPr>
        <w:rFonts w:ascii="Arial" w:hAnsi="Arial" w:hint="default"/>
      </w:rPr>
    </w:lvl>
    <w:lvl w:ilvl="8" w:tplc="1B5AD534"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31B5344B"/>
    <w:multiLevelType w:val="hybridMultilevel"/>
    <w:tmpl w:val="9B048FEC"/>
    <w:lvl w:ilvl="0" w:tplc="08090003">
      <w:start w:val="1"/>
      <w:numFmt w:val="bullet"/>
      <w:lvlText w:val="o"/>
      <w:lvlJc w:val="left"/>
      <w:pPr>
        <w:tabs>
          <w:tab w:val="num" w:pos="720"/>
        </w:tabs>
        <w:ind w:left="720" w:hanging="360"/>
      </w:pPr>
      <w:rPr>
        <w:rFonts w:ascii="Courier New" w:hAnsi="Courier New"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5954163"/>
    <w:multiLevelType w:val="hybridMultilevel"/>
    <w:tmpl w:val="7F823D18"/>
    <w:lvl w:ilvl="0" w:tplc="33DE2194">
      <w:start w:val="1"/>
      <w:numFmt w:val="bullet"/>
      <w:lvlText w:val="•"/>
      <w:lvlJc w:val="left"/>
      <w:pPr>
        <w:tabs>
          <w:tab w:val="num" w:pos="720"/>
        </w:tabs>
        <w:ind w:left="720" w:hanging="360"/>
      </w:pPr>
      <w:rPr>
        <w:rFonts w:ascii="Arial" w:hAnsi="Arial" w:hint="default"/>
      </w:rPr>
    </w:lvl>
    <w:lvl w:ilvl="1" w:tplc="75B891F6" w:tentative="1">
      <w:start w:val="1"/>
      <w:numFmt w:val="bullet"/>
      <w:lvlText w:val="•"/>
      <w:lvlJc w:val="left"/>
      <w:pPr>
        <w:tabs>
          <w:tab w:val="num" w:pos="1440"/>
        </w:tabs>
        <w:ind w:left="1440" w:hanging="360"/>
      </w:pPr>
      <w:rPr>
        <w:rFonts w:ascii="Arial" w:hAnsi="Arial" w:hint="default"/>
      </w:rPr>
    </w:lvl>
    <w:lvl w:ilvl="2" w:tplc="2EA6255A" w:tentative="1">
      <w:start w:val="1"/>
      <w:numFmt w:val="bullet"/>
      <w:lvlText w:val="•"/>
      <w:lvlJc w:val="left"/>
      <w:pPr>
        <w:tabs>
          <w:tab w:val="num" w:pos="2160"/>
        </w:tabs>
        <w:ind w:left="2160" w:hanging="360"/>
      </w:pPr>
      <w:rPr>
        <w:rFonts w:ascii="Arial" w:hAnsi="Arial" w:hint="default"/>
      </w:rPr>
    </w:lvl>
    <w:lvl w:ilvl="3" w:tplc="5F408F28" w:tentative="1">
      <w:start w:val="1"/>
      <w:numFmt w:val="bullet"/>
      <w:lvlText w:val="•"/>
      <w:lvlJc w:val="left"/>
      <w:pPr>
        <w:tabs>
          <w:tab w:val="num" w:pos="2880"/>
        </w:tabs>
        <w:ind w:left="2880" w:hanging="360"/>
      </w:pPr>
      <w:rPr>
        <w:rFonts w:ascii="Arial" w:hAnsi="Arial" w:hint="default"/>
      </w:rPr>
    </w:lvl>
    <w:lvl w:ilvl="4" w:tplc="7464BEBC" w:tentative="1">
      <w:start w:val="1"/>
      <w:numFmt w:val="bullet"/>
      <w:lvlText w:val="•"/>
      <w:lvlJc w:val="left"/>
      <w:pPr>
        <w:tabs>
          <w:tab w:val="num" w:pos="3600"/>
        </w:tabs>
        <w:ind w:left="3600" w:hanging="360"/>
      </w:pPr>
      <w:rPr>
        <w:rFonts w:ascii="Arial" w:hAnsi="Arial" w:hint="default"/>
      </w:rPr>
    </w:lvl>
    <w:lvl w:ilvl="5" w:tplc="EDAEC9F6" w:tentative="1">
      <w:start w:val="1"/>
      <w:numFmt w:val="bullet"/>
      <w:lvlText w:val="•"/>
      <w:lvlJc w:val="left"/>
      <w:pPr>
        <w:tabs>
          <w:tab w:val="num" w:pos="4320"/>
        </w:tabs>
        <w:ind w:left="4320" w:hanging="360"/>
      </w:pPr>
      <w:rPr>
        <w:rFonts w:ascii="Arial" w:hAnsi="Arial" w:hint="default"/>
      </w:rPr>
    </w:lvl>
    <w:lvl w:ilvl="6" w:tplc="5F84A642" w:tentative="1">
      <w:start w:val="1"/>
      <w:numFmt w:val="bullet"/>
      <w:lvlText w:val="•"/>
      <w:lvlJc w:val="left"/>
      <w:pPr>
        <w:tabs>
          <w:tab w:val="num" w:pos="5040"/>
        </w:tabs>
        <w:ind w:left="5040" w:hanging="360"/>
      </w:pPr>
      <w:rPr>
        <w:rFonts w:ascii="Arial" w:hAnsi="Arial" w:hint="default"/>
      </w:rPr>
    </w:lvl>
    <w:lvl w:ilvl="7" w:tplc="CDAE3658" w:tentative="1">
      <w:start w:val="1"/>
      <w:numFmt w:val="bullet"/>
      <w:lvlText w:val="•"/>
      <w:lvlJc w:val="left"/>
      <w:pPr>
        <w:tabs>
          <w:tab w:val="num" w:pos="5760"/>
        </w:tabs>
        <w:ind w:left="5760" w:hanging="360"/>
      </w:pPr>
      <w:rPr>
        <w:rFonts w:ascii="Arial" w:hAnsi="Arial" w:hint="default"/>
      </w:rPr>
    </w:lvl>
    <w:lvl w:ilvl="8" w:tplc="4BB00678"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4FFA6FDB"/>
    <w:multiLevelType w:val="multilevel"/>
    <w:tmpl w:val="9B048FEC"/>
    <w:lvl w:ilvl="0">
      <w:start w:val="1"/>
      <w:numFmt w:val="bullet"/>
      <w:lvlText w:val="o"/>
      <w:lvlJc w:val="left"/>
      <w:pPr>
        <w:tabs>
          <w:tab w:val="num" w:pos="720"/>
        </w:tabs>
        <w:ind w:left="720" w:hanging="360"/>
      </w:pPr>
      <w:rPr>
        <w:rFonts w:ascii="Courier New" w:hAnsi="Courier New"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43076F0"/>
    <w:multiLevelType w:val="hybridMultilevel"/>
    <w:tmpl w:val="55563000"/>
    <w:lvl w:ilvl="0" w:tplc="F9FA9BE8">
      <w:start w:val="1"/>
      <w:numFmt w:val="bullet"/>
      <w:lvlText w:val="•"/>
      <w:lvlJc w:val="left"/>
      <w:pPr>
        <w:tabs>
          <w:tab w:val="num" w:pos="720"/>
        </w:tabs>
        <w:ind w:left="720" w:hanging="360"/>
      </w:pPr>
      <w:rPr>
        <w:rFonts w:ascii="Arial" w:hAnsi="Arial" w:hint="default"/>
      </w:rPr>
    </w:lvl>
    <w:lvl w:ilvl="1" w:tplc="A60CCA42" w:tentative="1">
      <w:start w:val="1"/>
      <w:numFmt w:val="bullet"/>
      <w:lvlText w:val="•"/>
      <w:lvlJc w:val="left"/>
      <w:pPr>
        <w:tabs>
          <w:tab w:val="num" w:pos="1440"/>
        </w:tabs>
        <w:ind w:left="1440" w:hanging="360"/>
      </w:pPr>
      <w:rPr>
        <w:rFonts w:ascii="Arial" w:hAnsi="Arial" w:hint="default"/>
      </w:rPr>
    </w:lvl>
    <w:lvl w:ilvl="2" w:tplc="CFE2ADA8" w:tentative="1">
      <w:start w:val="1"/>
      <w:numFmt w:val="bullet"/>
      <w:lvlText w:val="•"/>
      <w:lvlJc w:val="left"/>
      <w:pPr>
        <w:tabs>
          <w:tab w:val="num" w:pos="2160"/>
        </w:tabs>
        <w:ind w:left="2160" w:hanging="360"/>
      </w:pPr>
      <w:rPr>
        <w:rFonts w:ascii="Arial" w:hAnsi="Arial" w:hint="default"/>
      </w:rPr>
    </w:lvl>
    <w:lvl w:ilvl="3" w:tplc="B38692F2" w:tentative="1">
      <w:start w:val="1"/>
      <w:numFmt w:val="bullet"/>
      <w:lvlText w:val="•"/>
      <w:lvlJc w:val="left"/>
      <w:pPr>
        <w:tabs>
          <w:tab w:val="num" w:pos="2880"/>
        </w:tabs>
        <w:ind w:left="2880" w:hanging="360"/>
      </w:pPr>
      <w:rPr>
        <w:rFonts w:ascii="Arial" w:hAnsi="Arial" w:hint="default"/>
      </w:rPr>
    </w:lvl>
    <w:lvl w:ilvl="4" w:tplc="E2DEFA8E" w:tentative="1">
      <w:start w:val="1"/>
      <w:numFmt w:val="bullet"/>
      <w:lvlText w:val="•"/>
      <w:lvlJc w:val="left"/>
      <w:pPr>
        <w:tabs>
          <w:tab w:val="num" w:pos="3600"/>
        </w:tabs>
        <w:ind w:left="3600" w:hanging="360"/>
      </w:pPr>
      <w:rPr>
        <w:rFonts w:ascii="Arial" w:hAnsi="Arial" w:hint="default"/>
      </w:rPr>
    </w:lvl>
    <w:lvl w:ilvl="5" w:tplc="C3CAD37C" w:tentative="1">
      <w:start w:val="1"/>
      <w:numFmt w:val="bullet"/>
      <w:lvlText w:val="•"/>
      <w:lvlJc w:val="left"/>
      <w:pPr>
        <w:tabs>
          <w:tab w:val="num" w:pos="4320"/>
        </w:tabs>
        <w:ind w:left="4320" w:hanging="360"/>
      </w:pPr>
      <w:rPr>
        <w:rFonts w:ascii="Arial" w:hAnsi="Arial" w:hint="default"/>
      </w:rPr>
    </w:lvl>
    <w:lvl w:ilvl="6" w:tplc="F4284FD0" w:tentative="1">
      <w:start w:val="1"/>
      <w:numFmt w:val="bullet"/>
      <w:lvlText w:val="•"/>
      <w:lvlJc w:val="left"/>
      <w:pPr>
        <w:tabs>
          <w:tab w:val="num" w:pos="5040"/>
        </w:tabs>
        <w:ind w:left="5040" w:hanging="360"/>
      </w:pPr>
      <w:rPr>
        <w:rFonts w:ascii="Arial" w:hAnsi="Arial" w:hint="default"/>
      </w:rPr>
    </w:lvl>
    <w:lvl w:ilvl="7" w:tplc="4FA4A156" w:tentative="1">
      <w:start w:val="1"/>
      <w:numFmt w:val="bullet"/>
      <w:lvlText w:val="•"/>
      <w:lvlJc w:val="left"/>
      <w:pPr>
        <w:tabs>
          <w:tab w:val="num" w:pos="5760"/>
        </w:tabs>
        <w:ind w:left="5760" w:hanging="360"/>
      </w:pPr>
      <w:rPr>
        <w:rFonts w:ascii="Arial" w:hAnsi="Arial" w:hint="default"/>
      </w:rPr>
    </w:lvl>
    <w:lvl w:ilvl="8" w:tplc="E306D7C6"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59B66228"/>
    <w:multiLevelType w:val="hybridMultilevel"/>
    <w:tmpl w:val="AFE0AA8E"/>
    <w:lvl w:ilvl="0" w:tplc="A000B546">
      <w:start w:val="1"/>
      <w:numFmt w:val="bullet"/>
      <w:lvlText w:val=""/>
      <w:lvlJc w:val="left"/>
      <w:pPr>
        <w:tabs>
          <w:tab w:val="num" w:pos="788"/>
        </w:tabs>
        <w:ind w:left="788" w:hanging="357"/>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C032DA9"/>
    <w:multiLevelType w:val="hybridMultilevel"/>
    <w:tmpl w:val="B010EA4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0A02476"/>
    <w:multiLevelType w:val="hybridMultilevel"/>
    <w:tmpl w:val="1704651E"/>
    <w:lvl w:ilvl="0" w:tplc="A000B546">
      <w:start w:val="1"/>
      <w:numFmt w:val="bullet"/>
      <w:lvlText w:val=""/>
      <w:lvlJc w:val="left"/>
      <w:pPr>
        <w:tabs>
          <w:tab w:val="num" w:pos="788"/>
        </w:tabs>
        <w:ind w:left="788" w:hanging="357"/>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25A7073"/>
    <w:multiLevelType w:val="hybridMultilevel"/>
    <w:tmpl w:val="62ACBEBE"/>
    <w:lvl w:ilvl="0" w:tplc="2C587A3C">
      <w:start w:val="1"/>
      <w:numFmt w:val="bullet"/>
      <w:lvlText w:val="•"/>
      <w:lvlJc w:val="left"/>
      <w:pPr>
        <w:tabs>
          <w:tab w:val="num" w:pos="720"/>
        </w:tabs>
        <w:ind w:left="720" w:hanging="360"/>
      </w:pPr>
      <w:rPr>
        <w:rFonts w:ascii="Arial" w:hAnsi="Arial" w:hint="default"/>
      </w:rPr>
    </w:lvl>
    <w:lvl w:ilvl="1" w:tplc="D30CFFAA" w:tentative="1">
      <w:start w:val="1"/>
      <w:numFmt w:val="bullet"/>
      <w:lvlText w:val="•"/>
      <w:lvlJc w:val="left"/>
      <w:pPr>
        <w:tabs>
          <w:tab w:val="num" w:pos="1440"/>
        </w:tabs>
        <w:ind w:left="1440" w:hanging="360"/>
      </w:pPr>
      <w:rPr>
        <w:rFonts w:ascii="Arial" w:hAnsi="Arial" w:hint="default"/>
      </w:rPr>
    </w:lvl>
    <w:lvl w:ilvl="2" w:tplc="E062A930" w:tentative="1">
      <w:start w:val="1"/>
      <w:numFmt w:val="bullet"/>
      <w:lvlText w:val="•"/>
      <w:lvlJc w:val="left"/>
      <w:pPr>
        <w:tabs>
          <w:tab w:val="num" w:pos="2160"/>
        </w:tabs>
        <w:ind w:left="2160" w:hanging="360"/>
      </w:pPr>
      <w:rPr>
        <w:rFonts w:ascii="Arial" w:hAnsi="Arial" w:hint="default"/>
      </w:rPr>
    </w:lvl>
    <w:lvl w:ilvl="3" w:tplc="2090AF58" w:tentative="1">
      <w:start w:val="1"/>
      <w:numFmt w:val="bullet"/>
      <w:lvlText w:val="•"/>
      <w:lvlJc w:val="left"/>
      <w:pPr>
        <w:tabs>
          <w:tab w:val="num" w:pos="2880"/>
        </w:tabs>
        <w:ind w:left="2880" w:hanging="360"/>
      </w:pPr>
      <w:rPr>
        <w:rFonts w:ascii="Arial" w:hAnsi="Arial" w:hint="default"/>
      </w:rPr>
    </w:lvl>
    <w:lvl w:ilvl="4" w:tplc="6ACECE5E" w:tentative="1">
      <w:start w:val="1"/>
      <w:numFmt w:val="bullet"/>
      <w:lvlText w:val="•"/>
      <w:lvlJc w:val="left"/>
      <w:pPr>
        <w:tabs>
          <w:tab w:val="num" w:pos="3600"/>
        </w:tabs>
        <w:ind w:left="3600" w:hanging="360"/>
      </w:pPr>
      <w:rPr>
        <w:rFonts w:ascii="Arial" w:hAnsi="Arial" w:hint="default"/>
      </w:rPr>
    </w:lvl>
    <w:lvl w:ilvl="5" w:tplc="9B28C364" w:tentative="1">
      <w:start w:val="1"/>
      <w:numFmt w:val="bullet"/>
      <w:lvlText w:val="•"/>
      <w:lvlJc w:val="left"/>
      <w:pPr>
        <w:tabs>
          <w:tab w:val="num" w:pos="4320"/>
        </w:tabs>
        <w:ind w:left="4320" w:hanging="360"/>
      </w:pPr>
      <w:rPr>
        <w:rFonts w:ascii="Arial" w:hAnsi="Arial" w:hint="default"/>
      </w:rPr>
    </w:lvl>
    <w:lvl w:ilvl="6" w:tplc="89ECCBDE" w:tentative="1">
      <w:start w:val="1"/>
      <w:numFmt w:val="bullet"/>
      <w:lvlText w:val="•"/>
      <w:lvlJc w:val="left"/>
      <w:pPr>
        <w:tabs>
          <w:tab w:val="num" w:pos="5040"/>
        </w:tabs>
        <w:ind w:left="5040" w:hanging="360"/>
      </w:pPr>
      <w:rPr>
        <w:rFonts w:ascii="Arial" w:hAnsi="Arial" w:hint="default"/>
      </w:rPr>
    </w:lvl>
    <w:lvl w:ilvl="7" w:tplc="9FCA95BC" w:tentative="1">
      <w:start w:val="1"/>
      <w:numFmt w:val="bullet"/>
      <w:lvlText w:val="•"/>
      <w:lvlJc w:val="left"/>
      <w:pPr>
        <w:tabs>
          <w:tab w:val="num" w:pos="5760"/>
        </w:tabs>
        <w:ind w:left="5760" w:hanging="360"/>
      </w:pPr>
      <w:rPr>
        <w:rFonts w:ascii="Arial" w:hAnsi="Arial" w:hint="default"/>
      </w:rPr>
    </w:lvl>
    <w:lvl w:ilvl="8" w:tplc="CA6058FC"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7E7C263F"/>
    <w:multiLevelType w:val="hybridMultilevel"/>
    <w:tmpl w:val="E3F6007C"/>
    <w:lvl w:ilvl="0" w:tplc="148ED12A">
      <w:start w:val="1"/>
      <w:numFmt w:val="bullet"/>
      <w:lvlText w:val="•"/>
      <w:lvlJc w:val="left"/>
      <w:pPr>
        <w:tabs>
          <w:tab w:val="num" w:pos="720"/>
        </w:tabs>
        <w:ind w:left="720" w:hanging="360"/>
      </w:pPr>
      <w:rPr>
        <w:rFonts w:ascii="Arial" w:hAnsi="Arial" w:hint="default"/>
      </w:rPr>
    </w:lvl>
    <w:lvl w:ilvl="1" w:tplc="F968D7F4" w:tentative="1">
      <w:start w:val="1"/>
      <w:numFmt w:val="bullet"/>
      <w:lvlText w:val="•"/>
      <w:lvlJc w:val="left"/>
      <w:pPr>
        <w:tabs>
          <w:tab w:val="num" w:pos="1440"/>
        </w:tabs>
        <w:ind w:left="1440" w:hanging="360"/>
      </w:pPr>
      <w:rPr>
        <w:rFonts w:ascii="Arial" w:hAnsi="Arial" w:hint="default"/>
      </w:rPr>
    </w:lvl>
    <w:lvl w:ilvl="2" w:tplc="489020B4" w:tentative="1">
      <w:start w:val="1"/>
      <w:numFmt w:val="bullet"/>
      <w:lvlText w:val="•"/>
      <w:lvlJc w:val="left"/>
      <w:pPr>
        <w:tabs>
          <w:tab w:val="num" w:pos="2160"/>
        </w:tabs>
        <w:ind w:left="2160" w:hanging="360"/>
      </w:pPr>
      <w:rPr>
        <w:rFonts w:ascii="Arial" w:hAnsi="Arial" w:hint="default"/>
      </w:rPr>
    </w:lvl>
    <w:lvl w:ilvl="3" w:tplc="08D646E8" w:tentative="1">
      <w:start w:val="1"/>
      <w:numFmt w:val="bullet"/>
      <w:lvlText w:val="•"/>
      <w:lvlJc w:val="left"/>
      <w:pPr>
        <w:tabs>
          <w:tab w:val="num" w:pos="2880"/>
        </w:tabs>
        <w:ind w:left="2880" w:hanging="360"/>
      </w:pPr>
      <w:rPr>
        <w:rFonts w:ascii="Arial" w:hAnsi="Arial" w:hint="default"/>
      </w:rPr>
    </w:lvl>
    <w:lvl w:ilvl="4" w:tplc="88188466" w:tentative="1">
      <w:start w:val="1"/>
      <w:numFmt w:val="bullet"/>
      <w:lvlText w:val="•"/>
      <w:lvlJc w:val="left"/>
      <w:pPr>
        <w:tabs>
          <w:tab w:val="num" w:pos="3600"/>
        </w:tabs>
        <w:ind w:left="3600" w:hanging="360"/>
      </w:pPr>
      <w:rPr>
        <w:rFonts w:ascii="Arial" w:hAnsi="Arial" w:hint="default"/>
      </w:rPr>
    </w:lvl>
    <w:lvl w:ilvl="5" w:tplc="BA525548" w:tentative="1">
      <w:start w:val="1"/>
      <w:numFmt w:val="bullet"/>
      <w:lvlText w:val="•"/>
      <w:lvlJc w:val="left"/>
      <w:pPr>
        <w:tabs>
          <w:tab w:val="num" w:pos="4320"/>
        </w:tabs>
        <w:ind w:left="4320" w:hanging="360"/>
      </w:pPr>
      <w:rPr>
        <w:rFonts w:ascii="Arial" w:hAnsi="Arial" w:hint="default"/>
      </w:rPr>
    </w:lvl>
    <w:lvl w:ilvl="6" w:tplc="11A09D9A" w:tentative="1">
      <w:start w:val="1"/>
      <w:numFmt w:val="bullet"/>
      <w:lvlText w:val="•"/>
      <w:lvlJc w:val="left"/>
      <w:pPr>
        <w:tabs>
          <w:tab w:val="num" w:pos="5040"/>
        </w:tabs>
        <w:ind w:left="5040" w:hanging="360"/>
      </w:pPr>
      <w:rPr>
        <w:rFonts w:ascii="Arial" w:hAnsi="Arial" w:hint="default"/>
      </w:rPr>
    </w:lvl>
    <w:lvl w:ilvl="7" w:tplc="984AECD4" w:tentative="1">
      <w:start w:val="1"/>
      <w:numFmt w:val="bullet"/>
      <w:lvlText w:val="•"/>
      <w:lvlJc w:val="left"/>
      <w:pPr>
        <w:tabs>
          <w:tab w:val="num" w:pos="5760"/>
        </w:tabs>
        <w:ind w:left="5760" w:hanging="360"/>
      </w:pPr>
      <w:rPr>
        <w:rFonts w:ascii="Arial" w:hAnsi="Arial" w:hint="default"/>
      </w:rPr>
    </w:lvl>
    <w:lvl w:ilvl="8" w:tplc="4948B6BE" w:tentative="1">
      <w:start w:val="1"/>
      <w:numFmt w:val="bullet"/>
      <w:lvlText w:val="•"/>
      <w:lvlJc w:val="left"/>
      <w:pPr>
        <w:tabs>
          <w:tab w:val="num" w:pos="6480"/>
        </w:tabs>
        <w:ind w:left="6480" w:hanging="360"/>
      </w:pPr>
      <w:rPr>
        <w:rFonts w:ascii="Arial" w:hAnsi="Arial" w:hint="default"/>
      </w:rPr>
    </w:lvl>
  </w:abstractNum>
  <w:num w:numId="1">
    <w:abstractNumId w:val="19"/>
  </w:num>
  <w:num w:numId="2">
    <w:abstractNumId w:val="11"/>
  </w:num>
  <w:num w:numId="3">
    <w:abstractNumId w:val="22"/>
  </w:num>
  <w:num w:numId="4">
    <w:abstractNumId w:val="17"/>
  </w:num>
  <w:num w:numId="5">
    <w:abstractNumId w:val="9"/>
  </w:num>
  <w:num w:numId="6">
    <w:abstractNumId w:val="0"/>
  </w:num>
  <w:num w:numId="7">
    <w:abstractNumId w:val="4"/>
  </w:num>
  <w:num w:numId="8">
    <w:abstractNumId w:val="21"/>
  </w:num>
  <w:num w:numId="9">
    <w:abstractNumId w:val="6"/>
  </w:num>
  <w:num w:numId="10">
    <w:abstractNumId w:val="7"/>
  </w:num>
  <w:num w:numId="11">
    <w:abstractNumId w:val="15"/>
  </w:num>
  <w:num w:numId="12">
    <w:abstractNumId w:val="14"/>
  </w:num>
  <w:num w:numId="13">
    <w:abstractNumId w:val="16"/>
  </w:num>
  <w:num w:numId="14">
    <w:abstractNumId w:val="1"/>
  </w:num>
  <w:num w:numId="15">
    <w:abstractNumId w:val="13"/>
  </w:num>
  <w:num w:numId="16">
    <w:abstractNumId w:val="10"/>
  </w:num>
  <w:num w:numId="17">
    <w:abstractNumId w:val="3"/>
  </w:num>
  <w:num w:numId="18">
    <w:abstractNumId w:val="5"/>
  </w:num>
  <w:num w:numId="19">
    <w:abstractNumId w:val="8"/>
  </w:num>
  <w:num w:numId="20">
    <w:abstractNumId w:val="2"/>
  </w:num>
  <w:num w:numId="21">
    <w:abstractNumId w:val="18"/>
  </w:num>
  <w:num w:numId="22">
    <w:abstractNumId w:val="12"/>
  </w:num>
  <w:num w:numId="2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8"/>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2507"/>
    <w:rsid w:val="00036A23"/>
    <w:rsid w:val="00037C0D"/>
    <w:rsid w:val="000501C6"/>
    <w:rsid w:val="00052603"/>
    <w:rsid w:val="000B01C5"/>
    <w:rsid w:val="000B6F19"/>
    <w:rsid w:val="001008A8"/>
    <w:rsid w:val="001027F8"/>
    <w:rsid w:val="001203C8"/>
    <w:rsid w:val="001B0BF5"/>
    <w:rsid w:val="001E2B49"/>
    <w:rsid w:val="001F1ABB"/>
    <w:rsid w:val="002079E0"/>
    <w:rsid w:val="00222B0A"/>
    <w:rsid w:val="00266522"/>
    <w:rsid w:val="0027332D"/>
    <w:rsid w:val="00292700"/>
    <w:rsid w:val="002A17D8"/>
    <w:rsid w:val="002B49E5"/>
    <w:rsid w:val="002D6C41"/>
    <w:rsid w:val="0035495A"/>
    <w:rsid w:val="00387876"/>
    <w:rsid w:val="00391AA6"/>
    <w:rsid w:val="003D67D8"/>
    <w:rsid w:val="003F4CF2"/>
    <w:rsid w:val="00460F32"/>
    <w:rsid w:val="0048106B"/>
    <w:rsid w:val="005072E4"/>
    <w:rsid w:val="00511333"/>
    <w:rsid w:val="00517AAD"/>
    <w:rsid w:val="00531369"/>
    <w:rsid w:val="00534254"/>
    <w:rsid w:val="00553A25"/>
    <w:rsid w:val="00563C5E"/>
    <w:rsid w:val="00573A96"/>
    <w:rsid w:val="005938CB"/>
    <w:rsid w:val="00613D12"/>
    <w:rsid w:val="006734DA"/>
    <w:rsid w:val="006D2B77"/>
    <w:rsid w:val="00780C54"/>
    <w:rsid w:val="007A1436"/>
    <w:rsid w:val="007D7169"/>
    <w:rsid w:val="007E440B"/>
    <w:rsid w:val="00822A85"/>
    <w:rsid w:val="008250E6"/>
    <w:rsid w:val="0084299D"/>
    <w:rsid w:val="00871005"/>
    <w:rsid w:val="0088224E"/>
    <w:rsid w:val="008849AA"/>
    <w:rsid w:val="008A077D"/>
    <w:rsid w:val="008A0D98"/>
    <w:rsid w:val="008A156A"/>
    <w:rsid w:val="008C69C1"/>
    <w:rsid w:val="008D0FF8"/>
    <w:rsid w:val="00952888"/>
    <w:rsid w:val="00992A4B"/>
    <w:rsid w:val="009A2512"/>
    <w:rsid w:val="009B3640"/>
    <w:rsid w:val="009B7AE9"/>
    <w:rsid w:val="009C6C89"/>
    <w:rsid w:val="00A34278"/>
    <w:rsid w:val="00A50F90"/>
    <w:rsid w:val="00A67C85"/>
    <w:rsid w:val="00A86CC6"/>
    <w:rsid w:val="00B21C1B"/>
    <w:rsid w:val="00BB2C78"/>
    <w:rsid w:val="00BE33FD"/>
    <w:rsid w:val="00BE60C5"/>
    <w:rsid w:val="00C13593"/>
    <w:rsid w:val="00C21588"/>
    <w:rsid w:val="00C21A7E"/>
    <w:rsid w:val="00C33A84"/>
    <w:rsid w:val="00C67BE1"/>
    <w:rsid w:val="00CD280F"/>
    <w:rsid w:val="00E52507"/>
    <w:rsid w:val="00ED2F30"/>
    <w:rsid w:val="00F12F02"/>
    <w:rsid w:val="00F20A49"/>
    <w:rsid w:val="00FC1300"/>
    <w:rsid w:val="00FE74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martTagType w:namespaceuri="urn:schemas-microsoft-com:office:smarttags" w:name="time"/>
  <w:smartTagType w:namespaceuri="urn:schemas-microsoft-com:office:smarttags" w:name="City"/>
  <w:smartTagType w:namespaceuri="urn:schemas-microsoft-com:office:smarttags" w:name="place"/>
  <w:smartTagType w:namespaceuri="urn:schemas-microsoft-com:office:smarttags" w:name="address"/>
  <w:smartTagType w:namespaceuri="urn:schemas-microsoft-com:office:smarttags" w:name="Street"/>
  <w:smartTagType w:namespaceuri="urn:schemas-microsoft-com:office:smarttags" w:name="stockticker"/>
  <w:shapeDefaults>
    <o:shapedefaults v:ext="edit" spidmax="2052"/>
    <o:shapelayout v:ext="edit">
      <o:idmap v:ext="edit" data="1"/>
    </o:shapelayout>
  </w:shapeDefaults>
  <w:decimalSymbol w:val="."/>
  <w:listSeparator w:val=","/>
  <w14:docId w14:val="01B9A95C"/>
  <w15:docId w15:val="{E20997FB-1621-41C1-83E5-1C9C6855E7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MS ??" w:hAnsi="Cambria" w:cs="Times New Roman"/>
        <w:lang w:val="en-GB" w:eastAsia="en-GB"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A0D98"/>
    <w:rPr>
      <w:rFonts w:ascii="Arial" w:eastAsia="Times New Roman" w:hAnsi="Arial"/>
      <w:sz w:val="24"/>
      <w:lang w:eastAsia="en-US"/>
    </w:rPr>
  </w:style>
  <w:style w:type="paragraph" w:styleId="Heading6">
    <w:name w:val="heading 6"/>
    <w:basedOn w:val="Normal"/>
    <w:next w:val="Normal"/>
    <w:link w:val="Heading6Char"/>
    <w:qFormat/>
    <w:locked/>
    <w:rsid w:val="008A0D98"/>
    <w:pPr>
      <w:keepNext/>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ED2F30"/>
    <w:rPr>
      <w:rFonts w:ascii="Cambria" w:eastAsia="MS ??" w:hAnsi="Cambria"/>
      <w:sz w:val="20"/>
    </w:rPr>
  </w:style>
  <w:style w:type="character" w:customStyle="1" w:styleId="FootnoteTextChar">
    <w:name w:val="Footnote Text Char"/>
    <w:link w:val="FootnoteText"/>
    <w:uiPriority w:val="99"/>
    <w:locked/>
    <w:rsid w:val="00ED2F30"/>
    <w:rPr>
      <w:rFonts w:cs="Times New Roman"/>
    </w:rPr>
  </w:style>
  <w:style w:type="character" w:styleId="FootnoteReference">
    <w:name w:val="footnote reference"/>
    <w:uiPriority w:val="99"/>
    <w:rsid w:val="00ED2F30"/>
    <w:rPr>
      <w:rFonts w:cs="Times New Roman"/>
      <w:vertAlign w:val="superscript"/>
    </w:rPr>
  </w:style>
  <w:style w:type="paragraph" w:styleId="Header">
    <w:name w:val="header"/>
    <w:basedOn w:val="Normal"/>
    <w:link w:val="HeaderChar"/>
    <w:uiPriority w:val="99"/>
    <w:rsid w:val="00ED2F30"/>
    <w:pPr>
      <w:tabs>
        <w:tab w:val="center" w:pos="4320"/>
        <w:tab w:val="right" w:pos="8640"/>
      </w:tabs>
    </w:pPr>
    <w:rPr>
      <w:rFonts w:ascii="Cambria" w:eastAsia="MS ??" w:hAnsi="Cambria"/>
      <w:sz w:val="20"/>
    </w:rPr>
  </w:style>
  <w:style w:type="character" w:customStyle="1" w:styleId="HeaderChar">
    <w:name w:val="Header Char"/>
    <w:link w:val="Header"/>
    <w:uiPriority w:val="99"/>
    <w:locked/>
    <w:rsid w:val="00ED2F30"/>
    <w:rPr>
      <w:rFonts w:cs="Times New Roman"/>
    </w:rPr>
  </w:style>
  <w:style w:type="paragraph" w:styleId="Footer">
    <w:name w:val="footer"/>
    <w:basedOn w:val="Normal"/>
    <w:link w:val="FooterChar"/>
    <w:uiPriority w:val="99"/>
    <w:rsid w:val="00ED2F30"/>
    <w:pPr>
      <w:tabs>
        <w:tab w:val="center" w:pos="4320"/>
        <w:tab w:val="right" w:pos="8640"/>
      </w:tabs>
    </w:pPr>
    <w:rPr>
      <w:rFonts w:ascii="Cambria" w:eastAsia="MS ??" w:hAnsi="Cambria"/>
      <w:sz w:val="20"/>
    </w:rPr>
  </w:style>
  <w:style w:type="character" w:customStyle="1" w:styleId="FooterChar">
    <w:name w:val="Footer Char"/>
    <w:link w:val="Footer"/>
    <w:uiPriority w:val="99"/>
    <w:locked/>
    <w:rsid w:val="00ED2F30"/>
    <w:rPr>
      <w:rFonts w:cs="Times New Roman"/>
    </w:rPr>
  </w:style>
  <w:style w:type="paragraph" w:customStyle="1" w:styleId="Body">
    <w:name w:val="Body"/>
    <w:uiPriority w:val="99"/>
    <w:rsid w:val="00B21C1B"/>
    <w:rPr>
      <w:rFonts w:ascii="Helvetica" w:hAnsi="Helvetica"/>
      <w:color w:val="000000"/>
      <w:sz w:val="24"/>
      <w:lang w:val="en-US"/>
    </w:rPr>
  </w:style>
  <w:style w:type="paragraph" w:styleId="BalloonText">
    <w:name w:val="Balloon Text"/>
    <w:basedOn w:val="Normal"/>
    <w:link w:val="BalloonTextChar"/>
    <w:uiPriority w:val="99"/>
    <w:semiHidden/>
    <w:rsid w:val="00B21C1B"/>
    <w:rPr>
      <w:rFonts w:ascii="Tahoma" w:eastAsia="MS ??" w:hAnsi="Tahoma"/>
      <w:sz w:val="16"/>
      <w:szCs w:val="16"/>
    </w:rPr>
  </w:style>
  <w:style w:type="character" w:customStyle="1" w:styleId="BalloonTextChar">
    <w:name w:val="Balloon Text Char"/>
    <w:link w:val="BalloonText"/>
    <w:uiPriority w:val="99"/>
    <w:semiHidden/>
    <w:locked/>
    <w:rsid w:val="00B21C1B"/>
    <w:rPr>
      <w:rFonts w:ascii="Tahoma" w:hAnsi="Tahoma" w:cs="Tahoma"/>
      <w:sz w:val="16"/>
      <w:szCs w:val="16"/>
    </w:rPr>
  </w:style>
  <w:style w:type="character" w:styleId="PageNumber">
    <w:name w:val="page number"/>
    <w:basedOn w:val="DefaultParagraphFont"/>
    <w:rsid w:val="00822A85"/>
  </w:style>
  <w:style w:type="character" w:customStyle="1" w:styleId="Heading6Char">
    <w:name w:val="Heading 6 Char"/>
    <w:link w:val="Heading6"/>
    <w:rsid w:val="008A0D98"/>
    <w:rPr>
      <w:rFonts w:ascii="Arial" w:eastAsia="Times New Roman" w:hAnsi="Arial"/>
      <w:b/>
      <w:sz w:val="24"/>
      <w:lang w:eastAsia="en-US"/>
    </w:rPr>
  </w:style>
  <w:style w:type="paragraph" w:styleId="BodyTextIndent">
    <w:name w:val="Body Text Indent"/>
    <w:basedOn w:val="Normal"/>
    <w:link w:val="BodyTextIndentChar"/>
    <w:rsid w:val="008A0D98"/>
    <w:pPr>
      <w:spacing w:after="120"/>
      <w:ind w:left="283"/>
    </w:pPr>
  </w:style>
  <w:style w:type="character" w:customStyle="1" w:styleId="BodyTextIndentChar">
    <w:name w:val="Body Text Indent Char"/>
    <w:link w:val="BodyTextIndent"/>
    <w:rsid w:val="008A0D98"/>
    <w:rPr>
      <w:rFonts w:ascii="Arial" w:eastAsia="Times New Roman" w:hAnsi="Arial"/>
      <w:sz w:val="24"/>
      <w:lang w:eastAsia="en-US"/>
    </w:rPr>
  </w:style>
  <w:style w:type="character" w:styleId="Hyperlink">
    <w:name w:val="Hyperlink"/>
    <w:rsid w:val="008A0D98"/>
    <w:rPr>
      <w:color w:val="0000FF"/>
      <w:u w:val="single"/>
    </w:rPr>
  </w:style>
  <w:style w:type="paragraph" w:styleId="ListParagraph">
    <w:name w:val="List Paragraph"/>
    <w:basedOn w:val="Normal"/>
    <w:uiPriority w:val="34"/>
    <w:qFormat/>
    <w:rsid w:val="001008A8"/>
    <w:pPr>
      <w:ind w:left="720"/>
    </w:pPr>
    <w:rPr>
      <w:sz w:val="22"/>
      <w:szCs w:val="22"/>
      <w:lang w:eastAsia="en-GB"/>
    </w:rPr>
  </w:style>
  <w:style w:type="table" w:styleId="TableGrid">
    <w:name w:val="Table Grid"/>
    <w:basedOn w:val="TableNormal"/>
    <w:locked/>
    <w:rsid w:val="001008A8"/>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5">
    <w:name w:val="Pa5"/>
    <w:basedOn w:val="Normal"/>
    <w:next w:val="Normal"/>
    <w:rsid w:val="001008A8"/>
    <w:pPr>
      <w:autoSpaceDE w:val="0"/>
      <w:autoSpaceDN w:val="0"/>
      <w:adjustRightInd w:val="0"/>
      <w:spacing w:line="221" w:lineRule="atLeast"/>
    </w:pPr>
    <w:rPr>
      <w:rFonts w:ascii="Helvetica 55 Roman" w:hAnsi="Helvetica 55 Roman"/>
      <w:szCs w:val="24"/>
      <w:lang w:eastAsia="en-GB"/>
    </w:rPr>
  </w:style>
  <w:style w:type="character" w:styleId="FollowedHyperlink">
    <w:name w:val="FollowedHyperlink"/>
    <w:basedOn w:val="DefaultParagraphFont"/>
    <w:uiPriority w:val="99"/>
    <w:semiHidden/>
    <w:unhideWhenUsed/>
    <w:rsid w:val="00460F3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9654520">
      <w:marLeft w:val="0"/>
      <w:marRight w:val="0"/>
      <w:marTop w:val="0"/>
      <w:marBottom w:val="0"/>
      <w:divBdr>
        <w:top w:val="none" w:sz="0" w:space="0" w:color="auto"/>
        <w:left w:val="none" w:sz="0" w:space="0" w:color="auto"/>
        <w:bottom w:val="none" w:sz="0" w:space="0" w:color="auto"/>
        <w:right w:val="none" w:sz="0" w:space="0" w:color="auto"/>
      </w:divBdr>
    </w:div>
    <w:div w:id="209654521">
      <w:marLeft w:val="0"/>
      <w:marRight w:val="0"/>
      <w:marTop w:val="0"/>
      <w:marBottom w:val="0"/>
      <w:divBdr>
        <w:top w:val="none" w:sz="0" w:space="0" w:color="auto"/>
        <w:left w:val="none" w:sz="0" w:space="0" w:color="auto"/>
        <w:bottom w:val="none" w:sz="0" w:space="0" w:color="auto"/>
        <w:right w:val="none" w:sz="0" w:space="0" w:color="auto"/>
      </w:divBdr>
      <w:divsChild>
        <w:div w:id="209654518">
          <w:marLeft w:val="547"/>
          <w:marRight w:val="0"/>
          <w:marTop w:val="221"/>
          <w:marBottom w:val="0"/>
          <w:divBdr>
            <w:top w:val="none" w:sz="0" w:space="0" w:color="auto"/>
            <w:left w:val="none" w:sz="0" w:space="0" w:color="auto"/>
            <w:bottom w:val="none" w:sz="0" w:space="0" w:color="auto"/>
            <w:right w:val="none" w:sz="0" w:space="0" w:color="auto"/>
          </w:divBdr>
        </w:div>
        <w:div w:id="209654519">
          <w:marLeft w:val="547"/>
          <w:marRight w:val="0"/>
          <w:marTop w:val="221"/>
          <w:marBottom w:val="0"/>
          <w:divBdr>
            <w:top w:val="none" w:sz="0" w:space="0" w:color="auto"/>
            <w:left w:val="none" w:sz="0" w:space="0" w:color="auto"/>
            <w:bottom w:val="none" w:sz="0" w:space="0" w:color="auto"/>
            <w:right w:val="none" w:sz="0" w:space="0" w:color="auto"/>
          </w:divBdr>
        </w:div>
        <w:div w:id="209654522">
          <w:marLeft w:val="547"/>
          <w:marRight w:val="0"/>
          <w:marTop w:val="221"/>
          <w:marBottom w:val="0"/>
          <w:divBdr>
            <w:top w:val="none" w:sz="0" w:space="0" w:color="auto"/>
            <w:left w:val="none" w:sz="0" w:space="0" w:color="auto"/>
            <w:bottom w:val="none" w:sz="0" w:space="0" w:color="auto"/>
            <w:right w:val="none" w:sz="0" w:space="0" w:color="auto"/>
          </w:divBdr>
        </w:div>
      </w:divsChild>
    </w:div>
    <w:div w:id="209654539">
      <w:marLeft w:val="0"/>
      <w:marRight w:val="0"/>
      <w:marTop w:val="0"/>
      <w:marBottom w:val="0"/>
      <w:divBdr>
        <w:top w:val="none" w:sz="0" w:space="0" w:color="auto"/>
        <w:left w:val="none" w:sz="0" w:space="0" w:color="auto"/>
        <w:bottom w:val="none" w:sz="0" w:space="0" w:color="auto"/>
        <w:right w:val="none" w:sz="0" w:space="0" w:color="auto"/>
      </w:divBdr>
      <w:divsChild>
        <w:div w:id="209654564">
          <w:marLeft w:val="0"/>
          <w:marRight w:val="0"/>
          <w:marTop w:val="0"/>
          <w:marBottom w:val="0"/>
          <w:divBdr>
            <w:top w:val="none" w:sz="0" w:space="0" w:color="auto"/>
            <w:left w:val="none" w:sz="0" w:space="0" w:color="auto"/>
            <w:bottom w:val="none" w:sz="0" w:space="0" w:color="auto"/>
            <w:right w:val="none" w:sz="0" w:space="0" w:color="auto"/>
          </w:divBdr>
          <w:divsChild>
            <w:div w:id="209654523">
              <w:marLeft w:val="0"/>
              <w:marRight w:val="0"/>
              <w:marTop w:val="0"/>
              <w:marBottom w:val="0"/>
              <w:divBdr>
                <w:top w:val="none" w:sz="0" w:space="0" w:color="auto"/>
                <w:left w:val="none" w:sz="0" w:space="0" w:color="auto"/>
                <w:bottom w:val="none" w:sz="0" w:space="0" w:color="auto"/>
                <w:right w:val="none" w:sz="0" w:space="0" w:color="auto"/>
              </w:divBdr>
            </w:div>
            <w:div w:id="209654524">
              <w:marLeft w:val="0"/>
              <w:marRight w:val="0"/>
              <w:marTop w:val="0"/>
              <w:marBottom w:val="0"/>
              <w:divBdr>
                <w:top w:val="none" w:sz="0" w:space="0" w:color="auto"/>
                <w:left w:val="none" w:sz="0" w:space="0" w:color="auto"/>
                <w:bottom w:val="none" w:sz="0" w:space="0" w:color="auto"/>
                <w:right w:val="none" w:sz="0" w:space="0" w:color="auto"/>
              </w:divBdr>
            </w:div>
            <w:div w:id="209654531">
              <w:marLeft w:val="0"/>
              <w:marRight w:val="0"/>
              <w:marTop w:val="0"/>
              <w:marBottom w:val="0"/>
              <w:divBdr>
                <w:top w:val="none" w:sz="0" w:space="0" w:color="auto"/>
                <w:left w:val="none" w:sz="0" w:space="0" w:color="auto"/>
                <w:bottom w:val="none" w:sz="0" w:space="0" w:color="auto"/>
                <w:right w:val="none" w:sz="0" w:space="0" w:color="auto"/>
              </w:divBdr>
            </w:div>
            <w:div w:id="209654546">
              <w:marLeft w:val="0"/>
              <w:marRight w:val="0"/>
              <w:marTop w:val="0"/>
              <w:marBottom w:val="0"/>
              <w:divBdr>
                <w:top w:val="none" w:sz="0" w:space="0" w:color="auto"/>
                <w:left w:val="none" w:sz="0" w:space="0" w:color="auto"/>
                <w:bottom w:val="none" w:sz="0" w:space="0" w:color="auto"/>
                <w:right w:val="none" w:sz="0" w:space="0" w:color="auto"/>
              </w:divBdr>
            </w:div>
            <w:div w:id="209654547">
              <w:marLeft w:val="0"/>
              <w:marRight w:val="0"/>
              <w:marTop w:val="0"/>
              <w:marBottom w:val="0"/>
              <w:divBdr>
                <w:top w:val="none" w:sz="0" w:space="0" w:color="auto"/>
                <w:left w:val="none" w:sz="0" w:space="0" w:color="auto"/>
                <w:bottom w:val="none" w:sz="0" w:space="0" w:color="auto"/>
                <w:right w:val="none" w:sz="0" w:space="0" w:color="auto"/>
              </w:divBdr>
            </w:div>
            <w:div w:id="209654565">
              <w:marLeft w:val="0"/>
              <w:marRight w:val="0"/>
              <w:marTop w:val="0"/>
              <w:marBottom w:val="0"/>
              <w:divBdr>
                <w:top w:val="none" w:sz="0" w:space="0" w:color="auto"/>
                <w:left w:val="none" w:sz="0" w:space="0" w:color="auto"/>
                <w:bottom w:val="none" w:sz="0" w:space="0" w:color="auto"/>
                <w:right w:val="none" w:sz="0" w:space="0" w:color="auto"/>
              </w:divBdr>
            </w:div>
            <w:div w:id="209654567">
              <w:marLeft w:val="0"/>
              <w:marRight w:val="0"/>
              <w:marTop w:val="0"/>
              <w:marBottom w:val="0"/>
              <w:divBdr>
                <w:top w:val="none" w:sz="0" w:space="0" w:color="auto"/>
                <w:left w:val="none" w:sz="0" w:space="0" w:color="auto"/>
                <w:bottom w:val="none" w:sz="0" w:space="0" w:color="auto"/>
                <w:right w:val="none" w:sz="0" w:space="0" w:color="auto"/>
              </w:divBdr>
            </w:div>
            <w:div w:id="209654569">
              <w:marLeft w:val="0"/>
              <w:marRight w:val="0"/>
              <w:marTop w:val="0"/>
              <w:marBottom w:val="0"/>
              <w:divBdr>
                <w:top w:val="none" w:sz="0" w:space="0" w:color="auto"/>
                <w:left w:val="none" w:sz="0" w:space="0" w:color="auto"/>
                <w:bottom w:val="none" w:sz="0" w:space="0" w:color="auto"/>
                <w:right w:val="none" w:sz="0" w:space="0" w:color="auto"/>
              </w:divBdr>
            </w:div>
            <w:div w:id="20965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43">
      <w:marLeft w:val="0"/>
      <w:marRight w:val="0"/>
      <w:marTop w:val="0"/>
      <w:marBottom w:val="0"/>
      <w:divBdr>
        <w:top w:val="none" w:sz="0" w:space="0" w:color="auto"/>
        <w:left w:val="none" w:sz="0" w:space="0" w:color="auto"/>
        <w:bottom w:val="none" w:sz="0" w:space="0" w:color="auto"/>
        <w:right w:val="none" w:sz="0" w:space="0" w:color="auto"/>
      </w:divBdr>
      <w:divsChild>
        <w:div w:id="209654557">
          <w:marLeft w:val="0"/>
          <w:marRight w:val="0"/>
          <w:marTop w:val="0"/>
          <w:marBottom w:val="0"/>
          <w:divBdr>
            <w:top w:val="none" w:sz="0" w:space="0" w:color="auto"/>
            <w:left w:val="none" w:sz="0" w:space="0" w:color="auto"/>
            <w:bottom w:val="none" w:sz="0" w:space="0" w:color="auto"/>
            <w:right w:val="none" w:sz="0" w:space="0" w:color="auto"/>
          </w:divBdr>
          <w:divsChild>
            <w:div w:id="209654525">
              <w:marLeft w:val="0"/>
              <w:marRight w:val="0"/>
              <w:marTop w:val="0"/>
              <w:marBottom w:val="0"/>
              <w:divBdr>
                <w:top w:val="none" w:sz="0" w:space="0" w:color="auto"/>
                <w:left w:val="none" w:sz="0" w:space="0" w:color="auto"/>
                <w:bottom w:val="none" w:sz="0" w:space="0" w:color="auto"/>
                <w:right w:val="none" w:sz="0" w:space="0" w:color="auto"/>
              </w:divBdr>
            </w:div>
            <w:div w:id="209654527">
              <w:marLeft w:val="0"/>
              <w:marRight w:val="0"/>
              <w:marTop w:val="0"/>
              <w:marBottom w:val="0"/>
              <w:divBdr>
                <w:top w:val="none" w:sz="0" w:space="0" w:color="auto"/>
                <w:left w:val="none" w:sz="0" w:space="0" w:color="auto"/>
                <w:bottom w:val="none" w:sz="0" w:space="0" w:color="auto"/>
                <w:right w:val="none" w:sz="0" w:space="0" w:color="auto"/>
              </w:divBdr>
            </w:div>
            <w:div w:id="209654528">
              <w:marLeft w:val="0"/>
              <w:marRight w:val="0"/>
              <w:marTop w:val="0"/>
              <w:marBottom w:val="0"/>
              <w:divBdr>
                <w:top w:val="none" w:sz="0" w:space="0" w:color="auto"/>
                <w:left w:val="none" w:sz="0" w:space="0" w:color="auto"/>
                <w:bottom w:val="none" w:sz="0" w:space="0" w:color="auto"/>
                <w:right w:val="none" w:sz="0" w:space="0" w:color="auto"/>
              </w:divBdr>
            </w:div>
            <w:div w:id="209654532">
              <w:marLeft w:val="0"/>
              <w:marRight w:val="0"/>
              <w:marTop w:val="0"/>
              <w:marBottom w:val="0"/>
              <w:divBdr>
                <w:top w:val="none" w:sz="0" w:space="0" w:color="auto"/>
                <w:left w:val="none" w:sz="0" w:space="0" w:color="auto"/>
                <w:bottom w:val="none" w:sz="0" w:space="0" w:color="auto"/>
                <w:right w:val="none" w:sz="0" w:space="0" w:color="auto"/>
              </w:divBdr>
            </w:div>
            <w:div w:id="209654535">
              <w:marLeft w:val="0"/>
              <w:marRight w:val="0"/>
              <w:marTop w:val="0"/>
              <w:marBottom w:val="0"/>
              <w:divBdr>
                <w:top w:val="none" w:sz="0" w:space="0" w:color="auto"/>
                <w:left w:val="none" w:sz="0" w:space="0" w:color="auto"/>
                <w:bottom w:val="none" w:sz="0" w:space="0" w:color="auto"/>
                <w:right w:val="none" w:sz="0" w:space="0" w:color="auto"/>
              </w:divBdr>
            </w:div>
            <w:div w:id="209654537">
              <w:marLeft w:val="0"/>
              <w:marRight w:val="0"/>
              <w:marTop w:val="0"/>
              <w:marBottom w:val="0"/>
              <w:divBdr>
                <w:top w:val="none" w:sz="0" w:space="0" w:color="auto"/>
                <w:left w:val="none" w:sz="0" w:space="0" w:color="auto"/>
                <w:bottom w:val="none" w:sz="0" w:space="0" w:color="auto"/>
                <w:right w:val="none" w:sz="0" w:space="0" w:color="auto"/>
              </w:divBdr>
            </w:div>
            <w:div w:id="209654540">
              <w:marLeft w:val="0"/>
              <w:marRight w:val="0"/>
              <w:marTop w:val="0"/>
              <w:marBottom w:val="0"/>
              <w:divBdr>
                <w:top w:val="none" w:sz="0" w:space="0" w:color="auto"/>
                <w:left w:val="none" w:sz="0" w:space="0" w:color="auto"/>
                <w:bottom w:val="none" w:sz="0" w:space="0" w:color="auto"/>
                <w:right w:val="none" w:sz="0" w:space="0" w:color="auto"/>
              </w:divBdr>
            </w:div>
            <w:div w:id="209654542">
              <w:marLeft w:val="0"/>
              <w:marRight w:val="0"/>
              <w:marTop w:val="0"/>
              <w:marBottom w:val="0"/>
              <w:divBdr>
                <w:top w:val="none" w:sz="0" w:space="0" w:color="auto"/>
                <w:left w:val="none" w:sz="0" w:space="0" w:color="auto"/>
                <w:bottom w:val="none" w:sz="0" w:space="0" w:color="auto"/>
                <w:right w:val="none" w:sz="0" w:space="0" w:color="auto"/>
              </w:divBdr>
            </w:div>
            <w:div w:id="209654545">
              <w:marLeft w:val="0"/>
              <w:marRight w:val="0"/>
              <w:marTop w:val="0"/>
              <w:marBottom w:val="0"/>
              <w:divBdr>
                <w:top w:val="none" w:sz="0" w:space="0" w:color="auto"/>
                <w:left w:val="none" w:sz="0" w:space="0" w:color="auto"/>
                <w:bottom w:val="none" w:sz="0" w:space="0" w:color="auto"/>
                <w:right w:val="none" w:sz="0" w:space="0" w:color="auto"/>
              </w:divBdr>
            </w:div>
            <w:div w:id="209654553">
              <w:marLeft w:val="0"/>
              <w:marRight w:val="0"/>
              <w:marTop w:val="0"/>
              <w:marBottom w:val="0"/>
              <w:divBdr>
                <w:top w:val="none" w:sz="0" w:space="0" w:color="auto"/>
                <w:left w:val="none" w:sz="0" w:space="0" w:color="auto"/>
                <w:bottom w:val="none" w:sz="0" w:space="0" w:color="auto"/>
                <w:right w:val="none" w:sz="0" w:space="0" w:color="auto"/>
              </w:divBdr>
            </w:div>
            <w:div w:id="209654554">
              <w:marLeft w:val="0"/>
              <w:marRight w:val="0"/>
              <w:marTop w:val="0"/>
              <w:marBottom w:val="0"/>
              <w:divBdr>
                <w:top w:val="none" w:sz="0" w:space="0" w:color="auto"/>
                <w:left w:val="none" w:sz="0" w:space="0" w:color="auto"/>
                <w:bottom w:val="none" w:sz="0" w:space="0" w:color="auto"/>
                <w:right w:val="none" w:sz="0" w:space="0" w:color="auto"/>
              </w:divBdr>
            </w:div>
            <w:div w:id="209654558">
              <w:marLeft w:val="0"/>
              <w:marRight w:val="0"/>
              <w:marTop w:val="0"/>
              <w:marBottom w:val="0"/>
              <w:divBdr>
                <w:top w:val="none" w:sz="0" w:space="0" w:color="auto"/>
                <w:left w:val="none" w:sz="0" w:space="0" w:color="auto"/>
                <w:bottom w:val="none" w:sz="0" w:space="0" w:color="auto"/>
                <w:right w:val="none" w:sz="0" w:space="0" w:color="auto"/>
              </w:divBdr>
            </w:div>
            <w:div w:id="209654559">
              <w:marLeft w:val="0"/>
              <w:marRight w:val="0"/>
              <w:marTop w:val="0"/>
              <w:marBottom w:val="0"/>
              <w:divBdr>
                <w:top w:val="none" w:sz="0" w:space="0" w:color="auto"/>
                <w:left w:val="none" w:sz="0" w:space="0" w:color="auto"/>
                <w:bottom w:val="none" w:sz="0" w:space="0" w:color="auto"/>
                <w:right w:val="none" w:sz="0" w:space="0" w:color="auto"/>
              </w:divBdr>
            </w:div>
            <w:div w:id="209654560">
              <w:marLeft w:val="0"/>
              <w:marRight w:val="0"/>
              <w:marTop w:val="0"/>
              <w:marBottom w:val="0"/>
              <w:divBdr>
                <w:top w:val="none" w:sz="0" w:space="0" w:color="auto"/>
                <w:left w:val="none" w:sz="0" w:space="0" w:color="auto"/>
                <w:bottom w:val="none" w:sz="0" w:space="0" w:color="auto"/>
                <w:right w:val="none" w:sz="0" w:space="0" w:color="auto"/>
              </w:divBdr>
            </w:div>
            <w:div w:id="209654562">
              <w:marLeft w:val="0"/>
              <w:marRight w:val="0"/>
              <w:marTop w:val="0"/>
              <w:marBottom w:val="0"/>
              <w:divBdr>
                <w:top w:val="none" w:sz="0" w:space="0" w:color="auto"/>
                <w:left w:val="none" w:sz="0" w:space="0" w:color="auto"/>
                <w:bottom w:val="none" w:sz="0" w:space="0" w:color="auto"/>
                <w:right w:val="none" w:sz="0" w:space="0" w:color="auto"/>
              </w:divBdr>
            </w:div>
            <w:div w:id="209654563">
              <w:marLeft w:val="0"/>
              <w:marRight w:val="0"/>
              <w:marTop w:val="0"/>
              <w:marBottom w:val="0"/>
              <w:divBdr>
                <w:top w:val="none" w:sz="0" w:space="0" w:color="auto"/>
                <w:left w:val="none" w:sz="0" w:space="0" w:color="auto"/>
                <w:bottom w:val="none" w:sz="0" w:space="0" w:color="auto"/>
                <w:right w:val="none" w:sz="0" w:space="0" w:color="auto"/>
              </w:divBdr>
            </w:div>
            <w:div w:id="209654570">
              <w:marLeft w:val="0"/>
              <w:marRight w:val="0"/>
              <w:marTop w:val="0"/>
              <w:marBottom w:val="0"/>
              <w:divBdr>
                <w:top w:val="none" w:sz="0" w:space="0" w:color="auto"/>
                <w:left w:val="none" w:sz="0" w:space="0" w:color="auto"/>
                <w:bottom w:val="none" w:sz="0" w:space="0" w:color="auto"/>
                <w:right w:val="none" w:sz="0" w:space="0" w:color="auto"/>
              </w:divBdr>
            </w:div>
            <w:div w:id="20965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52">
      <w:marLeft w:val="0"/>
      <w:marRight w:val="0"/>
      <w:marTop w:val="0"/>
      <w:marBottom w:val="0"/>
      <w:divBdr>
        <w:top w:val="none" w:sz="0" w:space="0" w:color="auto"/>
        <w:left w:val="none" w:sz="0" w:space="0" w:color="auto"/>
        <w:bottom w:val="none" w:sz="0" w:space="0" w:color="auto"/>
        <w:right w:val="none" w:sz="0" w:space="0" w:color="auto"/>
      </w:divBdr>
      <w:divsChild>
        <w:div w:id="209654549">
          <w:marLeft w:val="0"/>
          <w:marRight w:val="0"/>
          <w:marTop w:val="0"/>
          <w:marBottom w:val="0"/>
          <w:divBdr>
            <w:top w:val="none" w:sz="0" w:space="0" w:color="auto"/>
            <w:left w:val="none" w:sz="0" w:space="0" w:color="auto"/>
            <w:bottom w:val="none" w:sz="0" w:space="0" w:color="auto"/>
            <w:right w:val="none" w:sz="0" w:space="0" w:color="auto"/>
          </w:divBdr>
          <w:divsChild>
            <w:div w:id="209654526">
              <w:marLeft w:val="0"/>
              <w:marRight w:val="0"/>
              <w:marTop w:val="0"/>
              <w:marBottom w:val="0"/>
              <w:divBdr>
                <w:top w:val="none" w:sz="0" w:space="0" w:color="auto"/>
                <w:left w:val="none" w:sz="0" w:space="0" w:color="auto"/>
                <w:bottom w:val="none" w:sz="0" w:space="0" w:color="auto"/>
                <w:right w:val="none" w:sz="0" w:space="0" w:color="auto"/>
              </w:divBdr>
            </w:div>
            <w:div w:id="209654529">
              <w:marLeft w:val="0"/>
              <w:marRight w:val="0"/>
              <w:marTop w:val="0"/>
              <w:marBottom w:val="0"/>
              <w:divBdr>
                <w:top w:val="none" w:sz="0" w:space="0" w:color="auto"/>
                <w:left w:val="none" w:sz="0" w:space="0" w:color="auto"/>
                <w:bottom w:val="none" w:sz="0" w:space="0" w:color="auto"/>
                <w:right w:val="none" w:sz="0" w:space="0" w:color="auto"/>
              </w:divBdr>
            </w:div>
            <w:div w:id="209654530">
              <w:marLeft w:val="0"/>
              <w:marRight w:val="0"/>
              <w:marTop w:val="0"/>
              <w:marBottom w:val="0"/>
              <w:divBdr>
                <w:top w:val="none" w:sz="0" w:space="0" w:color="auto"/>
                <w:left w:val="none" w:sz="0" w:space="0" w:color="auto"/>
                <w:bottom w:val="none" w:sz="0" w:space="0" w:color="auto"/>
                <w:right w:val="none" w:sz="0" w:space="0" w:color="auto"/>
              </w:divBdr>
            </w:div>
            <w:div w:id="209654533">
              <w:marLeft w:val="0"/>
              <w:marRight w:val="0"/>
              <w:marTop w:val="0"/>
              <w:marBottom w:val="0"/>
              <w:divBdr>
                <w:top w:val="none" w:sz="0" w:space="0" w:color="auto"/>
                <w:left w:val="none" w:sz="0" w:space="0" w:color="auto"/>
                <w:bottom w:val="none" w:sz="0" w:space="0" w:color="auto"/>
                <w:right w:val="none" w:sz="0" w:space="0" w:color="auto"/>
              </w:divBdr>
            </w:div>
            <w:div w:id="209654534">
              <w:marLeft w:val="0"/>
              <w:marRight w:val="0"/>
              <w:marTop w:val="0"/>
              <w:marBottom w:val="0"/>
              <w:divBdr>
                <w:top w:val="none" w:sz="0" w:space="0" w:color="auto"/>
                <w:left w:val="none" w:sz="0" w:space="0" w:color="auto"/>
                <w:bottom w:val="none" w:sz="0" w:space="0" w:color="auto"/>
                <w:right w:val="none" w:sz="0" w:space="0" w:color="auto"/>
              </w:divBdr>
            </w:div>
            <w:div w:id="209654538">
              <w:marLeft w:val="0"/>
              <w:marRight w:val="0"/>
              <w:marTop w:val="0"/>
              <w:marBottom w:val="0"/>
              <w:divBdr>
                <w:top w:val="none" w:sz="0" w:space="0" w:color="auto"/>
                <w:left w:val="none" w:sz="0" w:space="0" w:color="auto"/>
                <w:bottom w:val="none" w:sz="0" w:space="0" w:color="auto"/>
                <w:right w:val="none" w:sz="0" w:space="0" w:color="auto"/>
              </w:divBdr>
            </w:div>
            <w:div w:id="209654541">
              <w:marLeft w:val="0"/>
              <w:marRight w:val="0"/>
              <w:marTop w:val="0"/>
              <w:marBottom w:val="0"/>
              <w:divBdr>
                <w:top w:val="none" w:sz="0" w:space="0" w:color="auto"/>
                <w:left w:val="none" w:sz="0" w:space="0" w:color="auto"/>
                <w:bottom w:val="none" w:sz="0" w:space="0" w:color="auto"/>
                <w:right w:val="none" w:sz="0" w:space="0" w:color="auto"/>
              </w:divBdr>
            </w:div>
            <w:div w:id="209654544">
              <w:marLeft w:val="0"/>
              <w:marRight w:val="0"/>
              <w:marTop w:val="0"/>
              <w:marBottom w:val="0"/>
              <w:divBdr>
                <w:top w:val="none" w:sz="0" w:space="0" w:color="auto"/>
                <w:left w:val="none" w:sz="0" w:space="0" w:color="auto"/>
                <w:bottom w:val="none" w:sz="0" w:space="0" w:color="auto"/>
                <w:right w:val="none" w:sz="0" w:space="0" w:color="auto"/>
              </w:divBdr>
            </w:div>
            <w:div w:id="209654548">
              <w:marLeft w:val="0"/>
              <w:marRight w:val="0"/>
              <w:marTop w:val="0"/>
              <w:marBottom w:val="0"/>
              <w:divBdr>
                <w:top w:val="none" w:sz="0" w:space="0" w:color="auto"/>
                <w:left w:val="none" w:sz="0" w:space="0" w:color="auto"/>
                <w:bottom w:val="none" w:sz="0" w:space="0" w:color="auto"/>
                <w:right w:val="none" w:sz="0" w:space="0" w:color="auto"/>
              </w:divBdr>
            </w:div>
            <w:div w:id="209654550">
              <w:marLeft w:val="0"/>
              <w:marRight w:val="0"/>
              <w:marTop w:val="0"/>
              <w:marBottom w:val="0"/>
              <w:divBdr>
                <w:top w:val="none" w:sz="0" w:space="0" w:color="auto"/>
                <w:left w:val="none" w:sz="0" w:space="0" w:color="auto"/>
                <w:bottom w:val="none" w:sz="0" w:space="0" w:color="auto"/>
                <w:right w:val="none" w:sz="0" w:space="0" w:color="auto"/>
              </w:divBdr>
            </w:div>
            <w:div w:id="209654561">
              <w:marLeft w:val="0"/>
              <w:marRight w:val="0"/>
              <w:marTop w:val="0"/>
              <w:marBottom w:val="0"/>
              <w:divBdr>
                <w:top w:val="none" w:sz="0" w:space="0" w:color="auto"/>
                <w:left w:val="none" w:sz="0" w:space="0" w:color="auto"/>
                <w:bottom w:val="none" w:sz="0" w:space="0" w:color="auto"/>
                <w:right w:val="none" w:sz="0" w:space="0" w:color="auto"/>
              </w:divBdr>
            </w:div>
            <w:div w:id="209654566">
              <w:marLeft w:val="0"/>
              <w:marRight w:val="0"/>
              <w:marTop w:val="0"/>
              <w:marBottom w:val="0"/>
              <w:divBdr>
                <w:top w:val="none" w:sz="0" w:space="0" w:color="auto"/>
                <w:left w:val="none" w:sz="0" w:space="0" w:color="auto"/>
                <w:bottom w:val="none" w:sz="0" w:space="0" w:color="auto"/>
                <w:right w:val="none" w:sz="0" w:space="0" w:color="auto"/>
              </w:divBdr>
            </w:div>
            <w:div w:id="209654571">
              <w:marLeft w:val="0"/>
              <w:marRight w:val="0"/>
              <w:marTop w:val="0"/>
              <w:marBottom w:val="0"/>
              <w:divBdr>
                <w:top w:val="none" w:sz="0" w:space="0" w:color="auto"/>
                <w:left w:val="none" w:sz="0" w:space="0" w:color="auto"/>
                <w:bottom w:val="none" w:sz="0" w:space="0" w:color="auto"/>
                <w:right w:val="none" w:sz="0" w:space="0" w:color="auto"/>
              </w:divBdr>
            </w:div>
            <w:div w:id="209654572">
              <w:marLeft w:val="0"/>
              <w:marRight w:val="0"/>
              <w:marTop w:val="0"/>
              <w:marBottom w:val="0"/>
              <w:divBdr>
                <w:top w:val="none" w:sz="0" w:space="0" w:color="auto"/>
                <w:left w:val="none" w:sz="0" w:space="0" w:color="auto"/>
                <w:bottom w:val="none" w:sz="0" w:space="0" w:color="auto"/>
                <w:right w:val="none" w:sz="0" w:space="0" w:color="auto"/>
              </w:divBdr>
            </w:div>
            <w:div w:id="209654574">
              <w:marLeft w:val="0"/>
              <w:marRight w:val="0"/>
              <w:marTop w:val="0"/>
              <w:marBottom w:val="0"/>
              <w:divBdr>
                <w:top w:val="none" w:sz="0" w:space="0" w:color="auto"/>
                <w:left w:val="none" w:sz="0" w:space="0" w:color="auto"/>
                <w:bottom w:val="none" w:sz="0" w:space="0" w:color="auto"/>
                <w:right w:val="none" w:sz="0" w:space="0" w:color="auto"/>
              </w:divBdr>
            </w:div>
            <w:div w:id="209654577">
              <w:marLeft w:val="0"/>
              <w:marRight w:val="0"/>
              <w:marTop w:val="0"/>
              <w:marBottom w:val="0"/>
              <w:divBdr>
                <w:top w:val="none" w:sz="0" w:space="0" w:color="auto"/>
                <w:left w:val="none" w:sz="0" w:space="0" w:color="auto"/>
                <w:bottom w:val="none" w:sz="0" w:space="0" w:color="auto"/>
                <w:right w:val="none" w:sz="0" w:space="0" w:color="auto"/>
              </w:divBdr>
            </w:div>
            <w:div w:id="209654579">
              <w:marLeft w:val="0"/>
              <w:marRight w:val="0"/>
              <w:marTop w:val="0"/>
              <w:marBottom w:val="0"/>
              <w:divBdr>
                <w:top w:val="none" w:sz="0" w:space="0" w:color="auto"/>
                <w:left w:val="none" w:sz="0" w:space="0" w:color="auto"/>
                <w:bottom w:val="none" w:sz="0" w:space="0" w:color="auto"/>
                <w:right w:val="none" w:sz="0" w:space="0" w:color="auto"/>
              </w:divBdr>
            </w:div>
            <w:div w:id="209654580">
              <w:marLeft w:val="0"/>
              <w:marRight w:val="0"/>
              <w:marTop w:val="0"/>
              <w:marBottom w:val="0"/>
              <w:divBdr>
                <w:top w:val="none" w:sz="0" w:space="0" w:color="auto"/>
                <w:left w:val="none" w:sz="0" w:space="0" w:color="auto"/>
                <w:bottom w:val="none" w:sz="0" w:space="0" w:color="auto"/>
                <w:right w:val="none" w:sz="0" w:space="0" w:color="auto"/>
              </w:divBdr>
            </w:div>
            <w:div w:id="209654583">
              <w:marLeft w:val="0"/>
              <w:marRight w:val="0"/>
              <w:marTop w:val="0"/>
              <w:marBottom w:val="0"/>
              <w:divBdr>
                <w:top w:val="none" w:sz="0" w:space="0" w:color="auto"/>
                <w:left w:val="none" w:sz="0" w:space="0" w:color="auto"/>
                <w:bottom w:val="none" w:sz="0" w:space="0" w:color="auto"/>
                <w:right w:val="none" w:sz="0" w:space="0" w:color="auto"/>
              </w:divBdr>
            </w:div>
            <w:div w:id="209654584">
              <w:marLeft w:val="0"/>
              <w:marRight w:val="0"/>
              <w:marTop w:val="0"/>
              <w:marBottom w:val="0"/>
              <w:divBdr>
                <w:top w:val="none" w:sz="0" w:space="0" w:color="auto"/>
                <w:left w:val="none" w:sz="0" w:space="0" w:color="auto"/>
                <w:bottom w:val="none" w:sz="0" w:space="0" w:color="auto"/>
                <w:right w:val="none" w:sz="0" w:space="0" w:color="auto"/>
              </w:divBdr>
            </w:div>
            <w:div w:id="20965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68">
      <w:marLeft w:val="0"/>
      <w:marRight w:val="0"/>
      <w:marTop w:val="0"/>
      <w:marBottom w:val="0"/>
      <w:divBdr>
        <w:top w:val="none" w:sz="0" w:space="0" w:color="auto"/>
        <w:left w:val="none" w:sz="0" w:space="0" w:color="auto"/>
        <w:bottom w:val="none" w:sz="0" w:space="0" w:color="auto"/>
        <w:right w:val="none" w:sz="0" w:space="0" w:color="auto"/>
      </w:divBdr>
      <w:divsChild>
        <w:div w:id="209654551">
          <w:marLeft w:val="0"/>
          <w:marRight w:val="0"/>
          <w:marTop w:val="0"/>
          <w:marBottom w:val="0"/>
          <w:divBdr>
            <w:top w:val="none" w:sz="0" w:space="0" w:color="auto"/>
            <w:left w:val="none" w:sz="0" w:space="0" w:color="auto"/>
            <w:bottom w:val="none" w:sz="0" w:space="0" w:color="auto"/>
            <w:right w:val="none" w:sz="0" w:space="0" w:color="auto"/>
          </w:divBdr>
        </w:div>
      </w:divsChild>
    </w:div>
    <w:div w:id="209654582">
      <w:marLeft w:val="0"/>
      <w:marRight w:val="0"/>
      <w:marTop w:val="0"/>
      <w:marBottom w:val="0"/>
      <w:divBdr>
        <w:top w:val="none" w:sz="0" w:space="0" w:color="auto"/>
        <w:left w:val="none" w:sz="0" w:space="0" w:color="auto"/>
        <w:bottom w:val="none" w:sz="0" w:space="0" w:color="auto"/>
        <w:right w:val="none" w:sz="0" w:space="0" w:color="auto"/>
      </w:divBdr>
      <w:divsChild>
        <w:div w:id="209654555">
          <w:marLeft w:val="0"/>
          <w:marRight w:val="0"/>
          <w:marTop w:val="0"/>
          <w:marBottom w:val="0"/>
          <w:divBdr>
            <w:top w:val="none" w:sz="0" w:space="0" w:color="auto"/>
            <w:left w:val="none" w:sz="0" w:space="0" w:color="auto"/>
            <w:bottom w:val="none" w:sz="0" w:space="0" w:color="auto"/>
            <w:right w:val="none" w:sz="0" w:space="0" w:color="auto"/>
          </w:divBdr>
          <w:divsChild>
            <w:div w:id="209654536">
              <w:marLeft w:val="0"/>
              <w:marRight w:val="0"/>
              <w:marTop w:val="0"/>
              <w:marBottom w:val="0"/>
              <w:divBdr>
                <w:top w:val="none" w:sz="0" w:space="0" w:color="auto"/>
                <w:left w:val="none" w:sz="0" w:space="0" w:color="auto"/>
                <w:bottom w:val="none" w:sz="0" w:space="0" w:color="auto"/>
                <w:right w:val="none" w:sz="0" w:space="0" w:color="auto"/>
              </w:divBdr>
            </w:div>
            <w:div w:id="209654556">
              <w:marLeft w:val="0"/>
              <w:marRight w:val="0"/>
              <w:marTop w:val="0"/>
              <w:marBottom w:val="0"/>
              <w:divBdr>
                <w:top w:val="none" w:sz="0" w:space="0" w:color="auto"/>
                <w:left w:val="none" w:sz="0" w:space="0" w:color="auto"/>
                <w:bottom w:val="none" w:sz="0" w:space="0" w:color="auto"/>
                <w:right w:val="none" w:sz="0" w:space="0" w:color="auto"/>
              </w:divBdr>
            </w:div>
            <w:div w:id="209654575">
              <w:marLeft w:val="0"/>
              <w:marRight w:val="0"/>
              <w:marTop w:val="0"/>
              <w:marBottom w:val="0"/>
              <w:divBdr>
                <w:top w:val="none" w:sz="0" w:space="0" w:color="auto"/>
                <w:left w:val="none" w:sz="0" w:space="0" w:color="auto"/>
                <w:bottom w:val="none" w:sz="0" w:space="0" w:color="auto"/>
                <w:right w:val="none" w:sz="0" w:space="0" w:color="auto"/>
              </w:divBdr>
            </w:div>
            <w:div w:id="209654576">
              <w:marLeft w:val="0"/>
              <w:marRight w:val="0"/>
              <w:marTop w:val="0"/>
              <w:marBottom w:val="0"/>
              <w:divBdr>
                <w:top w:val="none" w:sz="0" w:space="0" w:color="auto"/>
                <w:left w:val="none" w:sz="0" w:space="0" w:color="auto"/>
                <w:bottom w:val="none" w:sz="0" w:space="0" w:color="auto"/>
                <w:right w:val="none" w:sz="0" w:space="0" w:color="auto"/>
              </w:divBdr>
            </w:div>
            <w:div w:id="20965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assets.publishing.service.gov.uk/government/uploads/system/uploads/attachment_data/file/497253/Mental-capacity-act-code-of-practice.pdf" TargetMode="External"/><Relationship Id="rId13" Type="http://schemas.openxmlformats.org/officeDocument/2006/relationships/hyperlink" Target="https://www.gov.uk/government/uploads/system/uploads/attachment_data/file/286541/OPG100_Apply_to_search_PG_registers.pdf"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s://www.gov.uk/government/publications/enduring-power-of-attorney-valid-example" TargetMode="External"/><Relationship Id="rId17" Type="http://schemas.openxmlformats.org/officeDocument/2006/relationships/hyperlink" Target="http://www.justice.gov.uk/about/opg.htm" TargetMode="External"/><Relationship Id="rId2" Type="http://schemas.openxmlformats.org/officeDocument/2006/relationships/numbering" Target="numbering.xml"/><Relationship Id="rId16" Type="http://schemas.openxmlformats.org/officeDocument/2006/relationships/hyperlink" Target="https://www.gov.uk/government/publications/deputy-court-order-valid-example"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achel.Chilcott@wales.nhs.uk" TargetMode="External"/><Relationship Id="rId5" Type="http://schemas.openxmlformats.org/officeDocument/2006/relationships/webSettings" Target="webSettings.xml"/><Relationship Id="rId15" Type="http://schemas.openxmlformats.org/officeDocument/2006/relationships/hyperlink" Target="https://www.gov.uk/government/publications/lasting-power-of-attorney-valid-examples" TargetMode="External"/><Relationship Id="rId23" Type="http://schemas.openxmlformats.org/officeDocument/2006/relationships/theme" Target="theme/theme1.xml"/><Relationship Id="rId10" Type="http://schemas.openxmlformats.org/officeDocument/2006/relationships/hyperlink" Target="http://www.cardiffandvaleuhb.wales.nhs.uk/sitesplus/documents/1143/Consent%20Policy%20draft%20Jan%202016.pdf"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legislation.gov.uk/ukpga/2005/9/contents" TargetMode="External"/><Relationship Id="rId14" Type="http://schemas.openxmlformats.org/officeDocument/2006/relationships/hyperlink" Target="https://www.gov.uk/government/uploads/system/uploads/attachment_data/file/286541/OPG100_Apply_to_search_PG_registers.pdf"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84DB9D-22F7-432F-828B-0154A5A3B1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3228</Words>
  <Characters>18301</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21487</CharactersWithSpaces>
  <SharedDoc>false</SharedDoc>
  <HLinks>
    <vt:vector size="6" baseType="variant">
      <vt:variant>
        <vt:i4>2883612</vt:i4>
      </vt:variant>
      <vt:variant>
        <vt:i4>0</vt:i4>
      </vt:variant>
      <vt:variant>
        <vt:i4>0</vt:i4>
      </vt:variant>
      <vt:variant>
        <vt:i4>5</vt:i4>
      </vt:variant>
      <vt:variant>
        <vt:lpwstr>mailto:Melanie.Westlake@wales.nhs.uk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he088557</dc:creator>
  <cp:lastModifiedBy>Nathan Saunders (Cardiff and Vale UHB - CORPORATE GOVERNANCE)</cp:lastModifiedBy>
  <cp:revision>4</cp:revision>
  <cp:lastPrinted>2017-12-13T07:33:00Z</cp:lastPrinted>
  <dcterms:created xsi:type="dcterms:W3CDTF">2023-03-03T14:26:00Z</dcterms:created>
  <dcterms:modified xsi:type="dcterms:W3CDTF">2024-04-08T11:07:00Z</dcterms:modified>
</cp:coreProperties>
</file>