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DBBCC" w14:textId="69EC7D3B" w:rsidR="00D957CC" w:rsidRDefault="00FD2177" w:rsidP="00D957CC">
      <w:pPr>
        <w:pStyle w:val="BodyText2"/>
        <w:ind w:left="-342" w:right="-24" w:firstLine="342"/>
        <w:jc w:val="center"/>
        <w:rPr>
          <w:rFonts w:cs="Arial"/>
          <w:b/>
          <w:sz w:val="24"/>
          <w:szCs w:val="24"/>
        </w:rPr>
      </w:pPr>
      <w:r>
        <w:rPr>
          <w:rFonts w:cs="Arial"/>
          <w:b/>
          <w:sz w:val="24"/>
          <w:szCs w:val="24"/>
        </w:rPr>
        <w:t>C</w:t>
      </w:r>
      <w:bookmarkStart w:id="0" w:name="_GoBack"/>
      <w:bookmarkEnd w:id="0"/>
      <w:r w:rsidR="00D957CC">
        <w:rPr>
          <w:rFonts w:cs="Arial"/>
          <w:b/>
          <w:sz w:val="24"/>
          <w:szCs w:val="24"/>
        </w:rPr>
        <w:t>onfirmed Minutes of the</w:t>
      </w:r>
    </w:p>
    <w:p w14:paraId="387A4EF6" w14:textId="77777777" w:rsidR="00D957CC" w:rsidRDefault="00D957CC" w:rsidP="00D957CC">
      <w:pPr>
        <w:pStyle w:val="BodyText2"/>
        <w:ind w:left="-342" w:right="-24" w:firstLine="342"/>
        <w:jc w:val="center"/>
        <w:rPr>
          <w:rFonts w:cs="Arial"/>
          <w:b/>
          <w:sz w:val="24"/>
          <w:szCs w:val="24"/>
        </w:rPr>
      </w:pPr>
      <w:r>
        <w:rPr>
          <w:rFonts w:cs="Arial"/>
          <w:b/>
          <w:sz w:val="24"/>
          <w:szCs w:val="24"/>
        </w:rPr>
        <w:t>Mental Health and Capacity Legislation Committee</w:t>
      </w:r>
      <w:r w:rsidRPr="003049D1">
        <w:rPr>
          <w:rFonts w:cs="Arial"/>
          <w:b/>
          <w:sz w:val="24"/>
          <w:szCs w:val="24"/>
        </w:rPr>
        <w:t xml:space="preserve"> </w:t>
      </w:r>
    </w:p>
    <w:p w14:paraId="473402A4" w14:textId="77777777" w:rsidR="00D957CC" w:rsidRDefault="00D957CC" w:rsidP="00D957CC">
      <w:pPr>
        <w:pStyle w:val="BodyText2"/>
        <w:ind w:left="-342" w:right="-24" w:firstLine="342"/>
        <w:jc w:val="center"/>
        <w:rPr>
          <w:rFonts w:cs="Arial"/>
          <w:b/>
          <w:sz w:val="24"/>
          <w:szCs w:val="24"/>
        </w:rPr>
      </w:pPr>
      <w:r>
        <w:rPr>
          <w:rFonts w:cs="Arial"/>
          <w:b/>
          <w:sz w:val="24"/>
          <w:szCs w:val="24"/>
        </w:rPr>
        <w:t xml:space="preserve">Held on 20 </w:t>
      </w:r>
      <w:r w:rsidR="000704E7">
        <w:rPr>
          <w:rFonts w:cs="Arial"/>
          <w:b/>
          <w:sz w:val="24"/>
          <w:szCs w:val="24"/>
        </w:rPr>
        <w:t>July</w:t>
      </w:r>
      <w:r>
        <w:rPr>
          <w:rFonts w:cs="Arial"/>
          <w:b/>
          <w:sz w:val="24"/>
          <w:szCs w:val="24"/>
        </w:rPr>
        <w:t xml:space="preserve"> 2021 – 10am</w:t>
      </w:r>
    </w:p>
    <w:p w14:paraId="31562E29" w14:textId="77777777" w:rsidR="00D957CC" w:rsidRPr="003049D1" w:rsidRDefault="00D957CC" w:rsidP="00D957CC">
      <w:pPr>
        <w:pStyle w:val="BodyText2"/>
        <w:ind w:left="-342" w:right="-24" w:firstLine="342"/>
        <w:jc w:val="center"/>
        <w:rPr>
          <w:rFonts w:cs="Arial"/>
          <w:b/>
          <w:sz w:val="24"/>
          <w:szCs w:val="24"/>
        </w:rPr>
      </w:pPr>
      <w:r>
        <w:rPr>
          <w:rFonts w:cs="Arial"/>
          <w:b/>
          <w:sz w:val="24"/>
          <w:szCs w:val="24"/>
        </w:rPr>
        <w:t>Via MS Teams</w:t>
      </w:r>
    </w:p>
    <w:p w14:paraId="5235B9E7" w14:textId="77777777" w:rsidR="00D957CC" w:rsidRDefault="00D957CC" w:rsidP="00D957CC">
      <w:pPr>
        <w:pStyle w:val="BodyText2"/>
        <w:ind w:left="-342" w:right="-691" w:firstLine="342"/>
        <w:jc w:val="center"/>
        <w:rPr>
          <w:rFonts w:cs="Arial"/>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1367"/>
        <w:gridCol w:w="5853"/>
      </w:tblGrid>
      <w:tr w:rsidR="00D957CC" w14:paraId="38C44C63" w14:textId="77777777" w:rsidTr="004650A2">
        <w:trPr>
          <w:jc w:val="center"/>
        </w:trPr>
        <w:tc>
          <w:tcPr>
            <w:tcW w:w="1551" w:type="pct"/>
            <w:tcBorders>
              <w:bottom w:val="single" w:sz="4" w:space="0" w:color="auto"/>
            </w:tcBorders>
          </w:tcPr>
          <w:p w14:paraId="7229B90B" w14:textId="77777777" w:rsidR="00D957CC" w:rsidRPr="00B73CEE" w:rsidRDefault="00D957CC" w:rsidP="004650A2">
            <w:pPr>
              <w:pStyle w:val="BodyText2"/>
              <w:ind w:right="-691"/>
              <w:rPr>
                <w:rFonts w:cs="Arial"/>
                <w:b/>
                <w:sz w:val="24"/>
                <w:szCs w:val="24"/>
              </w:rPr>
            </w:pPr>
            <w:r w:rsidRPr="00B73CEE">
              <w:rPr>
                <w:rFonts w:cs="Arial"/>
                <w:b/>
                <w:sz w:val="24"/>
                <w:szCs w:val="24"/>
              </w:rPr>
              <w:t>Chair:</w:t>
            </w:r>
          </w:p>
        </w:tc>
        <w:tc>
          <w:tcPr>
            <w:tcW w:w="653" w:type="pct"/>
            <w:tcBorders>
              <w:bottom w:val="single" w:sz="4" w:space="0" w:color="auto"/>
            </w:tcBorders>
          </w:tcPr>
          <w:p w14:paraId="45ACCAF0" w14:textId="77777777" w:rsidR="00D957CC" w:rsidRPr="00B73CEE" w:rsidRDefault="00D957CC" w:rsidP="004650A2">
            <w:pPr>
              <w:pStyle w:val="BodyText2"/>
              <w:ind w:right="-691"/>
              <w:jc w:val="center"/>
              <w:rPr>
                <w:rFonts w:cs="Arial"/>
                <w:sz w:val="24"/>
                <w:szCs w:val="24"/>
              </w:rPr>
            </w:pPr>
          </w:p>
        </w:tc>
        <w:tc>
          <w:tcPr>
            <w:tcW w:w="2796" w:type="pct"/>
            <w:tcBorders>
              <w:bottom w:val="single" w:sz="4" w:space="0" w:color="auto"/>
            </w:tcBorders>
          </w:tcPr>
          <w:p w14:paraId="10F2416A" w14:textId="77777777" w:rsidR="00D957CC" w:rsidRPr="00B73CEE" w:rsidRDefault="00D957CC" w:rsidP="004650A2">
            <w:pPr>
              <w:pStyle w:val="BodyText2"/>
              <w:ind w:right="-691"/>
              <w:rPr>
                <w:rFonts w:cs="Arial"/>
                <w:sz w:val="24"/>
                <w:szCs w:val="24"/>
              </w:rPr>
            </w:pPr>
          </w:p>
        </w:tc>
      </w:tr>
      <w:tr w:rsidR="00D957CC" w14:paraId="2D828486" w14:textId="77777777" w:rsidTr="00AE59CC">
        <w:trPr>
          <w:trHeight w:val="234"/>
          <w:jc w:val="center"/>
        </w:trPr>
        <w:tc>
          <w:tcPr>
            <w:tcW w:w="1551" w:type="pct"/>
            <w:tcBorders>
              <w:top w:val="single" w:sz="4" w:space="0" w:color="auto"/>
              <w:left w:val="single" w:sz="4" w:space="0" w:color="auto"/>
              <w:bottom w:val="single" w:sz="4" w:space="0" w:color="auto"/>
              <w:right w:val="single" w:sz="4" w:space="0" w:color="auto"/>
            </w:tcBorders>
          </w:tcPr>
          <w:p w14:paraId="5DB33360" w14:textId="77777777" w:rsidR="00D957CC" w:rsidRPr="001C38C6" w:rsidRDefault="00D957CC" w:rsidP="004650A2">
            <w:pPr>
              <w:pStyle w:val="BodyText2"/>
              <w:ind w:right="-108"/>
              <w:rPr>
                <w:rFonts w:cs="Arial"/>
                <w:sz w:val="24"/>
                <w:szCs w:val="24"/>
              </w:rPr>
            </w:pPr>
            <w:r w:rsidRPr="001C38C6">
              <w:rPr>
                <w:rFonts w:cs="Arial"/>
                <w:sz w:val="24"/>
                <w:szCs w:val="24"/>
              </w:rPr>
              <w:t>Ceri Phillips</w:t>
            </w:r>
          </w:p>
        </w:tc>
        <w:tc>
          <w:tcPr>
            <w:tcW w:w="653" w:type="pct"/>
            <w:tcBorders>
              <w:top w:val="single" w:sz="4" w:space="0" w:color="auto"/>
              <w:left w:val="single" w:sz="4" w:space="0" w:color="auto"/>
              <w:bottom w:val="single" w:sz="4" w:space="0" w:color="auto"/>
              <w:right w:val="single" w:sz="4" w:space="0" w:color="auto"/>
            </w:tcBorders>
          </w:tcPr>
          <w:p w14:paraId="3EC6D9AB" w14:textId="77777777" w:rsidR="00D957CC" w:rsidRPr="001C38C6" w:rsidRDefault="001C38C6" w:rsidP="004650A2">
            <w:pPr>
              <w:pStyle w:val="BodyText2"/>
              <w:ind w:left="-108" w:right="-108"/>
              <w:jc w:val="center"/>
              <w:rPr>
                <w:rFonts w:cs="Arial"/>
                <w:sz w:val="24"/>
                <w:szCs w:val="24"/>
              </w:rPr>
            </w:pPr>
            <w:r>
              <w:rPr>
                <w:rFonts w:cs="Arial"/>
                <w:sz w:val="24"/>
                <w:szCs w:val="24"/>
              </w:rPr>
              <w:t>CP</w:t>
            </w:r>
          </w:p>
        </w:tc>
        <w:tc>
          <w:tcPr>
            <w:tcW w:w="2796" w:type="pct"/>
            <w:tcBorders>
              <w:top w:val="single" w:sz="4" w:space="0" w:color="auto"/>
              <w:left w:val="single" w:sz="4" w:space="0" w:color="auto"/>
              <w:bottom w:val="single" w:sz="4" w:space="0" w:color="auto"/>
              <w:right w:val="single" w:sz="4" w:space="0" w:color="auto"/>
            </w:tcBorders>
          </w:tcPr>
          <w:p w14:paraId="6D994F42" w14:textId="77777777" w:rsidR="00D957CC" w:rsidRPr="001C38C6" w:rsidRDefault="001C38C6" w:rsidP="004650A2">
            <w:pPr>
              <w:pStyle w:val="BodyText2"/>
              <w:ind w:right="-691"/>
              <w:rPr>
                <w:rFonts w:cs="Arial"/>
                <w:sz w:val="24"/>
                <w:szCs w:val="24"/>
              </w:rPr>
            </w:pPr>
            <w:r>
              <w:rPr>
                <w:rFonts w:cs="Arial"/>
                <w:sz w:val="24"/>
                <w:szCs w:val="24"/>
              </w:rPr>
              <w:t xml:space="preserve">UHB Vice </w:t>
            </w:r>
            <w:r w:rsidR="00D957CC" w:rsidRPr="001C38C6">
              <w:rPr>
                <w:rFonts w:cs="Arial"/>
                <w:sz w:val="24"/>
                <w:szCs w:val="24"/>
              </w:rPr>
              <w:t xml:space="preserve">Chair and </w:t>
            </w:r>
            <w:r>
              <w:rPr>
                <w:rFonts w:cs="Arial"/>
                <w:sz w:val="24"/>
                <w:szCs w:val="24"/>
              </w:rPr>
              <w:t>Committee Chair</w:t>
            </w:r>
          </w:p>
        </w:tc>
      </w:tr>
      <w:tr w:rsidR="00D957CC" w14:paraId="33AC79C8"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0322D1BD" w14:textId="77777777" w:rsidR="00D957CC" w:rsidRPr="00D957CC" w:rsidRDefault="00D957CC" w:rsidP="004650A2">
            <w:pPr>
              <w:pStyle w:val="BodyText2"/>
              <w:ind w:right="-108"/>
              <w:jc w:val="both"/>
              <w:rPr>
                <w:rFonts w:cs="Arial"/>
                <w:b/>
                <w:color w:val="FF0000"/>
                <w:sz w:val="24"/>
                <w:szCs w:val="24"/>
              </w:rPr>
            </w:pPr>
            <w:r w:rsidRPr="001C38C6">
              <w:rPr>
                <w:rFonts w:cs="Arial"/>
                <w:b/>
                <w:sz w:val="24"/>
                <w:szCs w:val="24"/>
              </w:rPr>
              <w:t>Present:</w:t>
            </w:r>
          </w:p>
        </w:tc>
        <w:tc>
          <w:tcPr>
            <w:tcW w:w="653" w:type="pct"/>
            <w:tcBorders>
              <w:top w:val="single" w:sz="4" w:space="0" w:color="auto"/>
              <w:left w:val="single" w:sz="4" w:space="0" w:color="auto"/>
              <w:bottom w:val="single" w:sz="4" w:space="0" w:color="auto"/>
              <w:right w:val="single" w:sz="4" w:space="0" w:color="auto"/>
            </w:tcBorders>
          </w:tcPr>
          <w:p w14:paraId="69D4F6F4" w14:textId="77777777" w:rsidR="00D957CC" w:rsidRPr="00D957CC" w:rsidRDefault="00D957CC" w:rsidP="004650A2">
            <w:pPr>
              <w:pStyle w:val="BodyText2"/>
              <w:ind w:left="-108" w:right="-108"/>
              <w:jc w:val="center"/>
              <w:rPr>
                <w:rFonts w:cs="Arial"/>
                <w:color w:val="FF0000"/>
                <w:sz w:val="24"/>
                <w:szCs w:val="24"/>
              </w:rPr>
            </w:pPr>
          </w:p>
        </w:tc>
        <w:tc>
          <w:tcPr>
            <w:tcW w:w="2796" w:type="pct"/>
            <w:tcBorders>
              <w:top w:val="single" w:sz="4" w:space="0" w:color="auto"/>
              <w:left w:val="single" w:sz="4" w:space="0" w:color="auto"/>
              <w:bottom w:val="single" w:sz="4" w:space="0" w:color="auto"/>
              <w:right w:val="single" w:sz="4" w:space="0" w:color="auto"/>
            </w:tcBorders>
          </w:tcPr>
          <w:p w14:paraId="2A12F0CC" w14:textId="77777777" w:rsidR="00D957CC" w:rsidRPr="00D957CC" w:rsidRDefault="00D957CC" w:rsidP="004650A2">
            <w:pPr>
              <w:pStyle w:val="BodyText2"/>
              <w:ind w:right="-691"/>
              <w:jc w:val="both"/>
              <w:rPr>
                <w:rFonts w:cs="Arial"/>
                <w:color w:val="FF0000"/>
                <w:sz w:val="24"/>
                <w:szCs w:val="24"/>
              </w:rPr>
            </w:pPr>
          </w:p>
        </w:tc>
      </w:tr>
      <w:tr w:rsidR="001C38C6" w14:paraId="3461A4B2"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7AC8C5EB" w14:textId="77777777" w:rsidR="001C38C6" w:rsidRPr="001C38C6" w:rsidRDefault="001C38C6" w:rsidP="001C38C6">
            <w:pPr>
              <w:pStyle w:val="BodyText2"/>
              <w:ind w:right="-108"/>
              <w:jc w:val="both"/>
              <w:rPr>
                <w:rFonts w:cs="Arial"/>
                <w:sz w:val="24"/>
                <w:szCs w:val="24"/>
              </w:rPr>
            </w:pPr>
            <w:r w:rsidRPr="001C38C6">
              <w:rPr>
                <w:rFonts w:cs="Arial"/>
                <w:sz w:val="24"/>
                <w:szCs w:val="24"/>
              </w:rPr>
              <w:t xml:space="preserve">Jeff </w:t>
            </w:r>
            <w:proofErr w:type="spellStart"/>
            <w:r w:rsidRPr="001C38C6">
              <w:rPr>
                <w:rFonts w:cs="Arial"/>
                <w:sz w:val="24"/>
                <w:szCs w:val="24"/>
              </w:rPr>
              <w:t>Champney</w:t>
            </w:r>
            <w:proofErr w:type="spellEnd"/>
            <w:r w:rsidRPr="001C38C6">
              <w:rPr>
                <w:rFonts w:cs="Arial"/>
                <w:sz w:val="24"/>
                <w:szCs w:val="24"/>
              </w:rPr>
              <w:t>-Smith</w:t>
            </w:r>
          </w:p>
        </w:tc>
        <w:tc>
          <w:tcPr>
            <w:tcW w:w="653" w:type="pct"/>
            <w:tcBorders>
              <w:top w:val="single" w:sz="4" w:space="0" w:color="auto"/>
              <w:left w:val="single" w:sz="4" w:space="0" w:color="auto"/>
              <w:bottom w:val="single" w:sz="4" w:space="0" w:color="auto"/>
              <w:right w:val="single" w:sz="4" w:space="0" w:color="auto"/>
            </w:tcBorders>
          </w:tcPr>
          <w:p w14:paraId="035DC787" w14:textId="77777777" w:rsidR="001C38C6" w:rsidRPr="001C38C6" w:rsidRDefault="001C38C6" w:rsidP="001C38C6">
            <w:pPr>
              <w:pStyle w:val="BodyText2"/>
              <w:ind w:left="-108" w:right="-108"/>
              <w:jc w:val="center"/>
              <w:rPr>
                <w:rFonts w:cs="Arial"/>
                <w:sz w:val="24"/>
                <w:szCs w:val="24"/>
              </w:rPr>
            </w:pPr>
            <w:r w:rsidRPr="001C38C6">
              <w:rPr>
                <w:rFonts w:cs="Arial"/>
                <w:sz w:val="24"/>
                <w:szCs w:val="24"/>
              </w:rPr>
              <w:t>JCS</w:t>
            </w:r>
          </w:p>
        </w:tc>
        <w:tc>
          <w:tcPr>
            <w:tcW w:w="2796" w:type="pct"/>
            <w:tcBorders>
              <w:top w:val="single" w:sz="4" w:space="0" w:color="auto"/>
              <w:left w:val="single" w:sz="4" w:space="0" w:color="auto"/>
              <w:bottom w:val="single" w:sz="4" w:space="0" w:color="auto"/>
              <w:right w:val="single" w:sz="4" w:space="0" w:color="auto"/>
            </w:tcBorders>
          </w:tcPr>
          <w:p w14:paraId="3FBC42F6" w14:textId="77777777" w:rsidR="001C38C6" w:rsidRPr="001C38C6" w:rsidRDefault="001C38C6" w:rsidP="001C38C6">
            <w:pPr>
              <w:pStyle w:val="BodyText2"/>
              <w:ind w:right="-691"/>
              <w:jc w:val="both"/>
              <w:rPr>
                <w:rFonts w:cs="Arial"/>
                <w:sz w:val="24"/>
                <w:szCs w:val="24"/>
              </w:rPr>
            </w:pPr>
            <w:r w:rsidRPr="001C38C6">
              <w:rPr>
                <w:rFonts w:cs="Arial"/>
                <w:sz w:val="24"/>
                <w:szCs w:val="24"/>
              </w:rPr>
              <w:t>Chair, Powers of Discharge sub-Committee</w:t>
            </w:r>
          </w:p>
        </w:tc>
      </w:tr>
      <w:tr w:rsidR="00AE59CC" w14:paraId="1895CF59"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20F80586" w14:textId="77777777" w:rsidR="00AE59CC" w:rsidRPr="001C38C6" w:rsidRDefault="00AE59CC" w:rsidP="001C38C6">
            <w:pPr>
              <w:pStyle w:val="BodyText2"/>
              <w:ind w:right="-108"/>
              <w:jc w:val="both"/>
              <w:rPr>
                <w:rFonts w:cs="Arial"/>
                <w:sz w:val="24"/>
                <w:szCs w:val="24"/>
              </w:rPr>
            </w:pPr>
            <w:r>
              <w:rPr>
                <w:rFonts w:cs="Arial"/>
                <w:sz w:val="24"/>
                <w:szCs w:val="24"/>
              </w:rPr>
              <w:t>Daniel Crossland</w:t>
            </w:r>
          </w:p>
        </w:tc>
        <w:tc>
          <w:tcPr>
            <w:tcW w:w="653" w:type="pct"/>
            <w:tcBorders>
              <w:top w:val="single" w:sz="4" w:space="0" w:color="auto"/>
              <w:left w:val="single" w:sz="4" w:space="0" w:color="auto"/>
              <w:bottom w:val="single" w:sz="4" w:space="0" w:color="auto"/>
              <w:right w:val="single" w:sz="4" w:space="0" w:color="auto"/>
            </w:tcBorders>
          </w:tcPr>
          <w:p w14:paraId="65F8BCBF" w14:textId="77777777" w:rsidR="00AE59CC" w:rsidRPr="001C38C6" w:rsidRDefault="00AE59CC" w:rsidP="001C38C6">
            <w:pPr>
              <w:pStyle w:val="BodyText2"/>
              <w:ind w:left="-108" w:right="-108"/>
              <w:jc w:val="center"/>
              <w:rPr>
                <w:rFonts w:cs="Arial"/>
                <w:sz w:val="24"/>
                <w:szCs w:val="24"/>
              </w:rPr>
            </w:pPr>
            <w:r>
              <w:rPr>
                <w:rFonts w:cs="Arial"/>
                <w:sz w:val="24"/>
                <w:szCs w:val="24"/>
              </w:rPr>
              <w:t>DC</w:t>
            </w:r>
          </w:p>
        </w:tc>
        <w:tc>
          <w:tcPr>
            <w:tcW w:w="2796" w:type="pct"/>
            <w:tcBorders>
              <w:top w:val="single" w:sz="4" w:space="0" w:color="auto"/>
              <w:left w:val="single" w:sz="4" w:space="0" w:color="auto"/>
              <w:bottom w:val="single" w:sz="4" w:space="0" w:color="auto"/>
              <w:right w:val="single" w:sz="4" w:space="0" w:color="auto"/>
            </w:tcBorders>
          </w:tcPr>
          <w:p w14:paraId="126DC7C7" w14:textId="77777777" w:rsidR="00AE59CC" w:rsidRPr="001C38C6" w:rsidRDefault="00AE59CC" w:rsidP="00AE59CC">
            <w:pPr>
              <w:pStyle w:val="BodyText2"/>
              <w:ind w:right="-691"/>
              <w:jc w:val="both"/>
              <w:rPr>
                <w:rFonts w:cs="Arial"/>
                <w:sz w:val="24"/>
                <w:szCs w:val="24"/>
              </w:rPr>
            </w:pPr>
            <w:r w:rsidRPr="00AE59CC">
              <w:rPr>
                <w:rFonts w:cs="Arial"/>
                <w:sz w:val="24"/>
                <w:szCs w:val="24"/>
              </w:rPr>
              <w:t xml:space="preserve">Deputy Director of Operations </w:t>
            </w:r>
            <w:r>
              <w:rPr>
                <w:rFonts w:cs="Arial"/>
                <w:sz w:val="24"/>
                <w:szCs w:val="24"/>
              </w:rPr>
              <w:t>– Mental Health</w:t>
            </w:r>
          </w:p>
        </w:tc>
      </w:tr>
      <w:tr w:rsidR="001C38C6" w14:paraId="6ED30684"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464049B2" w14:textId="77777777" w:rsidR="001C38C6" w:rsidRPr="001C38C6" w:rsidRDefault="001C38C6" w:rsidP="001C38C6">
            <w:pPr>
              <w:pStyle w:val="BodyText2"/>
              <w:ind w:right="-108"/>
              <w:jc w:val="both"/>
              <w:rPr>
                <w:rFonts w:cs="Arial"/>
                <w:sz w:val="24"/>
                <w:szCs w:val="24"/>
              </w:rPr>
            </w:pPr>
            <w:r w:rsidRPr="001C38C6">
              <w:rPr>
                <w:rFonts w:cs="Arial"/>
                <w:sz w:val="24"/>
                <w:szCs w:val="24"/>
              </w:rPr>
              <w:t>Nicola Foreman</w:t>
            </w:r>
          </w:p>
        </w:tc>
        <w:tc>
          <w:tcPr>
            <w:tcW w:w="653" w:type="pct"/>
            <w:tcBorders>
              <w:top w:val="single" w:sz="4" w:space="0" w:color="auto"/>
              <w:left w:val="single" w:sz="4" w:space="0" w:color="auto"/>
              <w:bottom w:val="single" w:sz="4" w:space="0" w:color="auto"/>
              <w:right w:val="single" w:sz="4" w:space="0" w:color="auto"/>
            </w:tcBorders>
          </w:tcPr>
          <w:p w14:paraId="2B580CA1" w14:textId="77777777" w:rsidR="001C38C6" w:rsidRPr="001C38C6" w:rsidRDefault="001C38C6" w:rsidP="001C38C6">
            <w:pPr>
              <w:pStyle w:val="BodyText2"/>
              <w:ind w:left="-108" w:right="-108"/>
              <w:jc w:val="center"/>
              <w:rPr>
                <w:rFonts w:cs="Arial"/>
                <w:sz w:val="24"/>
                <w:szCs w:val="24"/>
              </w:rPr>
            </w:pPr>
            <w:r w:rsidRPr="001C38C6">
              <w:rPr>
                <w:rFonts w:cs="Arial"/>
                <w:sz w:val="24"/>
                <w:szCs w:val="24"/>
              </w:rPr>
              <w:t>NF</w:t>
            </w:r>
          </w:p>
        </w:tc>
        <w:tc>
          <w:tcPr>
            <w:tcW w:w="2796" w:type="pct"/>
            <w:tcBorders>
              <w:top w:val="single" w:sz="4" w:space="0" w:color="auto"/>
              <w:left w:val="single" w:sz="4" w:space="0" w:color="auto"/>
              <w:bottom w:val="single" w:sz="4" w:space="0" w:color="auto"/>
              <w:right w:val="single" w:sz="4" w:space="0" w:color="auto"/>
            </w:tcBorders>
          </w:tcPr>
          <w:p w14:paraId="6BE94398" w14:textId="77777777" w:rsidR="001C38C6" w:rsidRPr="001C38C6" w:rsidRDefault="001C38C6" w:rsidP="001C38C6">
            <w:pPr>
              <w:pStyle w:val="BodyText2"/>
              <w:ind w:right="167"/>
              <w:jc w:val="both"/>
              <w:rPr>
                <w:rFonts w:cs="Arial"/>
                <w:sz w:val="24"/>
                <w:szCs w:val="24"/>
              </w:rPr>
            </w:pPr>
            <w:r w:rsidRPr="001C38C6">
              <w:rPr>
                <w:rFonts w:cs="Arial"/>
                <w:sz w:val="24"/>
                <w:szCs w:val="24"/>
              </w:rPr>
              <w:t>Director of Corporate Governance</w:t>
            </w:r>
          </w:p>
        </w:tc>
      </w:tr>
      <w:tr w:rsidR="001C38C6" w14:paraId="5B47A40D"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30ADF02A" w14:textId="77777777" w:rsidR="001C38C6" w:rsidRPr="001C38C6" w:rsidRDefault="001C38C6" w:rsidP="001C38C6">
            <w:pPr>
              <w:pStyle w:val="BodyText2"/>
              <w:ind w:right="-108"/>
              <w:jc w:val="both"/>
              <w:rPr>
                <w:rFonts w:cs="Arial"/>
                <w:sz w:val="24"/>
                <w:szCs w:val="24"/>
              </w:rPr>
            </w:pPr>
            <w:r w:rsidRPr="001C38C6">
              <w:rPr>
                <w:rFonts w:cs="Arial"/>
                <w:sz w:val="24"/>
                <w:szCs w:val="24"/>
              </w:rPr>
              <w:t xml:space="preserve">Michael Imperato </w:t>
            </w:r>
          </w:p>
        </w:tc>
        <w:tc>
          <w:tcPr>
            <w:tcW w:w="653" w:type="pct"/>
            <w:tcBorders>
              <w:top w:val="single" w:sz="4" w:space="0" w:color="auto"/>
              <w:left w:val="single" w:sz="4" w:space="0" w:color="auto"/>
              <w:bottom w:val="single" w:sz="4" w:space="0" w:color="auto"/>
              <w:right w:val="single" w:sz="4" w:space="0" w:color="auto"/>
            </w:tcBorders>
          </w:tcPr>
          <w:p w14:paraId="1BE338A0" w14:textId="77777777" w:rsidR="001C38C6" w:rsidRPr="001C38C6" w:rsidRDefault="001C38C6" w:rsidP="001C38C6">
            <w:pPr>
              <w:pStyle w:val="BodyText2"/>
              <w:ind w:left="-108" w:right="-108"/>
              <w:jc w:val="center"/>
              <w:rPr>
                <w:rFonts w:cs="Arial"/>
                <w:sz w:val="24"/>
                <w:szCs w:val="24"/>
              </w:rPr>
            </w:pPr>
            <w:r w:rsidRPr="001C38C6">
              <w:rPr>
                <w:rFonts w:cs="Arial"/>
                <w:sz w:val="24"/>
                <w:szCs w:val="24"/>
              </w:rPr>
              <w:t>MI</w:t>
            </w:r>
          </w:p>
        </w:tc>
        <w:tc>
          <w:tcPr>
            <w:tcW w:w="2796" w:type="pct"/>
            <w:tcBorders>
              <w:top w:val="single" w:sz="4" w:space="0" w:color="auto"/>
              <w:left w:val="single" w:sz="4" w:space="0" w:color="auto"/>
              <w:bottom w:val="single" w:sz="4" w:space="0" w:color="auto"/>
              <w:right w:val="single" w:sz="4" w:space="0" w:color="auto"/>
            </w:tcBorders>
          </w:tcPr>
          <w:p w14:paraId="770022E5" w14:textId="77777777" w:rsidR="001C38C6" w:rsidRPr="001C38C6" w:rsidRDefault="001C38C6" w:rsidP="001C38C6">
            <w:pPr>
              <w:pStyle w:val="BodyText2"/>
              <w:ind w:right="-691"/>
              <w:jc w:val="both"/>
              <w:rPr>
                <w:rFonts w:cs="Arial"/>
                <w:sz w:val="24"/>
                <w:szCs w:val="24"/>
              </w:rPr>
            </w:pPr>
            <w:r w:rsidRPr="001C38C6">
              <w:rPr>
                <w:rFonts w:cs="Arial"/>
                <w:sz w:val="24"/>
                <w:szCs w:val="24"/>
              </w:rPr>
              <w:t>Independent Member - Legal</w:t>
            </w:r>
          </w:p>
        </w:tc>
      </w:tr>
      <w:tr w:rsidR="001C38C6" w14:paraId="0CA6BD33"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666D601C" w14:textId="77777777" w:rsidR="001C38C6" w:rsidRPr="001C38C6" w:rsidRDefault="001C38C6" w:rsidP="001C38C6">
            <w:pPr>
              <w:pStyle w:val="BodyText2"/>
              <w:ind w:right="-108"/>
              <w:jc w:val="both"/>
              <w:rPr>
                <w:rFonts w:cs="Arial"/>
                <w:sz w:val="24"/>
                <w:szCs w:val="24"/>
              </w:rPr>
            </w:pPr>
            <w:r w:rsidRPr="001C38C6">
              <w:rPr>
                <w:rFonts w:cs="Arial"/>
                <w:sz w:val="24"/>
                <w:szCs w:val="24"/>
              </w:rPr>
              <w:t>Robert Kidd</w:t>
            </w:r>
          </w:p>
        </w:tc>
        <w:tc>
          <w:tcPr>
            <w:tcW w:w="653" w:type="pct"/>
            <w:tcBorders>
              <w:top w:val="single" w:sz="4" w:space="0" w:color="auto"/>
              <w:left w:val="single" w:sz="4" w:space="0" w:color="auto"/>
              <w:bottom w:val="single" w:sz="4" w:space="0" w:color="auto"/>
              <w:right w:val="single" w:sz="4" w:space="0" w:color="auto"/>
            </w:tcBorders>
          </w:tcPr>
          <w:p w14:paraId="0D0D06C4" w14:textId="77777777" w:rsidR="001C38C6" w:rsidRPr="001C38C6" w:rsidRDefault="001C38C6" w:rsidP="001C38C6">
            <w:pPr>
              <w:pStyle w:val="BodyText2"/>
              <w:ind w:left="-108" w:right="-108"/>
              <w:jc w:val="center"/>
              <w:rPr>
                <w:rFonts w:cs="Arial"/>
                <w:sz w:val="24"/>
                <w:szCs w:val="24"/>
              </w:rPr>
            </w:pPr>
            <w:r w:rsidRPr="001C38C6">
              <w:rPr>
                <w:rFonts w:cs="Arial"/>
                <w:sz w:val="24"/>
                <w:szCs w:val="24"/>
              </w:rPr>
              <w:t>RK</w:t>
            </w:r>
          </w:p>
        </w:tc>
        <w:tc>
          <w:tcPr>
            <w:tcW w:w="2796" w:type="pct"/>
            <w:tcBorders>
              <w:top w:val="single" w:sz="4" w:space="0" w:color="auto"/>
              <w:left w:val="single" w:sz="4" w:space="0" w:color="auto"/>
              <w:bottom w:val="single" w:sz="4" w:space="0" w:color="auto"/>
              <w:right w:val="single" w:sz="4" w:space="0" w:color="auto"/>
            </w:tcBorders>
          </w:tcPr>
          <w:p w14:paraId="47C93298" w14:textId="77777777" w:rsidR="001C38C6" w:rsidRPr="001C38C6" w:rsidRDefault="001C38C6" w:rsidP="001C38C6">
            <w:pPr>
              <w:pStyle w:val="BodyText2"/>
              <w:ind w:right="-691"/>
              <w:jc w:val="both"/>
              <w:rPr>
                <w:rFonts w:cs="Arial"/>
                <w:sz w:val="24"/>
                <w:szCs w:val="24"/>
              </w:rPr>
            </w:pPr>
            <w:r w:rsidRPr="001C38C6">
              <w:rPr>
                <w:rFonts w:cs="Arial"/>
                <w:sz w:val="24"/>
                <w:szCs w:val="24"/>
              </w:rPr>
              <w:t>Consultant Clinical and Forensic Psychologist</w:t>
            </w:r>
          </w:p>
        </w:tc>
      </w:tr>
      <w:tr w:rsidR="001C38C6" w14:paraId="17577BAF"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73B5080B" w14:textId="77777777" w:rsidR="001C38C6" w:rsidRPr="001C38C6" w:rsidRDefault="001C38C6" w:rsidP="001C38C6">
            <w:pPr>
              <w:pStyle w:val="BodyText2"/>
              <w:ind w:right="-108"/>
              <w:jc w:val="both"/>
              <w:rPr>
                <w:rFonts w:cs="Arial"/>
                <w:sz w:val="24"/>
                <w:szCs w:val="24"/>
              </w:rPr>
            </w:pPr>
            <w:r w:rsidRPr="009D3CD9">
              <w:rPr>
                <w:rFonts w:cs="Arial"/>
                <w:sz w:val="24"/>
                <w:szCs w:val="24"/>
              </w:rPr>
              <w:t>David Seward</w:t>
            </w:r>
          </w:p>
        </w:tc>
        <w:tc>
          <w:tcPr>
            <w:tcW w:w="653" w:type="pct"/>
            <w:tcBorders>
              <w:top w:val="single" w:sz="4" w:space="0" w:color="auto"/>
              <w:left w:val="single" w:sz="4" w:space="0" w:color="auto"/>
              <w:bottom w:val="single" w:sz="4" w:space="0" w:color="auto"/>
              <w:right w:val="single" w:sz="4" w:space="0" w:color="auto"/>
            </w:tcBorders>
          </w:tcPr>
          <w:p w14:paraId="030288E2" w14:textId="77777777" w:rsidR="001C38C6" w:rsidRPr="001C38C6" w:rsidRDefault="001C38C6" w:rsidP="001C38C6">
            <w:pPr>
              <w:pStyle w:val="BodyText2"/>
              <w:ind w:left="-108" w:right="-108"/>
              <w:jc w:val="center"/>
              <w:rPr>
                <w:rFonts w:cs="Arial"/>
                <w:sz w:val="24"/>
                <w:szCs w:val="24"/>
              </w:rPr>
            </w:pPr>
            <w:r w:rsidRPr="001C38C6">
              <w:rPr>
                <w:rFonts w:cs="Arial"/>
                <w:sz w:val="24"/>
                <w:szCs w:val="24"/>
              </w:rPr>
              <w:t>DS</w:t>
            </w:r>
          </w:p>
        </w:tc>
        <w:tc>
          <w:tcPr>
            <w:tcW w:w="2796" w:type="pct"/>
            <w:tcBorders>
              <w:top w:val="single" w:sz="4" w:space="0" w:color="auto"/>
              <w:left w:val="single" w:sz="4" w:space="0" w:color="auto"/>
              <w:bottom w:val="single" w:sz="4" w:space="0" w:color="auto"/>
              <w:right w:val="single" w:sz="4" w:space="0" w:color="auto"/>
            </w:tcBorders>
          </w:tcPr>
          <w:p w14:paraId="1349F562" w14:textId="77777777" w:rsidR="001C38C6" w:rsidRPr="001C38C6" w:rsidRDefault="009D3CD9" w:rsidP="001C38C6">
            <w:pPr>
              <w:pStyle w:val="BodyText2"/>
              <w:ind w:right="-691"/>
              <w:jc w:val="both"/>
              <w:rPr>
                <w:rFonts w:cs="Arial"/>
                <w:sz w:val="24"/>
                <w:szCs w:val="24"/>
              </w:rPr>
            </w:pPr>
            <w:r>
              <w:rPr>
                <w:rFonts w:cs="Arial"/>
                <w:sz w:val="24"/>
                <w:szCs w:val="24"/>
              </w:rPr>
              <w:t>Mental Health Act Team Lead</w:t>
            </w:r>
          </w:p>
        </w:tc>
      </w:tr>
      <w:tr w:rsidR="001C38C6" w14:paraId="60DE3EA8"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1230B335" w14:textId="77777777" w:rsidR="001C38C6" w:rsidRPr="001C38C6" w:rsidRDefault="001C38C6" w:rsidP="001C38C6">
            <w:pPr>
              <w:pStyle w:val="BodyText2"/>
              <w:ind w:right="-108"/>
              <w:jc w:val="both"/>
              <w:rPr>
                <w:rFonts w:cs="Arial"/>
                <w:sz w:val="24"/>
                <w:szCs w:val="24"/>
              </w:rPr>
            </w:pPr>
            <w:r w:rsidRPr="001C38C6">
              <w:rPr>
                <w:rFonts w:cs="Arial"/>
                <w:sz w:val="24"/>
                <w:szCs w:val="24"/>
              </w:rPr>
              <w:t>Ruth Walker</w:t>
            </w:r>
          </w:p>
        </w:tc>
        <w:tc>
          <w:tcPr>
            <w:tcW w:w="653" w:type="pct"/>
            <w:tcBorders>
              <w:top w:val="single" w:sz="4" w:space="0" w:color="auto"/>
              <w:left w:val="single" w:sz="4" w:space="0" w:color="auto"/>
              <w:bottom w:val="single" w:sz="4" w:space="0" w:color="auto"/>
              <w:right w:val="single" w:sz="4" w:space="0" w:color="auto"/>
            </w:tcBorders>
          </w:tcPr>
          <w:p w14:paraId="7157A86E" w14:textId="77777777" w:rsidR="001C38C6" w:rsidRPr="001C38C6" w:rsidRDefault="001C38C6" w:rsidP="001C38C6">
            <w:pPr>
              <w:pStyle w:val="BodyText2"/>
              <w:ind w:left="-108" w:right="-108"/>
              <w:jc w:val="center"/>
              <w:rPr>
                <w:rFonts w:cs="Arial"/>
                <w:sz w:val="24"/>
                <w:szCs w:val="24"/>
              </w:rPr>
            </w:pPr>
            <w:r w:rsidRPr="001C38C6">
              <w:rPr>
                <w:rFonts w:cs="Arial"/>
                <w:sz w:val="24"/>
                <w:szCs w:val="24"/>
              </w:rPr>
              <w:t>RW</w:t>
            </w:r>
          </w:p>
        </w:tc>
        <w:tc>
          <w:tcPr>
            <w:tcW w:w="2796" w:type="pct"/>
            <w:tcBorders>
              <w:top w:val="single" w:sz="4" w:space="0" w:color="auto"/>
              <w:left w:val="single" w:sz="4" w:space="0" w:color="auto"/>
              <w:bottom w:val="single" w:sz="4" w:space="0" w:color="auto"/>
              <w:right w:val="single" w:sz="4" w:space="0" w:color="auto"/>
            </w:tcBorders>
          </w:tcPr>
          <w:p w14:paraId="4AE57C4C" w14:textId="77777777" w:rsidR="001C38C6" w:rsidRPr="001C38C6" w:rsidRDefault="001C38C6" w:rsidP="001C38C6">
            <w:pPr>
              <w:pStyle w:val="BodyText2"/>
              <w:ind w:right="-691"/>
              <w:jc w:val="both"/>
              <w:rPr>
                <w:rFonts w:cs="Arial"/>
                <w:sz w:val="24"/>
                <w:szCs w:val="24"/>
              </w:rPr>
            </w:pPr>
            <w:r w:rsidRPr="001C38C6">
              <w:rPr>
                <w:rFonts w:cs="Arial"/>
                <w:sz w:val="24"/>
                <w:szCs w:val="24"/>
              </w:rPr>
              <w:t xml:space="preserve">Executive Nurse Director </w:t>
            </w:r>
          </w:p>
        </w:tc>
      </w:tr>
      <w:tr w:rsidR="00AE59CC" w14:paraId="1AC26574"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4916A512" w14:textId="77777777" w:rsidR="00AE59CC" w:rsidRPr="001C38C6" w:rsidRDefault="00AE59CC" w:rsidP="001C38C6">
            <w:pPr>
              <w:pStyle w:val="BodyText2"/>
              <w:ind w:right="-108"/>
              <w:jc w:val="both"/>
              <w:rPr>
                <w:rFonts w:cs="Arial"/>
                <w:sz w:val="24"/>
                <w:szCs w:val="24"/>
              </w:rPr>
            </w:pPr>
            <w:r>
              <w:rPr>
                <w:rFonts w:cs="Arial"/>
                <w:sz w:val="24"/>
                <w:szCs w:val="24"/>
              </w:rPr>
              <w:t>Rose Whittle</w:t>
            </w:r>
          </w:p>
        </w:tc>
        <w:tc>
          <w:tcPr>
            <w:tcW w:w="653" w:type="pct"/>
            <w:tcBorders>
              <w:top w:val="single" w:sz="4" w:space="0" w:color="auto"/>
              <w:left w:val="single" w:sz="4" w:space="0" w:color="auto"/>
              <w:bottom w:val="single" w:sz="4" w:space="0" w:color="auto"/>
              <w:right w:val="single" w:sz="4" w:space="0" w:color="auto"/>
            </w:tcBorders>
          </w:tcPr>
          <w:p w14:paraId="04C78EEA" w14:textId="77777777" w:rsidR="00AE59CC" w:rsidRPr="001C38C6" w:rsidRDefault="00AE59CC" w:rsidP="001C38C6">
            <w:pPr>
              <w:pStyle w:val="BodyText2"/>
              <w:ind w:left="-108" w:right="-108"/>
              <w:jc w:val="center"/>
              <w:rPr>
                <w:rFonts w:cs="Arial"/>
                <w:sz w:val="24"/>
                <w:szCs w:val="24"/>
              </w:rPr>
            </w:pPr>
            <w:r>
              <w:rPr>
                <w:rFonts w:cs="Arial"/>
                <w:sz w:val="24"/>
                <w:szCs w:val="24"/>
              </w:rPr>
              <w:t>RW</w:t>
            </w:r>
          </w:p>
        </w:tc>
        <w:tc>
          <w:tcPr>
            <w:tcW w:w="2796" w:type="pct"/>
            <w:tcBorders>
              <w:top w:val="single" w:sz="4" w:space="0" w:color="auto"/>
              <w:left w:val="single" w:sz="4" w:space="0" w:color="auto"/>
              <w:bottom w:val="single" w:sz="4" w:space="0" w:color="auto"/>
              <w:right w:val="single" w:sz="4" w:space="0" w:color="auto"/>
            </w:tcBorders>
          </w:tcPr>
          <w:p w14:paraId="76C265A5" w14:textId="77777777" w:rsidR="00AE59CC" w:rsidRPr="001C38C6" w:rsidRDefault="00AE59CC" w:rsidP="001C38C6">
            <w:pPr>
              <w:pStyle w:val="BodyText2"/>
              <w:ind w:right="-691"/>
              <w:jc w:val="both"/>
              <w:rPr>
                <w:rFonts w:cs="Arial"/>
                <w:sz w:val="24"/>
                <w:szCs w:val="24"/>
              </w:rPr>
            </w:pPr>
            <w:r w:rsidRPr="00AE59CC">
              <w:rPr>
                <w:rFonts w:cs="Arial"/>
                <w:sz w:val="24"/>
                <w:szCs w:val="24"/>
              </w:rPr>
              <w:t>Directorate Manager</w:t>
            </w:r>
            <w:r>
              <w:rPr>
                <w:rFonts w:cs="Arial"/>
                <w:sz w:val="24"/>
                <w:szCs w:val="24"/>
              </w:rPr>
              <w:t xml:space="preserve"> – Child Health</w:t>
            </w:r>
          </w:p>
        </w:tc>
      </w:tr>
      <w:tr w:rsidR="001C38C6" w14:paraId="2CD60B11"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2EBAC605" w14:textId="77777777" w:rsidR="001C38C6" w:rsidRPr="001C38C6" w:rsidRDefault="001C38C6" w:rsidP="001C38C6">
            <w:pPr>
              <w:pStyle w:val="BodyText2"/>
              <w:ind w:right="-108"/>
              <w:jc w:val="both"/>
              <w:rPr>
                <w:rFonts w:cs="Arial"/>
                <w:sz w:val="24"/>
                <w:szCs w:val="24"/>
              </w:rPr>
            </w:pPr>
            <w:r w:rsidRPr="001C38C6">
              <w:rPr>
                <w:rFonts w:cs="Arial"/>
                <w:sz w:val="24"/>
                <w:szCs w:val="24"/>
              </w:rPr>
              <w:t>Ian Wile</w:t>
            </w:r>
          </w:p>
        </w:tc>
        <w:tc>
          <w:tcPr>
            <w:tcW w:w="653" w:type="pct"/>
            <w:tcBorders>
              <w:top w:val="single" w:sz="4" w:space="0" w:color="auto"/>
              <w:left w:val="single" w:sz="4" w:space="0" w:color="auto"/>
              <w:bottom w:val="single" w:sz="4" w:space="0" w:color="auto"/>
              <w:right w:val="single" w:sz="4" w:space="0" w:color="auto"/>
            </w:tcBorders>
          </w:tcPr>
          <w:p w14:paraId="4E4B6E1B" w14:textId="77777777" w:rsidR="001C38C6" w:rsidRPr="001C38C6" w:rsidRDefault="001C38C6" w:rsidP="001C38C6">
            <w:pPr>
              <w:pStyle w:val="BodyText2"/>
              <w:ind w:left="-108" w:right="-108"/>
              <w:jc w:val="center"/>
              <w:rPr>
                <w:rFonts w:cs="Arial"/>
                <w:sz w:val="24"/>
                <w:szCs w:val="24"/>
              </w:rPr>
            </w:pPr>
            <w:r w:rsidRPr="001C38C6">
              <w:rPr>
                <w:rFonts w:cs="Arial"/>
                <w:sz w:val="24"/>
                <w:szCs w:val="24"/>
              </w:rPr>
              <w:t>IW</w:t>
            </w:r>
          </w:p>
        </w:tc>
        <w:tc>
          <w:tcPr>
            <w:tcW w:w="2796" w:type="pct"/>
            <w:tcBorders>
              <w:top w:val="single" w:sz="4" w:space="0" w:color="auto"/>
              <w:left w:val="single" w:sz="4" w:space="0" w:color="auto"/>
              <w:bottom w:val="single" w:sz="4" w:space="0" w:color="auto"/>
              <w:right w:val="single" w:sz="4" w:space="0" w:color="auto"/>
            </w:tcBorders>
          </w:tcPr>
          <w:p w14:paraId="3ECBD5CE" w14:textId="77777777" w:rsidR="001C38C6" w:rsidRPr="001C38C6" w:rsidRDefault="001C38C6" w:rsidP="001C38C6">
            <w:pPr>
              <w:pStyle w:val="BodyText2"/>
              <w:ind w:right="-691"/>
              <w:jc w:val="both"/>
              <w:rPr>
                <w:rFonts w:cs="Arial"/>
                <w:sz w:val="24"/>
                <w:szCs w:val="24"/>
              </w:rPr>
            </w:pPr>
            <w:r w:rsidRPr="001C38C6">
              <w:rPr>
                <w:rFonts w:cs="Arial"/>
                <w:sz w:val="24"/>
                <w:szCs w:val="24"/>
              </w:rPr>
              <w:t>Head of Operations, Mental Health</w:t>
            </w:r>
          </w:p>
        </w:tc>
      </w:tr>
      <w:tr w:rsidR="001C38C6" w14:paraId="170FD2FC"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2A734CBD" w14:textId="77777777" w:rsidR="001C38C6" w:rsidRPr="001C38C6" w:rsidRDefault="001C38C6" w:rsidP="001C38C6">
            <w:pPr>
              <w:pStyle w:val="BodyText2"/>
              <w:ind w:right="-108"/>
              <w:rPr>
                <w:rFonts w:cs="Arial"/>
                <w:b/>
                <w:sz w:val="24"/>
                <w:szCs w:val="24"/>
              </w:rPr>
            </w:pPr>
            <w:r w:rsidRPr="001C38C6">
              <w:rPr>
                <w:rFonts w:cs="Arial"/>
                <w:b/>
                <w:sz w:val="24"/>
                <w:szCs w:val="24"/>
              </w:rPr>
              <w:t>Secretariat:</w:t>
            </w:r>
          </w:p>
        </w:tc>
        <w:tc>
          <w:tcPr>
            <w:tcW w:w="653" w:type="pct"/>
            <w:tcBorders>
              <w:top w:val="single" w:sz="4" w:space="0" w:color="auto"/>
              <w:left w:val="single" w:sz="4" w:space="0" w:color="auto"/>
              <w:bottom w:val="single" w:sz="4" w:space="0" w:color="auto"/>
              <w:right w:val="single" w:sz="4" w:space="0" w:color="auto"/>
            </w:tcBorders>
          </w:tcPr>
          <w:p w14:paraId="2453C607" w14:textId="77777777" w:rsidR="001C38C6" w:rsidRPr="001C38C6" w:rsidRDefault="001C38C6" w:rsidP="001C38C6">
            <w:pPr>
              <w:pStyle w:val="BodyText2"/>
              <w:ind w:left="-108" w:right="-108"/>
              <w:jc w:val="center"/>
              <w:rPr>
                <w:rFonts w:cs="Arial"/>
                <w:sz w:val="24"/>
                <w:szCs w:val="24"/>
              </w:rPr>
            </w:pPr>
          </w:p>
        </w:tc>
        <w:tc>
          <w:tcPr>
            <w:tcW w:w="2796" w:type="pct"/>
            <w:tcBorders>
              <w:top w:val="single" w:sz="4" w:space="0" w:color="auto"/>
              <w:left w:val="single" w:sz="4" w:space="0" w:color="auto"/>
              <w:bottom w:val="single" w:sz="4" w:space="0" w:color="auto"/>
              <w:right w:val="single" w:sz="4" w:space="0" w:color="auto"/>
            </w:tcBorders>
          </w:tcPr>
          <w:p w14:paraId="3CE0CC71" w14:textId="77777777" w:rsidR="001C38C6" w:rsidRPr="001C38C6" w:rsidRDefault="001C38C6" w:rsidP="001C38C6">
            <w:pPr>
              <w:pStyle w:val="BodyText2"/>
              <w:ind w:right="-691"/>
              <w:rPr>
                <w:rFonts w:cs="Arial"/>
                <w:sz w:val="24"/>
                <w:szCs w:val="24"/>
              </w:rPr>
            </w:pPr>
          </w:p>
        </w:tc>
      </w:tr>
      <w:tr w:rsidR="001C38C6" w14:paraId="17BCD7BA" w14:textId="77777777" w:rsidTr="001C38C6">
        <w:trPr>
          <w:trHeight w:val="71"/>
          <w:jc w:val="center"/>
        </w:trPr>
        <w:tc>
          <w:tcPr>
            <w:tcW w:w="1551" w:type="pct"/>
            <w:tcBorders>
              <w:top w:val="single" w:sz="4" w:space="0" w:color="auto"/>
              <w:left w:val="single" w:sz="4" w:space="0" w:color="auto"/>
              <w:bottom w:val="single" w:sz="4" w:space="0" w:color="auto"/>
              <w:right w:val="single" w:sz="4" w:space="0" w:color="auto"/>
            </w:tcBorders>
          </w:tcPr>
          <w:p w14:paraId="551DCF68" w14:textId="77777777" w:rsidR="001C38C6" w:rsidRPr="001C38C6" w:rsidRDefault="001C38C6" w:rsidP="001C38C6">
            <w:pPr>
              <w:pStyle w:val="BodyText2"/>
              <w:ind w:right="-108"/>
              <w:rPr>
                <w:rFonts w:cs="Arial"/>
                <w:sz w:val="24"/>
                <w:szCs w:val="24"/>
              </w:rPr>
            </w:pPr>
            <w:r w:rsidRPr="001C38C6">
              <w:rPr>
                <w:rFonts w:cs="Arial"/>
                <w:sz w:val="24"/>
                <w:szCs w:val="24"/>
              </w:rPr>
              <w:t>Nathan Saunders</w:t>
            </w:r>
          </w:p>
        </w:tc>
        <w:tc>
          <w:tcPr>
            <w:tcW w:w="653" w:type="pct"/>
            <w:tcBorders>
              <w:top w:val="single" w:sz="4" w:space="0" w:color="auto"/>
              <w:left w:val="single" w:sz="4" w:space="0" w:color="auto"/>
              <w:bottom w:val="single" w:sz="4" w:space="0" w:color="auto"/>
              <w:right w:val="single" w:sz="4" w:space="0" w:color="auto"/>
            </w:tcBorders>
          </w:tcPr>
          <w:p w14:paraId="73AABC05" w14:textId="77777777" w:rsidR="001C38C6" w:rsidRPr="001C38C6" w:rsidRDefault="001C38C6" w:rsidP="001C38C6">
            <w:pPr>
              <w:pStyle w:val="BodyText2"/>
              <w:ind w:left="-108" w:right="-108"/>
              <w:jc w:val="center"/>
              <w:rPr>
                <w:rFonts w:cs="Arial"/>
                <w:sz w:val="24"/>
                <w:szCs w:val="24"/>
              </w:rPr>
            </w:pPr>
            <w:r w:rsidRPr="001C38C6">
              <w:rPr>
                <w:rFonts w:cs="Arial"/>
                <w:sz w:val="24"/>
                <w:szCs w:val="24"/>
              </w:rPr>
              <w:t>NS</w:t>
            </w:r>
          </w:p>
        </w:tc>
        <w:tc>
          <w:tcPr>
            <w:tcW w:w="2796" w:type="pct"/>
            <w:tcBorders>
              <w:top w:val="single" w:sz="4" w:space="0" w:color="auto"/>
              <w:left w:val="single" w:sz="4" w:space="0" w:color="auto"/>
              <w:bottom w:val="single" w:sz="4" w:space="0" w:color="auto"/>
              <w:right w:val="single" w:sz="4" w:space="0" w:color="auto"/>
            </w:tcBorders>
          </w:tcPr>
          <w:p w14:paraId="77FBF397" w14:textId="77777777" w:rsidR="001C38C6" w:rsidRPr="001C38C6" w:rsidRDefault="001C38C6" w:rsidP="001C38C6">
            <w:pPr>
              <w:pStyle w:val="BodyText2"/>
              <w:ind w:right="-691"/>
              <w:rPr>
                <w:rFonts w:cs="Arial"/>
                <w:sz w:val="24"/>
                <w:szCs w:val="24"/>
              </w:rPr>
            </w:pPr>
            <w:r w:rsidRPr="001C38C6">
              <w:rPr>
                <w:rFonts w:cs="Arial"/>
                <w:sz w:val="24"/>
                <w:szCs w:val="24"/>
              </w:rPr>
              <w:t>Corporate Governance Officer</w:t>
            </w:r>
          </w:p>
        </w:tc>
      </w:tr>
      <w:tr w:rsidR="001C38C6" w14:paraId="52A0B5C8"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42ACB564" w14:textId="77777777" w:rsidR="001C38C6" w:rsidRPr="00D957CC" w:rsidRDefault="001C38C6" w:rsidP="001C38C6">
            <w:pPr>
              <w:pStyle w:val="BodyText2"/>
              <w:ind w:right="-108"/>
              <w:rPr>
                <w:rFonts w:cs="Arial"/>
                <w:color w:val="FF0000"/>
                <w:sz w:val="24"/>
                <w:szCs w:val="24"/>
              </w:rPr>
            </w:pPr>
            <w:r w:rsidRPr="001C38C6">
              <w:rPr>
                <w:rFonts w:cs="Arial"/>
                <w:b/>
                <w:sz w:val="24"/>
                <w:szCs w:val="24"/>
              </w:rPr>
              <w:t>Apologies:</w:t>
            </w:r>
          </w:p>
        </w:tc>
        <w:tc>
          <w:tcPr>
            <w:tcW w:w="653" w:type="pct"/>
            <w:tcBorders>
              <w:top w:val="single" w:sz="4" w:space="0" w:color="auto"/>
              <w:left w:val="single" w:sz="4" w:space="0" w:color="auto"/>
              <w:bottom w:val="single" w:sz="4" w:space="0" w:color="auto"/>
              <w:right w:val="single" w:sz="4" w:space="0" w:color="auto"/>
            </w:tcBorders>
          </w:tcPr>
          <w:p w14:paraId="76B7875B" w14:textId="77777777" w:rsidR="001C38C6" w:rsidRPr="00D957CC" w:rsidRDefault="001C38C6" w:rsidP="001C38C6">
            <w:pPr>
              <w:pStyle w:val="BodyText2"/>
              <w:ind w:left="-108" w:right="-108"/>
              <w:jc w:val="center"/>
              <w:rPr>
                <w:rFonts w:cs="Arial"/>
                <w:color w:val="FF0000"/>
                <w:sz w:val="24"/>
                <w:szCs w:val="24"/>
              </w:rPr>
            </w:pPr>
          </w:p>
        </w:tc>
        <w:tc>
          <w:tcPr>
            <w:tcW w:w="2796" w:type="pct"/>
            <w:tcBorders>
              <w:top w:val="single" w:sz="4" w:space="0" w:color="auto"/>
              <w:left w:val="single" w:sz="4" w:space="0" w:color="auto"/>
              <w:bottom w:val="single" w:sz="4" w:space="0" w:color="auto"/>
              <w:right w:val="single" w:sz="4" w:space="0" w:color="auto"/>
            </w:tcBorders>
          </w:tcPr>
          <w:p w14:paraId="79D09994" w14:textId="77777777" w:rsidR="001C38C6" w:rsidRPr="00D957CC" w:rsidRDefault="001C38C6" w:rsidP="001C38C6">
            <w:pPr>
              <w:pStyle w:val="BodyText2"/>
              <w:ind w:right="-691"/>
              <w:rPr>
                <w:rFonts w:cs="Arial"/>
                <w:color w:val="FF0000"/>
                <w:sz w:val="24"/>
                <w:szCs w:val="24"/>
              </w:rPr>
            </w:pPr>
          </w:p>
        </w:tc>
      </w:tr>
      <w:tr w:rsidR="001C38C6" w14:paraId="53C3422B"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7A6A8C99" w14:textId="77777777" w:rsidR="001C38C6" w:rsidRPr="001C38C6" w:rsidRDefault="001C38C6" w:rsidP="001C38C6">
            <w:pPr>
              <w:pStyle w:val="BodyText2"/>
              <w:ind w:right="-108"/>
              <w:rPr>
                <w:rFonts w:cs="Arial"/>
                <w:sz w:val="24"/>
                <w:szCs w:val="24"/>
              </w:rPr>
            </w:pPr>
            <w:r w:rsidRPr="001C38C6">
              <w:rPr>
                <w:rFonts w:cs="Arial"/>
                <w:sz w:val="24"/>
                <w:szCs w:val="24"/>
              </w:rPr>
              <w:t xml:space="preserve">Steve Curry </w:t>
            </w:r>
          </w:p>
        </w:tc>
        <w:tc>
          <w:tcPr>
            <w:tcW w:w="653" w:type="pct"/>
            <w:tcBorders>
              <w:top w:val="single" w:sz="4" w:space="0" w:color="auto"/>
              <w:left w:val="single" w:sz="4" w:space="0" w:color="auto"/>
              <w:bottom w:val="single" w:sz="4" w:space="0" w:color="auto"/>
              <w:right w:val="single" w:sz="4" w:space="0" w:color="auto"/>
            </w:tcBorders>
          </w:tcPr>
          <w:p w14:paraId="64A0CCB4" w14:textId="77777777" w:rsidR="001C38C6" w:rsidRPr="001C38C6" w:rsidRDefault="001C38C6" w:rsidP="001C38C6">
            <w:pPr>
              <w:pStyle w:val="BodyText2"/>
              <w:ind w:left="-108" w:right="-108"/>
              <w:jc w:val="center"/>
              <w:rPr>
                <w:rFonts w:cs="Arial"/>
                <w:sz w:val="24"/>
                <w:szCs w:val="24"/>
              </w:rPr>
            </w:pPr>
            <w:r w:rsidRPr="001C38C6">
              <w:rPr>
                <w:rFonts w:cs="Arial"/>
                <w:sz w:val="24"/>
                <w:szCs w:val="24"/>
              </w:rPr>
              <w:t>SC</w:t>
            </w:r>
          </w:p>
        </w:tc>
        <w:tc>
          <w:tcPr>
            <w:tcW w:w="2796" w:type="pct"/>
            <w:tcBorders>
              <w:top w:val="single" w:sz="4" w:space="0" w:color="auto"/>
              <w:left w:val="single" w:sz="4" w:space="0" w:color="auto"/>
              <w:bottom w:val="single" w:sz="4" w:space="0" w:color="auto"/>
              <w:right w:val="single" w:sz="4" w:space="0" w:color="auto"/>
            </w:tcBorders>
          </w:tcPr>
          <w:p w14:paraId="07DA10CD" w14:textId="77777777" w:rsidR="001C38C6" w:rsidRPr="001C38C6" w:rsidRDefault="001C38C6" w:rsidP="001C38C6">
            <w:pPr>
              <w:pStyle w:val="BodyText2"/>
              <w:ind w:right="-691"/>
              <w:rPr>
                <w:rFonts w:cs="Arial"/>
                <w:sz w:val="24"/>
                <w:szCs w:val="24"/>
              </w:rPr>
            </w:pPr>
            <w:r w:rsidRPr="001C38C6">
              <w:rPr>
                <w:rFonts w:cs="Arial"/>
                <w:sz w:val="24"/>
                <w:szCs w:val="24"/>
              </w:rPr>
              <w:t>Chief Operating Officer</w:t>
            </w:r>
          </w:p>
        </w:tc>
      </w:tr>
      <w:tr w:rsidR="00AE59CC" w14:paraId="75DCD8C8"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04CE4038" w14:textId="77777777" w:rsidR="00AE59CC" w:rsidRPr="001C38C6" w:rsidRDefault="00AE59CC" w:rsidP="001C38C6">
            <w:pPr>
              <w:pStyle w:val="BodyText2"/>
              <w:ind w:right="-108"/>
              <w:rPr>
                <w:rFonts w:cs="Arial"/>
                <w:sz w:val="24"/>
                <w:szCs w:val="24"/>
              </w:rPr>
            </w:pPr>
            <w:r>
              <w:rPr>
                <w:rFonts w:cs="Arial"/>
                <w:sz w:val="24"/>
                <w:szCs w:val="24"/>
              </w:rPr>
              <w:t>Akmal Hanuk</w:t>
            </w:r>
          </w:p>
        </w:tc>
        <w:tc>
          <w:tcPr>
            <w:tcW w:w="653" w:type="pct"/>
            <w:tcBorders>
              <w:top w:val="single" w:sz="4" w:space="0" w:color="auto"/>
              <w:left w:val="single" w:sz="4" w:space="0" w:color="auto"/>
              <w:bottom w:val="single" w:sz="4" w:space="0" w:color="auto"/>
              <w:right w:val="single" w:sz="4" w:space="0" w:color="auto"/>
            </w:tcBorders>
          </w:tcPr>
          <w:p w14:paraId="77825A97" w14:textId="77777777" w:rsidR="00AE59CC" w:rsidRPr="001C38C6" w:rsidRDefault="00AE59CC" w:rsidP="001C38C6">
            <w:pPr>
              <w:pStyle w:val="BodyText2"/>
              <w:ind w:left="-108" w:right="-108"/>
              <w:jc w:val="center"/>
              <w:rPr>
                <w:rFonts w:cs="Arial"/>
                <w:sz w:val="24"/>
                <w:szCs w:val="24"/>
              </w:rPr>
            </w:pPr>
            <w:r>
              <w:rPr>
                <w:rFonts w:cs="Arial"/>
                <w:sz w:val="24"/>
                <w:szCs w:val="24"/>
              </w:rPr>
              <w:t>AH</w:t>
            </w:r>
          </w:p>
        </w:tc>
        <w:tc>
          <w:tcPr>
            <w:tcW w:w="2796" w:type="pct"/>
            <w:tcBorders>
              <w:top w:val="single" w:sz="4" w:space="0" w:color="auto"/>
              <w:left w:val="single" w:sz="4" w:space="0" w:color="auto"/>
              <w:bottom w:val="single" w:sz="4" w:space="0" w:color="auto"/>
              <w:right w:val="single" w:sz="4" w:space="0" w:color="auto"/>
            </w:tcBorders>
          </w:tcPr>
          <w:p w14:paraId="5EDA402D" w14:textId="77777777" w:rsidR="00AE59CC" w:rsidRPr="001C38C6" w:rsidRDefault="00AE59CC" w:rsidP="001C38C6">
            <w:pPr>
              <w:pStyle w:val="BodyText2"/>
              <w:ind w:right="-691"/>
              <w:rPr>
                <w:rFonts w:cs="Arial"/>
                <w:sz w:val="24"/>
                <w:szCs w:val="24"/>
              </w:rPr>
            </w:pPr>
            <w:r>
              <w:rPr>
                <w:rFonts w:cs="Arial"/>
                <w:sz w:val="24"/>
                <w:szCs w:val="24"/>
              </w:rPr>
              <w:t>Independent Member - Community</w:t>
            </w:r>
          </w:p>
        </w:tc>
      </w:tr>
      <w:tr w:rsidR="001C38C6" w14:paraId="642FAC9E"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34757A13" w14:textId="77777777" w:rsidR="001C38C6" w:rsidRPr="001C38C6" w:rsidRDefault="001C38C6" w:rsidP="001C38C6">
            <w:pPr>
              <w:pStyle w:val="BodyText2"/>
              <w:ind w:right="-108"/>
              <w:jc w:val="both"/>
              <w:rPr>
                <w:rFonts w:cs="Arial"/>
                <w:sz w:val="24"/>
                <w:szCs w:val="24"/>
              </w:rPr>
            </w:pPr>
            <w:r w:rsidRPr="001C38C6">
              <w:rPr>
                <w:rFonts w:cs="Arial"/>
                <w:sz w:val="24"/>
                <w:szCs w:val="24"/>
              </w:rPr>
              <w:t>Scott Mclean</w:t>
            </w:r>
          </w:p>
        </w:tc>
        <w:tc>
          <w:tcPr>
            <w:tcW w:w="653" w:type="pct"/>
            <w:tcBorders>
              <w:top w:val="single" w:sz="4" w:space="0" w:color="auto"/>
              <w:left w:val="single" w:sz="4" w:space="0" w:color="auto"/>
              <w:bottom w:val="single" w:sz="4" w:space="0" w:color="auto"/>
              <w:right w:val="single" w:sz="4" w:space="0" w:color="auto"/>
            </w:tcBorders>
          </w:tcPr>
          <w:p w14:paraId="19D909D7" w14:textId="77777777" w:rsidR="001C38C6" w:rsidRPr="001C38C6" w:rsidRDefault="001C38C6" w:rsidP="001C38C6">
            <w:pPr>
              <w:pStyle w:val="BodyText2"/>
              <w:ind w:left="-108" w:right="-108"/>
              <w:jc w:val="center"/>
              <w:rPr>
                <w:rFonts w:cs="Arial"/>
                <w:sz w:val="24"/>
                <w:szCs w:val="24"/>
              </w:rPr>
            </w:pPr>
            <w:proofErr w:type="spellStart"/>
            <w:r w:rsidRPr="001C38C6">
              <w:rPr>
                <w:rFonts w:cs="Arial"/>
                <w:sz w:val="24"/>
                <w:szCs w:val="24"/>
              </w:rPr>
              <w:t>SMc</w:t>
            </w:r>
            <w:proofErr w:type="spellEnd"/>
          </w:p>
        </w:tc>
        <w:tc>
          <w:tcPr>
            <w:tcW w:w="2796" w:type="pct"/>
            <w:tcBorders>
              <w:top w:val="single" w:sz="4" w:space="0" w:color="auto"/>
              <w:left w:val="single" w:sz="4" w:space="0" w:color="auto"/>
              <w:bottom w:val="single" w:sz="4" w:space="0" w:color="auto"/>
              <w:right w:val="single" w:sz="4" w:space="0" w:color="auto"/>
            </w:tcBorders>
          </w:tcPr>
          <w:p w14:paraId="365B35E7" w14:textId="77777777" w:rsidR="001C38C6" w:rsidRPr="001C38C6" w:rsidRDefault="001C38C6" w:rsidP="001C38C6">
            <w:pPr>
              <w:pStyle w:val="BodyText2"/>
              <w:ind w:right="-691"/>
              <w:jc w:val="both"/>
              <w:rPr>
                <w:rFonts w:cs="Arial"/>
                <w:sz w:val="24"/>
                <w:szCs w:val="24"/>
              </w:rPr>
            </w:pPr>
            <w:r w:rsidRPr="001C38C6">
              <w:rPr>
                <w:rFonts w:ascii="ArialMT" w:eastAsiaTheme="minorHAnsi" w:hAnsi="ArialMT" w:cs="ArialMT"/>
                <w:sz w:val="24"/>
                <w:szCs w:val="24"/>
              </w:rPr>
              <w:t>Director of Operations – Children &amp; Women’s</w:t>
            </w:r>
          </w:p>
        </w:tc>
      </w:tr>
      <w:tr w:rsidR="00AE59CC" w14:paraId="1617E94E"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13FE111A" w14:textId="77777777" w:rsidR="00AE59CC" w:rsidRPr="001C38C6" w:rsidRDefault="00AE59CC" w:rsidP="001C38C6">
            <w:pPr>
              <w:pStyle w:val="BodyText2"/>
              <w:ind w:right="-108"/>
              <w:jc w:val="both"/>
              <w:rPr>
                <w:rFonts w:cs="Arial"/>
                <w:sz w:val="24"/>
                <w:szCs w:val="24"/>
              </w:rPr>
            </w:pPr>
            <w:r>
              <w:rPr>
                <w:rFonts w:cs="Arial"/>
                <w:sz w:val="24"/>
                <w:szCs w:val="24"/>
              </w:rPr>
              <w:t>Sara Moseley</w:t>
            </w:r>
          </w:p>
        </w:tc>
        <w:tc>
          <w:tcPr>
            <w:tcW w:w="653" w:type="pct"/>
            <w:tcBorders>
              <w:top w:val="single" w:sz="4" w:space="0" w:color="auto"/>
              <w:left w:val="single" w:sz="4" w:space="0" w:color="auto"/>
              <w:bottom w:val="single" w:sz="4" w:space="0" w:color="auto"/>
              <w:right w:val="single" w:sz="4" w:space="0" w:color="auto"/>
            </w:tcBorders>
          </w:tcPr>
          <w:p w14:paraId="14E2D4E9" w14:textId="77777777" w:rsidR="00AE59CC" w:rsidRPr="001C38C6" w:rsidRDefault="00AE59CC" w:rsidP="001C38C6">
            <w:pPr>
              <w:pStyle w:val="BodyText2"/>
              <w:ind w:left="-108" w:right="-108"/>
              <w:jc w:val="center"/>
              <w:rPr>
                <w:rFonts w:cs="Arial"/>
                <w:sz w:val="24"/>
                <w:szCs w:val="24"/>
              </w:rPr>
            </w:pPr>
            <w:r>
              <w:rPr>
                <w:rFonts w:cs="Arial"/>
                <w:sz w:val="24"/>
                <w:szCs w:val="24"/>
              </w:rPr>
              <w:t>SM</w:t>
            </w:r>
          </w:p>
        </w:tc>
        <w:tc>
          <w:tcPr>
            <w:tcW w:w="2796" w:type="pct"/>
            <w:tcBorders>
              <w:top w:val="single" w:sz="4" w:space="0" w:color="auto"/>
              <w:left w:val="single" w:sz="4" w:space="0" w:color="auto"/>
              <w:bottom w:val="single" w:sz="4" w:space="0" w:color="auto"/>
              <w:right w:val="single" w:sz="4" w:space="0" w:color="auto"/>
            </w:tcBorders>
          </w:tcPr>
          <w:p w14:paraId="5D0EA68A" w14:textId="77777777" w:rsidR="00AE59CC" w:rsidRPr="001C38C6" w:rsidRDefault="00AE59CC" w:rsidP="001C38C6">
            <w:pPr>
              <w:pStyle w:val="BodyText2"/>
              <w:ind w:right="-691"/>
              <w:jc w:val="both"/>
              <w:rPr>
                <w:rFonts w:ascii="ArialMT" w:eastAsiaTheme="minorHAnsi" w:hAnsi="ArialMT" w:cs="ArialMT"/>
                <w:sz w:val="24"/>
                <w:szCs w:val="24"/>
              </w:rPr>
            </w:pPr>
            <w:r>
              <w:rPr>
                <w:rFonts w:ascii="ArialMT" w:eastAsiaTheme="minorHAnsi" w:hAnsi="ArialMT" w:cs="ArialMT"/>
                <w:sz w:val="24"/>
                <w:szCs w:val="24"/>
              </w:rPr>
              <w:t>Independent Member – Third Sector</w:t>
            </w:r>
          </w:p>
        </w:tc>
      </w:tr>
      <w:tr w:rsidR="001C38C6" w14:paraId="029A3B56" w14:textId="77777777" w:rsidTr="004650A2">
        <w:trPr>
          <w:jc w:val="center"/>
        </w:trPr>
        <w:tc>
          <w:tcPr>
            <w:tcW w:w="1551" w:type="pct"/>
            <w:tcBorders>
              <w:top w:val="single" w:sz="4" w:space="0" w:color="auto"/>
              <w:left w:val="single" w:sz="4" w:space="0" w:color="auto"/>
              <w:bottom w:val="single" w:sz="4" w:space="0" w:color="auto"/>
              <w:right w:val="single" w:sz="4" w:space="0" w:color="auto"/>
            </w:tcBorders>
          </w:tcPr>
          <w:p w14:paraId="2E5E21C4" w14:textId="77777777" w:rsidR="001C38C6" w:rsidRPr="001C38C6" w:rsidRDefault="001C38C6" w:rsidP="001C38C6">
            <w:pPr>
              <w:pStyle w:val="BodyText2"/>
              <w:ind w:right="-108"/>
              <w:jc w:val="both"/>
              <w:rPr>
                <w:rFonts w:cs="Arial"/>
                <w:sz w:val="24"/>
                <w:szCs w:val="24"/>
              </w:rPr>
            </w:pPr>
            <w:r w:rsidRPr="001C38C6">
              <w:rPr>
                <w:rFonts w:cs="Arial"/>
                <w:sz w:val="24"/>
                <w:szCs w:val="24"/>
              </w:rPr>
              <w:t>Sunni Webb</w:t>
            </w:r>
          </w:p>
        </w:tc>
        <w:tc>
          <w:tcPr>
            <w:tcW w:w="653" w:type="pct"/>
            <w:tcBorders>
              <w:top w:val="single" w:sz="4" w:space="0" w:color="auto"/>
              <w:left w:val="single" w:sz="4" w:space="0" w:color="auto"/>
              <w:bottom w:val="single" w:sz="4" w:space="0" w:color="auto"/>
              <w:right w:val="single" w:sz="4" w:space="0" w:color="auto"/>
            </w:tcBorders>
          </w:tcPr>
          <w:p w14:paraId="6C421A2B" w14:textId="77777777" w:rsidR="001C38C6" w:rsidRPr="001C38C6" w:rsidRDefault="001C38C6" w:rsidP="001C38C6">
            <w:pPr>
              <w:pStyle w:val="BodyText2"/>
              <w:ind w:left="-108" w:right="-108"/>
              <w:jc w:val="center"/>
              <w:rPr>
                <w:rFonts w:cs="Arial"/>
                <w:sz w:val="24"/>
                <w:szCs w:val="24"/>
              </w:rPr>
            </w:pPr>
            <w:r w:rsidRPr="001C38C6">
              <w:rPr>
                <w:rFonts w:cs="Arial"/>
                <w:sz w:val="24"/>
                <w:szCs w:val="24"/>
              </w:rPr>
              <w:t>SW</w:t>
            </w:r>
          </w:p>
        </w:tc>
        <w:tc>
          <w:tcPr>
            <w:tcW w:w="2796" w:type="pct"/>
            <w:tcBorders>
              <w:top w:val="single" w:sz="4" w:space="0" w:color="auto"/>
              <w:left w:val="single" w:sz="4" w:space="0" w:color="auto"/>
              <w:bottom w:val="single" w:sz="4" w:space="0" w:color="auto"/>
              <w:right w:val="single" w:sz="4" w:space="0" w:color="auto"/>
            </w:tcBorders>
          </w:tcPr>
          <w:p w14:paraId="3EF2C5C7" w14:textId="77777777" w:rsidR="001C38C6" w:rsidRPr="001C38C6" w:rsidRDefault="001C38C6" w:rsidP="001C38C6">
            <w:pPr>
              <w:pStyle w:val="BodyText2"/>
              <w:ind w:right="-691"/>
              <w:jc w:val="both"/>
              <w:rPr>
                <w:rFonts w:cs="Arial"/>
                <w:sz w:val="24"/>
                <w:szCs w:val="24"/>
              </w:rPr>
            </w:pPr>
            <w:r w:rsidRPr="001C38C6">
              <w:rPr>
                <w:rFonts w:cs="Arial"/>
                <w:sz w:val="24"/>
                <w:szCs w:val="24"/>
              </w:rPr>
              <w:t>Mental Health Act Manager</w:t>
            </w:r>
          </w:p>
        </w:tc>
      </w:tr>
    </w:tbl>
    <w:p w14:paraId="71E31620" w14:textId="77777777" w:rsidR="00D957CC" w:rsidRPr="003B7ABF" w:rsidRDefault="00D957CC" w:rsidP="00D957CC">
      <w:pPr>
        <w:pStyle w:val="BodyText2"/>
        <w:ind w:left="-342" w:right="-691" w:firstLine="342"/>
        <w:jc w:val="center"/>
        <w:rPr>
          <w:rFonts w:cs="Arial"/>
          <w:sz w:val="24"/>
          <w:szCs w:val="24"/>
        </w:rPr>
      </w:pPr>
    </w:p>
    <w:tbl>
      <w:tblPr>
        <w:tblStyle w:val="TableGrid"/>
        <w:tblW w:w="0" w:type="auto"/>
        <w:tblLook w:val="04A0" w:firstRow="1" w:lastRow="0" w:firstColumn="1" w:lastColumn="0" w:noHBand="0" w:noVBand="1"/>
      </w:tblPr>
      <w:tblGrid>
        <w:gridCol w:w="1425"/>
        <w:gridCol w:w="7895"/>
        <w:gridCol w:w="1136"/>
      </w:tblGrid>
      <w:tr w:rsidR="005560CA" w:rsidRPr="003B7ABF" w14:paraId="15DEBF53" w14:textId="77777777" w:rsidTr="00D957CC">
        <w:trPr>
          <w:trHeight w:val="1033"/>
        </w:trPr>
        <w:tc>
          <w:tcPr>
            <w:tcW w:w="0" w:type="auto"/>
          </w:tcPr>
          <w:p w14:paraId="2FD4B932" w14:textId="77777777" w:rsidR="00D957CC" w:rsidRPr="003B7ABF" w:rsidRDefault="009D4DE5" w:rsidP="004650A2">
            <w:pPr>
              <w:jc w:val="both"/>
              <w:rPr>
                <w:rFonts w:ascii="Arial" w:hAnsi="Arial" w:cs="Arial"/>
                <w:b/>
                <w:sz w:val="24"/>
                <w:szCs w:val="24"/>
              </w:rPr>
            </w:pPr>
            <w:r>
              <w:rPr>
                <w:rFonts w:ascii="Arial" w:hAnsi="Arial" w:cs="Arial"/>
                <w:b/>
                <w:sz w:val="24"/>
                <w:szCs w:val="24"/>
              </w:rPr>
              <w:t>MHCL 21/07</w:t>
            </w:r>
            <w:r w:rsidR="00D957CC">
              <w:rPr>
                <w:rFonts w:ascii="Arial" w:hAnsi="Arial" w:cs="Arial"/>
                <w:b/>
                <w:sz w:val="24"/>
                <w:szCs w:val="24"/>
              </w:rPr>
              <w:t>/001</w:t>
            </w:r>
          </w:p>
        </w:tc>
        <w:tc>
          <w:tcPr>
            <w:tcW w:w="0" w:type="auto"/>
          </w:tcPr>
          <w:p w14:paraId="0ED18F67" w14:textId="77777777" w:rsidR="00D957CC" w:rsidRPr="00A62C36" w:rsidRDefault="00D957CC" w:rsidP="004650A2">
            <w:pPr>
              <w:pStyle w:val="ListParagraph"/>
              <w:numPr>
                <w:ilvl w:val="0"/>
                <w:numId w:val="2"/>
              </w:numPr>
              <w:autoSpaceDE w:val="0"/>
              <w:autoSpaceDN w:val="0"/>
              <w:adjustRightInd w:val="0"/>
              <w:rPr>
                <w:rFonts w:ascii="Arial" w:hAnsi="Arial" w:cs="Arial"/>
                <w:b/>
                <w:bCs/>
                <w:sz w:val="24"/>
                <w:szCs w:val="24"/>
              </w:rPr>
            </w:pPr>
            <w:r w:rsidRPr="00A62C36">
              <w:rPr>
                <w:rFonts w:ascii="Arial" w:hAnsi="Arial" w:cs="Arial"/>
                <w:b/>
                <w:bCs/>
                <w:sz w:val="24"/>
                <w:szCs w:val="24"/>
              </w:rPr>
              <w:t>Welcome &amp; Introductions</w:t>
            </w:r>
          </w:p>
          <w:p w14:paraId="18772CE6" w14:textId="77777777" w:rsidR="00D957CC" w:rsidRDefault="00D957CC" w:rsidP="004650A2">
            <w:pPr>
              <w:autoSpaceDE w:val="0"/>
              <w:autoSpaceDN w:val="0"/>
              <w:adjustRightInd w:val="0"/>
              <w:rPr>
                <w:rFonts w:ascii="Arial" w:hAnsi="Arial" w:cs="Arial"/>
                <w:b/>
                <w:bCs/>
                <w:sz w:val="24"/>
                <w:szCs w:val="24"/>
              </w:rPr>
            </w:pPr>
          </w:p>
          <w:p w14:paraId="2F023C29" w14:textId="77777777" w:rsidR="00D957CC" w:rsidRPr="00D957CC" w:rsidRDefault="00D957CC" w:rsidP="004650A2">
            <w:pPr>
              <w:autoSpaceDE w:val="0"/>
              <w:autoSpaceDN w:val="0"/>
              <w:adjustRightInd w:val="0"/>
              <w:rPr>
                <w:rFonts w:ascii="Arial" w:hAnsi="Arial" w:cs="Arial"/>
                <w:bCs/>
                <w:sz w:val="24"/>
                <w:szCs w:val="24"/>
              </w:rPr>
            </w:pPr>
            <w:r>
              <w:rPr>
                <w:rFonts w:ascii="Arial" w:hAnsi="Arial" w:cs="Arial"/>
                <w:bCs/>
                <w:sz w:val="24"/>
                <w:szCs w:val="24"/>
              </w:rPr>
              <w:t xml:space="preserve">The Committee Chair </w:t>
            </w:r>
            <w:r w:rsidR="002B6536">
              <w:rPr>
                <w:rFonts w:ascii="Arial" w:hAnsi="Arial" w:cs="Arial"/>
                <w:bCs/>
                <w:sz w:val="24"/>
                <w:szCs w:val="24"/>
              </w:rPr>
              <w:t xml:space="preserve">(CC) </w:t>
            </w:r>
            <w:r>
              <w:rPr>
                <w:rFonts w:ascii="Arial" w:hAnsi="Arial" w:cs="Arial"/>
                <w:bCs/>
                <w:sz w:val="24"/>
                <w:szCs w:val="24"/>
              </w:rPr>
              <w:t>welcomed everybody to the meeting.</w:t>
            </w:r>
          </w:p>
        </w:tc>
        <w:tc>
          <w:tcPr>
            <w:tcW w:w="0" w:type="auto"/>
          </w:tcPr>
          <w:p w14:paraId="03CACB1D" w14:textId="77777777" w:rsidR="00D957CC" w:rsidRPr="003B7ABF" w:rsidRDefault="00D957CC" w:rsidP="004650A2">
            <w:pPr>
              <w:jc w:val="both"/>
              <w:rPr>
                <w:rFonts w:ascii="Arial" w:hAnsi="Arial" w:cs="Arial"/>
                <w:b/>
                <w:sz w:val="24"/>
                <w:szCs w:val="24"/>
              </w:rPr>
            </w:pPr>
            <w:r w:rsidRPr="003B7ABF">
              <w:rPr>
                <w:rFonts w:ascii="Arial" w:hAnsi="Arial" w:cs="Arial"/>
                <w:b/>
                <w:sz w:val="24"/>
                <w:szCs w:val="24"/>
              </w:rPr>
              <w:t>ACTION</w:t>
            </w:r>
          </w:p>
        </w:tc>
      </w:tr>
      <w:tr w:rsidR="005560CA" w:rsidRPr="003B7ABF" w14:paraId="2F713372" w14:textId="77777777" w:rsidTr="004650A2">
        <w:trPr>
          <w:trHeight w:val="1191"/>
        </w:trPr>
        <w:tc>
          <w:tcPr>
            <w:tcW w:w="0" w:type="auto"/>
          </w:tcPr>
          <w:p w14:paraId="1D5E97F0" w14:textId="77777777" w:rsidR="00D957CC" w:rsidRPr="003B7ABF" w:rsidRDefault="00D957CC" w:rsidP="004650A2">
            <w:pPr>
              <w:jc w:val="both"/>
              <w:rPr>
                <w:rFonts w:ascii="Arial" w:hAnsi="Arial" w:cs="Arial"/>
                <w:sz w:val="24"/>
                <w:szCs w:val="24"/>
              </w:rPr>
            </w:pPr>
            <w:r>
              <w:rPr>
                <w:rFonts w:ascii="Arial" w:hAnsi="Arial" w:cs="Arial"/>
                <w:b/>
                <w:sz w:val="24"/>
                <w:szCs w:val="24"/>
              </w:rPr>
              <w:t>MHCL 2</w:t>
            </w:r>
            <w:r w:rsidR="009D4DE5">
              <w:rPr>
                <w:rFonts w:ascii="Arial" w:hAnsi="Arial" w:cs="Arial"/>
                <w:b/>
                <w:sz w:val="24"/>
                <w:szCs w:val="24"/>
              </w:rPr>
              <w:t>1/07</w:t>
            </w:r>
            <w:r>
              <w:rPr>
                <w:rFonts w:ascii="Arial" w:hAnsi="Arial" w:cs="Arial"/>
                <w:b/>
                <w:sz w:val="24"/>
                <w:szCs w:val="24"/>
              </w:rPr>
              <w:t>/002</w:t>
            </w:r>
          </w:p>
        </w:tc>
        <w:tc>
          <w:tcPr>
            <w:tcW w:w="0" w:type="auto"/>
          </w:tcPr>
          <w:p w14:paraId="50F7A249" w14:textId="77777777" w:rsidR="00D957CC" w:rsidRPr="00A62C36" w:rsidRDefault="00D957CC" w:rsidP="004650A2">
            <w:pPr>
              <w:pStyle w:val="ListParagraph"/>
              <w:numPr>
                <w:ilvl w:val="0"/>
                <w:numId w:val="2"/>
              </w:numPr>
              <w:rPr>
                <w:rFonts w:ascii="Arial" w:hAnsi="Arial" w:cs="Arial"/>
                <w:b/>
                <w:sz w:val="24"/>
                <w:szCs w:val="24"/>
              </w:rPr>
            </w:pPr>
            <w:r w:rsidRPr="00A62C36">
              <w:rPr>
                <w:rFonts w:ascii="Arial" w:hAnsi="Arial" w:cs="Arial"/>
                <w:b/>
                <w:sz w:val="24"/>
                <w:szCs w:val="24"/>
              </w:rPr>
              <w:t>Apologies for Absence</w:t>
            </w:r>
          </w:p>
          <w:p w14:paraId="4719AB07" w14:textId="77777777" w:rsidR="00D957CC" w:rsidRDefault="00D957CC" w:rsidP="004650A2">
            <w:pPr>
              <w:rPr>
                <w:rFonts w:ascii="Arial" w:hAnsi="Arial" w:cs="Arial"/>
                <w:b/>
                <w:sz w:val="24"/>
                <w:szCs w:val="24"/>
              </w:rPr>
            </w:pPr>
          </w:p>
          <w:p w14:paraId="3EC30396" w14:textId="77777777" w:rsidR="00D957CC" w:rsidRPr="003B7ABF" w:rsidRDefault="00D957CC" w:rsidP="00BC109E">
            <w:pPr>
              <w:rPr>
                <w:rFonts w:ascii="Arial" w:hAnsi="Arial" w:cs="Arial"/>
                <w:sz w:val="24"/>
                <w:szCs w:val="24"/>
              </w:rPr>
            </w:pPr>
            <w:r>
              <w:rPr>
                <w:rFonts w:ascii="Arial" w:hAnsi="Arial" w:cs="Arial"/>
                <w:sz w:val="24"/>
                <w:szCs w:val="24"/>
              </w:rPr>
              <w:t>Apolog</w:t>
            </w:r>
            <w:r w:rsidR="00BC109E">
              <w:rPr>
                <w:rFonts w:ascii="Arial" w:hAnsi="Arial" w:cs="Arial"/>
                <w:sz w:val="24"/>
                <w:szCs w:val="24"/>
              </w:rPr>
              <w:t>ies for Absence were noted</w:t>
            </w:r>
          </w:p>
        </w:tc>
        <w:tc>
          <w:tcPr>
            <w:tcW w:w="0" w:type="auto"/>
          </w:tcPr>
          <w:p w14:paraId="5A6D5560" w14:textId="77777777" w:rsidR="00D957CC" w:rsidRPr="003B7ABF" w:rsidRDefault="00D957CC" w:rsidP="004650A2">
            <w:pPr>
              <w:jc w:val="both"/>
              <w:rPr>
                <w:rFonts w:ascii="Arial" w:hAnsi="Arial" w:cs="Arial"/>
                <w:sz w:val="24"/>
                <w:szCs w:val="24"/>
              </w:rPr>
            </w:pPr>
          </w:p>
        </w:tc>
      </w:tr>
      <w:tr w:rsidR="005560CA" w:rsidRPr="003B7ABF" w14:paraId="46EB6402" w14:textId="77777777" w:rsidTr="004650A2">
        <w:tc>
          <w:tcPr>
            <w:tcW w:w="0" w:type="auto"/>
          </w:tcPr>
          <w:p w14:paraId="24CF61A6" w14:textId="77777777" w:rsidR="00D957CC" w:rsidRPr="00513C0A" w:rsidRDefault="00D957CC" w:rsidP="004650A2">
            <w:pPr>
              <w:jc w:val="both"/>
              <w:rPr>
                <w:rFonts w:ascii="Arial" w:hAnsi="Arial" w:cs="Arial"/>
                <w:b/>
                <w:sz w:val="24"/>
                <w:szCs w:val="24"/>
              </w:rPr>
            </w:pPr>
            <w:r>
              <w:rPr>
                <w:rFonts w:ascii="Arial" w:hAnsi="Arial" w:cs="Arial"/>
                <w:b/>
                <w:sz w:val="24"/>
                <w:szCs w:val="24"/>
              </w:rPr>
              <w:t xml:space="preserve">MHCL </w:t>
            </w:r>
            <w:r w:rsidR="009D4DE5">
              <w:rPr>
                <w:rFonts w:ascii="Arial" w:hAnsi="Arial" w:cs="Arial"/>
                <w:b/>
                <w:sz w:val="24"/>
                <w:szCs w:val="24"/>
              </w:rPr>
              <w:t>21/07</w:t>
            </w:r>
            <w:r>
              <w:rPr>
                <w:rFonts w:ascii="Arial" w:hAnsi="Arial" w:cs="Arial"/>
                <w:b/>
                <w:sz w:val="24"/>
                <w:szCs w:val="24"/>
              </w:rPr>
              <w:t>/003</w:t>
            </w:r>
          </w:p>
        </w:tc>
        <w:tc>
          <w:tcPr>
            <w:tcW w:w="0" w:type="auto"/>
          </w:tcPr>
          <w:p w14:paraId="42E1F0DA" w14:textId="77777777" w:rsidR="00D957CC" w:rsidRPr="00A62C36" w:rsidRDefault="00D957CC" w:rsidP="004650A2">
            <w:pPr>
              <w:pStyle w:val="ListParagraph"/>
              <w:numPr>
                <w:ilvl w:val="0"/>
                <w:numId w:val="2"/>
              </w:numPr>
              <w:rPr>
                <w:rFonts w:ascii="Arial" w:hAnsi="Arial" w:cs="Arial"/>
                <w:b/>
                <w:sz w:val="24"/>
                <w:szCs w:val="24"/>
              </w:rPr>
            </w:pPr>
            <w:r w:rsidRPr="00A62C36">
              <w:rPr>
                <w:rFonts w:ascii="Arial" w:hAnsi="Arial" w:cs="Arial"/>
                <w:b/>
                <w:sz w:val="24"/>
                <w:szCs w:val="24"/>
              </w:rPr>
              <w:t xml:space="preserve">Declarations of Interest </w:t>
            </w:r>
          </w:p>
          <w:p w14:paraId="70E1A2F9" w14:textId="77777777" w:rsidR="00D957CC" w:rsidRDefault="00D957CC" w:rsidP="004650A2">
            <w:pPr>
              <w:rPr>
                <w:rFonts w:ascii="Arial" w:hAnsi="Arial" w:cs="Arial"/>
                <w:sz w:val="24"/>
                <w:szCs w:val="24"/>
              </w:rPr>
            </w:pPr>
          </w:p>
          <w:p w14:paraId="1B362B1D" w14:textId="77777777" w:rsidR="00D957CC" w:rsidRDefault="00D957CC" w:rsidP="004650A2">
            <w:pPr>
              <w:jc w:val="both"/>
              <w:rPr>
                <w:rFonts w:ascii="Arial" w:hAnsi="Arial" w:cs="Arial"/>
                <w:sz w:val="24"/>
                <w:szCs w:val="24"/>
              </w:rPr>
            </w:pPr>
            <w:r>
              <w:rPr>
                <w:rFonts w:ascii="Arial" w:hAnsi="Arial" w:cs="Arial"/>
                <w:sz w:val="24"/>
                <w:szCs w:val="24"/>
              </w:rPr>
              <w:t xml:space="preserve">No declarations of interest were noted. </w:t>
            </w:r>
          </w:p>
          <w:p w14:paraId="0820A65E" w14:textId="77777777" w:rsidR="00D957CC" w:rsidRPr="003B7ABF" w:rsidRDefault="00D957CC" w:rsidP="004650A2">
            <w:pPr>
              <w:jc w:val="both"/>
              <w:rPr>
                <w:rFonts w:ascii="Arial" w:hAnsi="Arial" w:cs="Arial"/>
                <w:sz w:val="24"/>
                <w:szCs w:val="24"/>
              </w:rPr>
            </w:pPr>
          </w:p>
        </w:tc>
        <w:tc>
          <w:tcPr>
            <w:tcW w:w="0" w:type="auto"/>
          </w:tcPr>
          <w:p w14:paraId="679B2BC7" w14:textId="77777777" w:rsidR="00D957CC" w:rsidRPr="003B7ABF" w:rsidRDefault="00D957CC" w:rsidP="004650A2">
            <w:pPr>
              <w:jc w:val="both"/>
              <w:rPr>
                <w:rFonts w:ascii="Arial" w:hAnsi="Arial" w:cs="Arial"/>
                <w:sz w:val="24"/>
                <w:szCs w:val="24"/>
              </w:rPr>
            </w:pPr>
          </w:p>
        </w:tc>
      </w:tr>
      <w:tr w:rsidR="005560CA" w:rsidRPr="003B7ABF" w14:paraId="19A347A5" w14:textId="77777777" w:rsidTr="004650A2">
        <w:tc>
          <w:tcPr>
            <w:tcW w:w="0" w:type="auto"/>
          </w:tcPr>
          <w:p w14:paraId="4F687E16" w14:textId="77777777" w:rsidR="00D957CC" w:rsidRPr="003B7ABF" w:rsidRDefault="00D957CC" w:rsidP="004650A2">
            <w:pPr>
              <w:jc w:val="both"/>
              <w:rPr>
                <w:rFonts w:ascii="Arial" w:hAnsi="Arial" w:cs="Arial"/>
                <w:sz w:val="24"/>
                <w:szCs w:val="24"/>
              </w:rPr>
            </w:pPr>
            <w:r>
              <w:rPr>
                <w:rFonts w:ascii="Arial" w:hAnsi="Arial" w:cs="Arial"/>
                <w:b/>
                <w:sz w:val="24"/>
                <w:szCs w:val="24"/>
              </w:rPr>
              <w:t xml:space="preserve">MHCL </w:t>
            </w:r>
            <w:r w:rsidR="009D4DE5">
              <w:rPr>
                <w:rFonts w:ascii="Arial" w:hAnsi="Arial" w:cs="Arial"/>
                <w:b/>
                <w:sz w:val="24"/>
                <w:szCs w:val="24"/>
              </w:rPr>
              <w:t>21/07</w:t>
            </w:r>
            <w:r>
              <w:rPr>
                <w:rFonts w:ascii="Arial" w:hAnsi="Arial" w:cs="Arial"/>
                <w:b/>
                <w:sz w:val="24"/>
                <w:szCs w:val="24"/>
              </w:rPr>
              <w:t>/004</w:t>
            </w:r>
          </w:p>
        </w:tc>
        <w:tc>
          <w:tcPr>
            <w:tcW w:w="0" w:type="auto"/>
          </w:tcPr>
          <w:p w14:paraId="76B9F844" w14:textId="77777777" w:rsidR="00D957CC" w:rsidRDefault="00D957CC" w:rsidP="004650A2">
            <w:pPr>
              <w:pStyle w:val="BodyText2"/>
              <w:numPr>
                <w:ilvl w:val="0"/>
                <w:numId w:val="2"/>
              </w:numPr>
              <w:ind w:right="63"/>
              <w:jc w:val="both"/>
              <w:rPr>
                <w:rFonts w:cs="Arial"/>
                <w:b/>
                <w:sz w:val="24"/>
                <w:szCs w:val="24"/>
              </w:rPr>
            </w:pPr>
            <w:r w:rsidRPr="00CC0CE3">
              <w:rPr>
                <w:rFonts w:cs="Arial"/>
                <w:b/>
                <w:sz w:val="24"/>
                <w:szCs w:val="24"/>
              </w:rPr>
              <w:t xml:space="preserve">Minutes of the Committee Meeting held on </w:t>
            </w:r>
            <w:r>
              <w:rPr>
                <w:rFonts w:cs="Arial"/>
                <w:b/>
                <w:sz w:val="24"/>
                <w:szCs w:val="24"/>
              </w:rPr>
              <w:t>20 April 2021</w:t>
            </w:r>
          </w:p>
          <w:p w14:paraId="57764695" w14:textId="77777777" w:rsidR="00D957CC" w:rsidRPr="006124F7" w:rsidRDefault="00D957CC" w:rsidP="004650A2">
            <w:pPr>
              <w:pStyle w:val="BodyText2"/>
              <w:ind w:right="63"/>
              <w:jc w:val="both"/>
              <w:rPr>
                <w:rFonts w:cs="Arial"/>
                <w:b/>
                <w:sz w:val="24"/>
                <w:szCs w:val="24"/>
              </w:rPr>
            </w:pPr>
          </w:p>
          <w:p w14:paraId="6F7EA1F6" w14:textId="77777777" w:rsidR="00D957CC" w:rsidRDefault="00D957CC" w:rsidP="004650A2">
            <w:pPr>
              <w:pStyle w:val="BodyText2"/>
              <w:ind w:right="63"/>
              <w:jc w:val="both"/>
              <w:rPr>
                <w:rFonts w:cs="Arial"/>
                <w:sz w:val="24"/>
                <w:szCs w:val="24"/>
              </w:rPr>
            </w:pPr>
            <w:r w:rsidRPr="006124F7">
              <w:rPr>
                <w:rFonts w:cs="Arial"/>
                <w:sz w:val="24"/>
                <w:szCs w:val="24"/>
              </w:rPr>
              <w:t xml:space="preserve">The minutes of the meeting held on the </w:t>
            </w:r>
            <w:r>
              <w:rPr>
                <w:rFonts w:cs="Arial"/>
                <w:sz w:val="24"/>
                <w:szCs w:val="24"/>
              </w:rPr>
              <w:t>20 April were received.</w:t>
            </w:r>
          </w:p>
          <w:p w14:paraId="6818406B" w14:textId="77777777" w:rsidR="00D957CC" w:rsidRDefault="00D957CC" w:rsidP="004650A2">
            <w:pPr>
              <w:pStyle w:val="BodyText2"/>
              <w:ind w:right="63"/>
              <w:jc w:val="both"/>
              <w:rPr>
                <w:rFonts w:cs="Arial"/>
                <w:sz w:val="24"/>
                <w:szCs w:val="24"/>
              </w:rPr>
            </w:pPr>
          </w:p>
          <w:p w14:paraId="056C3200" w14:textId="77777777" w:rsidR="00D957CC" w:rsidRPr="00A62C36" w:rsidRDefault="00D957CC" w:rsidP="004650A2">
            <w:pPr>
              <w:pStyle w:val="BodyText2"/>
              <w:ind w:right="-691"/>
              <w:rPr>
                <w:rFonts w:cs="Arial"/>
                <w:b/>
                <w:sz w:val="24"/>
                <w:szCs w:val="24"/>
              </w:rPr>
            </w:pPr>
            <w:r w:rsidRPr="00A62C36">
              <w:rPr>
                <w:rFonts w:cs="Arial"/>
                <w:b/>
                <w:sz w:val="24"/>
                <w:szCs w:val="24"/>
              </w:rPr>
              <w:t>The Committee resolved that:</w:t>
            </w:r>
          </w:p>
          <w:p w14:paraId="22C6D769" w14:textId="77777777" w:rsidR="00D957CC" w:rsidRDefault="00D957CC" w:rsidP="004650A2">
            <w:pPr>
              <w:pStyle w:val="BodyText2"/>
              <w:ind w:right="63"/>
              <w:jc w:val="both"/>
              <w:rPr>
                <w:rFonts w:cs="Arial"/>
                <w:sz w:val="24"/>
                <w:szCs w:val="24"/>
              </w:rPr>
            </w:pPr>
          </w:p>
          <w:p w14:paraId="41428D78" w14:textId="77777777" w:rsidR="00D957CC" w:rsidRPr="006124F7" w:rsidRDefault="00D957CC" w:rsidP="004650A2">
            <w:pPr>
              <w:pStyle w:val="ListParagraph"/>
              <w:numPr>
                <w:ilvl w:val="0"/>
                <w:numId w:val="3"/>
              </w:numPr>
              <w:rPr>
                <w:rFonts w:ascii="Arial" w:hAnsi="Arial" w:cs="Arial"/>
                <w:sz w:val="24"/>
                <w:szCs w:val="24"/>
              </w:rPr>
            </w:pPr>
            <w:r w:rsidRPr="006124F7">
              <w:rPr>
                <w:rFonts w:ascii="Arial" w:hAnsi="Arial" w:cs="Arial"/>
                <w:sz w:val="24"/>
                <w:szCs w:val="24"/>
              </w:rPr>
              <w:t xml:space="preserve">The minutes of the meeting held on </w:t>
            </w:r>
            <w:r>
              <w:rPr>
                <w:rFonts w:ascii="Arial" w:hAnsi="Arial" w:cs="Arial"/>
                <w:sz w:val="24"/>
                <w:szCs w:val="24"/>
              </w:rPr>
              <w:t>20 April</w:t>
            </w:r>
            <w:r w:rsidRPr="006124F7">
              <w:rPr>
                <w:rFonts w:ascii="Arial" w:hAnsi="Arial" w:cs="Arial"/>
                <w:sz w:val="24"/>
                <w:szCs w:val="24"/>
              </w:rPr>
              <w:t xml:space="preserve"> be approved as a true and accurate record of the meeting</w:t>
            </w:r>
            <w:r>
              <w:rPr>
                <w:rFonts w:ascii="Arial" w:hAnsi="Arial" w:cs="Arial"/>
                <w:sz w:val="24"/>
                <w:szCs w:val="24"/>
              </w:rPr>
              <w:t>.</w:t>
            </w:r>
          </w:p>
          <w:p w14:paraId="313A0285" w14:textId="77777777" w:rsidR="00D957CC" w:rsidRPr="003B7ABF" w:rsidRDefault="00D957CC" w:rsidP="004650A2">
            <w:pPr>
              <w:pStyle w:val="BodyText2"/>
              <w:ind w:right="63"/>
              <w:jc w:val="both"/>
              <w:rPr>
                <w:rFonts w:cs="Arial"/>
                <w:sz w:val="24"/>
                <w:szCs w:val="24"/>
              </w:rPr>
            </w:pPr>
          </w:p>
        </w:tc>
        <w:tc>
          <w:tcPr>
            <w:tcW w:w="0" w:type="auto"/>
          </w:tcPr>
          <w:p w14:paraId="197F7E90" w14:textId="77777777" w:rsidR="00D957CC" w:rsidRPr="002838AA" w:rsidRDefault="00D957CC" w:rsidP="004650A2">
            <w:pPr>
              <w:rPr>
                <w:rFonts w:ascii="Arial" w:hAnsi="Arial" w:cs="Arial"/>
                <w:sz w:val="24"/>
                <w:szCs w:val="24"/>
              </w:rPr>
            </w:pPr>
          </w:p>
          <w:p w14:paraId="4B271069" w14:textId="77777777" w:rsidR="00D957CC" w:rsidRPr="002838AA" w:rsidRDefault="00D957CC" w:rsidP="004650A2">
            <w:pPr>
              <w:rPr>
                <w:rFonts w:ascii="Arial" w:hAnsi="Arial" w:cs="Arial"/>
                <w:sz w:val="24"/>
                <w:szCs w:val="24"/>
              </w:rPr>
            </w:pPr>
          </w:p>
          <w:p w14:paraId="34AD6B87" w14:textId="77777777" w:rsidR="00D957CC" w:rsidRPr="002838AA" w:rsidRDefault="00D957CC" w:rsidP="004650A2">
            <w:pPr>
              <w:rPr>
                <w:rFonts w:ascii="Arial" w:hAnsi="Arial" w:cs="Arial"/>
                <w:sz w:val="24"/>
                <w:szCs w:val="24"/>
              </w:rPr>
            </w:pPr>
          </w:p>
          <w:p w14:paraId="7C02FCA5" w14:textId="77777777" w:rsidR="00D957CC" w:rsidRPr="002838AA" w:rsidRDefault="00D957CC" w:rsidP="004650A2">
            <w:pPr>
              <w:rPr>
                <w:rFonts w:ascii="Arial" w:hAnsi="Arial" w:cs="Arial"/>
                <w:b/>
                <w:sz w:val="24"/>
                <w:szCs w:val="24"/>
              </w:rPr>
            </w:pPr>
          </w:p>
        </w:tc>
      </w:tr>
      <w:tr w:rsidR="005560CA" w:rsidRPr="003B7ABF" w14:paraId="6A8A93AD" w14:textId="77777777" w:rsidTr="000A587D">
        <w:trPr>
          <w:trHeight w:val="750"/>
        </w:trPr>
        <w:tc>
          <w:tcPr>
            <w:tcW w:w="0" w:type="auto"/>
          </w:tcPr>
          <w:p w14:paraId="2800489A" w14:textId="77777777" w:rsidR="00D957CC" w:rsidRPr="00513C0A" w:rsidRDefault="00D957CC" w:rsidP="004650A2">
            <w:pPr>
              <w:jc w:val="both"/>
              <w:rPr>
                <w:rFonts w:ascii="Arial" w:hAnsi="Arial" w:cs="Arial"/>
                <w:b/>
                <w:sz w:val="24"/>
                <w:szCs w:val="24"/>
              </w:rPr>
            </w:pPr>
            <w:r>
              <w:rPr>
                <w:rFonts w:ascii="Arial" w:hAnsi="Arial" w:cs="Arial"/>
                <w:b/>
                <w:sz w:val="24"/>
                <w:szCs w:val="24"/>
              </w:rPr>
              <w:t xml:space="preserve">MHCL </w:t>
            </w:r>
            <w:r w:rsidR="009D4DE5">
              <w:rPr>
                <w:rFonts w:ascii="Arial" w:hAnsi="Arial" w:cs="Arial"/>
                <w:b/>
                <w:sz w:val="24"/>
                <w:szCs w:val="24"/>
              </w:rPr>
              <w:t>21/07</w:t>
            </w:r>
            <w:r>
              <w:rPr>
                <w:rFonts w:ascii="Arial" w:hAnsi="Arial" w:cs="Arial"/>
                <w:b/>
                <w:sz w:val="24"/>
                <w:szCs w:val="24"/>
              </w:rPr>
              <w:t>/005</w:t>
            </w:r>
          </w:p>
        </w:tc>
        <w:tc>
          <w:tcPr>
            <w:tcW w:w="0" w:type="auto"/>
          </w:tcPr>
          <w:p w14:paraId="2DEE169C" w14:textId="77777777" w:rsidR="00D957CC" w:rsidRDefault="00D957CC" w:rsidP="00BC109E">
            <w:pPr>
              <w:pStyle w:val="ListParagraph"/>
              <w:numPr>
                <w:ilvl w:val="0"/>
                <w:numId w:val="4"/>
              </w:numPr>
              <w:jc w:val="both"/>
              <w:rPr>
                <w:rFonts w:ascii="Arial" w:hAnsi="Arial" w:cs="Arial"/>
                <w:b/>
                <w:sz w:val="24"/>
                <w:szCs w:val="24"/>
              </w:rPr>
            </w:pPr>
            <w:r>
              <w:rPr>
                <w:rFonts w:ascii="Arial" w:hAnsi="Arial" w:cs="Arial"/>
                <w:b/>
                <w:sz w:val="24"/>
                <w:szCs w:val="24"/>
              </w:rPr>
              <w:t>Action Log 20 April 2021</w:t>
            </w:r>
          </w:p>
          <w:p w14:paraId="21E63045" w14:textId="77777777" w:rsidR="00D957CC" w:rsidRDefault="00D957CC" w:rsidP="004650A2">
            <w:pPr>
              <w:pStyle w:val="ListParagraph"/>
              <w:jc w:val="both"/>
              <w:rPr>
                <w:rFonts w:ascii="Arial" w:hAnsi="Arial" w:cs="Arial"/>
                <w:b/>
                <w:sz w:val="24"/>
                <w:szCs w:val="24"/>
              </w:rPr>
            </w:pPr>
          </w:p>
          <w:p w14:paraId="16D6997E" w14:textId="77777777" w:rsidR="00D957CC" w:rsidRDefault="00D957CC" w:rsidP="004650A2">
            <w:pPr>
              <w:rPr>
                <w:rFonts w:ascii="Arial" w:hAnsi="Arial" w:cs="Arial"/>
                <w:sz w:val="24"/>
                <w:szCs w:val="24"/>
              </w:rPr>
            </w:pPr>
            <w:r w:rsidRPr="000966CC">
              <w:rPr>
                <w:rFonts w:ascii="Arial" w:hAnsi="Arial" w:cs="Arial"/>
                <w:sz w:val="24"/>
                <w:szCs w:val="24"/>
              </w:rPr>
              <w:t>The</w:t>
            </w:r>
            <w:r>
              <w:rPr>
                <w:rFonts w:ascii="Arial" w:hAnsi="Arial" w:cs="Arial"/>
                <w:sz w:val="24"/>
                <w:szCs w:val="24"/>
              </w:rPr>
              <w:t xml:space="preserve"> action log was received</w:t>
            </w:r>
          </w:p>
          <w:p w14:paraId="41CB22C2" w14:textId="77777777" w:rsidR="00D957CC" w:rsidRPr="009100A0" w:rsidRDefault="00D957CC" w:rsidP="004650A2">
            <w:pPr>
              <w:rPr>
                <w:rFonts w:ascii="Arial" w:hAnsi="Arial" w:cs="Arial"/>
                <w:b/>
                <w:sz w:val="24"/>
                <w:szCs w:val="24"/>
              </w:rPr>
            </w:pPr>
          </w:p>
          <w:p w14:paraId="290137DB" w14:textId="77777777" w:rsidR="00136C0E" w:rsidRPr="00A62C36" w:rsidRDefault="00136C0E" w:rsidP="00136C0E">
            <w:pPr>
              <w:pStyle w:val="BodyText2"/>
              <w:ind w:right="-691"/>
              <w:rPr>
                <w:rFonts w:cs="Arial"/>
                <w:b/>
                <w:sz w:val="24"/>
                <w:szCs w:val="24"/>
              </w:rPr>
            </w:pPr>
            <w:r w:rsidRPr="00A62C36">
              <w:rPr>
                <w:rFonts w:cs="Arial"/>
                <w:b/>
                <w:sz w:val="24"/>
                <w:szCs w:val="24"/>
              </w:rPr>
              <w:t>The Committee resolved that:</w:t>
            </w:r>
          </w:p>
          <w:p w14:paraId="2EC89C0F" w14:textId="77777777" w:rsidR="00136C0E" w:rsidRDefault="00136C0E" w:rsidP="00136C0E">
            <w:pPr>
              <w:pStyle w:val="BodyText2"/>
              <w:ind w:right="63"/>
              <w:jc w:val="both"/>
              <w:rPr>
                <w:rFonts w:cs="Arial"/>
                <w:sz w:val="24"/>
                <w:szCs w:val="24"/>
              </w:rPr>
            </w:pPr>
          </w:p>
          <w:p w14:paraId="6117BA92" w14:textId="77777777" w:rsidR="00D957CC" w:rsidRPr="000A587D" w:rsidRDefault="00136C0E" w:rsidP="000A587D">
            <w:pPr>
              <w:pStyle w:val="ListParagraph"/>
              <w:numPr>
                <w:ilvl w:val="0"/>
                <w:numId w:val="17"/>
              </w:numPr>
              <w:rPr>
                <w:rFonts w:ascii="Arial" w:hAnsi="Arial" w:cs="Arial"/>
                <w:sz w:val="24"/>
                <w:szCs w:val="24"/>
              </w:rPr>
            </w:pPr>
            <w:r w:rsidRPr="006124F7">
              <w:rPr>
                <w:rFonts w:ascii="Arial" w:hAnsi="Arial" w:cs="Arial"/>
                <w:sz w:val="24"/>
                <w:szCs w:val="24"/>
              </w:rPr>
              <w:t xml:space="preserve">The </w:t>
            </w:r>
            <w:r>
              <w:rPr>
                <w:rFonts w:ascii="Arial" w:hAnsi="Arial" w:cs="Arial"/>
                <w:sz w:val="24"/>
                <w:szCs w:val="24"/>
              </w:rPr>
              <w:t>Action Log taken from</w:t>
            </w:r>
            <w:r w:rsidRPr="006124F7">
              <w:rPr>
                <w:rFonts w:ascii="Arial" w:hAnsi="Arial" w:cs="Arial"/>
                <w:sz w:val="24"/>
                <w:szCs w:val="24"/>
              </w:rPr>
              <w:t xml:space="preserve"> </w:t>
            </w:r>
            <w:r>
              <w:rPr>
                <w:rFonts w:ascii="Arial" w:hAnsi="Arial" w:cs="Arial"/>
                <w:sz w:val="24"/>
                <w:szCs w:val="24"/>
              </w:rPr>
              <w:t>20 April was noted</w:t>
            </w:r>
            <w:r w:rsidR="00AA19F5">
              <w:rPr>
                <w:rFonts w:ascii="Arial" w:hAnsi="Arial" w:cs="Arial"/>
                <w:sz w:val="24"/>
                <w:szCs w:val="24"/>
              </w:rPr>
              <w:t>.</w:t>
            </w:r>
          </w:p>
        </w:tc>
        <w:tc>
          <w:tcPr>
            <w:tcW w:w="0" w:type="auto"/>
          </w:tcPr>
          <w:p w14:paraId="665D6C0C" w14:textId="77777777" w:rsidR="00D957CC" w:rsidRDefault="00D957CC" w:rsidP="004650A2">
            <w:pPr>
              <w:jc w:val="both"/>
              <w:rPr>
                <w:rFonts w:ascii="Arial" w:hAnsi="Arial" w:cs="Arial"/>
                <w:b/>
                <w:sz w:val="22"/>
                <w:szCs w:val="22"/>
              </w:rPr>
            </w:pPr>
          </w:p>
          <w:p w14:paraId="2906EF9D" w14:textId="77777777" w:rsidR="00D957CC" w:rsidRDefault="00D957CC" w:rsidP="004650A2">
            <w:pPr>
              <w:rPr>
                <w:rFonts w:ascii="Arial" w:hAnsi="Arial" w:cs="Arial"/>
                <w:b/>
                <w:sz w:val="22"/>
                <w:szCs w:val="22"/>
              </w:rPr>
            </w:pPr>
          </w:p>
          <w:p w14:paraId="0A23190E" w14:textId="77777777" w:rsidR="00D957CC" w:rsidRDefault="00D957CC" w:rsidP="004650A2">
            <w:pPr>
              <w:rPr>
                <w:rFonts w:ascii="Arial" w:hAnsi="Arial" w:cs="Arial"/>
                <w:b/>
                <w:sz w:val="22"/>
                <w:szCs w:val="22"/>
              </w:rPr>
            </w:pPr>
          </w:p>
          <w:p w14:paraId="7F84D858" w14:textId="77777777" w:rsidR="00D957CC" w:rsidRDefault="00D957CC" w:rsidP="004650A2">
            <w:pPr>
              <w:rPr>
                <w:rFonts w:ascii="Arial" w:hAnsi="Arial" w:cs="Arial"/>
                <w:b/>
                <w:sz w:val="22"/>
                <w:szCs w:val="22"/>
              </w:rPr>
            </w:pPr>
          </w:p>
          <w:p w14:paraId="266C92E5" w14:textId="77777777" w:rsidR="00D957CC" w:rsidRDefault="00D957CC" w:rsidP="004650A2">
            <w:pPr>
              <w:rPr>
                <w:rFonts w:ascii="Arial" w:hAnsi="Arial" w:cs="Arial"/>
                <w:b/>
                <w:sz w:val="22"/>
                <w:szCs w:val="22"/>
              </w:rPr>
            </w:pPr>
          </w:p>
          <w:p w14:paraId="2E4C1676" w14:textId="77777777" w:rsidR="00D957CC" w:rsidRDefault="00D957CC" w:rsidP="004650A2">
            <w:pPr>
              <w:rPr>
                <w:rFonts w:ascii="Arial" w:hAnsi="Arial" w:cs="Arial"/>
                <w:b/>
                <w:sz w:val="22"/>
                <w:szCs w:val="22"/>
              </w:rPr>
            </w:pPr>
          </w:p>
          <w:p w14:paraId="38067A58" w14:textId="77777777" w:rsidR="00D957CC" w:rsidRDefault="00D957CC" w:rsidP="004650A2">
            <w:pPr>
              <w:rPr>
                <w:rFonts w:ascii="Arial" w:hAnsi="Arial" w:cs="Arial"/>
                <w:b/>
                <w:sz w:val="22"/>
                <w:szCs w:val="22"/>
              </w:rPr>
            </w:pPr>
          </w:p>
          <w:p w14:paraId="6B9054C3" w14:textId="77777777" w:rsidR="00D957CC" w:rsidRDefault="00D957CC" w:rsidP="004650A2">
            <w:pPr>
              <w:rPr>
                <w:rFonts w:ascii="Arial" w:hAnsi="Arial" w:cs="Arial"/>
                <w:b/>
                <w:sz w:val="22"/>
                <w:szCs w:val="22"/>
              </w:rPr>
            </w:pPr>
          </w:p>
          <w:p w14:paraId="1B10B208" w14:textId="77777777" w:rsidR="00D957CC" w:rsidRPr="00262F8C" w:rsidRDefault="00D957CC" w:rsidP="004650A2">
            <w:pPr>
              <w:rPr>
                <w:rFonts w:ascii="Arial" w:hAnsi="Arial" w:cs="Arial"/>
                <w:b/>
                <w:sz w:val="22"/>
                <w:szCs w:val="22"/>
              </w:rPr>
            </w:pPr>
          </w:p>
        </w:tc>
      </w:tr>
      <w:tr w:rsidR="005560CA" w:rsidRPr="003B7ABF" w14:paraId="799C8997" w14:textId="77777777" w:rsidTr="004650A2">
        <w:tc>
          <w:tcPr>
            <w:tcW w:w="0" w:type="auto"/>
          </w:tcPr>
          <w:p w14:paraId="61504B95" w14:textId="77777777" w:rsidR="00D957CC" w:rsidRPr="00A85E19" w:rsidRDefault="00D957CC" w:rsidP="004650A2">
            <w:pPr>
              <w:jc w:val="both"/>
              <w:rPr>
                <w:rFonts w:ascii="Arial" w:hAnsi="Arial" w:cs="Arial"/>
                <w:b/>
                <w:sz w:val="24"/>
                <w:szCs w:val="24"/>
              </w:rPr>
            </w:pPr>
            <w:r>
              <w:rPr>
                <w:rFonts w:ascii="Arial" w:hAnsi="Arial" w:cs="Arial"/>
                <w:b/>
                <w:sz w:val="24"/>
                <w:szCs w:val="24"/>
              </w:rPr>
              <w:lastRenderedPageBreak/>
              <w:t xml:space="preserve">MHCL </w:t>
            </w:r>
            <w:r w:rsidR="009D4DE5">
              <w:rPr>
                <w:rFonts w:ascii="Arial" w:hAnsi="Arial" w:cs="Arial"/>
                <w:b/>
                <w:sz w:val="24"/>
                <w:szCs w:val="24"/>
              </w:rPr>
              <w:t>21/07</w:t>
            </w:r>
            <w:r>
              <w:rPr>
                <w:rFonts w:ascii="Arial" w:hAnsi="Arial" w:cs="Arial"/>
                <w:b/>
                <w:sz w:val="24"/>
                <w:szCs w:val="24"/>
              </w:rPr>
              <w:t>/006</w:t>
            </w:r>
          </w:p>
        </w:tc>
        <w:tc>
          <w:tcPr>
            <w:tcW w:w="0" w:type="auto"/>
          </w:tcPr>
          <w:p w14:paraId="60707702" w14:textId="77777777" w:rsidR="00D957CC" w:rsidRDefault="00D957CC" w:rsidP="004650A2">
            <w:pPr>
              <w:pStyle w:val="ListParagraph"/>
              <w:numPr>
                <w:ilvl w:val="0"/>
                <w:numId w:val="2"/>
              </w:numPr>
              <w:jc w:val="both"/>
              <w:rPr>
                <w:rFonts w:ascii="Arial" w:hAnsi="Arial" w:cs="Arial"/>
                <w:b/>
                <w:sz w:val="24"/>
                <w:szCs w:val="24"/>
              </w:rPr>
            </w:pPr>
            <w:r w:rsidRPr="00A62C36">
              <w:rPr>
                <w:rFonts w:ascii="Arial" w:hAnsi="Arial" w:cs="Arial"/>
                <w:b/>
                <w:sz w:val="24"/>
                <w:szCs w:val="24"/>
              </w:rPr>
              <w:t>Chair’s Action taken since last meeting</w:t>
            </w:r>
          </w:p>
          <w:p w14:paraId="5592666F" w14:textId="77777777" w:rsidR="00D957CC" w:rsidRDefault="00D957CC" w:rsidP="004650A2">
            <w:pPr>
              <w:jc w:val="both"/>
              <w:rPr>
                <w:rFonts w:ascii="Arial" w:hAnsi="Arial" w:cs="Arial"/>
                <w:b/>
                <w:sz w:val="24"/>
                <w:szCs w:val="24"/>
              </w:rPr>
            </w:pPr>
          </w:p>
          <w:p w14:paraId="6C70A0F0" w14:textId="77777777" w:rsidR="00D957CC" w:rsidRDefault="00D957CC" w:rsidP="004650A2">
            <w:pPr>
              <w:jc w:val="both"/>
              <w:rPr>
                <w:rFonts w:ascii="Arial" w:hAnsi="Arial" w:cs="Arial"/>
                <w:sz w:val="24"/>
                <w:szCs w:val="24"/>
              </w:rPr>
            </w:pPr>
            <w:r>
              <w:rPr>
                <w:rFonts w:ascii="Arial" w:hAnsi="Arial" w:cs="Arial"/>
                <w:sz w:val="24"/>
                <w:szCs w:val="24"/>
              </w:rPr>
              <w:t>The CC advised the Committee that no Chair’s Action had been taken.</w:t>
            </w:r>
          </w:p>
          <w:p w14:paraId="37DB179E" w14:textId="77777777" w:rsidR="00D957CC" w:rsidRPr="00CD052E" w:rsidRDefault="00D957CC" w:rsidP="004650A2">
            <w:pPr>
              <w:jc w:val="both"/>
              <w:rPr>
                <w:rFonts w:ascii="Arial" w:hAnsi="Arial" w:cs="Arial"/>
                <w:sz w:val="24"/>
                <w:szCs w:val="24"/>
              </w:rPr>
            </w:pPr>
          </w:p>
        </w:tc>
        <w:tc>
          <w:tcPr>
            <w:tcW w:w="0" w:type="auto"/>
          </w:tcPr>
          <w:p w14:paraId="6B25C8C2" w14:textId="77777777" w:rsidR="00D957CC" w:rsidRDefault="00D957CC" w:rsidP="004650A2">
            <w:pPr>
              <w:ind w:left="112"/>
              <w:jc w:val="both"/>
              <w:rPr>
                <w:rFonts w:ascii="Arial" w:hAnsi="Arial" w:cs="Arial"/>
                <w:sz w:val="24"/>
                <w:szCs w:val="24"/>
              </w:rPr>
            </w:pPr>
          </w:p>
          <w:p w14:paraId="2393BBCE" w14:textId="77777777" w:rsidR="00D957CC" w:rsidRDefault="00D957CC" w:rsidP="004650A2">
            <w:pPr>
              <w:ind w:left="112"/>
              <w:jc w:val="both"/>
              <w:rPr>
                <w:rFonts w:ascii="Arial" w:hAnsi="Arial" w:cs="Arial"/>
                <w:sz w:val="24"/>
                <w:szCs w:val="24"/>
              </w:rPr>
            </w:pPr>
          </w:p>
          <w:p w14:paraId="75989517" w14:textId="77777777" w:rsidR="00D957CC" w:rsidRPr="003B7ABF" w:rsidRDefault="00D957CC" w:rsidP="004650A2">
            <w:pPr>
              <w:jc w:val="both"/>
              <w:rPr>
                <w:rFonts w:ascii="Arial" w:hAnsi="Arial" w:cs="Arial"/>
                <w:sz w:val="24"/>
                <w:szCs w:val="24"/>
              </w:rPr>
            </w:pPr>
          </w:p>
        </w:tc>
      </w:tr>
      <w:tr w:rsidR="005560CA" w:rsidRPr="003B7ABF" w14:paraId="388E540B" w14:textId="77777777" w:rsidTr="004650A2">
        <w:tc>
          <w:tcPr>
            <w:tcW w:w="0" w:type="auto"/>
          </w:tcPr>
          <w:p w14:paraId="055757FA" w14:textId="77777777" w:rsidR="00D957CC" w:rsidRPr="00B83FE8" w:rsidRDefault="00D957CC" w:rsidP="004650A2">
            <w:pPr>
              <w:rPr>
                <w:rFonts w:ascii="Arial" w:hAnsi="Arial" w:cs="Arial"/>
                <w:b/>
                <w:sz w:val="24"/>
                <w:szCs w:val="24"/>
              </w:rPr>
            </w:pPr>
            <w:r>
              <w:rPr>
                <w:rFonts w:ascii="Arial" w:hAnsi="Arial" w:cs="Arial"/>
                <w:b/>
                <w:sz w:val="24"/>
                <w:szCs w:val="24"/>
              </w:rPr>
              <w:t xml:space="preserve">MHCL </w:t>
            </w:r>
            <w:r w:rsidR="009D4DE5">
              <w:rPr>
                <w:rFonts w:ascii="Arial" w:hAnsi="Arial" w:cs="Arial"/>
                <w:b/>
                <w:sz w:val="24"/>
                <w:szCs w:val="24"/>
              </w:rPr>
              <w:t>21/07</w:t>
            </w:r>
            <w:r>
              <w:rPr>
                <w:rFonts w:ascii="Arial" w:hAnsi="Arial" w:cs="Arial"/>
                <w:b/>
                <w:sz w:val="24"/>
                <w:szCs w:val="24"/>
              </w:rPr>
              <w:t>/007</w:t>
            </w:r>
          </w:p>
        </w:tc>
        <w:tc>
          <w:tcPr>
            <w:tcW w:w="0" w:type="auto"/>
          </w:tcPr>
          <w:p w14:paraId="02D6B783" w14:textId="77777777" w:rsidR="00D957CC" w:rsidRDefault="00D957CC" w:rsidP="004650A2">
            <w:pPr>
              <w:pStyle w:val="BodyText2"/>
              <w:numPr>
                <w:ilvl w:val="0"/>
                <w:numId w:val="2"/>
              </w:numPr>
              <w:rPr>
                <w:rFonts w:cs="Arial"/>
                <w:b/>
                <w:sz w:val="24"/>
                <w:szCs w:val="24"/>
              </w:rPr>
            </w:pPr>
            <w:r>
              <w:rPr>
                <w:rFonts w:cs="Arial"/>
                <w:b/>
                <w:sz w:val="24"/>
                <w:szCs w:val="24"/>
              </w:rPr>
              <w:t>Any Other Urgent Business Agreed with the Chair</w:t>
            </w:r>
          </w:p>
          <w:p w14:paraId="024ADE15" w14:textId="77777777" w:rsidR="00D957CC" w:rsidRDefault="00D957CC" w:rsidP="004650A2">
            <w:pPr>
              <w:pStyle w:val="BodyText2"/>
              <w:rPr>
                <w:rFonts w:cs="Arial"/>
                <w:b/>
                <w:sz w:val="24"/>
                <w:szCs w:val="24"/>
              </w:rPr>
            </w:pPr>
          </w:p>
          <w:p w14:paraId="0D3675AB" w14:textId="77777777" w:rsidR="00D957CC" w:rsidRPr="005B0DC6" w:rsidRDefault="00D957CC" w:rsidP="004650A2">
            <w:pPr>
              <w:pStyle w:val="BodyText2"/>
              <w:rPr>
                <w:rFonts w:cs="Arial"/>
                <w:sz w:val="24"/>
                <w:szCs w:val="24"/>
              </w:rPr>
            </w:pPr>
            <w:r>
              <w:rPr>
                <w:rFonts w:cs="Arial"/>
                <w:sz w:val="24"/>
                <w:szCs w:val="24"/>
              </w:rPr>
              <w:t>There was no other urgent business shared.</w:t>
            </w:r>
          </w:p>
        </w:tc>
        <w:tc>
          <w:tcPr>
            <w:tcW w:w="0" w:type="auto"/>
          </w:tcPr>
          <w:p w14:paraId="7D4CE7C5" w14:textId="77777777" w:rsidR="00D957CC" w:rsidRDefault="00D957CC" w:rsidP="004650A2">
            <w:pPr>
              <w:jc w:val="both"/>
              <w:rPr>
                <w:rFonts w:ascii="Arial" w:hAnsi="Arial" w:cs="Arial"/>
                <w:b/>
                <w:sz w:val="24"/>
                <w:szCs w:val="24"/>
              </w:rPr>
            </w:pPr>
          </w:p>
          <w:p w14:paraId="0A64742A" w14:textId="77777777" w:rsidR="00D957CC" w:rsidRDefault="00D957CC" w:rsidP="004650A2">
            <w:pPr>
              <w:jc w:val="both"/>
              <w:rPr>
                <w:rFonts w:ascii="Arial" w:hAnsi="Arial" w:cs="Arial"/>
                <w:b/>
                <w:sz w:val="24"/>
                <w:szCs w:val="24"/>
              </w:rPr>
            </w:pPr>
          </w:p>
          <w:p w14:paraId="4AC91971" w14:textId="77777777" w:rsidR="00D957CC" w:rsidRDefault="00D957CC" w:rsidP="004650A2">
            <w:pPr>
              <w:jc w:val="both"/>
              <w:rPr>
                <w:rFonts w:ascii="Arial" w:hAnsi="Arial" w:cs="Arial"/>
                <w:b/>
                <w:sz w:val="24"/>
                <w:szCs w:val="24"/>
              </w:rPr>
            </w:pPr>
          </w:p>
          <w:p w14:paraId="1FE1E802" w14:textId="77777777" w:rsidR="00D957CC" w:rsidRPr="00381D31" w:rsidRDefault="00D957CC" w:rsidP="004650A2">
            <w:pPr>
              <w:jc w:val="both"/>
              <w:rPr>
                <w:rFonts w:ascii="Arial" w:hAnsi="Arial" w:cs="Arial"/>
                <w:b/>
                <w:sz w:val="24"/>
                <w:szCs w:val="24"/>
              </w:rPr>
            </w:pPr>
          </w:p>
        </w:tc>
      </w:tr>
      <w:tr w:rsidR="005560CA" w:rsidRPr="003B7ABF" w14:paraId="03FD7F8D" w14:textId="77777777" w:rsidTr="004650A2">
        <w:tc>
          <w:tcPr>
            <w:tcW w:w="0" w:type="auto"/>
          </w:tcPr>
          <w:p w14:paraId="473AF021" w14:textId="77777777" w:rsidR="00D957CC" w:rsidRPr="00B83FE8" w:rsidRDefault="00D957CC" w:rsidP="004650A2">
            <w:pPr>
              <w:rPr>
                <w:rFonts w:ascii="Arial" w:hAnsi="Arial" w:cs="Arial"/>
                <w:b/>
                <w:sz w:val="24"/>
                <w:szCs w:val="24"/>
              </w:rPr>
            </w:pPr>
            <w:r>
              <w:rPr>
                <w:rFonts w:ascii="Arial" w:hAnsi="Arial" w:cs="Arial"/>
                <w:b/>
                <w:sz w:val="24"/>
                <w:szCs w:val="24"/>
              </w:rPr>
              <w:t xml:space="preserve">MHCL </w:t>
            </w:r>
            <w:r w:rsidR="009D4DE5">
              <w:rPr>
                <w:rFonts w:ascii="Arial" w:hAnsi="Arial" w:cs="Arial"/>
                <w:b/>
                <w:sz w:val="24"/>
                <w:szCs w:val="24"/>
              </w:rPr>
              <w:t>21/07</w:t>
            </w:r>
            <w:r>
              <w:rPr>
                <w:rFonts w:ascii="Arial" w:hAnsi="Arial" w:cs="Arial"/>
                <w:b/>
                <w:sz w:val="24"/>
                <w:szCs w:val="24"/>
              </w:rPr>
              <w:t>/008</w:t>
            </w:r>
          </w:p>
        </w:tc>
        <w:tc>
          <w:tcPr>
            <w:tcW w:w="0" w:type="auto"/>
          </w:tcPr>
          <w:p w14:paraId="3B1AFC6D" w14:textId="77777777" w:rsidR="00D957CC" w:rsidRDefault="00D957CC" w:rsidP="004650A2">
            <w:pPr>
              <w:pStyle w:val="ListParagraph"/>
              <w:numPr>
                <w:ilvl w:val="0"/>
                <w:numId w:val="2"/>
              </w:numPr>
              <w:jc w:val="both"/>
              <w:rPr>
                <w:rFonts w:ascii="Arial" w:hAnsi="Arial" w:cs="Arial"/>
                <w:b/>
                <w:sz w:val="24"/>
                <w:szCs w:val="24"/>
              </w:rPr>
            </w:pPr>
            <w:r w:rsidRPr="00A62C36">
              <w:rPr>
                <w:rFonts w:ascii="Arial" w:hAnsi="Arial" w:cs="Arial"/>
                <w:b/>
                <w:sz w:val="24"/>
                <w:szCs w:val="24"/>
              </w:rPr>
              <w:t xml:space="preserve">Patient </w:t>
            </w:r>
            <w:r>
              <w:rPr>
                <w:rFonts w:ascii="Arial" w:hAnsi="Arial" w:cs="Arial"/>
                <w:b/>
                <w:sz w:val="24"/>
                <w:szCs w:val="24"/>
              </w:rPr>
              <w:t xml:space="preserve"> / Staff </w:t>
            </w:r>
            <w:r w:rsidRPr="00A62C36">
              <w:rPr>
                <w:rFonts w:ascii="Arial" w:hAnsi="Arial" w:cs="Arial"/>
                <w:b/>
                <w:sz w:val="24"/>
                <w:szCs w:val="24"/>
              </w:rPr>
              <w:t>Story</w:t>
            </w:r>
          </w:p>
          <w:p w14:paraId="1552C4A8" w14:textId="77777777" w:rsidR="00D957CC" w:rsidRDefault="00D957CC" w:rsidP="004650A2">
            <w:pPr>
              <w:jc w:val="both"/>
              <w:rPr>
                <w:rFonts w:ascii="Arial" w:hAnsi="Arial" w:cs="Arial"/>
                <w:b/>
                <w:sz w:val="24"/>
                <w:szCs w:val="24"/>
              </w:rPr>
            </w:pPr>
          </w:p>
          <w:p w14:paraId="234F1974" w14:textId="77777777" w:rsidR="00D957CC" w:rsidRDefault="00D957CC" w:rsidP="004650A2">
            <w:pPr>
              <w:jc w:val="both"/>
              <w:rPr>
                <w:rFonts w:ascii="Arial" w:hAnsi="Arial" w:cs="Arial"/>
                <w:sz w:val="24"/>
                <w:szCs w:val="24"/>
              </w:rPr>
            </w:pPr>
            <w:r>
              <w:rPr>
                <w:rFonts w:ascii="Arial" w:hAnsi="Arial" w:cs="Arial"/>
                <w:sz w:val="24"/>
                <w:szCs w:val="24"/>
              </w:rPr>
              <w:t>The Staff Story – ‘</w:t>
            </w:r>
            <w:r w:rsidRPr="00D957CC">
              <w:rPr>
                <w:rFonts w:ascii="Arial" w:hAnsi="Arial" w:cs="Arial"/>
                <w:sz w:val="24"/>
                <w:szCs w:val="24"/>
              </w:rPr>
              <w:t>Sh</w:t>
            </w:r>
            <w:r w:rsidR="00777B60">
              <w:rPr>
                <w:rFonts w:ascii="Arial" w:hAnsi="Arial" w:cs="Arial"/>
                <w:sz w:val="24"/>
                <w:szCs w:val="24"/>
              </w:rPr>
              <w:t xml:space="preserve">ielding &amp; My Mental Well-being </w:t>
            </w:r>
            <w:r>
              <w:rPr>
                <w:rFonts w:ascii="Arial" w:hAnsi="Arial" w:cs="Arial"/>
                <w:sz w:val="24"/>
                <w:szCs w:val="24"/>
              </w:rPr>
              <w:t>was received.</w:t>
            </w:r>
          </w:p>
          <w:p w14:paraId="2C90485D" w14:textId="77777777" w:rsidR="00562039" w:rsidRDefault="00562039" w:rsidP="004650A2">
            <w:pPr>
              <w:jc w:val="both"/>
              <w:rPr>
                <w:rFonts w:ascii="Arial" w:hAnsi="Arial" w:cs="Arial"/>
                <w:sz w:val="24"/>
                <w:szCs w:val="24"/>
              </w:rPr>
            </w:pPr>
          </w:p>
          <w:p w14:paraId="3634EDBB" w14:textId="77777777" w:rsidR="009B25EC" w:rsidRDefault="009B25EC" w:rsidP="004650A2">
            <w:pPr>
              <w:jc w:val="both"/>
              <w:rPr>
                <w:rFonts w:ascii="Arial" w:hAnsi="Arial" w:cs="Arial"/>
                <w:sz w:val="24"/>
                <w:szCs w:val="24"/>
              </w:rPr>
            </w:pPr>
            <w:r>
              <w:rPr>
                <w:rFonts w:ascii="Arial" w:hAnsi="Arial" w:cs="Arial"/>
                <w:sz w:val="24"/>
                <w:szCs w:val="24"/>
              </w:rPr>
              <w:t>Fol</w:t>
            </w:r>
            <w:r w:rsidR="002B6536">
              <w:rPr>
                <w:rFonts w:ascii="Arial" w:hAnsi="Arial" w:cs="Arial"/>
                <w:sz w:val="24"/>
                <w:szCs w:val="24"/>
              </w:rPr>
              <w:t xml:space="preserve">lowing the staff </w:t>
            </w:r>
            <w:r>
              <w:rPr>
                <w:rFonts w:ascii="Arial" w:hAnsi="Arial" w:cs="Arial"/>
                <w:sz w:val="24"/>
                <w:szCs w:val="24"/>
              </w:rPr>
              <w:t>story,</w:t>
            </w:r>
            <w:r w:rsidR="002B6536">
              <w:rPr>
                <w:rFonts w:ascii="Arial" w:hAnsi="Arial" w:cs="Arial"/>
                <w:sz w:val="24"/>
                <w:szCs w:val="24"/>
              </w:rPr>
              <w:t xml:space="preserve"> </w:t>
            </w:r>
            <w:r>
              <w:rPr>
                <w:rFonts w:ascii="Arial" w:hAnsi="Arial" w:cs="Arial"/>
                <w:sz w:val="24"/>
                <w:szCs w:val="24"/>
              </w:rPr>
              <w:t xml:space="preserve">the </w:t>
            </w:r>
            <w:r w:rsidR="00562039">
              <w:rPr>
                <w:rFonts w:ascii="Arial" w:hAnsi="Arial" w:cs="Arial"/>
                <w:sz w:val="24"/>
                <w:szCs w:val="24"/>
              </w:rPr>
              <w:t>E</w:t>
            </w:r>
            <w:r>
              <w:rPr>
                <w:rFonts w:ascii="Arial" w:hAnsi="Arial" w:cs="Arial"/>
                <w:sz w:val="24"/>
                <w:szCs w:val="24"/>
              </w:rPr>
              <w:t xml:space="preserve">xecutive </w:t>
            </w:r>
            <w:r w:rsidR="00562039">
              <w:rPr>
                <w:rFonts w:ascii="Arial" w:hAnsi="Arial" w:cs="Arial"/>
                <w:sz w:val="24"/>
                <w:szCs w:val="24"/>
              </w:rPr>
              <w:t>N</w:t>
            </w:r>
            <w:r w:rsidR="00777B60">
              <w:rPr>
                <w:rFonts w:ascii="Arial" w:hAnsi="Arial" w:cs="Arial"/>
                <w:sz w:val="24"/>
                <w:szCs w:val="24"/>
              </w:rPr>
              <w:t>urse Director advised the C</w:t>
            </w:r>
            <w:r>
              <w:rPr>
                <w:rFonts w:ascii="Arial" w:hAnsi="Arial" w:cs="Arial"/>
                <w:sz w:val="24"/>
                <w:szCs w:val="24"/>
              </w:rPr>
              <w:t xml:space="preserve">ommittee that Managers </w:t>
            </w:r>
            <w:r w:rsidR="002B6536">
              <w:rPr>
                <w:rFonts w:ascii="Arial" w:hAnsi="Arial" w:cs="Arial"/>
                <w:sz w:val="24"/>
                <w:szCs w:val="24"/>
              </w:rPr>
              <w:t xml:space="preserve">would </w:t>
            </w:r>
            <w:r>
              <w:rPr>
                <w:rFonts w:ascii="Arial" w:hAnsi="Arial" w:cs="Arial"/>
                <w:sz w:val="24"/>
                <w:szCs w:val="24"/>
              </w:rPr>
              <w:t>need to listen to</w:t>
            </w:r>
            <w:r w:rsidR="00562039">
              <w:rPr>
                <w:rFonts w:ascii="Arial" w:hAnsi="Arial" w:cs="Arial"/>
                <w:sz w:val="24"/>
                <w:szCs w:val="24"/>
              </w:rPr>
              <w:t xml:space="preserve"> </w:t>
            </w:r>
            <w:r>
              <w:rPr>
                <w:rFonts w:ascii="Arial" w:hAnsi="Arial" w:cs="Arial"/>
                <w:sz w:val="24"/>
                <w:szCs w:val="24"/>
              </w:rPr>
              <w:t>staff and also</w:t>
            </w:r>
            <w:r w:rsidR="00562039">
              <w:rPr>
                <w:rFonts w:ascii="Arial" w:hAnsi="Arial" w:cs="Arial"/>
                <w:sz w:val="24"/>
                <w:szCs w:val="24"/>
              </w:rPr>
              <w:t xml:space="preserve"> </w:t>
            </w:r>
            <w:r>
              <w:rPr>
                <w:rFonts w:ascii="Arial" w:hAnsi="Arial" w:cs="Arial"/>
                <w:sz w:val="24"/>
                <w:szCs w:val="24"/>
              </w:rPr>
              <w:t>listen to their own mental health and noted that it was important to take the time to talk.</w:t>
            </w:r>
          </w:p>
          <w:p w14:paraId="2790DF86" w14:textId="77777777" w:rsidR="009B25EC" w:rsidRDefault="009B25EC" w:rsidP="004650A2">
            <w:pPr>
              <w:jc w:val="both"/>
              <w:rPr>
                <w:rFonts w:ascii="Arial" w:hAnsi="Arial" w:cs="Arial"/>
                <w:sz w:val="24"/>
                <w:szCs w:val="24"/>
              </w:rPr>
            </w:pPr>
          </w:p>
          <w:p w14:paraId="7BDBE12E" w14:textId="77777777" w:rsidR="00D957CC" w:rsidRDefault="002B6536" w:rsidP="004650A2">
            <w:pPr>
              <w:jc w:val="both"/>
              <w:rPr>
                <w:rFonts w:ascii="Arial" w:hAnsi="Arial" w:cs="Arial"/>
                <w:sz w:val="24"/>
                <w:szCs w:val="24"/>
              </w:rPr>
            </w:pPr>
            <w:r>
              <w:rPr>
                <w:rFonts w:ascii="Arial" w:hAnsi="Arial" w:cs="Arial"/>
                <w:sz w:val="24"/>
                <w:szCs w:val="24"/>
              </w:rPr>
              <w:t>The CC asked the END to convey his thanks to the staff member for shar</w:t>
            </w:r>
            <w:r w:rsidR="00F42C6E">
              <w:rPr>
                <w:rFonts w:ascii="Arial" w:hAnsi="Arial" w:cs="Arial"/>
                <w:sz w:val="24"/>
                <w:szCs w:val="24"/>
              </w:rPr>
              <w:t>ing their story and experience and asked how the staff member was doing at this time.</w:t>
            </w:r>
          </w:p>
          <w:p w14:paraId="3D5AA92F" w14:textId="77777777" w:rsidR="00F42C6E" w:rsidRDefault="00F42C6E" w:rsidP="004650A2">
            <w:pPr>
              <w:jc w:val="both"/>
              <w:rPr>
                <w:rFonts w:ascii="Arial" w:hAnsi="Arial" w:cs="Arial"/>
                <w:sz w:val="24"/>
                <w:szCs w:val="24"/>
              </w:rPr>
            </w:pPr>
          </w:p>
          <w:p w14:paraId="5A193322" w14:textId="77777777" w:rsidR="00F42C6E" w:rsidRDefault="00F42C6E" w:rsidP="004650A2">
            <w:pPr>
              <w:jc w:val="both"/>
              <w:rPr>
                <w:rFonts w:ascii="Arial" w:hAnsi="Arial" w:cs="Arial"/>
                <w:sz w:val="24"/>
                <w:szCs w:val="24"/>
              </w:rPr>
            </w:pPr>
            <w:r>
              <w:rPr>
                <w:rFonts w:ascii="Arial" w:hAnsi="Arial" w:cs="Arial"/>
                <w:sz w:val="24"/>
                <w:szCs w:val="24"/>
              </w:rPr>
              <w:t>The END responded that the staff member was doing well and was well supported by her line management and team.</w:t>
            </w:r>
          </w:p>
          <w:p w14:paraId="13CB8EFF" w14:textId="77777777" w:rsidR="009B25EC" w:rsidRDefault="009B25EC" w:rsidP="004650A2">
            <w:pPr>
              <w:jc w:val="both"/>
              <w:rPr>
                <w:rFonts w:ascii="Arial" w:hAnsi="Arial" w:cs="Arial"/>
                <w:sz w:val="24"/>
                <w:szCs w:val="24"/>
              </w:rPr>
            </w:pPr>
          </w:p>
          <w:p w14:paraId="033998D8" w14:textId="77777777" w:rsidR="00D957CC" w:rsidRPr="008E20EA" w:rsidRDefault="00D957CC" w:rsidP="004650A2">
            <w:pPr>
              <w:jc w:val="both"/>
              <w:rPr>
                <w:rFonts w:ascii="Arial" w:hAnsi="Arial" w:cs="Arial"/>
                <w:b/>
                <w:sz w:val="24"/>
                <w:szCs w:val="24"/>
              </w:rPr>
            </w:pPr>
            <w:r w:rsidRPr="008E20EA">
              <w:rPr>
                <w:rFonts w:ascii="Arial" w:hAnsi="Arial" w:cs="Arial"/>
                <w:b/>
                <w:sz w:val="24"/>
                <w:szCs w:val="24"/>
              </w:rPr>
              <w:t>The Committee resolved that:</w:t>
            </w:r>
          </w:p>
          <w:p w14:paraId="53A93F87" w14:textId="77777777" w:rsidR="00D957CC" w:rsidRDefault="00D957CC" w:rsidP="004650A2">
            <w:pPr>
              <w:jc w:val="both"/>
              <w:rPr>
                <w:rFonts w:ascii="Arial" w:hAnsi="Arial" w:cs="Arial"/>
                <w:sz w:val="24"/>
                <w:szCs w:val="24"/>
              </w:rPr>
            </w:pPr>
          </w:p>
          <w:p w14:paraId="1EF70C91" w14:textId="77777777" w:rsidR="00D957CC" w:rsidRPr="008E20EA" w:rsidRDefault="00D957CC" w:rsidP="004650A2">
            <w:pPr>
              <w:pStyle w:val="ListParagraph"/>
              <w:numPr>
                <w:ilvl w:val="0"/>
                <w:numId w:val="5"/>
              </w:numPr>
              <w:jc w:val="both"/>
              <w:rPr>
                <w:rFonts w:ascii="Arial" w:hAnsi="Arial" w:cs="Arial"/>
                <w:sz w:val="24"/>
                <w:szCs w:val="24"/>
              </w:rPr>
            </w:pPr>
            <w:r>
              <w:rPr>
                <w:rFonts w:ascii="Arial" w:hAnsi="Arial" w:cs="Arial"/>
                <w:sz w:val="24"/>
                <w:szCs w:val="24"/>
              </w:rPr>
              <w:t>The Staff Story was noted.</w:t>
            </w:r>
          </w:p>
          <w:p w14:paraId="06A9DE16" w14:textId="77777777" w:rsidR="00D957CC" w:rsidRPr="0011713E" w:rsidRDefault="00D957CC" w:rsidP="004650A2">
            <w:pPr>
              <w:jc w:val="both"/>
              <w:rPr>
                <w:rFonts w:ascii="Arial" w:hAnsi="Arial" w:cs="Arial"/>
                <w:sz w:val="24"/>
                <w:szCs w:val="24"/>
              </w:rPr>
            </w:pPr>
          </w:p>
        </w:tc>
        <w:tc>
          <w:tcPr>
            <w:tcW w:w="0" w:type="auto"/>
          </w:tcPr>
          <w:p w14:paraId="3DB9A971" w14:textId="77777777" w:rsidR="00D957CC" w:rsidRDefault="00D957CC" w:rsidP="004650A2">
            <w:pPr>
              <w:jc w:val="both"/>
              <w:rPr>
                <w:rFonts w:ascii="Arial" w:hAnsi="Arial" w:cs="Arial"/>
                <w:sz w:val="24"/>
                <w:szCs w:val="24"/>
              </w:rPr>
            </w:pPr>
          </w:p>
          <w:p w14:paraId="16A6176A" w14:textId="77777777" w:rsidR="00D957CC" w:rsidRDefault="00D957CC" w:rsidP="004650A2">
            <w:pPr>
              <w:ind w:left="112"/>
              <w:jc w:val="both"/>
              <w:rPr>
                <w:rFonts w:ascii="Arial" w:hAnsi="Arial" w:cs="Arial"/>
                <w:sz w:val="24"/>
                <w:szCs w:val="24"/>
              </w:rPr>
            </w:pPr>
          </w:p>
          <w:p w14:paraId="7CDCFC4B" w14:textId="77777777" w:rsidR="00D957CC" w:rsidRDefault="00D957CC" w:rsidP="004650A2">
            <w:pPr>
              <w:jc w:val="both"/>
              <w:rPr>
                <w:rFonts w:ascii="Arial" w:hAnsi="Arial" w:cs="Arial"/>
                <w:sz w:val="24"/>
                <w:szCs w:val="24"/>
              </w:rPr>
            </w:pPr>
          </w:p>
          <w:p w14:paraId="44C7D1B1" w14:textId="77777777" w:rsidR="00D957CC" w:rsidRDefault="00D957CC" w:rsidP="004650A2">
            <w:pPr>
              <w:jc w:val="both"/>
              <w:rPr>
                <w:rFonts w:ascii="Arial" w:hAnsi="Arial" w:cs="Arial"/>
                <w:b/>
                <w:sz w:val="24"/>
                <w:szCs w:val="24"/>
              </w:rPr>
            </w:pPr>
          </w:p>
          <w:p w14:paraId="40C4444C" w14:textId="77777777" w:rsidR="00D957CC" w:rsidRDefault="00D957CC" w:rsidP="004650A2">
            <w:pPr>
              <w:jc w:val="both"/>
              <w:rPr>
                <w:rFonts w:ascii="Arial" w:hAnsi="Arial" w:cs="Arial"/>
                <w:b/>
                <w:sz w:val="24"/>
                <w:szCs w:val="24"/>
              </w:rPr>
            </w:pPr>
          </w:p>
          <w:p w14:paraId="447CFF03" w14:textId="77777777" w:rsidR="00D957CC" w:rsidRDefault="00D957CC" w:rsidP="004650A2">
            <w:pPr>
              <w:jc w:val="both"/>
              <w:rPr>
                <w:rFonts w:ascii="Arial" w:hAnsi="Arial" w:cs="Arial"/>
                <w:b/>
                <w:sz w:val="24"/>
                <w:szCs w:val="24"/>
              </w:rPr>
            </w:pPr>
          </w:p>
          <w:p w14:paraId="0A4FE30B" w14:textId="77777777" w:rsidR="00D957CC" w:rsidRDefault="00D957CC" w:rsidP="004650A2">
            <w:pPr>
              <w:jc w:val="both"/>
              <w:rPr>
                <w:rFonts w:ascii="Arial" w:hAnsi="Arial" w:cs="Arial"/>
                <w:b/>
                <w:sz w:val="24"/>
                <w:szCs w:val="24"/>
              </w:rPr>
            </w:pPr>
          </w:p>
          <w:p w14:paraId="35C5E561" w14:textId="77777777" w:rsidR="00D957CC" w:rsidRPr="003673CB" w:rsidRDefault="00D957CC" w:rsidP="004650A2">
            <w:pPr>
              <w:jc w:val="both"/>
              <w:rPr>
                <w:rFonts w:ascii="Arial" w:hAnsi="Arial" w:cs="Arial"/>
                <w:b/>
                <w:sz w:val="24"/>
                <w:szCs w:val="24"/>
              </w:rPr>
            </w:pPr>
          </w:p>
        </w:tc>
      </w:tr>
      <w:tr w:rsidR="005560CA" w:rsidRPr="003B7ABF" w14:paraId="323300B7" w14:textId="77777777" w:rsidTr="004650A2">
        <w:tc>
          <w:tcPr>
            <w:tcW w:w="0" w:type="auto"/>
          </w:tcPr>
          <w:p w14:paraId="2F12F860" w14:textId="77777777" w:rsidR="00D957CC" w:rsidRPr="00FC4E67" w:rsidRDefault="00D957CC" w:rsidP="004650A2">
            <w:pPr>
              <w:rPr>
                <w:rFonts w:ascii="Arial" w:hAnsi="Arial" w:cs="Arial"/>
                <w:b/>
                <w:sz w:val="24"/>
                <w:szCs w:val="24"/>
              </w:rPr>
            </w:pPr>
            <w:r w:rsidRPr="00FC4E67">
              <w:rPr>
                <w:rFonts w:ascii="Arial" w:hAnsi="Arial" w:cs="Arial"/>
                <w:b/>
                <w:sz w:val="24"/>
                <w:szCs w:val="24"/>
              </w:rPr>
              <w:t xml:space="preserve">MHCL </w:t>
            </w:r>
            <w:r w:rsidR="009D4DE5">
              <w:rPr>
                <w:rFonts w:ascii="Arial" w:hAnsi="Arial" w:cs="Arial"/>
                <w:b/>
                <w:sz w:val="24"/>
                <w:szCs w:val="24"/>
              </w:rPr>
              <w:t>21/07</w:t>
            </w:r>
            <w:r w:rsidRPr="00FC4E67">
              <w:rPr>
                <w:rFonts w:ascii="Arial" w:hAnsi="Arial" w:cs="Arial"/>
                <w:b/>
                <w:sz w:val="24"/>
                <w:szCs w:val="24"/>
              </w:rPr>
              <w:t>/009</w:t>
            </w:r>
          </w:p>
        </w:tc>
        <w:tc>
          <w:tcPr>
            <w:tcW w:w="0" w:type="auto"/>
          </w:tcPr>
          <w:p w14:paraId="05CF3E8A" w14:textId="77777777" w:rsidR="00D957CC" w:rsidRPr="00F42C6E" w:rsidRDefault="00D957CC" w:rsidP="004650A2">
            <w:pPr>
              <w:jc w:val="both"/>
              <w:rPr>
                <w:rFonts w:ascii="ArialMT" w:eastAsiaTheme="minorHAnsi" w:hAnsi="ArialMT" w:cs="ArialMT"/>
                <w:b/>
                <w:sz w:val="24"/>
                <w:szCs w:val="24"/>
              </w:rPr>
            </w:pPr>
            <w:r w:rsidRPr="00F42C6E">
              <w:rPr>
                <w:rFonts w:ascii="ArialMT" w:eastAsiaTheme="minorHAnsi" w:hAnsi="ArialMT" w:cs="ArialMT"/>
                <w:b/>
                <w:sz w:val="24"/>
                <w:szCs w:val="24"/>
              </w:rPr>
              <w:t xml:space="preserve">9.1 Mental Capacity Act Monitoring Report &amp; </w:t>
            </w:r>
            <w:proofErr w:type="spellStart"/>
            <w:r w:rsidRPr="00F42C6E">
              <w:rPr>
                <w:rFonts w:ascii="ArialMT" w:eastAsiaTheme="minorHAnsi" w:hAnsi="ArialMT" w:cs="ArialMT"/>
                <w:b/>
                <w:sz w:val="24"/>
                <w:szCs w:val="24"/>
              </w:rPr>
              <w:t>DoLs</w:t>
            </w:r>
            <w:proofErr w:type="spellEnd"/>
            <w:r w:rsidRPr="00F42C6E">
              <w:rPr>
                <w:rFonts w:ascii="ArialMT" w:eastAsiaTheme="minorHAnsi" w:hAnsi="ArialMT" w:cs="ArialMT"/>
                <w:b/>
                <w:sz w:val="24"/>
                <w:szCs w:val="24"/>
              </w:rPr>
              <w:t xml:space="preserve"> Report – Update</w:t>
            </w:r>
          </w:p>
          <w:p w14:paraId="7A9EE86E" w14:textId="77777777" w:rsidR="00D957CC" w:rsidRDefault="00D957CC" w:rsidP="004650A2">
            <w:pPr>
              <w:jc w:val="both"/>
              <w:rPr>
                <w:rFonts w:ascii="ArialMT" w:eastAsiaTheme="minorHAnsi" w:hAnsi="ArialMT" w:cs="ArialMT"/>
                <w:b/>
                <w:sz w:val="24"/>
                <w:szCs w:val="24"/>
              </w:rPr>
            </w:pPr>
          </w:p>
          <w:p w14:paraId="3D47BBEC" w14:textId="77777777" w:rsidR="00D957CC" w:rsidRDefault="00D957CC" w:rsidP="004650A2">
            <w:pPr>
              <w:jc w:val="both"/>
              <w:rPr>
                <w:rFonts w:ascii="Arial" w:hAnsi="Arial" w:cs="Arial"/>
                <w:sz w:val="24"/>
                <w:szCs w:val="24"/>
              </w:rPr>
            </w:pPr>
            <w:r>
              <w:rPr>
                <w:rFonts w:ascii="ArialMT" w:eastAsiaTheme="minorHAnsi" w:hAnsi="ArialMT" w:cs="ArialMT"/>
                <w:sz w:val="24"/>
                <w:szCs w:val="24"/>
              </w:rPr>
              <w:t xml:space="preserve">The </w:t>
            </w:r>
            <w:r w:rsidRPr="00AA0BA7">
              <w:rPr>
                <w:rFonts w:ascii="ArialMT" w:eastAsiaTheme="minorHAnsi" w:hAnsi="ArialMT" w:cs="ArialMT"/>
                <w:sz w:val="24"/>
                <w:szCs w:val="24"/>
              </w:rPr>
              <w:t>Mental</w:t>
            </w:r>
            <w:r>
              <w:rPr>
                <w:rFonts w:ascii="ArialMT" w:eastAsiaTheme="minorHAnsi" w:hAnsi="ArialMT" w:cs="ArialMT"/>
                <w:sz w:val="24"/>
                <w:szCs w:val="24"/>
              </w:rPr>
              <w:t xml:space="preserve"> Capacity Act Monitoring Report and </w:t>
            </w:r>
            <w:proofErr w:type="spellStart"/>
            <w:r w:rsidRPr="00AA0BA7">
              <w:rPr>
                <w:rFonts w:ascii="Arial" w:hAnsi="Arial" w:cs="Arial"/>
                <w:sz w:val="24"/>
                <w:szCs w:val="24"/>
              </w:rPr>
              <w:t>DoLs</w:t>
            </w:r>
            <w:proofErr w:type="spellEnd"/>
            <w:r w:rsidRPr="00AA0BA7">
              <w:rPr>
                <w:rFonts w:ascii="Arial" w:hAnsi="Arial" w:cs="Arial"/>
                <w:sz w:val="24"/>
                <w:szCs w:val="24"/>
              </w:rPr>
              <w:t xml:space="preserve"> Report</w:t>
            </w:r>
            <w:r>
              <w:rPr>
                <w:rFonts w:ascii="Arial" w:hAnsi="Arial" w:cs="Arial"/>
                <w:sz w:val="24"/>
                <w:szCs w:val="24"/>
              </w:rPr>
              <w:t xml:space="preserve"> were received. </w:t>
            </w:r>
          </w:p>
          <w:p w14:paraId="04011F3C" w14:textId="77777777" w:rsidR="009B25EC" w:rsidRPr="00F42C6E" w:rsidRDefault="009B25EC" w:rsidP="004650A2">
            <w:pPr>
              <w:jc w:val="both"/>
              <w:rPr>
                <w:rFonts w:ascii="Arial" w:hAnsi="Arial" w:cs="Arial"/>
                <w:sz w:val="24"/>
                <w:szCs w:val="24"/>
              </w:rPr>
            </w:pPr>
          </w:p>
          <w:p w14:paraId="3A17F3C0" w14:textId="77777777" w:rsidR="00F42C6E" w:rsidRDefault="00777B60" w:rsidP="00F42C6E">
            <w:pPr>
              <w:jc w:val="both"/>
              <w:rPr>
                <w:rFonts w:ascii="Arial" w:hAnsi="Arial" w:cs="Arial"/>
                <w:sz w:val="24"/>
                <w:szCs w:val="24"/>
              </w:rPr>
            </w:pPr>
            <w:r>
              <w:rPr>
                <w:rFonts w:ascii="Arial" w:hAnsi="Arial" w:cs="Arial"/>
                <w:sz w:val="24"/>
                <w:szCs w:val="24"/>
              </w:rPr>
              <w:t>The END advised the C</w:t>
            </w:r>
            <w:r w:rsidR="009B25EC" w:rsidRPr="00F42C6E">
              <w:rPr>
                <w:rFonts w:ascii="Arial" w:hAnsi="Arial" w:cs="Arial"/>
                <w:sz w:val="24"/>
                <w:szCs w:val="24"/>
              </w:rPr>
              <w:t xml:space="preserve">ommittee </w:t>
            </w:r>
            <w:r w:rsidR="00F42C6E" w:rsidRPr="00F42C6E">
              <w:rPr>
                <w:rFonts w:ascii="Arial" w:hAnsi="Arial" w:cs="Arial"/>
                <w:sz w:val="24"/>
                <w:szCs w:val="24"/>
              </w:rPr>
              <w:t xml:space="preserve">that at the last Mental Health and Capacity Legislation Committee </w:t>
            </w:r>
            <w:r w:rsidR="00F42C6E">
              <w:rPr>
                <w:rFonts w:ascii="Arial" w:hAnsi="Arial" w:cs="Arial"/>
                <w:sz w:val="24"/>
                <w:szCs w:val="24"/>
              </w:rPr>
              <w:t>(MHCLC) it was asked that a set of indicators could be brought to the meeting.</w:t>
            </w:r>
          </w:p>
          <w:p w14:paraId="43EED402" w14:textId="77777777" w:rsidR="00F42C6E" w:rsidRDefault="00F42C6E" w:rsidP="00F42C6E">
            <w:pPr>
              <w:jc w:val="both"/>
              <w:rPr>
                <w:rFonts w:ascii="Arial" w:hAnsi="Arial" w:cs="Arial"/>
                <w:sz w:val="24"/>
                <w:szCs w:val="24"/>
              </w:rPr>
            </w:pPr>
          </w:p>
          <w:p w14:paraId="3C48209A" w14:textId="4BBD5B67" w:rsidR="00BB5832" w:rsidRDefault="00F42C6E" w:rsidP="00F42C6E">
            <w:pPr>
              <w:jc w:val="both"/>
              <w:rPr>
                <w:rFonts w:ascii="Arial" w:hAnsi="Arial" w:cs="Arial"/>
                <w:sz w:val="24"/>
                <w:szCs w:val="24"/>
              </w:rPr>
            </w:pPr>
            <w:r>
              <w:rPr>
                <w:rFonts w:ascii="Arial" w:hAnsi="Arial" w:cs="Arial"/>
                <w:sz w:val="24"/>
                <w:szCs w:val="24"/>
              </w:rPr>
              <w:t xml:space="preserve">It was noted that the most important thing to highlight was </w:t>
            </w:r>
            <w:r w:rsidR="00DC0A2D">
              <w:rPr>
                <w:rFonts w:ascii="Arial" w:hAnsi="Arial" w:cs="Arial"/>
                <w:sz w:val="24"/>
                <w:szCs w:val="24"/>
              </w:rPr>
              <w:t xml:space="preserve">that </w:t>
            </w:r>
            <w:r>
              <w:rPr>
                <w:rFonts w:ascii="Arial" w:hAnsi="Arial" w:cs="Arial"/>
                <w:sz w:val="24"/>
                <w:szCs w:val="24"/>
              </w:rPr>
              <w:t>the whole age</w:t>
            </w:r>
            <w:r w:rsidR="00BB5832">
              <w:rPr>
                <w:rFonts w:ascii="Arial" w:hAnsi="Arial" w:cs="Arial"/>
                <w:sz w:val="24"/>
                <w:szCs w:val="24"/>
              </w:rPr>
              <w:t xml:space="preserve">nda </w:t>
            </w:r>
            <w:r w:rsidR="00DC0A2D">
              <w:rPr>
                <w:rFonts w:ascii="Arial" w:hAnsi="Arial" w:cs="Arial"/>
                <w:sz w:val="24"/>
                <w:szCs w:val="24"/>
              </w:rPr>
              <w:t>i</w:t>
            </w:r>
            <w:r w:rsidR="00BB5832">
              <w:rPr>
                <w:rFonts w:ascii="Arial" w:hAnsi="Arial" w:cs="Arial"/>
                <w:sz w:val="24"/>
                <w:szCs w:val="24"/>
              </w:rPr>
              <w:t xml:space="preserve">s changing significantly and that Liberty Protection Safeguards (LPS) was something that would be featured prominently over the coming months. </w:t>
            </w:r>
          </w:p>
          <w:p w14:paraId="36177F8D" w14:textId="77777777" w:rsidR="00BB5832" w:rsidRDefault="00BB5832" w:rsidP="00F42C6E">
            <w:pPr>
              <w:jc w:val="both"/>
              <w:rPr>
                <w:rFonts w:ascii="Arial" w:hAnsi="Arial" w:cs="Arial"/>
                <w:sz w:val="24"/>
                <w:szCs w:val="24"/>
              </w:rPr>
            </w:pPr>
          </w:p>
          <w:p w14:paraId="3E850244" w14:textId="77777777" w:rsidR="009B25EC" w:rsidRDefault="009B25EC" w:rsidP="004650A2">
            <w:pPr>
              <w:jc w:val="both"/>
              <w:rPr>
                <w:rFonts w:ascii="Arial" w:hAnsi="Arial" w:cs="Arial"/>
                <w:sz w:val="24"/>
                <w:szCs w:val="24"/>
              </w:rPr>
            </w:pPr>
            <w:r>
              <w:rPr>
                <w:rFonts w:ascii="Arial" w:hAnsi="Arial" w:cs="Arial"/>
                <w:sz w:val="24"/>
                <w:szCs w:val="24"/>
              </w:rPr>
              <w:t xml:space="preserve">Formal documentation </w:t>
            </w:r>
            <w:r w:rsidR="00BB5832">
              <w:rPr>
                <w:rFonts w:ascii="Arial" w:hAnsi="Arial" w:cs="Arial"/>
                <w:sz w:val="24"/>
                <w:szCs w:val="24"/>
              </w:rPr>
              <w:t xml:space="preserve">was expected </w:t>
            </w:r>
            <w:r>
              <w:rPr>
                <w:rFonts w:ascii="Arial" w:hAnsi="Arial" w:cs="Arial"/>
                <w:sz w:val="24"/>
                <w:szCs w:val="24"/>
              </w:rPr>
              <w:t>to be issued in the Autumn</w:t>
            </w:r>
            <w:r w:rsidR="00BB5832">
              <w:rPr>
                <w:rFonts w:ascii="Arial" w:hAnsi="Arial" w:cs="Arial"/>
                <w:sz w:val="24"/>
                <w:szCs w:val="24"/>
              </w:rPr>
              <w:t xml:space="preserve"> and it was noted that </w:t>
            </w:r>
            <w:r>
              <w:rPr>
                <w:rFonts w:ascii="Arial" w:hAnsi="Arial" w:cs="Arial"/>
                <w:sz w:val="24"/>
                <w:szCs w:val="24"/>
              </w:rPr>
              <w:t xml:space="preserve">implementation plans </w:t>
            </w:r>
            <w:r w:rsidR="00BB5832">
              <w:rPr>
                <w:rFonts w:ascii="Arial" w:hAnsi="Arial" w:cs="Arial"/>
                <w:sz w:val="24"/>
                <w:szCs w:val="24"/>
              </w:rPr>
              <w:t xml:space="preserve">needed to be put together </w:t>
            </w:r>
            <w:r>
              <w:rPr>
                <w:rFonts w:ascii="Arial" w:hAnsi="Arial" w:cs="Arial"/>
                <w:sz w:val="24"/>
                <w:szCs w:val="24"/>
              </w:rPr>
              <w:t>in relation to the requirements.</w:t>
            </w:r>
          </w:p>
          <w:p w14:paraId="0FB4AD78" w14:textId="77777777" w:rsidR="00BB5832" w:rsidRDefault="00BB5832" w:rsidP="004650A2">
            <w:pPr>
              <w:jc w:val="both"/>
              <w:rPr>
                <w:rFonts w:ascii="Arial" w:hAnsi="Arial" w:cs="Arial"/>
                <w:sz w:val="24"/>
                <w:szCs w:val="24"/>
              </w:rPr>
            </w:pPr>
          </w:p>
          <w:p w14:paraId="216F8201" w14:textId="77777777" w:rsidR="0082758C" w:rsidRDefault="00777B60" w:rsidP="004650A2">
            <w:pPr>
              <w:jc w:val="both"/>
              <w:rPr>
                <w:rFonts w:ascii="Arial" w:hAnsi="Arial" w:cs="Arial"/>
                <w:sz w:val="24"/>
                <w:szCs w:val="24"/>
              </w:rPr>
            </w:pPr>
            <w:r>
              <w:rPr>
                <w:rFonts w:ascii="Arial" w:hAnsi="Arial" w:cs="Arial"/>
                <w:sz w:val="24"/>
                <w:szCs w:val="24"/>
              </w:rPr>
              <w:t>The END advised the C</w:t>
            </w:r>
            <w:r w:rsidR="00BB5832">
              <w:rPr>
                <w:rFonts w:ascii="Arial" w:hAnsi="Arial" w:cs="Arial"/>
                <w:sz w:val="24"/>
                <w:szCs w:val="24"/>
              </w:rPr>
              <w:t xml:space="preserve">ommittee that she and the Deputy Executive Nurse Director (DEND) had been looking to have </w:t>
            </w:r>
            <w:r w:rsidR="009B25EC">
              <w:rPr>
                <w:rFonts w:ascii="Arial" w:hAnsi="Arial" w:cs="Arial"/>
                <w:sz w:val="24"/>
                <w:szCs w:val="24"/>
              </w:rPr>
              <w:t xml:space="preserve">training so </w:t>
            </w:r>
            <w:r w:rsidR="0082758C">
              <w:rPr>
                <w:rFonts w:ascii="Arial" w:hAnsi="Arial" w:cs="Arial"/>
                <w:sz w:val="24"/>
                <w:szCs w:val="24"/>
              </w:rPr>
              <w:t>they would know</w:t>
            </w:r>
            <w:r w:rsidR="009B25EC">
              <w:rPr>
                <w:rFonts w:ascii="Arial" w:hAnsi="Arial" w:cs="Arial"/>
                <w:sz w:val="24"/>
                <w:szCs w:val="24"/>
              </w:rPr>
              <w:t xml:space="preserve"> </w:t>
            </w:r>
            <w:r w:rsidR="0082758C">
              <w:rPr>
                <w:rFonts w:ascii="Arial" w:hAnsi="Arial" w:cs="Arial"/>
                <w:sz w:val="24"/>
                <w:szCs w:val="24"/>
              </w:rPr>
              <w:t>what would be required and to g</w:t>
            </w:r>
            <w:r w:rsidR="009B25EC">
              <w:rPr>
                <w:rFonts w:ascii="Arial" w:hAnsi="Arial" w:cs="Arial"/>
                <w:sz w:val="24"/>
                <w:szCs w:val="24"/>
              </w:rPr>
              <w:t xml:space="preserve">et a clearer understanding of what </w:t>
            </w:r>
            <w:r w:rsidR="0082758C">
              <w:rPr>
                <w:rFonts w:ascii="Arial" w:hAnsi="Arial" w:cs="Arial"/>
                <w:sz w:val="24"/>
                <w:szCs w:val="24"/>
              </w:rPr>
              <w:t xml:space="preserve">was </w:t>
            </w:r>
            <w:r w:rsidR="009B25EC">
              <w:rPr>
                <w:rFonts w:ascii="Arial" w:hAnsi="Arial" w:cs="Arial"/>
                <w:sz w:val="24"/>
                <w:szCs w:val="24"/>
              </w:rPr>
              <w:t xml:space="preserve">required of </w:t>
            </w:r>
            <w:r w:rsidR="0082758C">
              <w:rPr>
                <w:rFonts w:ascii="Arial" w:hAnsi="Arial" w:cs="Arial"/>
                <w:sz w:val="24"/>
                <w:szCs w:val="24"/>
              </w:rPr>
              <w:t xml:space="preserve">Cardiff and Vale University Health Board (CVUHB). </w:t>
            </w:r>
          </w:p>
          <w:p w14:paraId="4DDB16B0" w14:textId="77777777" w:rsidR="0082758C" w:rsidRDefault="0082758C" w:rsidP="004650A2">
            <w:pPr>
              <w:jc w:val="both"/>
              <w:rPr>
                <w:rFonts w:ascii="Arial" w:hAnsi="Arial" w:cs="Arial"/>
                <w:sz w:val="24"/>
                <w:szCs w:val="24"/>
              </w:rPr>
            </w:pPr>
          </w:p>
          <w:p w14:paraId="69022BDC" w14:textId="77777777" w:rsidR="009B25EC" w:rsidRDefault="0082758C" w:rsidP="004650A2">
            <w:pPr>
              <w:jc w:val="both"/>
              <w:rPr>
                <w:rFonts w:ascii="Arial" w:hAnsi="Arial" w:cs="Arial"/>
                <w:sz w:val="24"/>
                <w:szCs w:val="24"/>
              </w:rPr>
            </w:pPr>
            <w:r>
              <w:rPr>
                <w:rFonts w:ascii="Arial" w:hAnsi="Arial" w:cs="Arial"/>
                <w:sz w:val="24"/>
                <w:szCs w:val="24"/>
              </w:rPr>
              <w:t>The Independent Member – Legal asked if there would be tra</w:t>
            </w:r>
            <w:r w:rsidR="00777B60">
              <w:rPr>
                <w:rFonts w:ascii="Arial" w:hAnsi="Arial" w:cs="Arial"/>
                <w:sz w:val="24"/>
                <w:szCs w:val="24"/>
              </w:rPr>
              <w:t>ining for other members of the C</w:t>
            </w:r>
            <w:r>
              <w:rPr>
                <w:rFonts w:ascii="Arial" w:hAnsi="Arial" w:cs="Arial"/>
                <w:sz w:val="24"/>
                <w:szCs w:val="24"/>
              </w:rPr>
              <w:t xml:space="preserve">ommittee.  </w:t>
            </w:r>
            <w:r w:rsidR="009B25EC">
              <w:rPr>
                <w:rFonts w:ascii="Arial" w:hAnsi="Arial" w:cs="Arial"/>
                <w:sz w:val="24"/>
                <w:szCs w:val="24"/>
              </w:rPr>
              <w:t xml:space="preserve"> </w:t>
            </w:r>
          </w:p>
          <w:p w14:paraId="13599388" w14:textId="77777777" w:rsidR="009B25EC" w:rsidRDefault="009B25EC" w:rsidP="004650A2">
            <w:pPr>
              <w:jc w:val="both"/>
              <w:rPr>
                <w:rFonts w:ascii="Arial" w:hAnsi="Arial" w:cs="Arial"/>
                <w:sz w:val="24"/>
                <w:szCs w:val="24"/>
              </w:rPr>
            </w:pPr>
          </w:p>
          <w:p w14:paraId="6E7D7E81" w14:textId="77777777" w:rsidR="009B25EC" w:rsidRDefault="0082758C" w:rsidP="004650A2">
            <w:pPr>
              <w:jc w:val="both"/>
              <w:rPr>
                <w:rFonts w:ascii="Arial" w:hAnsi="Arial" w:cs="Arial"/>
                <w:sz w:val="24"/>
                <w:szCs w:val="24"/>
              </w:rPr>
            </w:pPr>
            <w:r>
              <w:rPr>
                <w:rFonts w:ascii="Arial" w:hAnsi="Arial" w:cs="Arial"/>
                <w:sz w:val="24"/>
                <w:szCs w:val="24"/>
              </w:rPr>
              <w:t>The END responded that there would be and that who required tr</w:t>
            </w:r>
            <w:r w:rsidR="00507EA7">
              <w:rPr>
                <w:rFonts w:ascii="Arial" w:hAnsi="Arial" w:cs="Arial"/>
                <w:sz w:val="24"/>
                <w:szCs w:val="24"/>
              </w:rPr>
              <w:t xml:space="preserve">aining needed to be identified and noted that there would be a new Mental Capacity Act Manager recruited. </w:t>
            </w:r>
          </w:p>
          <w:p w14:paraId="5F6AFA3F" w14:textId="77777777" w:rsidR="00507EA7" w:rsidRDefault="00507EA7" w:rsidP="004650A2">
            <w:pPr>
              <w:jc w:val="both"/>
              <w:rPr>
                <w:rFonts w:ascii="Arial" w:hAnsi="Arial" w:cs="Arial"/>
                <w:sz w:val="24"/>
                <w:szCs w:val="24"/>
              </w:rPr>
            </w:pPr>
          </w:p>
          <w:p w14:paraId="260F2592" w14:textId="77777777" w:rsidR="00507EA7" w:rsidRPr="00507EA7" w:rsidRDefault="00507EA7" w:rsidP="00507EA7">
            <w:pPr>
              <w:jc w:val="both"/>
              <w:rPr>
                <w:rStyle w:val="Hyperlink"/>
                <w:rFonts w:ascii="Arial" w:hAnsi="Arial" w:cs="Arial"/>
                <w:sz w:val="24"/>
                <w:szCs w:val="24"/>
              </w:rPr>
            </w:pPr>
            <w:r>
              <w:rPr>
                <w:rFonts w:ascii="Arial" w:hAnsi="Arial" w:cs="Arial"/>
                <w:sz w:val="24"/>
                <w:szCs w:val="24"/>
              </w:rPr>
              <w:t xml:space="preserve">It was noted that Hywel Dda University Health Board had moved further forward in the implementation for a number of reasons and so CVUHB have been in correspondence with them to see what work has been done.  </w:t>
            </w:r>
            <w:r w:rsidRPr="00507EA7">
              <w:rPr>
                <w:rFonts w:ascii="Arial" w:hAnsi="Arial" w:cs="Arial"/>
                <w:sz w:val="24"/>
                <w:szCs w:val="24"/>
              </w:rPr>
              <w:fldChar w:fldCharType="begin"/>
            </w:r>
            <w:r w:rsidRPr="00507EA7">
              <w:rPr>
                <w:rFonts w:ascii="Arial" w:hAnsi="Arial" w:cs="Arial"/>
                <w:sz w:val="24"/>
                <w:szCs w:val="24"/>
              </w:rPr>
              <w:instrText xml:space="preserve"> HYPERLINK "http://www.wales.nhs.uk/ourservices/directory/localhealthboards/862" </w:instrText>
            </w:r>
            <w:r w:rsidRPr="00507EA7">
              <w:rPr>
                <w:rFonts w:ascii="Arial" w:hAnsi="Arial" w:cs="Arial"/>
                <w:sz w:val="24"/>
                <w:szCs w:val="24"/>
              </w:rPr>
              <w:fldChar w:fldCharType="separate"/>
            </w:r>
          </w:p>
          <w:p w14:paraId="2E210DFC" w14:textId="77777777" w:rsidR="00507EA7" w:rsidRDefault="00507EA7" w:rsidP="00507EA7">
            <w:pPr>
              <w:jc w:val="both"/>
              <w:rPr>
                <w:rFonts w:ascii="Arial" w:hAnsi="Arial" w:cs="Arial"/>
                <w:sz w:val="24"/>
                <w:szCs w:val="24"/>
              </w:rPr>
            </w:pPr>
            <w:r w:rsidRPr="00507EA7">
              <w:rPr>
                <w:rFonts w:ascii="Arial" w:hAnsi="Arial" w:cs="Arial"/>
                <w:sz w:val="24"/>
                <w:szCs w:val="24"/>
              </w:rPr>
              <w:fldChar w:fldCharType="end"/>
            </w:r>
          </w:p>
          <w:p w14:paraId="45223C03" w14:textId="77777777" w:rsidR="00507EA7" w:rsidRDefault="00507EA7" w:rsidP="004650A2">
            <w:pPr>
              <w:jc w:val="both"/>
              <w:rPr>
                <w:rFonts w:ascii="Arial" w:hAnsi="Arial" w:cs="Arial"/>
                <w:sz w:val="24"/>
                <w:szCs w:val="24"/>
              </w:rPr>
            </w:pPr>
            <w:r>
              <w:rPr>
                <w:rFonts w:ascii="Arial" w:hAnsi="Arial" w:cs="Arial"/>
                <w:sz w:val="24"/>
                <w:szCs w:val="24"/>
              </w:rPr>
              <w:t xml:space="preserve">The </w:t>
            </w:r>
            <w:r w:rsidRPr="00507EA7">
              <w:rPr>
                <w:rFonts w:ascii="Arial" w:hAnsi="Arial" w:cs="Arial"/>
                <w:sz w:val="24"/>
                <w:szCs w:val="24"/>
              </w:rPr>
              <w:t>Consultant Clinical and Forensic Psychologist</w:t>
            </w:r>
            <w:r>
              <w:rPr>
                <w:rFonts w:ascii="Arial" w:hAnsi="Arial" w:cs="Arial"/>
                <w:sz w:val="24"/>
                <w:szCs w:val="24"/>
              </w:rPr>
              <w:t xml:space="preserve"> (CCFP) </w:t>
            </w:r>
            <w:r w:rsidR="00777B60">
              <w:rPr>
                <w:rFonts w:ascii="Arial" w:hAnsi="Arial" w:cs="Arial"/>
                <w:sz w:val="24"/>
                <w:szCs w:val="24"/>
              </w:rPr>
              <w:t>advised the C</w:t>
            </w:r>
            <w:r w:rsidR="008C2D49">
              <w:rPr>
                <w:rFonts w:ascii="Arial" w:hAnsi="Arial" w:cs="Arial"/>
                <w:sz w:val="24"/>
                <w:szCs w:val="24"/>
              </w:rPr>
              <w:t>ommittee that there were a number of CVUHB staff who had been trained as best interest assessors and asked if it could be useful to get an up to date list of those staff so that they could be used within the new system of LPS.</w:t>
            </w:r>
          </w:p>
          <w:p w14:paraId="4D651329" w14:textId="77777777" w:rsidR="008C2D49" w:rsidRDefault="008C2D49" w:rsidP="004650A2">
            <w:pPr>
              <w:jc w:val="both"/>
              <w:rPr>
                <w:rFonts w:ascii="Arial" w:hAnsi="Arial" w:cs="Arial"/>
                <w:sz w:val="24"/>
                <w:szCs w:val="24"/>
              </w:rPr>
            </w:pPr>
          </w:p>
          <w:p w14:paraId="399CDE17" w14:textId="77777777" w:rsidR="008C2D49" w:rsidRDefault="008C2D49" w:rsidP="004650A2">
            <w:pPr>
              <w:jc w:val="both"/>
              <w:rPr>
                <w:rFonts w:ascii="Arial" w:hAnsi="Arial" w:cs="Arial"/>
                <w:sz w:val="24"/>
                <w:szCs w:val="24"/>
              </w:rPr>
            </w:pPr>
            <w:r>
              <w:rPr>
                <w:rFonts w:ascii="Arial" w:hAnsi="Arial" w:cs="Arial"/>
                <w:sz w:val="24"/>
                <w:szCs w:val="24"/>
              </w:rPr>
              <w:t xml:space="preserve">The END responded that it was a very helpful point and noted that a lot of people would be required. </w:t>
            </w:r>
          </w:p>
          <w:p w14:paraId="5200FC29" w14:textId="77777777" w:rsidR="008C2D49" w:rsidRDefault="008C2D49" w:rsidP="004650A2">
            <w:pPr>
              <w:jc w:val="both"/>
              <w:rPr>
                <w:rFonts w:ascii="Arial" w:hAnsi="Arial" w:cs="Arial"/>
                <w:sz w:val="24"/>
                <w:szCs w:val="24"/>
              </w:rPr>
            </w:pPr>
          </w:p>
          <w:p w14:paraId="0AD688A4" w14:textId="77777777" w:rsidR="008C2D49" w:rsidRDefault="008C2D49" w:rsidP="004650A2">
            <w:pPr>
              <w:jc w:val="both"/>
              <w:rPr>
                <w:rFonts w:ascii="Arial" w:hAnsi="Arial" w:cs="Arial"/>
                <w:sz w:val="24"/>
                <w:szCs w:val="24"/>
              </w:rPr>
            </w:pPr>
            <w:r>
              <w:rPr>
                <w:rFonts w:ascii="Arial" w:hAnsi="Arial" w:cs="Arial"/>
                <w:sz w:val="24"/>
                <w:szCs w:val="24"/>
              </w:rPr>
              <w:t>The CC asked the Director of Corporate Governance (DCG) about the revision of all relevant health board procedures, policies and strategies in line with LPS and noted that it was a mammoth task in itself.</w:t>
            </w:r>
          </w:p>
          <w:p w14:paraId="6344A397" w14:textId="77777777" w:rsidR="008C2D49" w:rsidRDefault="008C2D49" w:rsidP="004650A2">
            <w:pPr>
              <w:jc w:val="both"/>
              <w:rPr>
                <w:rFonts w:ascii="Arial" w:hAnsi="Arial" w:cs="Arial"/>
                <w:sz w:val="24"/>
                <w:szCs w:val="24"/>
              </w:rPr>
            </w:pPr>
          </w:p>
          <w:p w14:paraId="5B44B18B" w14:textId="77777777" w:rsidR="008C2D49" w:rsidRDefault="008C2D49" w:rsidP="004650A2">
            <w:pPr>
              <w:jc w:val="both"/>
              <w:rPr>
                <w:rFonts w:ascii="Arial" w:hAnsi="Arial" w:cs="Arial"/>
                <w:sz w:val="24"/>
                <w:szCs w:val="24"/>
              </w:rPr>
            </w:pPr>
            <w:r>
              <w:rPr>
                <w:rFonts w:ascii="Arial" w:hAnsi="Arial" w:cs="Arial"/>
                <w:sz w:val="24"/>
                <w:szCs w:val="24"/>
              </w:rPr>
              <w:t>The DCG responded that policies and procedures were reviewed on a rolling programme and noted that it was constant and recommended that the LPS elements be included as and when required.</w:t>
            </w:r>
          </w:p>
          <w:p w14:paraId="755C0B97" w14:textId="77777777" w:rsidR="008C2D49" w:rsidRDefault="008C2D49" w:rsidP="004650A2">
            <w:pPr>
              <w:jc w:val="both"/>
              <w:rPr>
                <w:rFonts w:ascii="Arial" w:hAnsi="Arial" w:cs="Arial"/>
                <w:sz w:val="24"/>
                <w:szCs w:val="24"/>
              </w:rPr>
            </w:pPr>
          </w:p>
          <w:p w14:paraId="6735A7D9" w14:textId="77777777" w:rsidR="008C2D49" w:rsidRDefault="00777B60" w:rsidP="004650A2">
            <w:pPr>
              <w:jc w:val="both"/>
              <w:rPr>
                <w:rFonts w:ascii="Arial" w:hAnsi="Arial" w:cs="Arial"/>
                <w:sz w:val="24"/>
                <w:szCs w:val="24"/>
              </w:rPr>
            </w:pPr>
            <w:r>
              <w:rPr>
                <w:rFonts w:ascii="Arial" w:hAnsi="Arial" w:cs="Arial"/>
                <w:sz w:val="24"/>
                <w:szCs w:val="24"/>
              </w:rPr>
              <w:t>The END advised the C</w:t>
            </w:r>
            <w:r w:rsidR="008C2D49">
              <w:rPr>
                <w:rFonts w:ascii="Arial" w:hAnsi="Arial" w:cs="Arial"/>
                <w:sz w:val="24"/>
                <w:szCs w:val="24"/>
              </w:rPr>
              <w:t>ommittee that an SBAR update</w:t>
            </w:r>
            <w:r>
              <w:rPr>
                <w:rFonts w:ascii="Arial" w:hAnsi="Arial" w:cs="Arial"/>
                <w:sz w:val="24"/>
                <w:szCs w:val="24"/>
              </w:rPr>
              <w:t xml:space="preserve"> would be required at the next C</w:t>
            </w:r>
            <w:r w:rsidR="008C2D49">
              <w:rPr>
                <w:rFonts w:ascii="Arial" w:hAnsi="Arial" w:cs="Arial"/>
                <w:sz w:val="24"/>
                <w:szCs w:val="24"/>
              </w:rPr>
              <w:t xml:space="preserve">ommittee meeting. </w:t>
            </w:r>
          </w:p>
          <w:p w14:paraId="107523C0" w14:textId="77777777" w:rsidR="008C2D49" w:rsidRDefault="008C2D49" w:rsidP="004650A2">
            <w:pPr>
              <w:jc w:val="both"/>
              <w:rPr>
                <w:rFonts w:ascii="Arial" w:hAnsi="Arial" w:cs="Arial"/>
                <w:sz w:val="24"/>
                <w:szCs w:val="24"/>
              </w:rPr>
            </w:pPr>
          </w:p>
          <w:p w14:paraId="78E93026" w14:textId="77777777" w:rsidR="00E03258" w:rsidRDefault="008C2D49" w:rsidP="004650A2">
            <w:pPr>
              <w:jc w:val="both"/>
              <w:rPr>
                <w:rFonts w:ascii="Arial" w:hAnsi="Arial" w:cs="Arial"/>
                <w:sz w:val="24"/>
                <w:szCs w:val="24"/>
              </w:rPr>
            </w:pPr>
            <w:r>
              <w:rPr>
                <w:rFonts w:ascii="Arial" w:hAnsi="Arial" w:cs="Arial"/>
                <w:sz w:val="24"/>
                <w:szCs w:val="24"/>
              </w:rPr>
              <w:t>The CC responded that the SBAR item be added as a standing item on the agenda.</w:t>
            </w:r>
          </w:p>
          <w:p w14:paraId="24E912E0" w14:textId="77777777" w:rsidR="00D957CC" w:rsidRDefault="00D957CC" w:rsidP="004650A2">
            <w:pPr>
              <w:jc w:val="both"/>
              <w:rPr>
                <w:rFonts w:ascii="Arial" w:hAnsi="Arial" w:cs="Arial"/>
                <w:sz w:val="24"/>
                <w:szCs w:val="24"/>
              </w:rPr>
            </w:pPr>
          </w:p>
          <w:p w14:paraId="1C85D29A" w14:textId="77777777" w:rsidR="00D957CC" w:rsidRDefault="00D957CC" w:rsidP="00D957CC">
            <w:pPr>
              <w:jc w:val="both"/>
              <w:rPr>
                <w:rFonts w:ascii="Arial" w:hAnsi="Arial" w:cs="Arial"/>
                <w:b/>
                <w:sz w:val="24"/>
                <w:szCs w:val="24"/>
              </w:rPr>
            </w:pPr>
            <w:r w:rsidRPr="00577FE8">
              <w:rPr>
                <w:rFonts w:ascii="Arial" w:hAnsi="Arial" w:cs="Arial"/>
                <w:b/>
                <w:sz w:val="24"/>
                <w:szCs w:val="24"/>
              </w:rPr>
              <w:t>The Committee resolved that:</w:t>
            </w:r>
          </w:p>
          <w:p w14:paraId="54ED0C66" w14:textId="77777777" w:rsidR="00AA19F5" w:rsidRDefault="00AA19F5" w:rsidP="00D957CC">
            <w:pPr>
              <w:jc w:val="both"/>
              <w:rPr>
                <w:rFonts w:ascii="Arial" w:hAnsi="Arial" w:cs="Arial"/>
                <w:b/>
                <w:sz w:val="24"/>
                <w:szCs w:val="24"/>
              </w:rPr>
            </w:pPr>
          </w:p>
          <w:p w14:paraId="25019693" w14:textId="77777777" w:rsidR="009B25EC" w:rsidRDefault="00AA19F5" w:rsidP="00D957CC">
            <w:pPr>
              <w:pStyle w:val="ListParagraph"/>
              <w:numPr>
                <w:ilvl w:val="0"/>
                <w:numId w:val="23"/>
              </w:numPr>
              <w:jc w:val="both"/>
              <w:rPr>
                <w:rFonts w:ascii="Arial" w:hAnsi="Arial" w:cs="Arial"/>
                <w:sz w:val="24"/>
                <w:szCs w:val="24"/>
              </w:rPr>
            </w:pPr>
            <w:r w:rsidRPr="00AA19F5">
              <w:rPr>
                <w:rFonts w:ascii="Arial" w:hAnsi="Arial" w:cs="Arial"/>
                <w:sz w:val="24"/>
                <w:szCs w:val="24"/>
              </w:rPr>
              <w:t>The contents</w:t>
            </w:r>
            <w:r w:rsidRPr="00AA19F5">
              <w:rPr>
                <w:rFonts w:ascii="Arial" w:hAnsi="Arial" w:cs="Arial"/>
                <w:sz w:val="24"/>
                <w:szCs w:val="24"/>
                <w:lang w:val="en-US"/>
              </w:rPr>
              <w:t xml:space="preserve"> of the report and the current compliance with MCA and </w:t>
            </w:r>
            <w:proofErr w:type="spellStart"/>
            <w:r w:rsidRPr="00AA19F5">
              <w:rPr>
                <w:rFonts w:ascii="Arial" w:hAnsi="Arial" w:cs="Arial"/>
                <w:sz w:val="24"/>
                <w:szCs w:val="24"/>
                <w:lang w:val="en-US"/>
              </w:rPr>
              <w:t>DoLS</w:t>
            </w:r>
            <w:proofErr w:type="spellEnd"/>
            <w:r w:rsidRPr="00AA19F5">
              <w:rPr>
                <w:rFonts w:ascii="Arial" w:hAnsi="Arial" w:cs="Arial"/>
                <w:sz w:val="24"/>
                <w:szCs w:val="24"/>
                <w:lang w:val="en-US"/>
              </w:rPr>
              <w:t xml:space="preserve"> indicators (noting that these are incomplete due to a current vacancy in the MCA Manager role)</w:t>
            </w:r>
            <w:r>
              <w:rPr>
                <w:rFonts w:ascii="Arial" w:hAnsi="Arial" w:cs="Arial"/>
                <w:sz w:val="24"/>
                <w:szCs w:val="24"/>
              </w:rPr>
              <w:t xml:space="preserve"> was noted.</w:t>
            </w:r>
          </w:p>
          <w:p w14:paraId="48FA3FFF" w14:textId="77777777" w:rsidR="00AA19F5" w:rsidRPr="00AA19F5" w:rsidRDefault="00AA19F5" w:rsidP="00AA19F5">
            <w:pPr>
              <w:pStyle w:val="ListParagraph"/>
              <w:jc w:val="both"/>
              <w:rPr>
                <w:rFonts w:ascii="Arial" w:hAnsi="Arial" w:cs="Arial"/>
                <w:sz w:val="24"/>
                <w:szCs w:val="24"/>
              </w:rPr>
            </w:pPr>
          </w:p>
        </w:tc>
        <w:tc>
          <w:tcPr>
            <w:tcW w:w="0" w:type="auto"/>
          </w:tcPr>
          <w:p w14:paraId="4375F520" w14:textId="77777777" w:rsidR="00D957CC" w:rsidRDefault="00D957CC" w:rsidP="004650A2">
            <w:pPr>
              <w:jc w:val="both"/>
              <w:rPr>
                <w:rFonts w:ascii="Arial" w:hAnsi="Arial" w:cs="Arial"/>
                <w:sz w:val="24"/>
                <w:szCs w:val="24"/>
              </w:rPr>
            </w:pPr>
          </w:p>
          <w:p w14:paraId="1F499E26" w14:textId="77777777" w:rsidR="00D957CC" w:rsidRDefault="00D957CC" w:rsidP="004650A2">
            <w:pPr>
              <w:jc w:val="both"/>
              <w:rPr>
                <w:rFonts w:ascii="Arial" w:hAnsi="Arial" w:cs="Arial"/>
                <w:b/>
                <w:sz w:val="24"/>
                <w:szCs w:val="24"/>
              </w:rPr>
            </w:pPr>
          </w:p>
          <w:p w14:paraId="6644E341" w14:textId="77777777" w:rsidR="00D957CC" w:rsidRDefault="00D957CC" w:rsidP="004650A2">
            <w:pPr>
              <w:jc w:val="both"/>
              <w:rPr>
                <w:rFonts w:ascii="Arial" w:hAnsi="Arial" w:cs="Arial"/>
                <w:b/>
                <w:sz w:val="24"/>
                <w:szCs w:val="24"/>
              </w:rPr>
            </w:pPr>
          </w:p>
          <w:p w14:paraId="7BCF3171" w14:textId="77777777" w:rsidR="00D957CC" w:rsidRDefault="00D957CC" w:rsidP="004650A2">
            <w:pPr>
              <w:jc w:val="both"/>
              <w:rPr>
                <w:rFonts w:ascii="Arial" w:hAnsi="Arial" w:cs="Arial"/>
                <w:b/>
                <w:sz w:val="24"/>
                <w:szCs w:val="24"/>
              </w:rPr>
            </w:pPr>
          </w:p>
          <w:p w14:paraId="56A8AD6B" w14:textId="77777777" w:rsidR="008C2D49" w:rsidRDefault="008C2D49" w:rsidP="004650A2">
            <w:pPr>
              <w:jc w:val="both"/>
              <w:rPr>
                <w:rFonts w:ascii="Arial" w:hAnsi="Arial" w:cs="Arial"/>
                <w:b/>
                <w:sz w:val="24"/>
                <w:szCs w:val="24"/>
              </w:rPr>
            </w:pPr>
          </w:p>
          <w:p w14:paraId="2011B4F8" w14:textId="77777777" w:rsidR="008C2D49" w:rsidRDefault="008C2D49" w:rsidP="004650A2">
            <w:pPr>
              <w:jc w:val="both"/>
              <w:rPr>
                <w:rFonts w:ascii="Arial" w:hAnsi="Arial" w:cs="Arial"/>
                <w:b/>
                <w:sz w:val="24"/>
                <w:szCs w:val="24"/>
              </w:rPr>
            </w:pPr>
          </w:p>
          <w:p w14:paraId="6258526D" w14:textId="77777777" w:rsidR="008C2D49" w:rsidRDefault="008C2D49" w:rsidP="004650A2">
            <w:pPr>
              <w:jc w:val="both"/>
              <w:rPr>
                <w:rFonts w:ascii="Arial" w:hAnsi="Arial" w:cs="Arial"/>
                <w:b/>
                <w:sz w:val="24"/>
                <w:szCs w:val="24"/>
              </w:rPr>
            </w:pPr>
          </w:p>
          <w:p w14:paraId="715F129C" w14:textId="77777777" w:rsidR="008C2D49" w:rsidRDefault="008C2D49" w:rsidP="004650A2">
            <w:pPr>
              <w:jc w:val="both"/>
              <w:rPr>
                <w:rFonts w:ascii="Arial" w:hAnsi="Arial" w:cs="Arial"/>
                <w:b/>
                <w:sz w:val="24"/>
                <w:szCs w:val="24"/>
              </w:rPr>
            </w:pPr>
          </w:p>
          <w:p w14:paraId="6759E3E7" w14:textId="77777777" w:rsidR="008C2D49" w:rsidRDefault="008C2D49" w:rsidP="004650A2">
            <w:pPr>
              <w:jc w:val="both"/>
              <w:rPr>
                <w:rFonts w:ascii="Arial" w:hAnsi="Arial" w:cs="Arial"/>
                <w:b/>
                <w:sz w:val="24"/>
                <w:szCs w:val="24"/>
              </w:rPr>
            </w:pPr>
          </w:p>
          <w:p w14:paraId="7E891138" w14:textId="77777777" w:rsidR="008C2D49" w:rsidRDefault="008C2D49" w:rsidP="004650A2">
            <w:pPr>
              <w:jc w:val="both"/>
              <w:rPr>
                <w:rFonts w:ascii="Arial" w:hAnsi="Arial" w:cs="Arial"/>
                <w:b/>
                <w:sz w:val="24"/>
                <w:szCs w:val="24"/>
              </w:rPr>
            </w:pPr>
          </w:p>
          <w:p w14:paraId="6B669EA8" w14:textId="77777777" w:rsidR="008C2D49" w:rsidRDefault="008C2D49" w:rsidP="004650A2">
            <w:pPr>
              <w:jc w:val="both"/>
              <w:rPr>
                <w:rFonts w:ascii="Arial" w:hAnsi="Arial" w:cs="Arial"/>
                <w:b/>
                <w:sz w:val="24"/>
                <w:szCs w:val="24"/>
              </w:rPr>
            </w:pPr>
          </w:p>
          <w:p w14:paraId="5AE1830C" w14:textId="77777777" w:rsidR="008C2D49" w:rsidRDefault="008C2D49" w:rsidP="004650A2">
            <w:pPr>
              <w:jc w:val="both"/>
              <w:rPr>
                <w:rFonts w:ascii="Arial" w:hAnsi="Arial" w:cs="Arial"/>
                <w:b/>
                <w:sz w:val="24"/>
                <w:szCs w:val="24"/>
              </w:rPr>
            </w:pPr>
          </w:p>
          <w:p w14:paraId="186D527B" w14:textId="77777777" w:rsidR="008C2D49" w:rsidRDefault="008C2D49" w:rsidP="004650A2">
            <w:pPr>
              <w:jc w:val="both"/>
              <w:rPr>
                <w:rFonts w:ascii="Arial" w:hAnsi="Arial" w:cs="Arial"/>
                <w:b/>
                <w:sz w:val="24"/>
                <w:szCs w:val="24"/>
              </w:rPr>
            </w:pPr>
          </w:p>
          <w:p w14:paraId="3501FA79" w14:textId="77777777" w:rsidR="008C2D49" w:rsidRDefault="008C2D49" w:rsidP="004650A2">
            <w:pPr>
              <w:jc w:val="both"/>
              <w:rPr>
                <w:rFonts w:ascii="Arial" w:hAnsi="Arial" w:cs="Arial"/>
                <w:b/>
                <w:sz w:val="24"/>
                <w:szCs w:val="24"/>
              </w:rPr>
            </w:pPr>
          </w:p>
          <w:p w14:paraId="27F2B9DE" w14:textId="77777777" w:rsidR="008C2D49" w:rsidRDefault="008C2D49" w:rsidP="004650A2">
            <w:pPr>
              <w:jc w:val="both"/>
              <w:rPr>
                <w:rFonts w:ascii="Arial" w:hAnsi="Arial" w:cs="Arial"/>
                <w:b/>
                <w:sz w:val="24"/>
                <w:szCs w:val="24"/>
              </w:rPr>
            </w:pPr>
          </w:p>
          <w:p w14:paraId="25D13F2F" w14:textId="77777777" w:rsidR="008C2D49" w:rsidRDefault="008C2D49" w:rsidP="004650A2">
            <w:pPr>
              <w:jc w:val="both"/>
              <w:rPr>
                <w:rFonts w:ascii="Arial" w:hAnsi="Arial" w:cs="Arial"/>
                <w:b/>
                <w:sz w:val="24"/>
                <w:szCs w:val="24"/>
              </w:rPr>
            </w:pPr>
          </w:p>
          <w:p w14:paraId="6771B721" w14:textId="77777777" w:rsidR="008C2D49" w:rsidRDefault="008C2D49" w:rsidP="004650A2">
            <w:pPr>
              <w:jc w:val="both"/>
              <w:rPr>
                <w:rFonts w:ascii="Arial" w:hAnsi="Arial" w:cs="Arial"/>
                <w:b/>
                <w:sz w:val="24"/>
                <w:szCs w:val="24"/>
              </w:rPr>
            </w:pPr>
          </w:p>
          <w:p w14:paraId="108B4AA7" w14:textId="77777777" w:rsidR="008C2D49" w:rsidRDefault="008C2D49" w:rsidP="004650A2">
            <w:pPr>
              <w:jc w:val="both"/>
              <w:rPr>
                <w:rFonts w:ascii="Arial" w:hAnsi="Arial" w:cs="Arial"/>
                <w:b/>
                <w:sz w:val="24"/>
                <w:szCs w:val="24"/>
              </w:rPr>
            </w:pPr>
          </w:p>
          <w:p w14:paraId="4ABB9E17" w14:textId="77777777" w:rsidR="008C2D49" w:rsidRDefault="008C2D49" w:rsidP="004650A2">
            <w:pPr>
              <w:jc w:val="both"/>
              <w:rPr>
                <w:rFonts w:ascii="Arial" w:hAnsi="Arial" w:cs="Arial"/>
                <w:b/>
                <w:sz w:val="24"/>
                <w:szCs w:val="24"/>
              </w:rPr>
            </w:pPr>
          </w:p>
          <w:p w14:paraId="1AACC5C1" w14:textId="77777777" w:rsidR="008C2D49" w:rsidRDefault="008C2D49" w:rsidP="004650A2">
            <w:pPr>
              <w:jc w:val="both"/>
              <w:rPr>
                <w:rFonts w:ascii="Arial" w:hAnsi="Arial" w:cs="Arial"/>
                <w:b/>
                <w:sz w:val="24"/>
                <w:szCs w:val="24"/>
              </w:rPr>
            </w:pPr>
          </w:p>
          <w:p w14:paraId="712B3814" w14:textId="77777777" w:rsidR="008C2D49" w:rsidRDefault="008C2D49" w:rsidP="004650A2">
            <w:pPr>
              <w:jc w:val="both"/>
              <w:rPr>
                <w:rFonts w:ascii="Arial" w:hAnsi="Arial" w:cs="Arial"/>
                <w:b/>
                <w:sz w:val="24"/>
                <w:szCs w:val="24"/>
              </w:rPr>
            </w:pPr>
          </w:p>
          <w:p w14:paraId="22135599" w14:textId="77777777" w:rsidR="008C2D49" w:rsidRDefault="008C2D49" w:rsidP="004650A2">
            <w:pPr>
              <w:jc w:val="both"/>
              <w:rPr>
                <w:rFonts w:ascii="Arial" w:hAnsi="Arial" w:cs="Arial"/>
                <w:b/>
                <w:sz w:val="24"/>
                <w:szCs w:val="24"/>
              </w:rPr>
            </w:pPr>
          </w:p>
          <w:p w14:paraId="5AC78BA6" w14:textId="77777777" w:rsidR="008C2D49" w:rsidRDefault="008C2D49" w:rsidP="004650A2">
            <w:pPr>
              <w:jc w:val="both"/>
              <w:rPr>
                <w:rFonts w:ascii="Arial" w:hAnsi="Arial" w:cs="Arial"/>
                <w:b/>
                <w:sz w:val="24"/>
                <w:szCs w:val="24"/>
              </w:rPr>
            </w:pPr>
          </w:p>
          <w:p w14:paraId="34453A92" w14:textId="77777777" w:rsidR="008C2D49" w:rsidRDefault="008C2D49" w:rsidP="004650A2">
            <w:pPr>
              <w:jc w:val="both"/>
              <w:rPr>
                <w:rFonts w:ascii="Arial" w:hAnsi="Arial" w:cs="Arial"/>
                <w:b/>
                <w:sz w:val="24"/>
                <w:szCs w:val="24"/>
              </w:rPr>
            </w:pPr>
          </w:p>
          <w:p w14:paraId="5EE4AFA8" w14:textId="77777777" w:rsidR="008C2D49" w:rsidRDefault="008C2D49" w:rsidP="004650A2">
            <w:pPr>
              <w:jc w:val="both"/>
              <w:rPr>
                <w:rFonts w:ascii="Arial" w:hAnsi="Arial" w:cs="Arial"/>
                <w:b/>
                <w:sz w:val="24"/>
                <w:szCs w:val="24"/>
              </w:rPr>
            </w:pPr>
          </w:p>
          <w:p w14:paraId="063397DA" w14:textId="77777777" w:rsidR="008C2D49" w:rsidRDefault="008C2D49" w:rsidP="004650A2">
            <w:pPr>
              <w:jc w:val="both"/>
              <w:rPr>
                <w:rFonts w:ascii="Arial" w:hAnsi="Arial" w:cs="Arial"/>
                <w:b/>
                <w:sz w:val="24"/>
                <w:szCs w:val="24"/>
              </w:rPr>
            </w:pPr>
          </w:p>
          <w:p w14:paraId="0455352E" w14:textId="77777777" w:rsidR="008C2D49" w:rsidRDefault="008C2D49" w:rsidP="004650A2">
            <w:pPr>
              <w:jc w:val="both"/>
              <w:rPr>
                <w:rFonts w:ascii="Arial" w:hAnsi="Arial" w:cs="Arial"/>
                <w:b/>
                <w:sz w:val="24"/>
                <w:szCs w:val="24"/>
              </w:rPr>
            </w:pPr>
          </w:p>
          <w:p w14:paraId="53E5D4EA" w14:textId="77777777" w:rsidR="008C2D49" w:rsidRDefault="008C2D49" w:rsidP="004650A2">
            <w:pPr>
              <w:jc w:val="both"/>
              <w:rPr>
                <w:rFonts w:ascii="Arial" w:hAnsi="Arial" w:cs="Arial"/>
                <w:b/>
                <w:sz w:val="24"/>
                <w:szCs w:val="24"/>
              </w:rPr>
            </w:pPr>
          </w:p>
          <w:p w14:paraId="3325FF7B" w14:textId="77777777" w:rsidR="008C2D49" w:rsidRDefault="008C2D49" w:rsidP="004650A2">
            <w:pPr>
              <w:jc w:val="both"/>
              <w:rPr>
                <w:rFonts w:ascii="Arial" w:hAnsi="Arial" w:cs="Arial"/>
                <w:b/>
                <w:sz w:val="24"/>
                <w:szCs w:val="24"/>
              </w:rPr>
            </w:pPr>
          </w:p>
          <w:p w14:paraId="53C6EFCB" w14:textId="77777777" w:rsidR="008C2D49" w:rsidRDefault="008C2D49" w:rsidP="004650A2">
            <w:pPr>
              <w:jc w:val="both"/>
              <w:rPr>
                <w:rFonts w:ascii="Arial" w:hAnsi="Arial" w:cs="Arial"/>
                <w:b/>
                <w:sz w:val="24"/>
                <w:szCs w:val="24"/>
              </w:rPr>
            </w:pPr>
          </w:p>
          <w:p w14:paraId="11EA1DFC" w14:textId="77777777" w:rsidR="008C2D49" w:rsidRDefault="008C2D49" w:rsidP="004650A2">
            <w:pPr>
              <w:jc w:val="both"/>
              <w:rPr>
                <w:rFonts w:ascii="Arial" w:hAnsi="Arial" w:cs="Arial"/>
                <w:b/>
                <w:sz w:val="24"/>
                <w:szCs w:val="24"/>
              </w:rPr>
            </w:pPr>
          </w:p>
          <w:p w14:paraId="5D8CFADA" w14:textId="77777777" w:rsidR="008C2D49" w:rsidRDefault="008C2D49" w:rsidP="004650A2">
            <w:pPr>
              <w:jc w:val="both"/>
              <w:rPr>
                <w:rFonts w:ascii="Arial" w:hAnsi="Arial" w:cs="Arial"/>
                <w:b/>
                <w:sz w:val="24"/>
                <w:szCs w:val="24"/>
              </w:rPr>
            </w:pPr>
          </w:p>
          <w:p w14:paraId="048060C7" w14:textId="77777777" w:rsidR="008C2D49" w:rsidRDefault="008C2D49" w:rsidP="004650A2">
            <w:pPr>
              <w:jc w:val="both"/>
              <w:rPr>
                <w:rFonts w:ascii="Arial" w:hAnsi="Arial" w:cs="Arial"/>
                <w:b/>
                <w:sz w:val="24"/>
                <w:szCs w:val="24"/>
              </w:rPr>
            </w:pPr>
          </w:p>
          <w:p w14:paraId="4C0D7521" w14:textId="77777777" w:rsidR="008C2D49" w:rsidRDefault="008C2D49" w:rsidP="004650A2">
            <w:pPr>
              <w:jc w:val="both"/>
              <w:rPr>
                <w:rFonts w:ascii="Arial" w:hAnsi="Arial" w:cs="Arial"/>
                <w:b/>
                <w:sz w:val="24"/>
                <w:szCs w:val="24"/>
              </w:rPr>
            </w:pPr>
          </w:p>
          <w:p w14:paraId="3B534DBA" w14:textId="77777777" w:rsidR="008C2D49" w:rsidRDefault="008C2D49" w:rsidP="004650A2">
            <w:pPr>
              <w:jc w:val="both"/>
              <w:rPr>
                <w:rFonts w:ascii="Arial" w:hAnsi="Arial" w:cs="Arial"/>
                <w:b/>
                <w:sz w:val="24"/>
                <w:szCs w:val="24"/>
              </w:rPr>
            </w:pPr>
          </w:p>
          <w:p w14:paraId="05D9B124" w14:textId="77777777" w:rsidR="008C2D49" w:rsidRDefault="008C2D49" w:rsidP="004650A2">
            <w:pPr>
              <w:jc w:val="both"/>
              <w:rPr>
                <w:rFonts w:ascii="Arial" w:hAnsi="Arial" w:cs="Arial"/>
                <w:b/>
                <w:sz w:val="24"/>
                <w:szCs w:val="24"/>
              </w:rPr>
            </w:pPr>
          </w:p>
          <w:p w14:paraId="0B6D5A05" w14:textId="77777777" w:rsidR="008C2D49" w:rsidRDefault="008C2D49" w:rsidP="004650A2">
            <w:pPr>
              <w:jc w:val="both"/>
              <w:rPr>
                <w:rFonts w:ascii="Arial" w:hAnsi="Arial" w:cs="Arial"/>
                <w:b/>
                <w:sz w:val="24"/>
                <w:szCs w:val="24"/>
              </w:rPr>
            </w:pPr>
          </w:p>
          <w:p w14:paraId="7D231E2C" w14:textId="77777777" w:rsidR="008C2D49" w:rsidRDefault="008C2D49" w:rsidP="004650A2">
            <w:pPr>
              <w:jc w:val="both"/>
              <w:rPr>
                <w:rFonts w:ascii="Arial" w:hAnsi="Arial" w:cs="Arial"/>
                <w:b/>
                <w:sz w:val="24"/>
                <w:szCs w:val="24"/>
              </w:rPr>
            </w:pPr>
          </w:p>
          <w:p w14:paraId="47496C34" w14:textId="77777777" w:rsidR="008C2D49" w:rsidRDefault="008C2D49" w:rsidP="004650A2">
            <w:pPr>
              <w:jc w:val="both"/>
              <w:rPr>
                <w:rFonts w:ascii="Arial" w:hAnsi="Arial" w:cs="Arial"/>
                <w:b/>
                <w:sz w:val="24"/>
                <w:szCs w:val="24"/>
              </w:rPr>
            </w:pPr>
          </w:p>
          <w:p w14:paraId="66C8E838" w14:textId="77777777" w:rsidR="008C2D49" w:rsidRDefault="008C2D49" w:rsidP="004650A2">
            <w:pPr>
              <w:jc w:val="both"/>
              <w:rPr>
                <w:rFonts w:ascii="Arial" w:hAnsi="Arial" w:cs="Arial"/>
                <w:b/>
                <w:sz w:val="24"/>
                <w:szCs w:val="24"/>
              </w:rPr>
            </w:pPr>
          </w:p>
          <w:p w14:paraId="4481AAAC" w14:textId="77777777" w:rsidR="008C2D49" w:rsidRDefault="008C2D49" w:rsidP="004650A2">
            <w:pPr>
              <w:jc w:val="both"/>
              <w:rPr>
                <w:rFonts w:ascii="Arial" w:hAnsi="Arial" w:cs="Arial"/>
                <w:b/>
                <w:sz w:val="24"/>
                <w:szCs w:val="24"/>
              </w:rPr>
            </w:pPr>
          </w:p>
          <w:p w14:paraId="3D7D6BC4" w14:textId="77777777" w:rsidR="008C2D49" w:rsidRDefault="008C2D49" w:rsidP="004650A2">
            <w:pPr>
              <w:jc w:val="both"/>
              <w:rPr>
                <w:rFonts w:ascii="Arial" w:hAnsi="Arial" w:cs="Arial"/>
                <w:b/>
                <w:sz w:val="24"/>
                <w:szCs w:val="24"/>
              </w:rPr>
            </w:pPr>
          </w:p>
          <w:p w14:paraId="0F9C0B88" w14:textId="77777777" w:rsidR="008C2D49" w:rsidRDefault="008C2D49" w:rsidP="004650A2">
            <w:pPr>
              <w:jc w:val="both"/>
              <w:rPr>
                <w:rFonts w:ascii="Arial" w:hAnsi="Arial" w:cs="Arial"/>
                <w:b/>
                <w:sz w:val="24"/>
                <w:szCs w:val="24"/>
              </w:rPr>
            </w:pPr>
          </w:p>
          <w:p w14:paraId="70732543" w14:textId="77777777" w:rsidR="008C2D49" w:rsidRDefault="008C2D49" w:rsidP="004650A2">
            <w:pPr>
              <w:jc w:val="both"/>
              <w:rPr>
                <w:rFonts w:ascii="Arial" w:hAnsi="Arial" w:cs="Arial"/>
                <w:b/>
                <w:sz w:val="24"/>
                <w:szCs w:val="24"/>
              </w:rPr>
            </w:pPr>
          </w:p>
          <w:p w14:paraId="0C6978C6" w14:textId="77777777" w:rsidR="008C2D49" w:rsidRDefault="008C2D49" w:rsidP="004650A2">
            <w:pPr>
              <w:jc w:val="both"/>
              <w:rPr>
                <w:rFonts w:ascii="Arial" w:hAnsi="Arial" w:cs="Arial"/>
                <w:b/>
                <w:sz w:val="24"/>
                <w:szCs w:val="24"/>
              </w:rPr>
            </w:pPr>
          </w:p>
          <w:p w14:paraId="454AFA1A" w14:textId="77777777" w:rsidR="008C2D49" w:rsidRDefault="008C2D49" w:rsidP="004650A2">
            <w:pPr>
              <w:jc w:val="both"/>
              <w:rPr>
                <w:rFonts w:ascii="Arial" w:hAnsi="Arial" w:cs="Arial"/>
                <w:b/>
                <w:sz w:val="24"/>
                <w:szCs w:val="24"/>
              </w:rPr>
            </w:pPr>
          </w:p>
          <w:p w14:paraId="68699DCC" w14:textId="77777777" w:rsidR="008C2D49" w:rsidRDefault="008C2D49" w:rsidP="004650A2">
            <w:pPr>
              <w:jc w:val="both"/>
              <w:rPr>
                <w:rFonts w:ascii="Arial" w:hAnsi="Arial" w:cs="Arial"/>
                <w:b/>
                <w:sz w:val="24"/>
                <w:szCs w:val="24"/>
              </w:rPr>
            </w:pPr>
          </w:p>
          <w:p w14:paraId="36D77998" w14:textId="77777777" w:rsidR="008C2D49" w:rsidRDefault="008C2D49" w:rsidP="004650A2">
            <w:pPr>
              <w:jc w:val="both"/>
              <w:rPr>
                <w:rFonts w:ascii="Arial" w:hAnsi="Arial" w:cs="Arial"/>
                <w:b/>
                <w:sz w:val="24"/>
                <w:szCs w:val="24"/>
              </w:rPr>
            </w:pPr>
          </w:p>
          <w:p w14:paraId="036097EF" w14:textId="77777777" w:rsidR="008C2D49" w:rsidRDefault="008C2D49" w:rsidP="004650A2">
            <w:pPr>
              <w:jc w:val="both"/>
              <w:rPr>
                <w:rFonts w:ascii="Arial" w:hAnsi="Arial" w:cs="Arial"/>
                <w:b/>
                <w:sz w:val="24"/>
                <w:szCs w:val="24"/>
              </w:rPr>
            </w:pPr>
          </w:p>
          <w:p w14:paraId="2BB16BE4" w14:textId="77777777" w:rsidR="008C2D49" w:rsidRDefault="008C2D49" w:rsidP="004650A2">
            <w:pPr>
              <w:jc w:val="both"/>
              <w:rPr>
                <w:rFonts w:ascii="Arial" w:hAnsi="Arial" w:cs="Arial"/>
                <w:b/>
                <w:sz w:val="24"/>
                <w:szCs w:val="24"/>
              </w:rPr>
            </w:pPr>
          </w:p>
          <w:p w14:paraId="5084C8EB" w14:textId="77777777" w:rsidR="008C2D49" w:rsidRDefault="008C2D49" w:rsidP="004650A2">
            <w:pPr>
              <w:jc w:val="both"/>
              <w:rPr>
                <w:rFonts w:ascii="Arial" w:hAnsi="Arial" w:cs="Arial"/>
                <w:b/>
                <w:sz w:val="24"/>
                <w:szCs w:val="24"/>
              </w:rPr>
            </w:pPr>
          </w:p>
          <w:p w14:paraId="111CB6F7" w14:textId="77777777" w:rsidR="008C2D49" w:rsidRPr="008C2D49" w:rsidRDefault="008C2D49" w:rsidP="004650A2">
            <w:pPr>
              <w:jc w:val="both"/>
              <w:rPr>
                <w:rFonts w:ascii="Arial" w:hAnsi="Arial" w:cs="Arial"/>
                <w:sz w:val="24"/>
                <w:szCs w:val="24"/>
              </w:rPr>
            </w:pPr>
            <w:r w:rsidRPr="008C2D49">
              <w:rPr>
                <w:rFonts w:ascii="Arial" w:hAnsi="Arial" w:cs="Arial"/>
                <w:sz w:val="24"/>
                <w:szCs w:val="24"/>
              </w:rPr>
              <w:t>NS</w:t>
            </w:r>
          </w:p>
          <w:p w14:paraId="15A3E22C" w14:textId="77777777" w:rsidR="00D957CC" w:rsidRDefault="00D957CC" w:rsidP="004650A2">
            <w:pPr>
              <w:jc w:val="both"/>
              <w:rPr>
                <w:rFonts w:ascii="Arial" w:hAnsi="Arial" w:cs="Arial"/>
                <w:b/>
                <w:sz w:val="24"/>
                <w:szCs w:val="24"/>
              </w:rPr>
            </w:pPr>
          </w:p>
          <w:p w14:paraId="4B286D8D" w14:textId="77777777" w:rsidR="00D957CC" w:rsidRDefault="00D957CC" w:rsidP="004650A2">
            <w:pPr>
              <w:jc w:val="both"/>
              <w:rPr>
                <w:rFonts w:ascii="Arial" w:hAnsi="Arial" w:cs="Arial"/>
                <w:b/>
                <w:sz w:val="24"/>
                <w:szCs w:val="24"/>
              </w:rPr>
            </w:pPr>
          </w:p>
          <w:p w14:paraId="68FFA392" w14:textId="77777777" w:rsidR="00D957CC" w:rsidRPr="00242EEB" w:rsidRDefault="00D957CC" w:rsidP="004650A2">
            <w:pPr>
              <w:jc w:val="both"/>
              <w:rPr>
                <w:rFonts w:ascii="Arial" w:hAnsi="Arial" w:cs="Arial"/>
                <w:b/>
                <w:sz w:val="24"/>
                <w:szCs w:val="24"/>
              </w:rPr>
            </w:pPr>
          </w:p>
        </w:tc>
      </w:tr>
      <w:tr w:rsidR="005560CA" w:rsidRPr="003B7ABF" w14:paraId="58710CAD" w14:textId="77777777" w:rsidTr="004650A2">
        <w:tc>
          <w:tcPr>
            <w:tcW w:w="0" w:type="auto"/>
          </w:tcPr>
          <w:p w14:paraId="69AF3CCD" w14:textId="77777777" w:rsidR="00D957CC" w:rsidRDefault="00D957CC" w:rsidP="004650A2">
            <w:r>
              <w:rPr>
                <w:rFonts w:ascii="Arial" w:hAnsi="Arial" w:cs="Arial"/>
                <w:b/>
                <w:sz w:val="24"/>
                <w:szCs w:val="24"/>
              </w:rPr>
              <w:lastRenderedPageBreak/>
              <w:t xml:space="preserve">MHCL </w:t>
            </w:r>
            <w:r w:rsidR="009D4DE5">
              <w:rPr>
                <w:rFonts w:ascii="Arial" w:hAnsi="Arial" w:cs="Arial"/>
                <w:b/>
                <w:sz w:val="24"/>
                <w:szCs w:val="24"/>
              </w:rPr>
              <w:t>21/07</w:t>
            </w:r>
            <w:r>
              <w:rPr>
                <w:rFonts w:ascii="Arial" w:hAnsi="Arial" w:cs="Arial"/>
                <w:b/>
                <w:sz w:val="24"/>
                <w:szCs w:val="24"/>
              </w:rPr>
              <w:t>/010</w:t>
            </w:r>
          </w:p>
        </w:tc>
        <w:tc>
          <w:tcPr>
            <w:tcW w:w="0" w:type="auto"/>
          </w:tcPr>
          <w:p w14:paraId="02BC79E4" w14:textId="77777777" w:rsidR="00D957CC" w:rsidRPr="00192D08" w:rsidRDefault="00D957CC" w:rsidP="004650A2">
            <w:pPr>
              <w:rPr>
                <w:rFonts w:ascii="Arial" w:hAnsi="Arial" w:cs="Arial"/>
                <w:b/>
                <w:sz w:val="24"/>
                <w:szCs w:val="24"/>
              </w:rPr>
            </w:pPr>
            <w:r w:rsidRPr="00192D08">
              <w:rPr>
                <w:rFonts w:ascii="Arial" w:hAnsi="Arial" w:cs="Arial"/>
                <w:b/>
                <w:sz w:val="24"/>
                <w:szCs w:val="24"/>
              </w:rPr>
              <w:t>10.1 Mental Health Act Monitoring Exception Report</w:t>
            </w:r>
          </w:p>
          <w:p w14:paraId="139CC525" w14:textId="77777777" w:rsidR="00D957CC" w:rsidRDefault="00D957CC" w:rsidP="004650A2">
            <w:pPr>
              <w:rPr>
                <w:rFonts w:ascii="Arial" w:hAnsi="Arial" w:cs="Arial"/>
                <w:b/>
                <w:sz w:val="24"/>
                <w:szCs w:val="24"/>
              </w:rPr>
            </w:pPr>
          </w:p>
          <w:p w14:paraId="0043E175" w14:textId="77777777" w:rsidR="00D957CC" w:rsidRDefault="00D957CC" w:rsidP="004650A2">
            <w:pPr>
              <w:rPr>
                <w:rFonts w:ascii="Arial" w:hAnsi="Arial" w:cs="Arial"/>
                <w:sz w:val="24"/>
                <w:szCs w:val="24"/>
              </w:rPr>
            </w:pPr>
            <w:r w:rsidRPr="008B1C24">
              <w:rPr>
                <w:rFonts w:ascii="Arial" w:hAnsi="Arial" w:cs="Arial"/>
                <w:sz w:val="24"/>
                <w:szCs w:val="24"/>
              </w:rPr>
              <w:t>The Mental Health Act Monitoring Exception Report was received.</w:t>
            </w:r>
          </w:p>
          <w:p w14:paraId="472CF4C9" w14:textId="77777777" w:rsidR="00192D08" w:rsidRDefault="00192D08" w:rsidP="004650A2">
            <w:pPr>
              <w:rPr>
                <w:rFonts w:ascii="Arial" w:hAnsi="Arial" w:cs="Arial"/>
                <w:sz w:val="24"/>
                <w:szCs w:val="24"/>
              </w:rPr>
            </w:pPr>
          </w:p>
          <w:p w14:paraId="22B78E1A" w14:textId="77777777" w:rsidR="00192D08" w:rsidRDefault="00777B60" w:rsidP="004650A2">
            <w:pPr>
              <w:rPr>
                <w:rFonts w:ascii="Arial" w:hAnsi="Arial" w:cs="Arial"/>
                <w:sz w:val="24"/>
                <w:szCs w:val="24"/>
              </w:rPr>
            </w:pPr>
            <w:r>
              <w:rPr>
                <w:rFonts w:ascii="Arial" w:hAnsi="Arial" w:cs="Arial"/>
                <w:sz w:val="24"/>
                <w:szCs w:val="24"/>
              </w:rPr>
              <w:t>The CCFP advised the C</w:t>
            </w:r>
            <w:r w:rsidR="00192D08">
              <w:rPr>
                <w:rFonts w:ascii="Arial" w:hAnsi="Arial" w:cs="Arial"/>
                <w:sz w:val="24"/>
                <w:szCs w:val="24"/>
              </w:rPr>
              <w:t xml:space="preserve">ommittee that when the reports were scrutinised it was noted that there </w:t>
            </w:r>
            <w:r w:rsidR="009D3CD9">
              <w:rPr>
                <w:rFonts w:ascii="Arial" w:hAnsi="Arial" w:cs="Arial"/>
                <w:sz w:val="24"/>
                <w:szCs w:val="24"/>
              </w:rPr>
              <w:t xml:space="preserve">was </w:t>
            </w:r>
            <w:r w:rsidR="00192D08">
              <w:rPr>
                <w:rFonts w:ascii="Arial" w:hAnsi="Arial" w:cs="Arial"/>
                <w:sz w:val="24"/>
                <w:szCs w:val="24"/>
              </w:rPr>
              <w:t>potentially a period in June 2021 where there were more informal patients rather than detained patients and</w:t>
            </w:r>
            <w:r w:rsidR="009D3CD9">
              <w:rPr>
                <w:rFonts w:ascii="Arial" w:hAnsi="Arial" w:cs="Arial"/>
                <w:sz w:val="24"/>
                <w:szCs w:val="24"/>
              </w:rPr>
              <w:t xml:space="preserve"> it was unknown why that was and what led to that. </w:t>
            </w:r>
          </w:p>
          <w:p w14:paraId="76D33D74" w14:textId="77777777" w:rsidR="009D3CD9" w:rsidRDefault="009D3CD9" w:rsidP="004650A2">
            <w:pPr>
              <w:rPr>
                <w:rFonts w:ascii="Arial" w:hAnsi="Arial" w:cs="Arial"/>
                <w:sz w:val="24"/>
                <w:szCs w:val="24"/>
              </w:rPr>
            </w:pPr>
          </w:p>
          <w:p w14:paraId="20E98C52" w14:textId="77777777" w:rsidR="009D3CD9" w:rsidRDefault="009D3CD9" w:rsidP="009D3CD9">
            <w:pPr>
              <w:rPr>
                <w:rFonts w:ascii="Arial" w:hAnsi="Arial" w:cs="Arial"/>
                <w:sz w:val="24"/>
                <w:szCs w:val="24"/>
                <w:lang w:val="en-US"/>
              </w:rPr>
            </w:pPr>
            <w:r>
              <w:rPr>
                <w:rFonts w:ascii="Arial" w:hAnsi="Arial" w:cs="Arial"/>
                <w:sz w:val="24"/>
                <w:szCs w:val="24"/>
              </w:rPr>
              <w:t xml:space="preserve">The CC asked for clarity on the work being continued with the </w:t>
            </w:r>
            <w:r w:rsidRPr="009D3CD9">
              <w:rPr>
                <w:rFonts w:ascii="Arial" w:hAnsi="Arial" w:cs="Arial"/>
                <w:sz w:val="24"/>
                <w:szCs w:val="24"/>
                <w:lang w:val="en-US"/>
              </w:rPr>
              <w:t xml:space="preserve">Mental Health Review Tribunal for Wales to find a suitable resolution, to ensure that action </w:t>
            </w:r>
            <w:r>
              <w:rPr>
                <w:rFonts w:ascii="Arial" w:hAnsi="Arial" w:cs="Arial"/>
                <w:sz w:val="24"/>
                <w:szCs w:val="24"/>
                <w:lang w:val="en-US"/>
              </w:rPr>
              <w:t xml:space="preserve">was </w:t>
            </w:r>
            <w:r w:rsidRPr="009D3CD9">
              <w:rPr>
                <w:rFonts w:ascii="Arial" w:hAnsi="Arial" w:cs="Arial"/>
                <w:sz w:val="24"/>
                <w:szCs w:val="24"/>
                <w:lang w:val="en-US"/>
              </w:rPr>
              <w:t xml:space="preserve">taken to mitigate the risks highlighted and protect the </w:t>
            </w:r>
            <w:r w:rsidR="008D2698">
              <w:rPr>
                <w:rFonts w:ascii="Arial" w:hAnsi="Arial" w:cs="Arial"/>
                <w:sz w:val="24"/>
                <w:szCs w:val="24"/>
                <w:lang w:val="en-US"/>
              </w:rPr>
              <w:t>patient’s</w:t>
            </w:r>
            <w:r w:rsidRPr="009D3CD9">
              <w:rPr>
                <w:rFonts w:ascii="Arial" w:hAnsi="Arial" w:cs="Arial"/>
                <w:sz w:val="24"/>
                <w:szCs w:val="24"/>
                <w:lang w:val="en-US"/>
              </w:rPr>
              <w:t xml:space="preserve"> right to a fair hearing and ensure any incidents are reported accordingly.</w:t>
            </w:r>
          </w:p>
          <w:p w14:paraId="3AB8DEF6" w14:textId="77777777" w:rsidR="009D3CD9" w:rsidRDefault="009D3CD9" w:rsidP="009D3CD9">
            <w:pPr>
              <w:rPr>
                <w:rFonts w:ascii="Arial" w:hAnsi="Arial" w:cs="Arial"/>
                <w:sz w:val="24"/>
                <w:szCs w:val="24"/>
                <w:lang w:val="en-US"/>
              </w:rPr>
            </w:pPr>
          </w:p>
          <w:p w14:paraId="614E4D8B" w14:textId="394D5B8B" w:rsidR="009D3CD9" w:rsidRDefault="009D3CD9" w:rsidP="009D3CD9">
            <w:pPr>
              <w:rPr>
                <w:rFonts w:ascii="Arial" w:hAnsi="Arial" w:cs="Arial"/>
                <w:sz w:val="24"/>
                <w:szCs w:val="24"/>
              </w:rPr>
            </w:pPr>
            <w:r>
              <w:rPr>
                <w:rFonts w:ascii="Arial" w:hAnsi="Arial" w:cs="Arial"/>
                <w:sz w:val="24"/>
                <w:szCs w:val="24"/>
                <w:lang w:val="en-US"/>
              </w:rPr>
              <w:t xml:space="preserve">The </w:t>
            </w:r>
            <w:r w:rsidRPr="009D3CD9">
              <w:rPr>
                <w:rFonts w:ascii="Arial" w:hAnsi="Arial" w:cs="Arial"/>
                <w:sz w:val="24"/>
                <w:szCs w:val="24"/>
              </w:rPr>
              <w:t>Mental Health Act Team Lead</w:t>
            </w:r>
            <w:r>
              <w:rPr>
                <w:rFonts w:ascii="Arial" w:hAnsi="Arial" w:cs="Arial"/>
                <w:sz w:val="24"/>
                <w:szCs w:val="24"/>
              </w:rPr>
              <w:t xml:space="preserve"> (MHATL) responded that </w:t>
            </w:r>
            <w:r w:rsidR="00D77E9A">
              <w:rPr>
                <w:rFonts w:ascii="Arial" w:hAnsi="Arial" w:cs="Arial"/>
                <w:sz w:val="24"/>
                <w:szCs w:val="24"/>
              </w:rPr>
              <w:t xml:space="preserve">the </w:t>
            </w:r>
            <w:r w:rsidR="00BC4CCF">
              <w:rPr>
                <w:rFonts w:ascii="Arial" w:hAnsi="Arial" w:cs="Arial"/>
                <w:sz w:val="24"/>
                <w:szCs w:val="24"/>
              </w:rPr>
              <w:t>T</w:t>
            </w:r>
            <w:r w:rsidR="00D77E9A">
              <w:rPr>
                <w:rFonts w:ascii="Arial" w:hAnsi="Arial" w:cs="Arial"/>
                <w:sz w:val="24"/>
                <w:szCs w:val="24"/>
              </w:rPr>
              <w:t xml:space="preserve">ribunal had organised a pilot for video conference hearings and CVUHB were due to have one on </w:t>
            </w:r>
            <w:r w:rsidR="006F77A1">
              <w:rPr>
                <w:rFonts w:ascii="Arial" w:hAnsi="Arial" w:cs="Arial"/>
                <w:sz w:val="24"/>
                <w:szCs w:val="24"/>
              </w:rPr>
              <w:t>O</w:t>
            </w:r>
            <w:r w:rsidR="00D77E9A">
              <w:rPr>
                <w:rFonts w:ascii="Arial" w:hAnsi="Arial" w:cs="Arial"/>
                <w:sz w:val="24"/>
                <w:szCs w:val="24"/>
              </w:rPr>
              <w:t xml:space="preserve">lder </w:t>
            </w:r>
            <w:r w:rsidR="006F77A1">
              <w:rPr>
                <w:rFonts w:ascii="Arial" w:hAnsi="Arial" w:cs="Arial"/>
                <w:sz w:val="24"/>
                <w:szCs w:val="24"/>
              </w:rPr>
              <w:t>P</w:t>
            </w:r>
            <w:r w:rsidR="00D77E9A">
              <w:rPr>
                <w:rFonts w:ascii="Arial" w:hAnsi="Arial" w:cs="Arial"/>
                <w:sz w:val="24"/>
                <w:szCs w:val="24"/>
              </w:rPr>
              <w:t>eoples</w:t>
            </w:r>
            <w:r w:rsidR="00BC4CCF">
              <w:rPr>
                <w:rFonts w:ascii="Arial" w:hAnsi="Arial" w:cs="Arial"/>
                <w:sz w:val="24"/>
                <w:szCs w:val="24"/>
              </w:rPr>
              <w:t>’</w:t>
            </w:r>
            <w:r w:rsidR="00D77E9A">
              <w:rPr>
                <w:rFonts w:ascii="Arial" w:hAnsi="Arial" w:cs="Arial"/>
                <w:sz w:val="24"/>
                <w:szCs w:val="24"/>
              </w:rPr>
              <w:t xml:space="preserve"> wards but noted that it was cancelled and so the </w:t>
            </w:r>
            <w:r w:rsidR="00D77E9A" w:rsidRPr="00D77E9A">
              <w:rPr>
                <w:rFonts w:ascii="Arial" w:hAnsi="Arial" w:cs="Arial"/>
                <w:sz w:val="24"/>
                <w:szCs w:val="24"/>
              </w:rPr>
              <w:t>Mental Health Act Manager</w:t>
            </w:r>
            <w:r w:rsidR="00D77E9A">
              <w:rPr>
                <w:rFonts w:ascii="Arial" w:hAnsi="Arial" w:cs="Arial"/>
                <w:sz w:val="24"/>
                <w:szCs w:val="24"/>
              </w:rPr>
              <w:t xml:space="preserve"> (MHAM) had gone back to the </w:t>
            </w:r>
            <w:r w:rsidR="00BC4CCF">
              <w:rPr>
                <w:rFonts w:ascii="Arial" w:hAnsi="Arial" w:cs="Arial"/>
                <w:sz w:val="24"/>
                <w:szCs w:val="24"/>
              </w:rPr>
              <w:t>T</w:t>
            </w:r>
            <w:r w:rsidR="00D77E9A">
              <w:rPr>
                <w:rFonts w:ascii="Arial" w:hAnsi="Arial" w:cs="Arial"/>
                <w:sz w:val="24"/>
                <w:szCs w:val="24"/>
              </w:rPr>
              <w:t>ribunal receive an update.</w:t>
            </w:r>
          </w:p>
          <w:p w14:paraId="1401C6F5" w14:textId="77777777" w:rsidR="00D77E9A" w:rsidRDefault="00D77E9A" w:rsidP="009D3CD9">
            <w:pPr>
              <w:rPr>
                <w:rFonts w:ascii="Arial" w:hAnsi="Arial" w:cs="Arial"/>
                <w:sz w:val="24"/>
                <w:szCs w:val="24"/>
              </w:rPr>
            </w:pPr>
          </w:p>
          <w:p w14:paraId="233A6957" w14:textId="77777777" w:rsidR="00D77E9A" w:rsidRDefault="00D77E9A" w:rsidP="009D3CD9">
            <w:pPr>
              <w:rPr>
                <w:rFonts w:ascii="Arial" w:hAnsi="Arial" w:cs="Arial"/>
                <w:sz w:val="24"/>
                <w:szCs w:val="24"/>
              </w:rPr>
            </w:pPr>
            <w:r>
              <w:rPr>
                <w:rFonts w:ascii="Arial" w:hAnsi="Arial" w:cs="Arial"/>
                <w:sz w:val="24"/>
                <w:szCs w:val="24"/>
              </w:rPr>
              <w:t>The CC advi</w:t>
            </w:r>
            <w:r w:rsidR="00777B60">
              <w:rPr>
                <w:rFonts w:ascii="Arial" w:hAnsi="Arial" w:cs="Arial"/>
                <w:sz w:val="24"/>
                <w:szCs w:val="24"/>
              </w:rPr>
              <w:t>sed the C</w:t>
            </w:r>
            <w:r>
              <w:rPr>
                <w:rFonts w:ascii="Arial" w:hAnsi="Arial" w:cs="Arial"/>
                <w:sz w:val="24"/>
                <w:szCs w:val="24"/>
              </w:rPr>
              <w:t xml:space="preserve">ommittee that he had been impressed by the work around the recovery college and asked the </w:t>
            </w:r>
            <w:r w:rsidRPr="00D77E9A">
              <w:rPr>
                <w:rFonts w:ascii="Arial" w:hAnsi="Arial" w:cs="Arial"/>
                <w:sz w:val="24"/>
                <w:szCs w:val="24"/>
              </w:rPr>
              <w:t>Deputy Director of Operations – Mental Health</w:t>
            </w:r>
            <w:r>
              <w:rPr>
                <w:rFonts w:ascii="Arial" w:hAnsi="Arial" w:cs="Arial"/>
                <w:sz w:val="24"/>
                <w:szCs w:val="24"/>
              </w:rPr>
              <w:t xml:space="preserve"> (DDOMH) if there was anything to be added around the </w:t>
            </w:r>
            <w:r w:rsidRPr="00D77E9A">
              <w:rPr>
                <w:rFonts w:ascii="Arial" w:hAnsi="Arial" w:cs="Arial"/>
                <w:sz w:val="24"/>
                <w:szCs w:val="24"/>
              </w:rPr>
              <w:t>Mental Health Act e-learning module</w:t>
            </w:r>
            <w:r>
              <w:rPr>
                <w:rFonts w:ascii="Arial" w:hAnsi="Arial" w:cs="Arial"/>
                <w:sz w:val="24"/>
                <w:szCs w:val="24"/>
              </w:rPr>
              <w:t>.</w:t>
            </w:r>
          </w:p>
          <w:p w14:paraId="12E7FB43" w14:textId="77777777" w:rsidR="00D77E9A" w:rsidRDefault="00D77E9A" w:rsidP="009D3CD9">
            <w:pPr>
              <w:rPr>
                <w:rFonts w:ascii="Arial" w:hAnsi="Arial" w:cs="Arial"/>
                <w:sz w:val="24"/>
                <w:szCs w:val="24"/>
              </w:rPr>
            </w:pPr>
          </w:p>
          <w:p w14:paraId="689EE5D8" w14:textId="77777777" w:rsidR="00D77E9A" w:rsidRDefault="00D77E9A" w:rsidP="009D3CD9">
            <w:pPr>
              <w:rPr>
                <w:rFonts w:ascii="Arial" w:hAnsi="Arial" w:cs="Arial"/>
                <w:sz w:val="24"/>
                <w:szCs w:val="24"/>
              </w:rPr>
            </w:pPr>
            <w:r>
              <w:rPr>
                <w:rFonts w:ascii="Arial" w:hAnsi="Arial" w:cs="Arial"/>
                <w:sz w:val="24"/>
                <w:szCs w:val="24"/>
              </w:rPr>
              <w:t>The DDOMH responded that the Mental Health Act Training was separate to the recovery college but noted that patients had asked for the development of a course around their rights around the Mental Health Act and Mental Health Measure.</w:t>
            </w:r>
          </w:p>
          <w:p w14:paraId="32E48BA0" w14:textId="77777777" w:rsidR="00D77E9A" w:rsidRDefault="00D77E9A" w:rsidP="009D3CD9">
            <w:pPr>
              <w:rPr>
                <w:rFonts w:ascii="Arial" w:hAnsi="Arial" w:cs="Arial"/>
                <w:sz w:val="24"/>
                <w:szCs w:val="24"/>
              </w:rPr>
            </w:pPr>
          </w:p>
          <w:p w14:paraId="04CD5225" w14:textId="77777777" w:rsidR="00D77E9A" w:rsidRDefault="00D77E9A" w:rsidP="009D3CD9">
            <w:pPr>
              <w:rPr>
                <w:rFonts w:ascii="Arial" w:hAnsi="Arial" w:cs="Arial"/>
                <w:sz w:val="24"/>
                <w:szCs w:val="24"/>
              </w:rPr>
            </w:pPr>
            <w:r>
              <w:rPr>
                <w:rFonts w:ascii="Arial" w:hAnsi="Arial" w:cs="Arial"/>
                <w:sz w:val="24"/>
                <w:szCs w:val="24"/>
              </w:rPr>
              <w:t>The MHATL added that in relation to the Mental Health Training, workshops for patient rights had been provided to staff and these could be extended to patients in future.</w:t>
            </w:r>
          </w:p>
          <w:p w14:paraId="53D500D3" w14:textId="77777777" w:rsidR="00D77E9A" w:rsidRDefault="00D77E9A" w:rsidP="009D3CD9">
            <w:pPr>
              <w:rPr>
                <w:rFonts w:ascii="Arial" w:hAnsi="Arial" w:cs="Arial"/>
                <w:sz w:val="24"/>
                <w:szCs w:val="24"/>
              </w:rPr>
            </w:pPr>
          </w:p>
          <w:p w14:paraId="2D8D7F03" w14:textId="78531DAD" w:rsidR="00D77E9A" w:rsidRDefault="00D77E9A" w:rsidP="009D3CD9">
            <w:pPr>
              <w:rPr>
                <w:rFonts w:ascii="Arial" w:hAnsi="Arial" w:cs="Arial"/>
                <w:sz w:val="24"/>
                <w:szCs w:val="24"/>
              </w:rPr>
            </w:pPr>
            <w:r>
              <w:rPr>
                <w:rFonts w:ascii="Arial" w:hAnsi="Arial" w:cs="Arial"/>
                <w:sz w:val="24"/>
                <w:szCs w:val="24"/>
              </w:rPr>
              <w:t xml:space="preserve">The Independent Member – Legal (IML) asked what was being done to move the </w:t>
            </w:r>
            <w:r w:rsidR="00BC4CCF">
              <w:rPr>
                <w:rFonts w:ascii="Arial" w:hAnsi="Arial" w:cs="Arial"/>
                <w:sz w:val="24"/>
                <w:szCs w:val="24"/>
              </w:rPr>
              <w:t xml:space="preserve">Tribunal’s </w:t>
            </w:r>
            <w:r>
              <w:rPr>
                <w:rFonts w:ascii="Arial" w:hAnsi="Arial" w:cs="Arial"/>
                <w:sz w:val="24"/>
                <w:szCs w:val="24"/>
              </w:rPr>
              <w:t xml:space="preserve">technology forward </w:t>
            </w:r>
            <w:r w:rsidR="00BC4CCF">
              <w:rPr>
                <w:rFonts w:ascii="Arial" w:hAnsi="Arial" w:cs="Arial"/>
                <w:sz w:val="24"/>
                <w:szCs w:val="24"/>
              </w:rPr>
              <w:t>in order t</w:t>
            </w:r>
            <w:r>
              <w:rPr>
                <w:rFonts w:ascii="Arial" w:hAnsi="Arial" w:cs="Arial"/>
                <w:sz w:val="24"/>
                <w:szCs w:val="24"/>
              </w:rPr>
              <w:t>o provide a much better virtual service.</w:t>
            </w:r>
          </w:p>
          <w:p w14:paraId="284E6032" w14:textId="77777777" w:rsidR="00D77E9A" w:rsidRDefault="00D77E9A" w:rsidP="009D3CD9">
            <w:pPr>
              <w:rPr>
                <w:rFonts w:ascii="Arial" w:hAnsi="Arial" w:cs="Arial"/>
                <w:sz w:val="24"/>
                <w:szCs w:val="24"/>
              </w:rPr>
            </w:pPr>
          </w:p>
          <w:p w14:paraId="61CD2A4A" w14:textId="2F685FBA" w:rsidR="00D77E9A" w:rsidRDefault="00D77E9A" w:rsidP="009D3CD9">
            <w:pPr>
              <w:rPr>
                <w:rFonts w:ascii="Arial" w:hAnsi="Arial" w:cs="Arial"/>
                <w:sz w:val="24"/>
                <w:szCs w:val="24"/>
              </w:rPr>
            </w:pPr>
            <w:r>
              <w:rPr>
                <w:rFonts w:ascii="Arial" w:hAnsi="Arial" w:cs="Arial"/>
                <w:sz w:val="24"/>
                <w:szCs w:val="24"/>
              </w:rPr>
              <w:t xml:space="preserve">The MHATL responded that the MHAM would go back to the </w:t>
            </w:r>
            <w:r w:rsidR="00BC4CCF">
              <w:rPr>
                <w:rFonts w:ascii="Arial" w:hAnsi="Arial" w:cs="Arial"/>
                <w:sz w:val="24"/>
                <w:szCs w:val="24"/>
              </w:rPr>
              <w:t>M</w:t>
            </w:r>
            <w:r>
              <w:rPr>
                <w:rFonts w:ascii="Arial" w:hAnsi="Arial" w:cs="Arial"/>
                <w:sz w:val="24"/>
                <w:szCs w:val="24"/>
              </w:rPr>
              <w:t xml:space="preserve">ental </w:t>
            </w:r>
            <w:r w:rsidR="00BC4CCF">
              <w:rPr>
                <w:rFonts w:ascii="Arial" w:hAnsi="Arial" w:cs="Arial"/>
                <w:sz w:val="24"/>
                <w:szCs w:val="24"/>
              </w:rPr>
              <w:t>H</w:t>
            </w:r>
            <w:r>
              <w:rPr>
                <w:rFonts w:ascii="Arial" w:hAnsi="Arial" w:cs="Arial"/>
                <w:sz w:val="24"/>
                <w:szCs w:val="24"/>
              </w:rPr>
              <w:t xml:space="preserve">ealth </w:t>
            </w:r>
            <w:r w:rsidR="00BC4CCF">
              <w:rPr>
                <w:rFonts w:ascii="Arial" w:hAnsi="Arial" w:cs="Arial"/>
                <w:sz w:val="24"/>
                <w:szCs w:val="24"/>
              </w:rPr>
              <w:t>T</w:t>
            </w:r>
            <w:r>
              <w:rPr>
                <w:rFonts w:ascii="Arial" w:hAnsi="Arial" w:cs="Arial"/>
                <w:sz w:val="24"/>
                <w:szCs w:val="24"/>
              </w:rPr>
              <w:t xml:space="preserve">ribunal to note those </w:t>
            </w:r>
            <w:proofErr w:type="gramStart"/>
            <w:r w:rsidR="00BC4CCF">
              <w:rPr>
                <w:rFonts w:ascii="Arial" w:hAnsi="Arial" w:cs="Arial"/>
                <w:sz w:val="24"/>
                <w:szCs w:val="24"/>
              </w:rPr>
              <w:t xml:space="preserve">queries </w:t>
            </w:r>
            <w:r>
              <w:rPr>
                <w:rFonts w:ascii="Arial" w:hAnsi="Arial" w:cs="Arial"/>
                <w:sz w:val="24"/>
                <w:szCs w:val="24"/>
              </w:rPr>
              <w:t xml:space="preserve"> raised</w:t>
            </w:r>
            <w:proofErr w:type="gramEnd"/>
            <w:r>
              <w:rPr>
                <w:rFonts w:ascii="Arial" w:hAnsi="Arial" w:cs="Arial"/>
                <w:sz w:val="24"/>
                <w:szCs w:val="24"/>
              </w:rPr>
              <w:t xml:space="preserve"> by the </w:t>
            </w:r>
            <w:r w:rsidR="00777B60">
              <w:rPr>
                <w:rFonts w:ascii="Arial" w:hAnsi="Arial" w:cs="Arial"/>
                <w:sz w:val="24"/>
                <w:szCs w:val="24"/>
              </w:rPr>
              <w:t>C</w:t>
            </w:r>
            <w:r>
              <w:rPr>
                <w:rFonts w:ascii="Arial" w:hAnsi="Arial" w:cs="Arial"/>
                <w:sz w:val="24"/>
                <w:szCs w:val="24"/>
              </w:rPr>
              <w:t>ommittee.</w:t>
            </w:r>
          </w:p>
          <w:p w14:paraId="16DC47B4" w14:textId="77777777" w:rsidR="00D77E9A" w:rsidRDefault="00D77E9A" w:rsidP="009D3CD9">
            <w:pPr>
              <w:rPr>
                <w:rFonts w:ascii="Arial" w:hAnsi="Arial" w:cs="Arial"/>
                <w:sz w:val="24"/>
                <w:szCs w:val="24"/>
              </w:rPr>
            </w:pPr>
          </w:p>
          <w:p w14:paraId="6C35C683" w14:textId="742834B3" w:rsidR="00D4782F" w:rsidRDefault="00D77E9A" w:rsidP="009D3CD9">
            <w:pPr>
              <w:rPr>
                <w:rFonts w:ascii="Arial" w:hAnsi="Arial" w:cs="Arial"/>
                <w:sz w:val="24"/>
                <w:szCs w:val="24"/>
              </w:rPr>
            </w:pPr>
            <w:r>
              <w:rPr>
                <w:rFonts w:ascii="Arial" w:hAnsi="Arial" w:cs="Arial"/>
                <w:sz w:val="24"/>
                <w:szCs w:val="24"/>
              </w:rPr>
              <w:t xml:space="preserve">The CCFP responded that CVUHB hospital managers had adapted very well to virtual hearings and recommended that the </w:t>
            </w:r>
            <w:r w:rsidR="00777B60">
              <w:rPr>
                <w:rFonts w:ascii="Arial" w:hAnsi="Arial" w:cs="Arial"/>
                <w:sz w:val="24"/>
                <w:szCs w:val="24"/>
              </w:rPr>
              <w:t>C</w:t>
            </w:r>
            <w:r>
              <w:rPr>
                <w:rFonts w:ascii="Arial" w:hAnsi="Arial" w:cs="Arial"/>
                <w:sz w:val="24"/>
                <w:szCs w:val="24"/>
              </w:rPr>
              <w:t>ommittee write t</w:t>
            </w:r>
            <w:r w:rsidR="00D4782F">
              <w:rPr>
                <w:rFonts w:ascii="Arial" w:hAnsi="Arial" w:cs="Arial"/>
                <w:sz w:val="24"/>
                <w:szCs w:val="24"/>
              </w:rPr>
              <w:t xml:space="preserve">o the </w:t>
            </w:r>
            <w:proofErr w:type="spellStart"/>
            <w:r w:rsidR="00BC4CCF">
              <w:rPr>
                <w:rFonts w:ascii="Arial" w:hAnsi="Arial" w:cs="Arial"/>
                <w:sz w:val="24"/>
                <w:szCs w:val="24"/>
              </w:rPr>
              <w:t>T</w:t>
            </w:r>
            <w:r w:rsidR="00D4782F">
              <w:rPr>
                <w:rFonts w:ascii="Arial" w:hAnsi="Arial" w:cs="Arial"/>
                <w:sz w:val="24"/>
                <w:szCs w:val="24"/>
              </w:rPr>
              <w:t>tribunal</w:t>
            </w:r>
            <w:proofErr w:type="spellEnd"/>
            <w:r w:rsidR="00D4782F">
              <w:rPr>
                <w:rFonts w:ascii="Arial" w:hAnsi="Arial" w:cs="Arial"/>
                <w:sz w:val="24"/>
                <w:szCs w:val="24"/>
              </w:rPr>
              <w:t xml:space="preserve"> to </w:t>
            </w:r>
            <w:r w:rsidR="00BC4CCF">
              <w:rPr>
                <w:rFonts w:ascii="Arial" w:hAnsi="Arial" w:cs="Arial"/>
                <w:sz w:val="24"/>
                <w:szCs w:val="24"/>
              </w:rPr>
              <w:t xml:space="preserve">ask what steps were being taken to improve the Tribunal’s virtual meeting service.  </w:t>
            </w:r>
          </w:p>
          <w:p w14:paraId="660D79FC" w14:textId="77777777" w:rsidR="00044A58" w:rsidRDefault="00D4782F" w:rsidP="009D3CD9">
            <w:pPr>
              <w:rPr>
                <w:rFonts w:ascii="Arial" w:hAnsi="Arial" w:cs="Arial"/>
                <w:sz w:val="24"/>
                <w:szCs w:val="24"/>
              </w:rPr>
            </w:pPr>
            <w:r>
              <w:rPr>
                <w:rFonts w:ascii="Arial" w:hAnsi="Arial" w:cs="Arial"/>
                <w:sz w:val="24"/>
                <w:szCs w:val="24"/>
              </w:rPr>
              <w:t xml:space="preserve">The CC noted that he would contact the MHAM to develop this further as it was not acceptable that virtual hearings </w:t>
            </w:r>
            <w:r w:rsidR="003201D2">
              <w:rPr>
                <w:rFonts w:ascii="Arial" w:hAnsi="Arial" w:cs="Arial"/>
                <w:sz w:val="24"/>
                <w:szCs w:val="24"/>
              </w:rPr>
              <w:t>had not been happening</w:t>
            </w:r>
            <w:r>
              <w:rPr>
                <w:rFonts w:ascii="Arial" w:hAnsi="Arial" w:cs="Arial"/>
                <w:sz w:val="24"/>
                <w:szCs w:val="24"/>
              </w:rPr>
              <w:t>.</w:t>
            </w:r>
          </w:p>
          <w:p w14:paraId="2E0DB60E" w14:textId="77777777" w:rsidR="00044A58" w:rsidRDefault="00044A58" w:rsidP="009D3CD9">
            <w:pPr>
              <w:rPr>
                <w:rFonts w:ascii="Arial" w:hAnsi="Arial" w:cs="Arial"/>
                <w:sz w:val="24"/>
                <w:szCs w:val="24"/>
              </w:rPr>
            </w:pPr>
          </w:p>
          <w:p w14:paraId="5F0DF413" w14:textId="77777777" w:rsidR="00D4782F" w:rsidRDefault="00044A58" w:rsidP="009D3CD9">
            <w:pPr>
              <w:rPr>
                <w:rFonts w:ascii="Arial" w:hAnsi="Arial" w:cs="Arial"/>
                <w:sz w:val="24"/>
                <w:szCs w:val="24"/>
              </w:rPr>
            </w:pPr>
            <w:r>
              <w:rPr>
                <w:rFonts w:ascii="Arial" w:hAnsi="Arial" w:cs="Arial"/>
                <w:sz w:val="24"/>
                <w:szCs w:val="24"/>
              </w:rPr>
              <w:t xml:space="preserve">The IML asked for further clarity around the Section 136 legal opinion that had been obtained.  </w:t>
            </w:r>
          </w:p>
          <w:p w14:paraId="35597790" w14:textId="77777777" w:rsidR="00044A58" w:rsidRDefault="00044A58" w:rsidP="009D3CD9">
            <w:pPr>
              <w:rPr>
                <w:rFonts w:ascii="Arial" w:hAnsi="Arial" w:cs="Arial"/>
                <w:sz w:val="24"/>
                <w:szCs w:val="24"/>
              </w:rPr>
            </w:pPr>
          </w:p>
          <w:p w14:paraId="444C900D" w14:textId="77777777" w:rsidR="00044A58" w:rsidRDefault="00044A58" w:rsidP="009D3CD9">
            <w:pPr>
              <w:rPr>
                <w:rFonts w:ascii="Arial" w:hAnsi="Arial" w:cs="Arial"/>
                <w:sz w:val="24"/>
                <w:szCs w:val="24"/>
              </w:rPr>
            </w:pPr>
            <w:r>
              <w:rPr>
                <w:rFonts w:ascii="Arial" w:hAnsi="Arial" w:cs="Arial"/>
                <w:sz w:val="24"/>
                <w:szCs w:val="24"/>
              </w:rPr>
              <w:t>The MHATL responded that following the legal advice, it was noted that the clock started ticking for section 136 in Accident &amp; Eme</w:t>
            </w:r>
            <w:r w:rsidR="00D24FE8">
              <w:rPr>
                <w:rFonts w:ascii="Arial" w:hAnsi="Arial" w:cs="Arial"/>
                <w:sz w:val="24"/>
                <w:szCs w:val="24"/>
              </w:rPr>
              <w:t xml:space="preserve">rgency (A&amp;E) but advised the </w:t>
            </w:r>
            <w:r w:rsidR="00777B60">
              <w:rPr>
                <w:rFonts w:ascii="Arial" w:hAnsi="Arial" w:cs="Arial"/>
                <w:sz w:val="24"/>
                <w:szCs w:val="24"/>
              </w:rPr>
              <w:t>C</w:t>
            </w:r>
            <w:r w:rsidR="00D24FE8">
              <w:rPr>
                <w:rFonts w:ascii="Arial" w:hAnsi="Arial" w:cs="Arial"/>
                <w:sz w:val="24"/>
                <w:szCs w:val="24"/>
              </w:rPr>
              <w:t>ommittee that he and the MHAM had been collecting data as to what would happen if the patient was too unwell in A&amp;E to receive the assessment.</w:t>
            </w:r>
          </w:p>
          <w:p w14:paraId="483F1A2A" w14:textId="77777777" w:rsidR="00F20E4C" w:rsidRDefault="00F20E4C" w:rsidP="004650A2">
            <w:pPr>
              <w:rPr>
                <w:rFonts w:ascii="Arial" w:hAnsi="Arial" w:cs="Arial"/>
                <w:sz w:val="24"/>
                <w:szCs w:val="24"/>
              </w:rPr>
            </w:pPr>
          </w:p>
          <w:p w14:paraId="37DB9620" w14:textId="77777777" w:rsidR="00D24FE8" w:rsidRDefault="00D24FE8" w:rsidP="004650A2">
            <w:pPr>
              <w:rPr>
                <w:rFonts w:ascii="Arial" w:hAnsi="Arial" w:cs="Arial"/>
                <w:sz w:val="24"/>
                <w:szCs w:val="24"/>
              </w:rPr>
            </w:pPr>
            <w:r>
              <w:rPr>
                <w:rFonts w:ascii="Arial" w:hAnsi="Arial" w:cs="Arial"/>
                <w:sz w:val="24"/>
                <w:szCs w:val="24"/>
              </w:rPr>
              <w:t xml:space="preserve">The IML asked why further legal advice had not been obtained if the advice given was not favoured. </w:t>
            </w:r>
          </w:p>
          <w:p w14:paraId="7E1B0D6F" w14:textId="77777777" w:rsidR="00D24FE8" w:rsidRDefault="00D24FE8" w:rsidP="004650A2">
            <w:pPr>
              <w:rPr>
                <w:rFonts w:ascii="Arial" w:hAnsi="Arial" w:cs="Arial"/>
                <w:sz w:val="24"/>
                <w:szCs w:val="24"/>
              </w:rPr>
            </w:pPr>
          </w:p>
          <w:p w14:paraId="6EDF43EC" w14:textId="77777777" w:rsidR="00D24FE8" w:rsidRDefault="00D24FE8" w:rsidP="004650A2">
            <w:pPr>
              <w:rPr>
                <w:rFonts w:ascii="Arial" w:hAnsi="Arial" w:cs="Arial"/>
                <w:sz w:val="24"/>
                <w:szCs w:val="24"/>
              </w:rPr>
            </w:pPr>
            <w:r>
              <w:rPr>
                <w:rFonts w:ascii="Arial" w:hAnsi="Arial" w:cs="Arial"/>
                <w:sz w:val="24"/>
                <w:szCs w:val="24"/>
              </w:rPr>
              <w:t>The CCFP responded that the legal advice had been obtained by Richard Jones and that the advice received had been very clear that what was being done was the correct reading of the law.</w:t>
            </w:r>
          </w:p>
          <w:p w14:paraId="063DA475" w14:textId="77777777" w:rsidR="00D24FE8" w:rsidRDefault="00D24FE8" w:rsidP="004650A2">
            <w:pPr>
              <w:rPr>
                <w:rFonts w:ascii="Arial" w:hAnsi="Arial" w:cs="Arial"/>
                <w:sz w:val="24"/>
                <w:szCs w:val="24"/>
              </w:rPr>
            </w:pPr>
          </w:p>
          <w:p w14:paraId="05DAC964" w14:textId="040809F9" w:rsidR="007E7762" w:rsidRPr="00D24FE8" w:rsidRDefault="00D24FE8" w:rsidP="004650A2">
            <w:pPr>
              <w:rPr>
                <w:rFonts w:ascii="Arial" w:hAnsi="Arial" w:cs="Arial"/>
                <w:sz w:val="24"/>
                <w:szCs w:val="24"/>
              </w:rPr>
            </w:pPr>
            <w:r>
              <w:rPr>
                <w:rFonts w:ascii="Arial" w:hAnsi="Arial" w:cs="Arial"/>
                <w:sz w:val="24"/>
                <w:szCs w:val="24"/>
              </w:rPr>
              <w:t xml:space="preserve">It was noted that there had been pressure from outside of the </w:t>
            </w:r>
            <w:r w:rsidR="00BC4CCF">
              <w:rPr>
                <w:rFonts w:ascii="Arial" w:hAnsi="Arial" w:cs="Arial"/>
                <w:sz w:val="24"/>
                <w:szCs w:val="24"/>
              </w:rPr>
              <w:t>H</w:t>
            </w:r>
            <w:r>
              <w:rPr>
                <w:rFonts w:ascii="Arial" w:hAnsi="Arial" w:cs="Arial"/>
                <w:sz w:val="24"/>
                <w:szCs w:val="24"/>
              </w:rPr>
              <w:t xml:space="preserve">ealth </w:t>
            </w:r>
            <w:r w:rsidR="005550CF">
              <w:rPr>
                <w:rFonts w:ascii="Arial" w:hAnsi="Arial" w:cs="Arial"/>
                <w:sz w:val="24"/>
                <w:szCs w:val="24"/>
              </w:rPr>
              <w:t>B</w:t>
            </w:r>
            <w:r>
              <w:rPr>
                <w:rFonts w:ascii="Arial" w:hAnsi="Arial" w:cs="Arial"/>
                <w:sz w:val="24"/>
                <w:szCs w:val="24"/>
              </w:rPr>
              <w:t xml:space="preserve">oard which is why secondary legal advice was obtained which went against what was originally </w:t>
            </w:r>
            <w:r w:rsidR="005550CF">
              <w:rPr>
                <w:rFonts w:ascii="Arial" w:hAnsi="Arial" w:cs="Arial"/>
                <w:sz w:val="24"/>
                <w:szCs w:val="24"/>
              </w:rPr>
              <w:t>advised.  H</w:t>
            </w:r>
            <w:r>
              <w:rPr>
                <w:rFonts w:ascii="Arial" w:hAnsi="Arial" w:cs="Arial"/>
                <w:sz w:val="24"/>
                <w:szCs w:val="24"/>
              </w:rPr>
              <w:t>owever the first legal advice was deemed appropriate as it did not alter the code of practice for Wales.</w:t>
            </w:r>
          </w:p>
          <w:p w14:paraId="356CAD3D" w14:textId="77777777" w:rsidR="007E7762" w:rsidRDefault="007E7762" w:rsidP="004650A2">
            <w:pPr>
              <w:rPr>
                <w:rFonts w:ascii="Arial" w:hAnsi="Arial" w:cs="Arial"/>
                <w:b/>
                <w:sz w:val="24"/>
                <w:szCs w:val="24"/>
              </w:rPr>
            </w:pPr>
          </w:p>
          <w:p w14:paraId="253EC192" w14:textId="77777777" w:rsidR="00D957CC" w:rsidRPr="00E6251D" w:rsidRDefault="00D957CC" w:rsidP="004650A2">
            <w:pPr>
              <w:rPr>
                <w:rFonts w:ascii="Arial" w:hAnsi="Arial" w:cs="Arial"/>
                <w:b/>
                <w:sz w:val="24"/>
                <w:szCs w:val="24"/>
              </w:rPr>
            </w:pPr>
            <w:r w:rsidRPr="00E6251D">
              <w:rPr>
                <w:rFonts w:ascii="Arial" w:hAnsi="Arial" w:cs="Arial"/>
                <w:b/>
                <w:sz w:val="24"/>
                <w:szCs w:val="24"/>
              </w:rPr>
              <w:t>The Committee resolved that:</w:t>
            </w:r>
          </w:p>
          <w:p w14:paraId="7394D1A8" w14:textId="77777777" w:rsidR="00D957CC" w:rsidRDefault="00D957CC" w:rsidP="004650A2">
            <w:pPr>
              <w:rPr>
                <w:rFonts w:ascii="Arial" w:hAnsi="Arial" w:cs="Arial"/>
                <w:sz w:val="24"/>
                <w:szCs w:val="24"/>
              </w:rPr>
            </w:pPr>
          </w:p>
          <w:p w14:paraId="2F3C0F25" w14:textId="77777777" w:rsidR="007E7762" w:rsidRDefault="007E7762" w:rsidP="007E7762">
            <w:pPr>
              <w:pStyle w:val="ListParagraph"/>
              <w:numPr>
                <w:ilvl w:val="0"/>
                <w:numId w:val="24"/>
              </w:numPr>
              <w:rPr>
                <w:rFonts w:ascii="Arial" w:hAnsi="Arial" w:cs="Arial"/>
                <w:sz w:val="24"/>
                <w:szCs w:val="24"/>
                <w:lang w:val="en-US"/>
              </w:rPr>
            </w:pPr>
            <w:r w:rsidRPr="007E7762">
              <w:rPr>
                <w:rFonts w:ascii="Arial" w:hAnsi="Arial" w:cs="Arial"/>
                <w:sz w:val="24"/>
                <w:szCs w:val="24"/>
                <w:lang w:val="en-US"/>
              </w:rPr>
              <w:t>The approach taken by the Mental Health Clinical Board to ensure compliance with the MHA was supported.</w:t>
            </w:r>
          </w:p>
          <w:p w14:paraId="2E1DD4AF" w14:textId="77777777" w:rsidR="007E7762" w:rsidRPr="007E7762" w:rsidRDefault="007E7762" w:rsidP="007E7762">
            <w:pPr>
              <w:pStyle w:val="ListParagraph"/>
              <w:rPr>
                <w:rFonts w:ascii="Arial" w:hAnsi="Arial" w:cs="Arial"/>
                <w:sz w:val="24"/>
                <w:szCs w:val="24"/>
                <w:lang w:val="en-US"/>
              </w:rPr>
            </w:pPr>
          </w:p>
        </w:tc>
        <w:tc>
          <w:tcPr>
            <w:tcW w:w="0" w:type="auto"/>
          </w:tcPr>
          <w:p w14:paraId="49751A09" w14:textId="77777777" w:rsidR="00D957CC" w:rsidRDefault="00D957CC" w:rsidP="004650A2">
            <w:pPr>
              <w:jc w:val="both"/>
              <w:rPr>
                <w:rFonts w:ascii="Arial" w:hAnsi="Arial" w:cs="Arial"/>
                <w:b/>
                <w:sz w:val="24"/>
                <w:szCs w:val="24"/>
              </w:rPr>
            </w:pPr>
          </w:p>
          <w:p w14:paraId="2C74AAA8" w14:textId="77777777" w:rsidR="00D957CC" w:rsidRDefault="00D957CC" w:rsidP="004650A2">
            <w:pPr>
              <w:jc w:val="both"/>
              <w:rPr>
                <w:rFonts w:ascii="Arial" w:hAnsi="Arial" w:cs="Arial"/>
                <w:b/>
                <w:sz w:val="24"/>
                <w:szCs w:val="24"/>
              </w:rPr>
            </w:pPr>
          </w:p>
          <w:p w14:paraId="12C3AB47" w14:textId="77777777" w:rsidR="00D4782F" w:rsidRDefault="00D4782F" w:rsidP="004650A2">
            <w:pPr>
              <w:jc w:val="both"/>
              <w:rPr>
                <w:rFonts w:ascii="Arial" w:hAnsi="Arial" w:cs="Arial"/>
                <w:b/>
                <w:sz w:val="24"/>
                <w:szCs w:val="24"/>
              </w:rPr>
            </w:pPr>
          </w:p>
          <w:p w14:paraId="778E77C4" w14:textId="77777777" w:rsidR="00D4782F" w:rsidRDefault="00D4782F" w:rsidP="004650A2">
            <w:pPr>
              <w:jc w:val="both"/>
              <w:rPr>
                <w:rFonts w:ascii="Arial" w:hAnsi="Arial" w:cs="Arial"/>
                <w:b/>
                <w:sz w:val="24"/>
                <w:szCs w:val="24"/>
              </w:rPr>
            </w:pPr>
          </w:p>
          <w:p w14:paraId="2F958427" w14:textId="77777777" w:rsidR="00D4782F" w:rsidRDefault="00D4782F" w:rsidP="004650A2">
            <w:pPr>
              <w:jc w:val="both"/>
              <w:rPr>
                <w:rFonts w:ascii="Arial" w:hAnsi="Arial" w:cs="Arial"/>
                <w:b/>
                <w:sz w:val="24"/>
                <w:szCs w:val="24"/>
              </w:rPr>
            </w:pPr>
          </w:p>
          <w:p w14:paraId="15FBA004" w14:textId="77777777" w:rsidR="00D4782F" w:rsidRDefault="00D4782F" w:rsidP="004650A2">
            <w:pPr>
              <w:jc w:val="both"/>
              <w:rPr>
                <w:rFonts w:ascii="Arial" w:hAnsi="Arial" w:cs="Arial"/>
                <w:b/>
                <w:sz w:val="24"/>
                <w:szCs w:val="24"/>
              </w:rPr>
            </w:pPr>
          </w:p>
          <w:p w14:paraId="713676BE" w14:textId="77777777" w:rsidR="00D4782F" w:rsidRDefault="00D4782F" w:rsidP="004650A2">
            <w:pPr>
              <w:jc w:val="both"/>
              <w:rPr>
                <w:rFonts w:ascii="Arial" w:hAnsi="Arial" w:cs="Arial"/>
                <w:b/>
                <w:sz w:val="24"/>
                <w:szCs w:val="24"/>
              </w:rPr>
            </w:pPr>
          </w:p>
          <w:p w14:paraId="51764731" w14:textId="77777777" w:rsidR="00D4782F" w:rsidRDefault="00D4782F" w:rsidP="004650A2">
            <w:pPr>
              <w:jc w:val="both"/>
              <w:rPr>
                <w:rFonts w:ascii="Arial" w:hAnsi="Arial" w:cs="Arial"/>
                <w:b/>
                <w:sz w:val="24"/>
                <w:szCs w:val="24"/>
              </w:rPr>
            </w:pPr>
          </w:p>
          <w:p w14:paraId="4195F97E" w14:textId="77777777" w:rsidR="00D4782F" w:rsidRDefault="00D4782F" w:rsidP="004650A2">
            <w:pPr>
              <w:jc w:val="both"/>
              <w:rPr>
                <w:rFonts w:ascii="Arial" w:hAnsi="Arial" w:cs="Arial"/>
                <w:b/>
                <w:sz w:val="24"/>
                <w:szCs w:val="24"/>
              </w:rPr>
            </w:pPr>
          </w:p>
          <w:p w14:paraId="319136AF" w14:textId="77777777" w:rsidR="00D4782F" w:rsidRDefault="00D4782F" w:rsidP="004650A2">
            <w:pPr>
              <w:jc w:val="both"/>
              <w:rPr>
                <w:rFonts w:ascii="Arial" w:hAnsi="Arial" w:cs="Arial"/>
                <w:b/>
                <w:sz w:val="24"/>
                <w:szCs w:val="24"/>
              </w:rPr>
            </w:pPr>
          </w:p>
          <w:p w14:paraId="2AEB9E3C" w14:textId="77777777" w:rsidR="00D4782F" w:rsidRDefault="00D4782F" w:rsidP="004650A2">
            <w:pPr>
              <w:jc w:val="both"/>
              <w:rPr>
                <w:rFonts w:ascii="Arial" w:hAnsi="Arial" w:cs="Arial"/>
                <w:b/>
                <w:sz w:val="24"/>
                <w:szCs w:val="24"/>
              </w:rPr>
            </w:pPr>
          </w:p>
          <w:p w14:paraId="2C22224A" w14:textId="77777777" w:rsidR="00D4782F" w:rsidRDefault="00D4782F" w:rsidP="004650A2">
            <w:pPr>
              <w:jc w:val="both"/>
              <w:rPr>
                <w:rFonts w:ascii="Arial" w:hAnsi="Arial" w:cs="Arial"/>
                <w:b/>
                <w:sz w:val="24"/>
                <w:szCs w:val="24"/>
              </w:rPr>
            </w:pPr>
          </w:p>
          <w:p w14:paraId="348A3717" w14:textId="77777777" w:rsidR="00D4782F" w:rsidRDefault="00D4782F" w:rsidP="004650A2">
            <w:pPr>
              <w:jc w:val="both"/>
              <w:rPr>
                <w:rFonts w:ascii="Arial" w:hAnsi="Arial" w:cs="Arial"/>
                <w:b/>
                <w:sz w:val="24"/>
                <w:szCs w:val="24"/>
              </w:rPr>
            </w:pPr>
          </w:p>
          <w:p w14:paraId="35704EC3" w14:textId="77777777" w:rsidR="00D4782F" w:rsidRDefault="00D4782F" w:rsidP="004650A2">
            <w:pPr>
              <w:jc w:val="both"/>
              <w:rPr>
                <w:rFonts w:ascii="Arial" w:hAnsi="Arial" w:cs="Arial"/>
                <w:b/>
                <w:sz w:val="24"/>
                <w:szCs w:val="24"/>
              </w:rPr>
            </w:pPr>
          </w:p>
          <w:p w14:paraId="308A6DC6" w14:textId="77777777" w:rsidR="00D4782F" w:rsidRDefault="00D4782F" w:rsidP="004650A2">
            <w:pPr>
              <w:jc w:val="both"/>
              <w:rPr>
                <w:rFonts w:ascii="Arial" w:hAnsi="Arial" w:cs="Arial"/>
                <w:b/>
                <w:sz w:val="24"/>
                <w:szCs w:val="24"/>
              </w:rPr>
            </w:pPr>
          </w:p>
          <w:p w14:paraId="49A22417" w14:textId="77777777" w:rsidR="00D4782F" w:rsidRDefault="00D4782F" w:rsidP="004650A2">
            <w:pPr>
              <w:jc w:val="both"/>
              <w:rPr>
                <w:rFonts w:ascii="Arial" w:hAnsi="Arial" w:cs="Arial"/>
                <w:b/>
                <w:sz w:val="24"/>
                <w:szCs w:val="24"/>
              </w:rPr>
            </w:pPr>
          </w:p>
          <w:p w14:paraId="6C4F540E" w14:textId="77777777" w:rsidR="00D4782F" w:rsidRDefault="00D4782F" w:rsidP="004650A2">
            <w:pPr>
              <w:jc w:val="both"/>
              <w:rPr>
                <w:rFonts w:ascii="Arial" w:hAnsi="Arial" w:cs="Arial"/>
                <w:b/>
                <w:sz w:val="24"/>
                <w:szCs w:val="24"/>
              </w:rPr>
            </w:pPr>
          </w:p>
          <w:p w14:paraId="3A5884CA" w14:textId="77777777" w:rsidR="00D4782F" w:rsidRDefault="00D4782F" w:rsidP="004650A2">
            <w:pPr>
              <w:jc w:val="both"/>
              <w:rPr>
                <w:rFonts w:ascii="Arial" w:hAnsi="Arial" w:cs="Arial"/>
                <w:b/>
                <w:sz w:val="24"/>
                <w:szCs w:val="24"/>
              </w:rPr>
            </w:pPr>
          </w:p>
          <w:p w14:paraId="70EAFBD7" w14:textId="77777777" w:rsidR="00D4782F" w:rsidRDefault="00D4782F" w:rsidP="004650A2">
            <w:pPr>
              <w:jc w:val="both"/>
              <w:rPr>
                <w:rFonts w:ascii="Arial" w:hAnsi="Arial" w:cs="Arial"/>
                <w:b/>
                <w:sz w:val="24"/>
                <w:szCs w:val="24"/>
              </w:rPr>
            </w:pPr>
          </w:p>
          <w:p w14:paraId="01CC6BBC" w14:textId="77777777" w:rsidR="00D4782F" w:rsidRDefault="00D4782F" w:rsidP="004650A2">
            <w:pPr>
              <w:jc w:val="both"/>
              <w:rPr>
                <w:rFonts w:ascii="Arial" w:hAnsi="Arial" w:cs="Arial"/>
                <w:b/>
                <w:sz w:val="24"/>
                <w:szCs w:val="24"/>
              </w:rPr>
            </w:pPr>
          </w:p>
          <w:p w14:paraId="1A4DABE5" w14:textId="77777777" w:rsidR="00D4782F" w:rsidRDefault="00D4782F" w:rsidP="004650A2">
            <w:pPr>
              <w:jc w:val="both"/>
              <w:rPr>
                <w:rFonts w:ascii="Arial" w:hAnsi="Arial" w:cs="Arial"/>
                <w:b/>
                <w:sz w:val="24"/>
                <w:szCs w:val="24"/>
              </w:rPr>
            </w:pPr>
          </w:p>
          <w:p w14:paraId="30C82432" w14:textId="77777777" w:rsidR="00D4782F" w:rsidRDefault="00D4782F" w:rsidP="004650A2">
            <w:pPr>
              <w:jc w:val="both"/>
              <w:rPr>
                <w:rFonts w:ascii="Arial" w:hAnsi="Arial" w:cs="Arial"/>
                <w:b/>
                <w:sz w:val="24"/>
                <w:szCs w:val="24"/>
              </w:rPr>
            </w:pPr>
          </w:p>
          <w:p w14:paraId="09215EE5" w14:textId="77777777" w:rsidR="00D4782F" w:rsidRDefault="00D4782F" w:rsidP="004650A2">
            <w:pPr>
              <w:jc w:val="both"/>
              <w:rPr>
                <w:rFonts w:ascii="Arial" w:hAnsi="Arial" w:cs="Arial"/>
                <w:b/>
                <w:sz w:val="24"/>
                <w:szCs w:val="24"/>
              </w:rPr>
            </w:pPr>
          </w:p>
          <w:p w14:paraId="60422AAA" w14:textId="77777777" w:rsidR="00D4782F" w:rsidRDefault="00D4782F" w:rsidP="004650A2">
            <w:pPr>
              <w:jc w:val="both"/>
              <w:rPr>
                <w:rFonts w:ascii="Arial" w:hAnsi="Arial" w:cs="Arial"/>
                <w:b/>
                <w:sz w:val="24"/>
                <w:szCs w:val="24"/>
              </w:rPr>
            </w:pPr>
          </w:p>
          <w:p w14:paraId="656BB3CA" w14:textId="77777777" w:rsidR="00D4782F" w:rsidRDefault="00D4782F" w:rsidP="004650A2">
            <w:pPr>
              <w:jc w:val="both"/>
              <w:rPr>
                <w:rFonts w:ascii="Arial" w:hAnsi="Arial" w:cs="Arial"/>
                <w:b/>
                <w:sz w:val="24"/>
                <w:szCs w:val="24"/>
              </w:rPr>
            </w:pPr>
          </w:p>
          <w:p w14:paraId="6FDD4C22" w14:textId="77777777" w:rsidR="00D4782F" w:rsidRDefault="00D4782F" w:rsidP="004650A2">
            <w:pPr>
              <w:jc w:val="both"/>
              <w:rPr>
                <w:rFonts w:ascii="Arial" w:hAnsi="Arial" w:cs="Arial"/>
                <w:b/>
                <w:sz w:val="24"/>
                <w:szCs w:val="24"/>
              </w:rPr>
            </w:pPr>
          </w:p>
          <w:p w14:paraId="17BEA8F1" w14:textId="77777777" w:rsidR="00D4782F" w:rsidRDefault="00D4782F" w:rsidP="004650A2">
            <w:pPr>
              <w:jc w:val="both"/>
              <w:rPr>
                <w:rFonts w:ascii="Arial" w:hAnsi="Arial" w:cs="Arial"/>
                <w:b/>
                <w:sz w:val="24"/>
                <w:szCs w:val="24"/>
              </w:rPr>
            </w:pPr>
          </w:p>
          <w:p w14:paraId="0863F14F" w14:textId="77777777" w:rsidR="00D4782F" w:rsidRDefault="00D4782F" w:rsidP="004650A2">
            <w:pPr>
              <w:jc w:val="both"/>
              <w:rPr>
                <w:rFonts w:ascii="Arial" w:hAnsi="Arial" w:cs="Arial"/>
                <w:b/>
                <w:sz w:val="24"/>
                <w:szCs w:val="24"/>
              </w:rPr>
            </w:pPr>
          </w:p>
          <w:p w14:paraId="7D2D094F" w14:textId="77777777" w:rsidR="00D4782F" w:rsidRDefault="00D4782F" w:rsidP="004650A2">
            <w:pPr>
              <w:jc w:val="both"/>
              <w:rPr>
                <w:rFonts w:ascii="Arial" w:hAnsi="Arial" w:cs="Arial"/>
                <w:b/>
                <w:sz w:val="24"/>
                <w:szCs w:val="24"/>
              </w:rPr>
            </w:pPr>
          </w:p>
          <w:p w14:paraId="43CB22F2" w14:textId="77777777" w:rsidR="00D4782F" w:rsidRDefault="00D4782F" w:rsidP="004650A2">
            <w:pPr>
              <w:jc w:val="both"/>
              <w:rPr>
                <w:rFonts w:ascii="Arial" w:hAnsi="Arial" w:cs="Arial"/>
                <w:b/>
                <w:sz w:val="24"/>
                <w:szCs w:val="24"/>
              </w:rPr>
            </w:pPr>
          </w:p>
          <w:p w14:paraId="63087282" w14:textId="77777777" w:rsidR="00D4782F" w:rsidRDefault="00D4782F" w:rsidP="004650A2">
            <w:pPr>
              <w:jc w:val="both"/>
              <w:rPr>
                <w:rFonts w:ascii="Arial" w:hAnsi="Arial" w:cs="Arial"/>
                <w:b/>
                <w:sz w:val="24"/>
                <w:szCs w:val="24"/>
              </w:rPr>
            </w:pPr>
          </w:p>
          <w:p w14:paraId="561DC1D6" w14:textId="77777777" w:rsidR="00D4782F" w:rsidRDefault="00D4782F" w:rsidP="004650A2">
            <w:pPr>
              <w:jc w:val="both"/>
              <w:rPr>
                <w:rFonts w:ascii="Arial" w:hAnsi="Arial" w:cs="Arial"/>
                <w:b/>
                <w:sz w:val="24"/>
                <w:szCs w:val="24"/>
              </w:rPr>
            </w:pPr>
          </w:p>
          <w:p w14:paraId="4EA21C10" w14:textId="77777777" w:rsidR="00D4782F" w:rsidRDefault="00D4782F" w:rsidP="004650A2">
            <w:pPr>
              <w:jc w:val="both"/>
              <w:rPr>
                <w:rFonts w:ascii="Arial" w:hAnsi="Arial" w:cs="Arial"/>
                <w:b/>
                <w:sz w:val="24"/>
                <w:szCs w:val="24"/>
              </w:rPr>
            </w:pPr>
          </w:p>
          <w:p w14:paraId="3C1B6C2D" w14:textId="77777777" w:rsidR="00D4782F" w:rsidRDefault="00D4782F" w:rsidP="004650A2">
            <w:pPr>
              <w:jc w:val="both"/>
              <w:rPr>
                <w:rFonts w:ascii="Arial" w:hAnsi="Arial" w:cs="Arial"/>
                <w:b/>
                <w:sz w:val="24"/>
                <w:szCs w:val="24"/>
              </w:rPr>
            </w:pPr>
          </w:p>
          <w:p w14:paraId="0311D670" w14:textId="77777777" w:rsidR="00D4782F" w:rsidRDefault="00D4782F" w:rsidP="004650A2">
            <w:pPr>
              <w:jc w:val="both"/>
              <w:rPr>
                <w:rFonts w:ascii="Arial" w:hAnsi="Arial" w:cs="Arial"/>
                <w:b/>
                <w:sz w:val="24"/>
                <w:szCs w:val="24"/>
              </w:rPr>
            </w:pPr>
          </w:p>
          <w:p w14:paraId="5E5C433A" w14:textId="77777777" w:rsidR="00D4782F" w:rsidRDefault="00D4782F" w:rsidP="004650A2">
            <w:pPr>
              <w:jc w:val="both"/>
              <w:rPr>
                <w:rFonts w:ascii="Arial" w:hAnsi="Arial" w:cs="Arial"/>
                <w:b/>
                <w:sz w:val="24"/>
                <w:szCs w:val="24"/>
              </w:rPr>
            </w:pPr>
          </w:p>
          <w:p w14:paraId="148BFF49" w14:textId="77777777" w:rsidR="00D4782F" w:rsidRDefault="00D4782F" w:rsidP="004650A2">
            <w:pPr>
              <w:jc w:val="both"/>
              <w:rPr>
                <w:rFonts w:ascii="Arial" w:hAnsi="Arial" w:cs="Arial"/>
                <w:b/>
                <w:sz w:val="24"/>
                <w:szCs w:val="24"/>
              </w:rPr>
            </w:pPr>
          </w:p>
          <w:p w14:paraId="59CD5D9F" w14:textId="77777777" w:rsidR="00D4782F" w:rsidRDefault="00D4782F" w:rsidP="004650A2">
            <w:pPr>
              <w:jc w:val="both"/>
              <w:rPr>
                <w:rFonts w:ascii="Arial" w:hAnsi="Arial" w:cs="Arial"/>
                <w:b/>
                <w:sz w:val="24"/>
                <w:szCs w:val="24"/>
              </w:rPr>
            </w:pPr>
          </w:p>
          <w:p w14:paraId="368D8F41" w14:textId="77777777" w:rsidR="00D4782F" w:rsidRDefault="00D4782F" w:rsidP="004650A2">
            <w:pPr>
              <w:jc w:val="both"/>
              <w:rPr>
                <w:rFonts w:ascii="Arial" w:hAnsi="Arial" w:cs="Arial"/>
                <w:b/>
                <w:sz w:val="24"/>
                <w:szCs w:val="24"/>
              </w:rPr>
            </w:pPr>
          </w:p>
          <w:p w14:paraId="6FBD7911" w14:textId="77777777" w:rsidR="00D4782F" w:rsidRDefault="00D4782F" w:rsidP="004650A2">
            <w:pPr>
              <w:jc w:val="both"/>
              <w:rPr>
                <w:rFonts w:ascii="Arial" w:hAnsi="Arial" w:cs="Arial"/>
                <w:b/>
                <w:sz w:val="24"/>
                <w:szCs w:val="24"/>
              </w:rPr>
            </w:pPr>
          </w:p>
          <w:p w14:paraId="52DA73D1" w14:textId="77777777" w:rsidR="00D4782F" w:rsidRDefault="00D4782F" w:rsidP="004650A2">
            <w:pPr>
              <w:jc w:val="both"/>
              <w:rPr>
                <w:rFonts w:ascii="Arial" w:hAnsi="Arial" w:cs="Arial"/>
                <w:b/>
                <w:sz w:val="24"/>
                <w:szCs w:val="24"/>
              </w:rPr>
            </w:pPr>
          </w:p>
          <w:p w14:paraId="2199EF78" w14:textId="77777777" w:rsidR="00D4782F" w:rsidRDefault="00D4782F" w:rsidP="004650A2">
            <w:pPr>
              <w:jc w:val="both"/>
              <w:rPr>
                <w:rFonts w:ascii="Arial" w:hAnsi="Arial" w:cs="Arial"/>
                <w:b/>
                <w:sz w:val="24"/>
                <w:szCs w:val="24"/>
              </w:rPr>
            </w:pPr>
          </w:p>
          <w:p w14:paraId="2984A091" w14:textId="77777777" w:rsidR="00D4782F" w:rsidRDefault="00D4782F" w:rsidP="004650A2">
            <w:pPr>
              <w:jc w:val="both"/>
              <w:rPr>
                <w:rFonts w:ascii="Arial" w:hAnsi="Arial" w:cs="Arial"/>
                <w:b/>
                <w:sz w:val="24"/>
                <w:szCs w:val="24"/>
              </w:rPr>
            </w:pPr>
          </w:p>
          <w:p w14:paraId="6010A993" w14:textId="77777777" w:rsidR="00D4782F" w:rsidRDefault="00D4782F" w:rsidP="004650A2">
            <w:pPr>
              <w:jc w:val="both"/>
              <w:rPr>
                <w:rFonts w:ascii="Arial" w:hAnsi="Arial" w:cs="Arial"/>
                <w:b/>
                <w:sz w:val="24"/>
                <w:szCs w:val="24"/>
              </w:rPr>
            </w:pPr>
          </w:p>
          <w:p w14:paraId="7A465081" w14:textId="77777777" w:rsidR="00D4782F" w:rsidRDefault="00D4782F" w:rsidP="004650A2">
            <w:pPr>
              <w:jc w:val="both"/>
              <w:rPr>
                <w:rFonts w:ascii="Arial" w:hAnsi="Arial" w:cs="Arial"/>
                <w:b/>
                <w:sz w:val="24"/>
                <w:szCs w:val="24"/>
              </w:rPr>
            </w:pPr>
          </w:p>
          <w:p w14:paraId="768B587A" w14:textId="77777777" w:rsidR="00D4782F" w:rsidRDefault="00D4782F" w:rsidP="004650A2">
            <w:pPr>
              <w:jc w:val="both"/>
              <w:rPr>
                <w:rFonts w:ascii="Arial" w:hAnsi="Arial" w:cs="Arial"/>
                <w:b/>
                <w:sz w:val="24"/>
                <w:szCs w:val="24"/>
              </w:rPr>
            </w:pPr>
          </w:p>
          <w:p w14:paraId="5ACE24A6" w14:textId="77777777" w:rsidR="00D4782F" w:rsidRDefault="00D4782F" w:rsidP="004650A2">
            <w:pPr>
              <w:jc w:val="both"/>
              <w:rPr>
                <w:rFonts w:ascii="Arial" w:hAnsi="Arial" w:cs="Arial"/>
                <w:b/>
                <w:sz w:val="24"/>
                <w:szCs w:val="24"/>
              </w:rPr>
            </w:pPr>
          </w:p>
          <w:p w14:paraId="3160D689" w14:textId="77777777" w:rsidR="00D4782F" w:rsidRDefault="00D4782F" w:rsidP="004650A2">
            <w:pPr>
              <w:jc w:val="both"/>
              <w:rPr>
                <w:rFonts w:ascii="Arial" w:hAnsi="Arial" w:cs="Arial"/>
                <w:b/>
                <w:sz w:val="24"/>
                <w:szCs w:val="24"/>
              </w:rPr>
            </w:pPr>
          </w:p>
          <w:p w14:paraId="1B967FE5" w14:textId="77777777" w:rsidR="000B121E" w:rsidRDefault="000B121E" w:rsidP="004650A2">
            <w:pPr>
              <w:jc w:val="both"/>
              <w:rPr>
                <w:rFonts w:ascii="Arial" w:hAnsi="Arial" w:cs="Arial"/>
                <w:sz w:val="24"/>
                <w:szCs w:val="24"/>
              </w:rPr>
            </w:pPr>
          </w:p>
          <w:p w14:paraId="77B535C0" w14:textId="77777777" w:rsidR="000B121E" w:rsidRDefault="000B121E" w:rsidP="004650A2">
            <w:pPr>
              <w:jc w:val="both"/>
              <w:rPr>
                <w:rFonts w:ascii="Arial" w:hAnsi="Arial" w:cs="Arial"/>
                <w:sz w:val="24"/>
                <w:szCs w:val="24"/>
              </w:rPr>
            </w:pPr>
          </w:p>
          <w:p w14:paraId="6B1324A0" w14:textId="77777777" w:rsidR="00D4782F" w:rsidRPr="00D4782F" w:rsidRDefault="00D4782F" w:rsidP="004650A2">
            <w:pPr>
              <w:jc w:val="both"/>
              <w:rPr>
                <w:rFonts w:ascii="Arial" w:hAnsi="Arial" w:cs="Arial"/>
                <w:sz w:val="24"/>
                <w:szCs w:val="24"/>
              </w:rPr>
            </w:pPr>
            <w:r w:rsidRPr="00D4782F">
              <w:rPr>
                <w:rFonts w:ascii="Arial" w:hAnsi="Arial" w:cs="Arial"/>
                <w:sz w:val="24"/>
                <w:szCs w:val="24"/>
              </w:rPr>
              <w:t>CP / NS</w:t>
            </w:r>
          </w:p>
        </w:tc>
      </w:tr>
      <w:tr w:rsidR="005560CA" w:rsidRPr="003B7ABF" w14:paraId="19AC5D9A" w14:textId="77777777" w:rsidTr="004650A2">
        <w:tc>
          <w:tcPr>
            <w:tcW w:w="0" w:type="auto"/>
          </w:tcPr>
          <w:p w14:paraId="0400411D" w14:textId="77777777" w:rsidR="00D957CC" w:rsidRPr="00CC0CE3" w:rsidRDefault="00D957CC" w:rsidP="009D4DE5">
            <w:pPr>
              <w:rPr>
                <w:rFonts w:ascii="Arial" w:hAnsi="Arial" w:cs="Arial"/>
                <w:b/>
                <w:sz w:val="24"/>
                <w:szCs w:val="24"/>
              </w:rPr>
            </w:pPr>
            <w:r>
              <w:rPr>
                <w:rFonts w:ascii="Arial" w:hAnsi="Arial" w:cs="Arial"/>
                <w:b/>
                <w:sz w:val="24"/>
                <w:szCs w:val="24"/>
              </w:rPr>
              <w:t>MHCL 21/0</w:t>
            </w:r>
            <w:r w:rsidR="009D4DE5">
              <w:rPr>
                <w:rFonts w:ascii="Arial" w:hAnsi="Arial" w:cs="Arial"/>
                <w:b/>
                <w:sz w:val="24"/>
                <w:szCs w:val="24"/>
              </w:rPr>
              <w:t>7</w:t>
            </w:r>
            <w:r>
              <w:rPr>
                <w:rFonts w:ascii="Arial" w:hAnsi="Arial" w:cs="Arial"/>
                <w:b/>
                <w:sz w:val="24"/>
                <w:szCs w:val="24"/>
              </w:rPr>
              <w:t>/011</w:t>
            </w:r>
          </w:p>
        </w:tc>
        <w:tc>
          <w:tcPr>
            <w:tcW w:w="0" w:type="auto"/>
          </w:tcPr>
          <w:p w14:paraId="18CE971B" w14:textId="77777777" w:rsidR="00D957CC" w:rsidRDefault="00D957CC" w:rsidP="004650A2">
            <w:pPr>
              <w:jc w:val="both"/>
              <w:rPr>
                <w:rFonts w:ascii="Arial" w:hAnsi="Arial" w:cs="Arial"/>
                <w:b/>
                <w:sz w:val="24"/>
                <w:szCs w:val="24"/>
              </w:rPr>
            </w:pPr>
            <w:r>
              <w:rPr>
                <w:rFonts w:ascii="Arial" w:hAnsi="Arial" w:cs="Arial"/>
                <w:b/>
                <w:sz w:val="24"/>
                <w:szCs w:val="24"/>
              </w:rPr>
              <w:t xml:space="preserve">10.2 </w:t>
            </w:r>
            <w:r w:rsidRPr="00D957CC">
              <w:rPr>
                <w:rFonts w:ascii="Arial" w:hAnsi="Arial" w:cs="Arial"/>
                <w:b/>
                <w:sz w:val="24"/>
                <w:szCs w:val="24"/>
              </w:rPr>
              <w:t>Update on the Reform of the Mental Health Act</w:t>
            </w:r>
          </w:p>
          <w:p w14:paraId="4887A8AC" w14:textId="77777777" w:rsidR="00D957CC" w:rsidRDefault="00D957CC" w:rsidP="004650A2">
            <w:pPr>
              <w:jc w:val="both"/>
              <w:rPr>
                <w:rFonts w:ascii="Arial" w:hAnsi="Arial" w:cs="Arial"/>
                <w:b/>
                <w:sz w:val="24"/>
                <w:szCs w:val="24"/>
              </w:rPr>
            </w:pPr>
          </w:p>
          <w:p w14:paraId="175E9B5D" w14:textId="77777777" w:rsidR="00D957CC" w:rsidRPr="005B3FEB" w:rsidRDefault="00D957CC" w:rsidP="004650A2">
            <w:pPr>
              <w:jc w:val="both"/>
              <w:rPr>
                <w:rFonts w:ascii="Arial" w:hAnsi="Arial" w:cs="Arial"/>
                <w:sz w:val="24"/>
                <w:szCs w:val="24"/>
              </w:rPr>
            </w:pPr>
            <w:r w:rsidRPr="005B3FEB">
              <w:rPr>
                <w:rFonts w:ascii="Arial" w:hAnsi="Arial" w:cs="Arial"/>
                <w:sz w:val="24"/>
                <w:szCs w:val="24"/>
              </w:rPr>
              <w:t xml:space="preserve">The </w:t>
            </w:r>
            <w:r>
              <w:rPr>
                <w:rFonts w:ascii="Arial" w:hAnsi="Arial" w:cs="Arial"/>
                <w:sz w:val="24"/>
                <w:szCs w:val="24"/>
              </w:rPr>
              <w:t>Reform of the</w:t>
            </w:r>
            <w:r w:rsidRPr="005B3FEB">
              <w:rPr>
                <w:rFonts w:ascii="Arial" w:hAnsi="Arial" w:cs="Arial"/>
                <w:sz w:val="24"/>
                <w:szCs w:val="24"/>
              </w:rPr>
              <w:t xml:space="preserve"> Mental Health Act </w:t>
            </w:r>
            <w:r>
              <w:rPr>
                <w:rFonts w:ascii="Arial" w:hAnsi="Arial" w:cs="Arial"/>
                <w:sz w:val="24"/>
                <w:szCs w:val="24"/>
              </w:rPr>
              <w:t xml:space="preserve">update </w:t>
            </w:r>
            <w:r w:rsidRPr="005B3FEB">
              <w:rPr>
                <w:rFonts w:ascii="Arial" w:hAnsi="Arial" w:cs="Arial"/>
                <w:sz w:val="24"/>
                <w:szCs w:val="24"/>
              </w:rPr>
              <w:t>was received.</w:t>
            </w:r>
          </w:p>
          <w:p w14:paraId="237B0033" w14:textId="77777777" w:rsidR="00D957CC" w:rsidRDefault="00D957CC" w:rsidP="004650A2">
            <w:pPr>
              <w:jc w:val="both"/>
              <w:rPr>
                <w:rFonts w:ascii="Arial" w:hAnsi="Arial" w:cs="Arial"/>
                <w:sz w:val="24"/>
                <w:szCs w:val="24"/>
              </w:rPr>
            </w:pPr>
          </w:p>
          <w:p w14:paraId="40C36DF5" w14:textId="77777777" w:rsidR="00D957CC" w:rsidRDefault="00D957CC" w:rsidP="004650A2">
            <w:pPr>
              <w:jc w:val="both"/>
              <w:rPr>
                <w:rFonts w:ascii="Arial" w:hAnsi="Arial" w:cs="Arial"/>
                <w:b/>
                <w:sz w:val="24"/>
                <w:szCs w:val="24"/>
              </w:rPr>
            </w:pPr>
            <w:r w:rsidRPr="00C14174">
              <w:rPr>
                <w:rFonts w:ascii="Arial" w:hAnsi="Arial" w:cs="Arial"/>
                <w:b/>
                <w:sz w:val="24"/>
                <w:szCs w:val="24"/>
              </w:rPr>
              <w:t>The Committee resolved that:</w:t>
            </w:r>
          </w:p>
          <w:p w14:paraId="245E2A25" w14:textId="77777777" w:rsidR="00D957CC" w:rsidRDefault="00D957CC" w:rsidP="004650A2">
            <w:pPr>
              <w:jc w:val="both"/>
              <w:rPr>
                <w:rFonts w:ascii="Arial" w:hAnsi="Arial" w:cs="Arial"/>
                <w:b/>
                <w:sz w:val="24"/>
                <w:szCs w:val="24"/>
              </w:rPr>
            </w:pPr>
          </w:p>
          <w:p w14:paraId="4B83949F" w14:textId="77777777" w:rsidR="007E7762" w:rsidRPr="007E7762" w:rsidRDefault="007E7762" w:rsidP="007E7762">
            <w:pPr>
              <w:pStyle w:val="ListParagraph"/>
              <w:numPr>
                <w:ilvl w:val="0"/>
                <w:numId w:val="25"/>
              </w:numPr>
              <w:jc w:val="both"/>
              <w:rPr>
                <w:rFonts w:ascii="Arial" w:hAnsi="Arial" w:cs="Arial"/>
                <w:sz w:val="24"/>
                <w:szCs w:val="24"/>
              </w:rPr>
            </w:pPr>
            <w:r w:rsidRPr="007E7762">
              <w:rPr>
                <w:rFonts w:ascii="Arial" w:hAnsi="Arial" w:cs="Arial"/>
                <w:sz w:val="24"/>
                <w:szCs w:val="24"/>
              </w:rPr>
              <w:t>The Reform of the Mental Health Act update was noted.</w:t>
            </w:r>
          </w:p>
          <w:p w14:paraId="11E98709" w14:textId="77777777" w:rsidR="00D957CC" w:rsidRPr="00D957CC" w:rsidRDefault="00D957CC" w:rsidP="00D957CC">
            <w:pPr>
              <w:jc w:val="both"/>
              <w:rPr>
                <w:rFonts w:ascii="ArialMT" w:eastAsiaTheme="minorHAnsi" w:hAnsi="ArialMT" w:cs="ArialMT"/>
                <w:sz w:val="24"/>
                <w:szCs w:val="24"/>
              </w:rPr>
            </w:pPr>
          </w:p>
        </w:tc>
        <w:tc>
          <w:tcPr>
            <w:tcW w:w="0" w:type="auto"/>
          </w:tcPr>
          <w:p w14:paraId="46EE0DA1" w14:textId="77777777" w:rsidR="00D957CC" w:rsidRDefault="00D957CC" w:rsidP="004650A2">
            <w:pPr>
              <w:ind w:left="112"/>
              <w:jc w:val="both"/>
              <w:rPr>
                <w:rFonts w:ascii="Arial" w:hAnsi="Arial" w:cs="Arial"/>
                <w:sz w:val="24"/>
                <w:szCs w:val="24"/>
              </w:rPr>
            </w:pPr>
          </w:p>
          <w:p w14:paraId="358DBD85" w14:textId="77777777" w:rsidR="00D957CC" w:rsidRPr="009453FE" w:rsidRDefault="00D957CC" w:rsidP="004650A2">
            <w:pPr>
              <w:jc w:val="both"/>
              <w:rPr>
                <w:rFonts w:ascii="Arial" w:hAnsi="Arial" w:cs="Arial"/>
                <w:b/>
                <w:sz w:val="24"/>
                <w:szCs w:val="24"/>
              </w:rPr>
            </w:pPr>
          </w:p>
        </w:tc>
      </w:tr>
      <w:tr w:rsidR="005560CA" w:rsidRPr="003B7ABF" w14:paraId="21AD5526" w14:textId="77777777" w:rsidTr="004650A2">
        <w:tc>
          <w:tcPr>
            <w:tcW w:w="0" w:type="auto"/>
          </w:tcPr>
          <w:p w14:paraId="048F9EF6" w14:textId="77777777" w:rsidR="00D957CC" w:rsidRDefault="009D4DE5" w:rsidP="004650A2">
            <w:pPr>
              <w:rPr>
                <w:rFonts w:ascii="Arial" w:hAnsi="Arial" w:cs="Arial"/>
                <w:b/>
                <w:sz w:val="24"/>
                <w:szCs w:val="24"/>
              </w:rPr>
            </w:pPr>
            <w:r>
              <w:rPr>
                <w:rFonts w:ascii="Arial" w:hAnsi="Arial" w:cs="Arial"/>
                <w:b/>
                <w:sz w:val="24"/>
                <w:szCs w:val="24"/>
              </w:rPr>
              <w:t>MHCL 21/07</w:t>
            </w:r>
            <w:r w:rsidR="00D957CC">
              <w:rPr>
                <w:rFonts w:ascii="Arial" w:hAnsi="Arial" w:cs="Arial"/>
                <w:b/>
                <w:sz w:val="24"/>
                <w:szCs w:val="24"/>
              </w:rPr>
              <w:t>/012</w:t>
            </w:r>
          </w:p>
        </w:tc>
        <w:tc>
          <w:tcPr>
            <w:tcW w:w="0" w:type="auto"/>
          </w:tcPr>
          <w:p w14:paraId="14D1F7D2" w14:textId="77777777" w:rsidR="00D957CC" w:rsidRDefault="00D957CC" w:rsidP="004650A2">
            <w:pPr>
              <w:jc w:val="both"/>
              <w:rPr>
                <w:rFonts w:ascii="Arial" w:hAnsi="Arial" w:cs="Arial"/>
                <w:b/>
                <w:sz w:val="24"/>
                <w:szCs w:val="24"/>
              </w:rPr>
            </w:pPr>
            <w:r>
              <w:rPr>
                <w:rFonts w:ascii="Arial" w:hAnsi="Arial" w:cs="Arial"/>
                <w:b/>
                <w:sz w:val="24"/>
                <w:szCs w:val="24"/>
              </w:rPr>
              <w:t xml:space="preserve">11.1 </w:t>
            </w:r>
            <w:r w:rsidRPr="00D957CC">
              <w:rPr>
                <w:rFonts w:ascii="Arial" w:hAnsi="Arial" w:cs="Arial"/>
                <w:b/>
                <w:sz w:val="24"/>
                <w:szCs w:val="24"/>
              </w:rPr>
              <w:t xml:space="preserve">Mental Health Measure Monitoring Reporting including Care and Treatment Plans Update Report </w:t>
            </w:r>
          </w:p>
          <w:p w14:paraId="561CEC75" w14:textId="77777777" w:rsidR="00D957CC" w:rsidRDefault="00D957CC" w:rsidP="004650A2">
            <w:pPr>
              <w:jc w:val="both"/>
              <w:rPr>
                <w:rFonts w:ascii="Arial" w:hAnsi="Arial" w:cs="Arial"/>
                <w:b/>
                <w:sz w:val="24"/>
                <w:szCs w:val="24"/>
              </w:rPr>
            </w:pPr>
          </w:p>
          <w:p w14:paraId="2EA8350C" w14:textId="77777777" w:rsidR="00D957CC" w:rsidRDefault="00D957CC" w:rsidP="004650A2">
            <w:pPr>
              <w:jc w:val="both"/>
              <w:rPr>
                <w:rFonts w:ascii="Arial" w:hAnsi="Arial" w:cs="Arial"/>
                <w:sz w:val="24"/>
                <w:szCs w:val="24"/>
              </w:rPr>
            </w:pPr>
            <w:r w:rsidRPr="002C5688">
              <w:rPr>
                <w:rFonts w:ascii="Arial" w:hAnsi="Arial" w:cs="Arial"/>
                <w:sz w:val="24"/>
                <w:szCs w:val="24"/>
              </w:rPr>
              <w:t xml:space="preserve">The Mental Health Measure Monitoring Reporting including Care and Treatment Plans Update Report </w:t>
            </w:r>
            <w:r>
              <w:rPr>
                <w:rFonts w:ascii="Arial" w:hAnsi="Arial" w:cs="Arial"/>
                <w:sz w:val="24"/>
                <w:szCs w:val="24"/>
              </w:rPr>
              <w:t>was received.</w:t>
            </w:r>
          </w:p>
          <w:p w14:paraId="0607E075" w14:textId="77777777" w:rsidR="009578AF" w:rsidRDefault="009578AF" w:rsidP="004650A2">
            <w:pPr>
              <w:jc w:val="both"/>
              <w:rPr>
                <w:rFonts w:ascii="Arial" w:hAnsi="Arial" w:cs="Arial"/>
                <w:sz w:val="24"/>
                <w:szCs w:val="24"/>
              </w:rPr>
            </w:pPr>
          </w:p>
          <w:p w14:paraId="773AACD6" w14:textId="77777777" w:rsidR="009578AF" w:rsidRDefault="009578AF" w:rsidP="004650A2">
            <w:pPr>
              <w:jc w:val="both"/>
              <w:rPr>
                <w:rFonts w:ascii="Arial" w:hAnsi="Arial" w:cs="Arial"/>
                <w:sz w:val="24"/>
                <w:szCs w:val="24"/>
              </w:rPr>
            </w:pPr>
            <w:r>
              <w:rPr>
                <w:rFonts w:ascii="Arial" w:hAnsi="Arial" w:cs="Arial"/>
                <w:sz w:val="24"/>
                <w:szCs w:val="24"/>
              </w:rPr>
              <w:t xml:space="preserve">The DDOMH provided </w:t>
            </w:r>
            <w:r w:rsidRPr="009578AF">
              <w:rPr>
                <w:rFonts w:ascii="Arial" w:hAnsi="Arial" w:cs="Arial"/>
                <w:sz w:val="24"/>
                <w:szCs w:val="24"/>
              </w:rPr>
              <w:t xml:space="preserve">assurance to the </w:t>
            </w:r>
            <w:r w:rsidR="00777B60">
              <w:rPr>
                <w:rFonts w:ascii="Arial" w:hAnsi="Arial" w:cs="Arial"/>
                <w:sz w:val="24"/>
                <w:szCs w:val="24"/>
              </w:rPr>
              <w:t>C</w:t>
            </w:r>
            <w:r w:rsidRPr="009578AF">
              <w:rPr>
                <w:rFonts w:ascii="Arial" w:hAnsi="Arial" w:cs="Arial"/>
                <w:sz w:val="24"/>
                <w:szCs w:val="24"/>
              </w:rPr>
              <w:t xml:space="preserve">ommittee on </w:t>
            </w:r>
            <w:r w:rsidR="009314D3">
              <w:rPr>
                <w:rFonts w:ascii="Arial" w:hAnsi="Arial" w:cs="Arial"/>
                <w:sz w:val="24"/>
                <w:szCs w:val="24"/>
              </w:rPr>
              <w:t>Part 1 of the Measure.</w:t>
            </w:r>
          </w:p>
          <w:p w14:paraId="210580C2" w14:textId="77777777" w:rsidR="009578AF" w:rsidRDefault="009578AF" w:rsidP="004650A2">
            <w:pPr>
              <w:jc w:val="both"/>
              <w:rPr>
                <w:rFonts w:ascii="Arial" w:hAnsi="Arial" w:cs="Arial"/>
                <w:sz w:val="24"/>
                <w:szCs w:val="24"/>
              </w:rPr>
            </w:pPr>
          </w:p>
          <w:p w14:paraId="6B29656B" w14:textId="77777777" w:rsidR="009578AF" w:rsidRPr="009578AF" w:rsidRDefault="009578AF" w:rsidP="009578AF">
            <w:pPr>
              <w:pStyle w:val="ListParagraph"/>
              <w:numPr>
                <w:ilvl w:val="0"/>
                <w:numId w:val="27"/>
              </w:numPr>
              <w:jc w:val="both"/>
              <w:rPr>
                <w:rFonts w:ascii="Arial" w:hAnsi="Arial" w:cs="Arial"/>
                <w:sz w:val="24"/>
                <w:szCs w:val="24"/>
                <w:u w:val="single"/>
                <w:lang w:val="en-US"/>
              </w:rPr>
            </w:pPr>
            <w:r w:rsidRPr="009578AF">
              <w:rPr>
                <w:rFonts w:ascii="Arial" w:hAnsi="Arial" w:cs="Arial"/>
                <w:sz w:val="24"/>
                <w:szCs w:val="24"/>
                <w:u w:val="single"/>
                <w:lang w:val="en-US"/>
              </w:rPr>
              <w:t>Part 1</w:t>
            </w:r>
            <w:r w:rsidR="009314D3">
              <w:rPr>
                <w:rFonts w:ascii="Arial" w:hAnsi="Arial" w:cs="Arial"/>
                <w:sz w:val="24"/>
                <w:szCs w:val="24"/>
                <w:u w:val="single"/>
                <w:lang w:val="en-US"/>
              </w:rPr>
              <w:t>a</w:t>
            </w:r>
            <w:r w:rsidRPr="009578AF">
              <w:rPr>
                <w:rFonts w:ascii="Arial" w:hAnsi="Arial" w:cs="Arial"/>
                <w:sz w:val="24"/>
                <w:szCs w:val="24"/>
                <w:u w:val="single"/>
                <w:lang w:val="en-US"/>
              </w:rPr>
              <w:t xml:space="preserve"> : </w:t>
            </w:r>
            <w:r w:rsidR="009314D3">
              <w:rPr>
                <w:rFonts w:ascii="Arial" w:hAnsi="Arial" w:cs="Arial"/>
                <w:sz w:val="24"/>
                <w:szCs w:val="24"/>
                <w:u w:val="single"/>
                <w:lang w:val="en-US"/>
              </w:rPr>
              <w:t xml:space="preserve">Adult and Children </w:t>
            </w:r>
            <w:r w:rsidRPr="009578AF">
              <w:rPr>
                <w:rFonts w:ascii="Arial" w:hAnsi="Arial" w:cs="Arial"/>
                <w:sz w:val="24"/>
                <w:szCs w:val="24"/>
                <w:u w:val="single"/>
                <w:lang w:val="en-US"/>
              </w:rPr>
              <w:t>PMHSS</w:t>
            </w:r>
          </w:p>
          <w:p w14:paraId="2E24BCFF" w14:textId="77777777" w:rsidR="009578AF" w:rsidRPr="009578AF" w:rsidRDefault="009578AF" w:rsidP="009578AF">
            <w:pPr>
              <w:jc w:val="both"/>
              <w:rPr>
                <w:rFonts w:ascii="Arial" w:hAnsi="Arial" w:cs="Arial"/>
                <w:b/>
                <w:sz w:val="24"/>
                <w:szCs w:val="24"/>
                <w:u w:val="single"/>
                <w:lang w:val="en-US"/>
              </w:rPr>
            </w:pPr>
          </w:p>
          <w:p w14:paraId="527357AE" w14:textId="77777777" w:rsidR="009578AF" w:rsidRPr="009314D3" w:rsidRDefault="009578AF" w:rsidP="009578AF">
            <w:pPr>
              <w:jc w:val="both"/>
              <w:rPr>
                <w:rFonts w:ascii="Arial" w:hAnsi="Arial" w:cs="Arial"/>
                <w:sz w:val="24"/>
                <w:szCs w:val="24"/>
                <w:lang w:val="en-US"/>
              </w:rPr>
            </w:pPr>
            <w:r w:rsidRPr="009314D3">
              <w:rPr>
                <w:rFonts w:ascii="Arial" w:hAnsi="Arial" w:cs="Arial"/>
                <w:sz w:val="24"/>
                <w:szCs w:val="24"/>
                <w:lang w:val="en-US"/>
              </w:rPr>
              <w:t>It was noted that</w:t>
            </w:r>
            <w:r w:rsidRPr="009314D3">
              <w:rPr>
                <w:rFonts w:ascii="Arial" w:hAnsi="Arial" w:cs="Arial"/>
                <w:b/>
                <w:sz w:val="24"/>
                <w:szCs w:val="24"/>
                <w:lang w:val="en-US"/>
              </w:rPr>
              <w:t xml:space="preserve"> </w:t>
            </w:r>
            <w:r w:rsidRPr="009314D3">
              <w:rPr>
                <w:rFonts w:ascii="Arial" w:hAnsi="Arial" w:cs="Arial"/>
                <w:sz w:val="24"/>
                <w:szCs w:val="24"/>
                <w:lang w:val="en-US"/>
              </w:rPr>
              <w:t>referral activity for Q4 2020 &amp; Q1 2021 had seen a gradual decrease in referral rates following the initial steep rise in referrals in the first two quarters after the first lockdown but with a notabl</w:t>
            </w:r>
            <w:r w:rsidR="00777B60">
              <w:rPr>
                <w:rFonts w:ascii="Arial" w:hAnsi="Arial" w:cs="Arial"/>
                <w:sz w:val="24"/>
                <w:szCs w:val="24"/>
                <w:lang w:val="en-US"/>
              </w:rPr>
              <w:t>e spike in referrals in March 202</w:t>
            </w:r>
            <w:r w:rsidRPr="009314D3">
              <w:rPr>
                <w:rFonts w:ascii="Arial" w:hAnsi="Arial" w:cs="Arial"/>
                <w:sz w:val="24"/>
                <w:szCs w:val="24"/>
                <w:lang w:val="en-US"/>
              </w:rPr>
              <w:t xml:space="preserve">1. </w:t>
            </w:r>
          </w:p>
          <w:p w14:paraId="2DF78E45" w14:textId="77777777" w:rsidR="009578AF" w:rsidRPr="009314D3" w:rsidRDefault="009578AF" w:rsidP="009578AF">
            <w:pPr>
              <w:jc w:val="both"/>
              <w:rPr>
                <w:rFonts w:ascii="Arial" w:hAnsi="Arial" w:cs="Arial"/>
                <w:sz w:val="24"/>
                <w:szCs w:val="24"/>
                <w:lang w:val="en-US"/>
              </w:rPr>
            </w:pPr>
          </w:p>
          <w:p w14:paraId="0D19C1AA" w14:textId="77777777" w:rsidR="009578AF" w:rsidRPr="009314D3" w:rsidRDefault="009578AF" w:rsidP="009578AF">
            <w:pPr>
              <w:jc w:val="both"/>
              <w:rPr>
                <w:rFonts w:ascii="Arial" w:hAnsi="Arial" w:cs="Arial"/>
                <w:sz w:val="24"/>
                <w:szCs w:val="24"/>
                <w:lang w:val="en-US"/>
              </w:rPr>
            </w:pPr>
            <w:r w:rsidRPr="009314D3">
              <w:rPr>
                <w:rFonts w:ascii="Arial" w:hAnsi="Arial" w:cs="Arial"/>
                <w:sz w:val="24"/>
                <w:szCs w:val="24"/>
                <w:lang w:val="en-US"/>
              </w:rPr>
              <w:t xml:space="preserve">The DDOMH advised the </w:t>
            </w:r>
            <w:r w:rsidR="00777B60">
              <w:rPr>
                <w:rFonts w:ascii="Arial" w:hAnsi="Arial" w:cs="Arial"/>
                <w:sz w:val="24"/>
                <w:szCs w:val="24"/>
                <w:lang w:val="en-US"/>
              </w:rPr>
              <w:t>C</w:t>
            </w:r>
            <w:r w:rsidRPr="009314D3">
              <w:rPr>
                <w:rFonts w:ascii="Arial" w:hAnsi="Arial" w:cs="Arial"/>
                <w:sz w:val="24"/>
                <w:szCs w:val="24"/>
                <w:lang w:val="en-US"/>
              </w:rPr>
              <w:t xml:space="preserve">ommittee that a recovery plan was in place to return to compliance and noted that an update would be provided to the July Board meeting. </w:t>
            </w:r>
          </w:p>
          <w:p w14:paraId="30274D02" w14:textId="77777777" w:rsidR="009578AF" w:rsidRPr="009314D3" w:rsidRDefault="009578AF" w:rsidP="009578AF">
            <w:pPr>
              <w:jc w:val="both"/>
              <w:rPr>
                <w:rFonts w:ascii="Arial" w:hAnsi="Arial" w:cs="Arial"/>
                <w:sz w:val="24"/>
                <w:szCs w:val="24"/>
                <w:lang w:val="en-US"/>
              </w:rPr>
            </w:pPr>
          </w:p>
          <w:p w14:paraId="6EC20CAE" w14:textId="77777777" w:rsidR="009578AF" w:rsidRPr="009314D3" w:rsidRDefault="009578AF" w:rsidP="009578AF">
            <w:pPr>
              <w:jc w:val="both"/>
              <w:rPr>
                <w:rFonts w:ascii="Arial" w:hAnsi="Arial" w:cs="Arial"/>
                <w:sz w:val="24"/>
                <w:szCs w:val="24"/>
                <w:lang w:val="en-US"/>
              </w:rPr>
            </w:pPr>
            <w:r w:rsidRPr="009314D3">
              <w:rPr>
                <w:rFonts w:ascii="Arial" w:hAnsi="Arial" w:cs="Arial"/>
                <w:sz w:val="24"/>
                <w:szCs w:val="24"/>
                <w:lang w:val="en-US"/>
              </w:rPr>
              <w:t>It was noted that the Did Not Attend (DNA) rate had shot up during the period of good weather which could help with a return to target.</w:t>
            </w:r>
          </w:p>
          <w:p w14:paraId="256D6FF1" w14:textId="77777777" w:rsidR="00BE06B5" w:rsidRPr="009314D3" w:rsidRDefault="00BE06B5" w:rsidP="009578AF">
            <w:pPr>
              <w:jc w:val="both"/>
              <w:rPr>
                <w:rFonts w:ascii="Arial" w:hAnsi="Arial" w:cs="Arial"/>
                <w:sz w:val="24"/>
                <w:szCs w:val="24"/>
                <w:lang w:val="en-US"/>
              </w:rPr>
            </w:pPr>
          </w:p>
          <w:p w14:paraId="726C266C" w14:textId="77777777" w:rsidR="00BE06B5" w:rsidRPr="009314D3" w:rsidRDefault="00BE06B5" w:rsidP="00BE06B5">
            <w:pPr>
              <w:jc w:val="both"/>
              <w:rPr>
                <w:rFonts w:ascii="Arial" w:hAnsi="Arial" w:cs="Arial"/>
                <w:sz w:val="24"/>
                <w:szCs w:val="24"/>
                <w:lang w:val="en-US"/>
              </w:rPr>
            </w:pPr>
            <w:r w:rsidRPr="009314D3">
              <w:rPr>
                <w:rFonts w:ascii="Arial" w:hAnsi="Arial" w:cs="Arial"/>
                <w:sz w:val="24"/>
                <w:szCs w:val="24"/>
                <w:lang w:val="en-US"/>
              </w:rPr>
              <w:t xml:space="preserve">Regarding the over-18 Part 1a performance, the initial impact of COVID-19 had affected performance in the early stages of lockdown but compliance was reinstated quickly before a shortfall in four qualified staff in August subsequently had affected performance going forward. </w:t>
            </w:r>
          </w:p>
          <w:p w14:paraId="3A0AEE14" w14:textId="77777777" w:rsidR="00BE06B5" w:rsidRPr="009314D3" w:rsidRDefault="00BE06B5" w:rsidP="00BE06B5">
            <w:pPr>
              <w:jc w:val="both"/>
              <w:rPr>
                <w:rFonts w:ascii="Arial" w:hAnsi="Arial" w:cs="Arial"/>
                <w:sz w:val="24"/>
                <w:szCs w:val="24"/>
                <w:lang w:val="en-US"/>
              </w:rPr>
            </w:pPr>
          </w:p>
          <w:p w14:paraId="505C3E05" w14:textId="437359B8" w:rsidR="00BE06B5" w:rsidRPr="009314D3" w:rsidRDefault="00BE06B5" w:rsidP="00BE06B5">
            <w:pPr>
              <w:jc w:val="both"/>
              <w:rPr>
                <w:rFonts w:ascii="Arial" w:hAnsi="Arial" w:cs="Arial"/>
                <w:sz w:val="24"/>
                <w:szCs w:val="24"/>
                <w:lang w:val="en-US"/>
              </w:rPr>
            </w:pPr>
            <w:r w:rsidRPr="009314D3">
              <w:rPr>
                <w:rFonts w:ascii="Arial" w:hAnsi="Arial" w:cs="Arial"/>
                <w:sz w:val="24"/>
                <w:szCs w:val="24"/>
                <w:lang w:val="en-US"/>
              </w:rPr>
              <w:t>It was noted that the staffing issue had been partly rectified in early September but</w:t>
            </w:r>
            <w:r w:rsidR="009314D3" w:rsidRPr="009314D3">
              <w:rPr>
                <w:rFonts w:ascii="Arial" w:hAnsi="Arial" w:cs="Arial"/>
                <w:sz w:val="24"/>
                <w:szCs w:val="24"/>
                <w:lang w:val="en-US"/>
              </w:rPr>
              <w:t xml:space="preserve"> further vacancies had</w:t>
            </w:r>
            <w:r w:rsidRPr="009314D3">
              <w:rPr>
                <w:rFonts w:ascii="Arial" w:hAnsi="Arial" w:cs="Arial"/>
                <w:sz w:val="24"/>
                <w:szCs w:val="24"/>
                <w:lang w:val="en-US"/>
              </w:rPr>
              <w:t xml:space="preserve"> seen the service remain understaffed</w:t>
            </w:r>
            <w:r w:rsidR="005550CF">
              <w:rPr>
                <w:rFonts w:ascii="Arial" w:hAnsi="Arial" w:cs="Arial"/>
                <w:sz w:val="24"/>
                <w:szCs w:val="24"/>
                <w:lang w:val="en-US"/>
              </w:rPr>
              <w:t>.  H</w:t>
            </w:r>
            <w:r w:rsidR="009314D3" w:rsidRPr="009314D3">
              <w:rPr>
                <w:rFonts w:ascii="Arial" w:hAnsi="Arial" w:cs="Arial"/>
                <w:sz w:val="24"/>
                <w:szCs w:val="24"/>
                <w:lang w:val="en-US"/>
              </w:rPr>
              <w:t>owever after a</w:t>
            </w:r>
            <w:r w:rsidRPr="009314D3">
              <w:rPr>
                <w:rFonts w:ascii="Arial" w:hAnsi="Arial" w:cs="Arial"/>
                <w:sz w:val="24"/>
                <w:szCs w:val="24"/>
                <w:lang w:val="en-US"/>
              </w:rPr>
              <w:t xml:space="preserve"> recent successful recruitment drive, an additional 2 staff </w:t>
            </w:r>
            <w:r w:rsidR="009314D3" w:rsidRPr="009314D3">
              <w:rPr>
                <w:rFonts w:ascii="Arial" w:hAnsi="Arial" w:cs="Arial"/>
                <w:sz w:val="24"/>
                <w:szCs w:val="24"/>
                <w:lang w:val="en-US"/>
              </w:rPr>
              <w:t>had started in June 2021.</w:t>
            </w:r>
          </w:p>
          <w:p w14:paraId="7DC42DF7" w14:textId="77777777" w:rsidR="009578AF" w:rsidRPr="009314D3" w:rsidRDefault="009578AF" w:rsidP="009578AF">
            <w:pPr>
              <w:jc w:val="both"/>
              <w:rPr>
                <w:rFonts w:ascii="Arial" w:hAnsi="Arial" w:cs="Arial"/>
                <w:sz w:val="24"/>
                <w:szCs w:val="24"/>
                <w:lang w:val="en-US"/>
              </w:rPr>
            </w:pPr>
          </w:p>
          <w:p w14:paraId="6A244900" w14:textId="7B1EEB08" w:rsidR="009314D3" w:rsidRPr="009314D3" w:rsidRDefault="009578AF" w:rsidP="009578AF">
            <w:pPr>
              <w:jc w:val="both"/>
              <w:rPr>
                <w:rFonts w:ascii="Arial" w:hAnsi="Arial" w:cs="Arial"/>
                <w:sz w:val="24"/>
                <w:szCs w:val="24"/>
              </w:rPr>
            </w:pPr>
            <w:r w:rsidRPr="009314D3">
              <w:rPr>
                <w:rFonts w:ascii="Arial" w:hAnsi="Arial" w:cs="Arial"/>
                <w:sz w:val="24"/>
                <w:szCs w:val="24"/>
                <w:lang w:val="en-US"/>
              </w:rPr>
              <w:t xml:space="preserve">The </w:t>
            </w:r>
            <w:r w:rsidRPr="009314D3">
              <w:rPr>
                <w:rFonts w:ascii="Arial" w:hAnsi="Arial" w:cs="Arial"/>
                <w:sz w:val="24"/>
                <w:szCs w:val="24"/>
              </w:rPr>
              <w:t xml:space="preserve">Directorate Manager – Child Health (DMCH) advised the </w:t>
            </w:r>
            <w:r w:rsidR="00777B60">
              <w:rPr>
                <w:rFonts w:ascii="Arial" w:hAnsi="Arial" w:cs="Arial"/>
                <w:sz w:val="24"/>
                <w:szCs w:val="24"/>
              </w:rPr>
              <w:t>C</w:t>
            </w:r>
            <w:r w:rsidRPr="009314D3">
              <w:rPr>
                <w:rFonts w:ascii="Arial" w:hAnsi="Arial" w:cs="Arial"/>
                <w:sz w:val="24"/>
                <w:szCs w:val="24"/>
              </w:rPr>
              <w:t xml:space="preserve">ommittee that an unprecedented amount of referrals had been received </w:t>
            </w:r>
            <w:r w:rsidR="005550CF">
              <w:rPr>
                <w:rFonts w:ascii="Arial" w:hAnsi="Arial" w:cs="Arial"/>
                <w:sz w:val="24"/>
                <w:szCs w:val="24"/>
              </w:rPr>
              <w:t>and, as a result</w:t>
            </w:r>
            <w:proofErr w:type="gramStart"/>
            <w:r w:rsidR="005550CF">
              <w:rPr>
                <w:rFonts w:ascii="Arial" w:hAnsi="Arial" w:cs="Arial"/>
                <w:sz w:val="24"/>
                <w:szCs w:val="24"/>
              </w:rPr>
              <w:t xml:space="preserve">, </w:t>
            </w:r>
            <w:r w:rsidR="00BE06B5" w:rsidRPr="009314D3">
              <w:rPr>
                <w:rFonts w:ascii="Arial" w:hAnsi="Arial" w:cs="Arial"/>
                <w:sz w:val="24"/>
                <w:szCs w:val="24"/>
              </w:rPr>
              <w:t xml:space="preserve"> Child</w:t>
            </w:r>
            <w:proofErr w:type="gramEnd"/>
            <w:r w:rsidR="00BE06B5" w:rsidRPr="009314D3">
              <w:rPr>
                <w:rFonts w:ascii="Arial" w:hAnsi="Arial" w:cs="Arial"/>
                <w:sz w:val="24"/>
                <w:szCs w:val="24"/>
              </w:rPr>
              <w:t xml:space="preserve"> Health were  not compliant.</w:t>
            </w:r>
          </w:p>
          <w:p w14:paraId="0D1170FA" w14:textId="77777777" w:rsidR="009314D3" w:rsidRPr="009314D3" w:rsidRDefault="009314D3" w:rsidP="009578AF">
            <w:pPr>
              <w:jc w:val="both"/>
              <w:rPr>
                <w:rFonts w:ascii="Arial" w:hAnsi="Arial" w:cs="Arial"/>
                <w:sz w:val="24"/>
                <w:szCs w:val="24"/>
              </w:rPr>
            </w:pPr>
          </w:p>
          <w:p w14:paraId="7127D07A" w14:textId="77777777" w:rsidR="009314D3" w:rsidRDefault="009314D3" w:rsidP="009314D3">
            <w:pPr>
              <w:spacing w:line="276" w:lineRule="auto"/>
              <w:rPr>
                <w:rFonts w:ascii="Arial" w:hAnsi="Arial" w:cs="Arial"/>
                <w:sz w:val="24"/>
                <w:szCs w:val="24"/>
                <w:lang w:val="en-US"/>
              </w:rPr>
            </w:pPr>
            <w:r w:rsidRPr="009314D3">
              <w:rPr>
                <w:rFonts w:ascii="Arial" w:hAnsi="Arial" w:cs="Arial"/>
                <w:sz w:val="24"/>
                <w:szCs w:val="24"/>
                <w:lang w:val="en-US"/>
              </w:rPr>
              <w:t xml:space="preserve">Compliance against the part 1 </w:t>
            </w:r>
            <w:r>
              <w:rPr>
                <w:rFonts w:ascii="Arial" w:hAnsi="Arial" w:cs="Arial"/>
                <w:sz w:val="24"/>
                <w:szCs w:val="24"/>
                <w:lang w:val="en-US"/>
              </w:rPr>
              <w:t>target had not been achieved since October 2020 and f</w:t>
            </w:r>
            <w:r w:rsidRPr="009314D3">
              <w:rPr>
                <w:rFonts w:ascii="Arial" w:hAnsi="Arial" w:cs="Arial"/>
                <w:sz w:val="24"/>
                <w:szCs w:val="24"/>
                <w:lang w:val="en-US"/>
              </w:rPr>
              <w:t>ollowing a decline in referrals during the height of Covid, referral levels significantly increased during October 2020 and November 2020 follo</w:t>
            </w:r>
            <w:r>
              <w:rPr>
                <w:rFonts w:ascii="Arial" w:hAnsi="Arial" w:cs="Arial"/>
                <w:sz w:val="24"/>
                <w:szCs w:val="24"/>
                <w:lang w:val="en-US"/>
              </w:rPr>
              <w:t>wing the re-opening of schools.</w:t>
            </w:r>
          </w:p>
          <w:p w14:paraId="1F75D83A" w14:textId="77777777" w:rsidR="009314D3" w:rsidRDefault="009314D3" w:rsidP="009314D3">
            <w:pPr>
              <w:spacing w:line="276" w:lineRule="auto"/>
              <w:rPr>
                <w:rFonts w:ascii="Arial" w:hAnsi="Arial" w:cs="Arial"/>
                <w:sz w:val="24"/>
                <w:szCs w:val="24"/>
                <w:lang w:val="en-US"/>
              </w:rPr>
            </w:pPr>
          </w:p>
          <w:p w14:paraId="06F4DEF3" w14:textId="77777777" w:rsidR="009314D3" w:rsidRDefault="009314D3" w:rsidP="009314D3">
            <w:pPr>
              <w:spacing w:line="276" w:lineRule="auto"/>
              <w:rPr>
                <w:rFonts w:ascii="Arial" w:hAnsi="Arial" w:cs="Arial"/>
                <w:sz w:val="24"/>
                <w:szCs w:val="24"/>
                <w:lang w:val="en-US"/>
              </w:rPr>
            </w:pPr>
            <w:r>
              <w:rPr>
                <w:rFonts w:ascii="Arial" w:hAnsi="Arial" w:cs="Arial"/>
                <w:sz w:val="24"/>
                <w:szCs w:val="24"/>
                <w:lang w:val="en-US"/>
              </w:rPr>
              <w:t>It was noted that this had</w:t>
            </w:r>
            <w:r w:rsidRPr="009314D3">
              <w:rPr>
                <w:rFonts w:ascii="Arial" w:hAnsi="Arial" w:cs="Arial"/>
                <w:sz w:val="24"/>
                <w:szCs w:val="24"/>
                <w:lang w:val="en-US"/>
              </w:rPr>
              <w:t xml:space="preserve"> sharply increased from March</w:t>
            </w:r>
            <w:r>
              <w:rPr>
                <w:rFonts w:ascii="Arial" w:hAnsi="Arial" w:cs="Arial"/>
                <w:sz w:val="24"/>
                <w:szCs w:val="24"/>
                <w:lang w:val="en-US"/>
              </w:rPr>
              <w:t xml:space="preserve"> 2021</w:t>
            </w:r>
            <w:r w:rsidRPr="009314D3">
              <w:rPr>
                <w:rFonts w:ascii="Arial" w:hAnsi="Arial" w:cs="Arial"/>
                <w:sz w:val="24"/>
                <w:szCs w:val="24"/>
                <w:lang w:val="en-US"/>
              </w:rPr>
              <w:t xml:space="preserve"> and remain</w:t>
            </w:r>
            <w:r>
              <w:rPr>
                <w:rFonts w:ascii="Arial" w:hAnsi="Arial" w:cs="Arial"/>
                <w:sz w:val="24"/>
                <w:szCs w:val="24"/>
                <w:lang w:val="en-US"/>
              </w:rPr>
              <w:t>ed</w:t>
            </w:r>
            <w:r w:rsidRPr="009314D3">
              <w:rPr>
                <w:rFonts w:ascii="Arial" w:hAnsi="Arial" w:cs="Arial"/>
                <w:sz w:val="24"/>
                <w:szCs w:val="24"/>
                <w:lang w:val="en-US"/>
              </w:rPr>
              <w:t xml:space="preserve"> significantly higher than pre-Covid levels.</w:t>
            </w:r>
          </w:p>
          <w:p w14:paraId="7B19B464" w14:textId="77777777" w:rsidR="009314D3" w:rsidRDefault="009314D3" w:rsidP="009314D3">
            <w:pPr>
              <w:spacing w:line="276" w:lineRule="auto"/>
              <w:rPr>
                <w:rFonts w:ascii="Arial" w:hAnsi="Arial" w:cs="Arial"/>
                <w:sz w:val="24"/>
                <w:szCs w:val="24"/>
                <w:lang w:val="en-US"/>
              </w:rPr>
            </w:pPr>
          </w:p>
          <w:p w14:paraId="242A4F4D" w14:textId="77777777" w:rsidR="009314D3" w:rsidRDefault="009314D3" w:rsidP="009314D3">
            <w:pPr>
              <w:pStyle w:val="ListParagraph"/>
              <w:numPr>
                <w:ilvl w:val="0"/>
                <w:numId w:val="27"/>
              </w:numPr>
              <w:spacing w:line="276" w:lineRule="auto"/>
              <w:rPr>
                <w:rFonts w:ascii="Arial" w:hAnsi="Arial" w:cs="Arial"/>
                <w:sz w:val="24"/>
                <w:szCs w:val="24"/>
                <w:u w:val="single"/>
                <w:lang w:val="en-US"/>
              </w:rPr>
            </w:pPr>
            <w:r w:rsidRPr="009314D3">
              <w:rPr>
                <w:rFonts w:ascii="Arial" w:hAnsi="Arial" w:cs="Arial"/>
                <w:sz w:val="24"/>
                <w:szCs w:val="24"/>
                <w:u w:val="single"/>
                <w:lang w:val="en-US"/>
              </w:rPr>
              <w:t>Part 1b – 28 day assessment to intervention compliance target of 80% - Adult and Children</w:t>
            </w:r>
          </w:p>
          <w:p w14:paraId="0630F0E7" w14:textId="77777777" w:rsidR="009314D3" w:rsidRDefault="009314D3" w:rsidP="009314D3">
            <w:pPr>
              <w:spacing w:line="276" w:lineRule="auto"/>
              <w:rPr>
                <w:rFonts w:ascii="Arial" w:hAnsi="Arial" w:cs="Arial"/>
                <w:sz w:val="24"/>
                <w:szCs w:val="24"/>
                <w:u w:val="single"/>
                <w:lang w:val="en-US"/>
              </w:rPr>
            </w:pPr>
          </w:p>
          <w:p w14:paraId="1E967CAD" w14:textId="5DE77579" w:rsidR="009314D3" w:rsidRDefault="009314D3" w:rsidP="009314D3">
            <w:pPr>
              <w:spacing w:line="276" w:lineRule="auto"/>
              <w:rPr>
                <w:rFonts w:ascii="Arial" w:hAnsi="Arial" w:cs="Arial"/>
                <w:sz w:val="24"/>
                <w:szCs w:val="24"/>
                <w:lang w:val="en-US"/>
              </w:rPr>
            </w:pPr>
            <w:r>
              <w:rPr>
                <w:rFonts w:ascii="Arial" w:hAnsi="Arial" w:cs="Arial"/>
                <w:sz w:val="24"/>
                <w:szCs w:val="24"/>
                <w:lang w:val="en-US"/>
              </w:rPr>
              <w:t xml:space="preserve">The DDOMH advised the </w:t>
            </w:r>
            <w:r w:rsidR="00777B60">
              <w:rPr>
                <w:rFonts w:ascii="Arial" w:hAnsi="Arial" w:cs="Arial"/>
                <w:sz w:val="24"/>
                <w:szCs w:val="24"/>
                <w:lang w:val="en-US"/>
              </w:rPr>
              <w:t>C</w:t>
            </w:r>
            <w:r>
              <w:rPr>
                <w:rFonts w:ascii="Arial" w:hAnsi="Arial" w:cs="Arial"/>
                <w:sz w:val="24"/>
                <w:szCs w:val="24"/>
                <w:lang w:val="en-US"/>
              </w:rPr>
              <w:t>ommittee that by having</w:t>
            </w:r>
            <w:r w:rsidRPr="009314D3">
              <w:rPr>
                <w:rFonts w:ascii="Arial" w:hAnsi="Arial" w:cs="Arial"/>
                <w:sz w:val="24"/>
                <w:szCs w:val="24"/>
                <w:lang w:val="en-US"/>
              </w:rPr>
              <w:t xml:space="preserve"> clarified reporting processes, PMHSS </w:t>
            </w:r>
            <w:r>
              <w:rPr>
                <w:rFonts w:ascii="Arial" w:hAnsi="Arial" w:cs="Arial"/>
                <w:sz w:val="24"/>
                <w:szCs w:val="24"/>
                <w:lang w:val="en-US"/>
              </w:rPr>
              <w:t>(adults) had</w:t>
            </w:r>
            <w:r w:rsidRPr="009314D3">
              <w:rPr>
                <w:rFonts w:ascii="Arial" w:hAnsi="Arial" w:cs="Arial"/>
                <w:sz w:val="24"/>
                <w:szCs w:val="24"/>
                <w:lang w:val="en-US"/>
              </w:rPr>
              <w:t xml:space="preserve"> been compliant with the Part 1b performance target since </w:t>
            </w:r>
            <w:r>
              <w:rPr>
                <w:rFonts w:ascii="Arial" w:hAnsi="Arial" w:cs="Arial"/>
                <w:sz w:val="24"/>
                <w:szCs w:val="24"/>
                <w:lang w:val="en-US"/>
              </w:rPr>
              <w:t xml:space="preserve">August 2020 </w:t>
            </w:r>
            <w:proofErr w:type="gramStart"/>
            <w:r>
              <w:rPr>
                <w:rFonts w:ascii="Arial" w:hAnsi="Arial" w:cs="Arial"/>
                <w:sz w:val="24"/>
                <w:szCs w:val="24"/>
                <w:lang w:val="en-US"/>
              </w:rPr>
              <w:t>and  this</w:t>
            </w:r>
            <w:proofErr w:type="gramEnd"/>
            <w:r>
              <w:rPr>
                <w:rFonts w:ascii="Arial" w:hAnsi="Arial" w:cs="Arial"/>
                <w:sz w:val="24"/>
                <w:szCs w:val="24"/>
                <w:lang w:val="en-US"/>
              </w:rPr>
              <w:t xml:space="preserve"> ha</w:t>
            </w:r>
            <w:r w:rsidR="005550CF">
              <w:rPr>
                <w:rFonts w:ascii="Arial" w:hAnsi="Arial" w:cs="Arial"/>
                <w:sz w:val="24"/>
                <w:szCs w:val="24"/>
                <w:lang w:val="en-US"/>
              </w:rPr>
              <w:t>s</w:t>
            </w:r>
            <w:r w:rsidRPr="009314D3">
              <w:rPr>
                <w:rFonts w:ascii="Arial" w:hAnsi="Arial" w:cs="Arial"/>
                <w:sz w:val="24"/>
                <w:szCs w:val="24"/>
                <w:lang w:val="en-US"/>
              </w:rPr>
              <w:t xml:space="preserve"> continued during the Covid 19 period.</w:t>
            </w:r>
          </w:p>
          <w:p w14:paraId="0E39B984" w14:textId="77777777" w:rsidR="009314D3" w:rsidRDefault="009314D3" w:rsidP="009314D3">
            <w:pPr>
              <w:spacing w:line="276" w:lineRule="auto"/>
              <w:rPr>
                <w:rFonts w:ascii="Arial" w:hAnsi="Arial" w:cs="Arial"/>
                <w:sz w:val="24"/>
                <w:szCs w:val="24"/>
                <w:lang w:val="en-US"/>
              </w:rPr>
            </w:pPr>
          </w:p>
          <w:p w14:paraId="578EA710" w14:textId="13928963" w:rsidR="009314D3" w:rsidRDefault="009314D3" w:rsidP="009314D3">
            <w:pPr>
              <w:spacing w:line="276" w:lineRule="auto"/>
              <w:rPr>
                <w:rFonts w:ascii="Arial" w:hAnsi="Arial" w:cs="Arial"/>
                <w:sz w:val="24"/>
                <w:szCs w:val="24"/>
                <w:lang w:val="en-US"/>
              </w:rPr>
            </w:pPr>
            <w:r>
              <w:rPr>
                <w:rFonts w:ascii="Arial" w:hAnsi="Arial" w:cs="Arial"/>
                <w:sz w:val="24"/>
                <w:szCs w:val="24"/>
                <w:lang w:val="en-US"/>
              </w:rPr>
              <w:t>It was noted that c</w:t>
            </w:r>
            <w:r w:rsidRPr="009314D3">
              <w:rPr>
                <w:rFonts w:ascii="Arial" w:hAnsi="Arial" w:cs="Arial"/>
                <w:sz w:val="24"/>
                <w:szCs w:val="24"/>
                <w:lang w:val="en-US"/>
              </w:rPr>
              <w:t>ompliance against Part 1b of the target</w:t>
            </w:r>
            <w:r>
              <w:rPr>
                <w:rFonts w:ascii="Arial" w:hAnsi="Arial" w:cs="Arial"/>
                <w:sz w:val="24"/>
                <w:szCs w:val="24"/>
                <w:lang w:val="en-US"/>
              </w:rPr>
              <w:t xml:space="preserve"> for children</w:t>
            </w:r>
            <w:r w:rsidRPr="009314D3">
              <w:rPr>
                <w:rFonts w:ascii="Arial" w:hAnsi="Arial" w:cs="Arial"/>
                <w:sz w:val="24"/>
                <w:szCs w:val="24"/>
                <w:lang w:val="en-US"/>
              </w:rPr>
              <w:t xml:space="preserve"> ha</w:t>
            </w:r>
            <w:r>
              <w:rPr>
                <w:rFonts w:ascii="Arial" w:hAnsi="Arial" w:cs="Arial"/>
                <w:sz w:val="24"/>
                <w:szCs w:val="24"/>
                <w:lang w:val="en-US"/>
              </w:rPr>
              <w:t>d</w:t>
            </w:r>
            <w:r w:rsidRPr="009314D3">
              <w:rPr>
                <w:rFonts w:ascii="Arial" w:hAnsi="Arial" w:cs="Arial"/>
                <w:sz w:val="24"/>
                <w:szCs w:val="24"/>
                <w:lang w:val="en-US"/>
              </w:rPr>
              <w:t xml:space="preserve"> been achieved in 6 of the last 10 months and within 10% o</w:t>
            </w:r>
            <w:r w:rsidR="005550CF">
              <w:rPr>
                <w:rFonts w:ascii="Arial" w:hAnsi="Arial" w:cs="Arial"/>
                <w:sz w:val="24"/>
                <w:szCs w:val="24"/>
                <w:lang w:val="en-US"/>
              </w:rPr>
              <w:t>f</w:t>
            </w:r>
            <w:r w:rsidRPr="009314D3">
              <w:rPr>
                <w:rFonts w:ascii="Arial" w:hAnsi="Arial" w:cs="Arial"/>
                <w:sz w:val="24"/>
                <w:szCs w:val="24"/>
                <w:lang w:val="en-US"/>
              </w:rPr>
              <w:t xml:space="preserve"> 3 months. January was a challenging month for the service with significantly reduced capacity due to sickness, maternity leave and annual leave. </w:t>
            </w:r>
          </w:p>
          <w:p w14:paraId="16ABEDCD" w14:textId="77777777" w:rsidR="009314D3" w:rsidRDefault="009314D3" w:rsidP="009314D3">
            <w:pPr>
              <w:spacing w:line="276" w:lineRule="auto"/>
              <w:rPr>
                <w:rFonts w:ascii="Arial" w:hAnsi="Arial" w:cs="Arial"/>
                <w:sz w:val="24"/>
                <w:szCs w:val="24"/>
                <w:lang w:val="en-US"/>
              </w:rPr>
            </w:pPr>
          </w:p>
          <w:p w14:paraId="5CCE94E8" w14:textId="77777777" w:rsidR="009314D3" w:rsidRPr="009314D3" w:rsidRDefault="009314D3" w:rsidP="009314D3">
            <w:pPr>
              <w:spacing w:line="276" w:lineRule="auto"/>
              <w:rPr>
                <w:rFonts w:ascii="Arial" w:hAnsi="Arial" w:cs="Arial"/>
                <w:sz w:val="24"/>
                <w:szCs w:val="24"/>
                <w:lang w:val="en-US"/>
              </w:rPr>
            </w:pPr>
            <w:r>
              <w:rPr>
                <w:rFonts w:ascii="Arial" w:hAnsi="Arial" w:cs="Arial"/>
                <w:sz w:val="24"/>
                <w:szCs w:val="24"/>
                <w:lang w:val="en-US"/>
              </w:rPr>
              <w:t>It was noted that t</w:t>
            </w:r>
            <w:r w:rsidRPr="009314D3">
              <w:rPr>
                <w:rFonts w:ascii="Arial" w:hAnsi="Arial" w:cs="Arial"/>
                <w:sz w:val="24"/>
                <w:szCs w:val="24"/>
                <w:lang w:val="en-US"/>
              </w:rPr>
              <w:t>he team continue</w:t>
            </w:r>
            <w:r>
              <w:rPr>
                <w:rFonts w:ascii="Arial" w:hAnsi="Arial" w:cs="Arial"/>
                <w:sz w:val="24"/>
                <w:szCs w:val="24"/>
                <w:lang w:val="en-US"/>
              </w:rPr>
              <w:t>d</w:t>
            </w:r>
            <w:r w:rsidRPr="009314D3">
              <w:rPr>
                <w:rFonts w:ascii="Arial" w:hAnsi="Arial" w:cs="Arial"/>
                <w:sz w:val="24"/>
                <w:szCs w:val="24"/>
                <w:lang w:val="en-US"/>
              </w:rPr>
              <w:t xml:space="preserve"> to work to ensure that young people </w:t>
            </w:r>
            <w:r>
              <w:rPr>
                <w:rFonts w:ascii="Arial" w:hAnsi="Arial" w:cs="Arial"/>
                <w:sz w:val="24"/>
                <w:szCs w:val="24"/>
                <w:lang w:val="en-US"/>
              </w:rPr>
              <w:t xml:space="preserve">were </w:t>
            </w:r>
            <w:r w:rsidRPr="009314D3">
              <w:rPr>
                <w:rFonts w:ascii="Arial" w:hAnsi="Arial" w:cs="Arial"/>
                <w:sz w:val="24"/>
                <w:szCs w:val="24"/>
                <w:lang w:val="en-US"/>
              </w:rPr>
              <w:t>seen within 28 days for the commencement of their treatment, following assessment.</w:t>
            </w:r>
          </w:p>
          <w:p w14:paraId="7C337466" w14:textId="77777777" w:rsidR="009314D3" w:rsidRPr="009314D3" w:rsidRDefault="009314D3" w:rsidP="009314D3">
            <w:pPr>
              <w:spacing w:line="276" w:lineRule="auto"/>
              <w:rPr>
                <w:rFonts w:ascii="Arial" w:hAnsi="Arial" w:cs="Arial"/>
                <w:sz w:val="24"/>
                <w:szCs w:val="24"/>
                <w:u w:val="single"/>
                <w:lang w:val="en-US"/>
              </w:rPr>
            </w:pPr>
          </w:p>
          <w:p w14:paraId="5D057160" w14:textId="77777777" w:rsidR="009314D3" w:rsidRPr="009314D3" w:rsidRDefault="009314D3" w:rsidP="009314D3">
            <w:pPr>
              <w:pStyle w:val="ListParagraph"/>
              <w:numPr>
                <w:ilvl w:val="0"/>
                <w:numId w:val="27"/>
              </w:numPr>
              <w:spacing w:line="276" w:lineRule="auto"/>
              <w:rPr>
                <w:rFonts w:ascii="Arial" w:hAnsi="Arial" w:cs="Arial"/>
                <w:sz w:val="24"/>
                <w:szCs w:val="24"/>
                <w:u w:val="single"/>
                <w:lang w:val="en-US"/>
              </w:rPr>
            </w:pPr>
            <w:r w:rsidRPr="009314D3">
              <w:rPr>
                <w:rFonts w:ascii="Arial" w:hAnsi="Arial" w:cs="Arial"/>
                <w:sz w:val="24"/>
                <w:szCs w:val="24"/>
                <w:u w:val="single"/>
                <w:lang w:val="en-US"/>
              </w:rPr>
              <w:t>Part 2 Care and Treatment Planning – Adult and Children.</w:t>
            </w:r>
          </w:p>
          <w:p w14:paraId="34DB67B0" w14:textId="77777777" w:rsidR="009314D3" w:rsidRPr="009314D3" w:rsidRDefault="009314D3" w:rsidP="009314D3">
            <w:pPr>
              <w:spacing w:line="276" w:lineRule="auto"/>
              <w:rPr>
                <w:rFonts w:ascii="Arial" w:hAnsi="Arial" w:cs="Arial"/>
                <w:sz w:val="24"/>
                <w:szCs w:val="24"/>
                <w:u w:val="single"/>
                <w:lang w:val="en-US"/>
              </w:rPr>
            </w:pPr>
          </w:p>
          <w:p w14:paraId="60258F6C" w14:textId="77777777" w:rsidR="009314D3" w:rsidRPr="009314D3" w:rsidRDefault="009314D3" w:rsidP="009314D3">
            <w:pPr>
              <w:spacing w:line="276" w:lineRule="auto"/>
              <w:rPr>
                <w:rFonts w:ascii="Arial" w:hAnsi="Arial" w:cs="Arial"/>
                <w:sz w:val="24"/>
                <w:szCs w:val="24"/>
              </w:rPr>
            </w:pPr>
            <w:r w:rsidRPr="009314D3">
              <w:rPr>
                <w:rFonts w:ascii="Arial" w:hAnsi="Arial" w:cs="Arial"/>
                <w:sz w:val="24"/>
                <w:szCs w:val="24"/>
              </w:rPr>
              <w:t xml:space="preserve">The DDOMH advised the </w:t>
            </w:r>
            <w:r w:rsidR="00777B60">
              <w:rPr>
                <w:rFonts w:ascii="Arial" w:hAnsi="Arial" w:cs="Arial"/>
                <w:sz w:val="24"/>
                <w:szCs w:val="24"/>
              </w:rPr>
              <w:t>C</w:t>
            </w:r>
            <w:r w:rsidRPr="009314D3">
              <w:rPr>
                <w:rFonts w:ascii="Arial" w:hAnsi="Arial" w:cs="Arial"/>
                <w:sz w:val="24"/>
                <w:szCs w:val="24"/>
              </w:rPr>
              <w:t xml:space="preserve">ommittee that since the previous MHCLC meeting, Care Aims and Open Dialogue training had continued in spite of the Covid restrictions. </w:t>
            </w:r>
          </w:p>
          <w:p w14:paraId="1BFBFCD3" w14:textId="77777777" w:rsidR="009314D3" w:rsidRPr="009314D3" w:rsidRDefault="009314D3" w:rsidP="009314D3">
            <w:pPr>
              <w:spacing w:line="276" w:lineRule="auto"/>
              <w:rPr>
                <w:rFonts w:ascii="Arial" w:hAnsi="Arial" w:cs="Arial"/>
                <w:sz w:val="24"/>
                <w:szCs w:val="24"/>
              </w:rPr>
            </w:pPr>
          </w:p>
          <w:p w14:paraId="2D1EF548" w14:textId="77AD5A0D" w:rsidR="009314D3" w:rsidRPr="009314D3" w:rsidRDefault="009314D3" w:rsidP="009314D3">
            <w:pPr>
              <w:spacing w:line="276" w:lineRule="auto"/>
              <w:rPr>
                <w:rFonts w:ascii="Arial" w:hAnsi="Arial" w:cs="Arial"/>
                <w:sz w:val="24"/>
                <w:szCs w:val="24"/>
              </w:rPr>
            </w:pPr>
            <w:r w:rsidRPr="009314D3">
              <w:rPr>
                <w:rFonts w:ascii="Arial" w:hAnsi="Arial" w:cs="Arial"/>
                <w:sz w:val="24"/>
                <w:szCs w:val="24"/>
              </w:rPr>
              <w:t>It was noted that compliance had reduced in April and May 2021</w:t>
            </w:r>
            <w:r w:rsidR="005550CF">
              <w:rPr>
                <w:rFonts w:ascii="Arial" w:hAnsi="Arial" w:cs="Arial"/>
                <w:sz w:val="24"/>
                <w:szCs w:val="24"/>
              </w:rPr>
              <w:t>.  T</w:t>
            </w:r>
            <w:r w:rsidRPr="009314D3">
              <w:rPr>
                <w:rFonts w:ascii="Arial" w:hAnsi="Arial" w:cs="Arial"/>
                <w:sz w:val="24"/>
                <w:szCs w:val="24"/>
              </w:rPr>
              <w:t>his was due to an 18.8% increase in patients in receipt of secondary care services between April 2020 and May 2021 and a 74.5% decrease in discharges comparing to April 2020 to May 2021.</w:t>
            </w:r>
          </w:p>
          <w:p w14:paraId="17B4A1B4" w14:textId="77777777" w:rsidR="009314D3" w:rsidRPr="009314D3" w:rsidRDefault="009314D3" w:rsidP="009314D3">
            <w:pPr>
              <w:spacing w:line="276" w:lineRule="auto"/>
              <w:rPr>
                <w:rFonts w:ascii="Arial" w:hAnsi="Arial" w:cs="Arial"/>
                <w:sz w:val="24"/>
                <w:szCs w:val="24"/>
              </w:rPr>
            </w:pPr>
          </w:p>
          <w:p w14:paraId="07AC2201" w14:textId="5064A2AD" w:rsidR="009314D3" w:rsidRPr="009314D3" w:rsidRDefault="009314D3" w:rsidP="009314D3">
            <w:pPr>
              <w:spacing w:line="276" w:lineRule="auto"/>
              <w:rPr>
                <w:rFonts w:ascii="Arial" w:hAnsi="Arial" w:cs="Arial"/>
                <w:sz w:val="24"/>
                <w:szCs w:val="24"/>
              </w:rPr>
            </w:pPr>
            <w:r w:rsidRPr="009314D3">
              <w:rPr>
                <w:rFonts w:ascii="Arial" w:hAnsi="Arial" w:cs="Arial"/>
                <w:sz w:val="24"/>
                <w:szCs w:val="24"/>
              </w:rPr>
              <w:t xml:space="preserve">The DMCH advised the </w:t>
            </w:r>
            <w:r w:rsidR="00777B60">
              <w:rPr>
                <w:rFonts w:ascii="Arial" w:hAnsi="Arial" w:cs="Arial"/>
                <w:sz w:val="24"/>
                <w:szCs w:val="24"/>
              </w:rPr>
              <w:t>C</w:t>
            </w:r>
            <w:r w:rsidRPr="009314D3">
              <w:rPr>
                <w:rFonts w:ascii="Arial" w:hAnsi="Arial" w:cs="Arial"/>
                <w:sz w:val="24"/>
                <w:szCs w:val="24"/>
              </w:rPr>
              <w:t xml:space="preserve">ommittee the Child Health had worked hard around compliance with part 2 of the </w:t>
            </w:r>
            <w:r w:rsidR="005550CF">
              <w:rPr>
                <w:rFonts w:ascii="Arial" w:hAnsi="Arial" w:cs="Arial"/>
                <w:sz w:val="24"/>
                <w:szCs w:val="24"/>
              </w:rPr>
              <w:t>M</w:t>
            </w:r>
            <w:r w:rsidRPr="009314D3">
              <w:rPr>
                <w:rFonts w:ascii="Arial" w:hAnsi="Arial" w:cs="Arial"/>
                <w:sz w:val="24"/>
                <w:szCs w:val="24"/>
              </w:rPr>
              <w:t>easure.</w:t>
            </w:r>
          </w:p>
          <w:p w14:paraId="71A128E6" w14:textId="77777777" w:rsidR="009314D3" w:rsidRPr="009314D3" w:rsidRDefault="009314D3" w:rsidP="009314D3">
            <w:pPr>
              <w:spacing w:line="276" w:lineRule="auto"/>
              <w:rPr>
                <w:rFonts w:ascii="Arial" w:hAnsi="Arial" w:cs="Arial"/>
                <w:sz w:val="24"/>
                <w:szCs w:val="24"/>
              </w:rPr>
            </w:pPr>
          </w:p>
          <w:p w14:paraId="4EAAE3A9" w14:textId="77777777" w:rsidR="00D1356C" w:rsidRDefault="009314D3" w:rsidP="009314D3">
            <w:pPr>
              <w:rPr>
                <w:rFonts w:ascii="Arial" w:hAnsi="Arial" w:cs="Arial"/>
                <w:sz w:val="24"/>
                <w:szCs w:val="24"/>
                <w:lang w:val="en-US"/>
              </w:rPr>
            </w:pPr>
            <w:r w:rsidRPr="009314D3">
              <w:rPr>
                <w:rFonts w:ascii="Arial" w:hAnsi="Arial" w:cs="Arial"/>
                <w:sz w:val="24"/>
                <w:szCs w:val="24"/>
                <w:lang w:val="en-US"/>
              </w:rPr>
              <w:t>It was noted that the service continued to underperform against the target</w:t>
            </w:r>
            <w:r w:rsidR="00D1356C">
              <w:rPr>
                <w:rFonts w:ascii="Arial" w:hAnsi="Arial" w:cs="Arial"/>
                <w:sz w:val="24"/>
                <w:szCs w:val="24"/>
                <w:lang w:val="en-US"/>
              </w:rPr>
              <w:t xml:space="preserve"> and that challenges to achievement</w:t>
            </w:r>
            <w:r w:rsidRPr="009314D3">
              <w:rPr>
                <w:rFonts w:ascii="Arial" w:hAnsi="Arial" w:cs="Arial"/>
                <w:sz w:val="24"/>
                <w:szCs w:val="24"/>
                <w:lang w:val="en-US"/>
              </w:rPr>
              <w:t xml:space="preserve"> included</w:t>
            </w:r>
            <w:r w:rsidR="00D1356C">
              <w:rPr>
                <w:rFonts w:ascii="Arial" w:hAnsi="Arial" w:cs="Arial"/>
                <w:sz w:val="24"/>
                <w:szCs w:val="24"/>
                <w:lang w:val="en-US"/>
              </w:rPr>
              <w:t>:</w:t>
            </w:r>
            <w:r w:rsidRPr="009314D3">
              <w:rPr>
                <w:rFonts w:ascii="Arial" w:hAnsi="Arial" w:cs="Arial"/>
                <w:sz w:val="24"/>
                <w:szCs w:val="24"/>
                <w:lang w:val="en-US"/>
              </w:rPr>
              <w:t xml:space="preserve"> </w:t>
            </w:r>
          </w:p>
          <w:p w14:paraId="0CEC97A6" w14:textId="77777777" w:rsidR="00D1356C" w:rsidRDefault="00D1356C" w:rsidP="00D1356C">
            <w:pPr>
              <w:pStyle w:val="ListParagraph"/>
              <w:numPr>
                <w:ilvl w:val="0"/>
                <w:numId w:val="27"/>
              </w:numPr>
              <w:rPr>
                <w:rFonts w:ascii="Arial" w:hAnsi="Arial" w:cs="Arial"/>
                <w:sz w:val="24"/>
                <w:szCs w:val="24"/>
                <w:lang w:val="en-US"/>
              </w:rPr>
            </w:pPr>
            <w:r>
              <w:rPr>
                <w:rFonts w:ascii="Arial" w:hAnsi="Arial" w:cs="Arial"/>
                <w:sz w:val="24"/>
                <w:szCs w:val="24"/>
                <w:lang w:val="en-US"/>
              </w:rPr>
              <w:t>P</w:t>
            </w:r>
            <w:r w:rsidR="009314D3" w:rsidRPr="00D1356C">
              <w:rPr>
                <w:rFonts w:ascii="Arial" w:hAnsi="Arial" w:cs="Arial"/>
                <w:sz w:val="24"/>
                <w:szCs w:val="24"/>
                <w:lang w:val="en-US"/>
              </w:rPr>
              <w:t xml:space="preserve">oor engagement from patients in the CTP </w:t>
            </w:r>
            <w:r>
              <w:rPr>
                <w:rFonts w:ascii="Arial" w:hAnsi="Arial" w:cs="Arial"/>
                <w:sz w:val="24"/>
                <w:szCs w:val="24"/>
                <w:lang w:val="en-US"/>
              </w:rPr>
              <w:t>process.</w:t>
            </w:r>
          </w:p>
          <w:p w14:paraId="6B827931" w14:textId="77777777" w:rsidR="00D1356C" w:rsidRDefault="00D1356C" w:rsidP="00D1356C">
            <w:pPr>
              <w:pStyle w:val="ListParagraph"/>
              <w:numPr>
                <w:ilvl w:val="0"/>
                <w:numId w:val="27"/>
              </w:numPr>
              <w:rPr>
                <w:rFonts w:ascii="Arial" w:hAnsi="Arial" w:cs="Arial"/>
                <w:sz w:val="24"/>
                <w:szCs w:val="24"/>
                <w:lang w:val="en-US"/>
              </w:rPr>
            </w:pPr>
            <w:r>
              <w:rPr>
                <w:rFonts w:ascii="Arial" w:hAnsi="Arial" w:cs="Arial"/>
                <w:sz w:val="24"/>
                <w:szCs w:val="24"/>
                <w:lang w:val="en-US"/>
              </w:rPr>
              <w:t xml:space="preserve">A </w:t>
            </w:r>
            <w:r w:rsidR="009314D3" w:rsidRPr="00D1356C">
              <w:rPr>
                <w:rFonts w:ascii="Arial" w:hAnsi="Arial" w:cs="Arial"/>
                <w:sz w:val="24"/>
                <w:szCs w:val="24"/>
                <w:lang w:val="en-US"/>
              </w:rPr>
              <w:t xml:space="preserve">high number of new patients requiring </w:t>
            </w:r>
            <w:r>
              <w:rPr>
                <w:rFonts w:ascii="Arial" w:hAnsi="Arial" w:cs="Arial"/>
                <w:sz w:val="24"/>
                <w:szCs w:val="24"/>
                <w:lang w:val="en-US"/>
              </w:rPr>
              <w:t>the CTP process</w:t>
            </w:r>
            <w:r w:rsidR="009314D3" w:rsidRPr="00D1356C">
              <w:rPr>
                <w:rFonts w:ascii="Arial" w:hAnsi="Arial" w:cs="Arial"/>
                <w:sz w:val="24"/>
                <w:szCs w:val="24"/>
                <w:lang w:val="en-US"/>
              </w:rPr>
              <w:t xml:space="preserve">. </w:t>
            </w:r>
          </w:p>
          <w:p w14:paraId="07704E5B" w14:textId="77777777" w:rsidR="00D1356C" w:rsidRDefault="00D1356C" w:rsidP="00D1356C">
            <w:pPr>
              <w:pStyle w:val="ListParagraph"/>
              <w:numPr>
                <w:ilvl w:val="0"/>
                <w:numId w:val="27"/>
              </w:numPr>
              <w:rPr>
                <w:rFonts w:ascii="Arial" w:hAnsi="Arial" w:cs="Arial"/>
                <w:sz w:val="24"/>
                <w:szCs w:val="24"/>
                <w:lang w:val="en-US"/>
              </w:rPr>
            </w:pPr>
            <w:r>
              <w:rPr>
                <w:rFonts w:ascii="Arial" w:hAnsi="Arial" w:cs="Arial"/>
                <w:sz w:val="24"/>
                <w:szCs w:val="24"/>
                <w:lang w:val="en-US"/>
              </w:rPr>
              <w:t>Complex</w:t>
            </w:r>
            <w:r w:rsidR="009314D3" w:rsidRPr="00D1356C">
              <w:rPr>
                <w:rFonts w:ascii="Arial" w:hAnsi="Arial" w:cs="Arial"/>
                <w:sz w:val="24"/>
                <w:szCs w:val="24"/>
                <w:lang w:val="en-US"/>
              </w:rPr>
              <w:t xml:space="preserve"> cases that require</w:t>
            </w:r>
            <w:r>
              <w:rPr>
                <w:rFonts w:ascii="Arial" w:hAnsi="Arial" w:cs="Arial"/>
                <w:sz w:val="24"/>
                <w:szCs w:val="24"/>
                <w:lang w:val="en-US"/>
              </w:rPr>
              <w:t>d a CTP where those</w:t>
            </w:r>
            <w:r w:rsidR="009314D3" w:rsidRPr="00D1356C">
              <w:rPr>
                <w:rFonts w:ascii="Arial" w:hAnsi="Arial" w:cs="Arial"/>
                <w:sz w:val="24"/>
                <w:szCs w:val="24"/>
                <w:lang w:val="en-US"/>
              </w:rPr>
              <w:t xml:space="preserve"> have been unable to be facilitated as a result of wider system issues e.g. soc</w:t>
            </w:r>
            <w:r>
              <w:rPr>
                <w:rFonts w:ascii="Arial" w:hAnsi="Arial" w:cs="Arial"/>
                <w:sz w:val="24"/>
                <w:szCs w:val="24"/>
                <w:lang w:val="en-US"/>
              </w:rPr>
              <w:t>ial care placements not being</w:t>
            </w:r>
            <w:r w:rsidR="009314D3" w:rsidRPr="00D1356C">
              <w:rPr>
                <w:rFonts w:ascii="Arial" w:hAnsi="Arial" w:cs="Arial"/>
                <w:sz w:val="24"/>
                <w:szCs w:val="24"/>
                <w:lang w:val="en-US"/>
              </w:rPr>
              <w:t xml:space="preserve"> agreed </w:t>
            </w:r>
            <w:r>
              <w:rPr>
                <w:rFonts w:ascii="Arial" w:hAnsi="Arial" w:cs="Arial"/>
                <w:sz w:val="24"/>
                <w:szCs w:val="24"/>
                <w:lang w:val="en-US"/>
              </w:rPr>
              <w:t>which led</w:t>
            </w:r>
            <w:r w:rsidR="009314D3" w:rsidRPr="00D1356C">
              <w:rPr>
                <w:rFonts w:ascii="Arial" w:hAnsi="Arial" w:cs="Arial"/>
                <w:sz w:val="24"/>
                <w:szCs w:val="24"/>
                <w:lang w:val="en-US"/>
              </w:rPr>
              <w:t xml:space="preserve"> to delays in completion. </w:t>
            </w:r>
          </w:p>
          <w:p w14:paraId="7A7AAEC7" w14:textId="77777777" w:rsidR="003764D6" w:rsidRDefault="003764D6" w:rsidP="003764D6">
            <w:pPr>
              <w:rPr>
                <w:rFonts w:ascii="Arial" w:hAnsi="Arial" w:cs="Arial"/>
                <w:sz w:val="24"/>
                <w:szCs w:val="24"/>
                <w:lang w:val="en-US"/>
              </w:rPr>
            </w:pPr>
          </w:p>
          <w:p w14:paraId="4F901190" w14:textId="77777777" w:rsidR="009314D3" w:rsidRDefault="003764D6" w:rsidP="009314D3">
            <w:pPr>
              <w:spacing w:line="276" w:lineRule="auto"/>
              <w:rPr>
                <w:rFonts w:ascii="Arial" w:hAnsi="Arial" w:cs="Arial"/>
                <w:sz w:val="24"/>
                <w:szCs w:val="24"/>
                <w:lang w:val="en-US"/>
              </w:rPr>
            </w:pPr>
            <w:r>
              <w:rPr>
                <w:rFonts w:ascii="Arial" w:hAnsi="Arial" w:cs="Arial"/>
                <w:sz w:val="24"/>
                <w:szCs w:val="24"/>
                <w:lang w:val="en-US"/>
              </w:rPr>
              <w:t xml:space="preserve">The </w:t>
            </w:r>
            <w:r w:rsidRPr="003764D6">
              <w:rPr>
                <w:rFonts w:ascii="Arial" w:hAnsi="Arial" w:cs="Arial"/>
                <w:sz w:val="24"/>
                <w:szCs w:val="24"/>
              </w:rPr>
              <w:t>Chair, Powers of Discharge sub-Committee</w:t>
            </w:r>
            <w:r>
              <w:rPr>
                <w:rFonts w:ascii="Arial" w:hAnsi="Arial" w:cs="Arial"/>
                <w:sz w:val="24"/>
                <w:szCs w:val="24"/>
              </w:rPr>
              <w:t xml:space="preserve"> (CPDSD) advised the </w:t>
            </w:r>
            <w:r w:rsidR="00777B60">
              <w:rPr>
                <w:rFonts w:ascii="Arial" w:hAnsi="Arial" w:cs="Arial"/>
                <w:sz w:val="24"/>
                <w:szCs w:val="24"/>
              </w:rPr>
              <w:t>C</w:t>
            </w:r>
            <w:r>
              <w:rPr>
                <w:rFonts w:ascii="Arial" w:hAnsi="Arial" w:cs="Arial"/>
                <w:sz w:val="24"/>
                <w:szCs w:val="24"/>
              </w:rPr>
              <w:t xml:space="preserve">ommittee that the quality of </w:t>
            </w:r>
            <w:r w:rsidR="009314D3" w:rsidRPr="003764D6">
              <w:rPr>
                <w:rFonts w:ascii="Arial" w:hAnsi="Arial" w:cs="Arial"/>
                <w:sz w:val="24"/>
                <w:szCs w:val="24"/>
                <w:lang w:val="en-US"/>
              </w:rPr>
              <w:t>Care and Treatment Planning</w:t>
            </w:r>
            <w:r>
              <w:rPr>
                <w:rFonts w:ascii="Arial" w:hAnsi="Arial" w:cs="Arial"/>
                <w:sz w:val="24"/>
                <w:szCs w:val="24"/>
                <w:lang w:val="en-US"/>
              </w:rPr>
              <w:t xml:space="preserve"> remained the hospital managers biggest concern and in particular, the lack of outcome and focus and noted that a number of the care and treatment plans did not reflect the current care of the patient. </w:t>
            </w:r>
          </w:p>
          <w:p w14:paraId="64FE9228" w14:textId="77777777" w:rsidR="003764D6" w:rsidRDefault="003764D6" w:rsidP="009314D3">
            <w:pPr>
              <w:spacing w:line="276" w:lineRule="auto"/>
              <w:rPr>
                <w:rFonts w:ascii="Arial" w:hAnsi="Arial" w:cs="Arial"/>
                <w:sz w:val="24"/>
                <w:szCs w:val="24"/>
                <w:lang w:val="en-US"/>
              </w:rPr>
            </w:pPr>
          </w:p>
          <w:p w14:paraId="153A085D" w14:textId="77777777" w:rsidR="003764D6" w:rsidRDefault="003764D6" w:rsidP="009314D3">
            <w:pPr>
              <w:spacing w:line="276" w:lineRule="auto"/>
              <w:rPr>
                <w:rFonts w:ascii="Arial" w:hAnsi="Arial" w:cs="Arial"/>
                <w:sz w:val="24"/>
                <w:szCs w:val="24"/>
                <w:lang w:val="en-US"/>
              </w:rPr>
            </w:pPr>
            <w:r>
              <w:rPr>
                <w:rFonts w:ascii="Arial" w:hAnsi="Arial" w:cs="Arial"/>
                <w:sz w:val="24"/>
                <w:szCs w:val="24"/>
                <w:lang w:val="en-US"/>
              </w:rPr>
              <w:t xml:space="preserve">The CC invited the DDOMH to provide information around the work that </w:t>
            </w:r>
            <w:proofErr w:type="spellStart"/>
            <w:r>
              <w:rPr>
                <w:rFonts w:ascii="Arial" w:hAnsi="Arial" w:cs="Arial"/>
                <w:sz w:val="24"/>
                <w:szCs w:val="24"/>
                <w:lang w:val="en-US"/>
              </w:rPr>
              <w:t>Dr</w:t>
            </w:r>
            <w:proofErr w:type="spellEnd"/>
            <w:r>
              <w:rPr>
                <w:rFonts w:ascii="Arial" w:hAnsi="Arial" w:cs="Arial"/>
                <w:sz w:val="24"/>
                <w:szCs w:val="24"/>
                <w:lang w:val="en-US"/>
              </w:rPr>
              <w:t xml:space="preserve"> Neil Jones had been doing.</w:t>
            </w:r>
          </w:p>
          <w:p w14:paraId="6E5F869D" w14:textId="77777777" w:rsidR="003764D6" w:rsidRDefault="003764D6" w:rsidP="009314D3">
            <w:pPr>
              <w:spacing w:line="276" w:lineRule="auto"/>
              <w:rPr>
                <w:rFonts w:ascii="Arial" w:hAnsi="Arial" w:cs="Arial"/>
                <w:sz w:val="24"/>
                <w:szCs w:val="24"/>
                <w:lang w:val="en-US"/>
              </w:rPr>
            </w:pPr>
          </w:p>
          <w:p w14:paraId="61BC2307" w14:textId="77777777" w:rsidR="003764D6" w:rsidRDefault="003764D6" w:rsidP="003764D6">
            <w:pPr>
              <w:spacing w:line="276" w:lineRule="auto"/>
              <w:rPr>
                <w:rFonts w:ascii="Arial" w:hAnsi="Arial" w:cs="Arial"/>
                <w:sz w:val="24"/>
                <w:szCs w:val="24"/>
                <w:lang w:val="en-US"/>
              </w:rPr>
            </w:pPr>
            <w:r>
              <w:rPr>
                <w:rFonts w:ascii="Arial" w:hAnsi="Arial" w:cs="Arial"/>
                <w:sz w:val="24"/>
                <w:szCs w:val="24"/>
                <w:lang w:val="en-US"/>
              </w:rPr>
              <w:t>The DDOMH responded that t</w:t>
            </w:r>
            <w:r w:rsidRPr="003764D6">
              <w:rPr>
                <w:rFonts w:ascii="Arial" w:hAnsi="Arial" w:cs="Arial"/>
                <w:sz w:val="24"/>
                <w:szCs w:val="24"/>
                <w:lang w:val="en-US"/>
              </w:rPr>
              <w:t xml:space="preserve">he future success of Care and Treatment planning </w:t>
            </w:r>
            <w:r>
              <w:rPr>
                <w:rFonts w:ascii="Arial" w:hAnsi="Arial" w:cs="Arial"/>
                <w:sz w:val="24"/>
                <w:szCs w:val="24"/>
                <w:lang w:val="en-US"/>
              </w:rPr>
              <w:t>was</w:t>
            </w:r>
            <w:r w:rsidRPr="003764D6">
              <w:rPr>
                <w:rFonts w:ascii="Arial" w:hAnsi="Arial" w:cs="Arial"/>
                <w:sz w:val="24"/>
                <w:szCs w:val="24"/>
                <w:lang w:val="en-US"/>
              </w:rPr>
              <w:t xml:space="preserve"> also tied to the strategy around out-patient transformation, within which many of the poorer examples of care and treatment planning s</w:t>
            </w:r>
            <w:r>
              <w:rPr>
                <w:rFonts w:ascii="Arial" w:hAnsi="Arial" w:cs="Arial"/>
                <w:sz w:val="24"/>
                <w:szCs w:val="24"/>
                <w:lang w:val="en-US"/>
              </w:rPr>
              <w:t>at</w:t>
            </w:r>
            <w:r w:rsidRPr="003764D6">
              <w:rPr>
                <w:rFonts w:ascii="Arial" w:hAnsi="Arial" w:cs="Arial"/>
                <w:sz w:val="24"/>
                <w:szCs w:val="24"/>
                <w:lang w:val="en-US"/>
              </w:rPr>
              <w:t>. A program of work ha</w:t>
            </w:r>
            <w:r>
              <w:rPr>
                <w:rFonts w:ascii="Arial" w:hAnsi="Arial" w:cs="Arial"/>
                <w:sz w:val="24"/>
                <w:szCs w:val="24"/>
                <w:lang w:val="en-US"/>
              </w:rPr>
              <w:t>d</w:t>
            </w:r>
            <w:r w:rsidRPr="003764D6">
              <w:rPr>
                <w:rFonts w:ascii="Arial" w:hAnsi="Arial" w:cs="Arial"/>
                <w:sz w:val="24"/>
                <w:szCs w:val="24"/>
                <w:lang w:val="en-US"/>
              </w:rPr>
              <w:t xml:space="preserve"> now commenced with </w:t>
            </w:r>
            <w:proofErr w:type="spellStart"/>
            <w:r w:rsidRPr="003764D6">
              <w:rPr>
                <w:rFonts w:ascii="Arial" w:hAnsi="Arial" w:cs="Arial"/>
                <w:sz w:val="24"/>
                <w:szCs w:val="24"/>
                <w:lang w:val="en-US"/>
              </w:rPr>
              <w:t>Dr</w:t>
            </w:r>
            <w:proofErr w:type="spellEnd"/>
            <w:r w:rsidRPr="003764D6">
              <w:rPr>
                <w:rFonts w:ascii="Arial" w:hAnsi="Arial" w:cs="Arial"/>
                <w:sz w:val="24"/>
                <w:szCs w:val="24"/>
                <w:lang w:val="en-US"/>
              </w:rPr>
              <w:t xml:space="preserve"> Neil Jones leading the work stream and the Dir</w:t>
            </w:r>
            <w:r>
              <w:rPr>
                <w:rFonts w:ascii="Arial" w:hAnsi="Arial" w:cs="Arial"/>
                <w:sz w:val="24"/>
                <w:szCs w:val="24"/>
                <w:lang w:val="en-US"/>
              </w:rPr>
              <w:t>ector of Operations supporting that.</w:t>
            </w:r>
          </w:p>
          <w:p w14:paraId="0998B643" w14:textId="77777777" w:rsidR="00AA55E1" w:rsidRDefault="00AA55E1" w:rsidP="003764D6">
            <w:pPr>
              <w:spacing w:line="276" w:lineRule="auto"/>
              <w:rPr>
                <w:rFonts w:ascii="Arial" w:hAnsi="Arial" w:cs="Arial"/>
                <w:sz w:val="24"/>
                <w:szCs w:val="24"/>
                <w:lang w:val="en-US"/>
              </w:rPr>
            </w:pPr>
          </w:p>
          <w:p w14:paraId="4294DF56" w14:textId="77777777" w:rsidR="00AA55E1" w:rsidRDefault="00AA55E1" w:rsidP="003764D6">
            <w:pPr>
              <w:spacing w:line="276" w:lineRule="auto"/>
              <w:rPr>
                <w:rFonts w:ascii="Arial" w:hAnsi="Arial" w:cs="Arial"/>
                <w:sz w:val="24"/>
                <w:szCs w:val="24"/>
                <w:lang w:val="en-US"/>
              </w:rPr>
            </w:pPr>
            <w:r>
              <w:rPr>
                <w:rFonts w:ascii="Arial" w:hAnsi="Arial" w:cs="Arial"/>
                <w:sz w:val="24"/>
                <w:szCs w:val="24"/>
                <w:lang w:val="en-US"/>
              </w:rPr>
              <w:t>The IML asked if there was one area that caused the greatest concern.</w:t>
            </w:r>
          </w:p>
          <w:p w14:paraId="6448CC84" w14:textId="77777777" w:rsidR="00AA55E1" w:rsidRDefault="00AA55E1" w:rsidP="003764D6">
            <w:pPr>
              <w:spacing w:line="276" w:lineRule="auto"/>
              <w:rPr>
                <w:rFonts w:ascii="Arial" w:hAnsi="Arial" w:cs="Arial"/>
                <w:sz w:val="24"/>
                <w:szCs w:val="24"/>
                <w:lang w:val="en-US"/>
              </w:rPr>
            </w:pPr>
          </w:p>
          <w:p w14:paraId="57DAE1D5" w14:textId="77777777" w:rsidR="00AA55E1" w:rsidRDefault="00AA55E1" w:rsidP="003764D6">
            <w:pPr>
              <w:spacing w:line="276" w:lineRule="auto"/>
              <w:rPr>
                <w:rFonts w:ascii="Arial" w:hAnsi="Arial" w:cs="Arial"/>
                <w:sz w:val="24"/>
                <w:szCs w:val="24"/>
                <w:lang w:val="en-US"/>
              </w:rPr>
            </w:pPr>
            <w:r>
              <w:rPr>
                <w:rFonts w:ascii="Arial" w:hAnsi="Arial" w:cs="Arial"/>
                <w:sz w:val="24"/>
                <w:szCs w:val="24"/>
                <w:lang w:val="en-US"/>
              </w:rPr>
              <w:t xml:space="preserve">The DDOMH responded that in terms of where the service was breaching, the areas with a large demand had been the mild stress demands of Covid-19 which created a large amount of referrals. </w:t>
            </w:r>
          </w:p>
          <w:p w14:paraId="03168837" w14:textId="77777777" w:rsidR="00AA55E1" w:rsidRDefault="00AA55E1" w:rsidP="003764D6">
            <w:pPr>
              <w:spacing w:line="276" w:lineRule="auto"/>
              <w:rPr>
                <w:rFonts w:ascii="Arial" w:hAnsi="Arial" w:cs="Arial"/>
                <w:sz w:val="24"/>
                <w:szCs w:val="24"/>
                <w:lang w:val="en-US"/>
              </w:rPr>
            </w:pPr>
          </w:p>
          <w:p w14:paraId="127465AC" w14:textId="53C4D1BB" w:rsidR="00500904" w:rsidRDefault="00AA55E1" w:rsidP="003764D6">
            <w:pPr>
              <w:spacing w:line="276" w:lineRule="auto"/>
              <w:rPr>
                <w:rFonts w:ascii="Arial" w:hAnsi="Arial" w:cs="Arial"/>
                <w:sz w:val="24"/>
                <w:szCs w:val="24"/>
                <w:lang w:val="en-US"/>
              </w:rPr>
            </w:pPr>
            <w:r>
              <w:rPr>
                <w:rFonts w:ascii="Arial" w:hAnsi="Arial" w:cs="Arial"/>
                <w:sz w:val="24"/>
                <w:szCs w:val="24"/>
                <w:lang w:val="en-US"/>
              </w:rPr>
              <w:t>It was noted that the areas that caused the most concern clinically was protecting part 2 services and upwards from individuals who carried much higher risks. Red flags such as eating disorders</w:t>
            </w:r>
            <w:r w:rsidR="000B121E">
              <w:rPr>
                <w:rFonts w:ascii="Arial" w:hAnsi="Arial" w:cs="Arial"/>
                <w:sz w:val="24"/>
                <w:szCs w:val="24"/>
                <w:lang w:val="en-US"/>
              </w:rPr>
              <w:t xml:space="preserve"> and individuals who were physically compromised due to having long term mental health conditions. </w:t>
            </w:r>
          </w:p>
          <w:p w14:paraId="382CB2D6" w14:textId="77777777" w:rsidR="00E26378" w:rsidRDefault="00E26378" w:rsidP="003764D6">
            <w:pPr>
              <w:spacing w:line="276" w:lineRule="auto"/>
              <w:rPr>
                <w:rFonts w:ascii="Arial" w:hAnsi="Arial" w:cs="Arial"/>
                <w:sz w:val="24"/>
                <w:szCs w:val="24"/>
                <w:lang w:val="en-US"/>
              </w:rPr>
            </w:pPr>
          </w:p>
          <w:p w14:paraId="25D57F08" w14:textId="56265DFC" w:rsidR="00E26378" w:rsidRDefault="00E26378" w:rsidP="003764D6">
            <w:pPr>
              <w:spacing w:line="276" w:lineRule="auto"/>
              <w:rPr>
                <w:rFonts w:ascii="Arial" w:hAnsi="Arial" w:cs="Arial"/>
                <w:sz w:val="24"/>
                <w:szCs w:val="24"/>
                <w:lang w:val="en-US"/>
              </w:rPr>
            </w:pPr>
            <w:r>
              <w:rPr>
                <w:rFonts w:ascii="Arial" w:hAnsi="Arial" w:cs="Arial"/>
                <w:sz w:val="24"/>
                <w:szCs w:val="24"/>
                <w:lang w:val="en-US"/>
              </w:rPr>
              <w:t xml:space="preserve">The DMCH added that Children and Young People in Crisis was also a clinical concern along with the eating disorders and noted that there was unprecedented demand on those areas. </w:t>
            </w:r>
          </w:p>
          <w:p w14:paraId="166D3A1A" w14:textId="77777777" w:rsidR="00500904" w:rsidRDefault="00500904" w:rsidP="003764D6">
            <w:pPr>
              <w:spacing w:line="276" w:lineRule="auto"/>
              <w:rPr>
                <w:rFonts w:ascii="Arial" w:hAnsi="Arial" w:cs="Arial"/>
                <w:sz w:val="24"/>
                <w:szCs w:val="24"/>
                <w:lang w:val="en-US"/>
              </w:rPr>
            </w:pPr>
          </w:p>
          <w:p w14:paraId="775AADEA" w14:textId="77777777" w:rsidR="00AA55E1" w:rsidRDefault="00500904" w:rsidP="003764D6">
            <w:pPr>
              <w:spacing w:line="276" w:lineRule="auto"/>
              <w:rPr>
                <w:rFonts w:ascii="Arial" w:hAnsi="Arial" w:cs="Arial"/>
                <w:sz w:val="24"/>
                <w:szCs w:val="24"/>
                <w:lang w:val="en-US"/>
              </w:rPr>
            </w:pPr>
            <w:r>
              <w:rPr>
                <w:rFonts w:ascii="Arial" w:hAnsi="Arial" w:cs="Arial"/>
                <w:sz w:val="24"/>
                <w:szCs w:val="24"/>
                <w:lang w:val="en-US"/>
              </w:rPr>
              <w:t>The END advised the Committee that she would add that a clinical concern were the number of children who were inpatients in inappropriate settings and noted that it was not the right environment to be caring for them and asked the Committee to focus on that area in future.</w:t>
            </w:r>
          </w:p>
          <w:p w14:paraId="6CCEEC3B" w14:textId="77777777" w:rsidR="00D957CC" w:rsidRDefault="00D957CC" w:rsidP="004650A2">
            <w:pPr>
              <w:jc w:val="both"/>
              <w:rPr>
                <w:rFonts w:ascii="Arial" w:hAnsi="Arial" w:cs="Arial"/>
                <w:sz w:val="24"/>
                <w:szCs w:val="24"/>
              </w:rPr>
            </w:pPr>
          </w:p>
          <w:p w14:paraId="594987F2" w14:textId="77777777" w:rsidR="00D957CC" w:rsidRDefault="00D957CC" w:rsidP="004650A2">
            <w:pPr>
              <w:jc w:val="both"/>
              <w:rPr>
                <w:rFonts w:ascii="Arial" w:hAnsi="Arial" w:cs="Arial"/>
                <w:b/>
                <w:sz w:val="24"/>
                <w:szCs w:val="24"/>
              </w:rPr>
            </w:pPr>
            <w:r>
              <w:rPr>
                <w:rFonts w:ascii="Arial" w:hAnsi="Arial" w:cs="Arial"/>
                <w:b/>
                <w:sz w:val="24"/>
                <w:szCs w:val="24"/>
              </w:rPr>
              <w:t>The Committee resolved that:</w:t>
            </w:r>
          </w:p>
          <w:p w14:paraId="74F13A22" w14:textId="77777777" w:rsidR="00D957CC" w:rsidRDefault="00D957CC" w:rsidP="004650A2">
            <w:pPr>
              <w:jc w:val="both"/>
              <w:rPr>
                <w:rFonts w:ascii="Arial" w:hAnsi="Arial" w:cs="Arial"/>
                <w:b/>
                <w:sz w:val="24"/>
                <w:szCs w:val="24"/>
              </w:rPr>
            </w:pPr>
          </w:p>
          <w:p w14:paraId="655027C8" w14:textId="77777777" w:rsidR="00D957CC" w:rsidRDefault="00E42916" w:rsidP="00E42916">
            <w:pPr>
              <w:pStyle w:val="ListParagraph"/>
              <w:numPr>
                <w:ilvl w:val="0"/>
                <w:numId w:val="26"/>
              </w:numPr>
              <w:jc w:val="both"/>
              <w:rPr>
                <w:rFonts w:ascii="Tahoma" w:hAnsi="Tahoma" w:cs="Tahoma"/>
                <w:noProof/>
                <w:sz w:val="24"/>
                <w:szCs w:val="24"/>
                <w:lang w:val="en-US"/>
              </w:rPr>
            </w:pPr>
            <w:r w:rsidRPr="00E42916">
              <w:rPr>
                <w:rFonts w:ascii="Arial" w:hAnsi="Arial" w:cs="Arial"/>
                <w:sz w:val="24"/>
                <w:szCs w:val="24"/>
                <w:lang w:val="en-US" w:eastAsia="en-US"/>
              </w:rPr>
              <w:t xml:space="preserve">The content of the </w:t>
            </w:r>
            <w:r w:rsidRPr="00E42916">
              <w:rPr>
                <w:rFonts w:ascii="Tahoma" w:hAnsi="Tahoma" w:cs="Tahoma"/>
                <w:noProof/>
                <w:sz w:val="24"/>
                <w:szCs w:val="24"/>
                <w:lang w:val="en-US"/>
              </w:rPr>
              <w:t>Mental Health Measure (Wales) 2010 incl. Part 2 update was noted.</w:t>
            </w:r>
          </w:p>
          <w:p w14:paraId="4F130031" w14:textId="77777777" w:rsidR="0025182F" w:rsidRPr="0025182F" w:rsidRDefault="0025182F" w:rsidP="0025182F">
            <w:pPr>
              <w:jc w:val="both"/>
              <w:rPr>
                <w:rFonts w:ascii="Tahoma" w:hAnsi="Tahoma" w:cs="Tahoma"/>
                <w:noProof/>
                <w:sz w:val="24"/>
                <w:szCs w:val="24"/>
                <w:lang w:val="en-US"/>
              </w:rPr>
            </w:pPr>
          </w:p>
          <w:p w14:paraId="26FB3E28" w14:textId="77777777" w:rsidR="00E42916" w:rsidRPr="00E42916" w:rsidRDefault="00E42916" w:rsidP="00E42916">
            <w:pPr>
              <w:jc w:val="both"/>
              <w:rPr>
                <w:rFonts w:ascii="Arial" w:hAnsi="Arial" w:cs="Arial"/>
                <w:sz w:val="24"/>
                <w:szCs w:val="24"/>
              </w:rPr>
            </w:pPr>
          </w:p>
        </w:tc>
        <w:tc>
          <w:tcPr>
            <w:tcW w:w="0" w:type="auto"/>
          </w:tcPr>
          <w:p w14:paraId="0F8C3CA8" w14:textId="77777777" w:rsidR="00D957CC" w:rsidRDefault="00D957CC" w:rsidP="004650A2">
            <w:pPr>
              <w:ind w:left="112"/>
              <w:jc w:val="both"/>
              <w:rPr>
                <w:rFonts w:ascii="Arial" w:hAnsi="Arial" w:cs="Arial"/>
                <w:sz w:val="24"/>
                <w:szCs w:val="24"/>
              </w:rPr>
            </w:pPr>
          </w:p>
          <w:p w14:paraId="11FFAE62" w14:textId="77777777" w:rsidR="00D957CC" w:rsidRDefault="00D957CC" w:rsidP="004650A2">
            <w:pPr>
              <w:ind w:left="112"/>
              <w:jc w:val="both"/>
              <w:rPr>
                <w:rFonts w:ascii="Arial" w:hAnsi="Arial" w:cs="Arial"/>
                <w:sz w:val="24"/>
                <w:szCs w:val="24"/>
              </w:rPr>
            </w:pPr>
          </w:p>
          <w:p w14:paraId="18D1A5AB" w14:textId="77777777" w:rsidR="00D957CC" w:rsidRDefault="00D957CC" w:rsidP="004650A2">
            <w:pPr>
              <w:ind w:left="112"/>
              <w:jc w:val="both"/>
              <w:rPr>
                <w:rFonts w:ascii="Arial" w:hAnsi="Arial" w:cs="Arial"/>
                <w:sz w:val="24"/>
                <w:szCs w:val="24"/>
              </w:rPr>
            </w:pPr>
          </w:p>
          <w:p w14:paraId="3DCD5036" w14:textId="77777777" w:rsidR="00D957CC" w:rsidRDefault="00D957CC" w:rsidP="004650A2">
            <w:pPr>
              <w:ind w:left="112"/>
              <w:jc w:val="both"/>
              <w:rPr>
                <w:rFonts w:ascii="Arial" w:hAnsi="Arial" w:cs="Arial"/>
                <w:sz w:val="24"/>
                <w:szCs w:val="24"/>
              </w:rPr>
            </w:pPr>
          </w:p>
          <w:p w14:paraId="088AFF36" w14:textId="77777777" w:rsidR="00D957CC" w:rsidRDefault="00D957CC" w:rsidP="004650A2">
            <w:pPr>
              <w:ind w:left="112"/>
              <w:jc w:val="both"/>
              <w:rPr>
                <w:rFonts w:ascii="Arial" w:hAnsi="Arial" w:cs="Arial"/>
                <w:sz w:val="24"/>
                <w:szCs w:val="24"/>
              </w:rPr>
            </w:pPr>
          </w:p>
          <w:p w14:paraId="576D7B0E" w14:textId="77777777" w:rsidR="00D957CC" w:rsidRDefault="00D957CC" w:rsidP="004650A2">
            <w:pPr>
              <w:ind w:left="112"/>
              <w:jc w:val="both"/>
              <w:rPr>
                <w:rFonts w:ascii="Arial" w:hAnsi="Arial" w:cs="Arial"/>
                <w:sz w:val="24"/>
                <w:szCs w:val="24"/>
              </w:rPr>
            </w:pPr>
          </w:p>
          <w:p w14:paraId="1E16AA05" w14:textId="77777777" w:rsidR="00D957CC" w:rsidRDefault="00D957CC" w:rsidP="004650A2">
            <w:pPr>
              <w:ind w:left="112"/>
              <w:jc w:val="both"/>
              <w:rPr>
                <w:rFonts w:ascii="Arial" w:hAnsi="Arial" w:cs="Arial"/>
                <w:sz w:val="24"/>
                <w:szCs w:val="24"/>
              </w:rPr>
            </w:pPr>
          </w:p>
          <w:p w14:paraId="668544CD" w14:textId="77777777" w:rsidR="00D957CC" w:rsidRDefault="00D957CC" w:rsidP="004650A2">
            <w:pPr>
              <w:jc w:val="both"/>
              <w:rPr>
                <w:rFonts w:ascii="Arial" w:hAnsi="Arial" w:cs="Arial"/>
                <w:sz w:val="24"/>
                <w:szCs w:val="24"/>
              </w:rPr>
            </w:pPr>
          </w:p>
        </w:tc>
      </w:tr>
      <w:tr w:rsidR="005560CA" w:rsidRPr="003B7ABF" w14:paraId="4280CB32" w14:textId="77777777" w:rsidTr="004650A2">
        <w:tc>
          <w:tcPr>
            <w:tcW w:w="0" w:type="auto"/>
          </w:tcPr>
          <w:p w14:paraId="11A86322" w14:textId="77777777" w:rsidR="00D957CC" w:rsidRDefault="009D4DE5" w:rsidP="004650A2">
            <w:pPr>
              <w:rPr>
                <w:rFonts w:ascii="Arial" w:hAnsi="Arial" w:cs="Arial"/>
                <w:b/>
                <w:sz w:val="24"/>
                <w:szCs w:val="24"/>
              </w:rPr>
            </w:pPr>
            <w:r>
              <w:rPr>
                <w:rFonts w:ascii="Arial" w:hAnsi="Arial" w:cs="Arial"/>
                <w:b/>
                <w:sz w:val="24"/>
                <w:szCs w:val="24"/>
              </w:rPr>
              <w:t>MHCL 21/07</w:t>
            </w:r>
            <w:r w:rsidR="00D957CC">
              <w:rPr>
                <w:rFonts w:ascii="Arial" w:hAnsi="Arial" w:cs="Arial"/>
                <w:b/>
                <w:sz w:val="24"/>
                <w:szCs w:val="24"/>
              </w:rPr>
              <w:t>/013</w:t>
            </w:r>
          </w:p>
        </w:tc>
        <w:tc>
          <w:tcPr>
            <w:tcW w:w="0" w:type="auto"/>
          </w:tcPr>
          <w:p w14:paraId="03EFB80B" w14:textId="77777777" w:rsidR="00D957CC" w:rsidRDefault="00D957CC" w:rsidP="00D957CC">
            <w:pPr>
              <w:jc w:val="both"/>
              <w:rPr>
                <w:rFonts w:ascii="Arial" w:hAnsi="Arial" w:cs="Arial"/>
                <w:b/>
                <w:sz w:val="24"/>
                <w:szCs w:val="24"/>
              </w:rPr>
            </w:pPr>
            <w:r>
              <w:rPr>
                <w:rFonts w:ascii="Arial" w:hAnsi="Arial" w:cs="Arial"/>
                <w:b/>
                <w:sz w:val="24"/>
                <w:szCs w:val="24"/>
              </w:rPr>
              <w:t>12</w:t>
            </w:r>
            <w:r w:rsidRPr="00D957CC">
              <w:rPr>
                <w:rFonts w:ascii="Arial" w:hAnsi="Arial" w:cs="Arial"/>
                <w:b/>
                <w:sz w:val="24"/>
                <w:szCs w:val="24"/>
              </w:rPr>
              <w:t>.1 HIW MHA Inspection Reports:</w:t>
            </w:r>
          </w:p>
          <w:p w14:paraId="1E742350" w14:textId="77777777" w:rsidR="00132681" w:rsidRDefault="00132681" w:rsidP="00D957CC">
            <w:pPr>
              <w:jc w:val="both"/>
              <w:rPr>
                <w:rFonts w:ascii="Arial" w:hAnsi="Arial" w:cs="Arial"/>
                <w:b/>
                <w:sz w:val="24"/>
                <w:szCs w:val="24"/>
              </w:rPr>
            </w:pPr>
          </w:p>
          <w:p w14:paraId="687B7912" w14:textId="77777777" w:rsidR="00132681" w:rsidRPr="00132681" w:rsidRDefault="00132681" w:rsidP="00D957CC">
            <w:pPr>
              <w:jc w:val="both"/>
              <w:rPr>
                <w:rFonts w:ascii="Arial" w:hAnsi="Arial" w:cs="Arial"/>
                <w:sz w:val="24"/>
                <w:szCs w:val="24"/>
              </w:rPr>
            </w:pPr>
            <w:r>
              <w:rPr>
                <w:rFonts w:ascii="Arial" w:hAnsi="Arial" w:cs="Arial"/>
                <w:sz w:val="24"/>
                <w:szCs w:val="24"/>
              </w:rPr>
              <w:t>The HIW MHA inspection reports were received.</w:t>
            </w:r>
          </w:p>
          <w:p w14:paraId="63E08C8A" w14:textId="77777777" w:rsidR="00D957CC" w:rsidRPr="00D957CC" w:rsidRDefault="00D957CC" w:rsidP="00D957CC">
            <w:pPr>
              <w:jc w:val="both"/>
              <w:rPr>
                <w:rFonts w:ascii="Arial" w:hAnsi="Arial" w:cs="Arial"/>
                <w:sz w:val="24"/>
                <w:szCs w:val="24"/>
              </w:rPr>
            </w:pPr>
          </w:p>
          <w:p w14:paraId="387C84A4" w14:textId="77777777" w:rsidR="00D957CC" w:rsidRPr="00D957CC" w:rsidRDefault="00D957CC" w:rsidP="00D957CC">
            <w:pPr>
              <w:jc w:val="both"/>
              <w:rPr>
                <w:rFonts w:ascii="Arial" w:hAnsi="Arial" w:cs="Arial"/>
                <w:sz w:val="24"/>
                <w:szCs w:val="24"/>
              </w:rPr>
            </w:pPr>
            <w:r w:rsidRPr="00D957CC">
              <w:rPr>
                <w:rFonts w:ascii="Arial" w:hAnsi="Arial" w:cs="Arial"/>
                <w:sz w:val="24"/>
                <w:szCs w:val="24"/>
              </w:rPr>
              <w:t>a)</w:t>
            </w:r>
            <w:r w:rsidRPr="00D957CC">
              <w:rPr>
                <w:rFonts w:ascii="Arial" w:hAnsi="Arial" w:cs="Arial"/>
                <w:sz w:val="24"/>
                <w:szCs w:val="24"/>
              </w:rPr>
              <w:tab/>
              <w:t>Hazel Ward</w:t>
            </w:r>
          </w:p>
          <w:p w14:paraId="1BF960BF" w14:textId="77777777" w:rsidR="00D957CC" w:rsidRPr="00D957CC" w:rsidRDefault="00D957CC" w:rsidP="00D957CC">
            <w:pPr>
              <w:jc w:val="both"/>
              <w:rPr>
                <w:rFonts w:ascii="Arial" w:hAnsi="Arial" w:cs="Arial"/>
                <w:sz w:val="24"/>
                <w:szCs w:val="24"/>
              </w:rPr>
            </w:pPr>
          </w:p>
          <w:p w14:paraId="490138B5" w14:textId="77777777" w:rsidR="00D957CC" w:rsidRDefault="00D957CC" w:rsidP="00D957CC">
            <w:pPr>
              <w:jc w:val="both"/>
              <w:rPr>
                <w:rFonts w:ascii="Arial" w:hAnsi="Arial" w:cs="Arial"/>
                <w:b/>
                <w:sz w:val="24"/>
                <w:szCs w:val="24"/>
              </w:rPr>
            </w:pPr>
            <w:r w:rsidRPr="00D957CC">
              <w:rPr>
                <w:rFonts w:ascii="Arial" w:hAnsi="Arial" w:cs="Arial"/>
                <w:sz w:val="24"/>
                <w:szCs w:val="24"/>
              </w:rPr>
              <w:t>b)</w:t>
            </w:r>
            <w:r w:rsidRPr="00D957CC">
              <w:rPr>
                <w:rFonts w:ascii="Arial" w:hAnsi="Arial" w:cs="Arial"/>
                <w:sz w:val="24"/>
                <w:szCs w:val="24"/>
              </w:rPr>
              <w:tab/>
              <w:t>East 12 Ward</w:t>
            </w:r>
            <w:r w:rsidRPr="00D957CC">
              <w:rPr>
                <w:rFonts w:ascii="Arial" w:hAnsi="Arial" w:cs="Arial"/>
                <w:b/>
                <w:sz w:val="24"/>
                <w:szCs w:val="24"/>
              </w:rPr>
              <w:t xml:space="preserve"> </w:t>
            </w:r>
          </w:p>
          <w:p w14:paraId="4EE94FDE" w14:textId="77777777" w:rsidR="00132681" w:rsidRDefault="00132681" w:rsidP="00D957CC">
            <w:pPr>
              <w:jc w:val="both"/>
              <w:rPr>
                <w:rFonts w:ascii="Arial" w:hAnsi="Arial" w:cs="Arial"/>
                <w:b/>
                <w:sz w:val="24"/>
                <w:szCs w:val="24"/>
              </w:rPr>
            </w:pPr>
          </w:p>
          <w:p w14:paraId="67A9E8DD" w14:textId="77777777" w:rsidR="00132681" w:rsidRDefault="00132681" w:rsidP="00D957CC">
            <w:pPr>
              <w:jc w:val="both"/>
              <w:rPr>
                <w:rFonts w:ascii="Arial" w:hAnsi="Arial" w:cs="Arial"/>
                <w:sz w:val="24"/>
                <w:szCs w:val="24"/>
              </w:rPr>
            </w:pPr>
            <w:r>
              <w:rPr>
                <w:rFonts w:ascii="Arial" w:hAnsi="Arial" w:cs="Arial"/>
                <w:sz w:val="24"/>
                <w:szCs w:val="24"/>
              </w:rPr>
              <w:t xml:space="preserve">The END provided assurance to the </w:t>
            </w:r>
            <w:r w:rsidR="00777B60">
              <w:rPr>
                <w:rFonts w:ascii="Arial" w:hAnsi="Arial" w:cs="Arial"/>
                <w:sz w:val="24"/>
                <w:szCs w:val="24"/>
              </w:rPr>
              <w:t>C</w:t>
            </w:r>
            <w:r>
              <w:rPr>
                <w:rFonts w:ascii="Arial" w:hAnsi="Arial" w:cs="Arial"/>
                <w:sz w:val="24"/>
                <w:szCs w:val="24"/>
              </w:rPr>
              <w:t xml:space="preserve">ommittee that all HIW reports were discussed at the Quality, Safety and Experience (QSE) </w:t>
            </w:r>
            <w:r w:rsidR="00777B60">
              <w:rPr>
                <w:rFonts w:ascii="Arial" w:hAnsi="Arial" w:cs="Arial"/>
                <w:sz w:val="24"/>
                <w:szCs w:val="24"/>
              </w:rPr>
              <w:t>C</w:t>
            </w:r>
            <w:r>
              <w:rPr>
                <w:rFonts w:ascii="Arial" w:hAnsi="Arial" w:cs="Arial"/>
                <w:sz w:val="24"/>
                <w:szCs w:val="24"/>
              </w:rPr>
              <w:t>ommittee and noted that the reports had been brought for information.</w:t>
            </w:r>
          </w:p>
          <w:p w14:paraId="7C5751BB" w14:textId="77777777" w:rsidR="00132681" w:rsidRDefault="00132681" w:rsidP="00D957CC">
            <w:pPr>
              <w:jc w:val="both"/>
              <w:rPr>
                <w:rFonts w:ascii="Arial" w:hAnsi="Arial" w:cs="Arial"/>
                <w:sz w:val="24"/>
                <w:szCs w:val="24"/>
              </w:rPr>
            </w:pPr>
          </w:p>
          <w:p w14:paraId="3CE75EE8" w14:textId="77777777" w:rsidR="00B94466" w:rsidRDefault="009E66E3" w:rsidP="00132681">
            <w:pPr>
              <w:jc w:val="both"/>
              <w:rPr>
                <w:rFonts w:ascii="Arial" w:hAnsi="Arial" w:cs="Arial"/>
                <w:sz w:val="24"/>
                <w:szCs w:val="24"/>
              </w:rPr>
            </w:pPr>
            <w:r>
              <w:rPr>
                <w:rFonts w:ascii="Arial" w:hAnsi="Arial" w:cs="Arial"/>
                <w:sz w:val="24"/>
                <w:szCs w:val="24"/>
              </w:rPr>
              <w:t>It was noted</w:t>
            </w:r>
            <w:r w:rsidR="00132681">
              <w:rPr>
                <w:rFonts w:ascii="Arial" w:hAnsi="Arial" w:cs="Arial"/>
                <w:sz w:val="24"/>
                <w:szCs w:val="24"/>
              </w:rPr>
              <w:t xml:space="preserve"> that progress had been made in the areas and that it should</w:t>
            </w:r>
            <w:r w:rsidR="0025182F">
              <w:rPr>
                <w:rFonts w:ascii="Arial" w:hAnsi="Arial" w:cs="Arial"/>
                <w:sz w:val="24"/>
                <w:szCs w:val="24"/>
              </w:rPr>
              <w:t xml:space="preserve"> be</w:t>
            </w:r>
            <w:r w:rsidR="00132681">
              <w:rPr>
                <w:rFonts w:ascii="Arial" w:hAnsi="Arial" w:cs="Arial"/>
                <w:sz w:val="24"/>
                <w:szCs w:val="24"/>
              </w:rPr>
              <w:t xml:space="preserve"> discussed in future to highlight good practice and to provide assurance. </w:t>
            </w:r>
          </w:p>
          <w:p w14:paraId="1330BA62" w14:textId="77777777" w:rsidR="009E66E3" w:rsidRDefault="009E66E3" w:rsidP="004650A2">
            <w:pPr>
              <w:jc w:val="both"/>
              <w:rPr>
                <w:rFonts w:ascii="Arial" w:hAnsi="Arial" w:cs="Arial"/>
                <w:sz w:val="24"/>
                <w:szCs w:val="24"/>
              </w:rPr>
            </w:pPr>
          </w:p>
          <w:p w14:paraId="4F6AFBBF" w14:textId="77777777" w:rsidR="00D957CC" w:rsidRPr="00B73CEE" w:rsidRDefault="00D957CC" w:rsidP="004650A2">
            <w:pPr>
              <w:jc w:val="both"/>
              <w:rPr>
                <w:rFonts w:ascii="Arial" w:hAnsi="Arial" w:cs="Arial"/>
                <w:b/>
                <w:sz w:val="24"/>
                <w:szCs w:val="24"/>
              </w:rPr>
            </w:pPr>
            <w:r w:rsidRPr="00B73CEE">
              <w:rPr>
                <w:rFonts w:ascii="Arial" w:hAnsi="Arial" w:cs="Arial"/>
                <w:b/>
                <w:sz w:val="24"/>
                <w:szCs w:val="24"/>
              </w:rPr>
              <w:t>The Committee resolved:</w:t>
            </w:r>
          </w:p>
          <w:p w14:paraId="5648A66D" w14:textId="77777777" w:rsidR="00D957CC" w:rsidRDefault="00D957CC" w:rsidP="004650A2">
            <w:pPr>
              <w:jc w:val="both"/>
              <w:rPr>
                <w:rFonts w:ascii="Arial" w:hAnsi="Arial" w:cs="Arial"/>
                <w:sz w:val="24"/>
                <w:szCs w:val="24"/>
              </w:rPr>
            </w:pPr>
          </w:p>
          <w:p w14:paraId="3C258DD9" w14:textId="77777777" w:rsidR="00D957CC" w:rsidRPr="00B73CEE" w:rsidRDefault="00D957CC" w:rsidP="004650A2">
            <w:pPr>
              <w:pStyle w:val="ListParagraph"/>
              <w:numPr>
                <w:ilvl w:val="0"/>
                <w:numId w:val="8"/>
              </w:numPr>
              <w:jc w:val="both"/>
              <w:rPr>
                <w:rFonts w:ascii="Arial" w:hAnsi="Arial" w:cs="Arial"/>
                <w:b/>
                <w:sz w:val="24"/>
                <w:szCs w:val="24"/>
              </w:rPr>
            </w:pPr>
            <w:r>
              <w:rPr>
                <w:rFonts w:ascii="Arial" w:hAnsi="Arial" w:cs="Arial"/>
                <w:sz w:val="24"/>
                <w:szCs w:val="24"/>
              </w:rPr>
              <w:t xml:space="preserve">The </w:t>
            </w:r>
            <w:r w:rsidRPr="00D957CC">
              <w:rPr>
                <w:rFonts w:ascii="Arial" w:hAnsi="Arial" w:cs="Arial"/>
                <w:sz w:val="24"/>
                <w:szCs w:val="24"/>
              </w:rPr>
              <w:t xml:space="preserve">HIW MHA Inspection Reports </w:t>
            </w:r>
            <w:r>
              <w:rPr>
                <w:rFonts w:ascii="Arial" w:hAnsi="Arial" w:cs="Arial"/>
                <w:sz w:val="24"/>
                <w:szCs w:val="24"/>
              </w:rPr>
              <w:t>were noted.</w:t>
            </w:r>
          </w:p>
          <w:p w14:paraId="07BF870A" w14:textId="77777777" w:rsidR="00D957CC" w:rsidRDefault="00D957CC" w:rsidP="004650A2">
            <w:pPr>
              <w:jc w:val="both"/>
              <w:rPr>
                <w:rFonts w:ascii="Arial" w:hAnsi="Arial" w:cs="Arial"/>
                <w:b/>
                <w:sz w:val="24"/>
                <w:szCs w:val="24"/>
              </w:rPr>
            </w:pPr>
          </w:p>
        </w:tc>
        <w:tc>
          <w:tcPr>
            <w:tcW w:w="0" w:type="auto"/>
          </w:tcPr>
          <w:p w14:paraId="59AC4FDE" w14:textId="77777777" w:rsidR="00D957CC" w:rsidRDefault="00D957CC" w:rsidP="004650A2">
            <w:pPr>
              <w:ind w:left="112"/>
              <w:jc w:val="both"/>
              <w:rPr>
                <w:rFonts w:ascii="Arial" w:hAnsi="Arial" w:cs="Arial"/>
                <w:sz w:val="24"/>
                <w:szCs w:val="24"/>
              </w:rPr>
            </w:pPr>
          </w:p>
        </w:tc>
      </w:tr>
      <w:tr w:rsidR="005560CA" w:rsidRPr="003B7ABF" w14:paraId="0B0D90F7" w14:textId="77777777" w:rsidTr="004650A2">
        <w:tc>
          <w:tcPr>
            <w:tcW w:w="0" w:type="auto"/>
          </w:tcPr>
          <w:p w14:paraId="620004F2" w14:textId="77777777" w:rsidR="00D957CC" w:rsidRDefault="009D4DE5" w:rsidP="004650A2">
            <w:pPr>
              <w:rPr>
                <w:rFonts w:ascii="Arial" w:hAnsi="Arial" w:cs="Arial"/>
                <w:b/>
                <w:sz w:val="24"/>
                <w:szCs w:val="24"/>
              </w:rPr>
            </w:pPr>
            <w:r>
              <w:rPr>
                <w:rFonts w:ascii="Arial" w:hAnsi="Arial" w:cs="Arial"/>
                <w:b/>
                <w:sz w:val="24"/>
                <w:szCs w:val="24"/>
              </w:rPr>
              <w:t>MHCL 21/07/014</w:t>
            </w:r>
          </w:p>
        </w:tc>
        <w:tc>
          <w:tcPr>
            <w:tcW w:w="0" w:type="auto"/>
          </w:tcPr>
          <w:p w14:paraId="35CA9234" w14:textId="77777777" w:rsidR="00D957CC" w:rsidRDefault="00D957CC" w:rsidP="00D957CC">
            <w:pPr>
              <w:jc w:val="both"/>
              <w:rPr>
                <w:rFonts w:ascii="Arial" w:hAnsi="Arial" w:cs="Arial"/>
                <w:b/>
                <w:sz w:val="24"/>
                <w:szCs w:val="24"/>
              </w:rPr>
            </w:pPr>
            <w:r>
              <w:rPr>
                <w:rFonts w:ascii="Arial" w:hAnsi="Arial" w:cs="Arial"/>
                <w:b/>
                <w:sz w:val="24"/>
                <w:szCs w:val="24"/>
              </w:rPr>
              <w:t xml:space="preserve">12.2 </w:t>
            </w:r>
            <w:r w:rsidRPr="00D957CC">
              <w:rPr>
                <w:rFonts w:ascii="Arial" w:hAnsi="Arial" w:cs="Arial"/>
                <w:b/>
                <w:sz w:val="24"/>
                <w:szCs w:val="24"/>
              </w:rPr>
              <w:t>Hospital Managers Power of Discharge Sub Committee Annual Report</w:t>
            </w:r>
          </w:p>
          <w:p w14:paraId="3757AA03" w14:textId="77777777" w:rsidR="0025182F" w:rsidRDefault="0025182F" w:rsidP="00D957CC">
            <w:pPr>
              <w:jc w:val="both"/>
              <w:rPr>
                <w:rFonts w:ascii="Arial" w:hAnsi="Arial" w:cs="Arial"/>
                <w:b/>
                <w:sz w:val="24"/>
                <w:szCs w:val="24"/>
              </w:rPr>
            </w:pPr>
          </w:p>
          <w:p w14:paraId="3921F5C1" w14:textId="77777777" w:rsidR="0025182F" w:rsidRDefault="0025182F" w:rsidP="00D957CC">
            <w:pPr>
              <w:jc w:val="both"/>
              <w:rPr>
                <w:rFonts w:ascii="Arial" w:hAnsi="Arial" w:cs="Arial"/>
                <w:sz w:val="24"/>
                <w:szCs w:val="24"/>
              </w:rPr>
            </w:pPr>
            <w:r>
              <w:rPr>
                <w:rFonts w:ascii="Arial" w:hAnsi="Arial" w:cs="Arial"/>
                <w:sz w:val="24"/>
                <w:szCs w:val="24"/>
              </w:rPr>
              <w:t>The Hospital Managers Power of Discharge Sub Committee Annual Report was received.</w:t>
            </w:r>
          </w:p>
          <w:p w14:paraId="66DDBD96" w14:textId="77777777" w:rsidR="00B94466" w:rsidRDefault="00B94466" w:rsidP="00D957CC">
            <w:pPr>
              <w:jc w:val="both"/>
              <w:rPr>
                <w:rFonts w:ascii="Arial" w:hAnsi="Arial" w:cs="Arial"/>
                <w:sz w:val="24"/>
                <w:szCs w:val="24"/>
              </w:rPr>
            </w:pPr>
          </w:p>
          <w:p w14:paraId="63BF007A" w14:textId="77777777" w:rsidR="00B94466" w:rsidRDefault="00B94466" w:rsidP="00B94466">
            <w:pPr>
              <w:jc w:val="both"/>
              <w:rPr>
                <w:rFonts w:ascii="Arial" w:hAnsi="Arial" w:cs="Arial"/>
                <w:sz w:val="24"/>
                <w:szCs w:val="24"/>
              </w:rPr>
            </w:pPr>
            <w:r>
              <w:rPr>
                <w:rFonts w:ascii="Arial" w:hAnsi="Arial" w:cs="Arial"/>
                <w:sz w:val="24"/>
                <w:szCs w:val="24"/>
              </w:rPr>
              <w:t xml:space="preserve">The </w:t>
            </w:r>
            <w:r w:rsidRPr="00B94466">
              <w:rPr>
                <w:rFonts w:ascii="Arial" w:hAnsi="Arial" w:cs="Arial"/>
                <w:sz w:val="24"/>
                <w:szCs w:val="24"/>
              </w:rPr>
              <w:t>Chair, Powers of Discharge sub-Committee</w:t>
            </w:r>
            <w:r>
              <w:rPr>
                <w:rFonts w:ascii="Arial" w:hAnsi="Arial" w:cs="Arial"/>
                <w:sz w:val="24"/>
                <w:szCs w:val="24"/>
              </w:rPr>
              <w:t xml:space="preserve"> (CPDSC) advised the Committee that the Hospital Managers had learnt a new skill set during the pandemic with the help of the Mental Health Act Office and noted that Patient and Relative feedback had been mostly positive around the virtual hearings.</w:t>
            </w:r>
          </w:p>
          <w:p w14:paraId="3182321F" w14:textId="77777777" w:rsidR="00B94466" w:rsidRDefault="00B94466" w:rsidP="00B94466">
            <w:pPr>
              <w:jc w:val="both"/>
              <w:rPr>
                <w:rFonts w:ascii="Arial" w:hAnsi="Arial" w:cs="Arial"/>
                <w:sz w:val="24"/>
                <w:szCs w:val="24"/>
              </w:rPr>
            </w:pPr>
          </w:p>
          <w:p w14:paraId="6AC99505" w14:textId="77777777" w:rsidR="00B94466" w:rsidRDefault="00B94466" w:rsidP="00B94466">
            <w:pPr>
              <w:jc w:val="both"/>
              <w:rPr>
                <w:rFonts w:ascii="Arial" w:hAnsi="Arial" w:cs="Arial"/>
                <w:sz w:val="24"/>
                <w:szCs w:val="24"/>
              </w:rPr>
            </w:pPr>
            <w:r>
              <w:rPr>
                <w:rFonts w:ascii="Arial" w:hAnsi="Arial" w:cs="Arial"/>
                <w:sz w:val="24"/>
                <w:szCs w:val="24"/>
              </w:rPr>
              <w:t>It was noted that a hybrid model would be looked at moving forward when face to face hearings could be reinstated.</w:t>
            </w:r>
          </w:p>
          <w:p w14:paraId="5266BEC7" w14:textId="77777777" w:rsidR="0025182F" w:rsidRDefault="0025182F" w:rsidP="00D957CC">
            <w:pPr>
              <w:jc w:val="both"/>
              <w:rPr>
                <w:rFonts w:ascii="Arial" w:hAnsi="Arial" w:cs="Arial"/>
                <w:sz w:val="24"/>
                <w:szCs w:val="24"/>
              </w:rPr>
            </w:pPr>
          </w:p>
          <w:p w14:paraId="4AB1A9BD" w14:textId="77777777" w:rsidR="0025182F" w:rsidRPr="00B73CEE" w:rsidRDefault="0025182F" w:rsidP="0025182F">
            <w:pPr>
              <w:jc w:val="both"/>
              <w:rPr>
                <w:rFonts w:ascii="Arial" w:hAnsi="Arial" w:cs="Arial"/>
                <w:b/>
                <w:sz w:val="24"/>
                <w:szCs w:val="24"/>
              </w:rPr>
            </w:pPr>
            <w:r w:rsidRPr="00B73CEE">
              <w:rPr>
                <w:rFonts w:ascii="Arial" w:hAnsi="Arial" w:cs="Arial"/>
                <w:b/>
                <w:sz w:val="24"/>
                <w:szCs w:val="24"/>
              </w:rPr>
              <w:t>The Committee resolved:</w:t>
            </w:r>
          </w:p>
          <w:p w14:paraId="1CC9A283" w14:textId="77777777" w:rsidR="0025182F" w:rsidRDefault="0025182F" w:rsidP="0025182F">
            <w:pPr>
              <w:jc w:val="both"/>
              <w:rPr>
                <w:rFonts w:ascii="Arial" w:hAnsi="Arial" w:cs="Arial"/>
                <w:sz w:val="24"/>
                <w:szCs w:val="24"/>
              </w:rPr>
            </w:pPr>
          </w:p>
          <w:p w14:paraId="7E6C2FD0" w14:textId="77777777" w:rsidR="00D957CC" w:rsidRPr="0025182F" w:rsidRDefault="0025182F" w:rsidP="00D957CC">
            <w:pPr>
              <w:pStyle w:val="ListParagraph"/>
              <w:numPr>
                <w:ilvl w:val="0"/>
                <w:numId w:val="28"/>
              </w:numPr>
              <w:jc w:val="both"/>
              <w:rPr>
                <w:rFonts w:ascii="Arial" w:hAnsi="Arial" w:cs="Arial"/>
                <w:b/>
                <w:sz w:val="24"/>
                <w:szCs w:val="24"/>
              </w:rPr>
            </w:pPr>
            <w:r>
              <w:rPr>
                <w:rFonts w:ascii="Arial" w:hAnsi="Arial" w:cs="Arial"/>
                <w:sz w:val="24"/>
                <w:szCs w:val="24"/>
              </w:rPr>
              <w:t>The Hospital Managers Power of Discharge Sub Committee Annual Report was noted.</w:t>
            </w:r>
          </w:p>
          <w:p w14:paraId="17732F8F" w14:textId="77777777" w:rsidR="00D957CC" w:rsidRDefault="00D957CC" w:rsidP="00D957CC">
            <w:pPr>
              <w:jc w:val="both"/>
              <w:rPr>
                <w:rFonts w:ascii="Arial" w:hAnsi="Arial" w:cs="Arial"/>
                <w:b/>
                <w:sz w:val="24"/>
                <w:szCs w:val="24"/>
              </w:rPr>
            </w:pPr>
          </w:p>
        </w:tc>
        <w:tc>
          <w:tcPr>
            <w:tcW w:w="0" w:type="auto"/>
          </w:tcPr>
          <w:p w14:paraId="38F43121" w14:textId="77777777" w:rsidR="00D957CC" w:rsidRDefault="00D957CC" w:rsidP="004650A2">
            <w:pPr>
              <w:ind w:left="112"/>
              <w:jc w:val="both"/>
              <w:rPr>
                <w:rFonts w:ascii="Arial" w:hAnsi="Arial" w:cs="Arial"/>
                <w:sz w:val="24"/>
                <w:szCs w:val="24"/>
              </w:rPr>
            </w:pPr>
          </w:p>
        </w:tc>
      </w:tr>
      <w:tr w:rsidR="005560CA" w:rsidRPr="003B7ABF" w14:paraId="071D2E2C" w14:textId="77777777" w:rsidTr="004650A2">
        <w:tc>
          <w:tcPr>
            <w:tcW w:w="0" w:type="auto"/>
          </w:tcPr>
          <w:p w14:paraId="227EFC45" w14:textId="77777777" w:rsidR="00D957CC" w:rsidRDefault="009D4DE5" w:rsidP="004650A2">
            <w:pPr>
              <w:rPr>
                <w:rFonts w:ascii="Arial" w:hAnsi="Arial" w:cs="Arial"/>
                <w:b/>
                <w:sz w:val="24"/>
                <w:szCs w:val="24"/>
              </w:rPr>
            </w:pPr>
            <w:r>
              <w:rPr>
                <w:rFonts w:ascii="Arial" w:hAnsi="Arial" w:cs="Arial"/>
                <w:b/>
                <w:sz w:val="24"/>
                <w:szCs w:val="24"/>
              </w:rPr>
              <w:t>MHCL 21/07/015</w:t>
            </w:r>
          </w:p>
        </w:tc>
        <w:tc>
          <w:tcPr>
            <w:tcW w:w="0" w:type="auto"/>
          </w:tcPr>
          <w:p w14:paraId="7CA0A0CE" w14:textId="77777777" w:rsidR="00D957CC" w:rsidRDefault="00D957CC" w:rsidP="004650A2">
            <w:pPr>
              <w:jc w:val="both"/>
              <w:rPr>
                <w:rFonts w:ascii="Arial" w:hAnsi="Arial" w:cs="Arial"/>
                <w:b/>
                <w:sz w:val="24"/>
                <w:szCs w:val="24"/>
              </w:rPr>
            </w:pPr>
            <w:r>
              <w:rPr>
                <w:rFonts w:ascii="Arial" w:hAnsi="Arial" w:cs="Arial"/>
                <w:b/>
                <w:sz w:val="24"/>
                <w:szCs w:val="24"/>
              </w:rPr>
              <w:t>12.3</w:t>
            </w:r>
            <w:r w:rsidRPr="00B73CEE">
              <w:rPr>
                <w:rFonts w:ascii="Arial" w:hAnsi="Arial" w:cs="Arial"/>
                <w:b/>
                <w:sz w:val="24"/>
                <w:szCs w:val="24"/>
              </w:rPr>
              <w:t xml:space="preserve"> The Hospital Managers Power of Discharge Minutes</w:t>
            </w:r>
          </w:p>
          <w:p w14:paraId="3945F273" w14:textId="77777777" w:rsidR="00D957CC" w:rsidRDefault="00D957CC" w:rsidP="004650A2">
            <w:pPr>
              <w:jc w:val="both"/>
              <w:rPr>
                <w:rFonts w:ascii="Arial" w:hAnsi="Arial" w:cs="Arial"/>
                <w:b/>
                <w:sz w:val="24"/>
                <w:szCs w:val="24"/>
              </w:rPr>
            </w:pPr>
          </w:p>
          <w:p w14:paraId="4B730A1B" w14:textId="77777777" w:rsidR="00D957CC" w:rsidRPr="00B73CEE" w:rsidRDefault="00D957CC" w:rsidP="004650A2">
            <w:pPr>
              <w:jc w:val="both"/>
              <w:rPr>
                <w:rFonts w:ascii="Arial" w:hAnsi="Arial" w:cs="Arial"/>
                <w:sz w:val="24"/>
                <w:szCs w:val="24"/>
              </w:rPr>
            </w:pPr>
            <w:r w:rsidRPr="00B73CEE">
              <w:rPr>
                <w:rFonts w:ascii="Arial" w:hAnsi="Arial" w:cs="Arial"/>
                <w:sz w:val="24"/>
                <w:szCs w:val="24"/>
              </w:rPr>
              <w:t>The Hospital Managers Power of Discharge Minutes were received</w:t>
            </w:r>
          </w:p>
          <w:p w14:paraId="17578FF8" w14:textId="77777777" w:rsidR="00D957CC" w:rsidRPr="00A62C36" w:rsidRDefault="00D957CC" w:rsidP="004650A2">
            <w:pPr>
              <w:jc w:val="both"/>
              <w:rPr>
                <w:rFonts w:ascii="Arial" w:hAnsi="Arial" w:cs="Arial"/>
                <w:b/>
                <w:sz w:val="24"/>
                <w:szCs w:val="24"/>
              </w:rPr>
            </w:pPr>
          </w:p>
          <w:p w14:paraId="153ACEA0" w14:textId="77777777" w:rsidR="00D957CC" w:rsidRPr="009E66E3" w:rsidRDefault="00D957CC" w:rsidP="009E66E3">
            <w:pPr>
              <w:pStyle w:val="ListParagraph"/>
              <w:numPr>
                <w:ilvl w:val="0"/>
                <w:numId w:val="1"/>
              </w:numPr>
              <w:jc w:val="both"/>
              <w:rPr>
                <w:rFonts w:ascii="Arial" w:hAnsi="Arial" w:cs="Arial"/>
                <w:b/>
                <w:sz w:val="24"/>
                <w:szCs w:val="24"/>
              </w:rPr>
            </w:pPr>
            <w:r w:rsidRPr="0011713E">
              <w:rPr>
                <w:rFonts w:ascii="Arial" w:hAnsi="Arial" w:cs="Arial"/>
                <w:b/>
                <w:sz w:val="24"/>
                <w:szCs w:val="24"/>
              </w:rPr>
              <w:t>Hospital Managers Power of Discharge Minutes</w:t>
            </w:r>
          </w:p>
          <w:p w14:paraId="0C158614" w14:textId="77777777" w:rsidR="00D957CC" w:rsidRDefault="00D957CC" w:rsidP="004650A2">
            <w:pPr>
              <w:pStyle w:val="ListParagraph"/>
              <w:numPr>
                <w:ilvl w:val="0"/>
                <w:numId w:val="1"/>
              </w:numPr>
              <w:jc w:val="both"/>
              <w:rPr>
                <w:rFonts w:ascii="Arial" w:hAnsi="Arial" w:cs="Arial"/>
                <w:b/>
                <w:sz w:val="24"/>
                <w:szCs w:val="24"/>
              </w:rPr>
            </w:pPr>
            <w:r w:rsidRPr="00D957CC">
              <w:rPr>
                <w:rFonts w:ascii="Arial" w:hAnsi="Arial" w:cs="Arial"/>
                <w:b/>
                <w:sz w:val="24"/>
                <w:szCs w:val="24"/>
              </w:rPr>
              <w:t>Mental Health Legislation and Governance Group Minutes</w:t>
            </w:r>
          </w:p>
          <w:p w14:paraId="30C5585A" w14:textId="77777777" w:rsidR="00561B93" w:rsidRDefault="00561B93" w:rsidP="00561B93">
            <w:pPr>
              <w:jc w:val="both"/>
              <w:rPr>
                <w:rFonts w:ascii="Arial" w:hAnsi="Arial" w:cs="Arial"/>
                <w:b/>
                <w:sz w:val="24"/>
                <w:szCs w:val="24"/>
              </w:rPr>
            </w:pPr>
          </w:p>
          <w:p w14:paraId="1DDB392F" w14:textId="77777777" w:rsidR="00561B93" w:rsidRDefault="00561B93" w:rsidP="00561B93">
            <w:pPr>
              <w:jc w:val="both"/>
              <w:rPr>
                <w:rFonts w:ascii="Arial" w:hAnsi="Arial" w:cs="Arial"/>
                <w:sz w:val="24"/>
                <w:szCs w:val="24"/>
              </w:rPr>
            </w:pPr>
            <w:r>
              <w:rPr>
                <w:rFonts w:ascii="Arial" w:hAnsi="Arial" w:cs="Arial"/>
                <w:sz w:val="24"/>
                <w:szCs w:val="24"/>
              </w:rPr>
              <w:t>The CCFP advised the Committee that the Mental Health Legislation and Governance group (MHLGG) had met just one week prior to the MHCLC meeting and noted that a Local Authority representative had raised the UK Government</w:t>
            </w:r>
            <w:r w:rsidR="006C3345">
              <w:rPr>
                <w:rFonts w:ascii="Arial" w:hAnsi="Arial" w:cs="Arial"/>
                <w:sz w:val="24"/>
                <w:szCs w:val="24"/>
              </w:rPr>
              <w:t>’</w:t>
            </w:r>
            <w:r>
              <w:rPr>
                <w:rFonts w:ascii="Arial" w:hAnsi="Arial" w:cs="Arial"/>
                <w:sz w:val="24"/>
                <w:szCs w:val="24"/>
              </w:rPr>
              <w:t xml:space="preserve">s proposed changes to the Mental Health Act in England and Wales. </w:t>
            </w:r>
          </w:p>
          <w:p w14:paraId="7E2D744C" w14:textId="77777777" w:rsidR="00561B93" w:rsidRDefault="00561B93" w:rsidP="00561B93">
            <w:pPr>
              <w:jc w:val="both"/>
              <w:rPr>
                <w:rFonts w:ascii="Arial" w:hAnsi="Arial" w:cs="Arial"/>
                <w:sz w:val="24"/>
                <w:szCs w:val="24"/>
              </w:rPr>
            </w:pPr>
          </w:p>
          <w:p w14:paraId="30D3789A" w14:textId="496D6252" w:rsidR="00561B93" w:rsidRDefault="00561B93" w:rsidP="00561B93">
            <w:pPr>
              <w:jc w:val="both"/>
              <w:rPr>
                <w:rFonts w:ascii="Arial" w:hAnsi="Arial" w:cs="Arial"/>
                <w:sz w:val="24"/>
                <w:szCs w:val="24"/>
              </w:rPr>
            </w:pPr>
            <w:r>
              <w:rPr>
                <w:rFonts w:ascii="Arial" w:hAnsi="Arial" w:cs="Arial"/>
                <w:sz w:val="24"/>
                <w:szCs w:val="24"/>
              </w:rPr>
              <w:t>The CCFP noted that the proposed change</w:t>
            </w:r>
            <w:r w:rsidR="00E24B26">
              <w:rPr>
                <w:rFonts w:ascii="Arial" w:hAnsi="Arial" w:cs="Arial"/>
                <w:sz w:val="24"/>
                <w:szCs w:val="24"/>
              </w:rPr>
              <w:t>s</w:t>
            </w:r>
            <w:r>
              <w:rPr>
                <w:rFonts w:ascii="Arial" w:hAnsi="Arial" w:cs="Arial"/>
                <w:sz w:val="24"/>
                <w:szCs w:val="24"/>
              </w:rPr>
              <w:t xml:space="preserve"> mean that the inability to detain persons with a learning disability under section 3 could pose difficulties as there was not the resource to provide adequate care to those patients in the community at present.</w:t>
            </w:r>
          </w:p>
          <w:p w14:paraId="3BC6827D" w14:textId="77777777" w:rsidR="00561B93" w:rsidRDefault="00561B93" w:rsidP="00561B93">
            <w:pPr>
              <w:jc w:val="both"/>
              <w:rPr>
                <w:rFonts w:ascii="Arial" w:hAnsi="Arial" w:cs="Arial"/>
                <w:sz w:val="24"/>
                <w:szCs w:val="24"/>
              </w:rPr>
            </w:pPr>
          </w:p>
          <w:p w14:paraId="4988C762" w14:textId="77777777" w:rsidR="00561B93" w:rsidRDefault="00561B93" w:rsidP="00561B93">
            <w:pPr>
              <w:jc w:val="both"/>
              <w:rPr>
                <w:rFonts w:ascii="Arial" w:hAnsi="Arial" w:cs="Arial"/>
                <w:sz w:val="24"/>
                <w:szCs w:val="24"/>
              </w:rPr>
            </w:pPr>
            <w:r>
              <w:rPr>
                <w:rFonts w:ascii="Arial" w:hAnsi="Arial" w:cs="Arial"/>
                <w:sz w:val="24"/>
                <w:szCs w:val="24"/>
              </w:rPr>
              <w:t xml:space="preserve">It was noted that the MHLGG still wanted to pursue the issue of repeat 136 assessments and that there was still an issue around a change that South Wales Police had made </w:t>
            </w:r>
            <w:r w:rsidR="00355F7C">
              <w:rPr>
                <w:rFonts w:ascii="Arial" w:hAnsi="Arial" w:cs="Arial"/>
                <w:sz w:val="24"/>
                <w:szCs w:val="24"/>
              </w:rPr>
              <w:t>about the creation of the voluntary assessment whereby the person would agree to go to hospital but the relevant 136 paperwork was not completed.</w:t>
            </w:r>
          </w:p>
          <w:p w14:paraId="1F55C981" w14:textId="77777777" w:rsidR="00355F7C" w:rsidRDefault="00355F7C" w:rsidP="00561B93">
            <w:pPr>
              <w:jc w:val="both"/>
              <w:rPr>
                <w:rFonts w:ascii="Arial" w:hAnsi="Arial" w:cs="Arial"/>
                <w:sz w:val="24"/>
                <w:szCs w:val="24"/>
              </w:rPr>
            </w:pPr>
          </w:p>
          <w:p w14:paraId="3920179B" w14:textId="0461B098" w:rsidR="00355F7C" w:rsidRDefault="00355F7C" w:rsidP="00561B93">
            <w:pPr>
              <w:jc w:val="both"/>
              <w:rPr>
                <w:rFonts w:ascii="Arial" w:hAnsi="Arial" w:cs="Arial"/>
                <w:sz w:val="24"/>
                <w:szCs w:val="24"/>
              </w:rPr>
            </w:pPr>
            <w:r>
              <w:rPr>
                <w:rFonts w:ascii="Arial" w:hAnsi="Arial" w:cs="Arial"/>
                <w:sz w:val="24"/>
                <w:szCs w:val="24"/>
              </w:rPr>
              <w:t xml:space="preserve">It was noted that over the Summer, there had been 2 meetings between Mental Health Services and Liaison staff to talk about the issue </w:t>
            </w:r>
            <w:proofErr w:type="gramStart"/>
            <w:r w:rsidR="00E24B26">
              <w:rPr>
                <w:rFonts w:ascii="Arial" w:hAnsi="Arial" w:cs="Arial"/>
                <w:sz w:val="24"/>
                <w:szCs w:val="24"/>
              </w:rPr>
              <w:t xml:space="preserve">regarding </w:t>
            </w:r>
            <w:r>
              <w:rPr>
                <w:rFonts w:ascii="Arial" w:hAnsi="Arial" w:cs="Arial"/>
                <w:sz w:val="24"/>
                <w:szCs w:val="24"/>
              </w:rPr>
              <w:t xml:space="preserve"> assessments</w:t>
            </w:r>
            <w:proofErr w:type="gramEnd"/>
            <w:r>
              <w:rPr>
                <w:rFonts w:ascii="Arial" w:hAnsi="Arial" w:cs="Arial"/>
                <w:sz w:val="24"/>
                <w:szCs w:val="24"/>
              </w:rPr>
              <w:t xml:space="preserve"> for people who had been engaging in suicidal behaviours.</w:t>
            </w:r>
          </w:p>
          <w:p w14:paraId="1F366290" w14:textId="77777777" w:rsidR="00355F7C" w:rsidRDefault="00355F7C" w:rsidP="00561B93">
            <w:pPr>
              <w:jc w:val="both"/>
              <w:rPr>
                <w:rFonts w:ascii="Arial" w:hAnsi="Arial" w:cs="Arial"/>
                <w:sz w:val="24"/>
                <w:szCs w:val="24"/>
              </w:rPr>
            </w:pPr>
          </w:p>
          <w:p w14:paraId="046FEC35" w14:textId="77777777" w:rsidR="00355F7C" w:rsidRDefault="00355F7C" w:rsidP="00561B93">
            <w:pPr>
              <w:jc w:val="both"/>
              <w:rPr>
                <w:rFonts w:ascii="Arial" w:hAnsi="Arial" w:cs="Arial"/>
                <w:sz w:val="24"/>
                <w:szCs w:val="24"/>
              </w:rPr>
            </w:pPr>
            <w:r>
              <w:rPr>
                <w:rFonts w:ascii="Arial" w:hAnsi="Arial" w:cs="Arial"/>
                <w:sz w:val="24"/>
                <w:szCs w:val="24"/>
              </w:rPr>
              <w:t xml:space="preserve">The CCFP advised the Committee that the Mental Health Clinical Board had trained 2 trainers into a system called “Connecting with People” and it was hoped that it would lower some of the variability in Mental Health assessments. </w:t>
            </w:r>
          </w:p>
          <w:p w14:paraId="54C56214" w14:textId="77777777" w:rsidR="00355F7C" w:rsidRDefault="00355F7C" w:rsidP="00561B93">
            <w:pPr>
              <w:jc w:val="both"/>
              <w:rPr>
                <w:rFonts w:ascii="Arial" w:hAnsi="Arial" w:cs="Arial"/>
                <w:sz w:val="24"/>
                <w:szCs w:val="24"/>
              </w:rPr>
            </w:pPr>
          </w:p>
          <w:p w14:paraId="33507547" w14:textId="77777777" w:rsidR="00355F7C" w:rsidRDefault="00355F7C" w:rsidP="00561B93">
            <w:pPr>
              <w:jc w:val="both"/>
              <w:rPr>
                <w:rFonts w:ascii="Arial" w:hAnsi="Arial" w:cs="Arial"/>
                <w:sz w:val="24"/>
                <w:szCs w:val="24"/>
              </w:rPr>
            </w:pPr>
            <w:r>
              <w:rPr>
                <w:rFonts w:ascii="Arial" w:hAnsi="Arial" w:cs="Arial"/>
                <w:sz w:val="24"/>
                <w:szCs w:val="24"/>
              </w:rPr>
              <w:t>It was concluded that the LPS had been looked at by the MHLGG and what that meant for the Mental Health Services.</w:t>
            </w:r>
          </w:p>
          <w:p w14:paraId="30B000BB" w14:textId="77777777" w:rsidR="009E66E3" w:rsidRDefault="009E66E3" w:rsidP="009E66E3">
            <w:pPr>
              <w:jc w:val="both"/>
              <w:rPr>
                <w:rFonts w:ascii="Arial" w:hAnsi="Arial" w:cs="Arial"/>
                <w:b/>
                <w:sz w:val="24"/>
                <w:szCs w:val="24"/>
              </w:rPr>
            </w:pPr>
          </w:p>
          <w:p w14:paraId="6B18DAE6" w14:textId="77777777" w:rsidR="009E66E3" w:rsidRPr="00B73CEE" w:rsidRDefault="009E66E3" w:rsidP="009E66E3">
            <w:pPr>
              <w:jc w:val="both"/>
              <w:rPr>
                <w:rFonts w:ascii="Arial" w:hAnsi="Arial" w:cs="Arial"/>
                <w:b/>
                <w:sz w:val="24"/>
                <w:szCs w:val="24"/>
              </w:rPr>
            </w:pPr>
            <w:r w:rsidRPr="00B73CEE">
              <w:rPr>
                <w:rFonts w:ascii="Arial" w:hAnsi="Arial" w:cs="Arial"/>
                <w:b/>
                <w:sz w:val="24"/>
                <w:szCs w:val="24"/>
              </w:rPr>
              <w:t>The Committee resolved:</w:t>
            </w:r>
          </w:p>
          <w:p w14:paraId="3392A902" w14:textId="77777777" w:rsidR="009E66E3" w:rsidRDefault="009E66E3" w:rsidP="009E66E3">
            <w:pPr>
              <w:jc w:val="both"/>
              <w:rPr>
                <w:rFonts w:ascii="Arial" w:hAnsi="Arial" w:cs="Arial"/>
                <w:sz w:val="24"/>
                <w:szCs w:val="24"/>
              </w:rPr>
            </w:pPr>
          </w:p>
          <w:p w14:paraId="1C6A8A85" w14:textId="77777777" w:rsidR="009E66E3" w:rsidRPr="003A665F" w:rsidRDefault="009E66E3" w:rsidP="009E66E3">
            <w:pPr>
              <w:pStyle w:val="ListParagraph"/>
              <w:numPr>
                <w:ilvl w:val="0"/>
                <w:numId w:val="18"/>
              </w:numPr>
              <w:jc w:val="both"/>
              <w:rPr>
                <w:rFonts w:ascii="Arial" w:hAnsi="Arial" w:cs="Arial"/>
                <w:b/>
                <w:sz w:val="24"/>
                <w:szCs w:val="24"/>
              </w:rPr>
            </w:pPr>
            <w:r>
              <w:rPr>
                <w:rFonts w:ascii="Arial" w:hAnsi="Arial" w:cs="Arial"/>
                <w:sz w:val="24"/>
                <w:szCs w:val="24"/>
              </w:rPr>
              <w:t xml:space="preserve">The Hospital Managers Power </w:t>
            </w:r>
            <w:r w:rsidR="003A665F">
              <w:rPr>
                <w:rFonts w:ascii="Arial" w:hAnsi="Arial" w:cs="Arial"/>
                <w:sz w:val="24"/>
                <w:szCs w:val="24"/>
              </w:rPr>
              <w:t>of Discharge Minutes were noted.</w:t>
            </w:r>
          </w:p>
          <w:p w14:paraId="3E50CD29" w14:textId="77777777" w:rsidR="003A665F" w:rsidRPr="009E66E3" w:rsidRDefault="003A665F" w:rsidP="003A665F">
            <w:pPr>
              <w:pStyle w:val="ListParagraph"/>
              <w:jc w:val="both"/>
              <w:rPr>
                <w:rFonts w:ascii="Arial" w:hAnsi="Arial" w:cs="Arial"/>
                <w:b/>
                <w:sz w:val="24"/>
                <w:szCs w:val="24"/>
              </w:rPr>
            </w:pPr>
          </w:p>
          <w:p w14:paraId="3CDB6441" w14:textId="77777777" w:rsidR="009E66E3" w:rsidRPr="00105C22" w:rsidRDefault="009E66E3" w:rsidP="003A665F">
            <w:pPr>
              <w:pStyle w:val="ListParagraph"/>
              <w:numPr>
                <w:ilvl w:val="0"/>
                <w:numId w:val="18"/>
              </w:numPr>
              <w:jc w:val="both"/>
              <w:rPr>
                <w:rFonts w:ascii="Arial" w:hAnsi="Arial" w:cs="Arial"/>
                <w:b/>
                <w:sz w:val="24"/>
                <w:szCs w:val="24"/>
              </w:rPr>
            </w:pPr>
            <w:r>
              <w:rPr>
                <w:rFonts w:ascii="Arial" w:hAnsi="Arial" w:cs="Arial"/>
                <w:sz w:val="24"/>
                <w:szCs w:val="24"/>
              </w:rPr>
              <w:t>The Mental Health Legislation and Governance Group Minutes were noted</w:t>
            </w:r>
            <w:r w:rsidR="00105C22">
              <w:rPr>
                <w:rFonts w:ascii="Arial" w:hAnsi="Arial" w:cs="Arial"/>
                <w:sz w:val="24"/>
                <w:szCs w:val="24"/>
              </w:rPr>
              <w:t>.</w:t>
            </w:r>
          </w:p>
        </w:tc>
        <w:tc>
          <w:tcPr>
            <w:tcW w:w="0" w:type="auto"/>
          </w:tcPr>
          <w:p w14:paraId="47A1DA98" w14:textId="77777777" w:rsidR="00D957CC" w:rsidRDefault="00D957CC" w:rsidP="004650A2">
            <w:pPr>
              <w:jc w:val="both"/>
              <w:rPr>
                <w:rFonts w:ascii="Arial" w:hAnsi="Arial" w:cs="Arial"/>
                <w:sz w:val="24"/>
                <w:szCs w:val="24"/>
              </w:rPr>
            </w:pPr>
          </w:p>
          <w:p w14:paraId="274BCFEA" w14:textId="77777777" w:rsidR="00D957CC" w:rsidRDefault="00D957CC" w:rsidP="004650A2">
            <w:pPr>
              <w:jc w:val="both"/>
              <w:rPr>
                <w:rFonts w:ascii="Arial" w:hAnsi="Arial" w:cs="Arial"/>
                <w:sz w:val="24"/>
                <w:szCs w:val="24"/>
              </w:rPr>
            </w:pPr>
          </w:p>
          <w:p w14:paraId="2273FD8E" w14:textId="77777777" w:rsidR="00D957CC" w:rsidRDefault="00D957CC" w:rsidP="004650A2">
            <w:pPr>
              <w:jc w:val="both"/>
              <w:rPr>
                <w:rFonts w:ascii="Arial" w:hAnsi="Arial" w:cs="Arial"/>
                <w:sz w:val="24"/>
                <w:szCs w:val="24"/>
              </w:rPr>
            </w:pPr>
          </w:p>
          <w:p w14:paraId="56D2F73E" w14:textId="77777777" w:rsidR="00D957CC" w:rsidRDefault="00D957CC" w:rsidP="004650A2">
            <w:pPr>
              <w:jc w:val="both"/>
              <w:rPr>
                <w:rFonts w:ascii="Arial" w:hAnsi="Arial" w:cs="Arial"/>
                <w:sz w:val="24"/>
                <w:szCs w:val="24"/>
              </w:rPr>
            </w:pPr>
          </w:p>
          <w:p w14:paraId="7663EA60" w14:textId="77777777" w:rsidR="00D957CC" w:rsidRDefault="00D957CC" w:rsidP="004650A2">
            <w:pPr>
              <w:jc w:val="both"/>
              <w:rPr>
                <w:rFonts w:ascii="Arial" w:hAnsi="Arial" w:cs="Arial"/>
                <w:sz w:val="24"/>
                <w:szCs w:val="24"/>
              </w:rPr>
            </w:pPr>
          </w:p>
          <w:p w14:paraId="72235172" w14:textId="77777777" w:rsidR="00D957CC" w:rsidRDefault="00D957CC" w:rsidP="004650A2">
            <w:pPr>
              <w:jc w:val="both"/>
              <w:rPr>
                <w:rFonts w:ascii="Arial" w:hAnsi="Arial" w:cs="Arial"/>
                <w:b/>
                <w:sz w:val="24"/>
                <w:szCs w:val="24"/>
              </w:rPr>
            </w:pPr>
          </w:p>
          <w:p w14:paraId="4FF863E5" w14:textId="77777777" w:rsidR="00D957CC" w:rsidRPr="00B66CEB" w:rsidRDefault="00D957CC" w:rsidP="004650A2">
            <w:pPr>
              <w:jc w:val="both"/>
              <w:rPr>
                <w:rFonts w:ascii="Arial" w:hAnsi="Arial" w:cs="Arial"/>
                <w:b/>
                <w:sz w:val="24"/>
                <w:szCs w:val="24"/>
              </w:rPr>
            </w:pPr>
          </w:p>
        </w:tc>
      </w:tr>
      <w:tr w:rsidR="005560CA" w:rsidRPr="003B7ABF" w14:paraId="5221250B" w14:textId="77777777" w:rsidTr="004650A2">
        <w:tc>
          <w:tcPr>
            <w:tcW w:w="0" w:type="auto"/>
          </w:tcPr>
          <w:p w14:paraId="058109A2" w14:textId="77777777" w:rsidR="009D4DE5" w:rsidRDefault="009D4DE5" w:rsidP="004650A2">
            <w:pPr>
              <w:rPr>
                <w:rFonts w:ascii="Arial" w:hAnsi="Arial" w:cs="Arial"/>
                <w:b/>
                <w:sz w:val="24"/>
                <w:szCs w:val="24"/>
              </w:rPr>
            </w:pPr>
            <w:r>
              <w:rPr>
                <w:rFonts w:ascii="Arial" w:hAnsi="Arial" w:cs="Arial"/>
                <w:b/>
                <w:sz w:val="24"/>
                <w:szCs w:val="24"/>
              </w:rPr>
              <w:t>MHCL 21/07/016</w:t>
            </w:r>
          </w:p>
        </w:tc>
        <w:tc>
          <w:tcPr>
            <w:tcW w:w="0" w:type="auto"/>
          </w:tcPr>
          <w:p w14:paraId="425B2F71" w14:textId="77777777" w:rsidR="009D4DE5" w:rsidRDefault="009D4DE5" w:rsidP="004650A2">
            <w:pPr>
              <w:jc w:val="both"/>
              <w:rPr>
                <w:rFonts w:ascii="Arial" w:hAnsi="Arial" w:cs="Arial"/>
                <w:b/>
                <w:sz w:val="24"/>
                <w:szCs w:val="24"/>
              </w:rPr>
            </w:pPr>
            <w:r>
              <w:rPr>
                <w:rFonts w:ascii="Arial" w:hAnsi="Arial" w:cs="Arial"/>
                <w:b/>
                <w:sz w:val="24"/>
                <w:szCs w:val="24"/>
              </w:rPr>
              <w:t xml:space="preserve">12.4 </w:t>
            </w:r>
            <w:r w:rsidRPr="009D4DE5">
              <w:rPr>
                <w:rFonts w:ascii="Arial" w:hAnsi="Arial" w:cs="Arial"/>
                <w:b/>
                <w:sz w:val="24"/>
                <w:szCs w:val="24"/>
              </w:rPr>
              <w:t>Self-assessment of effectiveness</w:t>
            </w:r>
          </w:p>
          <w:p w14:paraId="3F37E69B" w14:textId="77777777" w:rsidR="009D4DE5" w:rsidRDefault="009D4DE5" w:rsidP="004650A2">
            <w:pPr>
              <w:jc w:val="both"/>
              <w:rPr>
                <w:rFonts w:ascii="Arial" w:hAnsi="Arial" w:cs="Arial"/>
                <w:b/>
                <w:sz w:val="24"/>
                <w:szCs w:val="24"/>
              </w:rPr>
            </w:pPr>
          </w:p>
          <w:p w14:paraId="5E969901" w14:textId="1BD55450" w:rsidR="00132681" w:rsidRDefault="001C38C6" w:rsidP="004650A2">
            <w:pPr>
              <w:jc w:val="both"/>
              <w:rPr>
                <w:rFonts w:ascii="Arial" w:hAnsi="Arial" w:cs="Arial"/>
                <w:sz w:val="24"/>
                <w:szCs w:val="24"/>
              </w:rPr>
            </w:pPr>
            <w:r>
              <w:rPr>
                <w:rFonts w:ascii="Arial" w:hAnsi="Arial" w:cs="Arial"/>
                <w:sz w:val="24"/>
                <w:szCs w:val="24"/>
              </w:rPr>
              <w:t>The D</w:t>
            </w:r>
            <w:r w:rsidR="001B60A2">
              <w:rPr>
                <w:rFonts w:ascii="Arial" w:hAnsi="Arial" w:cs="Arial"/>
                <w:sz w:val="24"/>
                <w:szCs w:val="24"/>
              </w:rPr>
              <w:t xml:space="preserve">CG advised the </w:t>
            </w:r>
            <w:r w:rsidR="00777B60">
              <w:rPr>
                <w:rFonts w:ascii="Arial" w:hAnsi="Arial" w:cs="Arial"/>
                <w:sz w:val="24"/>
                <w:szCs w:val="24"/>
              </w:rPr>
              <w:t>C</w:t>
            </w:r>
            <w:r w:rsidR="001B60A2">
              <w:rPr>
                <w:rFonts w:ascii="Arial" w:hAnsi="Arial" w:cs="Arial"/>
                <w:sz w:val="24"/>
                <w:szCs w:val="24"/>
              </w:rPr>
              <w:t xml:space="preserve">ommittee that the </w:t>
            </w:r>
            <w:r w:rsidR="00E24B26">
              <w:rPr>
                <w:rFonts w:ascii="Arial" w:hAnsi="Arial" w:cs="Arial"/>
                <w:sz w:val="24"/>
                <w:szCs w:val="24"/>
              </w:rPr>
              <w:t>s</w:t>
            </w:r>
            <w:r w:rsidR="001B60A2" w:rsidRPr="001B60A2">
              <w:rPr>
                <w:rFonts w:ascii="Arial" w:hAnsi="Arial" w:cs="Arial"/>
                <w:sz w:val="24"/>
                <w:szCs w:val="24"/>
              </w:rPr>
              <w:t xml:space="preserve">elf-assessment of effectiveness </w:t>
            </w:r>
            <w:r w:rsidR="001B60A2">
              <w:rPr>
                <w:rFonts w:ascii="Arial" w:hAnsi="Arial" w:cs="Arial"/>
                <w:sz w:val="24"/>
                <w:szCs w:val="24"/>
              </w:rPr>
              <w:t xml:space="preserve">results had been reported to the </w:t>
            </w:r>
            <w:r w:rsidR="00E24B26">
              <w:rPr>
                <w:rFonts w:ascii="Arial" w:hAnsi="Arial" w:cs="Arial"/>
                <w:sz w:val="24"/>
                <w:szCs w:val="24"/>
              </w:rPr>
              <w:t>B</w:t>
            </w:r>
            <w:r w:rsidR="001B60A2">
              <w:rPr>
                <w:rFonts w:ascii="Arial" w:hAnsi="Arial" w:cs="Arial"/>
                <w:sz w:val="24"/>
                <w:szCs w:val="24"/>
              </w:rPr>
              <w:t>oard.</w:t>
            </w:r>
          </w:p>
          <w:p w14:paraId="5278AD41" w14:textId="77777777" w:rsidR="001B60A2" w:rsidRDefault="001B60A2" w:rsidP="004650A2">
            <w:pPr>
              <w:jc w:val="both"/>
              <w:rPr>
                <w:rFonts w:ascii="Arial" w:hAnsi="Arial" w:cs="Arial"/>
                <w:sz w:val="24"/>
                <w:szCs w:val="24"/>
              </w:rPr>
            </w:pPr>
          </w:p>
          <w:p w14:paraId="7A9B740C" w14:textId="77777777" w:rsidR="001B60A2" w:rsidRPr="00B73CEE" w:rsidRDefault="001B60A2" w:rsidP="001B60A2">
            <w:pPr>
              <w:jc w:val="both"/>
              <w:rPr>
                <w:rFonts w:ascii="Arial" w:hAnsi="Arial" w:cs="Arial"/>
                <w:b/>
                <w:sz w:val="24"/>
                <w:szCs w:val="24"/>
              </w:rPr>
            </w:pPr>
            <w:r w:rsidRPr="00B73CEE">
              <w:rPr>
                <w:rFonts w:ascii="Arial" w:hAnsi="Arial" w:cs="Arial"/>
                <w:b/>
                <w:sz w:val="24"/>
                <w:szCs w:val="24"/>
              </w:rPr>
              <w:t>The Committee resolved:</w:t>
            </w:r>
          </w:p>
          <w:p w14:paraId="38BFDD9B" w14:textId="77777777" w:rsidR="001B60A2" w:rsidRDefault="001B60A2" w:rsidP="001B60A2">
            <w:pPr>
              <w:jc w:val="both"/>
              <w:rPr>
                <w:rFonts w:ascii="Arial" w:hAnsi="Arial" w:cs="Arial"/>
                <w:sz w:val="24"/>
                <w:szCs w:val="24"/>
              </w:rPr>
            </w:pPr>
          </w:p>
          <w:p w14:paraId="33A556DB" w14:textId="77777777" w:rsidR="001B60A2" w:rsidRPr="003A665F" w:rsidRDefault="001B60A2" w:rsidP="001B60A2">
            <w:pPr>
              <w:pStyle w:val="ListParagraph"/>
              <w:numPr>
                <w:ilvl w:val="0"/>
                <w:numId w:val="20"/>
              </w:numPr>
              <w:jc w:val="both"/>
              <w:rPr>
                <w:rFonts w:ascii="Arial" w:hAnsi="Arial" w:cs="Arial"/>
                <w:b/>
                <w:sz w:val="24"/>
                <w:szCs w:val="24"/>
              </w:rPr>
            </w:pPr>
            <w:r>
              <w:rPr>
                <w:rFonts w:ascii="Arial" w:hAnsi="Arial" w:cs="Arial"/>
                <w:sz w:val="24"/>
                <w:szCs w:val="24"/>
              </w:rPr>
              <w:t>The</w:t>
            </w:r>
            <w:r w:rsidRPr="001B60A2">
              <w:rPr>
                <w:rFonts w:ascii="Arial" w:hAnsi="Arial" w:cs="Arial"/>
                <w:sz w:val="24"/>
                <w:szCs w:val="24"/>
              </w:rPr>
              <w:t xml:space="preserve"> results of the Annual Board Effectiveness Survey 2020-2021, </w:t>
            </w:r>
            <w:r>
              <w:rPr>
                <w:rFonts w:ascii="Arial" w:hAnsi="Arial" w:cs="Arial"/>
                <w:sz w:val="24"/>
                <w:szCs w:val="24"/>
              </w:rPr>
              <w:t xml:space="preserve">relating to the </w:t>
            </w:r>
            <w:r w:rsidRPr="001B60A2">
              <w:rPr>
                <w:rFonts w:ascii="Arial" w:hAnsi="Arial" w:cs="Arial"/>
                <w:sz w:val="24"/>
                <w:szCs w:val="24"/>
              </w:rPr>
              <w:t>Mental Health Legislation Capacity Committee</w:t>
            </w:r>
            <w:r>
              <w:rPr>
                <w:rFonts w:ascii="Arial" w:hAnsi="Arial" w:cs="Arial"/>
                <w:sz w:val="24"/>
                <w:szCs w:val="24"/>
              </w:rPr>
              <w:t xml:space="preserve"> were noted.</w:t>
            </w:r>
          </w:p>
          <w:p w14:paraId="6901D756" w14:textId="77777777" w:rsidR="003A665F" w:rsidRPr="001B60A2" w:rsidRDefault="003A665F" w:rsidP="003A665F">
            <w:pPr>
              <w:pStyle w:val="ListParagraph"/>
              <w:jc w:val="both"/>
              <w:rPr>
                <w:rFonts w:ascii="Arial" w:hAnsi="Arial" w:cs="Arial"/>
                <w:b/>
                <w:sz w:val="24"/>
                <w:szCs w:val="24"/>
              </w:rPr>
            </w:pPr>
          </w:p>
          <w:p w14:paraId="06AEFEE6" w14:textId="77777777" w:rsidR="009D4DE5" w:rsidRPr="001B60A2" w:rsidRDefault="001B60A2" w:rsidP="001B60A2">
            <w:pPr>
              <w:pStyle w:val="ListParagraph"/>
              <w:numPr>
                <w:ilvl w:val="0"/>
                <w:numId w:val="20"/>
              </w:numPr>
              <w:jc w:val="both"/>
              <w:rPr>
                <w:rFonts w:ascii="Arial" w:hAnsi="Arial" w:cs="Arial"/>
                <w:b/>
                <w:sz w:val="24"/>
                <w:szCs w:val="24"/>
              </w:rPr>
            </w:pPr>
            <w:r w:rsidRPr="001B60A2">
              <w:rPr>
                <w:rFonts w:ascii="Arial" w:hAnsi="Arial" w:cs="Arial"/>
                <w:sz w:val="24"/>
                <w:szCs w:val="24"/>
              </w:rPr>
              <w:t xml:space="preserve">The action plan </w:t>
            </w:r>
            <w:r w:rsidRPr="001B60A2">
              <w:rPr>
                <w:rFonts w:ascii="Arial" w:hAnsi="Arial" w:cs="Arial"/>
                <w:sz w:val="24"/>
                <w:szCs w:val="24"/>
                <w:lang w:val="en-US"/>
              </w:rPr>
              <w:t xml:space="preserve">developed for 2020-2021, </w:t>
            </w:r>
            <w:r>
              <w:rPr>
                <w:rFonts w:ascii="Arial" w:hAnsi="Arial" w:cs="Arial"/>
                <w:sz w:val="24"/>
                <w:szCs w:val="24"/>
                <w:lang w:val="en-US"/>
              </w:rPr>
              <w:t>which would</w:t>
            </w:r>
            <w:r w:rsidRPr="001B60A2">
              <w:rPr>
                <w:rFonts w:ascii="Arial" w:hAnsi="Arial" w:cs="Arial"/>
                <w:sz w:val="24"/>
                <w:szCs w:val="24"/>
                <w:lang w:val="en-US"/>
              </w:rPr>
              <w:t xml:space="preserve"> be progressed via Board Development sessions</w:t>
            </w:r>
            <w:r w:rsidR="00E24B26">
              <w:rPr>
                <w:rFonts w:ascii="Arial" w:hAnsi="Arial" w:cs="Arial"/>
                <w:sz w:val="24"/>
                <w:szCs w:val="24"/>
                <w:lang w:val="en-US"/>
              </w:rPr>
              <w:t>,</w:t>
            </w:r>
            <w:r>
              <w:rPr>
                <w:rFonts w:ascii="Arial" w:hAnsi="Arial" w:cs="Arial"/>
                <w:sz w:val="24"/>
                <w:szCs w:val="24"/>
                <w:lang w:val="en-US"/>
              </w:rPr>
              <w:t xml:space="preserve"> was noted.</w:t>
            </w:r>
          </w:p>
          <w:p w14:paraId="02756C50" w14:textId="77777777" w:rsidR="001B60A2" w:rsidRPr="001B60A2" w:rsidRDefault="001B60A2" w:rsidP="001B60A2">
            <w:pPr>
              <w:pStyle w:val="ListParagraph"/>
              <w:jc w:val="both"/>
              <w:rPr>
                <w:rFonts w:ascii="Arial" w:hAnsi="Arial" w:cs="Arial"/>
                <w:b/>
                <w:sz w:val="24"/>
                <w:szCs w:val="24"/>
              </w:rPr>
            </w:pPr>
          </w:p>
        </w:tc>
        <w:tc>
          <w:tcPr>
            <w:tcW w:w="0" w:type="auto"/>
          </w:tcPr>
          <w:p w14:paraId="6DC8F9B9" w14:textId="77777777" w:rsidR="009D4DE5" w:rsidRDefault="009D4DE5" w:rsidP="004650A2">
            <w:pPr>
              <w:jc w:val="both"/>
              <w:rPr>
                <w:rFonts w:ascii="Arial" w:hAnsi="Arial" w:cs="Arial"/>
                <w:sz w:val="24"/>
                <w:szCs w:val="24"/>
              </w:rPr>
            </w:pPr>
          </w:p>
        </w:tc>
      </w:tr>
      <w:tr w:rsidR="005560CA" w:rsidRPr="003B7ABF" w14:paraId="2F1DC0CE" w14:textId="77777777" w:rsidTr="004650A2">
        <w:tc>
          <w:tcPr>
            <w:tcW w:w="0" w:type="auto"/>
          </w:tcPr>
          <w:p w14:paraId="5C970B0F" w14:textId="77777777" w:rsidR="00D957CC" w:rsidRPr="009D3C98" w:rsidRDefault="009D4DE5" w:rsidP="004650A2">
            <w:pPr>
              <w:rPr>
                <w:rFonts w:ascii="Arial" w:hAnsi="Arial" w:cs="Arial"/>
                <w:b/>
                <w:sz w:val="24"/>
                <w:szCs w:val="24"/>
              </w:rPr>
            </w:pPr>
            <w:r>
              <w:rPr>
                <w:rFonts w:ascii="Arial" w:hAnsi="Arial" w:cs="Arial"/>
                <w:b/>
                <w:sz w:val="24"/>
                <w:szCs w:val="24"/>
              </w:rPr>
              <w:t>MHCL 21/07/017</w:t>
            </w:r>
          </w:p>
        </w:tc>
        <w:tc>
          <w:tcPr>
            <w:tcW w:w="0" w:type="auto"/>
          </w:tcPr>
          <w:p w14:paraId="29902627" w14:textId="77777777" w:rsidR="00D957CC" w:rsidRDefault="009D4DE5" w:rsidP="004650A2">
            <w:pPr>
              <w:jc w:val="both"/>
              <w:rPr>
                <w:rFonts w:ascii="Arial" w:hAnsi="Arial" w:cs="Arial"/>
                <w:b/>
                <w:sz w:val="24"/>
                <w:szCs w:val="24"/>
              </w:rPr>
            </w:pPr>
            <w:r>
              <w:rPr>
                <w:rFonts w:ascii="Arial" w:hAnsi="Arial" w:cs="Arial"/>
                <w:b/>
                <w:sz w:val="24"/>
                <w:szCs w:val="24"/>
              </w:rPr>
              <w:t>12.5</w:t>
            </w:r>
            <w:r w:rsidR="00D957CC">
              <w:rPr>
                <w:rFonts w:ascii="Arial" w:hAnsi="Arial" w:cs="Arial"/>
                <w:b/>
                <w:sz w:val="24"/>
                <w:szCs w:val="24"/>
              </w:rPr>
              <w:t xml:space="preserve"> </w:t>
            </w:r>
            <w:r>
              <w:rPr>
                <w:rFonts w:ascii="Arial" w:hAnsi="Arial" w:cs="Arial"/>
                <w:b/>
                <w:sz w:val="24"/>
                <w:szCs w:val="24"/>
              </w:rPr>
              <w:t>Corporate Risk Register</w:t>
            </w:r>
          </w:p>
          <w:p w14:paraId="1A1468A2" w14:textId="77777777" w:rsidR="00D957CC" w:rsidRDefault="00D957CC" w:rsidP="004650A2">
            <w:pPr>
              <w:jc w:val="both"/>
              <w:rPr>
                <w:rFonts w:ascii="Arial" w:hAnsi="Arial" w:cs="Arial"/>
                <w:b/>
                <w:sz w:val="24"/>
                <w:szCs w:val="24"/>
              </w:rPr>
            </w:pPr>
          </w:p>
          <w:p w14:paraId="1BFEC6C0" w14:textId="77777777" w:rsidR="00D957CC" w:rsidRDefault="00D957CC" w:rsidP="004650A2">
            <w:pPr>
              <w:jc w:val="both"/>
              <w:rPr>
                <w:rFonts w:ascii="Arial" w:hAnsi="Arial" w:cs="Arial"/>
                <w:sz w:val="24"/>
                <w:szCs w:val="24"/>
              </w:rPr>
            </w:pPr>
            <w:r w:rsidRPr="0069324B">
              <w:rPr>
                <w:rFonts w:ascii="Arial" w:hAnsi="Arial" w:cs="Arial"/>
                <w:sz w:val="24"/>
                <w:szCs w:val="24"/>
              </w:rPr>
              <w:t>The Corporate Risk Register was received.</w:t>
            </w:r>
          </w:p>
          <w:p w14:paraId="181B7A8F" w14:textId="77777777" w:rsidR="00355F7C" w:rsidRDefault="00355F7C" w:rsidP="004650A2">
            <w:pPr>
              <w:jc w:val="both"/>
              <w:rPr>
                <w:rFonts w:ascii="Arial" w:hAnsi="Arial" w:cs="Arial"/>
                <w:sz w:val="24"/>
                <w:szCs w:val="24"/>
              </w:rPr>
            </w:pPr>
          </w:p>
          <w:p w14:paraId="71398C60" w14:textId="62103476" w:rsidR="00355F7C" w:rsidRDefault="00355F7C" w:rsidP="004650A2">
            <w:pPr>
              <w:jc w:val="both"/>
              <w:rPr>
                <w:rFonts w:ascii="Arial" w:hAnsi="Arial" w:cs="Arial"/>
                <w:sz w:val="24"/>
                <w:szCs w:val="24"/>
              </w:rPr>
            </w:pPr>
            <w:r>
              <w:rPr>
                <w:rFonts w:ascii="Arial" w:hAnsi="Arial" w:cs="Arial"/>
                <w:sz w:val="24"/>
                <w:szCs w:val="24"/>
              </w:rPr>
              <w:t>The DCG advised the Committee that there were 2 risks from the Corporate Risk Register that sat with the MHCLC and noted that in the future all risks</w:t>
            </w:r>
            <w:r w:rsidR="00E24B26">
              <w:rPr>
                <w:rFonts w:ascii="Arial" w:hAnsi="Arial" w:cs="Arial"/>
                <w:sz w:val="24"/>
                <w:szCs w:val="24"/>
              </w:rPr>
              <w:t xml:space="preserve"> </w:t>
            </w:r>
            <w:proofErr w:type="gramStart"/>
            <w:r w:rsidR="00E24B26">
              <w:rPr>
                <w:rFonts w:ascii="Arial" w:hAnsi="Arial" w:cs="Arial"/>
                <w:sz w:val="24"/>
                <w:szCs w:val="24"/>
              </w:rPr>
              <w:t xml:space="preserve">with </w:t>
            </w:r>
            <w:r>
              <w:rPr>
                <w:rFonts w:ascii="Arial" w:hAnsi="Arial" w:cs="Arial"/>
                <w:sz w:val="24"/>
                <w:szCs w:val="24"/>
              </w:rPr>
              <w:t xml:space="preserve"> a</w:t>
            </w:r>
            <w:proofErr w:type="gramEnd"/>
            <w:r>
              <w:rPr>
                <w:rFonts w:ascii="Arial" w:hAnsi="Arial" w:cs="Arial"/>
                <w:sz w:val="24"/>
                <w:szCs w:val="24"/>
              </w:rPr>
              <w:t xml:space="preserve"> score of 20 or above would be reported to the Board.</w:t>
            </w:r>
          </w:p>
          <w:p w14:paraId="47CB2334" w14:textId="77777777" w:rsidR="00355F7C" w:rsidRDefault="00355F7C" w:rsidP="004650A2">
            <w:pPr>
              <w:jc w:val="both"/>
              <w:rPr>
                <w:rFonts w:ascii="Arial" w:hAnsi="Arial" w:cs="Arial"/>
                <w:sz w:val="24"/>
                <w:szCs w:val="24"/>
              </w:rPr>
            </w:pPr>
          </w:p>
          <w:p w14:paraId="5712641F" w14:textId="22B983F0" w:rsidR="00D957CC" w:rsidRDefault="00355F7C" w:rsidP="009D4DE5">
            <w:pPr>
              <w:jc w:val="both"/>
              <w:rPr>
                <w:rFonts w:ascii="Arial" w:hAnsi="Arial" w:cs="Arial"/>
                <w:sz w:val="24"/>
                <w:szCs w:val="24"/>
              </w:rPr>
            </w:pPr>
            <w:r>
              <w:rPr>
                <w:rFonts w:ascii="Arial" w:hAnsi="Arial" w:cs="Arial"/>
                <w:sz w:val="24"/>
                <w:szCs w:val="24"/>
              </w:rPr>
              <w:t>The</w:t>
            </w:r>
            <w:r w:rsidR="00D957CC">
              <w:rPr>
                <w:rFonts w:ascii="Arial" w:hAnsi="Arial" w:cs="Arial"/>
                <w:sz w:val="24"/>
                <w:szCs w:val="24"/>
              </w:rPr>
              <w:t xml:space="preserve"> Committee</w:t>
            </w:r>
            <w:r>
              <w:rPr>
                <w:rFonts w:ascii="Arial" w:hAnsi="Arial" w:cs="Arial"/>
                <w:sz w:val="24"/>
                <w:szCs w:val="24"/>
              </w:rPr>
              <w:t xml:space="preserve"> was advised</w:t>
            </w:r>
            <w:r w:rsidR="00D957CC">
              <w:rPr>
                <w:rFonts w:ascii="Arial" w:hAnsi="Arial" w:cs="Arial"/>
                <w:sz w:val="24"/>
                <w:szCs w:val="24"/>
              </w:rPr>
              <w:t xml:space="preserve"> that </w:t>
            </w:r>
            <w:r>
              <w:rPr>
                <w:rFonts w:ascii="Arial" w:hAnsi="Arial" w:cs="Arial"/>
                <w:sz w:val="24"/>
                <w:szCs w:val="24"/>
              </w:rPr>
              <w:t>the 2 risks were around</w:t>
            </w:r>
            <w:r w:rsidR="00E24B26">
              <w:rPr>
                <w:rFonts w:ascii="Arial" w:hAnsi="Arial" w:cs="Arial"/>
                <w:sz w:val="24"/>
                <w:szCs w:val="24"/>
              </w:rPr>
              <w:t xml:space="preserve"> (i</w:t>
            </w:r>
            <w:proofErr w:type="gramStart"/>
            <w:r w:rsidR="00E24B26">
              <w:rPr>
                <w:rFonts w:ascii="Arial" w:hAnsi="Arial" w:cs="Arial"/>
                <w:sz w:val="24"/>
                <w:szCs w:val="24"/>
              </w:rPr>
              <w:t xml:space="preserve">) </w:t>
            </w:r>
            <w:r>
              <w:rPr>
                <w:rFonts w:ascii="Arial" w:hAnsi="Arial" w:cs="Arial"/>
                <w:sz w:val="24"/>
                <w:szCs w:val="24"/>
              </w:rPr>
              <w:t xml:space="preserve"> poor</w:t>
            </w:r>
            <w:proofErr w:type="gramEnd"/>
            <w:r>
              <w:rPr>
                <w:rFonts w:ascii="Arial" w:hAnsi="Arial" w:cs="Arial"/>
                <w:sz w:val="24"/>
                <w:szCs w:val="24"/>
              </w:rPr>
              <w:t xml:space="preserve"> patient conveyancing and </w:t>
            </w:r>
            <w:r w:rsidR="00E24B26">
              <w:rPr>
                <w:rFonts w:ascii="Arial" w:hAnsi="Arial" w:cs="Arial"/>
                <w:sz w:val="24"/>
                <w:szCs w:val="24"/>
              </w:rPr>
              <w:t xml:space="preserve">(ii) </w:t>
            </w:r>
            <w:r>
              <w:rPr>
                <w:rFonts w:ascii="Arial" w:hAnsi="Arial" w:cs="Arial"/>
                <w:sz w:val="24"/>
                <w:szCs w:val="24"/>
              </w:rPr>
              <w:t xml:space="preserve"> young people being placed in adult mental health areas. </w:t>
            </w:r>
          </w:p>
          <w:p w14:paraId="7797D81E" w14:textId="77777777" w:rsidR="001C38C6" w:rsidRDefault="001C38C6" w:rsidP="009D4DE5">
            <w:pPr>
              <w:jc w:val="both"/>
              <w:rPr>
                <w:rFonts w:ascii="Arial" w:hAnsi="Arial" w:cs="Arial"/>
                <w:sz w:val="24"/>
                <w:szCs w:val="24"/>
              </w:rPr>
            </w:pPr>
          </w:p>
          <w:p w14:paraId="174AF575" w14:textId="77777777" w:rsidR="00355F7C" w:rsidRDefault="00355F7C" w:rsidP="009D4DE5">
            <w:pPr>
              <w:jc w:val="both"/>
              <w:rPr>
                <w:rFonts w:ascii="Arial" w:hAnsi="Arial" w:cs="Arial"/>
                <w:sz w:val="24"/>
                <w:szCs w:val="24"/>
              </w:rPr>
            </w:pPr>
            <w:r>
              <w:rPr>
                <w:rFonts w:ascii="Arial" w:hAnsi="Arial" w:cs="Arial"/>
                <w:sz w:val="24"/>
                <w:szCs w:val="24"/>
              </w:rPr>
              <w:t>The CCFP advised the Committee that the conveyancing situation was much improved when discussed the previous week at the MHLGG meeting.</w:t>
            </w:r>
          </w:p>
          <w:p w14:paraId="31B7350A" w14:textId="77777777" w:rsidR="00355F7C" w:rsidRDefault="00355F7C" w:rsidP="009D4DE5">
            <w:pPr>
              <w:jc w:val="both"/>
              <w:rPr>
                <w:rFonts w:ascii="Arial" w:hAnsi="Arial" w:cs="Arial"/>
                <w:sz w:val="24"/>
                <w:szCs w:val="24"/>
              </w:rPr>
            </w:pPr>
          </w:p>
          <w:p w14:paraId="5C7A8890" w14:textId="77777777" w:rsidR="00355F7C" w:rsidRDefault="00355F7C" w:rsidP="009D4DE5">
            <w:pPr>
              <w:jc w:val="both"/>
              <w:rPr>
                <w:rFonts w:ascii="Arial" w:hAnsi="Arial" w:cs="Arial"/>
                <w:sz w:val="24"/>
                <w:szCs w:val="24"/>
              </w:rPr>
            </w:pPr>
            <w:r>
              <w:rPr>
                <w:rFonts w:ascii="Arial" w:hAnsi="Arial" w:cs="Arial"/>
                <w:sz w:val="24"/>
                <w:szCs w:val="24"/>
              </w:rPr>
              <w:t>The DCG responded that there would always be a</w:t>
            </w:r>
            <w:r w:rsidR="006746A7">
              <w:rPr>
                <w:rFonts w:ascii="Arial" w:hAnsi="Arial" w:cs="Arial"/>
                <w:sz w:val="24"/>
                <w:szCs w:val="24"/>
              </w:rPr>
              <w:t xml:space="preserve"> little</w:t>
            </w:r>
            <w:r>
              <w:rPr>
                <w:rFonts w:ascii="Arial" w:hAnsi="Arial" w:cs="Arial"/>
                <w:sz w:val="24"/>
                <w:szCs w:val="24"/>
              </w:rPr>
              <w:t xml:space="preserve"> lag due to when the Risk Registers </w:t>
            </w:r>
            <w:r w:rsidR="006746A7">
              <w:rPr>
                <w:rFonts w:ascii="Arial" w:hAnsi="Arial" w:cs="Arial"/>
                <w:sz w:val="24"/>
                <w:szCs w:val="24"/>
              </w:rPr>
              <w:t>were</w:t>
            </w:r>
            <w:r>
              <w:rPr>
                <w:rFonts w:ascii="Arial" w:hAnsi="Arial" w:cs="Arial"/>
                <w:sz w:val="24"/>
                <w:szCs w:val="24"/>
              </w:rPr>
              <w:t xml:space="preserve"> updated and when reports were written.</w:t>
            </w:r>
          </w:p>
          <w:p w14:paraId="63D5E489" w14:textId="77777777" w:rsidR="00355F7C" w:rsidRDefault="00355F7C" w:rsidP="009D4DE5">
            <w:pPr>
              <w:jc w:val="both"/>
              <w:rPr>
                <w:rFonts w:ascii="Arial" w:hAnsi="Arial" w:cs="Arial"/>
                <w:sz w:val="24"/>
                <w:szCs w:val="24"/>
              </w:rPr>
            </w:pPr>
          </w:p>
          <w:p w14:paraId="1FAD4F03" w14:textId="77777777" w:rsidR="00355F7C" w:rsidRDefault="00355F7C" w:rsidP="009D4DE5">
            <w:pPr>
              <w:jc w:val="both"/>
              <w:rPr>
                <w:rFonts w:ascii="Arial" w:hAnsi="Arial" w:cs="Arial"/>
                <w:sz w:val="24"/>
                <w:szCs w:val="24"/>
              </w:rPr>
            </w:pPr>
            <w:r>
              <w:rPr>
                <w:rFonts w:ascii="Arial" w:hAnsi="Arial" w:cs="Arial"/>
                <w:sz w:val="24"/>
                <w:szCs w:val="24"/>
              </w:rPr>
              <w:t xml:space="preserve">The </w:t>
            </w:r>
            <w:r w:rsidR="006746A7">
              <w:rPr>
                <w:rFonts w:ascii="Arial" w:hAnsi="Arial" w:cs="Arial"/>
                <w:sz w:val="24"/>
                <w:szCs w:val="24"/>
              </w:rPr>
              <w:t>DDOMH advised the Committee that after the latest review, it was deemed that it could be removed from the Corporate Risk Register.</w:t>
            </w:r>
          </w:p>
          <w:p w14:paraId="56BCE780" w14:textId="77777777" w:rsidR="006746A7" w:rsidRDefault="006746A7" w:rsidP="009D4DE5">
            <w:pPr>
              <w:jc w:val="both"/>
              <w:rPr>
                <w:rFonts w:ascii="Arial" w:hAnsi="Arial" w:cs="Arial"/>
                <w:sz w:val="24"/>
                <w:szCs w:val="24"/>
              </w:rPr>
            </w:pPr>
          </w:p>
          <w:p w14:paraId="280A094B" w14:textId="77777777" w:rsidR="006746A7" w:rsidRDefault="006746A7" w:rsidP="009D4DE5">
            <w:pPr>
              <w:jc w:val="both"/>
              <w:rPr>
                <w:rFonts w:ascii="Arial" w:hAnsi="Arial" w:cs="Arial"/>
                <w:sz w:val="24"/>
                <w:szCs w:val="24"/>
              </w:rPr>
            </w:pPr>
            <w:r>
              <w:rPr>
                <w:rFonts w:ascii="Arial" w:hAnsi="Arial" w:cs="Arial"/>
                <w:sz w:val="24"/>
                <w:szCs w:val="24"/>
              </w:rPr>
              <w:t>The DCG noted the update.</w:t>
            </w:r>
          </w:p>
          <w:p w14:paraId="24135C63" w14:textId="77777777" w:rsidR="006746A7" w:rsidRDefault="006746A7" w:rsidP="009D4DE5">
            <w:pPr>
              <w:jc w:val="both"/>
              <w:rPr>
                <w:rFonts w:ascii="Arial" w:hAnsi="Arial" w:cs="Arial"/>
                <w:sz w:val="24"/>
                <w:szCs w:val="24"/>
              </w:rPr>
            </w:pPr>
          </w:p>
          <w:p w14:paraId="15CC0926" w14:textId="77777777" w:rsidR="006746A7" w:rsidRDefault="006746A7" w:rsidP="009D4DE5">
            <w:pPr>
              <w:jc w:val="both"/>
              <w:rPr>
                <w:rFonts w:ascii="Arial" w:hAnsi="Arial" w:cs="Arial"/>
                <w:sz w:val="24"/>
                <w:szCs w:val="24"/>
              </w:rPr>
            </w:pPr>
            <w:r>
              <w:rPr>
                <w:rFonts w:ascii="Arial" w:hAnsi="Arial" w:cs="Arial"/>
                <w:sz w:val="24"/>
                <w:szCs w:val="24"/>
              </w:rPr>
              <w:t>The CC asked if the LPS should be considered on the Corporate Risk Register.</w:t>
            </w:r>
          </w:p>
          <w:p w14:paraId="4F87BFB6" w14:textId="77777777" w:rsidR="006746A7" w:rsidRDefault="006746A7" w:rsidP="009D4DE5">
            <w:pPr>
              <w:jc w:val="both"/>
              <w:rPr>
                <w:rFonts w:ascii="Arial" w:hAnsi="Arial" w:cs="Arial"/>
                <w:sz w:val="24"/>
                <w:szCs w:val="24"/>
              </w:rPr>
            </w:pPr>
          </w:p>
          <w:p w14:paraId="25D278D8" w14:textId="77777777" w:rsidR="001C38C6" w:rsidRDefault="006746A7" w:rsidP="009D4DE5">
            <w:pPr>
              <w:jc w:val="both"/>
              <w:rPr>
                <w:rFonts w:ascii="Arial" w:hAnsi="Arial" w:cs="Arial"/>
                <w:sz w:val="24"/>
                <w:szCs w:val="24"/>
              </w:rPr>
            </w:pPr>
            <w:r>
              <w:rPr>
                <w:rFonts w:ascii="Arial" w:hAnsi="Arial" w:cs="Arial"/>
                <w:sz w:val="24"/>
                <w:szCs w:val="24"/>
              </w:rPr>
              <w:t xml:space="preserve">The END responded that it should be but was unsure as to what the risk was at this time. </w:t>
            </w:r>
          </w:p>
          <w:p w14:paraId="1672B423" w14:textId="77777777" w:rsidR="00D957CC" w:rsidRDefault="00D957CC" w:rsidP="004650A2">
            <w:pPr>
              <w:jc w:val="both"/>
              <w:rPr>
                <w:rFonts w:ascii="Arial" w:hAnsi="Arial" w:cs="Arial"/>
                <w:sz w:val="24"/>
                <w:szCs w:val="24"/>
              </w:rPr>
            </w:pPr>
          </w:p>
          <w:p w14:paraId="497568FF" w14:textId="77777777" w:rsidR="00D957CC" w:rsidRDefault="006746A7" w:rsidP="004650A2">
            <w:pPr>
              <w:jc w:val="both"/>
              <w:rPr>
                <w:rFonts w:ascii="Arial" w:hAnsi="Arial" w:cs="Arial"/>
                <w:b/>
                <w:sz w:val="24"/>
                <w:szCs w:val="24"/>
              </w:rPr>
            </w:pPr>
            <w:r>
              <w:rPr>
                <w:rFonts w:ascii="Arial" w:hAnsi="Arial" w:cs="Arial"/>
                <w:b/>
                <w:sz w:val="24"/>
                <w:szCs w:val="24"/>
              </w:rPr>
              <w:t>The Co</w:t>
            </w:r>
            <w:r w:rsidR="00D957CC" w:rsidRPr="00583D1A">
              <w:rPr>
                <w:rFonts w:ascii="Arial" w:hAnsi="Arial" w:cs="Arial"/>
                <w:b/>
                <w:sz w:val="24"/>
                <w:szCs w:val="24"/>
              </w:rPr>
              <w:t>mmittee resolved that:</w:t>
            </w:r>
          </w:p>
          <w:p w14:paraId="3849E703" w14:textId="77777777" w:rsidR="003402FD" w:rsidRDefault="003402FD" w:rsidP="004650A2">
            <w:pPr>
              <w:jc w:val="both"/>
              <w:rPr>
                <w:rFonts w:ascii="Arial" w:hAnsi="Arial" w:cs="Arial"/>
                <w:b/>
                <w:sz w:val="24"/>
                <w:szCs w:val="24"/>
              </w:rPr>
            </w:pPr>
          </w:p>
          <w:p w14:paraId="063038E8" w14:textId="77777777" w:rsidR="00D957CC" w:rsidRDefault="003402FD" w:rsidP="003402FD">
            <w:pPr>
              <w:pStyle w:val="ListParagraph"/>
              <w:numPr>
                <w:ilvl w:val="0"/>
                <w:numId w:val="22"/>
              </w:numPr>
              <w:jc w:val="both"/>
              <w:rPr>
                <w:rFonts w:ascii="Arial" w:hAnsi="Arial" w:cs="Arial"/>
                <w:sz w:val="24"/>
                <w:szCs w:val="24"/>
                <w:lang w:val="en-US"/>
              </w:rPr>
            </w:pPr>
            <w:r w:rsidRPr="003402FD">
              <w:rPr>
                <w:rFonts w:ascii="Arial" w:hAnsi="Arial" w:cs="Arial"/>
                <w:sz w:val="24"/>
                <w:szCs w:val="24"/>
                <w:lang w:val="en-US"/>
              </w:rPr>
              <w:t xml:space="preserve">The Corporate Risk Register risk entries linked to the </w:t>
            </w:r>
            <w:r w:rsidRPr="003402FD">
              <w:rPr>
                <w:rFonts w:ascii="Arial" w:hAnsi="Arial" w:cs="Arial"/>
                <w:bCs/>
                <w:sz w:val="24"/>
                <w:szCs w:val="24"/>
                <w:lang w:val="en-US"/>
              </w:rPr>
              <w:t xml:space="preserve">Mental Health Capacity and Legislation Committee </w:t>
            </w:r>
            <w:r w:rsidRPr="003402FD">
              <w:rPr>
                <w:rFonts w:ascii="Arial" w:hAnsi="Arial" w:cs="Arial"/>
                <w:sz w:val="24"/>
                <w:szCs w:val="24"/>
                <w:lang w:val="en-US"/>
              </w:rPr>
              <w:t>and the work which was now progressing was noted</w:t>
            </w:r>
          </w:p>
          <w:p w14:paraId="0303D575" w14:textId="77777777" w:rsidR="003402FD" w:rsidRPr="003402FD" w:rsidRDefault="003402FD" w:rsidP="003402FD">
            <w:pPr>
              <w:ind w:left="360"/>
              <w:jc w:val="both"/>
              <w:rPr>
                <w:rFonts w:ascii="Arial" w:hAnsi="Arial" w:cs="Arial"/>
                <w:sz w:val="24"/>
                <w:szCs w:val="24"/>
                <w:lang w:val="en-US"/>
              </w:rPr>
            </w:pPr>
          </w:p>
        </w:tc>
        <w:tc>
          <w:tcPr>
            <w:tcW w:w="0" w:type="auto"/>
          </w:tcPr>
          <w:p w14:paraId="45208D52" w14:textId="77777777" w:rsidR="00D957CC" w:rsidRDefault="00D957CC" w:rsidP="004650A2">
            <w:pPr>
              <w:jc w:val="both"/>
              <w:rPr>
                <w:rFonts w:ascii="Arial" w:hAnsi="Arial" w:cs="Arial"/>
                <w:sz w:val="24"/>
                <w:szCs w:val="24"/>
              </w:rPr>
            </w:pPr>
          </w:p>
          <w:p w14:paraId="0CDA55E4" w14:textId="77777777" w:rsidR="00D957CC" w:rsidRPr="009763A4" w:rsidRDefault="00D957CC" w:rsidP="004650A2">
            <w:pPr>
              <w:jc w:val="both"/>
              <w:rPr>
                <w:rFonts w:ascii="Arial" w:hAnsi="Arial" w:cs="Arial"/>
                <w:b/>
                <w:sz w:val="24"/>
                <w:szCs w:val="24"/>
              </w:rPr>
            </w:pPr>
          </w:p>
        </w:tc>
      </w:tr>
      <w:tr w:rsidR="005560CA" w:rsidRPr="003B7ABF" w14:paraId="67A93301" w14:textId="77777777" w:rsidTr="004650A2">
        <w:tc>
          <w:tcPr>
            <w:tcW w:w="0" w:type="auto"/>
          </w:tcPr>
          <w:p w14:paraId="237A626C" w14:textId="77777777" w:rsidR="00D957CC" w:rsidRPr="00B83FE8" w:rsidRDefault="009D4DE5" w:rsidP="004650A2">
            <w:pPr>
              <w:rPr>
                <w:rFonts w:ascii="Arial" w:hAnsi="Arial" w:cs="Arial"/>
                <w:b/>
                <w:sz w:val="24"/>
                <w:szCs w:val="24"/>
              </w:rPr>
            </w:pPr>
            <w:r>
              <w:rPr>
                <w:rFonts w:ascii="Arial" w:hAnsi="Arial" w:cs="Arial"/>
                <w:b/>
                <w:sz w:val="24"/>
                <w:szCs w:val="24"/>
              </w:rPr>
              <w:t>MHCL 21/07/018</w:t>
            </w:r>
          </w:p>
        </w:tc>
        <w:tc>
          <w:tcPr>
            <w:tcW w:w="0" w:type="auto"/>
          </w:tcPr>
          <w:p w14:paraId="291E9CEE" w14:textId="77777777" w:rsidR="00D957CC" w:rsidRDefault="00D957CC" w:rsidP="004650A2">
            <w:pPr>
              <w:jc w:val="both"/>
              <w:rPr>
                <w:rFonts w:ascii="Arial" w:hAnsi="Arial" w:cs="Arial"/>
                <w:b/>
                <w:sz w:val="24"/>
                <w:szCs w:val="24"/>
              </w:rPr>
            </w:pPr>
            <w:r>
              <w:rPr>
                <w:rFonts w:ascii="Arial" w:hAnsi="Arial" w:cs="Arial"/>
                <w:b/>
                <w:sz w:val="24"/>
                <w:szCs w:val="24"/>
              </w:rPr>
              <w:t>14. Review of the Meeting</w:t>
            </w:r>
          </w:p>
          <w:p w14:paraId="16772C2F" w14:textId="77777777" w:rsidR="00D957CC" w:rsidRDefault="00D957CC" w:rsidP="004650A2">
            <w:pPr>
              <w:jc w:val="both"/>
              <w:rPr>
                <w:rFonts w:ascii="Arial" w:hAnsi="Arial" w:cs="Arial"/>
                <w:b/>
                <w:sz w:val="24"/>
                <w:szCs w:val="24"/>
              </w:rPr>
            </w:pPr>
          </w:p>
          <w:p w14:paraId="74E6B2C1" w14:textId="77777777" w:rsidR="00D957CC" w:rsidRDefault="00D957CC" w:rsidP="004650A2">
            <w:pPr>
              <w:jc w:val="both"/>
              <w:rPr>
                <w:rFonts w:ascii="Arial" w:hAnsi="Arial" w:cs="Arial"/>
                <w:sz w:val="24"/>
                <w:szCs w:val="24"/>
              </w:rPr>
            </w:pPr>
            <w:r>
              <w:rPr>
                <w:rFonts w:ascii="Arial" w:hAnsi="Arial" w:cs="Arial"/>
                <w:sz w:val="24"/>
                <w:szCs w:val="24"/>
              </w:rPr>
              <w:t>The CC opened the Committee to review the meeting.</w:t>
            </w:r>
          </w:p>
          <w:p w14:paraId="51649258" w14:textId="77777777" w:rsidR="00D957CC" w:rsidRPr="00B83FE8" w:rsidRDefault="00D957CC" w:rsidP="009D4DE5">
            <w:pPr>
              <w:jc w:val="both"/>
              <w:rPr>
                <w:rFonts w:ascii="Arial" w:hAnsi="Arial" w:cs="Arial"/>
                <w:b/>
                <w:sz w:val="24"/>
                <w:szCs w:val="24"/>
              </w:rPr>
            </w:pPr>
          </w:p>
        </w:tc>
        <w:tc>
          <w:tcPr>
            <w:tcW w:w="0" w:type="auto"/>
          </w:tcPr>
          <w:p w14:paraId="1A4F1A1B" w14:textId="77777777" w:rsidR="00D957CC" w:rsidRPr="003B7ABF" w:rsidRDefault="00D957CC" w:rsidP="004650A2">
            <w:pPr>
              <w:ind w:left="112"/>
              <w:jc w:val="both"/>
              <w:rPr>
                <w:rFonts w:ascii="Arial" w:hAnsi="Arial" w:cs="Arial"/>
                <w:sz w:val="24"/>
                <w:szCs w:val="24"/>
              </w:rPr>
            </w:pPr>
          </w:p>
        </w:tc>
      </w:tr>
      <w:tr w:rsidR="005560CA" w:rsidRPr="003B7ABF" w14:paraId="192E6BEE" w14:textId="77777777" w:rsidTr="004650A2">
        <w:trPr>
          <w:trHeight w:val="70"/>
        </w:trPr>
        <w:tc>
          <w:tcPr>
            <w:tcW w:w="0" w:type="auto"/>
          </w:tcPr>
          <w:p w14:paraId="6116AC37" w14:textId="77777777" w:rsidR="00D957CC" w:rsidRPr="00B83FE8" w:rsidRDefault="009D4DE5" w:rsidP="004650A2">
            <w:pPr>
              <w:rPr>
                <w:rFonts w:ascii="Arial" w:hAnsi="Arial" w:cs="Arial"/>
                <w:b/>
                <w:sz w:val="24"/>
                <w:szCs w:val="24"/>
              </w:rPr>
            </w:pPr>
            <w:r>
              <w:rPr>
                <w:rFonts w:ascii="Arial" w:hAnsi="Arial" w:cs="Arial"/>
                <w:b/>
                <w:sz w:val="24"/>
                <w:szCs w:val="24"/>
              </w:rPr>
              <w:t>MHCL 21/07/019</w:t>
            </w:r>
          </w:p>
        </w:tc>
        <w:tc>
          <w:tcPr>
            <w:tcW w:w="0" w:type="auto"/>
          </w:tcPr>
          <w:p w14:paraId="3DD9A7AD" w14:textId="77777777" w:rsidR="00D957CC" w:rsidRDefault="00D957CC" w:rsidP="004650A2">
            <w:pPr>
              <w:jc w:val="both"/>
              <w:rPr>
                <w:rFonts w:ascii="Arial" w:hAnsi="Arial" w:cs="Arial"/>
                <w:b/>
                <w:sz w:val="24"/>
                <w:szCs w:val="24"/>
              </w:rPr>
            </w:pPr>
            <w:r>
              <w:rPr>
                <w:rFonts w:ascii="Arial" w:hAnsi="Arial" w:cs="Arial"/>
                <w:b/>
                <w:sz w:val="24"/>
                <w:szCs w:val="24"/>
              </w:rPr>
              <w:t>15. Date &amp; Time of next Committee Meeting</w:t>
            </w:r>
          </w:p>
          <w:p w14:paraId="62026EB0" w14:textId="77777777" w:rsidR="00D957CC" w:rsidRDefault="00D957CC" w:rsidP="004650A2">
            <w:pPr>
              <w:jc w:val="both"/>
              <w:rPr>
                <w:rFonts w:ascii="Arial" w:hAnsi="Arial" w:cs="Arial"/>
                <w:b/>
                <w:sz w:val="24"/>
                <w:szCs w:val="24"/>
              </w:rPr>
            </w:pPr>
          </w:p>
          <w:p w14:paraId="125D43C9" w14:textId="77777777" w:rsidR="00D957CC" w:rsidRPr="003E61A6" w:rsidRDefault="00D957CC" w:rsidP="009D4DE5">
            <w:pPr>
              <w:jc w:val="both"/>
              <w:rPr>
                <w:rFonts w:ascii="Arial" w:hAnsi="Arial" w:cs="Arial"/>
                <w:b/>
                <w:sz w:val="24"/>
                <w:szCs w:val="24"/>
              </w:rPr>
            </w:pPr>
            <w:r w:rsidRPr="00164241">
              <w:rPr>
                <w:rFonts w:ascii="Arial" w:hAnsi="Arial" w:cs="Arial"/>
                <w:sz w:val="24"/>
                <w:szCs w:val="24"/>
              </w:rPr>
              <w:t xml:space="preserve">The CC thanked everyone for their attendance </w:t>
            </w:r>
            <w:r>
              <w:rPr>
                <w:rFonts w:ascii="Arial" w:hAnsi="Arial" w:cs="Arial"/>
                <w:sz w:val="24"/>
                <w:szCs w:val="24"/>
              </w:rPr>
              <w:t>and contribution to the meeting a</w:t>
            </w:r>
            <w:r w:rsidRPr="00164241">
              <w:rPr>
                <w:rFonts w:ascii="Arial" w:hAnsi="Arial" w:cs="Arial"/>
                <w:sz w:val="24"/>
                <w:szCs w:val="24"/>
              </w:rPr>
              <w:t>nd confirmed that the next meeting would be held on</w:t>
            </w:r>
            <w:r>
              <w:rPr>
                <w:rFonts w:ascii="Arial" w:hAnsi="Arial" w:cs="Arial"/>
                <w:sz w:val="24"/>
                <w:szCs w:val="24"/>
              </w:rPr>
              <w:t xml:space="preserve"> </w:t>
            </w:r>
            <w:r>
              <w:rPr>
                <w:rFonts w:ascii="Arial" w:eastAsia="Arial" w:hAnsi="Arial" w:cs="Arial"/>
                <w:sz w:val="24"/>
                <w:szCs w:val="24"/>
              </w:rPr>
              <w:t xml:space="preserve">Tuesday </w:t>
            </w:r>
            <w:r w:rsidR="009D4DE5">
              <w:rPr>
                <w:rFonts w:ascii="Arial" w:eastAsia="Arial" w:hAnsi="Arial" w:cs="Arial"/>
                <w:sz w:val="24"/>
                <w:szCs w:val="24"/>
              </w:rPr>
              <w:t xml:space="preserve">19 October </w:t>
            </w:r>
            <w:r>
              <w:rPr>
                <w:rFonts w:ascii="Arial" w:eastAsia="Arial" w:hAnsi="Arial" w:cs="Arial"/>
                <w:sz w:val="24"/>
                <w:szCs w:val="24"/>
              </w:rPr>
              <w:t>10am via MS Teams.</w:t>
            </w:r>
          </w:p>
        </w:tc>
        <w:tc>
          <w:tcPr>
            <w:tcW w:w="0" w:type="auto"/>
          </w:tcPr>
          <w:p w14:paraId="1EFE3470" w14:textId="77777777" w:rsidR="00D957CC" w:rsidRPr="003B7ABF" w:rsidRDefault="00D957CC" w:rsidP="004650A2">
            <w:pPr>
              <w:ind w:left="112"/>
              <w:rPr>
                <w:rFonts w:ascii="Arial" w:hAnsi="Arial" w:cs="Arial"/>
                <w:sz w:val="24"/>
                <w:szCs w:val="24"/>
              </w:rPr>
            </w:pPr>
          </w:p>
        </w:tc>
      </w:tr>
    </w:tbl>
    <w:p w14:paraId="24EF48A1" w14:textId="77777777" w:rsidR="00D957CC" w:rsidRPr="003B7ABF" w:rsidRDefault="00D957CC" w:rsidP="00D957CC">
      <w:pPr>
        <w:pStyle w:val="BodyText2"/>
        <w:ind w:left="-342" w:right="-691" w:firstLine="342"/>
        <w:jc w:val="center"/>
        <w:rPr>
          <w:rFonts w:cs="Arial"/>
          <w:b/>
          <w:sz w:val="24"/>
          <w:szCs w:val="24"/>
        </w:rPr>
      </w:pPr>
    </w:p>
    <w:p w14:paraId="0AC200B0" w14:textId="77777777" w:rsidR="00D957CC" w:rsidRDefault="00D957CC" w:rsidP="00D957CC"/>
    <w:p w14:paraId="4FA11C41" w14:textId="77777777" w:rsidR="00F33126" w:rsidRDefault="00FD2177"/>
    <w:sectPr w:rsidR="00F33126" w:rsidSect="00A13A81">
      <w:headerReference w:type="default" r:id="rId7"/>
      <w:footerReference w:type="default" r:id="rId8"/>
      <w:headerReference w:type="first" r:id="rId9"/>
      <w:footerReference w:type="first" r:id="rId10"/>
      <w:pgSz w:w="11906" w:h="16838"/>
      <w:pgMar w:top="720" w:right="720" w:bottom="720" w:left="72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8EBDF" w14:textId="77777777" w:rsidR="001635F6" w:rsidRDefault="001635F6">
      <w:r>
        <w:separator/>
      </w:r>
    </w:p>
  </w:endnote>
  <w:endnote w:type="continuationSeparator" w:id="0">
    <w:p w14:paraId="0DD0682D" w14:textId="77777777" w:rsidR="001635F6" w:rsidRDefault="0016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9007D" w14:textId="77777777" w:rsidR="00D10C80" w:rsidRDefault="009D4DE5">
    <w:pPr>
      <w:pStyle w:val="Footer"/>
    </w:pPr>
    <w:r w:rsidRPr="003D790C">
      <w:rPr>
        <w:rFonts w:ascii="Times New Roman" w:hAnsi="Times New Roman"/>
        <w:noProof/>
        <w:sz w:val="24"/>
        <w:szCs w:val="24"/>
        <w:lang w:eastAsia="en-GB"/>
      </w:rPr>
      <w:drawing>
        <wp:anchor distT="0" distB="0" distL="114300" distR="114300" simplePos="0" relativeHeight="251657216" behindDoc="1" locked="0" layoutInCell="1" allowOverlap="1" wp14:anchorId="35C8CC67" wp14:editId="7356688D">
          <wp:simplePos x="0" y="0"/>
          <wp:positionH relativeFrom="page">
            <wp:align>left</wp:align>
          </wp:positionH>
          <wp:positionV relativeFrom="page">
            <wp:posOffset>9925050</wp:posOffset>
          </wp:positionV>
          <wp:extent cx="7698740" cy="762000"/>
          <wp:effectExtent l="0" t="0" r="0" b="0"/>
          <wp:wrapNone/>
          <wp:docPr id="1" name="WordPictureWatermark1" descr="Caring for people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ring for people_Layout 1"/>
                  <pic:cNvPicPr>
                    <a:picLocks noChangeAspect="1" noChangeArrowheads="1"/>
                  </pic:cNvPicPr>
                </pic:nvPicPr>
                <pic:blipFill>
                  <a:blip r:embed="rId1">
                    <a:extLst>
                      <a:ext uri="{28A0092B-C50C-407E-A947-70E740481C1C}">
                        <a14:useLocalDpi xmlns:a14="http://schemas.microsoft.com/office/drawing/2010/main" val="0"/>
                      </a:ext>
                    </a:extLst>
                  </a:blip>
                  <a:srcRect t="85519"/>
                  <a:stretch>
                    <a:fillRect/>
                  </a:stretch>
                </pic:blipFill>
                <pic:spPr bwMode="auto">
                  <a:xfrm>
                    <a:off x="0" y="0"/>
                    <a:ext cx="7698740" cy="762000"/>
                  </a:xfrm>
                  <a:prstGeom prst="rect">
                    <a:avLst/>
                  </a:prstGeom>
                  <a:noFill/>
                </pic:spPr>
              </pic:pic>
            </a:graphicData>
          </a:graphic>
        </wp:anchor>
      </w:drawing>
    </w:r>
  </w:p>
  <w:p w14:paraId="7EF4B371" w14:textId="77777777" w:rsidR="00D10C80" w:rsidRDefault="00FD2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0FBF3" w14:textId="77777777" w:rsidR="00D10C80" w:rsidRDefault="009D4DE5">
    <w:pPr>
      <w:pStyle w:val="Footer"/>
      <w:jc w:val="right"/>
    </w:pPr>
    <w:r>
      <w:fldChar w:fldCharType="begin"/>
    </w:r>
    <w:r>
      <w:instrText xml:space="preserve"> PAGE   \* MERGEFORMAT </w:instrText>
    </w:r>
    <w:r>
      <w:fldChar w:fldCharType="separate"/>
    </w:r>
    <w:r>
      <w:rPr>
        <w:noProof/>
      </w:rPr>
      <w:t>1</w:t>
    </w:r>
    <w:r>
      <w:rPr>
        <w:noProof/>
      </w:rPr>
      <w:fldChar w:fldCharType="end"/>
    </w:r>
  </w:p>
  <w:p w14:paraId="3E6E7391" w14:textId="77777777" w:rsidR="00D10C80" w:rsidRDefault="00FD2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F2FDC" w14:textId="77777777" w:rsidR="001635F6" w:rsidRDefault="001635F6">
      <w:r>
        <w:separator/>
      </w:r>
    </w:p>
  </w:footnote>
  <w:footnote w:type="continuationSeparator" w:id="0">
    <w:p w14:paraId="1D72DF9B" w14:textId="77777777" w:rsidR="001635F6" w:rsidRDefault="00163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FB8EC" w14:textId="77777777" w:rsidR="00D10C80" w:rsidRPr="00CF4C96" w:rsidRDefault="00FD2177" w:rsidP="00A13A81">
    <w:pPr>
      <w:pStyle w:val="Header"/>
      <w:jc w:val="right"/>
      <w:rPr>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C6DE1" w14:textId="77777777" w:rsidR="00D10C80" w:rsidRDefault="00FD2177" w:rsidP="00A13A81">
    <w:pPr>
      <w:pStyle w:val="Header"/>
      <w:jc w:val="right"/>
    </w:pPr>
    <w:r>
      <w:rPr>
        <w:rFonts w:ascii="Frutiger Linotype" w:hAnsi="Frutiger Linotype" w:cs="Arial"/>
        <w:noProof/>
        <w:lang w:val="en-US" w:eastAsia="zh-TW"/>
      </w:rPr>
      <w:pict w14:anchorId="54F5E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D4DE5">
      <w:rPr>
        <w:rFonts w:ascii="Frutiger Linotype" w:hAnsi="Frutiger Linotype" w:cs="Arial"/>
        <w:noProof/>
        <w:lang w:eastAsia="en-GB"/>
      </w:rPr>
      <w:drawing>
        <wp:inline distT="0" distB="0" distL="0" distR="0" wp14:anchorId="77C3FB08" wp14:editId="34824E8E">
          <wp:extent cx="1362075" cy="323850"/>
          <wp:effectExtent l="0" t="0" r="9525" b="0"/>
          <wp:docPr id="2" name="Picture 1" descr="Description: Wye Valley NHS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ye Valley NHS Trus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51E6F"/>
    <w:multiLevelType w:val="hybridMultilevel"/>
    <w:tmpl w:val="71AC41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86860"/>
    <w:multiLevelType w:val="hybridMultilevel"/>
    <w:tmpl w:val="E5A46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0033A"/>
    <w:multiLevelType w:val="hybridMultilevel"/>
    <w:tmpl w:val="A7FAC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B1D68"/>
    <w:multiLevelType w:val="hybridMultilevel"/>
    <w:tmpl w:val="FB34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E657E"/>
    <w:multiLevelType w:val="hybridMultilevel"/>
    <w:tmpl w:val="24228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77941"/>
    <w:multiLevelType w:val="hybridMultilevel"/>
    <w:tmpl w:val="3350E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062F5"/>
    <w:multiLevelType w:val="hybridMultilevel"/>
    <w:tmpl w:val="76BC9B06"/>
    <w:lvl w:ilvl="0" w:tplc="E09C707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05477"/>
    <w:multiLevelType w:val="hybridMultilevel"/>
    <w:tmpl w:val="64405E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6E5DBF"/>
    <w:multiLevelType w:val="hybridMultilevel"/>
    <w:tmpl w:val="390026A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2E2163"/>
    <w:multiLevelType w:val="hybridMultilevel"/>
    <w:tmpl w:val="D43CA7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954E9"/>
    <w:multiLevelType w:val="hybridMultilevel"/>
    <w:tmpl w:val="E79C04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70727"/>
    <w:multiLevelType w:val="hybridMultilevel"/>
    <w:tmpl w:val="C1661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7857CD"/>
    <w:multiLevelType w:val="hybridMultilevel"/>
    <w:tmpl w:val="7BB414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9316523"/>
    <w:multiLevelType w:val="hybridMultilevel"/>
    <w:tmpl w:val="5DD056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318CB"/>
    <w:multiLevelType w:val="hybridMultilevel"/>
    <w:tmpl w:val="97E846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611858"/>
    <w:multiLevelType w:val="hybridMultilevel"/>
    <w:tmpl w:val="390026A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F23262"/>
    <w:multiLevelType w:val="hybridMultilevel"/>
    <w:tmpl w:val="3C807D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AC6FCF"/>
    <w:multiLevelType w:val="hybridMultilevel"/>
    <w:tmpl w:val="60B80D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CF53C4"/>
    <w:multiLevelType w:val="hybridMultilevel"/>
    <w:tmpl w:val="FED48F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D075F7"/>
    <w:multiLevelType w:val="hybridMultilevel"/>
    <w:tmpl w:val="A5A2C2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334881"/>
    <w:multiLevelType w:val="hybridMultilevel"/>
    <w:tmpl w:val="1EB0B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D17E05"/>
    <w:multiLevelType w:val="hybridMultilevel"/>
    <w:tmpl w:val="390026A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0714E6"/>
    <w:multiLevelType w:val="hybridMultilevel"/>
    <w:tmpl w:val="4748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A7CBF"/>
    <w:multiLevelType w:val="hybridMultilevel"/>
    <w:tmpl w:val="390026A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627AEA"/>
    <w:multiLevelType w:val="hybridMultilevel"/>
    <w:tmpl w:val="387A1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6476FB"/>
    <w:multiLevelType w:val="hybridMultilevel"/>
    <w:tmpl w:val="F35A4806"/>
    <w:lvl w:ilvl="0" w:tplc="0C4653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BBF3349"/>
    <w:multiLevelType w:val="hybridMultilevel"/>
    <w:tmpl w:val="A7FAC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8E2D6A"/>
    <w:multiLevelType w:val="hybridMultilevel"/>
    <w:tmpl w:val="60B80D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
  </w:num>
  <w:num w:numId="3">
    <w:abstractNumId w:val="26"/>
  </w:num>
  <w:num w:numId="4">
    <w:abstractNumId w:val="14"/>
  </w:num>
  <w:num w:numId="5">
    <w:abstractNumId w:val="11"/>
  </w:num>
  <w:num w:numId="6">
    <w:abstractNumId w:val="3"/>
  </w:num>
  <w:num w:numId="7">
    <w:abstractNumId w:val="0"/>
  </w:num>
  <w:num w:numId="8">
    <w:abstractNumId w:val="15"/>
  </w:num>
  <w:num w:numId="9">
    <w:abstractNumId w:val="17"/>
  </w:num>
  <w:num w:numId="10">
    <w:abstractNumId w:val="4"/>
  </w:num>
  <w:num w:numId="11">
    <w:abstractNumId w:val="19"/>
  </w:num>
  <w:num w:numId="12">
    <w:abstractNumId w:val="24"/>
  </w:num>
  <w:num w:numId="13">
    <w:abstractNumId w:val="25"/>
  </w:num>
  <w:num w:numId="14">
    <w:abstractNumId w:val="9"/>
  </w:num>
  <w:num w:numId="15">
    <w:abstractNumId w:val="18"/>
  </w:num>
  <w:num w:numId="16">
    <w:abstractNumId w:val="12"/>
  </w:num>
  <w:num w:numId="17">
    <w:abstractNumId w:val="2"/>
  </w:num>
  <w:num w:numId="18">
    <w:abstractNumId w:val="23"/>
  </w:num>
  <w:num w:numId="19">
    <w:abstractNumId w:val="13"/>
  </w:num>
  <w:num w:numId="20">
    <w:abstractNumId w:val="8"/>
  </w:num>
  <w:num w:numId="21">
    <w:abstractNumId w:val="16"/>
  </w:num>
  <w:num w:numId="22">
    <w:abstractNumId w:val="20"/>
  </w:num>
  <w:num w:numId="23">
    <w:abstractNumId w:val="10"/>
  </w:num>
  <w:num w:numId="24">
    <w:abstractNumId w:val="5"/>
  </w:num>
  <w:num w:numId="25">
    <w:abstractNumId w:val="7"/>
  </w:num>
  <w:num w:numId="26">
    <w:abstractNumId w:val="6"/>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CC"/>
    <w:rsid w:val="00044A58"/>
    <w:rsid w:val="000704E7"/>
    <w:rsid w:val="000A587D"/>
    <w:rsid w:val="000A7655"/>
    <w:rsid w:val="000B121E"/>
    <w:rsid w:val="00105C22"/>
    <w:rsid w:val="00132681"/>
    <w:rsid w:val="00136C0E"/>
    <w:rsid w:val="001635F6"/>
    <w:rsid w:val="00192D08"/>
    <w:rsid w:val="00195D51"/>
    <w:rsid w:val="001B60A2"/>
    <w:rsid w:val="001C38C6"/>
    <w:rsid w:val="001D7862"/>
    <w:rsid w:val="00251144"/>
    <w:rsid w:val="0025182F"/>
    <w:rsid w:val="002B6536"/>
    <w:rsid w:val="003201D2"/>
    <w:rsid w:val="003402FD"/>
    <w:rsid w:val="00355F7C"/>
    <w:rsid w:val="003764D6"/>
    <w:rsid w:val="003A665F"/>
    <w:rsid w:val="003E4DF2"/>
    <w:rsid w:val="00500904"/>
    <w:rsid w:val="00507EA7"/>
    <w:rsid w:val="005550CF"/>
    <w:rsid w:val="005560CA"/>
    <w:rsid w:val="00561B93"/>
    <w:rsid w:val="00562039"/>
    <w:rsid w:val="006746A7"/>
    <w:rsid w:val="006C3345"/>
    <w:rsid w:val="006F77A1"/>
    <w:rsid w:val="00777B60"/>
    <w:rsid w:val="007E7762"/>
    <w:rsid w:val="0082758C"/>
    <w:rsid w:val="008C2D49"/>
    <w:rsid w:val="008D2698"/>
    <w:rsid w:val="009314D3"/>
    <w:rsid w:val="009405A4"/>
    <w:rsid w:val="009578AF"/>
    <w:rsid w:val="009B25EC"/>
    <w:rsid w:val="009D3CD9"/>
    <w:rsid w:val="009D4DE5"/>
    <w:rsid w:val="009E66E3"/>
    <w:rsid w:val="00AA19F5"/>
    <w:rsid w:val="00AA55E1"/>
    <w:rsid w:val="00AE59CC"/>
    <w:rsid w:val="00B94466"/>
    <w:rsid w:val="00BB5832"/>
    <w:rsid w:val="00BC109E"/>
    <w:rsid w:val="00BC4CCF"/>
    <w:rsid w:val="00BE06B5"/>
    <w:rsid w:val="00C074CF"/>
    <w:rsid w:val="00D046E6"/>
    <w:rsid w:val="00D1356C"/>
    <w:rsid w:val="00D24FE8"/>
    <w:rsid w:val="00D4782F"/>
    <w:rsid w:val="00D531DC"/>
    <w:rsid w:val="00D77E9A"/>
    <w:rsid w:val="00D957CC"/>
    <w:rsid w:val="00DC0A2D"/>
    <w:rsid w:val="00DC1457"/>
    <w:rsid w:val="00DC1D41"/>
    <w:rsid w:val="00E03258"/>
    <w:rsid w:val="00E24B26"/>
    <w:rsid w:val="00E26378"/>
    <w:rsid w:val="00E42916"/>
    <w:rsid w:val="00E671C7"/>
    <w:rsid w:val="00ED18A8"/>
    <w:rsid w:val="00F20E4C"/>
    <w:rsid w:val="00F42C6E"/>
    <w:rsid w:val="00FD2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C20B23"/>
  <w15:chartTrackingRefBased/>
  <w15:docId w15:val="{41F036ED-4F24-4ACA-9E08-B1D8E400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CC"/>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Bullet point text,Dot pt,List Paragraph Char Char Char,Indicator Text,Numbered Para 1,Bullet 1,Bullet Points,MAIN CONTENT,List Paragraph2,Normal numbered,OBC Bullet,No Spacing1,List Paragraph11,Bullet Sty"/>
    <w:basedOn w:val="Normal"/>
    <w:link w:val="ListParagraphChar"/>
    <w:uiPriority w:val="34"/>
    <w:qFormat/>
    <w:rsid w:val="00D957CC"/>
    <w:pPr>
      <w:ind w:left="720"/>
    </w:pPr>
    <w:rPr>
      <w:rFonts w:ascii="Times New Roman" w:hAnsi="Times New Roman"/>
      <w:lang w:eastAsia="en-GB"/>
    </w:rPr>
  </w:style>
  <w:style w:type="table" w:styleId="TableGrid">
    <w:name w:val="Table Grid"/>
    <w:basedOn w:val="TableNormal"/>
    <w:uiPriority w:val="59"/>
    <w:rsid w:val="00D957CC"/>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7CC"/>
    <w:pPr>
      <w:tabs>
        <w:tab w:val="center" w:pos="4513"/>
        <w:tab w:val="right" w:pos="9026"/>
      </w:tabs>
    </w:pPr>
  </w:style>
  <w:style w:type="character" w:customStyle="1" w:styleId="HeaderChar">
    <w:name w:val="Header Char"/>
    <w:basedOn w:val="DefaultParagraphFont"/>
    <w:link w:val="Header"/>
    <w:uiPriority w:val="99"/>
    <w:rsid w:val="00D957CC"/>
    <w:rPr>
      <w:rFonts w:ascii="Calibri" w:eastAsia="Times New Roman" w:hAnsi="Calibri" w:cs="Times New Roman"/>
      <w:sz w:val="20"/>
      <w:szCs w:val="20"/>
    </w:rPr>
  </w:style>
  <w:style w:type="paragraph" w:styleId="Footer">
    <w:name w:val="footer"/>
    <w:basedOn w:val="Normal"/>
    <w:link w:val="FooterChar"/>
    <w:uiPriority w:val="99"/>
    <w:unhideWhenUsed/>
    <w:rsid w:val="00D957CC"/>
    <w:pPr>
      <w:tabs>
        <w:tab w:val="center" w:pos="4513"/>
        <w:tab w:val="right" w:pos="9026"/>
      </w:tabs>
    </w:pPr>
  </w:style>
  <w:style w:type="character" w:customStyle="1" w:styleId="FooterChar">
    <w:name w:val="Footer Char"/>
    <w:basedOn w:val="DefaultParagraphFont"/>
    <w:link w:val="Footer"/>
    <w:uiPriority w:val="99"/>
    <w:rsid w:val="00D957CC"/>
    <w:rPr>
      <w:rFonts w:ascii="Calibri" w:eastAsia="Times New Roman" w:hAnsi="Calibri" w:cs="Times New Roman"/>
      <w:sz w:val="20"/>
      <w:szCs w:val="20"/>
    </w:rPr>
  </w:style>
  <w:style w:type="paragraph" w:styleId="BodyText2">
    <w:name w:val="Body Text 2"/>
    <w:basedOn w:val="Normal"/>
    <w:link w:val="BodyText2Char"/>
    <w:rsid w:val="00D957CC"/>
    <w:rPr>
      <w:rFonts w:ascii="Arial" w:hAnsi="Arial"/>
      <w:sz w:val="22"/>
    </w:rPr>
  </w:style>
  <w:style w:type="character" w:customStyle="1" w:styleId="BodyText2Char">
    <w:name w:val="Body Text 2 Char"/>
    <w:basedOn w:val="DefaultParagraphFont"/>
    <w:link w:val="BodyText2"/>
    <w:rsid w:val="00D957CC"/>
    <w:rPr>
      <w:rFonts w:ascii="Arial" w:eastAsia="Times New Roman" w:hAnsi="Arial" w:cs="Times New Roman"/>
      <w:szCs w:val="20"/>
    </w:rPr>
  </w:style>
  <w:style w:type="character" w:customStyle="1" w:styleId="ListParagraphChar">
    <w:name w:val="List Paragraph Char"/>
    <w:aliases w:val="F5 List Paragraph Char,List Paragraph1 Char,Bullet point text Char,Dot pt Char,List Paragraph Char Char Char Char,Indicator Text Char,Numbered Para 1 Char,Bullet 1 Char,Bullet Points Char,MAIN CONTENT Char,List Paragraph2 Char"/>
    <w:basedOn w:val="DefaultParagraphFont"/>
    <w:link w:val="ListParagraph"/>
    <w:uiPriority w:val="34"/>
    <w:qFormat/>
    <w:rsid w:val="00D957CC"/>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507EA7"/>
    <w:rPr>
      <w:color w:val="0563C1" w:themeColor="hyperlink"/>
      <w:u w:val="single"/>
    </w:rPr>
  </w:style>
  <w:style w:type="paragraph" w:styleId="BalloonText">
    <w:name w:val="Balloon Text"/>
    <w:basedOn w:val="Normal"/>
    <w:link w:val="BalloonTextChar"/>
    <w:uiPriority w:val="99"/>
    <w:semiHidden/>
    <w:unhideWhenUsed/>
    <w:rsid w:val="00E67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1C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671C7"/>
    <w:rPr>
      <w:sz w:val="16"/>
      <w:szCs w:val="16"/>
    </w:rPr>
  </w:style>
  <w:style w:type="paragraph" w:styleId="CommentText">
    <w:name w:val="annotation text"/>
    <w:basedOn w:val="Normal"/>
    <w:link w:val="CommentTextChar"/>
    <w:uiPriority w:val="99"/>
    <w:semiHidden/>
    <w:unhideWhenUsed/>
    <w:rsid w:val="00E671C7"/>
  </w:style>
  <w:style w:type="character" w:customStyle="1" w:styleId="CommentTextChar">
    <w:name w:val="Comment Text Char"/>
    <w:basedOn w:val="DefaultParagraphFont"/>
    <w:link w:val="CommentText"/>
    <w:uiPriority w:val="99"/>
    <w:semiHidden/>
    <w:rsid w:val="00E671C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71C7"/>
    <w:rPr>
      <w:b/>
      <w:bCs/>
    </w:rPr>
  </w:style>
  <w:style w:type="character" w:customStyle="1" w:styleId="CommentSubjectChar">
    <w:name w:val="Comment Subject Char"/>
    <w:basedOn w:val="CommentTextChar"/>
    <w:link w:val="CommentSubject"/>
    <w:uiPriority w:val="99"/>
    <w:semiHidden/>
    <w:rsid w:val="00E671C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933630">
      <w:bodyDiv w:val="1"/>
      <w:marLeft w:val="0"/>
      <w:marRight w:val="0"/>
      <w:marTop w:val="0"/>
      <w:marBottom w:val="0"/>
      <w:divBdr>
        <w:top w:val="none" w:sz="0" w:space="0" w:color="auto"/>
        <w:left w:val="none" w:sz="0" w:space="0" w:color="auto"/>
        <w:bottom w:val="none" w:sz="0" w:space="0" w:color="auto"/>
        <w:right w:val="none" w:sz="0" w:space="0" w:color="auto"/>
      </w:divBdr>
    </w:div>
    <w:div w:id="173233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19769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Saunders (Cardiff and Vale UHB - CORPORATE GOVERNANCE)</dc:creator>
  <cp:keywords/>
  <dc:description/>
  <cp:lastModifiedBy>Nathan Saunders (Cardiff and Vale UHB - CORPORATE GOVERNANCE)</cp:lastModifiedBy>
  <cp:revision>3</cp:revision>
  <dcterms:created xsi:type="dcterms:W3CDTF">2021-08-05T08:48:00Z</dcterms:created>
  <dcterms:modified xsi:type="dcterms:W3CDTF">2021-11-26T10:47:00Z</dcterms:modified>
</cp:coreProperties>
</file>