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3816" w:rsidRDefault="00043816" w:rsidP="00043816">
      <w:pPr>
        <w:jc w:val="center"/>
        <w:rPr>
          <w:rFonts w:ascii="Arial" w:hAnsi="Arial" w:cs="Arial"/>
          <w:b/>
          <w:sz w:val="28"/>
          <w:szCs w:val="28"/>
        </w:rPr>
      </w:pPr>
      <w:r>
        <w:rPr>
          <w:rFonts w:ascii="Arial" w:hAnsi="Arial" w:cs="Arial"/>
          <w:b/>
          <w:sz w:val="28"/>
          <w:szCs w:val="28"/>
        </w:rPr>
        <w:t>MENTAL HEALTH LEGISLATION AND MENTAL CAPACITY ACT COMMITTEE</w:t>
      </w:r>
    </w:p>
    <w:p w:rsidR="00043816" w:rsidRPr="00343F38" w:rsidRDefault="00043816" w:rsidP="00043816">
      <w:pPr>
        <w:jc w:val="center"/>
        <w:rPr>
          <w:rFonts w:ascii="Arial" w:hAnsi="Arial" w:cs="Arial"/>
          <w:sz w:val="28"/>
          <w:szCs w:val="28"/>
        </w:rPr>
      </w:pPr>
      <w:r w:rsidRPr="00343F38">
        <w:rPr>
          <w:rFonts w:ascii="Arial" w:hAnsi="Arial" w:cs="Arial"/>
          <w:b/>
          <w:sz w:val="28"/>
          <w:szCs w:val="28"/>
        </w:rPr>
        <w:t>TERMS OF REFERENCE AND OPERATING ARRANGEMENTS</w:t>
      </w:r>
    </w:p>
    <w:p w:rsidR="00043816" w:rsidRPr="006F5718" w:rsidRDefault="00043816" w:rsidP="00043816">
      <w:pPr>
        <w:pStyle w:val="Subtitle"/>
        <w:numPr>
          <w:ilvl w:val="0"/>
          <w:numId w:val="16"/>
        </w:numPr>
        <w:ind w:hanging="720"/>
        <w:rPr>
          <w:rFonts w:cs="Arial"/>
          <w:sz w:val="22"/>
          <w:szCs w:val="22"/>
          <w:u w:val="none"/>
        </w:rPr>
      </w:pPr>
      <w:r w:rsidRPr="006F5718">
        <w:rPr>
          <w:rFonts w:cs="Arial"/>
          <w:sz w:val="22"/>
          <w:szCs w:val="22"/>
          <w:u w:val="none"/>
        </w:rPr>
        <w:t>INTRODUCTION</w:t>
      </w:r>
    </w:p>
    <w:p w:rsidR="00043816" w:rsidRPr="006F5718" w:rsidRDefault="00043816" w:rsidP="00043816">
      <w:pPr>
        <w:pStyle w:val="Subtitle"/>
        <w:rPr>
          <w:rFonts w:cs="Arial"/>
          <w:sz w:val="22"/>
          <w:szCs w:val="22"/>
        </w:rPr>
      </w:pPr>
    </w:p>
    <w:p w:rsidR="00043816" w:rsidRPr="006F5718" w:rsidRDefault="00043816" w:rsidP="00043816">
      <w:pPr>
        <w:pStyle w:val="StyleOutlinenumberedArialOutlinenumberedArial11Outli"/>
        <w:ind w:left="720" w:hanging="720"/>
        <w:jc w:val="both"/>
        <w:rPr>
          <w:b w:val="0"/>
          <w:sz w:val="22"/>
          <w:szCs w:val="22"/>
        </w:rPr>
      </w:pPr>
      <w:r w:rsidRPr="006F5718">
        <w:rPr>
          <w:b w:val="0"/>
          <w:sz w:val="22"/>
          <w:szCs w:val="22"/>
        </w:rPr>
        <w:t>1.1</w:t>
      </w:r>
      <w:r w:rsidRPr="006F5718">
        <w:rPr>
          <w:b w:val="0"/>
          <w:sz w:val="22"/>
          <w:szCs w:val="22"/>
        </w:rPr>
        <w:tab/>
        <w:t>The University Health Board’s (UHB) Standing Orders provide that “</w:t>
      </w:r>
      <w:r w:rsidRPr="006F5718">
        <w:rPr>
          <w:b w:val="0"/>
          <w:i/>
          <w:sz w:val="22"/>
          <w:szCs w:val="22"/>
        </w:rPr>
        <w:t>The Board may and, where directed by the Welsh Government must, appoint Committees of the UHB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6F5718">
        <w:rPr>
          <w:b w:val="0"/>
          <w:sz w:val="22"/>
          <w:szCs w:val="22"/>
        </w:rPr>
        <w:t xml:space="preserve">”.  </w:t>
      </w:r>
    </w:p>
    <w:p w:rsidR="00043816" w:rsidRPr="006F5718" w:rsidRDefault="00043816" w:rsidP="00043816">
      <w:pPr>
        <w:pStyle w:val="StyleOutlinenumberedArialOutlinenumberedArial11Outli"/>
        <w:jc w:val="both"/>
        <w:rPr>
          <w:b w:val="0"/>
          <w:sz w:val="22"/>
          <w:szCs w:val="22"/>
        </w:rPr>
      </w:pPr>
    </w:p>
    <w:p w:rsidR="00043816" w:rsidRPr="006F5718" w:rsidRDefault="00043816" w:rsidP="00043816">
      <w:pPr>
        <w:pStyle w:val="StyleOutlinenumberedArialOutlinenumberedArial11Outli"/>
        <w:ind w:left="720" w:hanging="720"/>
        <w:jc w:val="both"/>
        <w:rPr>
          <w:b w:val="0"/>
          <w:sz w:val="22"/>
          <w:szCs w:val="22"/>
        </w:rPr>
      </w:pPr>
      <w:r w:rsidRPr="006F5718">
        <w:rPr>
          <w:b w:val="0"/>
          <w:sz w:val="22"/>
          <w:szCs w:val="22"/>
        </w:rPr>
        <w:t>1.2</w:t>
      </w:r>
      <w:r w:rsidRPr="006F5718">
        <w:rPr>
          <w:b w:val="0"/>
          <w:sz w:val="22"/>
          <w:szCs w:val="22"/>
        </w:rPr>
        <w:tab/>
        <w:t>In line with Standing Orders (and the UHB Scheme of Delegation), the Board shall nominate annually a Committee to be known as the</w:t>
      </w:r>
      <w:r w:rsidRPr="006F5718">
        <w:rPr>
          <w:sz w:val="22"/>
          <w:szCs w:val="22"/>
        </w:rPr>
        <w:t xml:space="preserve"> Mental Health Legislation and Mental Capacity Act Committee.</w:t>
      </w:r>
      <w:r w:rsidRPr="006F5718">
        <w:rPr>
          <w:b w:val="0"/>
          <w:sz w:val="22"/>
          <w:szCs w:val="22"/>
        </w:rPr>
        <w:t xml:space="preserve">  The detailed terms of reference and operating arrangements agreed by the Board in respect of this Committee are set out below.  </w:t>
      </w:r>
    </w:p>
    <w:p w:rsidR="00043816" w:rsidRPr="006F5718" w:rsidRDefault="00043816" w:rsidP="00043816">
      <w:pPr>
        <w:pStyle w:val="StyleOutlinenumberedArialOutlinenumberedArial11Outli"/>
        <w:ind w:left="720" w:hanging="720"/>
        <w:jc w:val="both"/>
        <w:rPr>
          <w:b w:val="0"/>
          <w:sz w:val="22"/>
          <w:szCs w:val="22"/>
        </w:rPr>
      </w:pPr>
    </w:p>
    <w:p w:rsidR="00043816" w:rsidRPr="006F5718" w:rsidRDefault="00043816" w:rsidP="00043816">
      <w:pPr>
        <w:jc w:val="both"/>
        <w:rPr>
          <w:rFonts w:ascii="Arial" w:hAnsi="Arial" w:cs="Arial"/>
        </w:rPr>
      </w:pPr>
      <w:r w:rsidRPr="006F5718">
        <w:rPr>
          <w:rFonts w:ascii="Arial" w:hAnsi="Arial" w:cs="Arial"/>
        </w:rPr>
        <w:t>1.3</w:t>
      </w:r>
      <w:r w:rsidRPr="006F5718">
        <w:rPr>
          <w:rFonts w:ascii="Arial" w:hAnsi="Arial" w:cs="Arial"/>
        </w:rPr>
        <w:tab/>
        <w:t xml:space="preserve">The principal remit of this Committee is to consider and monitor the use of </w:t>
      </w:r>
    </w:p>
    <w:p w:rsidR="00043816" w:rsidRPr="006F5718" w:rsidRDefault="00043816" w:rsidP="00043816">
      <w:pPr>
        <w:ind w:left="720"/>
        <w:jc w:val="both"/>
        <w:rPr>
          <w:rFonts w:ascii="Arial" w:hAnsi="Arial" w:cs="Arial"/>
        </w:rPr>
      </w:pPr>
      <w:r w:rsidRPr="006F5718">
        <w:rPr>
          <w:rFonts w:ascii="Arial" w:hAnsi="Arial" w:cs="Arial"/>
        </w:rPr>
        <w:t>the Mental Health Act 1983 (MHA), Mental Capacity Act 2005 (which includes the Deprivation of Liberty Safeguards (</w:t>
      </w:r>
      <w:proofErr w:type="spellStart"/>
      <w:r w:rsidRPr="006F5718">
        <w:rPr>
          <w:rFonts w:ascii="Arial" w:hAnsi="Arial" w:cs="Arial"/>
        </w:rPr>
        <w:t>DoLS</w:t>
      </w:r>
      <w:proofErr w:type="spellEnd"/>
      <w:r w:rsidRPr="006F5718">
        <w:rPr>
          <w:rFonts w:ascii="Arial" w:hAnsi="Arial" w:cs="Arial"/>
        </w:rPr>
        <w:t xml:space="preserve">)) (MCA) and the Mental Health (Wales) Measure 2010 (the Measure) and any subsequent amendments to the legislation. </w:t>
      </w:r>
    </w:p>
    <w:p w:rsidR="00043816" w:rsidRPr="006F5718" w:rsidRDefault="00043816" w:rsidP="00043816">
      <w:pPr>
        <w:jc w:val="both"/>
        <w:rPr>
          <w:rFonts w:ascii="Arial" w:hAnsi="Arial" w:cs="Arial"/>
          <w:b/>
        </w:rPr>
      </w:pPr>
      <w:r w:rsidRPr="006F5718">
        <w:rPr>
          <w:rFonts w:ascii="Arial" w:hAnsi="Arial" w:cs="Arial"/>
          <w:b/>
        </w:rPr>
        <w:t>Mental Health Act</w:t>
      </w:r>
    </w:p>
    <w:p w:rsidR="00043816" w:rsidRPr="006F5718" w:rsidRDefault="00043816" w:rsidP="00043816">
      <w:pPr>
        <w:ind w:left="720" w:hanging="720"/>
        <w:jc w:val="both"/>
        <w:rPr>
          <w:rFonts w:ascii="Arial" w:hAnsi="Arial" w:cs="Arial"/>
        </w:rPr>
      </w:pPr>
      <w:r w:rsidRPr="006F5718">
        <w:rPr>
          <w:rFonts w:ascii="Arial" w:hAnsi="Arial" w:cs="Arial"/>
        </w:rPr>
        <w:t>1.4</w:t>
      </w:r>
      <w:r w:rsidRPr="006F5718">
        <w:rPr>
          <w:rFonts w:ascii="Arial" w:hAnsi="Arial" w:cs="Arial"/>
        </w:rPr>
        <w:tab/>
      </w:r>
      <w:r w:rsidRPr="006F5718">
        <w:rPr>
          <w:rFonts w:ascii="Arial" w:hAnsi="Arial" w:cs="Arial"/>
          <w:lang w:val="en"/>
        </w:rPr>
        <w:t xml:space="preserve">The Mental Health Act 1983 covers the detention of people deemed a risk to themselves or others.  It sets out the legal framework to allow the care and treatment of mentally disordered persons. It also provides the legislation by which people suffering from a mental disorder can be detained in hospital to have their disorder assessed or treated against their wishes. </w:t>
      </w:r>
    </w:p>
    <w:p w:rsidR="00043816" w:rsidRPr="006F5718" w:rsidRDefault="00043816" w:rsidP="00043816">
      <w:pPr>
        <w:jc w:val="both"/>
        <w:rPr>
          <w:rFonts w:ascii="Arial" w:hAnsi="Arial" w:cs="Arial"/>
        </w:rPr>
      </w:pPr>
      <w:r w:rsidRPr="006F5718">
        <w:rPr>
          <w:rFonts w:ascii="Arial" w:hAnsi="Arial" w:cs="Arial"/>
        </w:rPr>
        <w:t>1.5</w:t>
      </w:r>
      <w:r w:rsidRPr="006F5718">
        <w:rPr>
          <w:rFonts w:ascii="Arial" w:hAnsi="Arial" w:cs="Arial"/>
        </w:rPr>
        <w:tab/>
        <w:t>The MHA introduced the concept of “Hospital Managers” which for</w:t>
      </w:r>
    </w:p>
    <w:p w:rsidR="00043816" w:rsidRPr="006F5718" w:rsidRDefault="00043816" w:rsidP="00043816">
      <w:pPr>
        <w:ind w:left="720"/>
        <w:jc w:val="both"/>
        <w:rPr>
          <w:rFonts w:ascii="Arial" w:hAnsi="Arial" w:cs="Arial"/>
        </w:rPr>
      </w:pPr>
      <w:r w:rsidRPr="006F5718">
        <w:rPr>
          <w:rFonts w:ascii="Arial" w:hAnsi="Arial" w:cs="Arial"/>
        </w:rPr>
        <w:t xml:space="preserve">hospitals managed by a Local Health Board are the Board Members. The term “Hospital Managers” does not occur in any other legislation. </w:t>
      </w:r>
    </w:p>
    <w:p w:rsidR="00043816" w:rsidRPr="006F5718" w:rsidRDefault="00043816" w:rsidP="00043816">
      <w:pPr>
        <w:jc w:val="both"/>
        <w:rPr>
          <w:rFonts w:ascii="Arial" w:hAnsi="Arial" w:cs="Arial"/>
        </w:rPr>
      </w:pPr>
      <w:r w:rsidRPr="006F5718">
        <w:rPr>
          <w:rFonts w:ascii="Arial" w:hAnsi="Arial" w:cs="Arial"/>
        </w:rPr>
        <w:t xml:space="preserve">1.6 </w:t>
      </w:r>
      <w:r w:rsidRPr="006F5718">
        <w:rPr>
          <w:rFonts w:ascii="Arial" w:hAnsi="Arial" w:cs="Arial"/>
        </w:rPr>
        <w:tab/>
        <w:t>Hospital Managers have a central role in operating the provisions of the</w:t>
      </w:r>
    </w:p>
    <w:p w:rsidR="00043816" w:rsidRPr="006F5718" w:rsidRDefault="00043816" w:rsidP="00043816">
      <w:pPr>
        <w:ind w:left="720"/>
        <w:jc w:val="both"/>
        <w:rPr>
          <w:rFonts w:ascii="Arial" w:hAnsi="Arial" w:cs="Arial"/>
        </w:rPr>
      </w:pPr>
      <w:r w:rsidRPr="006F5718">
        <w:rPr>
          <w:rFonts w:ascii="Arial" w:hAnsi="Arial" w:cs="Arial"/>
        </w:rPr>
        <w:t>MHA; specifically, they have the authority to detain patients admitted and transferred under the MHA.  For those patients who become subject to a Community Treatment Order (CTO), the Hospital Managers are those of the hospital where the patient was detained immediately before going on to CTO - i.e. the responsible hospital or the hospital to which responsibility has subsequently been assigned.</w:t>
      </w:r>
    </w:p>
    <w:p w:rsidR="00043816" w:rsidRPr="006F5718" w:rsidRDefault="00043816" w:rsidP="00043816">
      <w:pPr>
        <w:jc w:val="both"/>
        <w:rPr>
          <w:rFonts w:ascii="Arial" w:hAnsi="Arial" w:cs="Arial"/>
        </w:rPr>
      </w:pPr>
      <w:r w:rsidRPr="006F5718">
        <w:rPr>
          <w:rFonts w:ascii="Arial" w:hAnsi="Arial" w:cs="Arial"/>
        </w:rPr>
        <w:t>1.7</w:t>
      </w:r>
      <w:r w:rsidRPr="006F5718">
        <w:rPr>
          <w:rFonts w:ascii="Arial" w:hAnsi="Arial" w:cs="Arial"/>
        </w:rPr>
        <w:tab/>
        <w:t xml:space="preserve">Hospital Managers must ensure that patients are detained only as the        </w:t>
      </w:r>
    </w:p>
    <w:p w:rsidR="00043816" w:rsidRPr="006F5718" w:rsidRDefault="00043816" w:rsidP="00043816">
      <w:pPr>
        <w:ind w:left="720"/>
        <w:jc w:val="both"/>
        <w:rPr>
          <w:rFonts w:ascii="Arial" w:hAnsi="Arial" w:cs="Arial"/>
        </w:rPr>
      </w:pPr>
      <w:r w:rsidRPr="006F5718">
        <w:rPr>
          <w:rFonts w:ascii="Arial" w:hAnsi="Arial" w:cs="Arial"/>
        </w:rPr>
        <w:t xml:space="preserve">MHA allows, that their treatment and care is fully compliant with the MHA and that patients are fully informed of and supported in exercising their statutory rights.  Hospital Managers must also ensure that a patient’s case is dealt with in line with associated legislation. </w:t>
      </w:r>
    </w:p>
    <w:p w:rsidR="00043816" w:rsidRPr="006F5718" w:rsidRDefault="00043816" w:rsidP="00043816">
      <w:pPr>
        <w:jc w:val="both"/>
        <w:rPr>
          <w:rFonts w:ascii="Arial" w:hAnsi="Arial" w:cs="Arial"/>
        </w:rPr>
      </w:pPr>
    </w:p>
    <w:p w:rsidR="00043816" w:rsidRPr="006F5718" w:rsidRDefault="00043816" w:rsidP="00043816">
      <w:pPr>
        <w:ind w:left="720" w:hanging="720"/>
        <w:jc w:val="both"/>
        <w:rPr>
          <w:rFonts w:ascii="Arial" w:hAnsi="Arial" w:cs="Arial"/>
        </w:rPr>
      </w:pPr>
      <w:proofErr w:type="gramStart"/>
      <w:r w:rsidRPr="006F5718">
        <w:rPr>
          <w:rFonts w:ascii="Arial" w:hAnsi="Arial" w:cs="Arial"/>
        </w:rPr>
        <w:lastRenderedPageBreak/>
        <w:t xml:space="preserve">1.8  </w:t>
      </w:r>
      <w:r w:rsidRPr="006F5718">
        <w:rPr>
          <w:rFonts w:ascii="Arial" w:hAnsi="Arial" w:cs="Arial"/>
        </w:rPr>
        <w:tab/>
      </w:r>
      <w:proofErr w:type="gramEnd"/>
      <w:r w:rsidRPr="006F5718">
        <w:rPr>
          <w:rFonts w:ascii="Arial" w:hAnsi="Arial" w:cs="Arial"/>
        </w:rPr>
        <w:t>With the exception of the power of discharge, arrangements for authorising day to day decisions made on behalf of Hospital Managers have been set out in the UHB Scheme of Delegation.</w:t>
      </w:r>
      <w:r w:rsidRPr="006F5718">
        <w:rPr>
          <w:rFonts w:ascii="Arial" w:hAnsi="Arial" w:cs="Arial"/>
        </w:rPr>
        <w:tab/>
      </w:r>
    </w:p>
    <w:p w:rsidR="00043816" w:rsidRPr="006F5718" w:rsidRDefault="00043816" w:rsidP="00043816">
      <w:pPr>
        <w:jc w:val="both"/>
        <w:rPr>
          <w:rFonts w:ascii="Arial" w:hAnsi="Arial" w:cs="Arial"/>
          <w:b/>
        </w:rPr>
      </w:pPr>
      <w:r w:rsidRPr="006F5718">
        <w:rPr>
          <w:rFonts w:ascii="Arial" w:hAnsi="Arial" w:cs="Arial"/>
          <w:b/>
        </w:rPr>
        <w:t>Mental Health Measure</w:t>
      </w:r>
    </w:p>
    <w:p w:rsidR="00043816" w:rsidRPr="006F5718" w:rsidRDefault="00043816" w:rsidP="00043816">
      <w:pPr>
        <w:shd w:val="clear" w:color="auto" w:fill="FFFFFF"/>
        <w:spacing w:line="299" w:lineRule="atLeast"/>
        <w:ind w:left="720" w:hanging="720"/>
        <w:jc w:val="both"/>
        <w:rPr>
          <w:rFonts w:ascii="Arial" w:hAnsi="Arial" w:cs="Arial"/>
          <w:lang w:val="en"/>
        </w:rPr>
      </w:pPr>
      <w:r w:rsidRPr="006F5718">
        <w:rPr>
          <w:rFonts w:ascii="Arial" w:hAnsi="Arial" w:cs="Arial"/>
          <w:lang w:val="en"/>
        </w:rPr>
        <w:t>1.9</w:t>
      </w:r>
      <w:r w:rsidRPr="006F5718">
        <w:rPr>
          <w:rFonts w:ascii="Arial" w:hAnsi="Arial" w:cs="Arial"/>
          <w:lang w:val="en"/>
        </w:rPr>
        <w:tab/>
        <w:t>The Mental Health (Wales) Measure received Royal Assent in December 2010 and is concerned with:</w:t>
      </w:r>
    </w:p>
    <w:p w:rsidR="00043816" w:rsidRPr="006F5718" w:rsidRDefault="00043816" w:rsidP="00043816">
      <w:pPr>
        <w:pStyle w:val="NormalWeb"/>
        <w:numPr>
          <w:ilvl w:val="0"/>
          <w:numId w:val="10"/>
        </w:numPr>
        <w:jc w:val="both"/>
        <w:rPr>
          <w:rFonts w:ascii="Arial" w:hAnsi="Arial" w:cs="Arial"/>
          <w:sz w:val="22"/>
          <w:szCs w:val="22"/>
          <w:lang w:val="en"/>
        </w:rPr>
      </w:pPr>
      <w:r w:rsidRPr="006F5718">
        <w:rPr>
          <w:rFonts w:ascii="Arial" w:hAnsi="Arial" w:cs="Arial"/>
          <w:sz w:val="22"/>
          <w:szCs w:val="22"/>
          <w:lang w:val="en"/>
        </w:rPr>
        <w:t>providing mental health services at an earlier stage for individuals who are experiencing mental health problems to reduce the risk of further decline in mental health;  </w:t>
      </w:r>
    </w:p>
    <w:p w:rsidR="00043816" w:rsidRPr="006F5718" w:rsidRDefault="00043816" w:rsidP="00043816">
      <w:pPr>
        <w:pStyle w:val="NormalWeb"/>
        <w:numPr>
          <w:ilvl w:val="0"/>
          <w:numId w:val="10"/>
        </w:numPr>
        <w:jc w:val="both"/>
        <w:rPr>
          <w:rFonts w:ascii="Arial" w:hAnsi="Arial" w:cs="Arial"/>
          <w:sz w:val="22"/>
          <w:szCs w:val="22"/>
          <w:lang w:val="en"/>
        </w:rPr>
      </w:pPr>
      <w:r w:rsidRPr="006F5718">
        <w:rPr>
          <w:rFonts w:ascii="Arial" w:hAnsi="Arial" w:cs="Arial"/>
          <w:sz w:val="22"/>
          <w:szCs w:val="22"/>
          <w:lang w:val="en"/>
        </w:rPr>
        <w:t xml:space="preserve">making provision for care and treatment plans for those in secondary mental health care and ensure those previously discharged from secondary mental health services have access to those services when they believe their mental health may be deteriorating; </w:t>
      </w:r>
    </w:p>
    <w:p w:rsidR="00043816" w:rsidRPr="006F5718" w:rsidRDefault="00043816" w:rsidP="00043816">
      <w:pPr>
        <w:pStyle w:val="NormalWeb"/>
        <w:numPr>
          <w:ilvl w:val="0"/>
          <w:numId w:val="10"/>
        </w:numPr>
        <w:jc w:val="both"/>
        <w:rPr>
          <w:rFonts w:ascii="Arial" w:hAnsi="Arial" w:cs="Arial"/>
          <w:sz w:val="22"/>
          <w:szCs w:val="22"/>
          <w:lang w:val="en"/>
        </w:rPr>
      </w:pPr>
      <w:r w:rsidRPr="006F5718">
        <w:rPr>
          <w:rFonts w:ascii="Arial" w:hAnsi="Arial" w:cs="Arial"/>
          <w:sz w:val="22"/>
          <w:szCs w:val="22"/>
          <w:lang w:val="en"/>
        </w:rPr>
        <w:t>extending mental health advocacy provision.</w:t>
      </w:r>
    </w:p>
    <w:p w:rsidR="00043816" w:rsidRPr="006F5718" w:rsidRDefault="00043816" w:rsidP="00043816">
      <w:pPr>
        <w:jc w:val="both"/>
        <w:rPr>
          <w:rFonts w:ascii="Arial" w:hAnsi="Arial" w:cs="Arial"/>
          <w:b/>
        </w:rPr>
      </w:pPr>
      <w:r w:rsidRPr="006F5718">
        <w:rPr>
          <w:rFonts w:ascii="Arial" w:hAnsi="Arial" w:cs="Arial"/>
          <w:b/>
        </w:rPr>
        <w:t>Mental Capacity Act</w:t>
      </w:r>
    </w:p>
    <w:p w:rsidR="00043816" w:rsidRPr="006F5718" w:rsidRDefault="00043816" w:rsidP="00043816">
      <w:pPr>
        <w:jc w:val="both"/>
        <w:rPr>
          <w:rFonts w:ascii="Arial" w:hAnsi="Arial" w:cs="Arial"/>
        </w:rPr>
      </w:pPr>
      <w:r w:rsidRPr="006F5718">
        <w:rPr>
          <w:rFonts w:ascii="Arial" w:hAnsi="Arial" w:cs="Arial"/>
        </w:rPr>
        <w:t xml:space="preserve">1.10 </w:t>
      </w:r>
      <w:r w:rsidRPr="006F5718">
        <w:rPr>
          <w:rFonts w:ascii="Arial" w:hAnsi="Arial" w:cs="Arial"/>
        </w:rPr>
        <w:tab/>
        <w:t>The MCA came into force mainly in October 2007. It was amended by the</w:t>
      </w:r>
    </w:p>
    <w:p w:rsidR="00043816" w:rsidRPr="006F5718" w:rsidRDefault="00043816" w:rsidP="00043816">
      <w:pPr>
        <w:ind w:left="720"/>
        <w:jc w:val="both"/>
        <w:rPr>
          <w:rFonts w:ascii="Arial" w:hAnsi="Arial" w:cs="Arial"/>
        </w:rPr>
      </w:pPr>
      <w:r w:rsidRPr="006F5718">
        <w:rPr>
          <w:rFonts w:ascii="Arial" w:hAnsi="Arial" w:cs="Arial"/>
        </w:rPr>
        <w:t>Mental Health Act 2007 to include the Deprivation of Liberty Safeguards (</w:t>
      </w:r>
      <w:proofErr w:type="spellStart"/>
      <w:r w:rsidRPr="006F5718">
        <w:rPr>
          <w:rFonts w:ascii="Arial" w:hAnsi="Arial" w:cs="Arial"/>
        </w:rPr>
        <w:t>DoLS</w:t>
      </w:r>
      <w:proofErr w:type="spellEnd"/>
      <w:r w:rsidRPr="006F5718">
        <w:rPr>
          <w:rFonts w:ascii="Arial" w:hAnsi="Arial" w:cs="Arial"/>
        </w:rPr>
        <w:t xml:space="preserve">). </w:t>
      </w:r>
      <w:proofErr w:type="spellStart"/>
      <w:r w:rsidRPr="006F5718">
        <w:rPr>
          <w:rFonts w:ascii="Arial" w:hAnsi="Arial" w:cs="Arial"/>
        </w:rPr>
        <w:t>DoLS</w:t>
      </w:r>
      <w:proofErr w:type="spellEnd"/>
      <w:r w:rsidRPr="006F5718">
        <w:rPr>
          <w:rFonts w:ascii="Arial" w:hAnsi="Arial" w:cs="Arial"/>
        </w:rPr>
        <w:t xml:space="preserve"> came into force in April 2009. </w:t>
      </w:r>
    </w:p>
    <w:p w:rsidR="00043816" w:rsidRPr="006F5718" w:rsidRDefault="00043816" w:rsidP="00043816">
      <w:pPr>
        <w:jc w:val="both"/>
        <w:rPr>
          <w:rFonts w:ascii="Arial" w:hAnsi="Arial" w:cs="Arial"/>
        </w:rPr>
      </w:pPr>
      <w:r w:rsidRPr="006F5718">
        <w:rPr>
          <w:rFonts w:ascii="Arial" w:hAnsi="Arial" w:cs="Arial"/>
        </w:rPr>
        <w:t>1.11</w:t>
      </w:r>
      <w:r w:rsidRPr="006F5718">
        <w:rPr>
          <w:rFonts w:ascii="Arial" w:hAnsi="Arial" w:cs="Arial"/>
        </w:rPr>
        <w:tab/>
        <w:t xml:space="preserve">The MCA covers three main areas – </w:t>
      </w:r>
    </w:p>
    <w:p w:rsidR="00043816" w:rsidRPr="006F5718" w:rsidRDefault="00043816" w:rsidP="00043816">
      <w:pPr>
        <w:numPr>
          <w:ilvl w:val="0"/>
          <w:numId w:val="9"/>
        </w:numPr>
        <w:spacing w:after="0" w:line="240" w:lineRule="auto"/>
        <w:jc w:val="both"/>
        <w:rPr>
          <w:rFonts w:ascii="Arial" w:hAnsi="Arial" w:cs="Arial"/>
        </w:rPr>
      </w:pPr>
      <w:r w:rsidRPr="006F5718">
        <w:rPr>
          <w:rFonts w:ascii="Arial" w:hAnsi="Arial" w:cs="Arial"/>
        </w:rPr>
        <w:t>The process to be followed where there is doubt about a person’s decision-making abilities and decisions may need to be made for them (e.g. about treatment and care)</w:t>
      </w:r>
    </w:p>
    <w:p w:rsidR="00043816" w:rsidRPr="006F5718" w:rsidRDefault="00043816" w:rsidP="00043816">
      <w:pPr>
        <w:numPr>
          <w:ilvl w:val="0"/>
          <w:numId w:val="9"/>
        </w:numPr>
        <w:spacing w:after="0" w:line="240" w:lineRule="auto"/>
        <w:jc w:val="both"/>
        <w:rPr>
          <w:rFonts w:ascii="Arial" w:hAnsi="Arial" w:cs="Arial"/>
        </w:rPr>
      </w:pPr>
      <w:r w:rsidRPr="006F5718">
        <w:rPr>
          <w:rFonts w:ascii="Arial" w:hAnsi="Arial" w:cs="Arial"/>
        </w:rPr>
        <w:t>How people can make plans and/or appoint other people to make decisions for them at a time in the future when they can’t take their own decisions</w:t>
      </w:r>
    </w:p>
    <w:p w:rsidR="00043816" w:rsidRPr="006F5718" w:rsidRDefault="00043816" w:rsidP="00043816">
      <w:pPr>
        <w:numPr>
          <w:ilvl w:val="0"/>
          <w:numId w:val="9"/>
        </w:numPr>
        <w:spacing w:after="0" w:line="240" w:lineRule="auto"/>
        <w:jc w:val="both"/>
        <w:rPr>
          <w:rFonts w:ascii="Arial" w:hAnsi="Arial" w:cs="Arial"/>
        </w:rPr>
      </w:pPr>
      <w:r w:rsidRPr="006F5718">
        <w:rPr>
          <w:rFonts w:ascii="Arial" w:hAnsi="Arial" w:cs="Arial"/>
        </w:rPr>
        <w:t>The legal framework for caring for adult, mentally disordered, incapacitated people in situations where they are deprived of their liberty in hospitals or care homes (</w:t>
      </w:r>
      <w:proofErr w:type="spellStart"/>
      <w:r w:rsidRPr="006F5718">
        <w:rPr>
          <w:rFonts w:ascii="Arial" w:hAnsi="Arial" w:cs="Arial"/>
        </w:rPr>
        <w:t>DoLS</w:t>
      </w:r>
      <w:proofErr w:type="spellEnd"/>
      <w:r w:rsidRPr="006F5718">
        <w:rPr>
          <w:rFonts w:ascii="Arial" w:hAnsi="Arial" w:cs="Arial"/>
        </w:rPr>
        <w:t>)</w:t>
      </w:r>
    </w:p>
    <w:p w:rsidR="00043816" w:rsidRPr="006F5718" w:rsidRDefault="00043816" w:rsidP="00043816">
      <w:pPr>
        <w:spacing w:after="0" w:line="240" w:lineRule="auto"/>
        <w:ind w:left="1074"/>
        <w:jc w:val="both"/>
        <w:rPr>
          <w:rFonts w:ascii="Arial" w:hAnsi="Arial" w:cs="Arial"/>
        </w:rPr>
      </w:pPr>
    </w:p>
    <w:p w:rsidR="00043816" w:rsidRPr="006F5718" w:rsidRDefault="00043816" w:rsidP="00043816">
      <w:pPr>
        <w:ind w:left="360"/>
        <w:jc w:val="both"/>
        <w:rPr>
          <w:rFonts w:ascii="Arial" w:hAnsi="Arial" w:cs="Arial"/>
        </w:rPr>
      </w:pPr>
      <w:r w:rsidRPr="006F5718">
        <w:rPr>
          <w:rFonts w:ascii="Arial" w:hAnsi="Arial" w:cs="Arial"/>
        </w:rPr>
        <w:t>Thus, the scope of MCA extends beyond those patients who have a mental disorder.</w:t>
      </w:r>
    </w:p>
    <w:p w:rsidR="00043816" w:rsidRPr="006F5718" w:rsidRDefault="00043816" w:rsidP="00043816">
      <w:pPr>
        <w:pStyle w:val="StyleOutlinenumberedArialOutlinenumberedArial11Outli"/>
        <w:jc w:val="both"/>
        <w:rPr>
          <w:sz w:val="22"/>
          <w:szCs w:val="22"/>
        </w:rPr>
      </w:pPr>
      <w:r w:rsidRPr="006F5718">
        <w:rPr>
          <w:sz w:val="22"/>
          <w:szCs w:val="22"/>
        </w:rPr>
        <w:t>2.</w:t>
      </w:r>
      <w:r w:rsidRPr="006F5718">
        <w:rPr>
          <w:sz w:val="22"/>
          <w:szCs w:val="22"/>
        </w:rPr>
        <w:tab/>
        <w:t>PURPOSE</w:t>
      </w:r>
    </w:p>
    <w:p w:rsidR="00043816" w:rsidRPr="006F5718" w:rsidRDefault="00043816" w:rsidP="00043816">
      <w:pPr>
        <w:pStyle w:val="StyleOutlinenumberedArialOutlinenumberedArial11Outli"/>
        <w:jc w:val="both"/>
        <w:rPr>
          <w:b w:val="0"/>
          <w:sz w:val="22"/>
          <w:szCs w:val="22"/>
        </w:rPr>
      </w:pPr>
    </w:p>
    <w:p w:rsidR="00043816" w:rsidRPr="006F5718" w:rsidRDefault="00043816" w:rsidP="00043816">
      <w:pPr>
        <w:ind w:left="426" w:hanging="426"/>
        <w:jc w:val="both"/>
        <w:rPr>
          <w:rFonts w:ascii="Arial" w:hAnsi="Arial" w:cs="Arial"/>
        </w:rPr>
      </w:pPr>
      <w:r w:rsidRPr="006F5718">
        <w:rPr>
          <w:rFonts w:ascii="Arial" w:hAnsi="Arial" w:cs="Arial"/>
        </w:rPr>
        <w:t xml:space="preserve">2.1 </w:t>
      </w:r>
      <w:r w:rsidRPr="006F5718">
        <w:rPr>
          <w:rFonts w:ascii="Arial" w:hAnsi="Arial" w:cs="Arial"/>
        </w:rPr>
        <w:tab/>
        <w:t>The purpose of the Mental Health Legislation and Mental Capacity Act Committee (the Committee) is to seek and provide assurance to the Board or to escalate areas of concerns and advise on actions to be taken in relation to:</w:t>
      </w:r>
    </w:p>
    <w:p w:rsidR="00043816" w:rsidRPr="006F5718" w:rsidRDefault="00043816" w:rsidP="00043816">
      <w:pPr>
        <w:numPr>
          <w:ilvl w:val="0"/>
          <w:numId w:val="11"/>
        </w:numPr>
        <w:spacing w:after="0" w:line="240" w:lineRule="auto"/>
        <w:jc w:val="both"/>
        <w:rPr>
          <w:rFonts w:ascii="Arial" w:hAnsi="Arial" w:cs="Arial"/>
        </w:rPr>
      </w:pPr>
      <w:r w:rsidRPr="006F5718">
        <w:rPr>
          <w:rFonts w:ascii="Arial" w:hAnsi="Arial" w:cs="Arial"/>
        </w:rPr>
        <w:t xml:space="preserve">Hospital Managers’ duties under the Mental Health Act 1983; </w:t>
      </w:r>
    </w:p>
    <w:p w:rsidR="00043816" w:rsidRPr="006F5718" w:rsidRDefault="00043816" w:rsidP="00043816">
      <w:pPr>
        <w:numPr>
          <w:ilvl w:val="0"/>
          <w:numId w:val="11"/>
        </w:numPr>
        <w:spacing w:after="0" w:line="240" w:lineRule="auto"/>
        <w:jc w:val="both"/>
        <w:rPr>
          <w:rFonts w:ascii="Arial" w:hAnsi="Arial" w:cs="Arial"/>
        </w:rPr>
      </w:pPr>
      <w:r w:rsidRPr="006F5718">
        <w:rPr>
          <w:rFonts w:ascii="Arial" w:hAnsi="Arial" w:cs="Arial"/>
        </w:rPr>
        <w:t>the provisions set out in the Mental Capacity Act 2005, and</w:t>
      </w:r>
    </w:p>
    <w:p w:rsidR="00043816" w:rsidRPr="006F5718" w:rsidRDefault="00043816" w:rsidP="00043816">
      <w:pPr>
        <w:numPr>
          <w:ilvl w:val="0"/>
          <w:numId w:val="11"/>
        </w:numPr>
        <w:spacing w:after="0" w:line="240" w:lineRule="auto"/>
        <w:jc w:val="both"/>
        <w:rPr>
          <w:rFonts w:ascii="Arial" w:hAnsi="Arial" w:cs="Arial"/>
        </w:rPr>
      </w:pPr>
      <w:r w:rsidRPr="006F5718">
        <w:rPr>
          <w:rFonts w:ascii="Arial" w:hAnsi="Arial" w:cs="Arial"/>
        </w:rPr>
        <w:t xml:space="preserve">in the Mental Health Measure (Wales) 2010 </w:t>
      </w:r>
    </w:p>
    <w:p w:rsidR="00043816" w:rsidRPr="006F5718" w:rsidRDefault="00043816" w:rsidP="00043816">
      <w:pPr>
        <w:spacing w:after="0" w:line="240" w:lineRule="auto"/>
        <w:ind w:left="1080"/>
        <w:jc w:val="both"/>
        <w:rPr>
          <w:rFonts w:ascii="Arial" w:hAnsi="Arial" w:cs="Arial"/>
        </w:rPr>
      </w:pPr>
    </w:p>
    <w:p w:rsidR="00043816" w:rsidRPr="006F5718" w:rsidRDefault="00043816" w:rsidP="00043816">
      <w:pPr>
        <w:ind w:left="431" w:firstLine="289"/>
        <w:jc w:val="both"/>
        <w:rPr>
          <w:rFonts w:ascii="Arial" w:hAnsi="Arial" w:cs="Arial"/>
        </w:rPr>
      </w:pPr>
      <w:r w:rsidRPr="006F5718">
        <w:rPr>
          <w:rFonts w:ascii="Arial" w:hAnsi="Arial" w:cs="Arial"/>
        </w:rPr>
        <w:t xml:space="preserve">are all exercised in accordance with statute and that there is compliance with: </w:t>
      </w:r>
    </w:p>
    <w:p w:rsidR="00043816" w:rsidRPr="006F5718" w:rsidRDefault="00043816" w:rsidP="00043816">
      <w:pPr>
        <w:numPr>
          <w:ilvl w:val="0"/>
          <w:numId w:val="12"/>
        </w:numPr>
        <w:spacing w:after="0" w:line="240" w:lineRule="auto"/>
        <w:jc w:val="both"/>
        <w:rPr>
          <w:rFonts w:ascii="Arial" w:hAnsi="Arial" w:cs="Arial"/>
        </w:rPr>
      </w:pPr>
      <w:r w:rsidRPr="006F5718">
        <w:rPr>
          <w:rFonts w:ascii="Arial" w:hAnsi="Arial" w:cs="Arial"/>
        </w:rPr>
        <w:t>the Mental Health Act 1983 Code of Practice for Wales</w:t>
      </w:r>
    </w:p>
    <w:p w:rsidR="00043816" w:rsidRPr="006F5718" w:rsidRDefault="00043816" w:rsidP="00043816">
      <w:pPr>
        <w:numPr>
          <w:ilvl w:val="0"/>
          <w:numId w:val="12"/>
        </w:numPr>
        <w:spacing w:after="0" w:line="240" w:lineRule="auto"/>
        <w:jc w:val="both"/>
        <w:rPr>
          <w:rFonts w:ascii="Arial" w:hAnsi="Arial" w:cs="Arial"/>
        </w:rPr>
      </w:pPr>
      <w:r w:rsidRPr="006F5718">
        <w:rPr>
          <w:rFonts w:ascii="Arial" w:hAnsi="Arial" w:cs="Arial"/>
        </w:rPr>
        <w:t>the Mental Capacity Act 2005 Code of Practice</w:t>
      </w:r>
    </w:p>
    <w:p w:rsidR="00043816" w:rsidRPr="006F5718" w:rsidRDefault="00043816" w:rsidP="00043816">
      <w:pPr>
        <w:numPr>
          <w:ilvl w:val="0"/>
          <w:numId w:val="12"/>
        </w:numPr>
        <w:spacing w:after="0" w:line="240" w:lineRule="auto"/>
        <w:jc w:val="both"/>
        <w:rPr>
          <w:rFonts w:ascii="Arial" w:hAnsi="Arial" w:cs="Arial"/>
        </w:rPr>
      </w:pPr>
      <w:r w:rsidRPr="006F5718">
        <w:rPr>
          <w:rFonts w:ascii="Arial" w:hAnsi="Arial" w:cs="Arial"/>
        </w:rPr>
        <w:t>the Mental Capacity Act 2005 Deprivation of Liberty Safeguards Code of Practice</w:t>
      </w:r>
    </w:p>
    <w:p w:rsidR="00043816" w:rsidRPr="006F5718" w:rsidRDefault="00043816" w:rsidP="00043816">
      <w:pPr>
        <w:numPr>
          <w:ilvl w:val="0"/>
          <w:numId w:val="12"/>
        </w:numPr>
        <w:spacing w:after="0" w:line="240" w:lineRule="auto"/>
        <w:jc w:val="both"/>
        <w:rPr>
          <w:rFonts w:ascii="Arial" w:hAnsi="Arial" w:cs="Arial"/>
        </w:rPr>
      </w:pPr>
      <w:r w:rsidRPr="006F5718">
        <w:rPr>
          <w:rFonts w:ascii="Arial" w:hAnsi="Arial" w:cs="Arial"/>
        </w:rPr>
        <w:t>the associated Regulations</w:t>
      </w:r>
    </w:p>
    <w:p w:rsidR="00043816" w:rsidRPr="006F5718" w:rsidRDefault="00043816" w:rsidP="00043816">
      <w:pPr>
        <w:jc w:val="both"/>
        <w:rPr>
          <w:rFonts w:ascii="Arial" w:hAnsi="Arial" w:cs="Arial"/>
        </w:rPr>
      </w:pPr>
    </w:p>
    <w:p w:rsidR="00043816" w:rsidRPr="006F5718" w:rsidRDefault="00043816" w:rsidP="00043816">
      <w:pPr>
        <w:ind w:left="360"/>
        <w:jc w:val="both"/>
        <w:rPr>
          <w:rFonts w:ascii="Arial" w:hAnsi="Arial" w:cs="Arial"/>
        </w:rPr>
      </w:pPr>
      <w:r w:rsidRPr="006F5718">
        <w:rPr>
          <w:rFonts w:ascii="Arial" w:hAnsi="Arial" w:cs="Arial"/>
        </w:rPr>
        <w:lastRenderedPageBreak/>
        <w:t>.</w:t>
      </w:r>
    </w:p>
    <w:p w:rsidR="00043816" w:rsidRPr="006F5718" w:rsidRDefault="00043816" w:rsidP="00043816">
      <w:pPr>
        <w:pStyle w:val="StyleOutlinenumberedArialOutlinenumberedArial11Outli"/>
        <w:jc w:val="both"/>
        <w:rPr>
          <w:b w:val="0"/>
          <w:sz w:val="22"/>
          <w:szCs w:val="22"/>
        </w:rPr>
      </w:pPr>
    </w:p>
    <w:p w:rsidR="00043816" w:rsidRPr="006F5718" w:rsidRDefault="00043816" w:rsidP="00043816">
      <w:pPr>
        <w:pStyle w:val="StyleOutlinenumberedArialOutlinenumberedArial11Outli"/>
        <w:jc w:val="both"/>
        <w:rPr>
          <w:sz w:val="22"/>
          <w:szCs w:val="22"/>
        </w:rPr>
      </w:pPr>
      <w:r w:rsidRPr="006F5718">
        <w:rPr>
          <w:sz w:val="22"/>
          <w:szCs w:val="22"/>
        </w:rPr>
        <w:t>3.</w:t>
      </w:r>
      <w:r w:rsidRPr="006F5718">
        <w:rPr>
          <w:sz w:val="22"/>
          <w:szCs w:val="22"/>
        </w:rPr>
        <w:tab/>
        <w:t>DELEGATED POWERS AND AUTHORITY</w:t>
      </w:r>
    </w:p>
    <w:p w:rsidR="00043816" w:rsidRPr="006F5718" w:rsidRDefault="00043816" w:rsidP="00043816">
      <w:pPr>
        <w:pStyle w:val="StyleOutlinenumberedArialOutlinenumberedArial11Outli"/>
        <w:jc w:val="both"/>
        <w:rPr>
          <w:sz w:val="22"/>
          <w:szCs w:val="22"/>
        </w:rPr>
      </w:pPr>
    </w:p>
    <w:p w:rsidR="00043816" w:rsidRPr="006F5718" w:rsidRDefault="00043816" w:rsidP="00043816">
      <w:pPr>
        <w:jc w:val="both"/>
        <w:rPr>
          <w:rFonts w:ascii="Arial" w:hAnsi="Arial" w:cs="Arial"/>
        </w:rPr>
      </w:pPr>
      <w:r w:rsidRPr="006F5718">
        <w:rPr>
          <w:rFonts w:ascii="Arial" w:hAnsi="Arial" w:cs="Arial"/>
        </w:rPr>
        <w:t xml:space="preserve">3.1 </w:t>
      </w:r>
      <w:r w:rsidRPr="006F5718">
        <w:rPr>
          <w:rFonts w:ascii="Arial" w:hAnsi="Arial" w:cs="Arial"/>
        </w:rPr>
        <w:tab/>
        <w:t xml:space="preserve">The Committee will: </w:t>
      </w:r>
    </w:p>
    <w:p w:rsidR="00043816" w:rsidRPr="006F5718" w:rsidRDefault="00043816" w:rsidP="00043816">
      <w:pPr>
        <w:numPr>
          <w:ilvl w:val="0"/>
          <w:numId w:val="13"/>
        </w:numPr>
        <w:spacing w:after="0" w:line="240" w:lineRule="auto"/>
        <w:jc w:val="both"/>
        <w:rPr>
          <w:rFonts w:ascii="Arial" w:hAnsi="Arial" w:cs="Arial"/>
        </w:rPr>
      </w:pPr>
      <w:r w:rsidRPr="006F5718">
        <w:rPr>
          <w:rFonts w:ascii="Arial" w:hAnsi="Arial" w:cs="Arial"/>
        </w:rPr>
        <w:t>ensure that those acting on behalf of the Board in relation to the provisions of Mental Health Act and Capacity legislation, have the relevant skills, competencies and knowledge to discharge the Board’s responsibilities;</w:t>
      </w:r>
    </w:p>
    <w:p w:rsidR="00043816" w:rsidRPr="006F5718" w:rsidRDefault="00043816" w:rsidP="00043816">
      <w:pPr>
        <w:numPr>
          <w:ilvl w:val="0"/>
          <w:numId w:val="13"/>
        </w:numPr>
        <w:spacing w:after="0" w:line="240" w:lineRule="auto"/>
        <w:jc w:val="both"/>
        <w:rPr>
          <w:rFonts w:ascii="Arial" w:hAnsi="Arial" w:cs="Arial"/>
        </w:rPr>
      </w:pPr>
      <w:r w:rsidRPr="006F5718">
        <w:rPr>
          <w:rFonts w:ascii="Arial" w:hAnsi="Arial" w:cs="Arial"/>
        </w:rPr>
        <w:t>identify matters of risk relating to Mental Health and Capacity legislation and seek assurance that such risks are being mitigated;</w:t>
      </w:r>
    </w:p>
    <w:p w:rsidR="00043816" w:rsidRPr="006F5718" w:rsidRDefault="00043816" w:rsidP="00043816">
      <w:pPr>
        <w:numPr>
          <w:ilvl w:val="0"/>
          <w:numId w:val="13"/>
        </w:numPr>
        <w:spacing w:after="0" w:line="240" w:lineRule="auto"/>
        <w:jc w:val="both"/>
        <w:rPr>
          <w:rFonts w:ascii="Arial" w:hAnsi="Arial" w:cs="Arial"/>
        </w:rPr>
      </w:pPr>
      <w:r w:rsidRPr="006F5718">
        <w:rPr>
          <w:rFonts w:ascii="Arial" w:hAnsi="Arial" w:cs="Arial"/>
        </w:rPr>
        <w:t>consider and approve relevant policies and control documents in support of the operation of Mental Health and Capacity legislation;</w:t>
      </w:r>
    </w:p>
    <w:p w:rsidR="00043816" w:rsidRPr="006F5718" w:rsidRDefault="00043816" w:rsidP="00043816">
      <w:pPr>
        <w:numPr>
          <w:ilvl w:val="0"/>
          <w:numId w:val="13"/>
        </w:numPr>
        <w:spacing w:after="0" w:line="240" w:lineRule="auto"/>
        <w:jc w:val="both"/>
        <w:rPr>
          <w:rFonts w:ascii="Arial" w:hAnsi="Arial" w:cs="Arial"/>
        </w:rPr>
      </w:pPr>
      <w:r w:rsidRPr="006F5718">
        <w:rPr>
          <w:rFonts w:ascii="Arial" w:hAnsi="Arial" w:cs="Arial"/>
        </w:rPr>
        <w:t>monitor the use of the legislation and consider local trends and benchmarks;</w:t>
      </w:r>
    </w:p>
    <w:p w:rsidR="00043816" w:rsidRPr="006F5718" w:rsidRDefault="00043816" w:rsidP="00043816">
      <w:pPr>
        <w:numPr>
          <w:ilvl w:val="0"/>
          <w:numId w:val="13"/>
        </w:numPr>
        <w:spacing w:after="0" w:line="240" w:lineRule="auto"/>
        <w:jc w:val="both"/>
        <w:rPr>
          <w:rFonts w:ascii="Arial" w:hAnsi="Arial" w:cs="Arial"/>
        </w:rPr>
      </w:pPr>
      <w:r w:rsidRPr="006F5718">
        <w:rPr>
          <w:rFonts w:ascii="Arial" w:hAnsi="Arial" w:cs="Arial"/>
        </w:rPr>
        <w:t>consider matters arising from the Hospital Managers’ Power of Discharge sub-committee;</w:t>
      </w:r>
    </w:p>
    <w:p w:rsidR="00043816" w:rsidRPr="006F5718" w:rsidRDefault="00043816" w:rsidP="00043816">
      <w:pPr>
        <w:numPr>
          <w:ilvl w:val="0"/>
          <w:numId w:val="13"/>
        </w:numPr>
        <w:spacing w:after="0" w:line="240" w:lineRule="auto"/>
        <w:jc w:val="both"/>
        <w:rPr>
          <w:rFonts w:ascii="Arial" w:hAnsi="Arial" w:cs="Arial"/>
        </w:rPr>
      </w:pPr>
      <w:r w:rsidRPr="006F5718">
        <w:rPr>
          <w:rFonts w:ascii="Arial" w:hAnsi="Arial" w:cs="Arial"/>
        </w:rPr>
        <w:t xml:space="preserve">ensure that </w:t>
      </w:r>
      <w:r w:rsidRPr="006F5718">
        <w:rPr>
          <w:rFonts w:ascii="Arial" w:hAnsi="Arial" w:cs="Arial"/>
          <w:b/>
        </w:rPr>
        <w:t>all</w:t>
      </w:r>
      <w:r w:rsidRPr="006F5718">
        <w:rPr>
          <w:rFonts w:ascii="Arial" w:hAnsi="Arial" w:cs="Arial"/>
        </w:rPr>
        <w:t xml:space="preserve"> other relevant associated legislation is considered in relation to Mental Health and Capacity legislation;</w:t>
      </w:r>
    </w:p>
    <w:p w:rsidR="00043816" w:rsidRPr="006F5718" w:rsidRDefault="00043816" w:rsidP="00043816">
      <w:pPr>
        <w:pStyle w:val="ListParagraph"/>
        <w:numPr>
          <w:ilvl w:val="0"/>
          <w:numId w:val="13"/>
        </w:numPr>
        <w:spacing w:after="0" w:line="240" w:lineRule="auto"/>
        <w:contextualSpacing w:val="0"/>
        <w:jc w:val="both"/>
        <w:rPr>
          <w:rFonts w:ascii="Arial" w:hAnsi="Arial" w:cs="Arial"/>
        </w:rPr>
      </w:pPr>
      <w:r w:rsidRPr="006F5718">
        <w:rPr>
          <w:rFonts w:ascii="Arial" w:hAnsi="Arial" w:cs="Arial"/>
        </w:rPr>
        <w:t xml:space="preserve">consider matters arising from visits undertaken by Healthcare Inspectorate Wales Review Service relating to legislation issues and get assurance that actions identified have been responded to appropriately in particular, issues relating to Mental Health Act 1983; </w:t>
      </w:r>
    </w:p>
    <w:p w:rsidR="00043816" w:rsidRPr="006F5718" w:rsidRDefault="00043816" w:rsidP="00043816">
      <w:pPr>
        <w:pStyle w:val="ListParagraph"/>
        <w:numPr>
          <w:ilvl w:val="0"/>
          <w:numId w:val="13"/>
        </w:numPr>
        <w:spacing w:after="0" w:line="240" w:lineRule="auto"/>
        <w:contextualSpacing w:val="0"/>
        <w:jc w:val="both"/>
        <w:rPr>
          <w:rFonts w:ascii="Arial" w:hAnsi="Arial" w:cs="Arial"/>
        </w:rPr>
      </w:pPr>
      <w:r w:rsidRPr="006F5718">
        <w:rPr>
          <w:rFonts w:ascii="Arial" w:hAnsi="Arial" w:cs="Arial"/>
        </w:rPr>
        <w:t>The Quality, Safety and Experience Committee will advise the Mental Health Act and Capacity Legislation Committee of any complaints in relation to the Mental Health Act and Capacity legislation received from within reports from Public Services Ombudsman for Wales;</w:t>
      </w:r>
    </w:p>
    <w:p w:rsidR="00043816" w:rsidRPr="006F5718" w:rsidRDefault="00043816" w:rsidP="00043816">
      <w:pPr>
        <w:pStyle w:val="ListParagraph"/>
        <w:numPr>
          <w:ilvl w:val="0"/>
          <w:numId w:val="13"/>
        </w:numPr>
        <w:spacing w:after="0" w:line="240" w:lineRule="auto"/>
        <w:contextualSpacing w:val="0"/>
        <w:jc w:val="both"/>
        <w:rPr>
          <w:rFonts w:ascii="Arial" w:hAnsi="Arial" w:cs="Arial"/>
        </w:rPr>
      </w:pPr>
      <w:r w:rsidRPr="006F5718">
        <w:rPr>
          <w:rFonts w:ascii="Arial" w:hAnsi="Arial" w:cs="Arial"/>
        </w:rPr>
        <w:t xml:space="preserve">consider any other information, reports related to the legislation that the Committee deems appropriate. </w:t>
      </w:r>
    </w:p>
    <w:p w:rsidR="00043816" w:rsidRPr="006F5718" w:rsidRDefault="00043816" w:rsidP="00043816">
      <w:pPr>
        <w:pStyle w:val="ListParagraph"/>
        <w:jc w:val="both"/>
        <w:rPr>
          <w:rFonts w:ascii="Arial" w:hAnsi="Arial" w:cs="Arial"/>
          <w:b/>
        </w:rPr>
      </w:pPr>
    </w:p>
    <w:p w:rsidR="00043816" w:rsidRPr="006F5718" w:rsidRDefault="00043816" w:rsidP="00043816">
      <w:pPr>
        <w:jc w:val="both"/>
        <w:rPr>
          <w:rFonts w:ascii="Arial" w:hAnsi="Arial" w:cs="Arial"/>
        </w:rPr>
      </w:pPr>
      <w:r w:rsidRPr="006F5718">
        <w:rPr>
          <w:rFonts w:ascii="Arial" w:hAnsi="Arial" w:cs="Arial"/>
          <w:b/>
        </w:rPr>
        <w:t>Authority</w:t>
      </w:r>
    </w:p>
    <w:p w:rsidR="00043816" w:rsidRPr="006F5718" w:rsidRDefault="00043816" w:rsidP="00043816">
      <w:pPr>
        <w:ind w:left="720" w:hanging="720"/>
        <w:jc w:val="both"/>
        <w:rPr>
          <w:rFonts w:ascii="Arial" w:hAnsi="Arial" w:cs="Arial"/>
        </w:rPr>
      </w:pPr>
      <w:r w:rsidRPr="006F5718">
        <w:rPr>
          <w:rFonts w:ascii="Arial" w:hAnsi="Arial" w:cs="Arial"/>
        </w:rPr>
        <w:t>3.2</w:t>
      </w:r>
      <w:r w:rsidRPr="006F5718">
        <w:rPr>
          <w:rFonts w:ascii="Arial" w:hAnsi="Arial" w:cs="Arial"/>
        </w:rPr>
        <w:tab/>
        <w:t>The Committee is authorised by the Board to investigate or have investigated any activity within its terms of reference, concentrating on the governance systems in place and indicators of their effectiveness, particularly in the management of risk.  In doing so, the Committee shall have the right to inspect any books, records or documents of the UHB relevant to the Committee’s remit, ensuring patient/client and staff confidentiality, as appropriate.  It may seek any relevant information from any:</w:t>
      </w:r>
    </w:p>
    <w:p w:rsidR="00043816" w:rsidRPr="006F5718" w:rsidRDefault="00043816" w:rsidP="00043816">
      <w:pPr>
        <w:numPr>
          <w:ilvl w:val="0"/>
          <w:numId w:val="2"/>
        </w:numPr>
        <w:spacing w:after="0" w:line="240" w:lineRule="auto"/>
        <w:ind w:left="1080"/>
        <w:jc w:val="both"/>
        <w:rPr>
          <w:rFonts w:ascii="Arial" w:hAnsi="Arial" w:cs="Arial"/>
        </w:rPr>
      </w:pPr>
      <w:r w:rsidRPr="006F5718">
        <w:rPr>
          <w:rFonts w:ascii="Arial" w:hAnsi="Arial" w:cs="Arial"/>
        </w:rPr>
        <w:t>employee (and all employees are directed to cooperate with any reasonable request made by the Committee); and</w:t>
      </w:r>
    </w:p>
    <w:p w:rsidR="00043816" w:rsidRPr="006F5718" w:rsidRDefault="00043816" w:rsidP="00043816">
      <w:pPr>
        <w:numPr>
          <w:ilvl w:val="0"/>
          <w:numId w:val="2"/>
        </w:numPr>
        <w:spacing w:after="0" w:line="240" w:lineRule="auto"/>
        <w:ind w:left="1080"/>
        <w:jc w:val="both"/>
        <w:rPr>
          <w:rFonts w:ascii="Arial" w:hAnsi="Arial" w:cs="Arial"/>
        </w:rPr>
      </w:pPr>
      <w:r w:rsidRPr="006F5718">
        <w:rPr>
          <w:rFonts w:ascii="Arial" w:hAnsi="Arial" w:cs="Arial"/>
        </w:rPr>
        <w:t xml:space="preserve">other Committee, sub-committee or group set up by the Board to assist it in the delivery of its functions. </w:t>
      </w:r>
    </w:p>
    <w:p w:rsidR="00043816" w:rsidRPr="006F5718" w:rsidRDefault="00043816" w:rsidP="00043816">
      <w:pPr>
        <w:spacing w:after="0" w:line="240" w:lineRule="auto"/>
        <w:ind w:left="1080"/>
        <w:jc w:val="both"/>
        <w:rPr>
          <w:rFonts w:ascii="Arial" w:hAnsi="Arial" w:cs="Arial"/>
        </w:rPr>
      </w:pPr>
    </w:p>
    <w:p w:rsidR="00043816" w:rsidRPr="006F5718" w:rsidRDefault="00043816" w:rsidP="00043816">
      <w:pPr>
        <w:ind w:left="720" w:hanging="720"/>
        <w:jc w:val="both"/>
        <w:rPr>
          <w:rFonts w:ascii="Arial" w:hAnsi="Arial" w:cs="Arial"/>
        </w:rPr>
      </w:pPr>
      <w:r w:rsidRPr="006F5718">
        <w:rPr>
          <w:rFonts w:ascii="Arial" w:hAnsi="Arial" w:cs="Arial"/>
        </w:rPr>
        <w:t>3.3</w:t>
      </w:r>
      <w:r w:rsidRPr="006F5718">
        <w:rPr>
          <w:rFonts w:ascii="Arial" w:hAnsi="Arial" w:cs="Arial"/>
        </w:rPr>
        <w:tab/>
        <w:t>The Committee is authorised by the Board to obtain outside legal or other independent professional advice and to secure the attendance of outsiders with relevant experience and expertise if it considers it necessary, in accordance with the UHB’s procurement, budgetary and other requirements.</w:t>
      </w:r>
    </w:p>
    <w:p w:rsidR="00043816" w:rsidRPr="006F5718" w:rsidRDefault="00043816" w:rsidP="00043816">
      <w:pPr>
        <w:tabs>
          <w:tab w:val="left" w:pos="-1440"/>
        </w:tabs>
        <w:jc w:val="both"/>
        <w:rPr>
          <w:rFonts w:ascii="Arial" w:hAnsi="Arial" w:cs="Arial"/>
          <w:b/>
        </w:rPr>
      </w:pPr>
      <w:r w:rsidRPr="006F5718">
        <w:rPr>
          <w:rFonts w:ascii="Arial" w:hAnsi="Arial" w:cs="Arial"/>
          <w:b/>
        </w:rPr>
        <w:t>Sub Committees</w:t>
      </w:r>
    </w:p>
    <w:p w:rsidR="00043816" w:rsidRPr="006F5718" w:rsidRDefault="00043816" w:rsidP="00043816">
      <w:pPr>
        <w:jc w:val="both"/>
        <w:rPr>
          <w:rFonts w:ascii="Arial" w:hAnsi="Arial" w:cs="Arial"/>
        </w:rPr>
      </w:pPr>
      <w:r w:rsidRPr="006F5718">
        <w:rPr>
          <w:rFonts w:ascii="Arial" w:hAnsi="Arial" w:cs="Arial"/>
        </w:rPr>
        <w:t>3.4</w:t>
      </w:r>
      <w:r w:rsidRPr="006F5718">
        <w:rPr>
          <w:rFonts w:ascii="Arial" w:hAnsi="Arial" w:cs="Arial"/>
        </w:rPr>
        <w:tab/>
        <w:t xml:space="preserve">In accordance with Regulation 12 of the Local Health Boards </w:t>
      </w:r>
    </w:p>
    <w:p w:rsidR="00043816" w:rsidRPr="006F5718" w:rsidRDefault="00043816" w:rsidP="00043816">
      <w:pPr>
        <w:ind w:left="720"/>
        <w:jc w:val="both"/>
        <w:rPr>
          <w:rFonts w:ascii="Arial" w:hAnsi="Arial" w:cs="Arial"/>
        </w:rPr>
      </w:pPr>
      <w:r w:rsidRPr="006F5718">
        <w:rPr>
          <w:rFonts w:ascii="Arial" w:hAnsi="Arial" w:cs="Arial"/>
        </w:rPr>
        <w:t xml:space="preserve">(Constitution, Procedure and Membership) (Wales) Regulations 2003 (SI 2003/149 (W.19), the Board has appointed a Sub-Committee, to be known as the Power of </w:t>
      </w:r>
      <w:r w:rsidRPr="006F5718">
        <w:rPr>
          <w:rFonts w:ascii="Arial" w:hAnsi="Arial" w:cs="Arial"/>
        </w:rPr>
        <w:lastRenderedPageBreak/>
        <w:t xml:space="preserve">Discharge Sub-Committee.  Three or more members drawn from the Sub-Committee will constitute a panel to consider the possible discharge or continued detention under the MHA of unrestricted patients and those subject to </w:t>
      </w:r>
    </w:p>
    <w:p w:rsidR="00043816" w:rsidRPr="006F5718" w:rsidRDefault="00043816" w:rsidP="00043816">
      <w:pPr>
        <w:ind w:left="720"/>
        <w:jc w:val="both"/>
        <w:rPr>
          <w:rFonts w:ascii="Arial" w:hAnsi="Arial" w:cs="Arial"/>
        </w:rPr>
      </w:pPr>
      <w:r w:rsidRPr="006F5718">
        <w:rPr>
          <w:rFonts w:ascii="Arial" w:hAnsi="Arial" w:cs="Arial"/>
        </w:rPr>
        <w:t>CTO.</w:t>
      </w:r>
    </w:p>
    <w:p w:rsidR="00043816" w:rsidRPr="006F5718" w:rsidRDefault="00043816" w:rsidP="00043816">
      <w:pPr>
        <w:ind w:left="720"/>
        <w:jc w:val="both"/>
        <w:rPr>
          <w:rFonts w:ascii="Arial" w:hAnsi="Arial" w:cs="Arial"/>
        </w:rPr>
      </w:pPr>
      <w:r w:rsidRPr="006F5718">
        <w:rPr>
          <w:rFonts w:ascii="Arial" w:hAnsi="Arial" w:cs="Arial"/>
        </w:rPr>
        <w:t xml:space="preserve">The Mental Health Legislation and Governance Group is also a sub Committee. The purpose of this group is to monitor use of the MHA and deal with operational issues. Therefore, allowing the MHACLC to focus on policy. </w:t>
      </w:r>
    </w:p>
    <w:p w:rsidR="00043816" w:rsidRPr="006F5718" w:rsidRDefault="00043816" w:rsidP="00043816">
      <w:pPr>
        <w:tabs>
          <w:tab w:val="left" w:pos="-1440"/>
        </w:tabs>
        <w:ind w:left="720" w:hanging="720"/>
        <w:jc w:val="both"/>
        <w:rPr>
          <w:rFonts w:ascii="Arial" w:hAnsi="Arial" w:cs="Arial"/>
        </w:rPr>
      </w:pPr>
      <w:r w:rsidRPr="006F5718">
        <w:rPr>
          <w:rFonts w:ascii="Arial" w:hAnsi="Arial" w:cs="Arial"/>
        </w:rPr>
        <w:t xml:space="preserve">3.5 </w:t>
      </w:r>
      <w:r w:rsidRPr="006F5718">
        <w:rPr>
          <w:rFonts w:ascii="Arial" w:hAnsi="Arial" w:cs="Arial"/>
        </w:rPr>
        <w:tab/>
        <w:t>The Committee has authority to establish short life working groups which are time limited to focus on a specific matter of advice or assurance as determined by the Board or Committee.</w:t>
      </w:r>
    </w:p>
    <w:p w:rsidR="00043816" w:rsidRPr="006F5718" w:rsidRDefault="00043816" w:rsidP="00043816">
      <w:pPr>
        <w:tabs>
          <w:tab w:val="left" w:pos="-1440"/>
        </w:tabs>
        <w:ind w:left="720" w:hanging="720"/>
        <w:jc w:val="both"/>
        <w:rPr>
          <w:rFonts w:ascii="Arial" w:hAnsi="Arial" w:cs="Arial"/>
          <w:b/>
        </w:rPr>
      </w:pPr>
      <w:r w:rsidRPr="006F5718">
        <w:rPr>
          <w:rFonts w:ascii="Arial" w:hAnsi="Arial" w:cs="Arial"/>
          <w:b/>
        </w:rPr>
        <w:t>Retention of Board Responsibility</w:t>
      </w:r>
    </w:p>
    <w:p w:rsidR="00043816" w:rsidRPr="006F5718" w:rsidRDefault="00043816" w:rsidP="00043816">
      <w:pPr>
        <w:jc w:val="both"/>
        <w:rPr>
          <w:rFonts w:ascii="Arial" w:hAnsi="Arial" w:cs="Arial"/>
        </w:rPr>
      </w:pPr>
      <w:r w:rsidRPr="006F5718">
        <w:rPr>
          <w:rFonts w:ascii="Arial" w:hAnsi="Arial" w:cs="Arial"/>
        </w:rPr>
        <w:t>3.6</w:t>
      </w:r>
      <w:r w:rsidRPr="006F5718">
        <w:rPr>
          <w:rFonts w:ascii="Arial" w:hAnsi="Arial" w:cs="Arial"/>
        </w:rPr>
        <w:tab/>
        <w:t xml:space="preserve">The Board retains final responsibility for the performance of the Hospital     </w:t>
      </w:r>
    </w:p>
    <w:p w:rsidR="00043816" w:rsidRPr="006F5718" w:rsidRDefault="00043816" w:rsidP="00043816">
      <w:pPr>
        <w:tabs>
          <w:tab w:val="left" w:pos="-1440"/>
        </w:tabs>
        <w:ind w:left="720"/>
        <w:jc w:val="both"/>
        <w:rPr>
          <w:rFonts w:ascii="Arial" w:hAnsi="Arial" w:cs="Arial"/>
          <w:b/>
        </w:rPr>
      </w:pPr>
      <w:r w:rsidRPr="006F5718">
        <w:rPr>
          <w:rFonts w:ascii="Arial" w:hAnsi="Arial" w:cs="Arial"/>
        </w:rPr>
        <w:t>Managers’ duties delegated to particular people on the staff of Cardiff and Vale University Health Board, as well as the Power of Discharge Group</w:t>
      </w:r>
      <w:r w:rsidRPr="006F5718">
        <w:rPr>
          <w:rFonts w:ascii="Arial" w:hAnsi="Arial" w:cs="Arial"/>
          <w:b/>
        </w:rPr>
        <w:t>.</w:t>
      </w:r>
    </w:p>
    <w:p w:rsidR="00043816" w:rsidRPr="006F5718" w:rsidRDefault="00043816" w:rsidP="00043816">
      <w:pPr>
        <w:tabs>
          <w:tab w:val="left" w:pos="-1440"/>
        </w:tabs>
        <w:jc w:val="both"/>
        <w:rPr>
          <w:rFonts w:ascii="Arial" w:hAnsi="Arial" w:cs="Arial"/>
          <w:b/>
        </w:rPr>
      </w:pPr>
      <w:r w:rsidRPr="006F5718">
        <w:rPr>
          <w:rFonts w:ascii="Arial" w:hAnsi="Arial" w:cs="Arial"/>
          <w:b/>
        </w:rPr>
        <w:t>4.</w:t>
      </w:r>
      <w:r w:rsidRPr="006F5718">
        <w:rPr>
          <w:rFonts w:ascii="Arial" w:hAnsi="Arial" w:cs="Arial"/>
          <w:b/>
        </w:rPr>
        <w:tab/>
        <w:t>MEMBERSHIP</w:t>
      </w:r>
    </w:p>
    <w:p w:rsidR="00043816" w:rsidRPr="006F5718" w:rsidRDefault="00043816" w:rsidP="00043816">
      <w:pPr>
        <w:tabs>
          <w:tab w:val="left" w:pos="-1440"/>
        </w:tabs>
        <w:jc w:val="both"/>
        <w:rPr>
          <w:rFonts w:ascii="Arial" w:hAnsi="Arial" w:cs="Arial"/>
          <w:b/>
        </w:rPr>
      </w:pPr>
      <w:r w:rsidRPr="006F5718">
        <w:rPr>
          <w:rFonts w:ascii="Arial" w:hAnsi="Arial" w:cs="Arial"/>
          <w:b/>
        </w:rPr>
        <w:tab/>
        <w:t>Members</w:t>
      </w:r>
    </w:p>
    <w:p w:rsidR="00043816" w:rsidRPr="006F5718" w:rsidRDefault="00043816" w:rsidP="00043816">
      <w:pPr>
        <w:numPr>
          <w:ilvl w:val="1"/>
          <w:numId w:val="6"/>
        </w:numPr>
        <w:spacing w:after="0" w:line="240" w:lineRule="auto"/>
        <w:jc w:val="both"/>
        <w:rPr>
          <w:rFonts w:ascii="Arial" w:hAnsi="Arial" w:cs="Arial"/>
        </w:rPr>
      </w:pPr>
      <w:r w:rsidRPr="006F5718">
        <w:rPr>
          <w:rFonts w:ascii="Arial" w:hAnsi="Arial" w:cs="Arial"/>
        </w:rPr>
        <w:t>A minimum of four (4) members, comprising:</w:t>
      </w:r>
    </w:p>
    <w:p w:rsidR="00043816" w:rsidRPr="006F5718" w:rsidRDefault="00043816" w:rsidP="00043816">
      <w:pPr>
        <w:tabs>
          <w:tab w:val="left" w:pos="720"/>
        </w:tabs>
        <w:jc w:val="both"/>
        <w:rPr>
          <w:rFonts w:ascii="Arial" w:hAnsi="Arial" w:cs="Arial"/>
        </w:rPr>
      </w:pPr>
    </w:p>
    <w:tbl>
      <w:tblPr>
        <w:tblW w:w="0" w:type="auto"/>
        <w:tblInd w:w="828" w:type="dxa"/>
        <w:tblLook w:val="01E0" w:firstRow="1" w:lastRow="1" w:firstColumn="1" w:lastColumn="1" w:noHBand="0" w:noVBand="0"/>
      </w:tblPr>
      <w:tblGrid>
        <w:gridCol w:w="2068"/>
        <w:gridCol w:w="6130"/>
      </w:tblGrid>
      <w:tr w:rsidR="00043816" w:rsidRPr="006F5718" w:rsidTr="00487AB4">
        <w:tc>
          <w:tcPr>
            <w:tcW w:w="2160" w:type="dxa"/>
            <w:shd w:val="clear" w:color="auto" w:fill="auto"/>
          </w:tcPr>
          <w:p w:rsidR="00043816" w:rsidRPr="006F5718" w:rsidRDefault="00043816" w:rsidP="00487AB4">
            <w:pPr>
              <w:tabs>
                <w:tab w:val="left" w:pos="720"/>
              </w:tabs>
              <w:jc w:val="both"/>
              <w:rPr>
                <w:rFonts w:ascii="Arial" w:hAnsi="Arial" w:cs="Arial"/>
              </w:rPr>
            </w:pPr>
            <w:r w:rsidRPr="006F5718">
              <w:rPr>
                <w:rFonts w:ascii="Arial" w:hAnsi="Arial" w:cs="Arial"/>
              </w:rPr>
              <w:t>Chair</w:t>
            </w:r>
          </w:p>
        </w:tc>
        <w:tc>
          <w:tcPr>
            <w:tcW w:w="6589" w:type="dxa"/>
            <w:shd w:val="clear" w:color="auto" w:fill="auto"/>
          </w:tcPr>
          <w:p w:rsidR="00043816" w:rsidRPr="006F5718" w:rsidRDefault="00043816" w:rsidP="00487AB4">
            <w:pPr>
              <w:tabs>
                <w:tab w:val="left" w:pos="720"/>
              </w:tabs>
              <w:jc w:val="both"/>
              <w:rPr>
                <w:rFonts w:ascii="Arial" w:hAnsi="Arial" w:cs="Arial"/>
              </w:rPr>
            </w:pPr>
            <w:r w:rsidRPr="006F5718">
              <w:rPr>
                <w:rFonts w:ascii="Arial" w:hAnsi="Arial" w:cs="Arial"/>
              </w:rPr>
              <w:t>Vice Chair of the Board</w:t>
            </w:r>
          </w:p>
        </w:tc>
      </w:tr>
      <w:tr w:rsidR="00043816" w:rsidRPr="006F5718" w:rsidTr="00487AB4">
        <w:tc>
          <w:tcPr>
            <w:tcW w:w="2160" w:type="dxa"/>
            <w:shd w:val="clear" w:color="auto" w:fill="auto"/>
          </w:tcPr>
          <w:p w:rsidR="00043816" w:rsidRPr="006F5718" w:rsidRDefault="00043816" w:rsidP="00487AB4">
            <w:pPr>
              <w:tabs>
                <w:tab w:val="left" w:pos="720"/>
              </w:tabs>
              <w:jc w:val="both"/>
              <w:rPr>
                <w:rFonts w:ascii="Arial" w:hAnsi="Arial" w:cs="Arial"/>
              </w:rPr>
            </w:pPr>
            <w:r w:rsidRPr="006F5718">
              <w:rPr>
                <w:rFonts w:ascii="Arial" w:hAnsi="Arial" w:cs="Arial"/>
              </w:rPr>
              <w:t>Vice Chair</w:t>
            </w:r>
          </w:p>
        </w:tc>
        <w:tc>
          <w:tcPr>
            <w:tcW w:w="6589" w:type="dxa"/>
            <w:shd w:val="clear" w:color="auto" w:fill="auto"/>
          </w:tcPr>
          <w:p w:rsidR="00043816" w:rsidRPr="006F5718" w:rsidRDefault="00043816" w:rsidP="00487AB4">
            <w:pPr>
              <w:jc w:val="both"/>
              <w:rPr>
                <w:rFonts w:ascii="Arial" w:hAnsi="Arial" w:cs="Arial"/>
              </w:rPr>
            </w:pPr>
            <w:r w:rsidRPr="006F5718">
              <w:rPr>
                <w:rFonts w:ascii="Arial" w:hAnsi="Arial" w:cs="Arial"/>
              </w:rPr>
              <w:t>Chosen from amongst the Independent Members on the Committee</w:t>
            </w:r>
          </w:p>
        </w:tc>
      </w:tr>
      <w:tr w:rsidR="00043816" w:rsidRPr="006F5718" w:rsidTr="00487AB4">
        <w:trPr>
          <w:trHeight w:val="1371"/>
        </w:trPr>
        <w:tc>
          <w:tcPr>
            <w:tcW w:w="2160" w:type="dxa"/>
            <w:shd w:val="clear" w:color="auto" w:fill="auto"/>
          </w:tcPr>
          <w:p w:rsidR="00043816" w:rsidRPr="006F5718" w:rsidRDefault="00043816" w:rsidP="00487AB4">
            <w:pPr>
              <w:tabs>
                <w:tab w:val="left" w:pos="720"/>
              </w:tabs>
              <w:jc w:val="both"/>
              <w:rPr>
                <w:rFonts w:ascii="Arial" w:hAnsi="Arial" w:cs="Arial"/>
              </w:rPr>
            </w:pPr>
            <w:r w:rsidRPr="006F5718">
              <w:rPr>
                <w:rFonts w:ascii="Arial" w:hAnsi="Arial" w:cs="Arial"/>
              </w:rPr>
              <w:t>Members</w:t>
            </w:r>
          </w:p>
        </w:tc>
        <w:tc>
          <w:tcPr>
            <w:tcW w:w="6589" w:type="dxa"/>
            <w:shd w:val="clear" w:color="auto" w:fill="auto"/>
          </w:tcPr>
          <w:p w:rsidR="00043816" w:rsidRPr="006F5718" w:rsidRDefault="00043816" w:rsidP="00487AB4">
            <w:pPr>
              <w:jc w:val="both"/>
              <w:rPr>
                <w:rFonts w:ascii="Arial" w:hAnsi="Arial" w:cs="Arial"/>
              </w:rPr>
            </w:pPr>
            <w:r w:rsidRPr="006F5718">
              <w:rPr>
                <w:rFonts w:ascii="Arial" w:hAnsi="Arial" w:cs="Arial"/>
              </w:rPr>
              <w:t xml:space="preserve">A minimum of two other Independent Members of the Board                                               </w:t>
            </w:r>
          </w:p>
          <w:p w:rsidR="00043816" w:rsidRPr="006F5718" w:rsidRDefault="00043816" w:rsidP="00487AB4">
            <w:pPr>
              <w:tabs>
                <w:tab w:val="left" w:pos="720"/>
              </w:tabs>
              <w:jc w:val="both"/>
              <w:rPr>
                <w:rFonts w:ascii="Arial" w:hAnsi="Arial" w:cs="Arial"/>
              </w:rPr>
            </w:pPr>
            <w:r w:rsidRPr="006F5718">
              <w:rPr>
                <w:rFonts w:ascii="Arial" w:hAnsi="Arial" w:cs="Arial"/>
              </w:rPr>
              <w:t>The Committee may also co-opt additional independent ‘external’ members from outside the organisation to provide specialist skills, knowledge and expertise.</w:t>
            </w:r>
          </w:p>
        </w:tc>
      </w:tr>
    </w:tbl>
    <w:p w:rsidR="00043816" w:rsidRPr="006F5718" w:rsidRDefault="00043816" w:rsidP="00043816">
      <w:pPr>
        <w:tabs>
          <w:tab w:val="left" w:pos="720"/>
        </w:tabs>
        <w:jc w:val="both"/>
        <w:rPr>
          <w:rFonts w:ascii="Arial" w:hAnsi="Arial" w:cs="Arial"/>
        </w:rPr>
      </w:pPr>
    </w:p>
    <w:p w:rsidR="00043816" w:rsidRPr="006F5718" w:rsidRDefault="00043816" w:rsidP="00043816">
      <w:pPr>
        <w:ind w:left="720"/>
        <w:jc w:val="both"/>
        <w:rPr>
          <w:rFonts w:ascii="Arial" w:hAnsi="Arial" w:cs="Arial"/>
          <w:b/>
        </w:rPr>
      </w:pPr>
      <w:r w:rsidRPr="006F5718">
        <w:rPr>
          <w:rFonts w:ascii="Arial" w:hAnsi="Arial" w:cs="Arial"/>
          <w:b/>
        </w:rPr>
        <w:t>Attendees</w:t>
      </w:r>
    </w:p>
    <w:p w:rsidR="00043816" w:rsidRPr="006F5718" w:rsidRDefault="00043816" w:rsidP="00043816">
      <w:pPr>
        <w:ind w:left="720" w:hanging="720"/>
        <w:jc w:val="both"/>
        <w:rPr>
          <w:rFonts w:ascii="Arial" w:hAnsi="Arial" w:cs="Arial"/>
        </w:rPr>
      </w:pPr>
      <w:r w:rsidRPr="006F5718">
        <w:rPr>
          <w:rFonts w:ascii="Arial" w:hAnsi="Arial" w:cs="Arial"/>
        </w:rPr>
        <w:t>4.2.</w:t>
      </w:r>
      <w:r w:rsidRPr="006F5718">
        <w:rPr>
          <w:rFonts w:ascii="Arial" w:hAnsi="Arial" w:cs="Arial"/>
        </w:rPr>
        <w:tab/>
        <w:t>The following officers and partners are expected to be in attendance so that the Committee can obtain appropriate assurances on compliance with mental health and mental capacity legislation across its breadth of statutory responsibilities:</w:t>
      </w:r>
    </w:p>
    <w:p w:rsidR="00043816" w:rsidRPr="006F5718" w:rsidRDefault="00043816" w:rsidP="00043816">
      <w:pPr>
        <w:numPr>
          <w:ilvl w:val="0"/>
          <w:numId w:val="7"/>
        </w:numPr>
        <w:spacing w:after="0" w:line="240" w:lineRule="auto"/>
        <w:jc w:val="both"/>
        <w:rPr>
          <w:rFonts w:ascii="Arial" w:hAnsi="Arial" w:cs="Arial"/>
        </w:rPr>
      </w:pPr>
      <w:r w:rsidRPr="006F5718">
        <w:rPr>
          <w:rFonts w:ascii="Arial" w:hAnsi="Arial" w:cs="Arial"/>
        </w:rPr>
        <w:t>Chief Operating Officer (Lead Executive)</w:t>
      </w:r>
    </w:p>
    <w:p w:rsidR="00043816" w:rsidRPr="006F5718" w:rsidRDefault="00043816" w:rsidP="00043816">
      <w:pPr>
        <w:numPr>
          <w:ilvl w:val="0"/>
          <w:numId w:val="7"/>
        </w:numPr>
        <w:spacing w:after="0" w:line="240" w:lineRule="auto"/>
        <w:jc w:val="both"/>
        <w:rPr>
          <w:rFonts w:ascii="Arial" w:hAnsi="Arial" w:cs="Arial"/>
        </w:rPr>
      </w:pPr>
      <w:r w:rsidRPr="006F5718">
        <w:rPr>
          <w:rFonts w:ascii="Arial" w:hAnsi="Arial" w:cs="Arial"/>
        </w:rPr>
        <w:t>Director of Corporate Governance</w:t>
      </w:r>
    </w:p>
    <w:p w:rsidR="00043816" w:rsidRPr="006F5718" w:rsidRDefault="00043816" w:rsidP="00043816">
      <w:pPr>
        <w:numPr>
          <w:ilvl w:val="0"/>
          <w:numId w:val="7"/>
        </w:numPr>
        <w:spacing w:after="0" w:line="240" w:lineRule="auto"/>
        <w:jc w:val="both"/>
        <w:rPr>
          <w:rFonts w:ascii="Arial" w:hAnsi="Arial" w:cs="Arial"/>
        </w:rPr>
      </w:pPr>
      <w:r w:rsidRPr="006F5718">
        <w:rPr>
          <w:rFonts w:ascii="Arial" w:hAnsi="Arial" w:cs="Arial"/>
        </w:rPr>
        <w:t>Executive Nurse Director</w:t>
      </w:r>
    </w:p>
    <w:p w:rsidR="00043816" w:rsidRPr="006F5718" w:rsidRDefault="00043816" w:rsidP="00043816">
      <w:pPr>
        <w:numPr>
          <w:ilvl w:val="0"/>
          <w:numId w:val="7"/>
        </w:numPr>
        <w:spacing w:after="0" w:line="240" w:lineRule="auto"/>
        <w:jc w:val="both"/>
        <w:rPr>
          <w:rFonts w:ascii="Arial" w:hAnsi="Arial" w:cs="Arial"/>
        </w:rPr>
      </w:pPr>
      <w:r w:rsidRPr="006F5718">
        <w:rPr>
          <w:rFonts w:ascii="Arial" w:hAnsi="Arial" w:cs="Arial"/>
        </w:rPr>
        <w:t>Clinical Board Director - Mental Health Clinical Board</w:t>
      </w:r>
    </w:p>
    <w:p w:rsidR="00043816" w:rsidRPr="006F5718" w:rsidRDefault="00043816" w:rsidP="00043816">
      <w:pPr>
        <w:numPr>
          <w:ilvl w:val="0"/>
          <w:numId w:val="7"/>
        </w:numPr>
        <w:spacing w:after="0" w:line="240" w:lineRule="auto"/>
        <w:jc w:val="both"/>
        <w:rPr>
          <w:rFonts w:ascii="Arial" w:hAnsi="Arial" w:cs="Arial"/>
        </w:rPr>
      </w:pPr>
      <w:r w:rsidRPr="006F5718">
        <w:rPr>
          <w:rFonts w:ascii="Arial" w:hAnsi="Arial" w:cs="Arial"/>
        </w:rPr>
        <w:t xml:space="preserve">Director of Nursing - Mental Health Clinical Board </w:t>
      </w:r>
    </w:p>
    <w:p w:rsidR="00043816" w:rsidRPr="006F5718" w:rsidRDefault="00043816" w:rsidP="00043816">
      <w:pPr>
        <w:numPr>
          <w:ilvl w:val="0"/>
          <w:numId w:val="7"/>
        </w:numPr>
        <w:spacing w:after="0" w:line="240" w:lineRule="auto"/>
        <w:jc w:val="both"/>
        <w:rPr>
          <w:rFonts w:ascii="Arial" w:hAnsi="Arial" w:cs="Arial"/>
        </w:rPr>
      </w:pPr>
      <w:r w:rsidRPr="006F5718">
        <w:rPr>
          <w:rFonts w:ascii="Arial" w:hAnsi="Arial" w:cs="Arial"/>
        </w:rPr>
        <w:t>Director of Operations- Mental Health Clinical Board</w:t>
      </w:r>
    </w:p>
    <w:p w:rsidR="00043816" w:rsidRPr="006F5718" w:rsidRDefault="00043816" w:rsidP="00043816">
      <w:pPr>
        <w:numPr>
          <w:ilvl w:val="0"/>
          <w:numId w:val="7"/>
        </w:numPr>
        <w:spacing w:after="0" w:line="240" w:lineRule="auto"/>
        <w:jc w:val="both"/>
        <w:rPr>
          <w:rFonts w:ascii="Arial" w:hAnsi="Arial" w:cs="Arial"/>
        </w:rPr>
      </w:pPr>
      <w:r w:rsidRPr="006F5718">
        <w:rPr>
          <w:rFonts w:ascii="Arial" w:hAnsi="Arial" w:cs="Arial"/>
        </w:rPr>
        <w:t>Service users</w:t>
      </w:r>
    </w:p>
    <w:p w:rsidR="00043816" w:rsidRPr="006F5718" w:rsidRDefault="00043816" w:rsidP="00043816">
      <w:pPr>
        <w:ind w:left="1080"/>
        <w:jc w:val="both"/>
        <w:rPr>
          <w:rFonts w:ascii="Arial" w:hAnsi="Arial" w:cs="Arial"/>
        </w:rPr>
      </w:pPr>
    </w:p>
    <w:p w:rsidR="00043816" w:rsidRPr="006F5718" w:rsidRDefault="00043816" w:rsidP="00043816">
      <w:pPr>
        <w:ind w:left="709"/>
        <w:jc w:val="both"/>
        <w:rPr>
          <w:rFonts w:ascii="Arial" w:hAnsi="Arial" w:cs="Arial"/>
        </w:rPr>
      </w:pPr>
      <w:r w:rsidRPr="006F5718">
        <w:rPr>
          <w:rFonts w:ascii="Arial" w:hAnsi="Arial" w:cs="Arial"/>
        </w:rPr>
        <w:lastRenderedPageBreak/>
        <w:t>The Director of Operations – Women’s and Children’s Clinical Board and the Mental Capacity Act Manager will attend the Committee in relation to specific items on the agenda as and when required.</w:t>
      </w:r>
    </w:p>
    <w:p w:rsidR="00043816" w:rsidRPr="006F5718" w:rsidRDefault="00043816" w:rsidP="00043816">
      <w:pPr>
        <w:numPr>
          <w:ilvl w:val="1"/>
          <w:numId w:val="8"/>
        </w:numPr>
        <w:spacing w:after="0" w:line="240" w:lineRule="auto"/>
        <w:jc w:val="both"/>
        <w:rPr>
          <w:rFonts w:ascii="Arial" w:hAnsi="Arial" w:cs="Arial"/>
        </w:rPr>
      </w:pPr>
      <w:r w:rsidRPr="006F5718">
        <w:rPr>
          <w:rFonts w:ascii="Arial" w:hAnsi="Arial" w:cs="Arial"/>
        </w:rPr>
        <w:t>By invitation:</w:t>
      </w:r>
    </w:p>
    <w:p w:rsidR="00043816" w:rsidRPr="006F5718" w:rsidRDefault="00043816" w:rsidP="00043816">
      <w:pPr>
        <w:spacing w:after="0" w:line="240" w:lineRule="auto"/>
        <w:ind w:left="720"/>
        <w:jc w:val="both"/>
        <w:rPr>
          <w:rFonts w:ascii="Arial" w:hAnsi="Arial" w:cs="Arial"/>
        </w:rPr>
      </w:pPr>
    </w:p>
    <w:p w:rsidR="00043816" w:rsidRPr="006F5718" w:rsidRDefault="00043816" w:rsidP="00043816">
      <w:pPr>
        <w:tabs>
          <w:tab w:val="left" w:pos="720"/>
        </w:tabs>
        <w:ind w:left="720"/>
        <w:jc w:val="both"/>
        <w:rPr>
          <w:rFonts w:ascii="Arial" w:hAnsi="Arial" w:cs="Arial"/>
        </w:rPr>
      </w:pPr>
      <w:r w:rsidRPr="006F5718">
        <w:rPr>
          <w:rFonts w:ascii="Arial" w:hAnsi="Arial" w:cs="Arial"/>
        </w:rPr>
        <w:t>The Committee Chair may extend invitations to attend Committee meetings to others from within or outside the organisation who the Committee considers should attend, taking account of the matters under consideration.</w:t>
      </w:r>
    </w:p>
    <w:p w:rsidR="00043816" w:rsidRPr="006F5718" w:rsidRDefault="00043816" w:rsidP="00043816">
      <w:pPr>
        <w:ind w:left="720" w:hanging="720"/>
        <w:jc w:val="both"/>
        <w:rPr>
          <w:rFonts w:ascii="Arial" w:hAnsi="Arial" w:cs="Arial"/>
          <w:b/>
        </w:rPr>
      </w:pPr>
      <w:r w:rsidRPr="006F5718">
        <w:rPr>
          <w:rFonts w:ascii="Arial" w:hAnsi="Arial" w:cs="Arial"/>
        </w:rPr>
        <w:tab/>
      </w:r>
      <w:r w:rsidRPr="006F5718">
        <w:rPr>
          <w:rFonts w:ascii="Arial" w:hAnsi="Arial" w:cs="Arial"/>
          <w:b/>
        </w:rPr>
        <w:t>Secretariat</w:t>
      </w:r>
    </w:p>
    <w:p w:rsidR="00043816" w:rsidRPr="006F5718" w:rsidRDefault="00043816" w:rsidP="00043816">
      <w:pPr>
        <w:ind w:left="720" w:hanging="720"/>
        <w:jc w:val="both"/>
        <w:rPr>
          <w:rFonts w:ascii="Arial" w:hAnsi="Arial" w:cs="Arial"/>
        </w:rPr>
      </w:pPr>
      <w:r w:rsidRPr="006F5718">
        <w:rPr>
          <w:rFonts w:ascii="Arial" w:hAnsi="Arial" w:cs="Arial"/>
        </w:rPr>
        <w:t>4.4</w:t>
      </w:r>
      <w:r w:rsidRPr="006F5718">
        <w:rPr>
          <w:rFonts w:ascii="Arial" w:hAnsi="Arial" w:cs="Arial"/>
        </w:rPr>
        <w:tab/>
        <w:t>The Director of Corporate Governance shall attend every meeting and the meeting will be serviced by a member of the Corporate Governance team.</w:t>
      </w:r>
    </w:p>
    <w:p w:rsidR="00043816" w:rsidRPr="006F5718" w:rsidRDefault="00043816" w:rsidP="00043816">
      <w:pPr>
        <w:tabs>
          <w:tab w:val="left" w:pos="-1440"/>
        </w:tabs>
        <w:jc w:val="both"/>
        <w:rPr>
          <w:rFonts w:ascii="Arial" w:hAnsi="Arial" w:cs="Arial"/>
        </w:rPr>
      </w:pPr>
      <w:r w:rsidRPr="006F5718">
        <w:rPr>
          <w:rFonts w:ascii="Arial" w:hAnsi="Arial" w:cs="Arial"/>
          <w:b/>
        </w:rPr>
        <w:tab/>
        <w:t>Member Appointments</w:t>
      </w:r>
    </w:p>
    <w:p w:rsidR="00043816" w:rsidRPr="006F5718" w:rsidRDefault="00043816" w:rsidP="00043816">
      <w:pPr>
        <w:tabs>
          <w:tab w:val="left" w:pos="-1440"/>
        </w:tabs>
        <w:ind w:left="720" w:hanging="720"/>
        <w:jc w:val="both"/>
        <w:rPr>
          <w:rFonts w:ascii="Arial" w:hAnsi="Arial" w:cs="Arial"/>
        </w:rPr>
      </w:pPr>
      <w:r w:rsidRPr="006F5718">
        <w:rPr>
          <w:rFonts w:ascii="Arial" w:hAnsi="Arial" w:cs="Arial"/>
        </w:rPr>
        <w:t>4.5</w:t>
      </w:r>
      <w:r w:rsidRPr="006F5718">
        <w:rPr>
          <w:rFonts w:ascii="Arial" w:hAnsi="Arial" w:cs="Arial"/>
        </w:rPr>
        <w:tab/>
        <w:t xml:space="preserve">The membership of the Committee shall be determined by the Board, based on the recommendation of the UHB Chair, taking account of the balance of skills and expertise necessary to deliver the Committee’s remit and subject to any specific requirements or directions made by the Welsh Government.  </w:t>
      </w:r>
    </w:p>
    <w:p w:rsidR="00043816" w:rsidRPr="006F5718" w:rsidRDefault="00043816" w:rsidP="00043816">
      <w:pPr>
        <w:tabs>
          <w:tab w:val="left" w:pos="-1440"/>
        </w:tabs>
        <w:ind w:left="720" w:hanging="720"/>
        <w:jc w:val="both"/>
        <w:rPr>
          <w:rFonts w:ascii="Arial" w:hAnsi="Arial" w:cs="Arial"/>
        </w:rPr>
      </w:pPr>
      <w:r w:rsidRPr="006F5718">
        <w:rPr>
          <w:rFonts w:ascii="Arial" w:hAnsi="Arial" w:cs="Arial"/>
        </w:rPr>
        <w:t>4.6</w:t>
      </w:r>
      <w:r w:rsidRPr="006F5718">
        <w:rPr>
          <w:rFonts w:ascii="Arial" w:hAnsi="Arial" w:cs="Arial"/>
        </w:rPr>
        <w:tab/>
        <w:t>Terms and conditions of appointment, (including any remuneration and reimbursement) in respect of co-opted independent external members are determined by the Board, based upon the recommendation of the UHB Chair (and, where appropriate, on the basis of advice from the UHB Remuneration and Terms of Service sub-committee).</w:t>
      </w:r>
    </w:p>
    <w:p w:rsidR="00043816" w:rsidRPr="006F5718" w:rsidRDefault="00043816" w:rsidP="00043816">
      <w:pPr>
        <w:tabs>
          <w:tab w:val="left" w:pos="-1440"/>
        </w:tabs>
        <w:jc w:val="both"/>
        <w:rPr>
          <w:rFonts w:ascii="Arial" w:hAnsi="Arial" w:cs="Arial"/>
          <w:b/>
        </w:rPr>
      </w:pPr>
      <w:r w:rsidRPr="006F5718">
        <w:rPr>
          <w:rFonts w:ascii="Arial" w:hAnsi="Arial" w:cs="Arial"/>
          <w:b/>
        </w:rPr>
        <w:tab/>
        <w:t>Support to Committee Members</w:t>
      </w:r>
    </w:p>
    <w:p w:rsidR="00043816" w:rsidRPr="006F5718" w:rsidRDefault="00043816" w:rsidP="00043816">
      <w:pPr>
        <w:tabs>
          <w:tab w:val="left" w:pos="-1440"/>
        </w:tabs>
        <w:jc w:val="both"/>
        <w:rPr>
          <w:rFonts w:ascii="Arial" w:hAnsi="Arial" w:cs="Arial"/>
        </w:rPr>
      </w:pPr>
      <w:r w:rsidRPr="006F5718">
        <w:rPr>
          <w:rFonts w:ascii="Arial" w:hAnsi="Arial" w:cs="Arial"/>
        </w:rPr>
        <w:t>4.</w:t>
      </w:r>
      <w:r>
        <w:rPr>
          <w:rFonts w:ascii="Arial" w:hAnsi="Arial" w:cs="Arial"/>
        </w:rPr>
        <w:t>7</w:t>
      </w:r>
      <w:r w:rsidRPr="006F5718">
        <w:rPr>
          <w:rFonts w:ascii="Arial" w:hAnsi="Arial" w:cs="Arial"/>
        </w:rPr>
        <w:tab/>
        <w:t>The Director of Corporate Governance, on behalf of the Committee Chair, shall:</w:t>
      </w:r>
    </w:p>
    <w:p w:rsidR="00043816" w:rsidRPr="006F5718" w:rsidRDefault="00043816" w:rsidP="00043816">
      <w:pPr>
        <w:numPr>
          <w:ilvl w:val="0"/>
          <w:numId w:val="3"/>
        </w:numPr>
        <w:tabs>
          <w:tab w:val="left" w:pos="-1440"/>
        </w:tabs>
        <w:spacing w:after="0" w:line="240" w:lineRule="auto"/>
        <w:jc w:val="both"/>
        <w:rPr>
          <w:rFonts w:ascii="Arial" w:hAnsi="Arial" w:cs="Arial"/>
        </w:rPr>
      </w:pPr>
      <w:r w:rsidRPr="006F5718">
        <w:rPr>
          <w:rFonts w:ascii="Arial" w:hAnsi="Arial" w:cs="Arial"/>
        </w:rPr>
        <w:t>Arrange the provision of advice and support to Committee members on any aspect related to the conduct of their role; and</w:t>
      </w:r>
    </w:p>
    <w:p w:rsidR="00043816" w:rsidRPr="006F5718" w:rsidRDefault="00043816" w:rsidP="00043816">
      <w:pPr>
        <w:numPr>
          <w:ilvl w:val="0"/>
          <w:numId w:val="3"/>
        </w:numPr>
        <w:tabs>
          <w:tab w:val="left" w:pos="-1440"/>
        </w:tabs>
        <w:spacing w:after="0" w:line="240" w:lineRule="auto"/>
        <w:jc w:val="both"/>
        <w:rPr>
          <w:rFonts w:ascii="Arial" w:hAnsi="Arial" w:cs="Arial"/>
        </w:rPr>
      </w:pPr>
      <w:r w:rsidRPr="006F5718">
        <w:rPr>
          <w:rFonts w:ascii="Arial" w:hAnsi="Arial" w:cs="Arial"/>
        </w:rPr>
        <w:t>ensure the provision of a programme of organisational development for Committee members as part of the UHB overall OD programme developed by the Director of People and Culture.</w:t>
      </w:r>
    </w:p>
    <w:p w:rsidR="00043816" w:rsidRPr="006F5718" w:rsidRDefault="00043816" w:rsidP="00043816">
      <w:pPr>
        <w:tabs>
          <w:tab w:val="left" w:pos="-1440"/>
        </w:tabs>
        <w:ind w:left="837"/>
        <w:jc w:val="both"/>
        <w:rPr>
          <w:rFonts w:ascii="Arial" w:hAnsi="Arial" w:cs="Arial"/>
        </w:rPr>
      </w:pPr>
    </w:p>
    <w:p w:rsidR="00043816" w:rsidRPr="006F5718" w:rsidRDefault="00043816" w:rsidP="00043816">
      <w:pPr>
        <w:tabs>
          <w:tab w:val="left" w:pos="-1440"/>
        </w:tabs>
        <w:jc w:val="both"/>
        <w:rPr>
          <w:rFonts w:ascii="Arial" w:hAnsi="Arial" w:cs="Arial"/>
          <w:b/>
        </w:rPr>
      </w:pPr>
      <w:r w:rsidRPr="006F5718">
        <w:rPr>
          <w:rFonts w:ascii="Arial" w:hAnsi="Arial" w:cs="Arial"/>
          <w:b/>
        </w:rPr>
        <w:t>5.</w:t>
      </w:r>
      <w:r w:rsidRPr="006F5718">
        <w:rPr>
          <w:rFonts w:ascii="Arial" w:hAnsi="Arial" w:cs="Arial"/>
          <w:b/>
        </w:rPr>
        <w:tab/>
        <w:t>COMMITTEE MEETINGS</w:t>
      </w:r>
    </w:p>
    <w:p w:rsidR="00043816" w:rsidRPr="006F5718" w:rsidRDefault="00043816" w:rsidP="00043816">
      <w:pPr>
        <w:tabs>
          <w:tab w:val="left" w:pos="-1440"/>
        </w:tabs>
        <w:jc w:val="both"/>
        <w:rPr>
          <w:rFonts w:ascii="Arial" w:hAnsi="Arial" w:cs="Arial"/>
          <w:b/>
        </w:rPr>
      </w:pPr>
      <w:r w:rsidRPr="006F5718">
        <w:rPr>
          <w:rFonts w:ascii="Arial" w:hAnsi="Arial" w:cs="Arial"/>
          <w:b/>
        </w:rPr>
        <w:tab/>
        <w:t xml:space="preserve">Quorum </w:t>
      </w:r>
    </w:p>
    <w:p w:rsidR="00043816" w:rsidRPr="006F5718" w:rsidRDefault="00043816" w:rsidP="00043816">
      <w:pPr>
        <w:widowControl w:val="0"/>
        <w:autoSpaceDE w:val="0"/>
        <w:autoSpaceDN w:val="0"/>
        <w:ind w:left="720" w:hanging="720"/>
        <w:jc w:val="both"/>
        <w:rPr>
          <w:rFonts w:ascii="Arial" w:hAnsi="Arial" w:cs="Arial"/>
        </w:rPr>
      </w:pPr>
      <w:r w:rsidRPr="006F5718">
        <w:rPr>
          <w:rFonts w:ascii="Arial" w:hAnsi="Arial" w:cs="Arial"/>
        </w:rPr>
        <w:t>5.1</w:t>
      </w:r>
      <w:r w:rsidRPr="006F5718">
        <w:rPr>
          <w:rFonts w:ascii="Arial" w:hAnsi="Arial" w:cs="Arial"/>
        </w:rPr>
        <w:tab/>
        <w:t>Two Independent Members, one of whom should be the Committee Chair or Vice Chair.</w:t>
      </w:r>
    </w:p>
    <w:p w:rsidR="00043816" w:rsidRPr="006F5718" w:rsidRDefault="00043816" w:rsidP="00043816">
      <w:pPr>
        <w:tabs>
          <w:tab w:val="left" w:pos="-1440"/>
        </w:tabs>
        <w:jc w:val="both"/>
        <w:rPr>
          <w:rFonts w:ascii="Arial" w:hAnsi="Arial" w:cs="Arial"/>
          <w:b/>
        </w:rPr>
      </w:pPr>
      <w:r w:rsidRPr="006F5718">
        <w:rPr>
          <w:rFonts w:ascii="Arial" w:hAnsi="Arial" w:cs="Arial"/>
          <w:b/>
        </w:rPr>
        <w:tab/>
        <w:t xml:space="preserve">Frequency of Meetings </w:t>
      </w:r>
    </w:p>
    <w:p w:rsidR="00043816" w:rsidRPr="006F5718" w:rsidRDefault="00043816" w:rsidP="00043816">
      <w:pPr>
        <w:tabs>
          <w:tab w:val="left" w:pos="-1440"/>
        </w:tabs>
        <w:ind w:left="720" w:hanging="720"/>
        <w:jc w:val="both"/>
        <w:rPr>
          <w:rFonts w:ascii="Arial" w:hAnsi="Arial" w:cs="Arial"/>
        </w:rPr>
      </w:pPr>
      <w:r w:rsidRPr="006F5718">
        <w:rPr>
          <w:rFonts w:ascii="Arial" w:hAnsi="Arial" w:cs="Arial"/>
        </w:rPr>
        <w:t>5.2</w:t>
      </w:r>
      <w:r w:rsidRPr="006F5718">
        <w:rPr>
          <w:rFonts w:ascii="Arial" w:hAnsi="Arial" w:cs="Arial"/>
        </w:rPr>
        <w:tab/>
        <w:t xml:space="preserve">Meetings shall be held no less than three times a year or as the Chair of the Committee deems necessary – consistent with the UHB Annual Plan of Board Business.  </w:t>
      </w:r>
    </w:p>
    <w:p w:rsidR="00043816" w:rsidRPr="006F5718" w:rsidRDefault="00043816" w:rsidP="00043816">
      <w:pPr>
        <w:tabs>
          <w:tab w:val="left" w:pos="-1440"/>
        </w:tabs>
        <w:jc w:val="both"/>
        <w:rPr>
          <w:rFonts w:ascii="Arial" w:hAnsi="Arial" w:cs="Arial"/>
          <w:b/>
        </w:rPr>
      </w:pPr>
      <w:r w:rsidRPr="006F5718">
        <w:rPr>
          <w:rFonts w:ascii="Arial" w:hAnsi="Arial" w:cs="Arial"/>
          <w:b/>
        </w:rPr>
        <w:tab/>
        <w:t>Withdrawal of individuals in attendance</w:t>
      </w:r>
    </w:p>
    <w:p w:rsidR="00043816" w:rsidRPr="006F5718" w:rsidRDefault="00043816" w:rsidP="00043816">
      <w:pPr>
        <w:numPr>
          <w:ilvl w:val="1"/>
          <w:numId w:val="1"/>
        </w:numPr>
        <w:tabs>
          <w:tab w:val="left" w:pos="-1440"/>
        </w:tabs>
        <w:spacing w:after="0" w:line="240" w:lineRule="auto"/>
        <w:jc w:val="both"/>
        <w:rPr>
          <w:rFonts w:ascii="Arial" w:hAnsi="Arial" w:cs="Arial"/>
        </w:rPr>
      </w:pPr>
      <w:r w:rsidRPr="006F5718">
        <w:rPr>
          <w:rFonts w:ascii="Arial" w:hAnsi="Arial" w:cs="Arial"/>
        </w:rPr>
        <w:t>The Committee may ask any or all of those who normally attend but who are not members to withdraw, to facilitate open and frank discussion of particular matters.</w:t>
      </w:r>
    </w:p>
    <w:p w:rsidR="00043816" w:rsidRPr="006F5718" w:rsidRDefault="00043816" w:rsidP="00043816">
      <w:pPr>
        <w:tabs>
          <w:tab w:val="left" w:pos="-1440"/>
        </w:tabs>
        <w:jc w:val="both"/>
        <w:rPr>
          <w:rFonts w:ascii="Arial" w:hAnsi="Arial" w:cs="Arial"/>
        </w:rPr>
      </w:pPr>
    </w:p>
    <w:p w:rsidR="00043816" w:rsidRPr="006F5718" w:rsidRDefault="00043816" w:rsidP="00043816">
      <w:pPr>
        <w:tabs>
          <w:tab w:val="left" w:pos="-1440"/>
        </w:tabs>
        <w:jc w:val="both"/>
        <w:rPr>
          <w:rFonts w:ascii="Arial" w:hAnsi="Arial" w:cs="Arial"/>
        </w:rPr>
      </w:pPr>
    </w:p>
    <w:p w:rsidR="00043816" w:rsidRPr="006F5718" w:rsidRDefault="00043816" w:rsidP="00043816">
      <w:pPr>
        <w:tabs>
          <w:tab w:val="left" w:pos="-1440"/>
        </w:tabs>
        <w:ind w:left="720"/>
        <w:jc w:val="both"/>
        <w:rPr>
          <w:rFonts w:ascii="Arial" w:hAnsi="Arial" w:cs="Arial"/>
          <w:b/>
        </w:rPr>
      </w:pPr>
      <w:r w:rsidRPr="006F5718">
        <w:rPr>
          <w:rFonts w:ascii="Arial" w:hAnsi="Arial" w:cs="Arial"/>
          <w:b/>
        </w:rPr>
        <w:lastRenderedPageBreak/>
        <w:t>Format of agenda</w:t>
      </w:r>
    </w:p>
    <w:p w:rsidR="00043816" w:rsidRPr="006F5718" w:rsidRDefault="00043816" w:rsidP="00043816">
      <w:pPr>
        <w:tabs>
          <w:tab w:val="left" w:pos="-1440"/>
        </w:tabs>
        <w:ind w:left="720" w:hanging="720"/>
        <w:jc w:val="both"/>
        <w:rPr>
          <w:rFonts w:ascii="Arial" w:hAnsi="Arial" w:cs="Arial"/>
        </w:rPr>
      </w:pPr>
      <w:r w:rsidRPr="006F5718">
        <w:rPr>
          <w:rFonts w:ascii="Arial" w:hAnsi="Arial" w:cs="Arial"/>
        </w:rPr>
        <w:t>5.4</w:t>
      </w:r>
      <w:r w:rsidRPr="006F5718">
        <w:rPr>
          <w:rFonts w:ascii="Arial" w:hAnsi="Arial" w:cs="Arial"/>
        </w:rPr>
        <w:tab/>
        <w:t xml:space="preserve">The agenda for the meeting will be split into three parts comprising: </w:t>
      </w:r>
    </w:p>
    <w:p w:rsidR="00043816" w:rsidRPr="006F5718" w:rsidRDefault="00043816" w:rsidP="00043816">
      <w:pPr>
        <w:numPr>
          <w:ilvl w:val="0"/>
          <w:numId w:val="14"/>
        </w:numPr>
        <w:tabs>
          <w:tab w:val="left" w:pos="-1440"/>
        </w:tabs>
        <w:spacing w:after="0" w:line="240" w:lineRule="auto"/>
        <w:jc w:val="both"/>
        <w:rPr>
          <w:rFonts w:ascii="Arial" w:hAnsi="Arial" w:cs="Arial"/>
        </w:rPr>
      </w:pPr>
      <w:r w:rsidRPr="006F5718">
        <w:rPr>
          <w:rFonts w:ascii="Arial" w:hAnsi="Arial" w:cs="Arial"/>
        </w:rPr>
        <w:t xml:space="preserve">Mental Health Act 1983; </w:t>
      </w:r>
    </w:p>
    <w:p w:rsidR="00043816" w:rsidRPr="006F5718" w:rsidRDefault="00043816" w:rsidP="00043816">
      <w:pPr>
        <w:numPr>
          <w:ilvl w:val="0"/>
          <w:numId w:val="14"/>
        </w:numPr>
        <w:tabs>
          <w:tab w:val="left" w:pos="-1440"/>
        </w:tabs>
        <w:spacing w:after="0" w:line="240" w:lineRule="auto"/>
        <w:jc w:val="both"/>
        <w:rPr>
          <w:rFonts w:ascii="Arial" w:hAnsi="Arial" w:cs="Arial"/>
        </w:rPr>
      </w:pPr>
      <w:r w:rsidRPr="006F5718">
        <w:rPr>
          <w:rFonts w:ascii="Arial" w:hAnsi="Arial" w:cs="Arial"/>
        </w:rPr>
        <w:t xml:space="preserve">Mental Health Measure (Wales) 2010; </w:t>
      </w:r>
    </w:p>
    <w:p w:rsidR="00043816" w:rsidRPr="006F5718" w:rsidRDefault="00043816" w:rsidP="00043816">
      <w:pPr>
        <w:numPr>
          <w:ilvl w:val="0"/>
          <w:numId w:val="14"/>
        </w:numPr>
        <w:tabs>
          <w:tab w:val="left" w:pos="-1440"/>
        </w:tabs>
        <w:spacing w:after="0" w:line="240" w:lineRule="auto"/>
        <w:jc w:val="both"/>
        <w:rPr>
          <w:rFonts w:ascii="Arial" w:hAnsi="Arial" w:cs="Arial"/>
        </w:rPr>
      </w:pPr>
      <w:r w:rsidRPr="006F5718">
        <w:rPr>
          <w:rFonts w:ascii="Arial" w:hAnsi="Arial" w:cs="Arial"/>
        </w:rPr>
        <w:t xml:space="preserve">and Mental Capacity Act 2005. </w:t>
      </w:r>
    </w:p>
    <w:p w:rsidR="00043816" w:rsidRPr="006F5718" w:rsidRDefault="00043816" w:rsidP="00043816">
      <w:pPr>
        <w:tabs>
          <w:tab w:val="left" w:pos="-1440"/>
        </w:tabs>
        <w:ind w:left="720"/>
        <w:jc w:val="both"/>
        <w:rPr>
          <w:rFonts w:ascii="Arial" w:hAnsi="Arial" w:cs="Arial"/>
        </w:rPr>
      </w:pPr>
    </w:p>
    <w:p w:rsidR="00043816" w:rsidRPr="006F5718" w:rsidRDefault="00043816" w:rsidP="00043816">
      <w:pPr>
        <w:tabs>
          <w:tab w:val="left" w:pos="-1440"/>
        </w:tabs>
        <w:ind w:left="720"/>
        <w:jc w:val="both"/>
        <w:rPr>
          <w:rFonts w:ascii="Arial" w:hAnsi="Arial" w:cs="Arial"/>
        </w:rPr>
      </w:pPr>
      <w:r w:rsidRPr="006F5718">
        <w:rPr>
          <w:rFonts w:ascii="Arial" w:hAnsi="Arial" w:cs="Arial"/>
        </w:rPr>
        <w:t xml:space="preserve">The proportion of time to be spent at each meeting on the respective parts will be set out in the Committee meeting planner, alternating the focus during the cycle of meetings and according to need. </w:t>
      </w:r>
    </w:p>
    <w:p w:rsidR="00043816" w:rsidRPr="006F5718" w:rsidRDefault="00043816" w:rsidP="00043816">
      <w:pPr>
        <w:pStyle w:val="StyleOutlinenumberedArialOutlinenumberedArial11Outli"/>
        <w:ind w:left="720" w:hanging="720"/>
        <w:jc w:val="both"/>
        <w:rPr>
          <w:sz w:val="22"/>
          <w:szCs w:val="22"/>
        </w:rPr>
      </w:pPr>
      <w:r w:rsidRPr="006F5718">
        <w:rPr>
          <w:sz w:val="22"/>
          <w:szCs w:val="22"/>
        </w:rPr>
        <w:t>6.</w:t>
      </w:r>
      <w:r w:rsidRPr="006F5718">
        <w:rPr>
          <w:sz w:val="22"/>
          <w:szCs w:val="22"/>
        </w:rPr>
        <w:tab/>
        <w:t>RELATIONSHIP &amp; ACCOUNTABILITIES WITH THE BOARD AND ITS COMMITTEES/GROUPS</w:t>
      </w:r>
    </w:p>
    <w:p w:rsidR="00043816" w:rsidRPr="006F5718" w:rsidRDefault="00043816" w:rsidP="00043816">
      <w:pPr>
        <w:pStyle w:val="StyleOutlinenumberedArialOutlinenumberedArial11Outli"/>
        <w:jc w:val="both"/>
        <w:rPr>
          <w:sz w:val="22"/>
          <w:szCs w:val="22"/>
        </w:rPr>
      </w:pPr>
    </w:p>
    <w:p w:rsidR="00043816" w:rsidRPr="006F5718" w:rsidRDefault="00043816" w:rsidP="00043816">
      <w:pPr>
        <w:ind w:left="720" w:hanging="720"/>
        <w:jc w:val="both"/>
        <w:rPr>
          <w:rFonts w:ascii="Arial" w:hAnsi="Arial" w:cs="Arial"/>
        </w:rPr>
      </w:pPr>
      <w:r w:rsidRPr="006F5718">
        <w:rPr>
          <w:rFonts w:ascii="Arial" w:hAnsi="Arial" w:cs="Arial"/>
        </w:rPr>
        <w:t>6.1</w:t>
      </w:r>
      <w:r w:rsidRPr="006F5718">
        <w:rPr>
          <w:rFonts w:ascii="Arial" w:hAnsi="Arial" w:cs="Arial"/>
        </w:rPr>
        <w:tab/>
        <w:t xml:space="preserve">Although the Board has delegated authority to the Committee for the exercise of certain functions as set out within these terms of reference, it retains overall responsibility and accountability for the safety, security and use of information to support the quality and safety of healthcare for its patients through the effective governance of the organisation.  </w:t>
      </w:r>
    </w:p>
    <w:p w:rsidR="00043816" w:rsidRPr="006F5718" w:rsidRDefault="00043816" w:rsidP="00043816">
      <w:pPr>
        <w:ind w:left="720" w:hanging="720"/>
        <w:jc w:val="both"/>
        <w:rPr>
          <w:rFonts w:ascii="Arial" w:hAnsi="Arial" w:cs="Arial"/>
        </w:rPr>
      </w:pPr>
      <w:r w:rsidRPr="006F5718">
        <w:rPr>
          <w:rFonts w:ascii="Arial" w:hAnsi="Arial" w:cs="Arial"/>
        </w:rPr>
        <w:t>6.2</w:t>
      </w:r>
      <w:r w:rsidRPr="006F5718">
        <w:rPr>
          <w:rFonts w:ascii="Arial" w:hAnsi="Arial" w:cs="Arial"/>
        </w:rPr>
        <w:tab/>
        <w:t>The Committee is directly accountable to the UHB for its performance in exercising the functions set out in these Terms of Reference.</w:t>
      </w:r>
    </w:p>
    <w:p w:rsidR="00043816" w:rsidRPr="006F5718" w:rsidRDefault="00043816" w:rsidP="00043816">
      <w:pPr>
        <w:ind w:left="720" w:hanging="720"/>
        <w:jc w:val="both"/>
        <w:rPr>
          <w:rFonts w:ascii="Arial" w:hAnsi="Arial" w:cs="Arial"/>
        </w:rPr>
      </w:pPr>
      <w:r w:rsidRPr="006F5718">
        <w:rPr>
          <w:rFonts w:ascii="Arial" w:hAnsi="Arial" w:cs="Arial"/>
        </w:rPr>
        <w:t>6.3</w:t>
      </w:r>
      <w:r w:rsidRPr="006F5718">
        <w:rPr>
          <w:rFonts w:ascii="Arial" w:hAnsi="Arial" w:cs="Arial"/>
        </w:rPr>
        <w:tab/>
        <w:t>The Committee, through its Chair and Members, shall work closely with the Board’s other Committees and groups to provide advice and assurance to the Board through the:</w:t>
      </w:r>
    </w:p>
    <w:p w:rsidR="00043816" w:rsidRPr="006F5718" w:rsidRDefault="00043816" w:rsidP="00043816">
      <w:pPr>
        <w:numPr>
          <w:ilvl w:val="0"/>
          <w:numId w:val="4"/>
        </w:numPr>
        <w:spacing w:after="0" w:line="240" w:lineRule="auto"/>
        <w:jc w:val="both"/>
        <w:rPr>
          <w:rFonts w:ascii="Arial" w:hAnsi="Arial" w:cs="Arial"/>
        </w:rPr>
      </w:pPr>
      <w:r w:rsidRPr="006F5718">
        <w:rPr>
          <w:rFonts w:ascii="Arial" w:hAnsi="Arial" w:cs="Arial"/>
        </w:rPr>
        <w:t xml:space="preserve">joint planning and co-ordination of Board and Committee business; and </w:t>
      </w:r>
    </w:p>
    <w:p w:rsidR="00043816" w:rsidRPr="006F5718" w:rsidRDefault="00043816" w:rsidP="00043816">
      <w:pPr>
        <w:numPr>
          <w:ilvl w:val="0"/>
          <w:numId w:val="4"/>
        </w:numPr>
        <w:spacing w:after="0" w:line="240" w:lineRule="auto"/>
        <w:jc w:val="both"/>
        <w:rPr>
          <w:rFonts w:ascii="Arial" w:hAnsi="Arial" w:cs="Arial"/>
        </w:rPr>
      </w:pPr>
      <w:r w:rsidRPr="006F5718">
        <w:rPr>
          <w:rFonts w:ascii="Arial" w:hAnsi="Arial" w:cs="Arial"/>
        </w:rPr>
        <w:t xml:space="preserve">sharing of information. </w:t>
      </w:r>
    </w:p>
    <w:p w:rsidR="00043816" w:rsidRPr="006F5718" w:rsidRDefault="00043816" w:rsidP="00043816">
      <w:pPr>
        <w:jc w:val="both"/>
        <w:rPr>
          <w:rFonts w:ascii="Arial" w:hAnsi="Arial" w:cs="Arial"/>
        </w:rPr>
      </w:pPr>
    </w:p>
    <w:p w:rsidR="00043816" w:rsidRPr="006F5718" w:rsidRDefault="00043816" w:rsidP="00043816">
      <w:pPr>
        <w:ind w:left="837"/>
        <w:jc w:val="both"/>
        <w:rPr>
          <w:rFonts w:ascii="Arial" w:hAnsi="Arial" w:cs="Arial"/>
        </w:rPr>
      </w:pPr>
      <w:r w:rsidRPr="006F5718">
        <w:rPr>
          <w:rFonts w:ascii="Arial" w:hAnsi="Arial" w:cs="Arial"/>
        </w:rPr>
        <w:t xml:space="preserve">In doing so, it will contribute to the integration of good governance across the organisation, ensuring that all sources of assurance are incorporated into the Board’s overall risk and assurance framework.  </w:t>
      </w:r>
    </w:p>
    <w:p w:rsidR="00043816" w:rsidRPr="006F5718" w:rsidRDefault="00043816" w:rsidP="00043816">
      <w:pPr>
        <w:widowControl w:val="0"/>
        <w:tabs>
          <w:tab w:val="left" w:pos="-374"/>
        </w:tabs>
        <w:autoSpaceDE w:val="0"/>
        <w:autoSpaceDN w:val="0"/>
        <w:adjustRightInd w:val="0"/>
        <w:ind w:left="720" w:hanging="720"/>
        <w:jc w:val="both"/>
        <w:rPr>
          <w:rFonts w:ascii="Arial" w:hAnsi="Arial" w:cs="Arial"/>
        </w:rPr>
      </w:pPr>
      <w:r w:rsidRPr="006F5718">
        <w:rPr>
          <w:rFonts w:ascii="Arial" w:hAnsi="Arial" w:cs="Arial"/>
        </w:rPr>
        <w:t>6.4</w:t>
      </w:r>
      <w:r w:rsidRPr="006F5718">
        <w:rPr>
          <w:rFonts w:ascii="Arial" w:hAnsi="Arial" w:cs="Arial"/>
        </w:rPr>
        <w:tab/>
        <w:t xml:space="preserve">The Committee shall embed the UHB values, corporate standards, priorities and requirements, for example equality and human rights, through the conduct of its business. </w:t>
      </w:r>
    </w:p>
    <w:p w:rsidR="00043816" w:rsidRPr="006F5718" w:rsidRDefault="00043816" w:rsidP="00043816">
      <w:pPr>
        <w:tabs>
          <w:tab w:val="left" w:pos="-1440"/>
        </w:tabs>
        <w:jc w:val="both"/>
        <w:rPr>
          <w:rFonts w:ascii="Arial" w:hAnsi="Arial" w:cs="Arial"/>
          <w:b/>
        </w:rPr>
      </w:pPr>
      <w:r w:rsidRPr="006F5718">
        <w:rPr>
          <w:rFonts w:ascii="Arial" w:hAnsi="Arial" w:cs="Arial"/>
          <w:b/>
        </w:rPr>
        <w:t>7.</w:t>
      </w:r>
      <w:r w:rsidRPr="006F5718">
        <w:rPr>
          <w:rFonts w:ascii="Arial" w:hAnsi="Arial" w:cs="Arial"/>
          <w:b/>
        </w:rPr>
        <w:tab/>
        <w:t>REPORTING AND ASSURANCE ARRANGEMENTS</w:t>
      </w:r>
    </w:p>
    <w:p w:rsidR="00043816" w:rsidRPr="006F5718" w:rsidRDefault="00043816" w:rsidP="00043816">
      <w:pPr>
        <w:tabs>
          <w:tab w:val="left" w:pos="-1440"/>
        </w:tabs>
        <w:jc w:val="both"/>
        <w:rPr>
          <w:rFonts w:ascii="Arial" w:hAnsi="Arial" w:cs="Arial"/>
        </w:rPr>
      </w:pPr>
      <w:r w:rsidRPr="006F5718">
        <w:rPr>
          <w:rFonts w:ascii="Arial" w:hAnsi="Arial" w:cs="Arial"/>
        </w:rPr>
        <w:t>7.1</w:t>
      </w:r>
      <w:r w:rsidRPr="006F5718">
        <w:rPr>
          <w:rFonts w:ascii="Arial" w:hAnsi="Arial" w:cs="Arial"/>
        </w:rPr>
        <w:tab/>
        <w:t>The Committee Chair shall:</w:t>
      </w:r>
    </w:p>
    <w:p w:rsidR="00043816" w:rsidRPr="006F5718" w:rsidRDefault="00043816" w:rsidP="00043816">
      <w:pPr>
        <w:numPr>
          <w:ilvl w:val="0"/>
          <w:numId w:val="5"/>
        </w:numPr>
        <w:tabs>
          <w:tab w:val="left" w:pos="-1440"/>
        </w:tabs>
        <w:spacing w:after="0" w:line="240" w:lineRule="auto"/>
        <w:jc w:val="both"/>
        <w:rPr>
          <w:rFonts w:ascii="Arial" w:hAnsi="Arial" w:cs="Arial"/>
        </w:rPr>
      </w:pPr>
      <w:r w:rsidRPr="006F5718">
        <w:rPr>
          <w:rFonts w:ascii="Arial" w:hAnsi="Arial" w:cs="Arial"/>
        </w:rPr>
        <w:t>report formally, regularly and on a timely basis to the Board on the Committee’s activities.  This includes verbal updates on activity, the submission of Committee minutes and written reports, as well as the presentation of an annual report;</w:t>
      </w:r>
    </w:p>
    <w:p w:rsidR="00043816" w:rsidRPr="006F5718" w:rsidRDefault="00043816" w:rsidP="00043816">
      <w:pPr>
        <w:numPr>
          <w:ilvl w:val="0"/>
          <w:numId w:val="5"/>
        </w:numPr>
        <w:tabs>
          <w:tab w:val="left" w:pos="-1440"/>
        </w:tabs>
        <w:spacing w:after="0" w:line="240" w:lineRule="auto"/>
        <w:jc w:val="both"/>
        <w:rPr>
          <w:rFonts w:ascii="Arial" w:hAnsi="Arial" w:cs="Arial"/>
        </w:rPr>
      </w:pPr>
      <w:r w:rsidRPr="006F5718">
        <w:rPr>
          <w:rFonts w:ascii="Arial" w:hAnsi="Arial" w:cs="Arial"/>
        </w:rPr>
        <w:t>bring to the Board’s specific attention any significant matters under consideration by the Committee;</w:t>
      </w:r>
    </w:p>
    <w:p w:rsidR="00043816" w:rsidRPr="006F5718" w:rsidRDefault="00043816" w:rsidP="00043816">
      <w:pPr>
        <w:numPr>
          <w:ilvl w:val="0"/>
          <w:numId w:val="5"/>
        </w:numPr>
        <w:tabs>
          <w:tab w:val="left" w:pos="-1440"/>
        </w:tabs>
        <w:spacing w:after="0" w:line="240" w:lineRule="auto"/>
        <w:jc w:val="both"/>
        <w:rPr>
          <w:rFonts w:ascii="Arial" w:hAnsi="Arial" w:cs="Arial"/>
        </w:rPr>
      </w:pPr>
      <w:r w:rsidRPr="006F5718">
        <w:rPr>
          <w:rFonts w:ascii="Arial" w:hAnsi="Arial" w:cs="Arial"/>
        </w:rPr>
        <w:t>ensure appropriate escalation arrangements are in place to alert the UHB Chair, Chief Executive or Chairs of other relevant Committees/groups of any urgent/critical matters that may affect the operation and/or reputation of the UHB.</w:t>
      </w:r>
    </w:p>
    <w:p w:rsidR="00043816" w:rsidRPr="006F5718" w:rsidRDefault="00043816" w:rsidP="00043816">
      <w:pPr>
        <w:tabs>
          <w:tab w:val="left" w:pos="-1440"/>
        </w:tabs>
        <w:spacing w:after="0" w:line="240" w:lineRule="auto"/>
        <w:ind w:left="1080"/>
        <w:jc w:val="both"/>
        <w:rPr>
          <w:rFonts w:ascii="Arial" w:hAnsi="Arial" w:cs="Arial"/>
        </w:rPr>
      </w:pPr>
    </w:p>
    <w:p w:rsidR="00043816" w:rsidRPr="006F5718" w:rsidRDefault="00043816" w:rsidP="00043816">
      <w:pPr>
        <w:pStyle w:val="StyleOutlinenumberedArialOutlinenumberedArial11Outli"/>
        <w:ind w:left="720" w:hanging="720"/>
        <w:jc w:val="both"/>
        <w:rPr>
          <w:b w:val="0"/>
          <w:sz w:val="22"/>
          <w:szCs w:val="22"/>
        </w:rPr>
      </w:pPr>
      <w:r w:rsidRPr="006F5718">
        <w:rPr>
          <w:b w:val="0"/>
          <w:sz w:val="22"/>
          <w:szCs w:val="22"/>
        </w:rPr>
        <w:t>7.2</w:t>
      </w:r>
      <w:r w:rsidRPr="006F5718">
        <w:rPr>
          <w:b w:val="0"/>
          <w:sz w:val="22"/>
          <w:szCs w:val="22"/>
        </w:rPr>
        <w:tab/>
        <w:t xml:space="preserve">The Board may also require the Committee Chair to report upon the Committee’s activities at public meetings, for example the Board’s Annual General Meeting, or to </w:t>
      </w:r>
      <w:r w:rsidRPr="006F5718">
        <w:rPr>
          <w:b w:val="0"/>
          <w:sz w:val="22"/>
          <w:szCs w:val="22"/>
        </w:rPr>
        <w:lastRenderedPageBreak/>
        <w:t>community partners and other stakeholders, where this is considered appropriate, for example where the Committee’s assurance role relates to a joint or shared responsibility.</w:t>
      </w:r>
    </w:p>
    <w:p w:rsidR="00043816" w:rsidRPr="006F5718" w:rsidRDefault="00043816" w:rsidP="00043816">
      <w:pPr>
        <w:pStyle w:val="StyleOutlinenumberedArialOutlinenumberedArial11Outli"/>
        <w:ind w:left="720" w:hanging="720"/>
        <w:jc w:val="both"/>
        <w:rPr>
          <w:b w:val="0"/>
          <w:sz w:val="22"/>
          <w:szCs w:val="22"/>
        </w:rPr>
      </w:pPr>
    </w:p>
    <w:p w:rsidR="00043816" w:rsidRPr="006F5718" w:rsidRDefault="00043816" w:rsidP="00043816">
      <w:pPr>
        <w:pStyle w:val="StyleOutlinenumberedArialOutlinenumberedArial11Outli"/>
        <w:ind w:left="720" w:hanging="720"/>
        <w:jc w:val="both"/>
        <w:rPr>
          <w:b w:val="0"/>
          <w:sz w:val="22"/>
          <w:szCs w:val="22"/>
        </w:rPr>
      </w:pPr>
      <w:r w:rsidRPr="006F5718">
        <w:rPr>
          <w:b w:val="0"/>
          <w:sz w:val="22"/>
          <w:szCs w:val="22"/>
        </w:rPr>
        <w:t>7.3</w:t>
      </w:r>
      <w:r w:rsidRPr="006F5718">
        <w:rPr>
          <w:b w:val="0"/>
          <w:sz w:val="22"/>
          <w:szCs w:val="22"/>
        </w:rPr>
        <w:tab/>
        <w:t>The Director of Corporate Governance, on behalf of the Board shall oversee a process of regular and rigorous self-assessment and evaluation of the Committee’s performance and operation, including that of any Sub-Committees established.</w:t>
      </w:r>
    </w:p>
    <w:p w:rsidR="00043816" w:rsidRPr="006F5718" w:rsidRDefault="00043816" w:rsidP="00043816">
      <w:pPr>
        <w:pStyle w:val="StyleOutlinenumberedArialOutlinenumberedArial11Outli"/>
        <w:jc w:val="both"/>
        <w:rPr>
          <w:sz w:val="22"/>
          <w:szCs w:val="22"/>
        </w:rPr>
      </w:pPr>
    </w:p>
    <w:p w:rsidR="00043816" w:rsidRPr="006F5718" w:rsidRDefault="00043816" w:rsidP="00043816">
      <w:pPr>
        <w:pStyle w:val="StyleOutlinenumberedArialOutlinenumberedArial11Outli"/>
        <w:ind w:left="720" w:hanging="720"/>
        <w:jc w:val="both"/>
        <w:rPr>
          <w:sz w:val="22"/>
          <w:szCs w:val="22"/>
        </w:rPr>
      </w:pPr>
      <w:r w:rsidRPr="006F5718">
        <w:rPr>
          <w:sz w:val="22"/>
          <w:szCs w:val="22"/>
        </w:rPr>
        <w:t>8.</w:t>
      </w:r>
      <w:r w:rsidRPr="006F5718">
        <w:rPr>
          <w:sz w:val="22"/>
          <w:szCs w:val="22"/>
        </w:rPr>
        <w:tab/>
        <w:t>APPLICABILITY OF STANDING ORDERS TO COMMITTEE BUSINESS</w:t>
      </w:r>
    </w:p>
    <w:p w:rsidR="00043816" w:rsidRPr="006F5718" w:rsidRDefault="00043816" w:rsidP="00043816">
      <w:pPr>
        <w:tabs>
          <w:tab w:val="left" w:pos="-374"/>
        </w:tabs>
        <w:jc w:val="both"/>
        <w:rPr>
          <w:rFonts w:ascii="Arial" w:hAnsi="Arial" w:cs="Arial"/>
        </w:rPr>
      </w:pPr>
    </w:p>
    <w:p w:rsidR="00043816" w:rsidRPr="006F5718" w:rsidRDefault="00043816" w:rsidP="00043816">
      <w:pPr>
        <w:tabs>
          <w:tab w:val="left" w:pos="720"/>
        </w:tabs>
        <w:ind w:left="720" w:hanging="720"/>
        <w:jc w:val="both"/>
        <w:rPr>
          <w:rFonts w:ascii="Arial" w:hAnsi="Arial" w:cs="Arial"/>
          <w:bCs/>
        </w:rPr>
      </w:pPr>
      <w:r w:rsidRPr="006F5718">
        <w:rPr>
          <w:rFonts w:ascii="Arial" w:hAnsi="Arial" w:cs="Arial"/>
          <w:bCs/>
        </w:rPr>
        <w:t>8.1</w:t>
      </w:r>
      <w:r w:rsidRPr="006F5718">
        <w:rPr>
          <w:rFonts w:ascii="Arial" w:hAnsi="Arial" w:cs="Arial"/>
          <w:bCs/>
        </w:rPr>
        <w:tab/>
        <w:t>The requirements for the conduct of business as set out in the UHB Standing Orders are equally applicable to the operation of the Committee, except in the following areas:</w:t>
      </w:r>
    </w:p>
    <w:p w:rsidR="00043816" w:rsidRPr="006F5718" w:rsidRDefault="00043816" w:rsidP="00043816">
      <w:pPr>
        <w:pStyle w:val="ListParagraph"/>
        <w:numPr>
          <w:ilvl w:val="0"/>
          <w:numId w:val="15"/>
        </w:numPr>
        <w:spacing w:after="0" w:line="240" w:lineRule="auto"/>
        <w:jc w:val="both"/>
        <w:rPr>
          <w:rFonts w:ascii="Arial" w:hAnsi="Arial" w:cs="Arial"/>
          <w:bCs/>
        </w:rPr>
      </w:pPr>
      <w:r w:rsidRPr="006F5718">
        <w:rPr>
          <w:rFonts w:ascii="Arial" w:hAnsi="Arial" w:cs="Arial"/>
          <w:bCs/>
        </w:rPr>
        <w:t>Quorum (set within individual Terms of Reference)</w:t>
      </w:r>
    </w:p>
    <w:p w:rsidR="00043816" w:rsidRPr="006F5718" w:rsidRDefault="00043816" w:rsidP="00043816">
      <w:pPr>
        <w:numPr>
          <w:ilvl w:val="0"/>
          <w:numId w:val="15"/>
        </w:numPr>
        <w:spacing w:after="0" w:line="240" w:lineRule="auto"/>
        <w:jc w:val="both"/>
        <w:rPr>
          <w:rFonts w:ascii="Arial" w:hAnsi="Arial" w:cs="Arial"/>
        </w:rPr>
      </w:pPr>
      <w:r w:rsidRPr="006F5718">
        <w:rPr>
          <w:rFonts w:ascii="Arial" w:hAnsi="Arial" w:cs="Arial"/>
          <w:u w:val="single"/>
        </w:rPr>
        <w:t>Notifying and equipping Committee members</w:t>
      </w:r>
      <w:r w:rsidRPr="006F5718">
        <w:rPr>
          <w:rFonts w:ascii="Arial" w:hAnsi="Arial" w:cs="Arial"/>
        </w:rPr>
        <w:t xml:space="preserve"> – Committee members shall be sent an Agenda and a complete set of supporting papers at least seven (7) clear days before a formal Committee meeting (unless specified otherwise in law).</w:t>
      </w:r>
    </w:p>
    <w:p w:rsidR="00043816" w:rsidRPr="006F5718" w:rsidRDefault="00043816" w:rsidP="00043816">
      <w:pPr>
        <w:numPr>
          <w:ilvl w:val="0"/>
          <w:numId w:val="15"/>
        </w:numPr>
        <w:spacing w:after="0" w:line="240" w:lineRule="auto"/>
        <w:jc w:val="both"/>
        <w:rPr>
          <w:rFonts w:ascii="Arial" w:hAnsi="Arial" w:cs="Arial"/>
        </w:rPr>
      </w:pPr>
      <w:r w:rsidRPr="006F5718">
        <w:rPr>
          <w:rFonts w:ascii="Arial" w:hAnsi="Arial" w:cs="Arial"/>
          <w:u w:val="single"/>
        </w:rPr>
        <w:t>Notifying the public and others</w:t>
      </w:r>
      <w:r w:rsidRPr="006F5718">
        <w:rPr>
          <w:rFonts w:ascii="Arial" w:hAnsi="Arial" w:cs="Arial"/>
        </w:rPr>
        <w:t xml:space="preserve"> – at least seven (7) clear days before each Committee meeting a public notice of the time and place of the meeting, and the public part of the agenda, shall be displayed on the Health Board’s website together with the papers supporting the public part of the agenda (unless specified otherwise in law).</w:t>
      </w:r>
    </w:p>
    <w:p w:rsidR="00043816" w:rsidRPr="006F5718" w:rsidRDefault="00043816" w:rsidP="00043816">
      <w:pPr>
        <w:spacing w:after="0" w:line="240" w:lineRule="auto"/>
        <w:ind w:left="1080"/>
        <w:jc w:val="both"/>
        <w:rPr>
          <w:rFonts w:ascii="Arial" w:hAnsi="Arial" w:cs="Arial"/>
        </w:rPr>
      </w:pPr>
    </w:p>
    <w:p w:rsidR="00043816" w:rsidRPr="006F5718" w:rsidRDefault="00043816" w:rsidP="00043816">
      <w:pPr>
        <w:spacing w:after="0" w:line="240" w:lineRule="auto"/>
        <w:jc w:val="both"/>
        <w:rPr>
          <w:rFonts w:ascii="Arial" w:hAnsi="Arial" w:cs="Arial"/>
        </w:rPr>
      </w:pPr>
      <w:r w:rsidRPr="006F5718">
        <w:rPr>
          <w:rFonts w:ascii="Arial" w:hAnsi="Arial" w:cs="Arial"/>
          <w:b/>
          <w:bCs/>
        </w:rPr>
        <w:t>9.</w:t>
      </w:r>
      <w:r w:rsidRPr="006F5718">
        <w:rPr>
          <w:rFonts w:ascii="Arial" w:hAnsi="Arial" w:cs="Arial"/>
          <w:b/>
          <w:bCs/>
        </w:rPr>
        <w:tab/>
        <w:t>REVIEW</w:t>
      </w:r>
    </w:p>
    <w:p w:rsidR="00043816" w:rsidRPr="006F5718" w:rsidRDefault="00043816" w:rsidP="00043816">
      <w:pPr>
        <w:tabs>
          <w:tab w:val="left" w:pos="720"/>
          <w:tab w:val="center" w:pos="4512"/>
        </w:tabs>
        <w:jc w:val="both"/>
        <w:rPr>
          <w:rFonts w:ascii="Arial" w:hAnsi="Arial" w:cs="Arial"/>
          <w:b/>
          <w:bCs/>
        </w:rPr>
      </w:pPr>
    </w:p>
    <w:p w:rsidR="00043816" w:rsidRPr="006F5718" w:rsidRDefault="00043816" w:rsidP="00043816">
      <w:pPr>
        <w:tabs>
          <w:tab w:val="left" w:pos="720"/>
        </w:tabs>
        <w:ind w:left="720" w:hanging="720"/>
        <w:jc w:val="both"/>
        <w:rPr>
          <w:rFonts w:ascii="Arial" w:hAnsi="Arial" w:cs="Arial"/>
          <w:b/>
        </w:rPr>
      </w:pPr>
      <w:r w:rsidRPr="006F5718">
        <w:rPr>
          <w:rFonts w:ascii="Arial" w:hAnsi="Arial" w:cs="Arial"/>
        </w:rPr>
        <w:t>9.1</w:t>
      </w:r>
      <w:r w:rsidRPr="006F5718">
        <w:rPr>
          <w:rFonts w:ascii="Arial" w:hAnsi="Arial" w:cs="Arial"/>
        </w:rPr>
        <w:tab/>
        <w:t>These Terms of Reference shall be reviewed annually by the Committee with reference to the Board or sooner if required e.g. change in legislation.</w:t>
      </w:r>
    </w:p>
    <w:p w:rsidR="00F96FBB" w:rsidRPr="00043816" w:rsidRDefault="00043816">
      <w:pPr>
        <w:rPr>
          <w:rFonts w:ascii="Arial" w:hAnsi="Arial" w:cs="Arial"/>
        </w:rPr>
      </w:pPr>
      <w:bookmarkStart w:id="0" w:name="_GoBack"/>
      <w:bookmarkEnd w:id="0"/>
    </w:p>
    <w:sectPr w:rsidR="00F96FBB" w:rsidRPr="000438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2296D"/>
    <w:multiLevelType w:val="hybridMultilevel"/>
    <w:tmpl w:val="F7426198"/>
    <w:lvl w:ilvl="0" w:tplc="13982320">
      <w:start w:val="1"/>
      <w:numFmt w:val="bullet"/>
      <w:lvlText w:val=""/>
      <w:lvlJc w:val="left"/>
      <w:pPr>
        <w:tabs>
          <w:tab w:val="num" w:pos="1080"/>
        </w:tabs>
        <w:ind w:left="1080" w:hanging="360"/>
      </w:pPr>
      <w:rPr>
        <w:rFonts w:ascii="Symbol" w:hAnsi="Symbol" w:hint="default"/>
        <w:color w:val="auto"/>
        <w:sz w:val="24"/>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ED36112"/>
    <w:multiLevelType w:val="hybridMultilevel"/>
    <w:tmpl w:val="18668278"/>
    <w:lvl w:ilvl="0" w:tplc="08090001">
      <w:start w:val="1"/>
      <w:numFmt w:val="bullet"/>
      <w:lvlText w:val=""/>
      <w:lvlJc w:val="left"/>
      <w:pPr>
        <w:tabs>
          <w:tab w:val="num" w:pos="1080"/>
        </w:tabs>
        <w:ind w:left="1080" w:hanging="360"/>
      </w:pPr>
      <w:rPr>
        <w:rFonts w:ascii="Symbol" w:hAnsi="Symbol" w:hint="default"/>
      </w:rPr>
    </w:lvl>
    <w:lvl w:ilvl="1" w:tplc="423C64AE">
      <w:start w:val="1"/>
      <w:numFmt w:val="bullet"/>
      <w:lvlText w:val=""/>
      <w:lvlJc w:val="left"/>
      <w:pPr>
        <w:tabs>
          <w:tab w:val="num" w:pos="1797"/>
        </w:tabs>
        <w:ind w:left="1797" w:hanging="357"/>
      </w:pPr>
      <w:rPr>
        <w:rFonts w:ascii="Symbol" w:hAnsi="Symbol" w:hint="default"/>
        <w:color w:val="auto"/>
        <w:sz w:val="24"/>
        <w:szCs w:val="24"/>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2FD254D"/>
    <w:multiLevelType w:val="multilevel"/>
    <w:tmpl w:val="5AB09C26"/>
    <w:lvl w:ilvl="0">
      <w:start w:val="5"/>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16723982"/>
    <w:multiLevelType w:val="hybridMultilevel"/>
    <w:tmpl w:val="D5BADAA0"/>
    <w:lvl w:ilvl="0" w:tplc="B08806B8">
      <w:start w:val="1"/>
      <w:numFmt w:val="bullet"/>
      <w:lvlText w:val=""/>
      <w:lvlJc w:val="left"/>
      <w:pPr>
        <w:tabs>
          <w:tab w:val="num" w:pos="1440"/>
        </w:tabs>
        <w:ind w:left="1440" w:hanging="360"/>
      </w:pPr>
      <w:rPr>
        <w:rFonts w:ascii="Symbol" w:hAnsi="Symbol" w:hint="default"/>
        <w:color w:val="auto"/>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4" w15:restartNumberingAfterBreak="0">
    <w:nsid w:val="19B6070B"/>
    <w:multiLevelType w:val="hybridMultilevel"/>
    <w:tmpl w:val="C91CD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4A712B"/>
    <w:multiLevelType w:val="hybridMultilevel"/>
    <w:tmpl w:val="C03C5E22"/>
    <w:lvl w:ilvl="0" w:tplc="423C64AE">
      <w:start w:val="1"/>
      <w:numFmt w:val="bullet"/>
      <w:lvlText w:val=""/>
      <w:lvlJc w:val="left"/>
      <w:pPr>
        <w:tabs>
          <w:tab w:val="num" w:pos="1074"/>
        </w:tabs>
        <w:ind w:left="1074" w:hanging="357"/>
      </w:pPr>
      <w:rPr>
        <w:rFonts w:ascii="Symbol" w:hAnsi="Symbol" w:hint="default"/>
        <w:color w:val="auto"/>
        <w:sz w:val="24"/>
        <w:szCs w:val="24"/>
      </w:rPr>
    </w:lvl>
    <w:lvl w:ilvl="1" w:tplc="ACF6098A" w:tentative="1">
      <w:start w:val="1"/>
      <w:numFmt w:val="bullet"/>
      <w:lvlText w:val=""/>
      <w:lvlJc w:val="left"/>
      <w:pPr>
        <w:tabs>
          <w:tab w:val="num" w:pos="1797"/>
        </w:tabs>
        <w:ind w:left="1797" w:hanging="360"/>
      </w:pPr>
      <w:rPr>
        <w:rFonts w:ascii="Wingdings" w:hAnsi="Wingdings" w:hint="default"/>
      </w:rPr>
    </w:lvl>
    <w:lvl w:ilvl="2" w:tplc="6CD47D58" w:tentative="1">
      <w:start w:val="1"/>
      <w:numFmt w:val="bullet"/>
      <w:lvlText w:val=""/>
      <w:lvlJc w:val="left"/>
      <w:pPr>
        <w:tabs>
          <w:tab w:val="num" w:pos="2517"/>
        </w:tabs>
        <w:ind w:left="2517" w:hanging="360"/>
      </w:pPr>
      <w:rPr>
        <w:rFonts w:ascii="Wingdings" w:hAnsi="Wingdings" w:hint="default"/>
      </w:rPr>
    </w:lvl>
    <w:lvl w:ilvl="3" w:tplc="1004C088" w:tentative="1">
      <w:start w:val="1"/>
      <w:numFmt w:val="bullet"/>
      <w:lvlText w:val=""/>
      <w:lvlJc w:val="left"/>
      <w:pPr>
        <w:tabs>
          <w:tab w:val="num" w:pos="3237"/>
        </w:tabs>
        <w:ind w:left="3237" w:hanging="360"/>
      </w:pPr>
      <w:rPr>
        <w:rFonts w:ascii="Wingdings" w:hAnsi="Wingdings" w:hint="default"/>
      </w:rPr>
    </w:lvl>
    <w:lvl w:ilvl="4" w:tplc="CE2C187A" w:tentative="1">
      <w:start w:val="1"/>
      <w:numFmt w:val="bullet"/>
      <w:lvlText w:val=""/>
      <w:lvlJc w:val="left"/>
      <w:pPr>
        <w:tabs>
          <w:tab w:val="num" w:pos="3957"/>
        </w:tabs>
        <w:ind w:left="3957" w:hanging="360"/>
      </w:pPr>
      <w:rPr>
        <w:rFonts w:ascii="Wingdings" w:hAnsi="Wingdings" w:hint="default"/>
      </w:rPr>
    </w:lvl>
    <w:lvl w:ilvl="5" w:tplc="5AFE2B28" w:tentative="1">
      <w:start w:val="1"/>
      <w:numFmt w:val="bullet"/>
      <w:lvlText w:val=""/>
      <w:lvlJc w:val="left"/>
      <w:pPr>
        <w:tabs>
          <w:tab w:val="num" w:pos="4677"/>
        </w:tabs>
        <w:ind w:left="4677" w:hanging="360"/>
      </w:pPr>
      <w:rPr>
        <w:rFonts w:ascii="Wingdings" w:hAnsi="Wingdings" w:hint="default"/>
      </w:rPr>
    </w:lvl>
    <w:lvl w:ilvl="6" w:tplc="F7063EA0" w:tentative="1">
      <w:start w:val="1"/>
      <w:numFmt w:val="bullet"/>
      <w:lvlText w:val=""/>
      <w:lvlJc w:val="left"/>
      <w:pPr>
        <w:tabs>
          <w:tab w:val="num" w:pos="5397"/>
        </w:tabs>
        <w:ind w:left="5397" w:hanging="360"/>
      </w:pPr>
      <w:rPr>
        <w:rFonts w:ascii="Wingdings" w:hAnsi="Wingdings" w:hint="default"/>
      </w:rPr>
    </w:lvl>
    <w:lvl w:ilvl="7" w:tplc="E86AC1E2" w:tentative="1">
      <w:start w:val="1"/>
      <w:numFmt w:val="bullet"/>
      <w:lvlText w:val=""/>
      <w:lvlJc w:val="left"/>
      <w:pPr>
        <w:tabs>
          <w:tab w:val="num" w:pos="6117"/>
        </w:tabs>
        <w:ind w:left="6117" w:hanging="360"/>
      </w:pPr>
      <w:rPr>
        <w:rFonts w:ascii="Wingdings" w:hAnsi="Wingdings" w:hint="default"/>
      </w:rPr>
    </w:lvl>
    <w:lvl w:ilvl="8" w:tplc="9B1E62F0" w:tentative="1">
      <w:start w:val="1"/>
      <w:numFmt w:val="bullet"/>
      <w:lvlText w:val=""/>
      <w:lvlJc w:val="left"/>
      <w:pPr>
        <w:tabs>
          <w:tab w:val="num" w:pos="6837"/>
        </w:tabs>
        <w:ind w:left="6837" w:hanging="360"/>
      </w:pPr>
      <w:rPr>
        <w:rFonts w:ascii="Wingdings" w:hAnsi="Wingdings" w:hint="default"/>
      </w:rPr>
    </w:lvl>
  </w:abstractNum>
  <w:abstractNum w:abstractNumId="6" w15:restartNumberingAfterBreak="0">
    <w:nsid w:val="2D10072A"/>
    <w:multiLevelType w:val="hybridMultilevel"/>
    <w:tmpl w:val="1982ED7A"/>
    <w:lvl w:ilvl="0" w:tplc="C5721C26">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080"/>
        </w:tabs>
        <w:ind w:left="1080" w:hanging="360"/>
      </w:pPr>
      <w:rPr>
        <w:rFonts w:ascii="Courier New" w:hAnsi="Courier New" w:cs="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Aria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Aria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7BC5A06"/>
    <w:multiLevelType w:val="hybridMultilevel"/>
    <w:tmpl w:val="BA54B282"/>
    <w:lvl w:ilvl="0" w:tplc="423C64AE">
      <w:start w:val="1"/>
      <w:numFmt w:val="bullet"/>
      <w:lvlText w:val=""/>
      <w:lvlJc w:val="left"/>
      <w:pPr>
        <w:tabs>
          <w:tab w:val="num" w:pos="1077"/>
        </w:tabs>
        <w:ind w:left="1077" w:hanging="357"/>
      </w:pPr>
      <w:rPr>
        <w:rFonts w:ascii="Symbol" w:hAnsi="Symbol" w:hint="default"/>
        <w:color w:val="auto"/>
        <w:sz w:val="24"/>
        <w:szCs w:val="24"/>
      </w:rPr>
    </w:lvl>
    <w:lvl w:ilvl="1" w:tplc="08090003" w:tentative="1">
      <w:start w:val="1"/>
      <w:numFmt w:val="bullet"/>
      <w:lvlText w:val="o"/>
      <w:lvlJc w:val="left"/>
      <w:pPr>
        <w:tabs>
          <w:tab w:val="num" w:pos="1729"/>
        </w:tabs>
        <w:ind w:left="1729" w:hanging="360"/>
      </w:pPr>
      <w:rPr>
        <w:rFonts w:ascii="Courier New" w:hAnsi="Courier New" w:cs="Courier New" w:hint="default"/>
      </w:rPr>
    </w:lvl>
    <w:lvl w:ilvl="2" w:tplc="08090005" w:tentative="1">
      <w:start w:val="1"/>
      <w:numFmt w:val="bullet"/>
      <w:lvlText w:val=""/>
      <w:lvlJc w:val="left"/>
      <w:pPr>
        <w:tabs>
          <w:tab w:val="num" w:pos="2449"/>
        </w:tabs>
        <w:ind w:left="2449" w:hanging="360"/>
      </w:pPr>
      <w:rPr>
        <w:rFonts w:ascii="Wingdings" w:hAnsi="Wingdings" w:hint="default"/>
      </w:rPr>
    </w:lvl>
    <w:lvl w:ilvl="3" w:tplc="08090001" w:tentative="1">
      <w:start w:val="1"/>
      <w:numFmt w:val="bullet"/>
      <w:lvlText w:val=""/>
      <w:lvlJc w:val="left"/>
      <w:pPr>
        <w:tabs>
          <w:tab w:val="num" w:pos="3169"/>
        </w:tabs>
        <w:ind w:left="3169" w:hanging="360"/>
      </w:pPr>
      <w:rPr>
        <w:rFonts w:ascii="Symbol" w:hAnsi="Symbol" w:hint="default"/>
      </w:rPr>
    </w:lvl>
    <w:lvl w:ilvl="4" w:tplc="08090003" w:tentative="1">
      <w:start w:val="1"/>
      <w:numFmt w:val="bullet"/>
      <w:lvlText w:val="o"/>
      <w:lvlJc w:val="left"/>
      <w:pPr>
        <w:tabs>
          <w:tab w:val="num" w:pos="3889"/>
        </w:tabs>
        <w:ind w:left="3889" w:hanging="360"/>
      </w:pPr>
      <w:rPr>
        <w:rFonts w:ascii="Courier New" w:hAnsi="Courier New" w:cs="Courier New" w:hint="default"/>
      </w:rPr>
    </w:lvl>
    <w:lvl w:ilvl="5" w:tplc="08090005" w:tentative="1">
      <w:start w:val="1"/>
      <w:numFmt w:val="bullet"/>
      <w:lvlText w:val=""/>
      <w:lvlJc w:val="left"/>
      <w:pPr>
        <w:tabs>
          <w:tab w:val="num" w:pos="4609"/>
        </w:tabs>
        <w:ind w:left="4609" w:hanging="360"/>
      </w:pPr>
      <w:rPr>
        <w:rFonts w:ascii="Wingdings" w:hAnsi="Wingdings" w:hint="default"/>
      </w:rPr>
    </w:lvl>
    <w:lvl w:ilvl="6" w:tplc="08090001" w:tentative="1">
      <w:start w:val="1"/>
      <w:numFmt w:val="bullet"/>
      <w:lvlText w:val=""/>
      <w:lvlJc w:val="left"/>
      <w:pPr>
        <w:tabs>
          <w:tab w:val="num" w:pos="5329"/>
        </w:tabs>
        <w:ind w:left="5329" w:hanging="360"/>
      </w:pPr>
      <w:rPr>
        <w:rFonts w:ascii="Symbol" w:hAnsi="Symbol" w:hint="default"/>
      </w:rPr>
    </w:lvl>
    <w:lvl w:ilvl="7" w:tplc="08090003" w:tentative="1">
      <w:start w:val="1"/>
      <w:numFmt w:val="bullet"/>
      <w:lvlText w:val="o"/>
      <w:lvlJc w:val="left"/>
      <w:pPr>
        <w:tabs>
          <w:tab w:val="num" w:pos="6049"/>
        </w:tabs>
        <w:ind w:left="6049" w:hanging="360"/>
      </w:pPr>
      <w:rPr>
        <w:rFonts w:ascii="Courier New" w:hAnsi="Courier New" w:cs="Courier New" w:hint="default"/>
      </w:rPr>
    </w:lvl>
    <w:lvl w:ilvl="8" w:tplc="08090005" w:tentative="1">
      <w:start w:val="1"/>
      <w:numFmt w:val="bullet"/>
      <w:lvlText w:val=""/>
      <w:lvlJc w:val="left"/>
      <w:pPr>
        <w:tabs>
          <w:tab w:val="num" w:pos="6769"/>
        </w:tabs>
        <w:ind w:left="6769" w:hanging="360"/>
      </w:pPr>
      <w:rPr>
        <w:rFonts w:ascii="Wingdings" w:hAnsi="Wingdings" w:hint="default"/>
      </w:rPr>
    </w:lvl>
  </w:abstractNum>
  <w:abstractNum w:abstractNumId="8" w15:restartNumberingAfterBreak="0">
    <w:nsid w:val="3A4C3765"/>
    <w:multiLevelType w:val="hybridMultilevel"/>
    <w:tmpl w:val="A4C8183E"/>
    <w:lvl w:ilvl="0" w:tplc="1E3AE8D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4CC7B32"/>
    <w:multiLevelType w:val="hybridMultilevel"/>
    <w:tmpl w:val="FDCAEC2E"/>
    <w:lvl w:ilvl="0" w:tplc="9ADEDBE2">
      <w:start w:val="1"/>
      <w:numFmt w:val="bullet"/>
      <w:lvlText w:val="­"/>
      <w:lvlJc w:val="left"/>
      <w:pPr>
        <w:tabs>
          <w:tab w:val="num" w:pos="1080"/>
        </w:tabs>
        <w:ind w:left="1080" w:hanging="360"/>
      </w:pPr>
      <w:rPr>
        <w:rFonts w:ascii="Courier New" w:hAnsi="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4754265B"/>
    <w:multiLevelType w:val="multilevel"/>
    <w:tmpl w:val="474456C0"/>
    <w:lvl w:ilvl="0">
      <w:start w:val="4"/>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4C7A2D59"/>
    <w:multiLevelType w:val="hybridMultilevel"/>
    <w:tmpl w:val="DFAA0654"/>
    <w:lvl w:ilvl="0" w:tplc="1E3AE8DA">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5C880EA8"/>
    <w:multiLevelType w:val="hybridMultilevel"/>
    <w:tmpl w:val="29E8ED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D710071"/>
    <w:multiLevelType w:val="hybridMultilevel"/>
    <w:tmpl w:val="33F0F90A"/>
    <w:lvl w:ilvl="0" w:tplc="46B05124">
      <w:start w:val="1"/>
      <w:numFmt w:val="bullet"/>
      <w:lvlText w:val=""/>
      <w:lvlJc w:val="left"/>
      <w:pPr>
        <w:tabs>
          <w:tab w:val="num" w:pos="1440"/>
        </w:tabs>
        <w:ind w:left="1440" w:hanging="360"/>
      </w:pPr>
      <w:rPr>
        <w:rFonts w:ascii="Symbol" w:hAnsi="Symbol" w:hint="default"/>
        <w:color w:val="auto"/>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644456D1"/>
    <w:multiLevelType w:val="multilevel"/>
    <w:tmpl w:val="CDA4B8D8"/>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7DA86C6B"/>
    <w:multiLevelType w:val="hybridMultilevel"/>
    <w:tmpl w:val="0F9892D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abstractNumId w:val="2"/>
  </w:num>
  <w:num w:numId="2">
    <w:abstractNumId w:val="8"/>
  </w:num>
  <w:num w:numId="3">
    <w:abstractNumId w:val="13"/>
  </w:num>
  <w:num w:numId="4">
    <w:abstractNumId w:val="3"/>
  </w:num>
  <w:num w:numId="5">
    <w:abstractNumId w:val="6"/>
  </w:num>
  <w:num w:numId="6">
    <w:abstractNumId w:val="14"/>
  </w:num>
  <w:num w:numId="7">
    <w:abstractNumId w:val="0"/>
  </w:num>
  <w:num w:numId="8">
    <w:abstractNumId w:val="10"/>
  </w:num>
  <w:num w:numId="9">
    <w:abstractNumId w:val="5"/>
  </w:num>
  <w:num w:numId="10">
    <w:abstractNumId w:val="9"/>
  </w:num>
  <w:num w:numId="11">
    <w:abstractNumId w:val="15"/>
  </w:num>
  <w:num w:numId="12">
    <w:abstractNumId w:val="7"/>
  </w:num>
  <w:num w:numId="13">
    <w:abstractNumId w:val="1"/>
  </w:num>
  <w:num w:numId="14">
    <w:abstractNumId w:val="11"/>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816"/>
    <w:rsid w:val="00043816"/>
    <w:rsid w:val="007D5872"/>
    <w:rsid w:val="00D078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61578"/>
  <w15:chartTrackingRefBased/>
  <w15:docId w15:val="{92A97206-E28B-4FAB-9901-C5833A6E0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438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43816"/>
    <w:pPr>
      <w:ind w:left="720"/>
      <w:contextualSpacing/>
    </w:pPr>
  </w:style>
  <w:style w:type="paragraph" w:customStyle="1" w:styleId="StyleOutlinenumberedArialOutlinenumberedArial11Outli">
    <w:name w:val="Style Outline numbered Arial + Outline numbered Arial 1...1 + Outli..."/>
    <w:basedOn w:val="Normal"/>
    <w:rsid w:val="00043816"/>
    <w:pPr>
      <w:widowControl w:val="0"/>
      <w:autoSpaceDE w:val="0"/>
      <w:autoSpaceDN w:val="0"/>
      <w:adjustRightInd w:val="0"/>
      <w:spacing w:after="0" w:line="240" w:lineRule="auto"/>
    </w:pPr>
    <w:rPr>
      <w:rFonts w:ascii="Arial" w:eastAsia="Times New Roman" w:hAnsi="Arial" w:cs="Arial"/>
      <w:b/>
      <w:bCs/>
      <w:sz w:val="24"/>
      <w:szCs w:val="24"/>
    </w:rPr>
  </w:style>
  <w:style w:type="paragraph" w:styleId="Subtitle">
    <w:name w:val="Subtitle"/>
    <w:basedOn w:val="Normal"/>
    <w:link w:val="SubtitleChar"/>
    <w:qFormat/>
    <w:rsid w:val="00043816"/>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043816"/>
    <w:rPr>
      <w:rFonts w:ascii="Arial" w:eastAsia="Times New Roman" w:hAnsi="Arial" w:cs="Times New Roman"/>
      <w:b/>
      <w:bCs/>
      <w:sz w:val="24"/>
      <w:szCs w:val="24"/>
      <w:u w:val="single"/>
      <w:lang w:val="en-US"/>
    </w:rPr>
  </w:style>
  <w:style w:type="paragraph" w:styleId="NormalWeb">
    <w:name w:val="Normal (Web)"/>
    <w:basedOn w:val="Normal"/>
    <w:rsid w:val="0004381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2327</Words>
  <Characters>13265</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15561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2022-04-01T14:02:00Z</dcterms:created>
  <dcterms:modified xsi:type="dcterms:W3CDTF">2022-04-01T14:02:00Z</dcterms:modified>
</cp:coreProperties>
</file>