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8516172"/>
        <w:docPartObj>
          <w:docPartGallery w:val="Cover Pages"/>
          <w:docPartUnique/>
        </w:docPartObj>
      </w:sdtPr>
      <w:sdtContent>
        <w:p w:rsidR="00427718" w:rsidRDefault="00427718">
          <w:r>
            <w:rPr>
              <w:noProof/>
            </w:rPr>
            <mc:AlternateContent>
              <mc:Choice Requires="wps">
                <w:drawing>
                  <wp:anchor distT="45720" distB="45720" distL="114300" distR="114300" simplePos="0" relativeHeight="251656192" behindDoc="1" locked="0" layoutInCell="1" allowOverlap="1" wp14:anchorId="21D5C8A7" wp14:editId="217F7148">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00BD1F01" w:rsidRPr="00276F08" w:rsidRDefault="00BD1F01" w:rsidP="0069676A">
                                <w:pPr>
                                  <w:jc w:val="center"/>
                                  <w:rPr>
                                    <w:b/>
                                  </w:rPr>
                                </w:pPr>
                                <w:r w:rsidRPr="00276F08">
                                  <w:rPr>
                                    <w:b/>
                                  </w:rPr>
                                  <w:t>Cardiff and Vale University Health Board Business Case</w:t>
                                </w:r>
                              </w:p>
                              <w:p w:rsidR="00BD1F01" w:rsidRDefault="00BD1F01" w:rsidP="0069676A">
                                <w:pPr>
                                  <w:jc w:val="center"/>
                                  <w:rPr>
                                    <w:i/>
                                  </w:rPr>
                                </w:pPr>
                                <w:r>
                                  <w:rPr>
                                    <w:i/>
                                  </w:rPr>
                                  <w:t>F</w:t>
                                </w:r>
                                <w:r w:rsidRPr="00276F08">
                                  <w:rPr>
                                    <w:i/>
                                  </w:rPr>
                                  <w:t xml:space="preserve">or revenue investment proposals greater than £75,000 </w:t>
                                </w:r>
                              </w:p>
                              <w:p w:rsidR="00BD1F01" w:rsidRPr="001A20C0" w:rsidRDefault="00BD1F01"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BD1F01" w:rsidRDefault="00BD1F0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D5C8A7" id="_x0000_t202" coordsize="21600,21600" o:spt="202" path="m,l,21600r21600,l21600,xe">
                    <v:stroke joinstyle="miter"/>
                    <v:path gradientshapeok="t" o:connecttype="rect"/>
                  </v:shapetype>
                  <v:shape id="Text Box 2" o:spid="_x0000_s1026" type="#_x0000_t202" style="position:absolute;margin-left:-72.75pt;margin-top:-12.2pt;width:521.25pt;height:51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stroked="f">
                    <v:textbox>
                      <w:txbxContent>
                        <w:p w:rsidR="00BD1F01" w:rsidRPr="00276F08" w:rsidRDefault="00BD1F01" w:rsidP="0069676A">
                          <w:pPr>
                            <w:jc w:val="center"/>
                            <w:rPr>
                              <w:b/>
                            </w:rPr>
                          </w:pPr>
                          <w:r w:rsidRPr="00276F08">
                            <w:rPr>
                              <w:b/>
                            </w:rPr>
                            <w:t>Cardiff and Vale University Health Board Business Case</w:t>
                          </w:r>
                        </w:p>
                        <w:p w:rsidR="00BD1F01" w:rsidRDefault="00BD1F01" w:rsidP="0069676A">
                          <w:pPr>
                            <w:jc w:val="center"/>
                            <w:rPr>
                              <w:i/>
                            </w:rPr>
                          </w:pPr>
                          <w:r>
                            <w:rPr>
                              <w:i/>
                            </w:rPr>
                            <w:t>F</w:t>
                          </w:r>
                          <w:r w:rsidRPr="00276F08">
                            <w:rPr>
                              <w:i/>
                            </w:rPr>
                            <w:t xml:space="preserve">or revenue investment proposals greater than £75,000 </w:t>
                          </w:r>
                        </w:p>
                        <w:p w:rsidR="00BD1F01" w:rsidRPr="001A20C0" w:rsidRDefault="00BD1F01"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BD1F01" w:rsidRDefault="00BD1F01"/>
                      </w:txbxContent>
                    </v:textbox>
                  </v:shape>
                </w:pict>
              </mc:Fallback>
            </mc:AlternateContent>
          </w:r>
        </w:p>
        <w:p w:rsidR="00427718" w:rsidRDefault="00427718"/>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003C1C6E">
            <w:tc>
              <w:tcPr>
                <w:tcW w:w="3442" w:type="dxa"/>
                <w:shd w:val="clear" w:color="auto" w:fill="D9D9D9" w:themeFill="background1" w:themeFillShade="D9"/>
              </w:tcPr>
              <w:p w:rsidR="003C1C6E" w:rsidRPr="009E3F27" w:rsidRDefault="003C1C6E" w:rsidP="003C1C6E">
                <w:pPr>
                  <w:jc w:val="center"/>
                  <w:rPr>
                    <w:b/>
                    <w:bCs/>
                    <w:iCs/>
                  </w:rPr>
                </w:pPr>
                <w:r>
                  <w:rPr>
                    <w:b/>
                    <w:bCs/>
                    <w:iCs/>
                  </w:rPr>
                  <w:t>Title</w:t>
                </w:r>
              </w:p>
            </w:tc>
            <w:tc>
              <w:tcPr>
                <w:tcW w:w="4848" w:type="dxa"/>
              </w:tcPr>
              <w:p w:rsidR="00C84802" w:rsidRDefault="00C84802" w:rsidP="00C84802">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3C1C6E" w:rsidRDefault="007E6CE1" w:rsidP="007E6CE1">
                <w:pPr>
                  <w:rPr>
                    <w:i/>
                  </w:rPr>
                </w:pPr>
                <w:r w:rsidRPr="007E6CE1">
                  <w:rPr>
                    <w:rStyle w:val="normaltextrun"/>
                    <w:rFonts w:cs="Arial"/>
                    <w:b/>
                    <w:bCs/>
                    <w:lang w:val="en-US"/>
                  </w:rPr>
                  <w:t xml:space="preserve">Regional Health Protection System: Resources </w:t>
                </w:r>
              </w:p>
            </w:tc>
          </w:tr>
          <w:tr w:rsidR="003C1C6E" w:rsidTr="003C1C6E">
            <w:tc>
              <w:tcPr>
                <w:tcW w:w="3442" w:type="dxa"/>
                <w:shd w:val="clear" w:color="auto" w:fill="D9D9D9" w:themeFill="background1" w:themeFillShade="D9"/>
              </w:tcPr>
              <w:p w:rsidR="003C1C6E" w:rsidRDefault="003C1C6E" w:rsidP="003C1C6E">
                <w:pPr>
                  <w:jc w:val="center"/>
                  <w:rPr>
                    <w:b/>
                    <w:bCs/>
                    <w:iCs/>
                  </w:rPr>
                </w:pPr>
                <w:r w:rsidRPr="00276F08">
                  <w:rPr>
                    <w:b/>
                  </w:rPr>
                  <w:t>Clinical /Service Board or Department</w:t>
                </w:r>
              </w:p>
            </w:tc>
            <w:tc>
              <w:tcPr>
                <w:tcW w:w="4848" w:type="dxa"/>
              </w:tcPr>
              <w:p w:rsidR="003C1C6E" w:rsidRPr="00B762CE" w:rsidRDefault="00C84802" w:rsidP="00B762CE">
                <w:r w:rsidRPr="00B762CE">
                  <w:t>PCIC Clinical Board</w:t>
                </w:r>
              </w:p>
            </w:tc>
          </w:tr>
        </w:tbl>
        <w:p w:rsidR="00427718" w:rsidRDefault="00427718"/>
        <w:p w:rsidR="00427718" w:rsidRDefault="00427718"/>
        <w:tbl>
          <w:tblPr>
            <w:tblStyle w:val="TableGrid"/>
            <w:tblW w:w="0" w:type="auto"/>
            <w:tblLook w:val="04A0" w:firstRow="1" w:lastRow="0" w:firstColumn="1" w:lastColumn="0" w:noHBand="0" w:noVBand="1"/>
          </w:tblPr>
          <w:tblGrid>
            <w:gridCol w:w="3397"/>
            <w:gridCol w:w="4893"/>
          </w:tblGrid>
          <w:tr w:rsidR="000F08E7" w:rsidTr="00B2745E">
            <w:tc>
              <w:tcPr>
                <w:tcW w:w="3397" w:type="dxa"/>
                <w:tcBorders>
                  <w:bottom w:val="single" w:sz="4" w:space="0" w:color="000000" w:themeColor="text1"/>
                </w:tcBorders>
                <w:shd w:val="clear" w:color="auto" w:fill="D9D9D9" w:themeFill="background1" w:themeFillShade="D9"/>
              </w:tcPr>
              <w:p w:rsidR="000F08E7" w:rsidRPr="003C1C6E" w:rsidRDefault="000F08E7" w:rsidP="003C1C6E">
                <w:pPr>
                  <w:jc w:val="center"/>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tcPr>
              <w:p w:rsidR="000F08E7" w:rsidRDefault="003C1C6E">
                <w:r>
                  <w:t xml:space="preserve">National </w:t>
                </w:r>
                <w:r w:rsidR="00C84802">
                  <w:t xml:space="preserve">Immunisation </w:t>
                </w:r>
                <w:r w:rsidR="00E7434C">
                  <w:t>Framework/</w:t>
                </w:r>
                <w:r w:rsidR="00C84802">
                  <w:t>Programme</w:t>
                </w:r>
              </w:p>
              <w:p w:rsidR="003C1C6E" w:rsidRDefault="003C1C6E">
                <w:r>
                  <w:t>UHB core funding</w:t>
                </w:r>
              </w:p>
              <w:p w:rsidR="003C1C6E" w:rsidRDefault="003C1C6E"/>
            </w:tc>
          </w:tr>
          <w:tr w:rsidR="00B2745E" w:rsidTr="00B2745E">
            <w:tc>
              <w:tcPr>
                <w:tcW w:w="8290" w:type="dxa"/>
                <w:gridSpan w:val="2"/>
                <w:shd w:val="clear" w:color="auto" w:fill="FFFFFF" w:themeFill="background1"/>
              </w:tcPr>
              <w:p w:rsidR="00B2745E" w:rsidRPr="00B2745E" w:rsidRDefault="00B2745E" w:rsidP="00B2745E">
                <w:pPr>
                  <w:jc w:val="center"/>
                  <w:rPr>
                    <w:sz w:val="20"/>
                    <w:szCs w:val="20"/>
                  </w:rPr>
                </w:pPr>
                <w:r w:rsidRPr="00B2745E">
                  <w:rPr>
                    <w:color w:val="FF0000"/>
                    <w:sz w:val="20"/>
                    <w:szCs w:val="20"/>
                  </w:rPr>
                  <w:t xml:space="preserve">Where a business case is in regards to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003C1C6E">
            <w:tc>
              <w:tcPr>
                <w:tcW w:w="8290" w:type="dxa"/>
                <w:gridSpan w:val="2"/>
                <w:shd w:val="clear" w:color="auto" w:fill="D9D9D9" w:themeFill="background1" w:themeFillShade="D9"/>
              </w:tcPr>
              <w:p w:rsidR="003C1C6E" w:rsidRDefault="003C1C6E" w:rsidP="003C1C6E">
                <w:pPr>
                  <w:jc w:val="center"/>
                  <w:rPr>
                    <w:b/>
                    <w:bCs/>
                  </w:rPr>
                </w:pPr>
                <w:r>
                  <w:rPr>
                    <w:b/>
                    <w:bCs/>
                  </w:rPr>
                  <w:t>Approval and scrutiny route</w:t>
                </w:r>
              </w:p>
              <w:p w:rsidR="003C1C6E" w:rsidRDefault="003C1C6E" w:rsidP="003C1C6E">
                <w:pPr>
                  <w:jc w:val="center"/>
                </w:pPr>
              </w:p>
            </w:tc>
          </w:tr>
          <w:tr w:rsidR="003C1C6E" w:rsidTr="003C1C6E">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rsidR="003C1C6E" w:rsidRPr="00DA55A3" w:rsidRDefault="003C1C6E" w:rsidP="003C1C6E">
                <w:pPr>
                  <w:rPr>
                    <w:b/>
                    <w:bCs/>
                  </w:rPr>
                </w:pPr>
              </w:p>
            </w:tc>
            <w:tc>
              <w:tcPr>
                <w:tcW w:w="4862" w:type="dxa"/>
              </w:tcPr>
              <w:p w:rsidR="003C1C6E" w:rsidRDefault="00A74F01" w:rsidP="003C1C6E">
                <w:r>
                  <w:t>Yes</w:t>
                </w:r>
                <w:r w:rsidR="00846D4F">
                  <w:t xml:space="preserve"> - </w:t>
                </w:r>
                <w:r>
                  <w:t>signed off by Director of Ops, PCIC and finance business partner on behalf of PCIC SMT.</w:t>
                </w:r>
              </w:p>
            </w:tc>
          </w:tr>
          <w:tr w:rsidR="003C1C6E" w:rsidTr="003C1C6E">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rsidR="003C1C6E" w:rsidRPr="00DA55A3" w:rsidRDefault="003C1C6E" w:rsidP="003C1C6E">
                <w:pPr>
                  <w:rPr>
                    <w:b/>
                    <w:bCs/>
                  </w:rPr>
                </w:pPr>
              </w:p>
            </w:tc>
            <w:tc>
              <w:tcPr>
                <w:tcW w:w="4862" w:type="dxa"/>
              </w:tcPr>
              <w:p w:rsidR="00B762CE" w:rsidRDefault="00424B0A" w:rsidP="003C1C6E">
                <w:r w:rsidRPr="00424B0A">
                  <w:t>Yes</w:t>
                </w:r>
                <w:r w:rsidR="00846D4F">
                  <w:t xml:space="preserve"> - </w:t>
                </w:r>
                <w:r w:rsidRPr="00424B0A">
                  <w:t>signed off by Director of Ops, PCIC</w:t>
                </w:r>
                <w:r w:rsidR="00A74F01">
                  <w:t xml:space="preserve"> and finance business partner</w:t>
                </w:r>
              </w:p>
            </w:tc>
          </w:tr>
          <w:tr w:rsidR="003C1C6E" w:rsidTr="003C1C6E">
            <w:tc>
              <w:tcPr>
                <w:tcW w:w="3428" w:type="dxa"/>
              </w:tcPr>
              <w:p w:rsidR="003C1C6E" w:rsidRPr="00B2745E" w:rsidRDefault="00B2745E" w:rsidP="003C1C6E">
                <w:pPr>
                  <w:rPr>
                    <w:bCs/>
                  </w:rPr>
                </w:pPr>
                <w:r>
                  <w:rPr>
                    <w:b/>
                    <w:bCs/>
                  </w:rPr>
                  <w:t xml:space="preserve">Clinical Boards: </w:t>
                </w:r>
                <w:r w:rsidR="003C1C6E" w:rsidRPr="00B2745E">
                  <w:rPr>
                    <w:bCs/>
                  </w:rPr>
                  <w:t>Has the COOs office signed off this document?</w:t>
                </w:r>
              </w:p>
              <w:p w:rsidR="00B2745E" w:rsidRDefault="00B2745E" w:rsidP="003C1C6E">
                <w:pPr>
                  <w:rPr>
                    <w:i/>
                    <w:iCs/>
                    <w:color w:val="FF0000"/>
                  </w:rPr>
                </w:pPr>
              </w:p>
              <w:p w:rsidR="003C1C6E" w:rsidRPr="00DA55A3" w:rsidRDefault="00B2745E" w:rsidP="00B2745E">
                <w:pPr>
                  <w:rPr>
                    <w:b/>
                    <w:bCs/>
                  </w:rPr>
                </w:pPr>
                <w:r w:rsidRPr="00B2745E">
                  <w:rPr>
                    <w:b/>
                    <w:bCs/>
                  </w:rPr>
                  <w:t xml:space="preserve">Corporate Departments: </w:t>
                </w:r>
                <w:r w:rsidRPr="00B2745E">
                  <w:rPr>
                    <w:bCs/>
                  </w:rPr>
                  <w:t>Has the relevant Executive sponsor signed of this document?</w:t>
                </w:r>
                <w:r>
                  <w:rPr>
                    <w:i/>
                    <w:iCs/>
                    <w:color w:val="FF0000"/>
                  </w:rPr>
                  <w:t xml:space="preserve"> </w:t>
                </w:r>
              </w:p>
            </w:tc>
            <w:tc>
              <w:tcPr>
                <w:tcW w:w="4862" w:type="dxa"/>
              </w:tcPr>
              <w:p w:rsidR="003C1C6E" w:rsidRDefault="00F50E39" w:rsidP="003C1C6E">
                <w:r>
                  <w:t>Corporate paper so signed off as per below.</w:t>
                </w:r>
              </w:p>
              <w:p w:rsidR="00B2745E" w:rsidRDefault="00B2745E" w:rsidP="003C1C6E"/>
              <w:p w:rsidR="00B762CE" w:rsidRDefault="00B762CE" w:rsidP="003C1C6E"/>
              <w:p w:rsidR="00A74F01" w:rsidRDefault="00A74F01" w:rsidP="003C1C6E">
                <w:r>
                  <w:t>Approved by Executive Director of Public Health as Executive lead.</w:t>
                </w:r>
              </w:p>
              <w:p w:rsidR="00B762CE" w:rsidRDefault="00B762CE" w:rsidP="003C1C6E"/>
            </w:tc>
          </w:tr>
        </w:tbl>
        <w:p w:rsidR="000F08E7" w:rsidRDefault="000F08E7"/>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rsidR="00457CBC" w:rsidRPr="001B54E8" w:rsidRDefault="00427718" w:rsidP="001B54E8">
              <w:pPr>
                <w:pStyle w:val="TOCHeading"/>
                <w:rPr>
                  <w:noProof/>
                </w:rPr>
              </w:pPr>
              <w:r>
                <w:t>Contents</w:t>
              </w:r>
              <w:r>
                <w:fldChar w:fldCharType="begin"/>
              </w:r>
              <w:r>
                <w:instrText xml:space="preserve"> TOC \o "1-3" \h \z \u </w:instrText>
              </w:r>
              <w:r>
                <w:fldChar w:fldCharType="separate"/>
              </w:r>
              <w:hyperlink w:anchor="_Toc103685904" w:history="1">
                <w:r w:rsidR="001B54E8" w:rsidRPr="001B54E8">
                  <w:rPr>
                    <w:rStyle w:val="Hyperlink"/>
                    <w:rFonts w:ascii="Arial" w:eastAsia="Times New Roman" w:hAnsi="Arial" w:cs="Times New Roman"/>
                    <w:sz w:val="24"/>
                    <w:szCs w:val="24"/>
                    <w:lang w:val="en-GB" w:eastAsia="en-GB"/>
                  </w:rPr>
                  <w:t>_</w:t>
                </w:r>
              </w:hyperlink>
              <w:bookmarkStart w:id="0" w:name="_GoBack"/>
              <w:bookmarkEnd w:id="0"/>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05" w:history="1">
                <w:r w:rsidR="001B54E8">
                  <w:rPr>
                    <w:rStyle w:val="Hyperlink"/>
                    <w:noProof/>
                    <w:sz w:val="20"/>
                    <w:szCs w:val="20"/>
                  </w:rPr>
                  <w:t>1</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Introduction and Background</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_Toc103685905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2</w:t>
                </w:r>
                <w:r w:rsidR="00457CBC" w:rsidRPr="00457CBC">
                  <w:rPr>
                    <w:noProof/>
                    <w:webHidden/>
                    <w:sz w:val="20"/>
                    <w:szCs w:val="20"/>
                  </w:rPr>
                  <w:fldChar w:fldCharType="end"/>
                </w:r>
              </w:hyperlink>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06" w:history="1">
                <w:r w:rsidR="001B54E8">
                  <w:rPr>
                    <w:rStyle w:val="Hyperlink"/>
                    <w:noProof/>
                    <w:sz w:val="20"/>
                    <w:szCs w:val="20"/>
                  </w:rPr>
                  <w:t>2</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Strategic Context – Alignment to UHB strategic direction</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_Toc103685906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6</w:t>
                </w:r>
                <w:r w:rsidR="00457CBC" w:rsidRPr="00457CBC">
                  <w:rPr>
                    <w:noProof/>
                    <w:webHidden/>
                    <w:sz w:val="20"/>
                    <w:szCs w:val="20"/>
                  </w:rPr>
                  <w:fldChar w:fldCharType="end"/>
                </w:r>
              </w:hyperlink>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07" w:history="1">
                <w:r w:rsidR="001B54E8">
                  <w:rPr>
                    <w:rStyle w:val="Hyperlink"/>
                    <w:noProof/>
                    <w:sz w:val="20"/>
                    <w:szCs w:val="20"/>
                  </w:rPr>
                  <w:t>3</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Summary current service provision and case for change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_Toc103685907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8</w:t>
                </w:r>
                <w:r w:rsidR="00457CBC" w:rsidRPr="00457CBC">
                  <w:rPr>
                    <w:noProof/>
                    <w:webHidden/>
                    <w:sz w:val="20"/>
                    <w:szCs w:val="20"/>
                  </w:rPr>
                  <w:fldChar w:fldCharType="end"/>
                </w:r>
              </w:hyperlink>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08" w:history="1">
                <w:r w:rsidR="001B54E8">
                  <w:rPr>
                    <w:rStyle w:val="Hyperlink"/>
                    <w:noProof/>
                    <w:sz w:val="20"/>
                    <w:szCs w:val="20"/>
                  </w:rPr>
                  <w:t>4</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 xml:space="preserve">Case of change - </w:t>
                </w:r>
                <w:r w:rsidR="00457CBC" w:rsidRPr="00457CBC">
                  <w:rPr>
                    <w:rStyle w:val="Hyperlink"/>
                    <w:i/>
                    <w:iCs/>
                    <w:noProof/>
                    <w:sz w:val="20"/>
                    <w:szCs w:val="20"/>
                  </w:rPr>
                  <w:t>The evidence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_Toc103685908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10</w:t>
                </w:r>
                <w:r w:rsidR="00457CBC" w:rsidRPr="00457CBC">
                  <w:rPr>
                    <w:noProof/>
                    <w:webHidden/>
                    <w:sz w:val="20"/>
                    <w:szCs w:val="20"/>
                  </w:rPr>
                  <w:fldChar w:fldCharType="end"/>
                </w:r>
              </w:hyperlink>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09" w:history="1">
                <w:r w:rsidR="001B54E8">
                  <w:rPr>
                    <w:rStyle w:val="Hyperlink"/>
                    <w:noProof/>
                    <w:sz w:val="20"/>
                    <w:szCs w:val="20"/>
                  </w:rPr>
                  <w:t>5</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Option Appraisal</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_Toc103685909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15</w:t>
                </w:r>
                <w:r w:rsidR="00457CBC" w:rsidRPr="00457CBC">
                  <w:rPr>
                    <w:noProof/>
                    <w:webHidden/>
                    <w:sz w:val="20"/>
                    <w:szCs w:val="20"/>
                  </w:rPr>
                  <w:fldChar w:fldCharType="end"/>
                </w:r>
              </w:hyperlink>
            </w:p>
            <w:p w:rsidR="00457CBC" w:rsidRPr="00457CBC" w:rsidRDefault="00BD1F01">
              <w:pPr>
                <w:pStyle w:val="TOC1"/>
                <w:tabs>
                  <w:tab w:val="left" w:pos="480"/>
                  <w:tab w:val="right" w:leader="dot" w:pos="8290"/>
                </w:tabs>
                <w:rPr>
                  <w:rFonts w:asciiTheme="minorHAnsi" w:eastAsiaTheme="minorEastAsia" w:hAnsiTheme="minorHAnsi" w:cstheme="minorBidi"/>
                  <w:noProof/>
                  <w:sz w:val="20"/>
                  <w:szCs w:val="20"/>
                </w:rPr>
              </w:pPr>
              <w:hyperlink w:anchor="_Toc103685910" w:history="1">
                <w:r w:rsidR="001B54E8">
                  <w:rPr>
                    <w:rStyle w:val="Hyperlink"/>
                    <w:noProof/>
                    <w:sz w:val="20"/>
                    <w:szCs w:val="20"/>
                  </w:rPr>
                  <w:t>6</w:t>
                </w:r>
                <w:r w:rsidR="00457CBC" w:rsidRPr="00457CBC">
                  <w:rPr>
                    <w:rStyle w:val="Hyperlink"/>
                    <w:noProof/>
                    <w:sz w:val="20"/>
                    <w:szCs w:val="20"/>
                  </w:rPr>
                  <w:t>.</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The Preferred option</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_Toc103685910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16</w:t>
                </w:r>
                <w:r w:rsidR="00457CBC" w:rsidRPr="00457CBC">
                  <w:rPr>
                    <w:noProof/>
                    <w:webHidden/>
                    <w:sz w:val="20"/>
                    <w:szCs w:val="20"/>
                  </w:rPr>
                  <w:fldChar w:fldCharType="end"/>
                </w:r>
              </w:hyperlink>
            </w:p>
            <w:p w:rsidR="00457CBC" w:rsidRPr="00457CBC" w:rsidRDefault="00BD1F01">
              <w:pPr>
                <w:pStyle w:val="TOC2"/>
                <w:tabs>
                  <w:tab w:val="left" w:pos="880"/>
                  <w:tab w:val="right" w:leader="dot" w:pos="8290"/>
                </w:tabs>
                <w:rPr>
                  <w:rFonts w:asciiTheme="minorHAnsi" w:eastAsiaTheme="minorEastAsia" w:hAnsiTheme="minorHAnsi" w:cstheme="minorBidi"/>
                  <w:noProof/>
                  <w:sz w:val="20"/>
                  <w:szCs w:val="20"/>
                </w:rPr>
              </w:pPr>
              <w:hyperlink w:anchor="_Toc103685911" w:history="1">
                <w:r w:rsidR="001B54E8">
                  <w:rPr>
                    <w:rStyle w:val="Hyperlink"/>
                    <w:noProof/>
                    <w:sz w:val="20"/>
                    <w:szCs w:val="20"/>
                  </w:rPr>
                  <w:t>6</w:t>
                </w:r>
                <w:r w:rsidR="00457CBC" w:rsidRPr="00457CBC">
                  <w:rPr>
                    <w:rStyle w:val="Hyperlink"/>
                    <w:noProof/>
                    <w:sz w:val="20"/>
                    <w:szCs w:val="20"/>
                  </w:rPr>
                  <w:t>.1</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Benefits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_Toc103685911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16</w:t>
                </w:r>
                <w:r w:rsidR="00457CBC" w:rsidRPr="00457CBC">
                  <w:rPr>
                    <w:noProof/>
                    <w:webHidden/>
                    <w:sz w:val="20"/>
                    <w:szCs w:val="20"/>
                  </w:rPr>
                  <w:fldChar w:fldCharType="end"/>
                </w:r>
              </w:hyperlink>
            </w:p>
            <w:p w:rsidR="00457CBC" w:rsidRPr="00457CBC" w:rsidRDefault="00BD1F01">
              <w:pPr>
                <w:pStyle w:val="TOC3"/>
                <w:tabs>
                  <w:tab w:val="right" w:leader="dot" w:pos="8290"/>
                </w:tabs>
                <w:rPr>
                  <w:rFonts w:asciiTheme="minorHAnsi" w:eastAsiaTheme="minorEastAsia" w:hAnsiTheme="minorHAnsi" w:cstheme="minorBidi"/>
                  <w:noProof/>
                  <w:sz w:val="20"/>
                  <w:szCs w:val="20"/>
                </w:rPr>
              </w:pPr>
              <w:hyperlink w:anchor="_Toc103685912" w:history="1">
                <w:r w:rsidR="001B54E8">
                  <w:rPr>
                    <w:rStyle w:val="Hyperlink"/>
                    <w:noProof/>
                    <w:sz w:val="20"/>
                    <w:szCs w:val="20"/>
                  </w:rPr>
                  <w:t>6</w:t>
                </w:r>
                <w:r w:rsidR="00457CBC" w:rsidRPr="00457CBC">
                  <w:rPr>
                    <w:rStyle w:val="Hyperlink"/>
                    <w:noProof/>
                    <w:sz w:val="20"/>
                    <w:szCs w:val="20"/>
                  </w:rPr>
                  <w:t>.1.1 Benefits tracker</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_Toc103685912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17</w:t>
                </w:r>
                <w:r w:rsidR="00457CBC" w:rsidRPr="00457CBC">
                  <w:rPr>
                    <w:noProof/>
                    <w:webHidden/>
                    <w:sz w:val="20"/>
                    <w:szCs w:val="20"/>
                  </w:rPr>
                  <w:fldChar w:fldCharType="end"/>
                </w:r>
              </w:hyperlink>
            </w:p>
            <w:p w:rsidR="00457CBC" w:rsidRPr="00457CBC" w:rsidRDefault="00BD1F01">
              <w:pPr>
                <w:pStyle w:val="TOC2"/>
                <w:tabs>
                  <w:tab w:val="left" w:pos="880"/>
                  <w:tab w:val="right" w:leader="dot" w:pos="8290"/>
                </w:tabs>
                <w:rPr>
                  <w:rFonts w:asciiTheme="minorHAnsi" w:eastAsiaTheme="minorEastAsia" w:hAnsiTheme="minorHAnsi" w:cstheme="minorBidi"/>
                  <w:noProof/>
                  <w:sz w:val="20"/>
                  <w:szCs w:val="20"/>
                </w:rPr>
              </w:pPr>
              <w:hyperlink w:anchor="_Toc103685913" w:history="1">
                <w:r w:rsidR="001B54E8">
                  <w:rPr>
                    <w:rStyle w:val="Hyperlink"/>
                    <w:noProof/>
                    <w:sz w:val="20"/>
                    <w:szCs w:val="20"/>
                  </w:rPr>
                  <w:t>6</w:t>
                </w:r>
                <w:r w:rsidR="00457CBC" w:rsidRPr="00457CBC">
                  <w:rPr>
                    <w:rStyle w:val="Hyperlink"/>
                    <w:noProof/>
                    <w:sz w:val="20"/>
                    <w:szCs w:val="20"/>
                  </w:rPr>
                  <w:t>.2</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Risk</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_Toc103685913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0</w:t>
                </w:r>
                <w:r w:rsidR="00457CBC" w:rsidRPr="00457CBC">
                  <w:rPr>
                    <w:noProof/>
                    <w:webHidden/>
                    <w:sz w:val="20"/>
                    <w:szCs w:val="20"/>
                  </w:rPr>
                  <w:fldChar w:fldCharType="end"/>
                </w:r>
              </w:hyperlink>
            </w:p>
            <w:p w:rsidR="00457CBC" w:rsidRPr="00457CBC" w:rsidRDefault="00BD1F01">
              <w:pPr>
                <w:pStyle w:val="TOC2"/>
                <w:tabs>
                  <w:tab w:val="right" w:leader="dot" w:pos="8290"/>
                </w:tabs>
                <w:rPr>
                  <w:rFonts w:asciiTheme="minorHAnsi" w:eastAsiaTheme="minorEastAsia" w:hAnsiTheme="minorHAnsi" w:cstheme="minorBidi"/>
                  <w:noProof/>
                  <w:sz w:val="20"/>
                  <w:szCs w:val="20"/>
                </w:rPr>
              </w:pPr>
              <w:hyperlink w:anchor="_Toc103685914" w:history="1">
                <w:r w:rsidR="001B54E8">
                  <w:rPr>
                    <w:rStyle w:val="Hyperlink"/>
                    <w:noProof/>
                    <w:sz w:val="20"/>
                    <w:szCs w:val="20"/>
                  </w:rPr>
                  <w:t>6</w:t>
                </w:r>
                <w:r w:rsidR="00457CBC" w:rsidRPr="00457CBC">
                  <w:rPr>
                    <w:rStyle w:val="Hyperlink"/>
                    <w:noProof/>
                    <w:sz w:val="20"/>
                    <w:szCs w:val="20"/>
                  </w:rPr>
                  <w:t>.3 Total Cost - Resource Implications and Affordability</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_Toc103685914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5</w:t>
                </w:r>
                <w:r w:rsidR="00457CBC" w:rsidRPr="00457CBC">
                  <w:rPr>
                    <w:noProof/>
                    <w:webHidden/>
                    <w:sz w:val="20"/>
                    <w:szCs w:val="20"/>
                  </w:rPr>
                  <w:fldChar w:fldCharType="end"/>
                </w:r>
              </w:hyperlink>
            </w:p>
            <w:p w:rsidR="00457CBC" w:rsidRPr="00457CBC" w:rsidRDefault="00BD1F01">
              <w:pPr>
                <w:pStyle w:val="TOC2"/>
                <w:tabs>
                  <w:tab w:val="right" w:leader="dot" w:pos="8290"/>
                </w:tabs>
                <w:rPr>
                  <w:rFonts w:asciiTheme="minorHAnsi" w:eastAsiaTheme="minorEastAsia" w:hAnsiTheme="minorHAnsi" w:cstheme="minorBidi"/>
                  <w:noProof/>
                  <w:sz w:val="20"/>
                  <w:szCs w:val="20"/>
                </w:rPr>
              </w:pPr>
              <w:hyperlink w:anchor="_Toc103685915" w:history="1">
                <w:r w:rsidR="00457CBC" w:rsidRPr="00457CBC">
                  <w:rPr>
                    <w:rStyle w:val="Hyperlink"/>
                    <w:noProof/>
                    <w:sz w:val="20"/>
                    <w:szCs w:val="20"/>
                  </w:rPr>
                  <w:t>Annex a:  Workforce implications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_Toc103685915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8</w:t>
                </w:r>
                <w:r w:rsidR="00457CBC" w:rsidRPr="00457CBC">
                  <w:rPr>
                    <w:noProof/>
                    <w:webHidden/>
                    <w:sz w:val="20"/>
                    <w:szCs w:val="20"/>
                  </w:rPr>
                  <w:fldChar w:fldCharType="end"/>
                </w:r>
              </w:hyperlink>
            </w:p>
            <w:p w:rsidR="00457CBC" w:rsidRPr="00457CBC" w:rsidRDefault="00BD1F01">
              <w:pPr>
                <w:pStyle w:val="TOC2"/>
                <w:tabs>
                  <w:tab w:val="right" w:leader="dot" w:pos="8290"/>
                </w:tabs>
                <w:rPr>
                  <w:rFonts w:asciiTheme="minorHAnsi" w:eastAsiaTheme="minorEastAsia" w:hAnsiTheme="minorHAnsi" w:cstheme="minorBidi"/>
                  <w:noProof/>
                  <w:sz w:val="20"/>
                  <w:szCs w:val="20"/>
                </w:rPr>
              </w:pPr>
              <w:hyperlink w:anchor="_Toc103685916" w:history="1">
                <w:r w:rsidR="00457CBC" w:rsidRPr="00457CBC">
                  <w:rPr>
                    <w:rStyle w:val="Hyperlink"/>
                    <w:bCs/>
                    <w:noProof/>
                    <w:sz w:val="20"/>
                    <w:szCs w:val="20"/>
                  </w:rPr>
                  <w:t xml:space="preserve">Annex b: </w:t>
                </w:r>
                <w:r w:rsidR="00457CBC" w:rsidRPr="00457CBC">
                  <w:rPr>
                    <w:rStyle w:val="Hyperlink"/>
                    <w:noProof/>
                    <w:sz w:val="20"/>
                    <w:szCs w:val="20"/>
                  </w:rPr>
                  <w:t>Non-pay, support service, infrastructure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_Toc103685916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9</w:t>
                </w:r>
                <w:r w:rsidR="00457CBC" w:rsidRPr="00457CBC">
                  <w:rPr>
                    <w:noProof/>
                    <w:webHidden/>
                    <w:sz w:val="20"/>
                    <w:szCs w:val="20"/>
                  </w:rPr>
                  <w:fldChar w:fldCharType="end"/>
                </w:r>
              </w:hyperlink>
            </w:p>
            <w:p w:rsidR="00457CBC" w:rsidRDefault="00BD1F01">
              <w:pPr>
                <w:pStyle w:val="TOC2"/>
                <w:tabs>
                  <w:tab w:val="right" w:leader="dot" w:pos="8290"/>
                </w:tabs>
                <w:rPr>
                  <w:rFonts w:asciiTheme="minorHAnsi" w:eastAsiaTheme="minorEastAsia" w:hAnsiTheme="minorHAnsi" w:cstheme="minorBidi"/>
                  <w:noProof/>
                  <w:sz w:val="22"/>
                  <w:szCs w:val="22"/>
                </w:rPr>
              </w:pPr>
              <w:hyperlink w:anchor="_Toc103685917" w:history="1">
                <w:r w:rsidR="00457CBC" w:rsidRPr="00457CBC">
                  <w:rPr>
                    <w:rStyle w:val="Hyperlink"/>
                    <w:noProof/>
                    <w:sz w:val="20"/>
                    <w:szCs w:val="20"/>
                  </w:rPr>
                  <w:t>Annex c: Capital requirements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_Toc103685917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9</w:t>
                </w:r>
                <w:r w:rsidR="00457CBC" w:rsidRPr="00457CBC">
                  <w:rPr>
                    <w:noProof/>
                    <w:webHidden/>
                    <w:sz w:val="20"/>
                    <w:szCs w:val="20"/>
                  </w:rPr>
                  <w:fldChar w:fldCharType="end"/>
                </w:r>
              </w:hyperlink>
            </w:p>
            <w:p w:rsidR="00457CBC" w:rsidRDefault="00BD1F01">
              <w:pPr>
                <w:pStyle w:val="TOC2"/>
                <w:tabs>
                  <w:tab w:val="right" w:leader="dot" w:pos="8290"/>
                </w:tabs>
                <w:rPr>
                  <w:rFonts w:asciiTheme="minorHAnsi" w:eastAsiaTheme="minorEastAsia" w:hAnsiTheme="minorHAnsi" w:cstheme="minorBidi"/>
                  <w:noProof/>
                  <w:sz w:val="22"/>
                  <w:szCs w:val="22"/>
                </w:rPr>
              </w:pPr>
              <w:hyperlink w:anchor="_Toc103685918" w:history="1">
                <w:r w:rsidR="00457CBC" w:rsidRPr="00457CBC">
                  <w:rPr>
                    <w:rStyle w:val="Hyperlink"/>
                    <w:noProof/>
                    <w:sz w:val="20"/>
                    <w:szCs w:val="20"/>
                  </w:rPr>
                  <w:t>Annex d: BCAG submission deadlines</w:t>
                </w:r>
                <w:r w:rsidR="00457CBC">
                  <w:rPr>
                    <w:noProof/>
                    <w:webHidden/>
                  </w:rPr>
                  <w:tab/>
                </w:r>
                <w:r w:rsidR="00457CBC" w:rsidRPr="00457CBC">
                  <w:rPr>
                    <w:noProof/>
                    <w:webHidden/>
                    <w:sz w:val="20"/>
                    <w:szCs w:val="20"/>
                  </w:rPr>
                  <w:fldChar w:fldCharType="begin"/>
                </w:r>
                <w:r w:rsidR="00457CBC" w:rsidRPr="00457CBC">
                  <w:rPr>
                    <w:noProof/>
                    <w:webHidden/>
                    <w:sz w:val="20"/>
                    <w:szCs w:val="20"/>
                  </w:rPr>
                  <w:instrText xml:space="preserve"> PAGEREF _Toc103685918 \h </w:instrText>
                </w:r>
                <w:r w:rsidR="00457CBC" w:rsidRPr="00457CBC">
                  <w:rPr>
                    <w:noProof/>
                    <w:webHidden/>
                    <w:sz w:val="20"/>
                    <w:szCs w:val="20"/>
                  </w:rPr>
                </w:r>
                <w:r w:rsidR="00457CBC" w:rsidRPr="00457CBC">
                  <w:rPr>
                    <w:noProof/>
                    <w:webHidden/>
                    <w:sz w:val="20"/>
                    <w:szCs w:val="20"/>
                  </w:rPr>
                  <w:fldChar w:fldCharType="separate"/>
                </w:r>
                <w:r w:rsidR="001B54E8">
                  <w:rPr>
                    <w:noProof/>
                    <w:webHidden/>
                    <w:sz w:val="20"/>
                    <w:szCs w:val="20"/>
                  </w:rPr>
                  <w:t>11</w:t>
                </w:r>
                <w:r w:rsidR="00457CBC" w:rsidRPr="00457CBC">
                  <w:rPr>
                    <w:noProof/>
                    <w:webHidden/>
                    <w:sz w:val="20"/>
                    <w:szCs w:val="20"/>
                  </w:rPr>
                  <w:fldChar w:fldCharType="end"/>
                </w:r>
              </w:hyperlink>
            </w:p>
            <w:p w:rsidR="00427718" w:rsidRDefault="00427718">
              <w:r>
                <w:rPr>
                  <w:b/>
                  <w:bCs/>
                  <w:noProof/>
                </w:rPr>
                <w:fldChar w:fldCharType="end"/>
              </w:r>
            </w:p>
          </w:sdtContent>
        </w:sdt>
        <w:p w:rsidR="00C13590" w:rsidRDefault="00BD1F01" w:rsidP="00276F08"/>
      </w:sdtContent>
    </w:sdt>
    <w:p w:rsidR="00A97987" w:rsidRDefault="00A97987" w:rsidP="00944183">
      <w:pPr>
        <w:pStyle w:val="Heading1"/>
        <w:numPr>
          <w:ilvl w:val="0"/>
          <w:numId w:val="2"/>
        </w:numPr>
        <w:ind w:left="284"/>
        <w:rPr>
          <w:sz w:val="28"/>
          <w:szCs w:val="28"/>
        </w:rPr>
      </w:pPr>
      <w:bookmarkStart w:id="1" w:name="_Toc98945732"/>
      <w:bookmarkStart w:id="2" w:name="_Toc98946146"/>
      <w:bookmarkStart w:id="3" w:name="_Toc103685905"/>
      <w:r w:rsidRPr="00690557">
        <w:rPr>
          <w:sz w:val="28"/>
          <w:szCs w:val="28"/>
        </w:rPr>
        <w:lastRenderedPageBreak/>
        <w:t>Introduction and Background</w:t>
      </w:r>
      <w:bookmarkEnd w:id="1"/>
      <w:bookmarkEnd w:id="2"/>
      <w:bookmarkEnd w:id="3"/>
    </w:p>
    <w:p w:rsidR="005D0E1D" w:rsidRDefault="005D0E1D" w:rsidP="005D0E1D"/>
    <w:p w:rsidR="00A833E5" w:rsidRDefault="005D0E1D" w:rsidP="005D0E1D">
      <w:pPr>
        <w:pStyle w:val="ListParagraph"/>
        <w:ind w:left="0"/>
        <w:rPr>
          <w:rFonts w:eastAsia="Calibri"/>
          <w:i/>
          <w:color w:val="00B050"/>
          <w:sz w:val="20"/>
          <w:szCs w:val="20"/>
        </w:rPr>
      </w:pPr>
      <w:r w:rsidRPr="001A20C0">
        <w:rPr>
          <w:rFonts w:eastAsia="Calibri"/>
          <w:i/>
          <w:color w:val="00B050"/>
          <w:sz w:val="20"/>
          <w:szCs w:val="20"/>
        </w:rPr>
        <w:t xml:space="preserve">This section should describe the setting and background to the business case and should serve to clarify the subject matter.   </w:t>
      </w:r>
    </w:p>
    <w:p w:rsidR="005D0E1D" w:rsidRDefault="005D0E1D" w:rsidP="005D0E1D">
      <w:pPr>
        <w:pStyle w:val="ListParagraph"/>
        <w:ind w:left="0"/>
        <w:rPr>
          <w:rFonts w:eastAsia="Calibri"/>
          <w:i/>
          <w:color w:val="00B050"/>
          <w:sz w:val="20"/>
          <w:szCs w:val="20"/>
        </w:rPr>
      </w:pPr>
      <w:r w:rsidRPr="001A20C0">
        <w:rPr>
          <w:rFonts w:eastAsia="Calibri"/>
          <w:i/>
          <w:color w:val="00B050"/>
          <w:sz w:val="20"/>
          <w:szCs w:val="20"/>
        </w:rPr>
        <w:t xml:space="preserve">What is the </w:t>
      </w:r>
      <w:proofErr w:type="gramStart"/>
      <w:r w:rsidRPr="001A20C0">
        <w:rPr>
          <w:rFonts w:eastAsia="Calibri"/>
          <w:i/>
          <w:color w:val="00B050"/>
          <w:sz w:val="20"/>
          <w:szCs w:val="20"/>
        </w:rPr>
        <w:t>high level</w:t>
      </w:r>
      <w:proofErr w:type="gramEnd"/>
      <w:r w:rsidRPr="001A20C0">
        <w:rPr>
          <w:rFonts w:eastAsia="Calibri"/>
          <w:i/>
          <w:color w:val="00B050"/>
          <w:sz w:val="20"/>
          <w:szCs w:val="20"/>
        </w:rPr>
        <w:t xml:space="preserve"> aim / purpose and timeframe for this business case?</w:t>
      </w:r>
    </w:p>
    <w:p w:rsidR="00DC059D" w:rsidRDefault="00DC059D" w:rsidP="003D0B38">
      <w:pPr>
        <w:pStyle w:val="ListParagraph"/>
        <w:ind w:left="0"/>
        <w:jc w:val="both"/>
        <w:rPr>
          <w:rFonts w:eastAsia="Calibri"/>
          <w:i/>
          <w:color w:val="00B050"/>
          <w:sz w:val="20"/>
          <w:szCs w:val="20"/>
        </w:rPr>
      </w:pPr>
    </w:p>
    <w:p w:rsidR="00A833E5" w:rsidRPr="00B96105" w:rsidRDefault="00A833E5" w:rsidP="00A833E5">
      <w:pPr>
        <w:contextualSpacing/>
        <w:jc w:val="both"/>
        <w:rPr>
          <w:rFonts w:cstheme="minorHAnsi"/>
          <w:b/>
        </w:rPr>
      </w:pPr>
      <w:r>
        <w:rPr>
          <w:rFonts w:cstheme="minorHAnsi"/>
          <w:b/>
        </w:rPr>
        <w:t>Background</w:t>
      </w:r>
    </w:p>
    <w:p w:rsidR="00A833E5" w:rsidRDefault="00A833E5" w:rsidP="00A833E5">
      <w:pPr>
        <w:contextualSpacing/>
        <w:jc w:val="both"/>
        <w:rPr>
          <w:rFonts w:cstheme="minorHAnsi"/>
        </w:rPr>
      </w:pPr>
      <w:r w:rsidRPr="00216CE4">
        <w:rPr>
          <w:rFonts w:cstheme="minorHAnsi"/>
        </w:rPr>
        <w:t>Welsh Government’s transition plan,</w:t>
      </w:r>
      <w:r w:rsidR="00EC4D20">
        <w:rPr>
          <w:rFonts w:cstheme="minorHAnsi"/>
        </w:rPr>
        <w:t xml:space="preserve"> </w:t>
      </w:r>
      <w:proofErr w:type="gramStart"/>
      <w:r w:rsidRPr="00216CE4">
        <w:rPr>
          <w:rFonts w:cstheme="minorHAnsi"/>
        </w:rPr>
        <w:t>Together</w:t>
      </w:r>
      <w:proofErr w:type="gramEnd"/>
      <w:r w:rsidRPr="00216CE4">
        <w:rPr>
          <w:rFonts w:cstheme="minorHAnsi"/>
        </w:rPr>
        <w:t xml:space="preserve"> for a </w:t>
      </w:r>
      <w:r>
        <w:rPr>
          <w:rFonts w:cstheme="minorHAnsi"/>
        </w:rPr>
        <w:t>S</w:t>
      </w:r>
      <w:r w:rsidRPr="00216CE4">
        <w:rPr>
          <w:rFonts w:cstheme="minorHAnsi"/>
        </w:rPr>
        <w:t xml:space="preserve">afer </w:t>
      </w:r>
      <w:r>
        <w:rPr>
          <w:rFonts w:cstheme="minorHAnsi"/>
        </w:rPr>
        <w:t>F</w:t>
      </w:r>
      <w:r w:rsidRPr="00216CE4">
        <w:rPr>
          <w:rFonts w:cstheme="minorHAnsi"/>
        </w:rPr>
        <w:t>uture: Wales’ long-term COVID-19 transition from pandemic to endemic was published in March 2022.</w:t>
      </w:r>
      <w:r w:rsidRPr="00EE554D">
        <w:rPr>
          <w:rFonts w:cstheme="minorHAnsi"/>
        </w:rPr>
        <w:t xml:space="preserve"> </w:t>
      </w:r>
      <w:r w:rsidRPr="00216CE4">
        <w:rPr>
          <w:rFonts w:cstheme="minorHAnsi"/>
        </w:rPr>
        <w:t xml:space="preserve">It set out the principles </w:t>
      </w:r>
      <w:r>
        <w:rPr>
          <w:rFonts w:cstheme="minorHAnsi"/>
        </w:rPr>
        <w:t>of the</w:t>
      </w:r>
      <w:r w:rsidRPr="00216CE4">
        <w:rPr>
          <w:rFonts w:cstheme="minorHAnsi"/>
        </w:rPr>
        <w:t xml:space="preserve"> continued response to COVID-19 </w:t>
      </w:r>
      <w:r>
        <w:rPr>
          <w:rFonts w:cstheme="minorHAnsi"/>
        </w:rPr>
        <w:t>and</w:t>
      </w:r>
      <w:r w:rsidRPr="00216CE4">
        <w:rPr>
          <w:rFonts w:cstheme="minorHAnsi"/>
        </w:rPr>
        <w:t xml:space="preserve"> other </w:t>
      </w:r>
      <w:r w:rsidR="00B204F9">
        <w:rPr>
          <w:rFonts w:cstheme="minorHAnsi"/>
        </w:rPr>
        <w:t>respiratory infections</w:t>
      </w:r>
      <w:r w:rsidRPr="00216CE4">
        <w:rPr>
          <w:rFonts w:cstheme="minorHAnsi"/>
        </w:rPr>
        <w:t>.</w:t>
      </w:r>
    </w:p>
    <w:p w:rsidR="00A833E5" w:rsidRDefault="00A833E5" w:rsidP="00A833E5">
      <w:pPr>
        <w:contextualSpacing/>
        <w:jc w:val="both"/>
        <w:rPr>
          <w:rFonts w:cstheme="minorHAnsi"/>
        </w:rPr>
      </w:pPr>
    </w:p>
    <w:p w:rsidR="00A833E5" w:rsidRDefault="00A833E5" w:rsidP="00A833E5">
      <w:pPr>
        <w:contextualSpacing/>
        <w:jc w:val="both"/>
        <w:rPr>
          <w:rFonts w:cs="Arial"/>
          <w:color w:val="1F1F1F"/>
        </w:rPr>
      </w:pPr>
      <w:r w:rsidRPr="00EE554D">
        <w:rPr>
          <w:rFonts w:cstheme="minorHAnsi"/>
        </w:rPr>
        <w:t>Welsh Government</w:t>
      </w:r>
      <w:r w:rsidR="00685961">
        <w:rPr>
          <w:rFonts w:cstheme="minorHAnsi"/>
        </w:rPr>
        <w:t>’</w:t>
      </w:r>
      <w:r w:rsidRPr="00EE554D">
        <w:rPr>
          <w:rFonts w:cstheme="minorHAnsi"/>
        </w:rPr>
        <w:t xml:space="preserve">s approach </w:t>
      </w:r>
      <w:r w:rsidR="00A13B34">
        <w:rPr>
          <w:rFonts w:cstheme="minorHAnsi"/>
        </w:rPr>
        <w:t xml:space="preserve">in this plan </w:t>
      </w:r>
      <w:r>
        <w:rPr>
          <w:rFonts w:cstheme="minorHAnsi"/>
        </w:rPr>
        <w:t xml:space="preserve">is </w:t>
      </w:r>
      <w:r w:rsidRPr="00EE554D">
        <w:rPr>
          <w:rFonts w:cstheme="minorHAnsi"/>
        </w:rPr>
        <w:t xml:space="preserve">to use </w:t>
      </w:r>
      <w:r>
        <w:rPr>
          <w:rFonts w:cstheme="minorHAnsi"/>
        </w:rPr>
        <w:t xml:space="preserve">the </w:t>
      </w:r>
      <w:r w:rsidRPr="00EE554D">
        <w:rPr>
          <w:rFonts w:cstheme="minorHAnsi"/>
        </w:rPr>
        <w:t xml:space="preserve">public health </w:t>
      </w:r>
      <w:r>
        <w:rPr>
          <w:rFonts w:cstheme="minorHAnsi"/>
        </w:rPr>
        <w:t>situation</w:t>
      </w:r>
      <w:r w:rsidRPr="00EE554D">
        <w:rPr>
          <w:rFonts w:cstheme="minorHAnsi"/>
        </w:rPr>
        <w:t xml:space="preserve"> to determine</w:t>
      </w:r>
      <w:r w:rsidR="00E376F7">
        <w:rPr>
          <w:rFonts w:cstheme="minorHAnsi"/>
        </w:rPr>
        <w:t xml:space="preserve"> service needs within</w:t>
      </w:r>
      <w:r w:rsidRPr="00EE554D">
        <w:rPr>
          <w:rFonts w:cstheme="minorHAnsi"/>
        </w:rPr>
        <w:t xml:space="preserve"> the transition from pandemic to endemic.</w:t>
      </w:r>
      <w:r>
        <w:rPr>
          <w:rFonts w:cstheme="minorHAnsi"/>
        </w:rPr>
        <w:t xml:space="preserve"> Under this plan, </w:t>
      </w:r>
      <w:r w:rsidR="00846D4F">
        <w:rPr>
          <w:rFonts w:cstheme="minorHAnsi"/>
        </w:rPr>
        <w:t>H</w:t>
      </w:r>
      <w:r w:rsidRPr="00EE554D">
        <w:rPr>
          <w:rFonts w:cstheme="minorHAnsi"/>
        </w:rPr>
        <w:t xml:space="preserve">ealth </w:t>
      </w:r>
      <w:r w:rsidR="00846D4F">
        <w:rPr>
          <w:rFonts w:cstheme="minorHAnsi"/>
        </w:rPr>
        <w:t>B</w:t>
      </w:r>
      <w:r w:rsidRPr="00EE554D">
        <w:rPr>
          <w:rFonts w:cstheme="minorHAnsi"/>
        </w:rPr>
        <w:t>oards are required to implement a public health approach to respiratory viruses</w:t>
      </w:r>
      <w:r w:rsidR="00846D4F">
        <w:rPr>
          <w:rFonts w:cstheme="minorHAnsi"/>
        </w:rPr>
        <w:t>,</w:t>
      </w:r>
      <w:r w:rsidRPr="00EE554D">
        <w:rPr>
          <w:rFonts w:cstheme="minorHAnsi"/>
        </w:rPr>
        <w:t xml:space="preserve"> including COVID-19, protecting the most vulnerable in our society from serious disease</w:t>
      </w:r>
      <w:r>
        <w:rPr>
          <w:rFonts w:cstheme="minorHAnsi"/>
        </w:rPr>
        <w:t xml:space="preserve">, </w:t>
      </w:r>
      <w:r w:rsidRPr="00216CE4">
        <w:rPr>
          <w:rFonts w:cs="Arial"/>
          <w:color w:val="1F1F1F"/>
        </w:rPr>
        <w:t>focus</w:t>
      </w:r>
      <w:r>
        <w:rPr>
          <w:rFonts w:cs="Arial"/>
          <w:color w:val="1F1F1F"/>
        </w:rPr>
        <w:t>ing</w:t>
      </w:r>
      <w:r w:rsidRPr="00216CE4">
        <w:rPr>
          <w:rFonts w:cs="Arial"/>
          <w:color w:val="1F1F1F"/>
        </w:rPr>
        <w:t xml:space="preserve"> on:</w:t>
      </w:r>
    </w:p>
    <w:p w:rsidR="00A833E5" w:rsidRPr="00EE554D" w:rsidRDefault="00A833E5" w:rsidP="00A833E5">
      <w:pPr>
        <w:pStyle w:val="ListParagraph"/>
        <w:numPr>
          <w:ilvl w:val="0"/>
          <w:numId w:val="15"/>
        </w:numPr>
        <w:jc w:val="both"/>
        <w:rPr>
          <w:rFonts w:cstheme="minorHAnsi"/>
        </w:rPr>
      </w:pPr>
      <w:r>
        <w:rPr>
          <w:rFonts w:cs="Arial"/>
          <w:color w:val="1F1F1F"/>
        </w:rPr>
        <w:t>P</w:t>
      </w:r>
      <w:r w:rsidRPr="00EE554D">
        <w:rPr>
          <w:rFonts w:cs="Arial"/>
          <w:color w:val="1F1F1F"/>
        </w:rPr>
        <w:t>rotecting the vulnerable by enabling access to vaccination</w:t>
      </w:r>
      <w:r>
        <w:rPr>
          <w:rFonts w:cs="Arial"/>
          <w:color w:val="1F1F1F"/>
        </w:rPr>
        <w:t xml:space="preserve"> &amp; </w:t>
      </w:r>
      <w:r w:rsidRPr="00EE554D">
        <w:rPr>
          <w:rFonts w:cs="Arial"/>
          <w:color w:val="1F1F1F"/>
        </w:rPr>
        <w:t>treatment</w:t>
      </w:r>
      <w:r>
        <w:rPr>
          <w:rFonts w:cs="Arial"/>
          <w:color w:val="1F1F1F"/>
        </w:rPr>
        <w:t>.</w:t>
      </w:r>
    </w:p>
    <w:p w:rsidR="00A833E5" w:rsidRPr="00EE554D" w:rsidRDefault="00A833E5" w:rsidP="00A833E5">
      <w:pPr>
        <w:pStyle w:val="ListParagraph"/>
        <w:numPr>
          <w:ilvl w:val="0"/>
          <w:numId w:val="15"/>
        </w:numPr>
        <w:jc w:val="both"/>
        <w:rPr>
          <w:rFonts w:cstheme="minorHAnsi"/>
        </w:rPr>
      </w:pPr>
      <w:r>
        <w:rPr>
          <w:rFonts w:cs="Arial"/>
          <w:color w:val="1F1F1F"/>
        </w:rPr>
        <w:t>M</w:t>
      </w:r>
      <w:r w:rsidRPr="00EE554D">
        <w:rPr>
          <w:rFonts w:cs="Arial"/>
          <w:color w:val="1F1F1F"/>
        </w:rPr>
        <w:t>aintaining capacity to respond to localised outbreaks and in high-risk settings</w:t>
      </w:r>
      <w:r>
        <w:rPr>
          <w:rFonts w:cs="Arial"/>
          <w:color w:val="1F1F1F"/>
        </w:rPr>
        <w:t>.</w:t>
      </w:r>
    </w:p>
    <w:p w:rsidR="00A833E5" w:rsidRPr="00EE554D" w:rsidRDefault="00A833E5" w:rsidP="00A833E5">
      <w:pPr>
        <w:pStyle w:val="ListParagraph"/>
        <w:numPr>
          <w:ilvl w:val="0"/>
          <w:numId w:val="15"/>
        </w:numPr>
        <w:jc w:val="both"/>
        <w:rPr>
          <w:rFonts w:cstheme="minorHAnsi"/>
        </w:rPr>
      </w:pPr>
      <w:r>
        <w:rPr>
          <w:rFonts w:cs="Arial"/>
          <w:color w:val="1F1F1F"/>
        </w:rPr>
        <w:t>R</w:t>
      </w:r>
      <w:r w:rsidRPr="00EE554D">
        <w:rPr>
          <w:rFonts w:cs="Arial"/>
          <w:color w:val="1F1F1F"/>
        </w:rPr>
        <w:t>etaining effective surveillance systems to identify any deterioration in the situation</w:t>
      </w:r>
      <w:r>
        <w:rPr>
          <w:rFonts w:cs="Arial"/>
          <w:color w:val="1F1F1F"/>
        </w:rPr>
        <w:t>.</w:t>
      </w:r>
      <w:r w:rsidRPr="00EE554D">
        <w:rPr>
          <w:rFonts w:cs="Arial"/>
          <w:color w:val="1F1F1F"/>
        </w:rPr>
        <w:t xml:space="preserve"> </w:t>
      </w:r>
    </w:p>
    <w:p w:rsidR="00A833E5" w:rsidRPr="00F50E39" w:rsidRDefault="00A833E5" w:rsidP="00A833E5">
      <w:pPr>
        <w:pStyle w:val="ListParagraph"/>
        <w:numPr>
          <w:ilvl w:val="0"/>
          <w:numId w:val="15"/>
        </w:numPr>
        <w:jc w:val="both"/>
        <w:rPr>
          <w:rFonts w:cstheme="minorHAnsi"/>
        </w:rPr>
      </w:pPr>
      <w:r>
        <w:rPr>
          <w:rFonts w:cs="Arial"/>
          <w:color w:val="1F1F1F"/>
        </w:rPr>
        <w:t>P</w:t>
      </w:r>
      <w:r w:rsidRPr="00EE554D">
        <w:rPr>
          <w:rFonts w:cs="Arial"/>
          <w:color w:val="1F1F1F"/>
        </w:rPr>
        <w:t xml:space="preserve">reparing for the possible resurgence of </w:t>
      </w:r>
      <w:r>
        <w:rPr>
          <w:rFonts w:cs="Arial"/>
          <w:color w:val="1F1F1F"/>
        </w:rPr>
        <w:t>COVID-19</w:t>
      </w:r>
      <w:r w:rsidRPr="00EE554D">
        <w:rPr>
          <w:rFonts w:cs="Arial"/>
          <w:color w:val="1F1F1F"/>
        </w:rPr>
        <w:t xml:space="preserve"> and increases in other respiratory viruses</w:t>
      </w:r>
      <w:r>
        <w:rPr>
          <w:rFonts w:cs="Arial"/>
          <w:color w:val="1F1F1F"/>
        </w:rPr>
        <w:t>.</w:t>
      </w:r>
    </w:p>
    <w:p w:rsidR="00E376F7" w:rsidRPr="000F36B2" w:rsidRDefault="00E376F7" w:rsidP="00E376F7">
      <w:pPr>
        <w:pStyle w:val="ListParagraph"/>
        <w:numPr>
          <w:ilvl w:val="0"/>
          <w:numId w:val="15"/>
        </w:numPr>
        <w:jc w:val="both"/>
        <w:rPr>
          <w:rFonts w:cstheme="minorHAnsi"/>
        </w:rPr>
      </w:pPr>
      <w:r>
        <w:rPr>
          <w:rFonts w:cs="Arial"/>
          <w:color w:val="1F1F1F"/>
        </w:rPr>
        <w:t>Have robust plans around, for example, BBV elimination targets, increase prevention, proactively screen &amp; manage TB, including in international students and testing and management of HIV</w:t>
      </w:r>
    </w:p>
    <w:p w:rsidR="00E376F7" w:rsidRPr="00F50E39" w:rsidRDefault="00E376F7" w:rsidP="00F50E39">
      <w:pPr>
        <w:ind w:left="360"/>
        <w:jc w:val="both"/>
        <w:rPr>
          <w:rFonts w:cstheme="minorHAnsi"/>
        </w:rPr>
      </w:pPr>
    </w:p>
    <w:p w:rsidR="00A833E5" w:rsidRDefault="00A833E5" w:rsidP="00A833E5">
      <w:pPr>
        <w:jc w:val="both"/>
        <w:rPr>
          <w:rFonts w:cstheme="minorHAnsi"/>
        </w:rPr>
      </w:pPr>
    </w:p>
    <w:p w:rsidR="00A833E5" w:rsidRDefault="00A833E5" w:rsidP="00A833E5">
      <w:pPr>
        <w:jc w:val="both"/>
        <w:rPr>
          <w:rFonts w:cstheme="minorHAnsi"/>
        </w:rPr>
      </w:pPr>
      <w:r w:rsidRPr="00BE4D55">
        <w:rPr>
          <w:rFonts w:cstheme="minorHAnsi"/>
        </w:rPr>
        <w:t>Acknowledging the significant impact immunisation has on public health, Welsh Government ha</w:t>
      </w:r>
      <w:r w:rsidR="00E376F7">
        <w:rPr>
          <w:rFonts w:cstheme="minorHAnsi"/>
        </w:rPr>
        <w:t>s</w:t>
      </w:r>
      <w:r w:rsidRPr="00BE4D55">
        <w:rPr>
          <w:rFonts w:cstheme="minorHAnsi"/>
        </w:rPr>
        <w:t xml:space="preserve"> committed to an ambitious vaccination transformation policy, establishing a National Immunisation Framework for Wales. The Framework, with the support of the Delivery Unit, is to be implemented and operational by April 2023 and is expected to consist of a series of delivery programmes to ensure consistency and to support vaccine equity across </w:t>
      </w:r>
      <w:r w:rsidR="00A21E16">
        <w:rPr>
          <w:rFonts w:cstheme="minorHAnsi"/>
        </w:rPr>
        <w:t xml:space="preserve">all vaccination programmes delivered by </w:t>
      </w:r>
      <w:r w:rsidRPr="00BE4D55">
        <w:rPr>
          <w:rFonts w:cstheme="minorHAnsi"/>
        </w:rPr>
        <w:t>NHS Wales.</w:t>
      </w:r>
    </w:p>
    <w:p w:rsidR="00A13B34" w:rsidRDefault="00A13B34" w:rsidP="00A833E5">
      <w:pPr>
        <w:jc w:val="both"/>
        <w:rPr>
          <w:rFonts w:cstheme="minorHAnsi"/>
        </w:rPr>
      </w:pPr>
    </w:p>
    <w:p w:rsidR="00A13B34" w:rsidRDefault="00A13B34" w:rsidP="00A833E5">
      <w:pPr>
        <w:jc w:val="both"/>
        <w:rPr>
          <w:rFonts w:cstheme="minorHAnsi"/>
        </w:rPr>
      </w:pPr>
      <w:r>
        <w:rPr>
          <w:rFonts w:cstheme="minorHAnsi"/>
        </w:rPr>
        <w:t>The funding letter from 22 December 2022</w:t>
      </w:r>
      <w:r w:rsidR="00950D5F">
        <w:rPr>
          <w:rFonts w:cstheme="minorHAnsi"/>
        </w:rPr>
        <w:t xml:space="preserve"> sets out an ambition for 2023/4 to be a transition year, whe</w:t>
      </w:r>
      <w:r w:rsidR="00E376F7">
        <w:rPr>
          <w:rFonts w:cstheme="minorHAnsi"/>
        </w:rPr>
        <w:t>re</w:t>
      </w:r>
      <w:r w:rsidR="00950D5F">
        <w:rPr>
          <w:rFonts w:cstheme="minorHAnsi"/>
        </w:rPr>
        <w:t xml:space="preserve"> the services and structures put in place by regional partners to manage the pandemic are scaled back, </w:t>
      </w:r>
      <w:r w:rsidR="00E376F7">
        <w:rPr>
          <w:rFonts w:cstheme="minorHAnsi"/>
        </w:rPr>
        <w:t xml:space="preserve">and that we </w:t>
      </w:r>
      <w:r w:rsidR="00950D5F">
        <w:rPr>
          <w:rFonts w:cstheme="minorHAnsi"/>
        </w:rPr>
        <w:t xml:space="preserve">build on the experience of the pandemic response to establish a more resilient system for managing </w:t>
      </w:r>
      <w:r w:rsidR="0003201E">
        <w:rPr>
          <w:rFonts w:cstheme="minorHAnsi"/>
        </w:rPr>
        <w:t>‘all-hazard’</w:t>
      </w:r>
      <w:r w:rsidR="00950D5F">
        <w:rPr>
          <w:rFonts w:cstheme="minorHAnsi"/>
        </w:rPr>
        <w:t xml:space="preserve"> health protection risk</w:t>
      </w:r>
      <w:r w:rsidR="0003201E">
        <w:rPr>
          <w:rFonts w:cstheme="minorHAnsi"/>
        </w:rPr>
        <w:t xml:space="preserve">s. For testing and tracing, the funding is seen as providing a platform upon which to develop and build an integrated health protection team </w:t>
      </w:r>
      <w:r w:rsidR="00E376F7">
        <w:rPr>
          <w:rFonts w:cstheme="minorHAnsi"/>
        </w:rPr>
        <w:t xml:space="preserve">approach </w:t>
      </w:r>
      <w:r w:rsidR="0003201E">
        <w:rPr>
          <w:rFonts w:cstheme="minorHAnsi"/>
        </w:rPr>
        <w:t xml:space="preserve">across the region. For vaccination, </w:t>
      </w:r>
      <w:r w:rsidR="003924F6">
        <w:rPr>
          <w:rFonts w:cstheme="minorHAnsi"/>
        </w:rPr>
        <w:t>arrangements are expected to be integrated towards business-as-usual</w:t>
      </w:r>
      <w:r w:rsidR="00950D5F">
        <w:rPr>
          <w:rFonts w:cstheme="minorHAnsi"/>
        </w:rPr>
        <w:t xml:space="preserve"> </w:t>
      </w:r>
      <w:r w:rsidR="003924F6">
        <w:rPr>
          <w:rFonts w:cstheme="minorHAnsi"/>
        </w:rPr>
        <w:t>arrangements</w:t>
      </w:r>
      <w:r w:rsidR="00464E7A">
        <w:rPr>
          <w:rFonts w:cstheme="minorHAnsi"/>
        </w:rPr>
        <w:t xml:space="preserve"> for Covid, and include the vaccination response to other health protection threats.</w:t>
      </w:r>
      <w:r w:rsidR="003924F6">
        <w:rPr>
          <w:rFonts w:cstheme="minorHAnsi"/>
        </w:rPr>
        <w:t xml:space="preserve"> Both programmes have been told to plan based on ‘Covid stable’, but be prepared to scale up in the event of ‘Covid urgent’ or further </w:t>
      </w:r>
      <w:r w:rsidR="00464E7A">
        <w:rPr>
          <w:rFonts w:cstheme="minorHAnsi"/>
        </w:rPr>
        <w:t xml:space="preserve">health protection threats. </w:t>
      </w:r>
      <w:r w:rsidR="00CD4DE0">
        <w:rPr>
          <w:rFonts w:cstheme="minorHAnsi"/>
        </w:rPr>
        <w:t>The</w:t>
      </w:r>
      <w:r w:rsidR="00464E7A">
        <w:rPr>
          <w:rFonts w:cstheme="minorHAnsi"/>
        </w:rPr>
        <w:t xml:space="preserve"> letter issued on 3 February 2023 clarifies the approach, acknowledging that the evolution of the new model will take time and careful planning, but sets out national core principles; it also commits to co-producing a National Framework for Health Protection to maximise consistency across Wales.</w:t>
      </w:r>
      <w:r w:rsidR="00983E87">
        <w:rPr>
          <w:rFonts w:cstheme="minorHAnsi"/>
        </w:rPr>
        <w:t xml:space="preserve"> This will take account of the </w:t>
      </w:r>
      <w:hyperlink r:id="rId11" w:history="1">
        <w:r w:rsidR="00680F08" w:rsidRPr="00680F08">
          <w:rPr>
            <w:rStyle w:val="Hyperlink"/>
            <w:rFonts w:cstheme="minorHAnsi"/>
          </w:rPr>
          <w:t xml:space="preserve">Report of the Independent Review </w:t>
        </w:r>
        <w:r w:rsidR="00680F08" w:rsidRPr="00680F08">
          <w:rPr>
            <w:rStyle w:val="Hyperlink"/>
            <w:rFonts w:cstheme="minorHAnsi"/>
          </w:rPr>
          <w:lastRenderedPageBreak/>
          <w:t>of the Health Protection System in Wales</w:t>
        </w:r>
      </w:hyperlink>
      <w:r w:rsidR="00680F08">
        <w:rPr>
          <w:rFonts w:cstheme="minorHAnsi"/>
        </w:rPr>
        <w:t xml:space="preserve"> and the accompanying </w:t>
      </w:r>
      <w:hyperlink r:id="rId12" w:history="1">
        <w:r w:rsidR="00680F08" w:rsidRPr="00680F08">
          <w:rPr>
            <w:rStyle w:val="Hyperlink"/>
            <w:rFonts w:cstheme="minorHAnsi"/>
          </w:rPr>
          <w:t>implementation plan</w:t>
        </w:r>
      </w:hyperlink>
      <w:r w:rsidR="00680F08">
        <w:rPr>
          <w:rFonts w:cstheme="minorHAnsi"/>
        </w:rPr>
        <w:t>, both of which were published on 7 February 2023.</w:t>
      </w:r>
    </w:p>
    <w:p w:rsidR="00983E87" w:rsidRDefault="00983E87" w:rsidP="00A833E5">
      <w:pPr>
        <w:jc w:val="both"/>
        <w:rPr>
          <w:rFonts w:cstheme="minorHAnsi"/>
        </w:rPr>
      </w:pPr>
    </w:p>
    <w:p w:rsidR="00983E87" w:rsidRPr="00EE554D" w:rsidRDefault="00983E87" w:rsidP="00A833E5">
      <w:pPr>
        <w:jc w:val="both"/>
        <w:rPr>
          <w:rFonts w:cstheme="minorHAnsi"/>
        </w:rPr>
      </w:pPr>
      <w:r>
        <w:rPr>
          <w:rFonts w:cstheme="minorHAnsi"/>
        </w:rPr>
        <w:t>A regionally coordinated approach to health protection will</w:t>
      </w:r>
      <w:r w:rsidR="00E376F7">
        <w:rPr>
          <w:rFonts w:cstheme="minorHAnsi"/>
        </w:rPr>
        <w:t xml:space="preserve"> also</w:t>
      </w:r>
      <w:r>
        <w:rPr>
          <w:rFonts w:cstheme="minorHAnsi"/>
        </w:rPr>
        <w:t xml:space="preserve"> operate in line with </w:t>
      </w:r>
      <w:hyperlink r:id="rId13" w:history="1">
        <w:r w:rsidR="002A13F8" w:rsidRPr="002A13F8">
          <w:rPr>
            <w:rStyle w:val="Hyperlink"/>
            <w:rFonts w:cstheme="minorHAnsi"/>
          </w:rPr>
          <w:t>T</w:t>
        </w:r>
        <w:r w:rsidRPr="002A13F8">
          <w:rPr>
            <w:rStyle w:val="Hyperlink"/>
            <w:rFonts w:cstheme="minorHAnsi"/>
          </w:rPr>
          <w:t>he Communicable Disease Outbreak Plan for Wales</w:t>
        </w:r>
      </w:hyperlink>
    </w:p>
    <w:p w:rsidR="00A833E5" w:rsidRDefault="00A833E5" w:rsidP="00A833E5">
      <w:pPr>
        <w:shd w:val="clear" w:color="auto" w:fill="FFFFFF"/>
        <w:rPr>
          <w:rFonts w:cs="Arial"/>
          <w:color w:val="1F1F1F"/>
        </w:rPr>
      </w:pPr>
    </w:p>
    <w:p w:rsidR="00A833E5" w:rsidRDefault="00A833E5" w:rsidP="00A833E5">
      <w:pPr>
        <w:shd w:val="clear" w:color="auto" w:fill="FFFFFF"/>
        <w:rPr>
          <w:rFonts w:cs="Arial"/>
          <w:color w:val="1F1F1F"/>
        </w:rPr>
      </w:pPr>
      <w:r>
        <w:rPr>
          <w:rFonts w:cs="Arial"/>
          <w:color w:val="1F1F1F"/>
        </w:rPr>
        <w:t xml:space="preserve">By implementing a regional health protection system, the </w:t>
      </w:r>
      <w:r w:rsidR="00973257">
        <w:rPr>
          <w:rFonts w:cs="Arial"/>
          <w:color w:val="1F1F1F"/>
        </w:rPr>
        <w:t>H</w:t>
      </w:r>
      <w:r>
        <w:rPr>
          <w:rFonts w:cs="Arial"/>
          <w:color w:val="1F1F1F"/>
        </w:rPr>
        <w:t xml:space="preserve">ealth </w:t>
      </w:r>
      <w:r w:rsidR="00973257">
        <w:rPr>
          <w:rFonts w:cs="Arial"/>
          <w:color w:val="1F1F1F"/>
        </w:rPr>
        <w:t>B</w:t>
      </w:r>
      <w:r>
        <w:rPr>
          <w:rFonts w:cs="Arial"/>
          <w:color w:val="1F1F1F"/>
        </w:rPr>
        <w:t xml:space="preserve">oard </w:t>
      </w:r>
      <w:r w:rsidR="00AF3A3F">
        <w:rPr>
          <w:rFonts w:cs="Arial"/>
          <w:color w:val="1F1F1F"/>
        </w:rPr>
        <w:t xml:space="preserve">with its partners </w:t>
      </w:r>
      <w:r>
        <w:rPr>
          <w:rFonts w:cs="Arial"/>
          <w:color w:val="1F1F1F"/>
        </w:rPr>
        <w:t>will provide a range of functions</w:t>
      </w:r>
      <w:r w:rsidR="000C4E40">
        <w:rPr>
          <w:rFonts w:cs="Arial"/>
          <w:color w:val="1F1F1F"/>
        </w:rPr>
        <w:t xml:space="preserve"> to manage </w:t>
      </w:r>
      <w:r w:rsidR="00CB19BA">
        <w:rPr>
          <w:rFonts w:cs="Arial"/>
          <w:color w:val="1F1F1F"/>
        </w:rPr>
        <w:t>the full range of communicable disease</w:t>
      </w:r>
      <w:r w:rsidR="00021AC0">
        <w:rPr>
          <w:rFonts w:cs="Arial"/>
          <w:color w:val="1F1F1F"/>
        </w:rPr>
        <w:t>s</w:t>
      </w:r>
      <w:r w:rsidR="00CB19BA">
        <w:rPr>
          <w:rFonts w:cs="Arial"/>
          <w:color w:val="1F1F1F"/>
        </w:rPr>
        <w:t xml:space="preserve"> </w:t>
      </w:r>
      <w:r>
        <w:rPr>
          <w:rFonts w:cs="Arial"/>
          <w:color w:val="1F1F1F"/>
        </w:rPr>
        <w:t>to include:</w:t>
      </w:r>
    </w:p>
    <w:p w:rsidR="00A833E5" w:rsidRPr="000F36B2" w:rsidRDefault="00A833E5" w:rsidP="00A833E5">
      <w:pPr>
        <w:pStyle w:val="ListParagraph"/>
        <w:numPr>
          <w:ilvl w:val="0"/>
          <w:numId w:val="16"/>
        </w:numPr>
        <w:shd w:val="clear" w:color="auto" w:fill="FFFFFF"/>
        <w:spacing w:before="100" w:beforeAutospacing="1" w:after="100" w:afterAutospacing="1"/>
        <w:rPr>
          <w:rFonts w:cs="Arial"/>
          <w:color w:val="1F1F1F"/>
        </w:rPr>
      </w:pPr>
      <w:r w:rsidRPr="000F36B2">
        <w:rPr>
          <w:rFonts w:cs="Arial"/>
          <w:color w:val="1F1F1F"/>
        </w:rPr>
        <w:t xml:space="preserve">Deliver </w:t>
      </w:r>
      <w:r w:rsidR="00250853">
        <w:rPr>
          <w:rFonts w:cs="Arial"/>
          <w:color w:val="1F1F1F"/>
        </w:rPr>
        <w:t xml:space="preserve">safe, equitable, </w:t>
      </w:r>
      <w:r w:rsidRPr="000F36B2">
        <w:rPr>
          <w:rFonts w:cs="Arial"/>
          <w:color w:val="1F1F1F"/>
        </w:rPr>
        <w:t>effective</w:t>
      </w:r>
      <w:r>
        <w:rPr>
          <w:rFonts w:cs="Arial"/>
          <w:color w:val="1F1F1F"/>
        </w:rPr>
        <w:t xml:space="preserve">, </w:t>
      </w:r>
      <w:r w:rsidRPr="000F36B2">
        <w:rPr>
          <w:rFonts w:cs="Arial"/>
          <w:color w:val="1F1F1F"/>
        </w:rPr>
        <w:t xml:space="preserve">timely </w:t>
      </w:r>
      <w:r>
        <w:rPr>
          <w:rFonts w:cs="Arial"/>
          <w:color w:val="1F1F1F"/>
        </w:rPr>
        <w:t xml:space="preserve">and accessible </w:t>
      </w:r>
      <w:r w:rsidRPr="000F36B2">
        <w:rPr>
          <w:rFonts w:cs="Arial"/>
          <w:color w:val="1F1F1F"/>
        </w:rPr>
        <w:t>vaccination programmes</w:t>
      </w:r>
      <w:r w:rsidR="00846D4F">
        <w:rPr>
          <w:rFonts w:cs="Arial"/>
          <w:color w:val="1F1F1F"/>
        </w:rPr>
        <w:t xml:space="preserve"> for all vaccinations</w:t>
      </w:r>
      <w:r w:rsidR="00CD4DE0">
        <w:rPr>
          <w:rFonts w:cs="Arial"/>
          <w:color w:val="1F1F1F"/>
        </w:rPr>
        <w:t xml:space="preserve">, including </w:t>
      </w:r>
      <w:r w:rsidR="00E376F7">
        <w:rPr>
          <w:rFonts w:cs="Arial"/>
          <w:color w:val="1F1F1F"/>
        </w:rPr>
        <w:t xml:space="preserve">all </w:t>
      </w:r>
      <w:r w:rsidR="00CD4DE0">
        <w:rPr>
          <w:rFonts w:cs="Arial"/>
          <w:color w:val="1F1F1F"/>
        </w:rPr>
        <w:t xml:space="preserve">childhood </w:t>
      </w:r>
      <w:r w:rsidR="00E376F7">
        <w:rPr>
          <w:rFonts w:cs="Arial"/>
          <w:color w:val="1F1F1F"/>
        </w:rPr>
        <w:t xml:space="preserve">and adult </w:t>
      </w:r>
      <w:r w:rsidR="00CD4DE0">
        <w:rPr>
          <w:rFonts w:cs="Arial"/>
          <w:color w:val="1F1F1F"/>
        </w:rPr>
        <w:t>vaccinations,</w:t>
      </w:r>
      <w:r w:rsidR="00846D4F">
        <w:rPr>
          <w:rFonts w:cs="Arial"/>
          <w:color w:val="1F1F1F"/>
        </w:rPr>
        <w:t xml:space="preserve"> and </w:t>
      </w:r>
      <w:r w:rsidR="00E376F7">
        <w:rPr>
          <w:rFonts w:cs="Arial"/>
          <w:color w:val="1F1F1F"/>
        </w:rPr>
        <w:t>a bi-annual booster programme for Covid-19.</w:t>
      </w:r>
    </w:p>
    <w:p w:rsidR="00A833E5" w:rsidRPr="000F36B2" w:rsidRDefault="00A833E5" w:rsidP="00A833E5">
      <w:pPr>
        <w:pStyle w:val="ListParagraph"/>
        <w:numPr>
          <w:ilvl w:val="0"/>
          <w:numId w:val="16"/>
        </w:numPr>
        <w:shd w:val="clear" w:color="auto" w:fill="FFFFFF"/>
        <w:spacing w:before="100" w:beforeAutospacing="1" w:after="100" w:afterAutospacing="1"/>
        <w:rPr>
          <w:rFonts w:cs="Arial"/>
          <w:color w:val="1F1F1F"/>
        </w:rPr>
      </w:pPr>
      <w:r w:rsidRPr="000F36B2">
        <w:rPr>
          <w:rFonts w:cs="Arial"/>
          <w:color w:val="1F1F1F"/>
        </w:rPr>
        <w:t>Deliver a</w:t>
      </w:r>
      <w:r>
        <w:rPr>
          <w:rFonts w:cs="Arial"/>
          <w:color w:val="1F1F1F"/>
        </w:rPr>
        <w:t xml:space="preserve"> </w:t>
      </w:r>
      <w:r w:rsidRPr="000F36B2">
        <w:rPr>
          <w:rFonts w:cs="Arial"/>
          <w:color w:val="1F1F1F"/>
        </w:rPr>
        <w:t>surveillance programme that</w:t>
      </w:r>
      <w:r>
        <w:rPr>
          <w:rFonts w:cs="Arial"/>
          <w:color w:val="1F1F1F"/>
        </w:rPr>
        <w:t xml:space="preserve"> </w:t>
      </w:r>
      <w:r w:rsidRPr="000F36B2">
        <w:rPr>
          <w:rFonts w:cs="Arial"/>
          <w:color w:val="1F1F1F"/>
        </w:rPr>
        <w:t>provides timely intelligence on incidence and outbreaks</w:t>
      </w:r>
      <w:r w:rsidR="009C23A8">
        <w:rPr>
          <w:rFonts w:cs="Arial"/>
          <w:color w:val="1F1F1F"/>
        </w:rPr>
        <w:t>,</w:t>
      </w:r>
      <w:r w:rsidRPr="000F36B2">
        <w:rPr>
          <w:rFonts w:cs="Arial"/>
          <w:color w:val="1F1F1F"/>
        </w:rPr>
        <w:t xml:space="preserve"> and supports the appropriate action to reduce harm.</w:t>
      </w:r>
    </w:p>
    <w:p w:rsidR="00A833E5" w:rsidRPr="000F36B2" w:rsidRDefault="00A833E5" w:rsidP="00A833E5">
      <w:pPr>
        <w:pStyle w:val="ListParagraph"/>
        <w:numPr>
          <w:ilvl w:val="0"/>
          <w:numId w:val="16"/>
        </w:numPr>
        <w:shd w:val="clear" w:color="auto" w:fill="FFFFFF"/>
        <w:spacing w:before="100" w:beforeAutospacing="1" w:after="100" w:afterAutospacing="1"/>
        <w:rPr>
          <w:rFonts w:cs="Arial"/>
          <w:color w:val="1F1F1F"/>
        </w:rPr>
      </w:pPr>
      <w:r w:rsidRPr="000F36B2">
        <w:rPr>
          <w:rFonts w:cs="Arial"/>
          <w:color w:val="1F1F1F"/>
        </w:rPr>
        <w:t xml:space="preserve">Deliver testing </w:t>
      </w:r>
      <w:r>
        <w:rPr>
          <w:rFonts w:cs="Arial"/>
          <w:color w:val="1F1F1F"/>
        </w:rPr>
        <w:t>for</w:t>
      </w:r>
      <w:r w:rsidRPr="000F36B2">
        <w:rPr>
          <w:rFonts w:cs="Arial"/>
          <w:color w:val="1F1F1F"/>
        </w:rPr>
        <w:t xml:space="preserve"> </w:t>
      </w:r>
      <w:r w:rsidR="00CD4DE0">
        <w:rPr>
          <w:rFonts w:cs="Arial"/>
          <w:color w:val="1F1F1F"/>
        </w:rPr>
        <w:t>those who are symptomatic and at risk</w:t>
      </w:r>
      <w:r w:rsidRPr="000F36B2">
        <w:rPr>
          <w:rFonts w:cs="Arial"/>
          <w:color w:val="1F1F1F"/>
        </w:rPr>
        <w:t xml:space="preserve">. </w:t>
      </w:r>
    </w:p>
    <w:p w:rsidR="00A833E5" w:rsidRPr="000F36B2" w:rsidRDefault="00A833E5" w:rsidP="00A833E5">
      <w:pPr>
        <w:pStyle w:val="ListParagraph"/>
        <w:numPr>
          <w:ilvl w:val="0"/>
          <w:numId w:val="16"/>
        </w:numPr>
        <w:shd w:val="clear" w:color="auto" w:fill="FFFFFF"/>
        <w:spacing w:before="100" w:beforeAutospacing="1" w:after="100" w:afterAutospacing="1"/>
        <w:rPr>
          <w:rFonts w:cs="Arial"/>
          <w:color w:val="1F1F1F"/>
        </w:rPr>
      </w:pPr>
      <w:r w:rsidRPr="000F36B2">
        <w:rPr>
          <w:rFonts w:cs="Arial"/>
          <w:color w:val="1F1F1F"/>
        </w:rPr>
        <w:t xml:space="preserve">Ensure vulnerable settings such as health and social care, prisons and other critical services, are supported by appropriate guidance on </w:t>
      </w:r>
      <w:r w:rsidR="00CD4DE0">
        <w:rPr>
          <w:rFonts w:cs="Arial"/>
          <w:color w:val="1F1F1F"/>
        </w:rPr>
        <w:t xml:space="preserve">prevention and </w:t>
      </w:r>
      <w:r w:rsidRPr="000F36B2">
        <w:rPr>
          <w:rFonts w:cs="Arial"/>
          <w:color w:val="1F1F1F"/>
        </w:rPr>
        <w:t xml:space="preserve">management of </w:t>
      </w:r>
      <w:r>
        <w:rPr>
          <w:rFonts w:cs="Arial"/>
          <w:color w:val="1F1F1F"/>
        </w:rPr>
        <w:t>disease</w:t>
      </w:r>
      <w:r w:rsidRPr="000F36B2">
        <w:rPr>
          <w:rFonts w:cs="Arial"/>
          <w:color w:val="1F1F1F"/>
        </w:rPr>
        <w:t xml:space="preserve"> outbreaks.</w:t>
      </w:r>
    </w:p>
    <w:p w:rsidR="00A833E5" w:rsidRPr="000F36B2" w:rsidRDefault="00A833E5" w:rsidP="00A833E5">
      <w:pPr>
        <w:pStyle w:val="ListParagraph"/>
        <w:numPr>
          <w:ilvl w:val="0"/>
          <w:numId w:val="16"/>
        </w:numPr>
        <w:shd w:val="clear" w:color="auto" w:fill="FFFFFF"/>
        <w:spacing w:before="100" w:beforeAutospacing="1" w:after="100" w:afterAutospacing="1"/>
        <w:rPr>
          <w:rFonts w:cs="Arial"/>
          <w:color w:val="1F1F1F"/>
        </w:rPr>
      </w:pPr>
      <w:r w:rsidRPr="000F36B2">
        <w:rPr>
          <w:rFonts w:cs="Arial"/>
          <w:color w:val="1F1F1F"/>
        </w:rPr>
        <w:t>Deliver clear and effective communication.</w:t>
      </w:r>
    </w:p>
    <w:p w:rsidR="00A833E5" w:rsidRPr="00E91E79" w:rsidRDefault="00A833E5" w:rsidP="00E91E79">
      <w:pPr>
        <w:pStyle w:val="ListParagraph"/>
        <w:numPr>
          <w:ilvl w:val="0"/>
          <w:numId w:val="16"/>
        </w:numPr>
        <w:shd w:val="clear" w:color="auto" w:fill="FFFFFF"/>
        <w:spacing w:before="100" w:beforeAutospacing="1" w:after="100" w:afterAutospacing="1"/>
        <w:rPr>
          <w:rFonts w:cs="Arial"/>
          <w:color w:val="1F1F1F"/>
        </w:rPr>
      </w:pPr>
      <w:r>
        <w:rPr>
          <w:rFonts w:cs="Arial"/>
          <w:color w:val="1F1F1F"/>
        </w:rPr>
        <w:t>Minimise</w:t>
      </w:r>
      <w:r w:rsidRPr="000F36B2">
        <w:rPr>
          <w:rFonts w:cs="Arial"/>
          <w:color w:val="1F1F1F"/>
        </w:rPr>
        <w:t xml:space="preserve"> wider harm incurred through our response to outbreaks or </w:t>
      </w:r>
      <w:r w:rsidRPr="00E91E79">
        <w:rPr>
          <w:rFonts w:cs="Arial"/>
          <w:color w:val="1F1F1F"/>
        </w:rPr>
        <w:t>epidemics.</w:t>
      </w:r>
    </w:p>
    <w:p w:rsidR="00A833E5" w:rsidRDefault="00A833E5" w:rsidP="00A833E5">
      <w:pPr>
        <w:contextualSpacing/>
        <w:jc w:val="both"/>
        <w:rPr>
          <w:rFonts w:cstheme="minorHAnsi"/>
          <w:b/>
        </w:rPr>
      </w:pPr>
    </w:p>
    <w:p w:rsidR="00A833E5" w:rsidRDefault="00A833E5" w:rsidP="00A833E5">
      <w:pPr>
        <w:contextualSpacing/>
        <w:jc w:val="both"/>
        <w:rPr>
          <w:rFonts w:cstheme="minorHAnsi"/>
          <w:b/>
        </w:rPr>
      </w:pPr>
      <w:r w:rsidRPr="008B6646">
        <w:rPr>
          <w:rFonts w:cstheme="minorHAnsi"/>
          <w:b/>
        </w:rPr>
        <w:t xml:space="preserve">Test </w:t>
      </w:r>
      <w:r w:rsidR="003924F6">
        <w:rPr>
          <w:rFonts w:cstheme="minorHAnsi"/>
          <w:b/>
        </w:rPr>
        <w:t>and Trace</w:t>
      </w:r>
    </w:p>
    <w:p w:rsidR="002A13F8" w:rsidRDefault="002A13F8" w:rsidP="00A833E5">
      <w:pPr>
        <w:contextualSpacing/>
        <w:jc w:val="both"/>
        <w:rPr>
          <w:rFonts w:cstheme="minorHAnsi"/>
        </w:rPr>
      </w:pPr>
    </w:p>
    <w:p w:rsidR="00A833E5" w:rsidRPr="00A833E5" w:rsidRDefault="00A833E5" w:rsidP="00A833E5">
      <w:pPr>
        <w:jc w:val="both"/>
        <w:rPr>
          <w:rFonts w:cstheme="minorHAnsi"/>
        </w:rPr>
      </w:pPr>
      <w:r w:rsidRPr="00A833E5">
        <w:rPr>
          <w:rFonts w:cstheme="minorHAnsi"/>
        </w:rPr>
        <w:t xml:space="preserve">The </w:t>
      </w:r>
      <w:r w:rsidR="00973257">
        <w:rPr>
          <w:rFonts w:cstheme="minorHAnsi"/>
        </w:rPr>
        <w:t>H</w:t>
      </w:r>
      <w:r>
        <w:rPr>
          <w:rFonts w:cstheme="minorHAnsi"/>
        </w:rPr>
        <w:t xml:space="preserve">ealth </w:t>
      </w:r>
      <w:r w:rsidR="00973257">
        <w:rPr>
          <w:rFonts w:cstheme="minorHAnsi"/>
        </w:rPr>
        <w:t>B</w:t>
      </w:r>
      <w:r>
        <w:rPr>
          <w:rFonts w:cstheme="minorHAnsi"/>
        </w:rPr>
        <w:t>oard</w:t>
      </w:r>
      <w:r w:rsidRPr="00A833E5">
        <w:rPr>
          <w:rFonts w:cstheme="minorHAnsi"/>
        </w:rPr>
        <w:t xml:space="preserve"> formulated a central team to maintain its Covid-19 testing service during Spring 2020, supporting Covid-19 referrals both in the community and within health settings. This has broadened more recently to test for wider respiratory illnesses in accordance with Welsh Governments Public Health Approach to Respiratory Viruses Including COVID-19 2022 to 2023 (October 2022) and COVID-19 Hospital Patient Testing Framework (September 2022).</w:t>
      </w:r>
    </w:p>
    <w:p w:rsidR="00A833E5" w:rsidRDefault="00A833E5" w:rsidP="00A833E5">
      <w:pPr>
        <w:contextualSpacing/>
        <w:jc w:val="both"/>
        <w:rPr>
          <w:rFonts w:cstheme="minorHAnsi"/>
        </w:rPr>
      </w:pPr>
    </w:p>
    <w:p w:rsidR="00175EEB" w:rsidRDefault="006A11B1" w:rsidP="00A50408">
      <w:pPr>
        <w:contextualSpacing/>
        <w:jc w:val="both"/>
        <w:rPr>
          <w:rFonts w:cstheme="minorHAnsi"/>
        </w:rPr>
      </w:pPr>
      <w:r>
        <w:rPr>
          <w:rFonts w:cstheme="minorHAnsi"/>
        </w:rPr>
        <w:t xml:space="preserve">Contact tracing for Covid-19 was introduced in Cardiff and Vale in June 2020. From the outset, contact tracing was operated to nationally developed standard operating procedures (SOPs) and scripts, using a nationally procured CRM (Customer Relationship Manager) IT system to record details of cases and contacts. All regions </w:t>
      </w:r>
      <w:r w:rsidR="00E955EF">
        <w:rPr>
          <w:rFonts w:cstheme="minorHAnsi"/>
        </w:rPr>
        <w:t xml:space="preserve">were given the freedom to implement the various elements of the contact tracing system in a way that made sense locally. </w:t>
      </w:r>
      <w:r>
        <w:rPr>
          <w:rFonts w:cstheme="minorHAnsi"/>
        </w:rPr>
        <w:t xml:space="preserve">The </w:t>
      </w:r>
      <w:r w:rsidR="00A411C3">
        <w:rPr>
          <w:rFonts w:cstheme="minorHAnsi"/>
        </w:rPr>
        <w:t xml:space="preserve">Executive </w:t>
      </w:r>
      <w:r>
        <w:rPr>
          <w:rFonts w:cstheme="minorHAnsi"/>
        </w:rPr>
        <w:t xml:space="preserve">Director of Public Health led the development of the </w:t>
      </w:r>
      <w:r w:rsidR="00E955EF">
        <w:rPr>
          <w:rFonts w:cstheme="minorHAnsi"/>
        </w:rPr>
        <w:t>Cardiff and Vale system</w:t>
      </w:r>
      <w:r w:rsidR="00A411C3">
        <w:rPr>
          <w:rFonts w:cstheme="minorHAnsi"/>
        </w:rPr>
        <w:t xml:space="preserve"> working closely with Executive leadership in both Councils, a regionally focused PHW Consultant in Communicable Disease Control and the Director of Public Protection in SRS</w:t>
      </w:r>
      <w:r w:rsidR="00E955EF">
        <w:rPr>
          <w:rFonts w:cstheme="minorHAnsi"/>
        </w:rPr>
        <w:t xml:space="preserve">. Within our region, contact tracers were employed by Cardiff Council, Clinical Lead oversight was provided by Environmental Health Officers employed by </w:t>
      </w:r>
      <w:r w:rsidR="00CD7375">
        <w:rPr>
          <w:rFonts w:cstheme="minorHAnsi"/>
        </w:rPr>
        <w:t>SRS</w:t>
      </w:r>
      <w:r w:rsidR="00E955EF">
        <w:rPr>
          <w:rFonts w:cstheme="minorHAnsi"/>
        </w:rPr>
        <w:t xml:space="preserve"> (who are employed by Vale of Glamorgan Council), and health protection advice </w:t>
      </w:r>
      <w:r w:rsidR="00DA4844">
        <w:rPr>
          <w:rFonts w:cstheme="minorHAnsi"/>
        </w:rPr>
        <w:t xml:space="preserve">was </w:t>
      </w:r>
      <w:r w:rsidR="00E955EF">
        <w:rPr>
          <w:rFonts w:cstheme="minorHAnsi"/>
        </w:rPr>
        <w:t xml:space="preserve">provided by the specialist teams in </w:t>
      </w:r>
      <w:r w:rsidR="00853744">
        <w:rPr>
          <w:rFonts w:cstheme="minorHAnsi"/>
        </w:rPr>
        <w:t>PHW</w:t>
      </w:r>
      <w:r w:rsidR="00E955EF">
        <w:rPr>
          <w:rFonts w:cstheme="minorHAnsi"/>
        </w:rPr>
        <w:t xml:space="preserve"> and the Local Public Health Team. </w:t>
      </w:r>
      <w:r w:rsidR="00AA3E95">
        <w:rPr>
          <w:rFonts w:cstheme="minorHAnsi"/>
        </w:rPr>
        <w:t>Multiagency o</w:t>
      </w:r>
      <w:r w:rsidR="00E955EF">
        <w:rPr>
          <w:rFonts w:cstheme="minorHAnsi"/>
        </w:rPr>
        <w:t xml:space="preserve">perational and strategic fora were convened </w:t>
      </w:r>
      <w:r w:rsidR="00846D4F">
        <w:rPr>
          <w:rFonts w:cstheme="minorHAnsi"/>
        </w:rPr>
        <w:t xml:space="preserve">and </w:t>
      </w:r>
      <w:r w:rsidR="00E955EF">
        <w:rPr>
          <w:rFonts w:cstheme="minorHAnsi"/>
        </w:rPr>
        <w:t xml:space="preserve">met regularly throughout, at times daily, to manage the escalating case numbers, incidents, outbreaks and new variants. </w:t>
      </w:r>
      <w:r w:rsidR="00545526">
        <w:rPr>
          <w:rFonts w:cstheme="minorHAnsi"/>
        </w:rPr>
        <w:t>The Cardiff and Vale respo</w:t>
      </w:r>
      <w:r w:rsidR="00E576A7">
        <w:rPr>
          <w:rFonts w:cstheme="minorHAnsi"/>
        </w:rPr>
        <w:t xml:space="preserve">nse is described in detail in the </w:t>
      </w:r>
      <w:hyperlink r:id="rId14" w:history="1">
        <w:r w:rsidR="00E576A7" w:rsidRPr="00692006">
          <w:rPr>
            <w:rStyle w:val="Hyperlink"/>
            <w:rFonts w:cstheme="minorHAnsi"/>
          </w:rPr>
          <w:t xml:space="preserve">Cardiff and Vale </w:t>
        </w:r>
        <w:r w:rsidR="00692006" w:rsidRPr="00692006">
          <w:rPr>
            <w:rStyle w:val="Hyperlink"/>
            <w:rFonts w:cstheme="minorHAnsi"/>
          </w:rPr>
          <w:t xml:space="preserve">Covid-19 Prevention and Response </w:t>
        </w:r>
        <w:r w:rsidR="00E576A7" w:rsidRPr="00692006">
          <w:rPr>
            <w:rStyle w:val="Hyperlink"/>
            <w:rFonts w:cstheme="minorHAnsi"/>
          </w:rPr>
          <w:t>Plan</w:t>
        </w:r>
      </w:hyperlink>
      <w:r w:rsidR="00E576A7">
        <w:rPr>
          <w:rFonts w:cstheme="minorHAnsi"/>
        </w:rPr>
        <w:t xml:space="preserve">. </w:t>
      </w:r>
      <w:r w:rsidR="00AA3E95">
        <w:rPr>
          <w:rFonts w:cstheme="minorHAnsi"/>
        </w:rPr>
        <w:t>With the lifting of restrictions</w:t>
      </w:r>
      <w:r w:rsidR="00E955EF">
        <w:rPr>
          <w:rFonts w:cstheme="minorHAnsi"/>
        </w:rPr>
        <w:t xml:space="preserve"> </w:t>
      </w:r>
      <w:r w:rsidR="009E5DB8">
        <w:rPr>
          <w:rFonts w:cstheme="minorHAnsi"/>
        </w:rPr>
        <w:t xml:space="preserve">and legal </w:t>
      </w:r>
      <w:r w:rsidR="009E5DB8">
        <w:rPr>
          <w:rFonts w:cstheme="minorHAnsi"/>
        </w:rPr>
        <w:lastRenderedPageBreak/>
        <w:t xml:space="preserve">requirement to isolate, the contact tracing resource has been significantly reduced in size. </w:t>
      </w:r>
    </w:p>
    <w:p w:rsidR="002C186D" w:rsidRDefault="002C186D" w:rsidP="00A833E5">
      <w:pPr>
        <w:contextualSpacing/>
        <w:jc w:val="both"/>
        <w:rPr>
          <w:rFonts w:cstheme="minorHAnsi"/>
        </w:rPr>
      </w:pPr>
    </w:p>
    <w:p w:rsidR="00A833E5" w:rsidRDefault="00A833E5" w:rsidP="00A833E5">
      <w:pPr>
        <w:contextualSpacing/>
        <w:jc w:val="both"/>
        <w:rPr>
          <w:rFonts w:cstheme="minorHAnsi"/>
        </w:rPr>
      </w:pPr>
    </w:p>
    <w:p w:rsidR="00A833E5" w:rsidRDefault="00A833E5" w:rsidP="00A833E5">
      <w:pPr>
        <w:contextualSpacing/>
        <w:jc w:val="both"/>
        <w:rPr>
          <w:rFonts w:cstheme="minorHAnsi"/>
          <w:b/>
        </w:rPr>
      </w:pPr>
      <w:r w:rsidRPr="00D67E46">
        <w:rPr>
          <w:rFonts w:cstheme="minorHAnsi"/>
          <w:b/>
        </w:rPr>
        <w:t>Mass Immunisation</w:t>
      </w:r>
    </w:p>
    <w:p w:rsidR="00A833E5" w:rsidRDefault="00A833E5" w:rsidP="00A833E5">
      <w:pPr>
        <w:contextualSpacing/>
        <w:jc w:val="both"/>
        <w:rPr>
          <w:rFonts w:cstheme="minorHAnsi"/>
          <w:b/>
        </w:rPr>
      </w:pPr>
    </w:p>
    <w:p w:rsidR="003B1C5F" w:rsidRDefault="00A833E5" w:rsidP="003B1C5F">
      <w:pPr>
        <w:contextualSpacing/>
        <w:jc w:val="both"/>
        <w:rPr>
          <w:rFonts w:cstheme="minorHAnsi"/>
        </w:rPr>
      </w:pPr>
      <w:r w:rsidRPr="000444E1">
        <w:rPr>
          <w:rFonts w:cstheme="minorHAnsi"/>
        </w:rPr>
        <w:t xml:space="preserve">The </w:t>
      </w:r>
      <w:r>
        <w:rPr>
          <w:rFonts w:cstheme="minorHAnsi"/>
        </w:rPr>
        <w:t>Covid</w:t>
      </w:r>
      <w:r w:rsidRPr="000444E1">
        <w:rPr>
          <w:rFonts w:cstheme="minorHAnsi"/>
        </w:rPr>
        <w:t xml:space="preserve"> </w:t>
      </w:r>
      <w:r>
        <w:rPr>
          <w:rFonts w:cstheme="minorHAnsi"/>
        </w:rPr>
        <w:t>M</w:t>
      </w:r>
      <w:r w:rsidRPr="000444E1">
        <w:rPr>
          <w:rFonts w:cstheme="minorHAnsi"/>
        </w:rPr>
        <w:t xml:space="preserve">ass </w:t>
      </w:r>
      <w:r w:rsidR="00250853">
        <w:rPr>
          <w:rFonts w:cstheme="minorHAnsi"/>
        </w:rPr>
        <w:t>Vaccination</w:t>
      </w:r>
      <w:r w:rsidR="00250853" w:rsidRPr="000444E1">
        <w:rPr>
          <w:rFonts w:cstheme="minorHAnsi"/>
        </w:rPr>
        <w:t xml:space="preserve"> </w:t>
      </w:r>
      <w:r>
        <w:rPr>
          <w:rFonts w:cstheme="minorHAnsi"/>
        </w:rPr>
        <w:t>P</w:t>
      </w:r>
      <w:r w:rsidRPr="000444E1">
        <w:rPr>
          <w:rFonts w:cstheme="minorHAnsi"/>
        </w:rPr>
        <w:t>rogramme</w:t>
      </w:r>
      <w:r>
        <w:rPr>
          <w:rFonts w:cstheme="minorHAnsi"/>
        </w:rPr>
        <w:t>,</w:t>
      </w:r>
      <w:r w:rsidRPr="000444E1">
        <w:rPr>
          <w:rFonts w:cstheme="minorHAnsi"/>
        </w:rPr>
        <w:t xml:space="preserve"> established in early December 2020</w:t>
      </w:r>
      <w:r>
        <w:rPr>
          <w:rFonts w:cstheme="minorHAnsi"/>
        </w:rPr>
        <w:t>,</w:t>
      </w:r>
      <w:r w:rsidRPr="000444E1">
        <w:rPr>
          <w:rFonts w:cstheme="minorHAnsi"/>
        </w:rPr>
        <w:t xml:space="preserve"> </w:t>
      </w:r>
      <w:r>
        <w:rPr>
          <w:rFonts w:cstheme="minorHAnsi"/>
        </w:rPr>
        <w:t xml:space="preserve">has successfully delivered more </w:t>
      </w:r>
      <w:r w:rsidRPr="0026229F">
        <w:rPr>
          <w:rFonts w:cstheme="minorHAnsi"/>
        </w:rPr>
        <w:t>than 1.3</w:t>
      </w:r>
      <w:r w:rsidRPr="00805C89">
        <w:rPr>
          <w:rFonts w:cstheme="minorHAnsi"/>
        </w:rPr>
        <w:t xml:space="preserve"> million</w:t>
      </w:r>
      <w:r w:rsidRPr="000444E1">
        <w:rPr>
          <w:rFonts w:cstheme="minorHAnsi"/>
        </w:rPr>
        <w:t xml:space="preserve"> vaccinations to date</w:t>
      </w:r>
      <w:r>
        <w:rPr>
          <w:rFonts w:cstheme="minorHAnsi"/>
        </w:rPr>
        <w:t xml:space="preserve"> </w:t>
      </w:r>
      <w:r w:rsidR="00250853">
        <w:rPr>
          <w:rFonts w:cstheme="minorHAnsi"/>
        </w:rPr>
        <w:t>over a number of phases. The programme</w:t>
      </w:r>
      <w:r>
        <w:rPr>
          <w:rFonts w:cstheme="minorHAnsi"/>
        </w:rPr>
        <w:t xml:space="preserve"> continues to deliver</w:t>
      </w:r>
      <w:r w:rsidRPr="000444E1">
        <w:rPr>
          <w:rFonts w:cstheme="minorHAnsi"/>
        </w:rPr>
        <w:t xml:space="preserve"> </w:t>
      </w:r>
      <w:r>
        <w:rPr>
          <w:rFonts w:cstheme="minorHAnsi"/>
        </w:rPr>
        <w:t xml:space="preserve">in accordance </w:t>
      </w:r>
      <w:r w:rsidR="00250853">
        <w:rPr>
          <w:rFonts w:cstheme="minorHAnsi"/>
        </w:rPr>
        <w:t xml:space="preserve">with </w:t>
      </w:r>
      <w:r w:rsidR="00250853" w:rsidRPr="000C25A1">
        <w:rPr>
          <w:rFonts w:cstheme="minorHAnsi"/>
        </w:rPr>
        <w:t>Joint Committee on Vaccination and Immunisation (JCVI)</w:t>
      </w:r>
      <w:r w:rsidR="00250853">
        <w:rPr>
          <w:rFonts w:cstheme="minorHAnsi"/>
        </w:rPr>
        <w:t xml:space="preserve"> </w:t>
      </w:r>
      <w:r w:rsidR="00250853" w:rsidRPr="000C25A1">
        <w:rPr>
          <w:rFonts w:cstheme="minorHAnsi"/>
        </w:rPr>
        <w:t>guidance and</w:t>
      </w:r>
      <w:r w:rsidR="00250853">
        <w:rPr>
          <w:rFonts w:cstheme="minorHAnsi"/>
        </w:rPr>
        <w:t xml:space="preserve"> Welsh</w:t>
      </w:r>
      <w:r w:rsidR="00250853" w:rsidRPr="000C25A1">
        <w:rPr>
          <w:rFonts w:cstheme="minorHAnsi"/>
        </w:rPr>
        <w:t xml:space="preserve"> ministerial </w:t>
      </w:r>
      <w:r w:rsidR="00250853">
        <w:rPr>
          <w:rFonts w:cstheme="minorHAnsi"/>
        </w:rPr>
        <w:t>advice.</w:t>
      </w:r>
      <w:r>
        <w:rPr>
          <w:rFonts w:cstheme="minorHAnsi"/>
        </w:rPr>
        <w:t xml:space="preserve"> </w:t>
      </w:r>
    </w:p>
    <w:p w:rsidR="002A2F97" w:rsidRDefault="002A2F97" w:rsidP="003B1C5F">
      <w:pPr>
        <w:contextualSpacing/>
        <w:jc w:val="both"/>
        <w:rPr>
          <w:rFonts w:cstheme="minorHAnsi"/>
        </w:rPr>
      </w:pPr>
    </w:p>
    <w:p w:rsidR="00EC77E7" w:rsidRDefault="000C25A1" w:rsidP="00A833E5">
      <w:pPr>
        <w:contextualSpacing/>
        <w:jc w:val="both"/>
        <w:rPr>
          <w:rFonts w:cstheme="minorHAnsi"/>
        </w:rPr>
      </w:pPr>
      <w:r>
        <w:rPr>
          <w:rFonts w:cstheme="minorHAnsi"/>
        </w:rPr>
        <w:t xml:space="preserve">The Programme, led by the </w:t>
      </w:r>
      <w:r w:rsidR="008E0E45">
        <w:rPr>
          <w:rFonts w:cstheme="minorHAnsi"/>
        </w:rPr>
        <w:t xml:space="preserve">Executive </w:t>
      </w:r>
      <w:r w:rsidRPr="00B81B66">
        <w:rPr>
          <w:rFonts w:cstheme="minorHAnsi"/>
        </w:rPr>
        <w:t>Director of Public Health</w:t>
      </w:r>
      <w:r>
        <w:rPr>
          <w:rFonts w:cstheme="minorHAnsi"/>
        </w:rPr>
        <w:t>, has successfully achieved all key milestones, working to SOPs</w:t>
      </w:r>
      <w:r w:rsidRPr="000C25A1">
        <w:rPr>
          <w:rFonts w:cstheme="minorHAnsi"/>
        </w:rPr>
        <w:t xml:space="preserve"> developed in line with JCVI </w:t>
      </w:r>
      <w:r w:rsidR="00250853" w:rsidRPr="000C25A1">
        <w:rPr>
          <w:rFonts w:cstheme="minorHAnsi"/>
        </w:rPr>
        <w:t>G</w:t>
      </w:r>
      <w:r w:rsidRPr="000C25A1">
        <w:rPr>
          <w:rFonts w:cstheme="minorHAnsi"/>
        </w:rPr>
        <w:t>uidance</w:t>
      </w:r>
      <w:r w:rsidR="00250853">
        <w:rPr>
          <w:rFonts w:cstheme="minorHAnsi"/>
        </w:rPr>
        <w:t xml:space="preserve"> and achiev</w:t>
      </w:r>
      <w:r w:rsidR="00251DAC">
        <w:rPr>
          <w:rFonts w:cstheme="minorHAnsi"/>
        </w:rPr>
        <w:t>ed</w:t>
      </w:r>
      <w:r w:rsidR="00250853">
        <w:rPr>
          <w:rFonts w:cstheme="minorHAnsi"/>
        </w:rPr>
        <w:t xml:space="preserve"> high uptake</w:t>
      </w:r>
      <w:r>
        <w:rPr>
          <w:rFonts w:cstheme="minorHAnsi"/>
        </w:rPr>
        <w:t>.</w:t>
      </w:r>
      <w:r w:rsidR="00EC77E7">
        <w:rPr>
          <w:rFonts w:cstheme="minorHAnsi"/>
        </w:rPr>
        <w:t xml:space="preserve"> C</w:t>
      </w:r>
      <w:r>
        <w:rPr>
          <w:rFonts w:cstheme="minorHAnsi"/>
        </w:rPr>
        <w:t>linical and non-clinical teams</w:t>
      </w:r>
      <w:r w:rsidR="00EC77E7">
        <w:rPr>
          <w:rFonts w:cstheme="minorHAnsi"/>
        </w:rPr>
        <w:t xml:space="preserve">, </w:t>
      </w:r>
      <w:r>
        <w:rPr>
          <w:rFonts w:cstheme="minorHAnsi"/>
        </w:rPr>
        <w:t xml:space="preserve">employed by </w:t>
      </w:r>
      <w:r w:rsidR="00EC77E7">
        <w:rPr>
          <w:rFonts w:cstheme="minorHAnsi"/>
        </w:rPr>
        <w:t xml:space="preserve">the </w:t>
      </w:r>
      <w:r w:rsidR="00973257">
        <w:rPr>
          <w:rFonts w:cstheme="minorHAnsi"/>
        </w:rPr>
        <w:t>H</w:t>
      </w:r>
      <w:r w:rsidR="00EC77E7">
        <w:rPr>
          <w:rFonts w:cstheme="minorHAnsi"/>
        </w:rPr>
        <w:t xml:space="preserve">ealth </w:t>
      </w:r>
      <w:r w:rsidR="00973257">
        <w:rPr>
          <w:rFonts w:cstheme="minorHAnsi"/>
        </w:rPr>
        <w:t>B</w:t>
      </w:r>
      <w:r w:rsidR="00EC77E7">
        <w:rPr>
          <w:rFonts w:cstheme="minorHAnsi"/>
        </w:rPr>
        <w:t xml:space="preserve">oard, have delivered </w:t>
      </w:r>
      <w:r>
        <w:rPr>
          <w:rFonts w:cstheme="minorHAnsi"/>
        </w:rPr>
        <w:t>a</w:t>
      </w:r>
      <w:r w:rsidR="00EC77E7">
        <w:rPr>
          <w:rFonts w:cstheme="minorHAnsi"/>
        </w:rPr>
        <w:t xml:space="preserve"> responsive </w:t>
      </w:r>
      <w:r>
        <w:rPr>
          <w:rFonts w:cstheme="minorHAnsi"/>
        </w:rPr>
        <w:t>service</w:t>
      </w:r>
      <w:r w:rsidR="00EC77E7">
        <w:rPr>
          <w:rFonts w:cstheme="minorHAnsi"/>
        </w:rPr>
        <w:t xml:space="preserve">, </w:t>
      </w:r>
      <w:r>
        <w:rPr>
          <w:rFonts w:cstheme="minorHAnsi"/>
        </w:rPr>
        <w:t xml:space="preserve">rapidly </w:t>
      </w:r>
      <w:r w:rsidR="00B81B66">
        <w:rPr>
          <w:rFonts w:cstheme="minorHAnsi"/>
        </w:rPr>
        <w:t>scal</w:t>
      </w:r>
      <w:r>
        <w:rPr>
          <w:rFonts w:cstheme="minorHAnsi"/>
        </w:rPr>
        <w:t>ed</w:t>
      </w:r>
      <w:r w:rsidR="00B81B66">
        <w:rPr>
          <w:rFonts w:cstheme="minorHAnsi"/>
        </w:rPr>
        <w:t xml:space="preserve"> up delivery to effectively respond to variants of concern</w:t>
      </w:r>
      <w:r w:rsidR="00EC77E7">
        <w:rPr>
          <w:rFonts w:cstheme="minorHAnsi"/>
        </w:rPr>
        <w:t xml:space="preserve"> and other national or local requirements</w:t>
      </w:r>
      <w:r w:rsidR="00B81B66">
        <w:rPr>
          <w:rFonts w:cstheme="minorHAnsi"/>
        </w:rPr>
        <w:t xml:space="preserve">. </w:t>
      </w:r>
    </w:p>
    <w:p w:rsidR="00EC77E7" w:rsidRDefault="00EC77E7" w:rsidP="00A833E5">
      <w:pPr>
        <w:contextualSpacing/>
        <w:jc w:val="both"/>
        <w:rPr>
          <w:rFonts w:cstheme="minorHAnsi"/>
        </w:rPr>
      </w:pPr>
    </w:p>
    <w:p w:rsidR="00A833E5" w:rsidRDefault="00EC77E7" w:rsidP="00A833E5">
      <w:pPr>
        <w:contextualSpacing/>
        <w:jc w:val="both"/>
        <w:rPr>
          <w:rFonts w:cstheme="minorHAnsi"/>
        </w:rPr>
      </w:pPr>
      <w:r>
        <w:rPr>
          <w:rFonts w:cstheme="minorHAnsi"/>
        </w:rPr>
        <w:t>T</w:t>
      </w:r>
      <w:r w:rsidRPr="00EC77E7">
        <w:rPr>
          <w:rFonts w:cstheme="minorHAnsi"/>
        </w:rPr>
        <w:t>he majority of the Programme has been delivered by M</w:t>
      </w:r>
      <w:r>
        <w:rPr>
          <w:rFonts w:cstheme="minorHAnsi"/>
        </w:rPr>
        <w:t>ass Vaccination Centres</w:t>
      </w:r>
      <w:r w:rsidR="00D910F9">
        <w:rPr>
          <w:rFonts w:cstheme="minorHAnsi"/>
        </w:rPr>
        <w:t xml:space="preserve"> (M</w:t>
      </w:r>
      <w:r w:rsidRPr="00EC77E7">
        <w:rPr>
          <w:rFonts w:cstheme="minorHAnsi"/>
        </w:rPr>
        <w:t>VCs</w:t>
      </w:r>
      <w:r w:rsidR="00D910F9">
        <w:rPr>
          <w:rFonts w:cstheme="minorHAnsi"/>
        </w:rPr>
        <w:t>) however, the Programme works in partnership with its community pharmacy and general practice colleagues to</w:t>
      </w:r>
      <w:r w:rsidR="00D910F9" w:rsidRPr="00D910F9">
        <w:t xml:space="preserve"> </w:t>
      </w:r>
      <w:r w:rsidR="00D910F9">
        <w:t xml:space="preserve">utilise a </w:t>
      </w:r>
      <w:r w:rsidR="00D910F9" w:rsidRPr="00D910F9">
        <w:rPr>
          <w:rFonts w:cstheme="minorHAnsi"/>
        </w:rPr>
        <w:t xml:space="preserve">multifaceted approach </w:t>
      </w:r>
      <w:r w:rsidR="00973257">
        <w:rPr>
          <w:rFonts w:cstheme="minorHAnsi"/>
        </w:rPr>
        <w:t xml:space="preserve">to </w:t>
      </w:r>
      <w:r w:rsidR="00D910F9" w:rsidRPr="00D910F9">
        <w:rPr>
          <w:rFonts w:cstheme="minorHAnsi"/>
        </w:rPr>
        <w:t>vaccine delivery</w:t>
      </w:r>
      <w:r w:rsidR="00D910F9">
        <w:rPr>
          <w:rFonts w:cstheme="minorHAnsi"/>
        </w:rPr>
        <w:t xml:space="preserve">, increasing </w:t>
      </w:r>
      <w:r w:rsidR="00D910F9" w:rsidRPr="00EC77E7">
        <w:rPr>
          <w:rFonts w:cstheme="minorHAnsi"/>
        </w:rPr>
        <w:t xml:space="preserve">the number of vaccinations delivered </w:t>
      </w:r>
      <w:r w:rsidR="00D910F9">
        <w:rPr>
          <w:rFonts w:cstheme="minorHAnsi"/>
        </w:rPr>
        <w:t>and promoting fair access to its citizens.</w:t>
      </w:r>
      <w:r w:rsidR="00D910F9" w:rsidRPr="00EC77E7">
        <w:rPr>
          <w:rFonts w:cstheme="minorHAnsi"/>
        </w:rPr>
        <w:t xml:space="preserve"> </w:t>
      </w:r>
    </w:p>
    <w:p w:rsidR="00973257" w:rsidRDefault="00973257" w:rsidP="00A833E5">
      <w:pPr>
        <w:contextualSpacing/>
        <w:jc w:val="both"/>
        <w:rPr>
          <w:rFonts w:cstheme="minorHAnsi"/>
        </w:rPr>
      </w:pPr>
    </w:p>
    <w:p w:rsidR="00A833E5" w:rsidRDefault="00A833E5" w:rsidP="00D910F9">
      <w:pPr>
        <w:contextualSpacing/>
        <w:jc w:val="both"/>
        <w:rPr>
          <w:rFonts w:cstheme="minorHAnsi"/>
        </w:rPr>
      </w:pPr>
      <w:r>
        <w:rPr>
          <w:rFonts w:cstheme="minorHAnsi"/>
        </w:rPr>
        <w:t xml:space="preserve">During 2022/2023 the Programme moved towards the more integrated immunisation programme as outlined in the National Immunisation Framework for Wales. The Programme </w:t>
      </w:r>
      <w:r w:rsidR="008E0E45">
        <w:rPr>
          <w:rFonts w:cstheme="minorHAnsi"/>
        </w:rPr>
        <w:t xml:space="preserve">is </w:t>
      </w:r>
      <w:r w:rsidR="00251DAC">
        <w:rPr>
          <w:rFonts w:cstheme="minorHAnsi"/>
        </w:rPr>
        <w:t xml:space="preserve">aligned with the </w:t>
      </w:r>
      <w:r>
        <w:rPr>
          <w:rFonts w:cstheme="minorHAnsi"/>
        </w:rPr>
        <w:t>Welsh Government</w:t>
      </w:r>
      <w:r w:rsidR="002A2F97">
        <w:rPr>
          <w:rFonts w:cstheme="minorHAnsi"/>
        </w:rPr>
        <w:t>’</w:t>
      </w:r>
      <w:r>
        <w:rPr>
          <w:rFonts w:cstheme="minorHAnsi"/>
        </w:rPr>
        <w:t xml:space="preserve">s </w:t>
      </w:r>
      <w:r w:rsidRPr="00533E3D">
        <w:rPr>
          <w:rFonts w:cstheme="minorHAnsi"/>
        </w:rPr>
        <w:t>Winter Respiratory Vaccination Programme</w:t>
      </w:r>
      <w:r>
        <w:rPr>
          <w:rFonts w:cstheme="minorHAnsi"/>
        </w:rPr>
        <w:t xml:space="preserve">, </w:t>
      </w:r>
      <w:r w:rsidR="00251DAC">
        <w:rPr>
          <w:rFonts w:cstheme="minorHAnsi"/>
        </w:rPr>
        <w:t>with joint planning structures for</w:t>
      </w:r>
      <w:r>
        <w:rPr>
          <w:rFonts w:cstheme="minorHAnsi"/>
        </w:rPr>
        <w:t xml:space="preserve"> COVID-19 and Influenza vaccinations </w:t>
      </w:r>
      <w:r w:rsidR="00251DAC">
        <w:rPr>
          <w:rFonts w:cstheme="minorHAnsi"/>
        </w:rPr>
        <w:t xml:space="preserve">(co-administering where possible) </w:t>
      </w:r>
      <w:r>
        <w:rPr>
          <w:rFonts w:cstheme="minorHAnsi"/>
        </w:rPr>
        <w:t xml:space="preserve">and working in partnership with </w:t>
      </w:r>
      <w:r w:rsidR="002A2F97">
        <w:rPr>
          <w:rFonts w:cstheme="minorHAnsi"/>
        </w:rPr>
        <w:t>H</w:t>
      </w:r>
      <w:r>
        <w:rPr>
          <w:rFonts w:cstheme="minorHAnsi"/>
        </w:rPr>
        <w:t xml:space="preserve">ealth </w:t>
      </w:r>
      <w:r w:rsidR="002A2F97">
        <w:rPr>
          <w:rFonts w:cstheme="minorHAnsi"/>
        </w:rPr>
        <w:t>B</w:t>
      </w:r>
      <w:r>
        <w:rPr>
          <w:rFonts w:cstheme="minorHAnsi"/>
        </w:rPr>
        <w:t xml:space="preserve">oard and Primary Care colleagues to deliver </w:t>
      </w:r>
      <w:r w:rsidR="00251DAC">
        <w:rPr>
          <w:rFonts w:cstheme="minorHAnsi"/>
        </w:rPr>
        <w:t>other nationally directing requirements including a p</w:t>
      </w:r>
      <w:r>
        <w:rPr>
          <w:rFonts w:cstheme="minorHAnsi"/>
        </w:rPr>
        <w:t xml:space="preserve">olio </w:t>
      </w:r>
      <w:r w:rsidR="00251DAC">
        <w:rPr>
          <w:rFonts w:cstheme="minorHAnsi"/>
        </w:rPr>
        <w:t>c</w:t>
      </w:r>
      <w:r>
        <w:rPr>
          <w:rFonts w:cstheme="minorHAnsi"/>
        </w:rPr>
        <w:t>atch up</w:t>
      </w:r>
      <w:r w:rsidR="00251DAC">
        <w:rPr>
          <w:rFonts w:cstheme="minorHAnsi"/>
        </w:rPr>
        <w:t xml:space="preserve"> programme</w:t>
      </w:r>
      <w:r>
        <w:rPr>
          <w:rFonts w:cstheme="minorHAnsi"/>
        </w:rPr>
        <w:t xml:space="preserve">, </w:t>
      </w:r>
      <w:r w:rsidR="00251DAC">
        <w:rPr>
          <w:rFonts w:cstheme="minorHAnsi"/>
        </w:rPr>
        <w:t>f</w:t>
      </w:r>
      <w:r>
        <w:rPr>
          <w:rFonts w:cstheme="minorHAnsi"/>
        </w:rPr>
        <w:t>lu</w:t>
      </w:r>
      <w:r w:rsidR="00251DAC">
        <w:rPr>
          <w:rFonts w:cstheme="minorHAnsi"/>
        </w:rPr>
        <w:t xml:space="preserve"> vaccine</w:t>
      </w:r>
      <w:r>
        <w:rPr>
          <w:rFonts w:cstheme="minorHAnsi"/>
        </w:rPr>
        <w:t xml:space="preserve"> mop up and local outbreak </w:t>
      </w:r>
      <w:r w:rsidR="00CD5828">
        <w:rPr>
          <w:rFonts w:cstheme="minorHAnsi"/>
        </w:rPr>
        <w:t>vaccination</w:t>
      </w:r>
      <w:r w:rsidR="00251DAC">
        <w:rPr>
          <w:rFonts w:cstheme="minorHAnsi"/>
        </w:rPr>
        <w:t xml:space="preserve"> responses</w:t>
      </w:r>
      <w:r w:rsidR="00CD5828">
        <w:rPr>
          <w:rFonts w:cstheme="minorHAnsi"/>
        </w:rPr>
        <w:t xml:space="preserve"> (e.g. m</w:t>
      </w:r>
      <w:r w:rsidR="008E0E45">
        <w:rPr>
          <w:rFonts w:cstheme="minorHAnsi"/>
        </w:rPr>
        <w:t>onkey</w:t>
      </w:r>
      <w:r w:rsidR="00CD5828">
        <w:rPr>
          <w:rFonts w:cstheme="minorHAnsi"/>
        </w:rPr>
        <w:t>pox)</w:t>
      </w:r>
      <w:r w:rsidR="00251DAC">
        <w:rPr>
          <w:rFonts w:cstheme="minorHAnsi"/>
        </w:rPr>
        <w:t xml:space="preserve">. </w:t>
      </w:r>
      <w:r>
        <w:rPr>
          <w:rFonts w:cstheme="minorHAnsi"/>
        </w:rPr>
        <w:t xml:space="preserve">programmes of work. The </w:t>
      </w:r>
      <w:r w:rsidR="00973257">
        <w:rPr>
          <w:rFonts w:cstheme="minorHAnsi"/>
        </w:rPr>
        <w:t>H</w:t>
      </w:r>
      <w:r>
        <w:rPr>
          <w:rFonts w:cstheme="minorHAnsi"/>
        </w:rPr>
        <w:t xml:space="preserve">ealth </w:t>
      </w:r>
      <w:r w:rsidR="00973257">
        <w:rPr>
          <w:rFonts w:cstheme="minorHAnsi"/>
        </w:rPr>
        <w:t>B</w:t>
      </w:r>
      <w:r>
        <w:rPr>
          <w:rFonts w:cstheme="minorHAnsi"/>
        </w:rPr>
        <w:t xml:space="preserve">oard utilised its </w:t>
      </w:r>
      <w:r w:rsidRPr="00533E3D">
        <w:rPr>
          <w:rFonts w:cstheme="minorHAnsi"/>
        </w:rPr>
        <w:t>central immunisation resource</w:t>
      </w:r>
      <w:r>
        <w:rPr>
          <w:rFonts w:cstheme="minorHAnsi"/>
        </w:rPr>
        <w:t xml:space="preserve"> to rapidly and effectively</w:t>
      </w:r>
      <w:r w:rsidRPr="00533E3D">
        <w:rPr>
          <w:rFonts w:cstheme="minorHAnsi"/>
        </w:rPr>
        <w:t xml:space="preserve"> coordinate</w:t>
      </w:r>
      <w:r>
        <w:rPr>
          <w:rFonts w:cstheme="minorHAnsi"/>
        </w:rPr>
        <w:t xml:space="preserve"> its</w:t>
      </w:r>
      <w:r w:rsidRPr="00533E3D">
        <w:rPr>
          <w:rFonts w:cstheme="minorHAnsi"/>
        </w:rPr>
        <w:t xml:space="preserve"> </w:t>
      </w:r>
      <w:r>
        <w:rPr>
          <w:rFonts w:cstheme="minorHAnsi"/>
        </w:rPr>
        <w:t xml:space="preserve">health protection </w:t>
      </w:r>
      <w:r w:rsidRPr="00533E3D">
        <w:rPr>
          <w:rFonts w:cstheme="minorHAnsi"/>
        </w:rPr>
        <w:t>approach</w:t>
      </w:r>
      <w:r>
        <w:rPr>
          <w:rFonts w:cstheme="minorHAnsi"/>
        </w:rPr>
        <w:t>, responding to regional and national health protection risks.</w:t>
      </w:r>
    </w:p>
    <w:p w:rsidR="00A833E5" w:rsidRDefault="00A833E5" w:rsidP="00A833E5">
      <w:pPr>
        <w:contextualSpacing/>
        <w:jc w:val="both"/>
        <w:rPr>
          <w:rFonts w:cstheme="minorHAnsi"/>
        </w:rPr>
      </w:pPr>
    </w:p>
    <w:p w:rsidR="00A833E5" w:rsidRDefault="00A833E5" w:rsidP="00A833E5">
      <w:pPr>
        <w:contextualSpacing/>
        <w:jc w:val="both"/>
        <w:rPr>
          <w:rFonts w:cstheme="minorHAnsi"/>
        </w:rPr>
      </w:pPr>
      <w:r>
        <w:rPr>
          <w:rFonts w:cstheme="minorHAnsi"/>
        </w:rPr>
        <w:t xml:space="preserve">There is an expectation that the 2023/2024 vaccination programme </w:t>
      </w:r>
      <w:r w:rsidRPr="00400461">
        <w:rPr>
          <w:rFonts w:cstheme="minorHAnsi"/>
        </w:rPr>
        <w:t xml:space="preserve">will mirror the position for 2022 and </w:t>
      </w:r>
      <w:r w:rsidR="00973257">
        <w:rPr>
          <w:rFonts w:cstheme="minorHAnsi"/>
        </w:rPr>
        <w:t>H</w:t>
      </w:r>
      <w:r w:rsidRPr="00400461">
        <w:rPr>
          <w:rFonts w:cstheme="minorHAnsi"/>
        </w:rPr>
        <w:t xml:space="preserve">ealth </w:t>
      </w:r>
      <w:r w:rsidR="00973257">
        <w:rPr>
          <w:rFonts w:cstheme="minorHAnsi"/>
        </w:rPr>
        <w:t>B</w:t>
      </w:r>
      <w:r w:rsidRPr="00400461">
        <w:rPr>
          <w:rFonts w:cstheme="minorHAnsi"/>
        </w:rPr>
        <w:t>oards have been asked to plan on this basis</w:t>
      </w:r>
      <w:r>
        <w:rPr>
          <w:rFonts w:cstheme="minorHAnsi"/>
        </w:rPr>
        <w:t>. This will see the delivery of a spring and autumn booster campaign</w:t>
      </w:r>
      <w:r w:rsidR="00CD5828">
        <w:rPr>
          <w:rFonts w:cstheme="minorHAnsi"/>
        </w:rPr>
        <w:t xml:space="preserve"> (pending final JCVI advice)</w:t>
      </w:r>
      <w:r>
        <w:rPr>
          <w:rFonts w:cstheme="minorHAnsi"/>
        </w:rPr>
        <w:t>, infant COVID-19 primary course vaccinations</w:t>
      </w:r>
      <w:r w:rsidR="00CD5828">
        <w:rPr>
          <w:rFonts w:cstheme="minorHAnsi"/>
        </w:rPr>
        <w:t xml:space="preserve"> (pending final JCVI advice)</w:t>
      </w:r>
      <w:r>
        <w:rPr>
          <w:rFonts w:cstheme="minorHAnsi"/>
        </w:rPr>
        <w:t xml:space="preserve">, leave no one behind for individuals who are newly immunosuppressed, influenza vaccinations alongside </w:t>
      </w:r>
      <w:r w:rsidRPr="00225255">
        <w:rPr>
          <w:rFonts w:cstheme="minorHAnsi"/>
        </w:rPr>
        <w:t>other health protection threats</w:t>
      </w:r>
      <w:r>
        <w:rPr>
          <w:rFonts w:cstheme="minorHAnsi"/>
        </w:rPr>
        <w:t xml:space="preserve"> and vaccine </w:t>
      </w:r>
      <w:r w:rsidR="00A411C3">
        <w:rPr>
          <w:rFonts w:cstheme="minorHAnsi"/>
        </w:rPr>
        <w:t>programmes such as the childhood vaccination programme</w:t>
      </w:r>
      <w:r>
        <w:rPr>
          <w:rFonts w:cstheme="minorHAnsi"/>
        </w:rPr>
        <w:t xml:space="preserve"> </w:t>
      </w:r>
    </w:p>
    <w:p w:rsidR="00A833E5" w:rsidRDefault="00A833E5" w:rsidP="00A833E5">
      <w:pPr>
        <w:contextualSpacing/>
        <w:jc w:val="both"/>
        <w:rPr>
          <w:rFonts w:cstheme="minorHAnsi"/>
        </w:rPr>
      </w:pPr>
    </w:p>
    <w:p w:rsidR="00D910F9" w:rsidRPr="00D910F9" w:rsidRDefault="00A833E5" w:rsidP="00D910F9">
      <w:pPr>
        <w:contextualSpacing/>
        <w:jc w:val="both"/>
        <w:rPr>
          <w:rFonts w:cstheme="minorHAnsi"/>
        </w:rPr>
      </w:pPr>
      <w:r>
        <w:rPr>
          <w:rFonts w:cstheme="minorHAnsi"/>
        </w:rPr>
        <w:t>The delivery of</w:t>
      </w:r>
      <w:r w:rsidRPr="000444E1">
        <w:rPr>
          <w:rFonts w:cstheme="minorHAnsi"/>
        </w:rPr>
        <w:t xml:space="preserve"> </w:t>
      </w:r>
      <w:r>
        <w:rPr>
          <w:rFonts w:cstheme="minorHAnsi"/>
        </w:rPr>
        <w:t xml:space="preserve">Cardiff and Vale </w:t>
      </w:r>
      <w:r w:rsidR="00973257">
        <w:rPr>
          <w:rFonts w:cstheme="minorHAnsi"/>
        </w:rPr>
        <w:t>Health Board’s</w:t>
      </w:r>
      <w:r w:rsidR="002A2F97">
        <w:rPr>
          <w:rFonts w:cstheme="minorHAnsi"/>
        </w:rPr>
        <w:t xml:space="preserve"> </w:t>
      </w:r>
      <w:r>
        <w:rPr>
          <w:rFonts w:cstheme="minorHAnsi"/>
        </w:rPr>
        <w:t>vaccination</w:t>
      </w:r>
      <w:r w:rsidRPr="000444E1">
        <w:rPr>
          <w:rFonts w:cstheme="minorHAnsi"/>
        </w:rPr>
        <w:t xml:space="preserve"> programme require</w:t>
      </w:r>
      <w:r>
        <w:rPr>
          <w:rFonts w:cstheme="minorHAnsi"/>
        </w:rPr>
        <w:t>s</w:t>
      </w:r>
      <w:r w:rsidRPr="000444E1">
        <w:rPr>
          <w:rFonts w:cstheme="minorHAnsi"/>
        </w:rPr>
        <w:t xml:space="preserve"> significant </w:t>
      </w:r>
      <w:r>
        <w:rPr>
          <w:rFonts w:cstheme="minorHAnsi"/>
        </w:rPr>
        <w:t>workforce</w:t>
      </w:r>
      <w:r w:rsidRPr="000444E1">
        <w:rPr>
          <w:rFonts w:cstheme="minorHAnsi"/>
        </w:rPr>
        <w:t xml:space="preserve"> input</w:t>
      </w:r>
      <w:r>
        <w:rPr>
          <w:rFonts w:cstheme="minorHAnsi"/>
        </w:rPr>
        <w:t>,</w:t>
      </w:r>
      <w:r w:rsidRPr="000444E1">
        <w:rPr>
          <w:rFonts w:cstheme="minorHAnsi"/>
        </w:rPr>
        <w:t xml:space="preserve"> both in term</w:t>
      </w:r>
      <w:r>
        <w:rPr>
          <w:rFonts w:cstheme="minorHAnsi"/>
        </w:rPr>
        <w:t>s</w:t>
      </w:r>
      <w:r w:rsidRPr="000444E1">
        <w:rPr>
          <w:rFonts w:cstheme="minorHAnsi"/>
        </w:rPr>
        <w:t xml:space="preserve"> of the planning and operational management of the service</w:t>
      </w:r>
      <w:r>
        <w:rPr>
          <w:rFonts w:cstheme="minorHAnsi"/>
        </w:rPr>
        <w:t>.</w:t>
      </w:r>
      <w:r w:rsidRPr="000444E1">
        <w:rPr>
          <w:rFonts w:cstheme="minorHAnsi"/>
        </w:rPr>
        <w:t xml:space="preserve"> </w:t>
      </w:r>
      <w:r w:rsidR="00D910F9" w:rsidRPr="00D910F9">
        <w:rPr>
          <w:rFonts w:cstheme="minorHAnsi"/>
        </w:rPr>
        <w:t>Alongside the administration of vaccinations</w:t>
      </w:r>
      <w:r w:rsidR="00D910F9">
        <w:rPr>
          <w:rFonts w:cstheme="minorHAnsi"/>
        </w:rPr>
        <w:t xml:space="preserve"> </w:t>
      </w:r>
      <w:r w:rsidR="00D910F9" w:rsidRPr="00D910F9">
        <w:rPr>
          <w:rFonts w:cstheme="minorHAnsi"/>
        </w:rPr>
        <w:t xml:space="preserve">and primary and community care support/guidance delivered by the clinical team, there is a significant administrative requirement including call handling/booking service, operational analytics, operational planning and workforce management. </w:t>
      </w:r>
    </w:p>
    <w:p w:rsidR="00D910F9" w:rsidRPr="00D910F9" w:rsidRDefault="00D910F9" w:rsidP="00D910F9">
      <w:pPr>
        <w:contextualSpacing/>
        <w:jc w:val="both"/>
        <w:rPr>
          <w:rFonts w:cstheme="minorHAnsi"/>
        </w:rPr>
      </w:pPr>
    </w:p>
    <w:p w:rsidR="00A833E5" w:rsidRDefault="00D910F9" w:rsidP="00A833E5">
      <w:pPr>
        <w:contextualSpacing/>
        <w:jc w:val="both"/>
        <w:rPr>
          <w:rFonts w:cstheme="minorHAnsi"/>
          <w:color w:val="000000" w:themeColor="text1"/>
        </w:rPr>
      </w:pPr>
      <w:r w:rsidRPr="00D910F9">
        <w:rPr>
          <w:rFonts w:cstheme="minorHAnsi"/>
        </w:rPr>
        <w:lastRenderedPageBreak/>
        <w:t xml:space="preserve">There has been regular review of the delivery mechanisms and staffing models to ensure </w:t>
      </w:r>
      <w:r>
        <w:rPr>
          <w:rFonts w:cstheme="minorHAnsi"/>
        </w:rPr>
        <w:t xml:space="preserve">the </w:t>
      </w:r>
      <w:r w:rsidR="00656A8B">
        <w:rPr>
          <w:rFonts w:cstheme="minorHAnsi"/>
        </w:rPr>
        <w:t>Programme is</w:t>
      </w:r>
      <w:r w:rsidRPr="00D910F9">
        <w:rPr>
          <w:rFonts w:cstheme="minorHAnsi"/>
        </w:rPr>
        <w:t xml:space="preserve"> deliver</w:t>
      </w:r>
      <w:r w:rsidR="00656A8B">
        <w:rPr>
          <w:rFonts w:cstheme="minorHAnsi"/>
        </w:rPr>
        <w:t>ed</w:t>
      </w:r>
      <w:r w:rsidRPr="00D910F9">
        <w:rPr>
          <w:rFonts w:cstheme="minorHAnsi"/>
        </w:rPr>
        <w:t xml:space="preserve"> in the most effective</w:t>
      </w:r>
      <w:r w:rsidR="00656A8B">
        <w:rPr>
          <w:rFonts w:cstheme="minorHAnsi"/>
        </w:rPr>
        <w:t xml:space="preserve"> and efficient</w:t>
      </w:r>
      <w:r w:rsidRPr="00D910F9">
        <w:rPr>
          <w:rFonts w:cstheme="minorHAnsi"/>
        </w:rPr>
        <w:t xml:space="preserve"> way, without introducing any significant risks.</w:t>
      </w:r>
      <w:r w:rsidR="00656A8B">
        <w:rPr>
          <w:rFonts w:cstheme="minorHAnsi"/>
        </w:rPr>
        <w:t xml:space="preserve"> </w:t>
      </w:r>
      <w:r w:rsidR="002A2F97">
        <w:rPr>
          <w:rFonts w:cstheme="minorHAnsi"/>
        </w:rPr>
        <w:t>The Health Board has</w:t>
      </w:r>
      <w:r w:rsidR="00A833E5">
        <w:rPr>
          <w:rFonts w:cstheme="minorHAnsi"/>
          <w:color w:val="000000" w:themeColor="text1"/>
        </w:rPr>
        <w:t xml:space="preserve"> already committed to the </w:t>
      </w:r>
      <w:r w:rsidR="00CD5828">
        <w:rPr>
          <w:rFonts w:cstheme="minorHAnsi"/>
          <w:color w:val="000000" w:themeColor="text1"/>
        </w:rPr>
        <w:t>n</w:t>
      </w:r>
      <w:r w:rsidR="00A833E5">
        <w:rPr>
          <w:rFonts w:cstheme="minorHAnsi"/>
          <w:color w:val="000000" w:themeColor="text1"/>
        </w:rPr>
        <w:t>ational ambition</w:t>
      </w:r>
      <w:r w:rsidR="00CD5828">
        <w:rPr>
          <w:rFonts w:cstheme="minorHAnsi"/>
          <w:color w:val="000000" w:themeColor="text1"/>
        </w:rPr>
        <w:t xml:space="preserve"> set out in the NIF</w:t>
      </w:r>
      <w:r w:rsidR="00A833E5">
        <w:rPr>
          <w:rFonts w:cstheme="minorHAnsi"/>
          <w:color w:val="000000" w:themeColor="text1"/>
        </w:rPr>
        <w:t>, by establishing a central team to deliver existing immunisation programmes</w:t>
      </w:r>
      <w:r w:rsidR="00CD5828">
        <w:rPr>
          <w:rFonts w:cstheme="minorHAnsi"/>
          <w:color w:val="000000" w:themeColor="text1"/>
        </w:rPr>
        <w:t>. H</w:t>
      </w:r>
      <w:r w:rsidR="00656A8B">
        <w:t>owever, this commitment has</w:t>
      </w:r>
      <w:r w:rsidR="00964542">
        <w:t xml:space="preserve"> </w:t>
      </w:r>
      <w:r w:rsidR="00656A8B" w:rsidRPr="00656A8B">
        <w:rPr>
          <w:rFonts w:cstheme="minorHAnsi"/>
          <w:color w:val="000000" w:themeColor="text1"/>
        </w:rPr>
        <w:t>been heav</w:t>
      </w:r>
      <w:r w:rsidR="00CD5828">
        <w:rPr>
          <w:rFonts w:cstheme="minorHAnsi"/>
          <w:color w:val="000000" w:themeColor="text1"/>
        </w:rPr>
        <w:t>il</w:t>
      </w:r>
      <w:r w:rsidR="00656A8B" w:rsidRPr="00656A8B">
        <w:rPr>
          <w:rFonts w:cstheme="minorHAnsi"/>
          <w:color w:val="000000" w:themeColor="text1"/>
        </w:rPr>
        <w:t>y reliant on fixed term and bank staff, particularly for the workforce undertaking administrative duties, and there remains fragility in the workforce due to challenges recruiting and retaining staff.</w:t>
      </w:r>
      <w:r w:rsidR="002A2F97">
        <w:rPr>
          <w:rFonts w:cstheme="minorHAnsi"/>
          <w:color w:val="000000" w:themeColor="text1"/>
        </w:rPr>
        <w:t xml:space="preserve"> Whilst the focus has primarily been on Covid immunisation, the expectation is the central immunisation team will also support delivery and improved take-up of other vaccinations.</w:t>
      </w:r>
    </w:p>
    <w:p w:rsidR="002E422F" w:rsidRDefault="002E422F" w:rsidP="00A833E5">
      <w:pPr>
        <w:contextualSpacing/>
        <w:jc w:val="both"/>
        <w:rPr>
          <w:rFonts w:cstheme="minorHAnsi"/>
        </w:rPr>
      </w:pPr>
    </w:p>
    <w:p w:rsidR="00656A8B" w:rsidRDefault="00656A8B" w:rsidP="00A833E5">
      <w:pPr>
        <w:contextualSpacing/>
        <w:jc w:val="both"/>
        <w:rPr>
          <w:rFonts w:cstheme="minorHAnsi"/>
        </w:rPr>
      </w:pPr>
      <w:r w:rsidRPr="00656A8B">
        <w:rPr>
          <w:rFonts w:cstheme="minorHAnsi"/>
        </w:rPr>
        <w:t>In order to provide assurance on the delivery of a sustainable health protection system in accordance with the national approach, a stable and sustainable workforce remains pivotal</w:t>
      </w:r>
      <w:r w:rsidR="002A2F97">
        <w:rPr>
          <w:rFonts w:cstheme="minorHAnsi"/>
        </w:rPr>
        <w:t>.</w:t>
      </w:r>
      <w:r w:rsidRPr="00656A8B">
        <w:rPr>
          <w:rFonts w:cstheme="minorHAnsi"/>
        </w:rPr>
        <w:t xml:space="preserve"> </w:t>
      </w:r>
      <w:r>
        <w:rPr>
          <w:rFonts w:cstheme="minorHAnsi"/>
        </w:rPr>
        <w:t>I</w:t>
      </w:r>
      <w:r w:rsidRPr="00656A8B">
        <w:rPr>
          <w:rFonts w:cstheme="minorHAnsi"/>
        </w:rPr>
        <w:t>t is acknowledged that significant workforce efficiencies and savings must be made to deliver this within the allocated budget. The recommendations in this business case are based on a robust workforce and service evaluation, balancing a reduced COVID-19 specific activity and the requirement to build an integrated regional health protection team that is agile and responsive enough to respond effectively and efficiently to all health protection threats.</w:t>
      </w:r>
      <w:r>
        <w:rPr>
          <w:rFonts w:cstheme="minorHAnsi"/>
        </w:rPr>
        <w:t xml:space="preserve"> </w:t>
      </w:r>
    </w:p>
    <w:p w:rsidR="002E422F" w:rsidRDefault="002E422F" w:rsidP="00A833E5">
      <w:pPr>
        <w:contextualSpacing/>
        <w:jc w:val="both"/>
        <w:rPr>
          <w:rFonts w:cstheme="minorHAnsi"/>
        </w:rPr>
      </w:pPr>
    </w:p>
    <w:p w:rsidR="002254F1" w:rsidRDefault="00656A8B" w:rsidP="002254F1">
      <w:pPr>
        <w:contextualSpacing/>
        <w:jc w:val="both"/>
        <w:rPr>
          <w:rFonts w:cstheme="minorHAnsi"/>
        </w:rPr>
      </w:pPr>
      <w:r w:rsidRPr="00656A8B">
        <w:rPr>
          <w:rFonts w:cstheme="minorHAnsi"/>
        </w:rPr>
        <w:t xml:space="preserve">Whilst it is difficult to plan in the absence of </w:t>
      </w:r>
      <w:r w:rsidR="00A411C3">
        <w:rPr>
          <w:rFonts w:cstheme="minorHAnsi"/>
        </w:rPr>
        <w:t xml:space="preserve">firm </w:t>
      </w:r>
      <w:r w:rsidRPr="00656A8B">
        <w:rPr>
          <w:rFonts w:cstheme="minorHAnsi"/>
        </w:rPr>
        <w:t>detail on national expectations, we recognise the necessity of all partner organisations in delivering a sustainable health protection response. We have recognised the benefits of</w:t>
      </w:r>
      <w:r>
        <w:rPr>
          <w:rFonts w:cstheme="minorHAnsi"/>
        </w:rPr>
        <w:t xml:space="preserve"> our skilled and experienced workforce to support </w:t>
      </w:r>
      <w:r w:rsidR="002A2F97">
        <w:rPr>
          <w:rFonts w:cstheme="minorHAnsi"/>
        </w:rPr>
        <w:t xml:space="preserve">the </w:t>
      </w:r>
      <w:r w:rsidRPr="00656A8B">
        <w:rPr>
          <w:rFonts w:cstheme="minorHAnsi"/>
        </w:rPr>
        <w:t xml:space="preserve">partnership response to Covid, and intend to </w:t>
      </w:r>
      <w:r w:rsidR="002A2F97">
        <w:rPr>
          <w:rFonts w:cstheme="minorHAnsi"/>
        </w:rPr>
        <w:t xml:space="preserve">continue working together and using the resource flexibly to </w:t>
      </w:r>
      <w:r w:rsidRPr="00656A8B">
        <w:rPr>
          <w:rFonts w:cstheme="minorHAnsi"/>
        </w:rPr>
        <w:t>support a wider health protection remit</w:t>
      </w:r>
      <w:r w:rsidR="0067624D">
        <w:rPr>
          <w:rFonts w:cstheme="minorHAnsi"/>
        </w:rPr>
        <w:t>. We will establish a flexible approach to the deployment of teams, identifying where they can offer the greate</w:t>
      </w:r>
      <w:r w:rsidR="002A2F97">
        <w:rPr>
          <w:rFonts w:cstheme="minorHAnsi"/>
        </w:rPr>
        <w:t>st</w:t>
      </w:r>
      <w:r w:rsidR="0067624D">
        <w:rPr>
          <w:rFonts w:cstheme="minorHAnsi"/>
        </w:rPr>
        <w:t xml:space="preserve"> benefit to our services and population. For example, </w:t>
      </w:r>
      <w:r w:rsidR="0067624D" w:rsidRPr="0067624D">
        <w:rPr>
          <w:rFonts w:cstheme="minorHAnsi"/>
        </w:rPr>
        <w:t>H</w:t>
      </w:r>
      <w:r w:rsidR="00A411C3">
        <w:rPr>
          <w:rFonts w:cstheme="minorHAnsi"/>
        </w:rPr>
        <w:t xml:space="preserve">ealth </w:t>
      </w:r>
      <w:r w:rsidR="0067624D" w:rsidRPr="0067624D">
        <w:rPr>
          <w:rFonts w:cstheme="minorHAnsi"/>
        </w:rPr>
        <w:t>P</w:t>
      </w:r>
      <w:r w:rsidR="00A411C3">
        <w:rPr>
          <w:rFonts w:cstheme="minorHAnsi"/>
        </w:rPr>
        <w:t xml:space="preserve">rotection </w:t>
      </w:r>
      <w:r w:rsidR="0067624D" w:rsidRPr="0067624D">
        <w:rPr>
          <w:rFonts w:cstheme="minorHAnsi"/>
        </w:rPr>
        <w:t>O</w:t>
      </w:r>
      <w:r w:rsidR="00A411C3">
        <w:rPr>
          <w:rFonts w:cstheme="minorHAnsi"/>
        </w:rPr>
        <w:t>fficer</w:t>
      </w:r>
      <w:r w:rsidR="0067624D" w:rsidRPr="0067624D">
        <w:rPr>
          <w:rFonts w:cstheme="minorHAnsi"/>
        </w:rPr>
        <w:t xml:space="preserve">s </w:t>
      </w:r>
      <w:r w:rsidR="00A411C3">
        <w:rPr>
          <w:rFonts w:cstheme="minorHAnsi"/>
        </w:rPr>
        <w:t>can</w:t>
      </w:r>
      <w:r w:rsidR="00A411C3" w:rsidRPr="0067624D">
        <w:rPr>
          <w:rFonts w:cstheme="minorHAnsi"/>
        </w:rPr>
        <w:t xml:space="preserve"> </w:t>
      </w:r>
      <w:r w:rsidR="0067624D" w:rsidRPr="0067624D">
        <w:rPr>
          <w:rFonts w:cstheme="minorHAnsi"/>
        </w:rPr>
        <w:t xml:space="preserve">support contact tracing and monitoring in </w:t>
      </w:r>
      <w:r w:rsidR="00CB19BA">
        <w:rPr>
          <w:rFonts w:cstheme="minorHAnsi"/>
        </w:rPr>
        <w:t>other areas</w:t>
      </w:r>
      <w:r w:rsidR="0067624D" w:rsidRPr="0067624D">
        <w:rPr>
          <w:rFonts w:cstheme="minorHAnsi"/>
        </w:rPr>
        <w:t>, or look back exercise</w:t>
      </w:r>
      <w:r w:rsidR="00CB19BA">
        <w:rPr>
          <w:rFonts w:cstheme="minorHAnsi"/>
        </w:rPr>
        <w:t>s</w:t>
      </w:r>
      <w:r w:rsidR="0067624D">
        <w:rPr>
          <w:rFonts w:cstheme="minorHAnsi"/>
        </w:rPr>
        <w:t xml:space="preserve">; registered nursing staff </w:t>
      </w:r>
      <w:r w:rsidR="00A411C3">
        <w:rPr>
          <w:rFonts w:cstheme="minorHAnsi"/>
        </w:rPr>
        <w:t xml:space="preserve">can </w:t>
      </w:r>
      <w:r w:rsidR="0067624D">
        <w:rPr>
          <w:rFonts w:cstheme="minorHAnsi"/>
        </w:rPr>
        <w:t xml:space="preserve">support wider immunisation, testing or community nursing services and administrative staff </w:t>
      </w:r>
      <w:r w:rsidR="00A411C3">
        <w:rPr>
          <w:rFonts w:cstheme="minorHAnsi"/>
        </w:rPr>
        <w:t xml:space="preserve">can </w:t>
      </w:r>
      <w:r w:rsidR="0067624D">
        <w:rPr>
          <w:rFonts w:cstheme="minorHAnsi"/>
        </w:rPr>
        <w:t xml:space="preserve">support </w:t>
      </w:r>
      <w:r w:rsidR="0067624D" w:rsidRPr="0067624D">
        <w:rPr>
          <w:rFonts w:cstheme="minorHAnsi"/>
        </w:rPr>
        <w:t>wellbeing initiatives and the recovery of NHS and</w:t>
      </w:r>
      <w:r w:rsidR="00CB19BA">
        <w:rPr>
          <w:rFonts w:cstheme="minorHAnsi"/>
        </w:rPr>
        <w:t xml:space="preserve"> other partnership </w:t>
      </w:r>
      <w:r w:rsidR="0067624D" w:rsidRPr="0067624D">
        <w:rPr>
          <w:rFonts w:cstheme="minorHAnsi"/>
        </w:rPr>
        <w:t>services which have been impacted by Covid</w:t>
      </w:r>
      <w:r w:rsidR="0067624D">
        <w:rPr>
          <w:rFonts w:cstheme="minorHAnsi"/>
        </w:rPr>
        <w:t>.</w:t>
      </w:r>
      <w:r w:rsidR="002E422F">
        <w:rPr>
          <w:rFonts w:cstheme="minorHAnsi"/>
        </w:rPr>
        <w:t xml:space="preserve"> </w:t>
      </w:r>
      <w:r w:rsidR="0067624D" w:rsidRPr="00656A8B">
        <w:rPr>
          <w:rFonts w:cstheme="minorHAnsi"/>
        </w:rPr>
        <w:t>We will work closely as a partnership during 2023/24</w:t>
      </w:r>
      <w:r w:rsidR="0067624D">
        <w:rPr>
          <w:rFonts w:cstheme="minorHAnsi"/>
        </w:rPr>
        <w:t xml:space="preserve"> </w:t>
      </w:r>
      <w:r w:rsidR="0067624D" w:rsidRPr="00656A8B">
        <w:rPr>
          <w:rFonts w:cstheme="minorHAnsi"/>
        </w:rPr>
        <w:t>to evaluate our regional structures against the national framework to develop a sustainable model for 2024/25.</w:t>
      </w:r>
      <w:r w:rsidR="0067624D">
        <w:rPr>
          <w:rFonts w:cstheme="minorHAnsi"/>
        </w:rPr>
        <w:t xml:space="preserve"> </w:t>
      </w:r>
      <w:r w:rsidR="002254F1">
        <w:rPr>
          <w:rFonts w:cstheme="minorHAnsi"/>
        </w:rPr>
        <w:t xml:space="preserve">We are committed to continued </w:t>
      </w:r>
      <w:r w:rsidR="002254F1" w:rsidRPr="002254F1">
        <w:rPr>
          <w:rFonts w:cstheme="minorHAnsi"/>
        </w:rPr>
        <w:t xml:space="preserve">support </w:t>
      </w:r>
      <w:r w:rsidR="002254F1">
        <w:rPr>
          <w:rFonts w:cstheme="minorHAnsi"/>
        </w:rPr>
        <w:t>for the</w:t>
      </w:r>
      <w:r w:rsidR="002254F1" w:rsidRPr="002254F1">
        <w:rPr>
          <w:rFonts w:cstheme="minorHAnsi"/>
        </w:rPr>
        <w:t xml:space="preserve"> ongoing response to </w:t>
      </w:r>
      <w:r w:rsidR="002254F1">
        <w:rPr>
          <w:rFonts w:cstheme="minorHAnsi"/>
        </w:rPr>
        <w:t>the COVID-19</w:t>
      </w:r>
      <w:r w:rsidR="002254F1" w:rsidRPr="002254F1">
        <w:rPr>
          <w:rFonts w:cstheme="minorHAnsi"/>
        </w:rPr>
        <w:t xml:space="preserve"> pandemic, but to </w:t>
      </w:r>
      <w:r w:rsidR="002254F1">
        <w:rPr>
          <w:rFonts w:cstheme="minorHAnsi"/>
        </w:rPr>
        <w:t xml:space="preserve">also prepare for the future by establishing a </w:t>
      </w:r>
      <w:r w:rsidR="002254F1" w:rsidRPr="002254F1">
        <w:rPr>
          <w:rFonts w:cstheme="minorHAnsi"/>
        </w:rPr>
        <w:t>resilien</w:t>
      </w:r>
      <w:r w:rsidR="002254F1">
        <w:rPr>
          <w:rFonts w:cstheme="minorHAnsi"/>
        </w:rPr>
        <w:t>t</w:t>
      </w:r>
      <w:r w:rsidR="002254F1" w:rsidRPr="002254F1">
        <w:rPr>
          <w:rFonts w:cstheme="minorHAnsi"/>
        </w:rPr>
        <w:t xml:space="preserve"> all-hazard health protection </w:t>
      </w:r>
      <w:r w:rsidR="002254F1">
        <w:rPr>
          <w:rFonts w:cstheme="minorHAnsi"/>
        </w:rPr>
        <w:t>system</w:t>
      </w:r>
      <w:r w:rsidR="00A411C3">
        <w:rPr>
          <w:rFonts w:cstheme="minorHAnsi"/>
        </w:rPr>
        <w:t>, with prudent use of resources in our region</w:t>
      </w:r>
      <w:r w:rsidR="002254F1">
        <w:rPr>
          <w:rFonts w:cstheme="minorHAnsi"/>
        </w:rPr>
        <w:t>.</w:t>
      </w:r>
    </w:p>
    <w:p w:rsidR="00656A8B" w:rsidRPr="00656A8B" w:rsidRDefault="00656A8B" w:rsidP="00A833E5">
      <w:pPr>
        <w:contextualSpacing/>
        <w:jc w:val="both"/>
        <w:rPr>
          <w:rFonts w:cstheme="minorHAnsi"/>
        </w:rPr>
      </w:pPr>
    </w:p>
    <w:p w:rsidR="00A833E5" w:rsidRDefault="00A833E5" w:rsidP="00A833E5">
      <w:pPr>
        <w:contextualSpacing/>
        <w:jc w:val="both"/>
        <w:rPr>
          <w:rFonts w:cstheme="minorHAnsi"/>
          <w:b/>
        </w:rPr>
      </w:pPr>
    </w:p>
    <w:p w:rsidR="00064E96" w:rsidRDefault="00064E96" w:rsidP="00A833E5">
      <w:pPr>
        <w:contextualSpacing/>
        <w:jc w:val="both"/>
        <w:rPr>
          <w:rFonts w:cstheme="minorHAnsi"/>
          <w:b/>
        </w:rPr>
      </w:pPr>
    </w:p>
    <w:p w:rsidR="00AF3D5C" w:rsidRDefault="00AF3D5C"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EA2DF6" w:rsidRDefault="00EA2DF6" w:rsidP="00A833E5">
      <w:pPr>
        <w:contextualSpacing/>
        <w:jc w:val="both"/>
        <w:rPr>
          <w:rFonts w:cstheme="minorHAnsi"/>
          <w:b/>
          <w:color w:val="000000" w:themeColor="text1"/>
        </w:rPr>
      </w:pPr>
    </w:p>
    <w:p w:rsidR="00A97987" w:rsidRPr="00690557" w:rsidRDefault="00A97987" w:rsidP="00944183">
      <w:pPr>
        <w:pStyle w:val="Heading1"/>
        <w:numPr>
          <w:ilvl w:val="0"/>
          <w:numId w:val="2"/>
        </w:numPr>
        <w:ind w:left="284"/>
        <w:rPr>
          <w:sz w:val="28"/>
          <w:szCs w:val="28"/>
        </w:rPr>
      </w:pPr>
      <w:bookmarkStart w:id="4" w:name="_Toc98945733"/>
      <w:bookmarkStart w:id="5" w:name="_Toc98946147"/>
      <w:bookmarkStart w:id="6" w:name="_Toc103685906"/>
      <w:r w:rsidRPr="00690557">
        <w:rPr>
          <w:sz w:val="28"/>
          <w:szCs w:val="28"/>
        </w:rPr>
        <w:lastRenderedPageBreak/>
        <w:t>Strategic Context</w:t>
      </w:r>
      <w:r w:rsidR="0005308B" w:rsidRPr="00690557">
        <w:rPr>
          <w:sz w:val="28"/>
          <w:szCs w:val="28"/>
        </w:rPr>
        <w:t xml:space="preserve"> – Alignment to UHB strategic direction</w:t>
      </w:r>
      <w:bookmarkEnd w:id="4"/>
      <w:bookmarkEnd w:id="5"/>
      <w:bookmarkEnd w:id="6"/>
      <w:r w:rsidR="0005308B" w:rsidRPr="00690557">
        <w:rPr>
          <w:sz w:val="28"/>
          <w:szCs w:val="28"/>
        </w:rPr>
        <w:t xml:space="preserve"> </w:t>
      </w:r>
    </w:p>
    <w:p w:rsidR="00444195" w:rsidRDefault="00444195" w:rsidP="003B448B">
      <w:pPr>
        <w:rPr>
          <w:sz w:val="22"/>
          <w:szCs w:val="22"/>
        </w:rPr>
      </w:pPr>
    </w:p>
    <w:p w:rsidR="00E05941" w:rsidRPr="001A20C0" w:rsidRDefault="00E05941" w:rsidP="00427718">
      <w:pPr>
        <w:jc w:val="both"/>
        <w:rPr>
          <w:rFonts w:eastAsia="Calibri"/>
          <w:i/>
          <w:color w:val="00B050"/>
          <w:sz w:val="20"/>
          <w:szCs w:val="20"/>
        </w:rPr>
      </w:pPr>
      <w:r w:rsidRPr="001A20C0">
        <w:rPr>
          <w:rFonts w:eastAsia="Calibri"/>
          <w:i/>
          <w:color w:val="00B050"/>
          <w:sz w:val="20"/>
          <w:szCs w:val="20"/>
        </w:rPr>
        <w:t xml:space="preserve">Completion of the table below will support how this business case is supporting the four outcomes of the UHBs outcomes framework and subsequent alignment to the UHBs </w:t>
      </w:r>
      <w:r w:rsidR="00652D9A" w:rsidRPr="001A20C0">
        <w:rPr>
          <w:rFonts w:eastAsia="Calibri"/>
          <w:i/>
          <w:color w:val="00B050"/>
          <w:sz w:val="20"/>
          <w:szCs w:val="20"/>
        </w:rPr>
        <w:t xml:space="preserve">current Integrated </w:t>
      </w:r>
      <w:proofErr w:type="gramStart"/>
      <w:r w:rsidR="00652D9A" w:rsidRPr="001A20C0">
        <w:rPr>
          <w:rFonts w:eastAsia="Calibri"/>
          <w:i/>
          <w:color w:val="00B050"/>
          <w:sz w:val="20"/>
          <w:szCs w:val="20"/>
        </w:rPr>
        <w:t>Medium Term</w:t>
      </w:r>
      <w:proofErr w:type="gramEnd"/>
      <w:r w:rsidR="00652D9A" w:rsidRPr="001A20C0">
        <w:rPr>
          <w:rFonts w:eastAsia="Calibri"/>
          <w:i/>
          <w:color w:val="00B050"/>
          <w:sz w:val="20"/>
          <w:szCs w:val="20"/>
        </w:rPr>
        <w:t xml:space="preserve"> plan</w:t>
      </w:r>
      <w:r w:rsidRPr="001A20C0">
        <w:rPr>
          <w:rFonts w:eastAsia="Calibri"/>
          <w:i/>
          <w:color w:val="00B050"/>
          <w:sz w:val="20"/>
          <w:szCs w:val="20"/>
        </w:rPr>
        <w:t>.</w:t>
      </w:r>
    </w:p>
    <w:p w:rsidR="00E05941" w:rsidRDefault="00E05941" w:rsidP="003B448B">
      <w:pPr>
        <w:rPr>
          <w:b/>
        </w:rPr>
      </w:pPr>
    </w:p>
    <w:tbl>
      <w:tblPr>
        <w:tblStyle w:val="TableGrid"/>
        <w:tblW w:w="8642" w:type="dxa"/>
        <w:jc w:val="center"/>
        <w:tblLook w:val="04A0" w:firstRow="1" w:lastRow="0" w:firstColumn="1" w:lastColumn="0" w:noHBand="0" w:noVBand="1"/>
      </w:tblPr>
      <w:tblGrid>
        <w:gridCol w:w="3873"/>
        <w:gridCol w:w="4769"/>
      </w:tblGrid>
      <w:tr w:rsidR="005B14A0" w:rsidTr="00964542">
        <w:trPr>
          <w:jc w:val="center"/>
        </w:trPr>
        <w:tc>
          <w:tcPr>
            <w:tcW w:w="3873" w:type="dxa"/>
            <w:shd w:val="clear" w:color="auto" w:fill="D9D9D9" w:themeFill="background1" w:themeFillShade="D9"/>
          </w:tcPr>
          <w:p w:rsidR="005B14A0" w:rsidRDefault="005B14A0" w:rsidP="005B14A0">
            <w:pPr>
              <w:jc w:val="center"/>
              <w:rPr>
                <w:b/>
                <w:bCs/>
              </w:rPr>
            </w:pPr>
            <w:r>
              <w:rPr>
                <w:b/>
                <w:bCs/>
              </w:rPr>
              <w:t xml:space="preserve">Outcome and Priority </w:t>
            </w:r>
          </w:p>
        </w:tc>
        <w:tc>
          <w:tcPr>
            <w:tcW w:w="4769" w:type="dxa"/>
            <w:shd w:val="clear" w:color="auto" w:fill="D9D9D9" w:themeFill="background1" w:themeFillShade="D9"/>
          </w:tcPr>
          <w:p w:rsidR="005B14A0" w:rsidRPr="005B14A0" w:rsidRDefault="005B14A0" w:rsidP="005B14A0">
            <w:pPr>
              <w:jc w:val="center"/>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outcome</w:t>
            </w:r>
            <w:r>
              <w:rPr>
                <w:b/>
                <w:bCs/>
              </w:rPr>
              <w:t>s</w:t>
            </w:r>
            <w:r w:rsidRPr="005B14A0">
              <w:rPr>
                <w:b/>
                <w:bCs/>
              </w:rPr>
              <w:t xml:space="preserve"> </w:t>
            </w:r>
            <w:r>
              <w:rPr>
                <w:b/>
                <w:bCs/>
              </w:rPr>
              <w:t xml:space="preserve"> </w:t>
            </w:r>
          </w:p>
        </w:tc>
      </w:tr>
      <w:tr w:rsidR="00652D9A" w:rsidTr="00964542">
        <w:trPr>
          <w:trHeight w:val="1026"/>
          <w:jc w:val="center"/>
        </w:trPr>
        <w:tc>
          <w:tcPr>
            <w:tcW w:w="3873" w:type="dxa"/>
            <w:shd w:val="clear" w:color="auto" w:fill="FFFFFF" w:themeFill="background1"/>
          </w:tcPr>
          <w:p w:rsidR="00652D9A" w:rsidRPr="001A20C0" w:rsidRDefault="00652D9A" w:rsidP="001A20C0">
            <w:pPr>
              <w:jc w:val="center"/>
              <w:rPr>
                <w:b/>
                <w:bCs/>
                <w:sz w:val="20"/>
                <w:szCs w:val="20"/>
              </w:rPr>
            </w:pPr>
            <w:r w:rsidRPr="001A20C0">
              <w:rPr>
                <w:b/>
                <w:bCs/>
                <w:sz w:val="20"/>
                <w:szCs w:val="20"/>
              </w:rPr>
              <w:t>Outcome 1: Home first</w:t>
            </w:r>
          </w:p>
          <w:p w:rsidR="00652D9A" w:rsidRPr="001A20C0" w:rsidRDefault="00652D9A" w:rsidP="00652D9A">
            <w:pPr>
              <w:rPr>
                <w:color w:val="00B050"/>
                <w:sz w:val="18"/>
                <w:szCs w:val="18"/>
              </w:rPr>
            </w:pPr>
            <w:r w:rsidRPr="001A20C0">
              <w:rPr>
                <w:color w:val="00B050"/>
                <w:sz w:val="18"/>
                <w:szCs w:val="18"/>
              </w:rPr>
              <w:t>Due consideration must be given to:</w:t>
            </w:r>
          </w:p>
          <w:p w:rsidR="001A20C0" w:rsidRPr="001A20C0" w:rsidRDefault="001A20C0" w:rsidP="00652D9A">
            <w:pPr>
              <w:rPr>
                <w:color w:val="00B050"/>
                <w:sz w:val="18"/>
                <w:szCs w:val="18"/>
              </w:rPr>
            </w:pPr>
          </w:p>
          <w:p w:rsidR="00652D9A" w:rsidRPr="001A20C0" w:rsidRDefault="00652D9A" w:rsidP="00944183">
            <w:pPr>
              <w:pStyle w:val="ListParagraph"/>
              <w:numPr>
                <w:ilvl w:val="0"/>
                <w:numId w:val="5"/>
              </w:numPr>
              <w:ind w:left="306"/>
              <w:rPr>
                <w:color w:val="00B050"/>
                <w:sz w:val="18"/>
                <w:szCs w:val="18"/>
              </w:rPr>
            </w:pPr>
            <w:r w:rsidRPr="001A20C0">
              <w:rPr>
                <w:color w:val="00B050"/>
                <w:sz w:val="18"/>
                <w:szCs w:val="18"/>
              </w:rPr>
              <w:t>Integration with community services</w:t>
            </w:r>
          </w:p>
          <w:p w:rsidR="00652D9A" w:rsidRPr="001A20C0" w:rsidRDefault="00652D9A" w:rsidP="00944183">
            <w:pPr>
              <w:pStyle w:val="ListParagraph"/>
              <w:numPr>
                <w:ilvl w:val="0"/>
                <w:numId w:val="5"/>
              </w:numPr>
              <w:ind w:left="306"/>
              <w:rPr>
                <w:color w:val="00B050"/>
                <w:sz w:val="18"/>
                <w:szCs w:val="18"/>
              </w:rPr>
            </w:pPr>
            <w:r w:rsidRPr="001A20C0">
              <w:rPr>
                <w:color w:val="00B050"/>
                <w:sz w:val="18"/>
                <w:szCs w:val="18"/>
              </w:rPr>
              <w:t>Collaboration with partners</w:t>
            </w:r>
          </w:p>
          <w:p w:rsidR="00652D9A" w:rsidRPr="005B14A0" w:rsidRDefault="00652D9A" w:rsidP="005B14A0">
            <w:pPr>
              <w:pStyle w:val="ListParagraph"/>
              <w:ind w:left="709"/>
              <w:rPr>
                <w:b/>
                <w:bCs/>
              </w:rPr>
            </w:pPr>
          </w:p>
        </w:tc>
        <w:tc>
          <w:tcPr>
            <w:tcW w:w="4769" w:type="dxa"/>
          </w:tcPr>
          <w:p w:rsidR="009F3919" w:rsidRDefault="004A13AA" w:rsidP="009F3919">
            <w:pPr>
              <w:rPr>
                <w:sz w:val="20"/>
                <w:szCs w:val="20"/>
              </w:rPr>
            </w:pPr>
            <w:r>
              <w:rPr>
                <w:sz w:val="20"/>
                <w:szCs w:val="20"/>
              </w:rPr>
              <w:t>Partnership working is essential to deliver a sustainable,</w:t>
            </w:r>
            <w:r w:rsidR="009F3919">
              <w:rPr>
                <w:sz w:val="20"/>
                <w:szCs w:val="20"/>
              </w:rPr>
              <w:t xml:space="preserve"> integrated, all hazards approach to health protection</w:t>
            </w:r>
          </w:p>
          <w:p w:rsidR="009F3919" w:rsidRDefault="009F3919" w:rsidP="009F3919">
            <w:pPr>
              <w:rPr>
                <w:sz w:val="20"/>
                <w:szCs w:val="20"/>
              </w:rPr>
            </w:pPr>
          </w:p>
          <w:p w:rsidR="00652D9A" w:rsidRDefault="00F763E7" w:rsidP="00021AC0">
            <w:pPr>
              <w:rPr>
                <w:sz w:val="20"/>
                <w:szCs w:val="20"/>
              </w:rPr>
            </w:pPr>
            <w:r w:rsidRPr="00F763E7">
              <w:rPr>
                <w:sz w:val="20"/>
                <w:szCs w:val="20"/>
              </w:rPr>
              <w:t>Continued integration with</w:t>
            </w:r>
            <w:r w:rsidR="002A2F97">
              <w:rPr>
                <w:sz w:val="20"/>
                <w:szCs w:val="20"/>
              </w:rPr>
              <w:t>in</w:t>
            </w:r>
            <w:r w:rsidRPr="00F763E7">
              <w:rPr>
                <w:sz w:val="20"/>
                <w:szCs w:val="20"/>
              </w:rPr>
              <w:t xml:space="preserve"> the wider </w:t>
            </w:r>
            <w:r w:rsidR="00A411C3">
              <w:rPr>
                <w:sz w:val="20"/>
                <w:szCs w:val="20"/>
              </w:rPr>
              <w:t>H</w:t>
            </w:r>
            <w:r w:rsidRPr="00F763E7">
              <w:rPr>
                <w:sz w:val="20"/>
                <w:szCs w:val="20"/>
              </w:rPr>
              <w:t xml:space="preserve">ealth </w:t>
            </w:r>
            <w:r w:rsidR="00A411C3">
              <w:rPr>
                <w:sz w:val="20"/>
                <w:szCs w:val="20"/>
              </w:rPr>
              <w:t>B</w:t>
            </w:r>
            <w:r w:rsidRPr="00F763E7">
              <w:rPr>
                <w:sz w:val="20"/>
                <w:szCs w:val="20"/>
              </w:rPr>
              <w:t>oard to support the immunisation of staff groups and patients. Including ad-</w:t>
            </w:r>
            <w:r>
              <w:rPr>
                <w:sz w:val="20"/>
                <w:szCs w:val="20"/>
              </w:rPr>
              <w:t>hoc clinics in collaboration with Occupational Health.</w:t>
            </w:r>
          </w:p>
          <w:p w:rsidR="00F763E7" w:rsidRDefault="00F763E7" w:rsidP="00F763E7">
            <w:pPr>
              <w:jc w:val="both"/>
              <w:rPr>
                <w:sz w:val="20"/>
                <w:szCs w:val="20"/>
              </w:rPr>
            </w:pPr>
          </w:p>
          <w:p w:rsidR="00F763E7" w:rsidRDefault="00F763E7" w:rsidP="00F763E7">
            <w:pPr>
              <w:jc w:val="both"/>
              <w:rPr>
                <w:sz w:val="20"/>
                <w:szCs w:val="20"/>
              </w:rPr>
            </w:pPr>
            <w:r>
              <w:rPr>
                <w:sz w:val="20"/>
                <w:szCs w:val="20"/>
              </w:rPr>
              <w:t>Linking with external partners such as the multi-cultural centres and homeless teams to enhance vaccine equity opportunities.</w:t>
            </w:r>
          </w:p>
          <w:p w:rsidR="009F162A" w:rsidRDefault="009F162A" w:rsidP="00F763E7">
            <w:pPr>
              <w:jc w:val="both"/>
              <w:rPr>
                <w:sz w:val="20"/>
                <w:szCs w:val="20"/>
              </w:rPr>
            </w:pPr>
          </w:p>
          <w:p w:rsidR="009F162A" w:rsidRPr="00F763E7" w:rsidRDefault="009F162A" w:rsidP="00F763E7">
            <w:pPr>
              <w:jc w:val="both"/>
              <w:rPr>
                <w:sz w:val="20"/>
                <w:szCs w:val="20"/>
              </w:rPr>
            </w:pPr>
            <w:r>
              <w:rPr>
                <w:sz w:val="20"/>
                <w:szCs w:val="20"/>
              </w:rPr>
              <w:t xml:space="preserve">Working with community and outreach services to </w:t>
            </w:r>
            <w:r w:rsidR="007B0CC7">
              <w:rPr>
                <w:sz w:val="20"/>
                <w:szCs w:val="20"/>
              </w:rPr>
              <w:t xml:space="preserve">reduce morbidity and mortality from communicable disease in </w:t>
            </w:r>
            <w:r w:rsidR="00282EC6">
              <w:rPr>
                <w:sz w:val="20"/>
                <w:szCs w:val="20"/>
              </w:rPr>
              <w:t xml:space="preserve">inclusion health groups </w:t>
            </w:r>
            <w:r w:rsidR="00BA5950">
              <w:rPr>
                <w:sz w:val="20"/>
                <w:szCs w:val="20"/>
              </w:rPr>
              <w:t>e.</w:t>
            </w:r>
            <w:r w:rsidR="00282EC6">
              <w:rPr>
                <w:sz w:val="20"/>
                <w:szCs w:val="20"/>
              </w:rPr>
              <w:t>g</w:t>
            </w:r>
            <w:r w:rsidR="00BA5950">
              <w:rPr>
                <w:sz w:val="20"/>
                <w:szCs w:val="20"/>
              </w:rPr>
              <w:t>.</w:t>
            </w:r>
            <w:r w:rsidR="00282EC6">
              <w:rPr>
                <w:sz w:val="20"/>
                <w:szCs w:val="20"/>
              </w:rPr>
              <w:t xml:space="preserve"> people who experience homelessness, Gypsies and Travellers, Asylum Seekers and Refugees, Sex Workers and prison leavers, </w:t>
            </w:r>
            <w:r w:rsidR="007B0CC7">
              <w:rPr>
                <w:sz w:val="20"/>
                <w:szCs w:val="20"/>
              </w:rPr>
              <w:t xml:space="preserve"> </w:t>
            </w:r>
          </w:p>
        </w:tc>
      </w:tr>
      <w:tr w:rsidR="00652D9A" w:rsidTr="00964542">
        <w:trPr>
          <w:trHeight w:val="1581"/>
          <w:jc w:val="center"/>
        </w:trPr>
        <w:tc>
          <w:tcPr>
            <w:tcW w:w="3873" w:type="dxa"/>
            <w:tcBorders>
              <w:bottom w:val="single" w:sz="4" w:space="0" w:color="000000" w:themeColor="text1"/>
            </w:tcBorders>
            <w:shd w:val="clear" w:color="auto" w:fill="FFFFFF" w:themeFill="background1"/>
          </w:tcPr>
          <w:p w:rsidR="00652D9A" w:rsidRPr="001A20C0" w:rsidRDefault="00652D9A" w:rsidP="001A20C0">
            <w:pPr>
              <w:jc w:val="center"/>
              <w:rPr>
                <w:b/>
                <w:bCs/>
                <w:sz w:val="20"/>
                <w:szCs w:val="20"/>
              </w:rPr>
            </w:pPr>
            <w:r w:rsidRPr="001A20C0">
              <w:rPr>
                <w:b/>
                <w:bCs/>
                <w:sz w:val="20"/>
                <w:szCs w:val="20"/>
              </w:rPr>
              <w:t>Outcome 2: Outcomes that matter to people</w:t>
            </w:r>
          </w:p>
          <w:p w:rsidR="00652D9A" w:rsidRPr="001A20C0" w:rsidRDefault="00652D9A" w:rsidP="00652D9A">
            <w:pPr>
              <w:rPr>
                <w:color w:val="00B050"/>
                <w:sz w:val="18"/>
                <w:szCs w:val="18"/>
              </w:rPr>
            </w:pPr>
            <w:r w:rsidRPr="001A20C0">
              <w:rPr>
                <w:color w:val="00B050"/>
                <w:sz w:val="18"/>
                <w:szCs w:val="18"/>
              </w:rPr>
              <w:t>Due consideration must be given to:</w:t>
            </w:r>
          </w:p>
          <w:p w:rsidR="001A20C0" w:rsidRPr="001A20C0" w:rsidRDefault="001A20C0" w:rsidP="00652D9A">
            <w:pPr>
              <w:rPr>
                <w:color w:val="00B050"/>
                <w:sz w:val="18"/>
                <w:szCs w:val="18"/>
              </w:rPr>
            </w:pPr>
          </w:p>
          <w:p w:rsidR="00652D9A" w:rsidRPr="001A20C0" w:rsidRDefault="00652D9A" w:rsidP="00944183">
            <w:pPr>
              <w:pStyle w:val="ListParagraph"/>
              <w:numPr>
                <w:ilvl w:val="0"/>
                <w:numId w:val="6"/>
              </w:numPr>
              <w:ind w:left="306"/>
              <w:rPr>
                <w:color w:val="00B050"/>
                <w:sz w:val="18"/>
                <w:szCs w:val="18"/>
              </w:rPr>
            </w:pPr>
            <w:r w:rsidRPr="001A20C0">
              <w:rPr>
                <w:color w:val="00B050"/>
                <w:sz w:val="18"/>
                <w:szCs w:val="18"/>
              </w:rPr>
              <w:t>Our continued covid-19 response</w:t>
            </w:r>
          </w:p>
          <w:p w:rsidR="001A20C0" w:rsidRPr="001A20C0" w:rsidRDefault="00652D9A" w:rsidP="00944183">
            <w:pPr>
              <w:pStyle w:val="ListParagraph"/>
              <w:numPr>
                <w:ilvl w:val="0"/>
                <w:numId w:val="6"/>
              </w:numPr>
              <w:ind w:left="306"/>
              <w:rPr>
                <w:color w:val="00B050"/>
                <w:sz w:val="18"/>
                <w:szCs w:val="18"/>
              </w:rPr>
            </w:pPr>
            <w:r w:rsidRPr="001A20C0">
              <w:rPr>
                <w:color w:val="00B050"/>
                <w:sz w:val="18"/>
                <w:szCs w:val="18"/>
              </w:rPr>
              <w:t>Our physical infrastructure</w:t>
            </w:r>
          </w:p>
          <w:p w:rsidR="001A20C0" w:rsidRPr="00F763E7" w:rsidRDefault="00652D9A" w:rsidP="00944183">
            <w:pPr>
              <w:pStyle w:val="ListParagraph"/>
              <w:numPr>
                <w:ilvl w:val="0"/>
                <w:numId w:val="6"/>
              </w:numPr>
              <w:ind w:left="306"/>
              <w:rPr>
                <w:b/>
                <w:bCs/>
                <w:color w:val="00B050"/>
              </w:rPr>
            </w:pPr>
            <w:r w:rsidRPr="001A20C0">
              <w:rPr>
                <w:color w:val="00B050"/>
                <w:sz w:val="18"/>
                <w:szCs w:val="18"/>
              </w:rPr>
              <w:t>System renewal and redesign</w:t>
            </w:r>
            <w:r w:rsidR="001A20C0">
              <w:rPr>
                <w:color w:val="00B050"/>
                <w:sz w:val="18"/>
                <w:szCs w:val="18"/>
              </w:rPr>
              <w:t xml:space="preserve"> and the UHBs Operational recovery plan</w:t>
            </w:r>
          </w:p>
        </w:tc>
        <w:tc>
          <w:tcPr>
            <w:tcW w:w="4769" w:type="dxa"/>
          </w:tcPr>
          <w:p w:rsidR="00CD6695" w:rsidRPr="00BA5950" w:rsidRDefault="004A13AA" w:rsidP="00276F08">
            <w:pPr>
              <w:rPr>
                <w:sz w:val="20"/>
                <w:szCs w:val="20"/>
              </w:rPr>
            </w:pPr>
            <w:r w:rsidRPr="00BA5950">
              <w:rPr>
                <w:sz w:val="20"/>
                <w:szCs w:val="20"/>
              </w:rPr>
              <w:t xml:space="preserve">An effective health protection system is essential </w:t>
            </w:r>
            <w:r w:rsidR="00CD6695" w:rsidRPr="00BA5950">
              <w:rPr>
                <w:sz w:val="20"/>
                <w:szCs w:val="20"/>
              </w:rPr>
              <w:t xml:space="preserve">to preventing and managing the </w:t>
            </w:r>
            <w:r w:rsidR="007B0CC7" w:rsidRPr="00BA5950">
              <w:rPr>
                <w:sz w:val="20"/>
                <w:szCs w:val="20"/>
              </w:rPr>
              <w:t xml:space="preserve">full </w:t>
            </w:r>
            <w:r w:rsidR="00CD6695" w:rsidRPr="00BA5950">
              <w:rPr>
                <w:sz w:val="20"/>
                <w:szCs w:val="20"/>
              </w:rPr>
              <w:t>range of health protection risks in the community, thereby reducing morbidity and mortality from infectious disease and environmental hazards. It will contribute not only to the ongoing response to this pandemic, but prepare for future pandemic and other health protection threats.</w:t>
            </w:r>
          </w:p>
          <w:p w:rsidR="004A13AA" w:rsidRPr="00BA5950" w:rsidRDefault="00CD6695" w:rsidP="00276F08">
            <w:pPr>
              <w:rPr>
                <w:sz w:val="20"/>
                <w:szCs w:val="20"/>
              </w:rPr>
            </w:pPr>
            <w:r w:rsidRPr="00BA5950">
              <w:rPr>
                <w:sz w:val="20"/>
                <w:szCs w:val="20"/>
              </w:rPr>
              <w:t xml:space="preserve"> </w:t>
            </w:r>
          </w:p>
          <w:p w:rsidR="00B31E44" w:rsidRPr="00BA5950" w:rsidRDefault="00F763E7" w:rsidP="00276F08">
            <w:pPr>
              <w:rPr>
                <w:sz w:val="20"/>
                <w:szCs w:val="20"/>
              </w:rPr>
            </w:pPr>
            <w:r w:rsidRPr="00BA5950">
              <w:rPr>
                <w:sz w:val="20"/>
                <w:szCs w:val="20"/>
              </w:rPr>
              <w:t xml:space="preserve">The team and its operations align to the </w:t>
            </w:r>
            <w:r w:rsidR="002D23BC" w:rsidRPr="00BA5950">
              <w:rPr>
                <w:sz w:val="20"/>
                <w:szCs w:val="20"/>
              </w:rPr>
              <w:t xml:space="preserve">Public Health Approach to Respiratory Viruses including Covid-19 </w:t>
            </w:r>
            <w:r w:rsidRPr="00BA5950">
              <w:rPr>
                <w:sz w:val="20"/>
                <w:szCs w:val="20"/>
              </w:rPr>
              <w:t>on a testing</w:t>
            </w:r>
            <w:r w:rsidR="002D23BC" w:rsidRPr="00BA5950">
              <w:rPr>
                <w:sz w:val="20"/>
                <w:szCs w:val="20"/>
              </w:rPr>
              <w:t xml:space="preserve">, </w:t>
            </w:r>
            <w:r w:rsidRPr="00BA5950">
              <w:rPr>
                <w:sz w:val="20"/>
                <w:szCs w:val="20"/>
              </w:rPr>
              <w:t xml:space="preserve">surveillance </w:t>
            </w:r>
            <w:r w:rsidR="002D23BC" w:rsidRPr="00BA5950">
              <w:rPr>
                <w:sz w:val="20"/>
                <w:szCs w:val="20"/>
              </w:rPr>
              <w:t xml:space="preserve">and vaccination </w:t>
            </w:r>
            <w:r w:rsidRPr="00BA5950">
              <w:rPr>
                <w:sz w:val="20"/>
                <w:szCs w:val="20"/>
              </w:rPr>
              <w:t>front and</w:t>
            </w:r>
            <w:r w:rsidR="002D23BC" w:rsidRPr="00BA5950">
              <w:rPr>
                <w:sz w:val="20"/>
                <w:szCs w:val="20"/>
              </w:rPr>
              <w:t>,</w:t>
            </w:r>
            <w:r w:rsidRPr="00BA5950">
              <w:rPr>
                <w:sz w:val="20"/>
                <w:szCs w:val="20"/>
              </w:rPr>
              <w:t xml:space="preserve"> likewise</w:t>
            </w:r>
            <w:r w:rsidR="002D23BC" w:rsidRPr="00BA5950">
              <w:rPr>
                <w:sz w:val="20"/>
                <w:szCs w:val="20"/>
              </w:rPr>
              <w:t>,</w:t>
            </w:r>
            <w:r w:rsidRPr="00BA5950">
              <w:rPr>
                <w:sz w:val="20"/>
                <w:szCs w:val="20"/>
              </w:rPr>
              <w:t xml:space="preserve"> in line with the National Immunisation Programme where the team continue to meet the National Targets in place.</w:t>
            </w:r>
            <w:r w:rsidR="00B31E44" w:rsidRPr="00BA5950">
              <w:rPr>
                <w:sz w:val="20"/>
                <w:szCs w:val="20"/>
              </w:rPr>
              <w:t xml:space="preserve"> Specific documents outlined </w:t>
            </w:r>
            <w:r w:rsidR="00EC4D20">
              <w:rPr>
                <w:sz w:val="20"/>
                <w:szCs w:val="20"/>
              </w:rPr>
              <w:t>in paper.</w:t>
            </w:r>
          </w:p>
        </w:tc>
      </w:tr>
      <w:tr w:rsidR="00652D9A" w:rsidTr="00964542">
        <w:trPr>
          <w:trHeight w:val="994"/>
          <w:jc w:val="center"/>
        </w:trPr>
        <w:tc>
          <w:tcPr>
            <w:tcW w:w="3873" w:type="dxa"/>
            <w:tcBorders>
              <w:bottom w:val="single" w:sz="4" w:space="0" w:color="000000" w:themeColor="text1"/>
            </w:tcBorders>
            <w:shd w:val="clear" w:color="auto" w:fill="FFFFFF" w:themeFill="background1"/>
          </w:tcPr>
          <w:p w:rsidR="00652D9A" w:rsidRPr="001A20C0" w:rsidRDefault="00652D9A" w:rsidP="001A20C0">
            <w:pPr>
              <w:jc w:val="center"/>
              <w:rPr>
                <w:b/>
                <w:bCs/>
                <w:sz w:val="20"/>
                <w:szCs w:val="20"/>
              </w:rPr>
            </w:pPr>
            <w:r w:rsidRPr="001A20C0">
              <w:rPr>
                <w:b/>
                <w:bCs/>
                <w:sz w:val="20"/>
                <w:szCs w:val="20"/>
              </w:rPr>
              <w:t>Outcome 3: Empower the person</w:t>
            </w:r>
          </w:p>
          <w:p w:rsidR="00652D9A" w:rsidRPr="001A20C0" w:rsidRDefault="00652D9A" w:rsidP="00652D9A">
            <w:pPr>
              <w:rPr>
                <w:color w:val="00B050"/>
                <w:sz w:val="18"/>
                <w:szCs w:val="18"/>
              </w:rPr>
            </w:pPr>
            <w:r w:rsidRPr="001A20C0">
              <w:rPr>
                <w:color w:val="00B050"/>
                <w:sz w:val="18"/>
                <w:szCs w:val="18"/>
              </w:rPr>
              <w:t>Due consideration must be given to;</w:t>
            </w:r>
          </w:p>
          <w:p w:rsidR="001A20C0" w:rsidRPr="001A20C0" w:rsidRDefault="001A20C0" w:rsidP="001A20C0">
            <w:pPr>
              <w:pStyle w:val="ListParagraph"/>
              <w:ind w:left="306"/>
              <w:rPr>
                <w:color w:val="00B050"/>
                <w:sz w:val="18"/>
                <w:szCs w:val="18"/>
              </w:rPr>
            </w:pPr>
          </w:p>
          <w:p w:rsidR="00652D9A" w:rsidRPr="001A20C0" w:rsidRDefault="00652D9A" w:rsidP="00944183">
            <w:pPr>
              <w:pStyle w:val="ListParagraph"/>
              <w:numPr>
                <w:ilvl w:val="0"/>
                <w:numId w:val="6"/>
              </w:numPr>
              <w:ind w:left="306"/>
              <w:rPr>
                <w:color w:val="00B050"/>
                <w:sz w:val="18"/>
                <w:szCs w:val="18"/>
              </w:rPr>
            </w:pPr>
            <w:r w:rsidRPr="001A20C0">
              <w:rPr>
                <w:color w:val="00B050"/>
                <w:sz w:val="18"/>
                <w:szCs w:val="18"/>
              </w:rPr>
              <w:t xml:space="preserve">Our People and Culture Plan </w:t>
            </w:r>
          </w:p>
          <w:p w:rsidR="00652D9A" w:rsidRPr="001A20C0" w:rsidRDefault="00652D9A" w:rsidP="00944183">
            <w:pPr>
              <w:pStyle w:val="ListParagraph"/>
              <w:numPr>
                <w:ilvl w:val="0"/>
                <w:numId w:val="6"/>
              </w:numPr>
              <w:ind w:left="306"/>
              <w:rPr>
                <w:b/>
                <w:bCs/>
                <w:color w:val="00B050"/>
              </w:rPr>
            </w:pPr>
            <w:r w:rsidRPr="001A20C0">
              <w:rPr>
                <w:color w:val="00B050"/>
                <w:sz w:val="18"/>
                <w:szCs w:val="18"/>
              </w:rPr>
              <w:t>Our digital strategy</w:t>
            </w:r>
          </w:p>
          <w:p w:rsidR="001A20C0" w:rsidRPr="00652D9A" w:rsidRDefault="001A20C0" w:rsidP="001A20C0">
            <w:pPr>
              <w:pStyle w:val="ListParagraph"/>
              <w:ind w:left="306"/>
              <w:rPr>
                <w:b/>
                <w:bCs/>
              </w:rPr>
            </w:pPr>
          </w:p>
        </w:tc>
        <w:tc>
          <w:tcPr>
            <w:tcW w:w="4769" w:type="dxa"/>
          </w:tcPr>
          <w:p w:rsidR="006B49FA" w:rsidRPr="00BA5950" w:rsidRDefault="006B49FA" w:rsidP="006B49FA">
            <w:pPr>
              <w:rPr>
                <w:sz w:val="20"/>
                <w:szCs w:val="20"/>
              </w:rPr>
            </w:pPr>
            <w:r w:rsidRPr="00BA5950">
              <w:rPr>
                <w:sz w:val="20"/>
                <w:szCs w:val="20"/>
              </w:rPr>
              <w:t xml:space="preserve">The </w:t>
            </w:r>
            <w:r w:rsidR="002A2F97" w:rsidRPr="00BA5950">
              <w:rPr>
                <w:sz w:val="20"/>
                <w:szCs w:val="20"/>
              </w:rPr>
              <w:t>paper</w:t>
            </w:r>
            <w:r w:rsidRPr="00BA5950">
              <w:rPr>
                <w:sz w:val="20"/>
                <w:szCs w:val="20"/>
              </w:rPr>
              <w:t xml:space="preserve"> incorporates the themes of the People &amp; Culture Plan by facilitating a sustainable workforce that meets the needs of our population using an integrated model of working and promoting the use of skills and capabilities to meet the future needs of our population. It also promotes a valued, motivated and resilient workforce.</w:t>
            </w:r>
          </w:p>
          <w:p w:rsidR="006B49FA" w:rsidRPr="00BA5950" w:rsidRDefault="006B49FA" w:rsidP="009638A9">
            <w:pPr>
              <w:rPr>
                <w:sz w:val="20"/>
                <w:szCs w:val="20"/>
              </w:rPr>
            </w:pPr>
          </w:p>
          <w:p w:rsidR="001659E5" w:rsidRPr="00BA5950" w:rsidRDefault="001659E5" w:rsidP="009638A9">
            <w:pPr>
              <w:rPr>
                <w:sz w:val="20"/>
                <w:szCs w:val="20"/>
              </w:rPr>
            </w:pPr>
            <w:r w:rsidRPr="00BA5950">
              <w:rPr>
                <w:sz w:val="20"/>
                <w:szCs w:val="20"/>
              </w:rPr>
              <w:t xml:space="preserve">An effective health protection system will allow individuals to make informed decisions and </w:t>
            </w:r>
            <w:proofErr w:type="gramStart"/>
            <w:r w:rsidRPr="00BA5950">
              <w:rPr>
                <w:sz w:val="20"/>
                <w:szCs w:val="20"/>
              </w:rPr>
              <w:t>take action</w:t>
            </w:r>
            <w:proofErr w:type="gramEnd"/>
            <w:r w:rsidRPr="00BA5950">
              <w:rPr>
                <w:sz w:val="20"/>
                <w:szCs w:val="20"/>
              </w:rPr>
              <w:t xml:space="preserve"> to minimise their risk from communicable disease.</w:t>
            </w:r>
          </w:p>
          <w:p w:rsidR="001659E5" w:rsidRPr="00BA5950" w:rsidRDefault="001659E5" w:rsidP="009638A9">
            <w:pPr>
              <w:rPr>
                <w:sz w:val="20"/>
                <w:szCs w:val="20"/>
              </w:rPr>
            </w:pPr>
          </w:p>
          <w:p w:rsidR="00652D9A" w:rsidRPr="00BA5950" w:rsidRDefault="00F763E7" w:rsidP="009638A9">
            <w:pPr>
              <w:rPr>
                <w:sz w:val="20"/>
                <w:szCs w:val="20"/>
              </w:rPr>
            </w:pPr>
            <w:r w:rsidRPr="00BA5950">
              <w:rPr>
                <w:sz w:val="20"/>
                <w:szCs w:val="20"/>
              </w:rPr>
              <w:t>T</w:t>
            </w:r>
            <w:r w:rsidR="009638A9" w:rsidRPr="00BA5950">
              <w:rPr>
                <w:sz w:val="20"/>
                <w:szCs w:val="20"/>
              </w:rPr>
              <w:t xml:space="preserve">he immunisation team continues to report immunisations electronically, thus in line with the </w:t>
            </w:r>
            <w:r w:rsidR="002D23BC" w:rsidRPr="00BA5950">
              <w:rPr>
                <w:sz w:val="20"/>
                <w:szCs w:val="20"/>
              </w:rPr>
              <w:t>d</w:t>
            </w:r>
            <w:r w:rsidR="009638A9" w:rsidRPr="00BA5950">
              <w:rPr>
                <w:sz w:val="20"/>
                <w:szCs w:val="20"/>
              </w:rPr>
              <w:t>igital strategy. The intent is to maintain this position as the team’ portfolio increase</w:t>
            </w:r>
            <w:r w:rsidR="00EC4D20">
              <w:rPr>
                <w:sz w:val="20"/>
                <w:szCs w:val="20"/>
              </w:rPr>
              <w:t>s</w:t>
            </w:r>
            <w:r w:rsidR="009638A9" w:rsidRPr="00BA5950">
              <w:rPr>
                <w:sz w:val="20"/>
                <w:szCs w:val="20"/>
              </w:rPr>
              <w:t>.</w:t>
            </w:r>
          </w:p>
          <w:p w:rsidR="00A411C3" w:rsidRPr="00BA5950" w:rsidRDefault="00A411C3" w:rsidP="009638A9">
            <w:pPr>
              <w:rPr>
                <w:sz w:val="20"/>
                <w:szCs w:val="20"/>
              </w:rPr>
            </w:pPr>
          </w:p>
          <w:p w:rsidR="00A411C3" w:rsidRPr="00BA5950" w:rsidRDefault="00A411C3" w:rsidP="009638A9">
            <w:pPr>
              <w:rPr>
                <w:sz w:val="20"/>
                <w:szCs w:val="20"/>
              </w:rPr>
            </w:pPr>
            <w:r w:rsidRPr="00BA5950">
              <w:rPr>
                <w:sz w:val="20"/>
                <w:szCs w:val="20"/>
              </w:rPr>
              <w:lastRenderedPageBreak/>
              <w:t>We have work to do to create a robust regional system to measure the suite of infection hazards that we need to tackle, including tracking and reducing inequities.</w:t>
            </w:r>
          </w:p>
        </w:tc>
      </w:tr>
      <w:tr w:rsidR="001A20C0" w:rsidTr="00964542">
        <w:trPr>
          <w:trHeight w:val="2375"/>
          <w:jc w:val="center"/>
        </w:trPr>
        <w:tc>
          <w:tcPr>
            <w:tcW w:w="3873" w:type="dxa"/>
            <w:shd w:val="clear" w:color="auto" w:fill="FFFFFF" w:themeFill="background1"/>
          </w:tcPr>
          <w:p w:rsidR="001A20C0" w:rsidRDefault="001A20C0" w:rsidP="001A20C0">
            <w:pPr>
              <w:jc w:val="center"/>
              <w:rPr>
                <w:b/>
                <w:bCs/>
                <w:sz w:val="20"/>
                <w:szCs w:val="20"/>
              </w:rPr>
            </w:pPr>
            <w:r w:rsidRPr="001A20C0">
              <w:rPr>
                <w:b/>
                <w:bCs/>
                <w:sz w:val="20"/>
                <w:szCs w:val="20"/>
              </w:rPr>
              <w:lastRenderedPageBreak/>
              <w:t>Outcome 4: Waste, harm and variation</w:t>
            </w:r>
          </w:p>
          <w:p w:rsidR="001A20C0" w:rsidRDefault="001A20C0" w:rsidP="001A20C0">
            <w:pPr>
              <w:jc w:val="center"/>
              <w:rPr>
                <w:b/>
                <w:bCs/>
                <w:sz w:val="20"/>
                <w:szCs w:val="20"/>
              </w:rPr>
            </w:pPr>
          </w:p>
          <w:p w:rsidR="001A20C0" w:rsidRPr="001A20C0" w:rsidRDefault="001A20C0" w:rsidP="001A20C0">
            <w:pPr>
              <w:rPr>
                <w:color w:val="00B050"/>
                <w:sz w:val="18"/>
                <w:szCs w:val="18"/>
              </w:rPr>
            </w:pPr>
            <w:r w:rsidRPr="001A20C0">
              <w:rPr>
                <w:color w:val="00B050"/>
                <w:sz w:val="18"/>
                <w:szCs w:val="18"/>
              </w:rPr>
              <w:t>Due consideration must be given to;</w:t>
            </w:r>
          </w:p>
          <w:p w:rsidR="001A20C0" w:rsidRPr="001A20C0" w:rsidRDefault="001A20C0" w:rsidP="001A20C0">
            <w:pPr>
              <w:jc w:val="center"/>
              <w:rPr>
                <w:b/>
                <w:bCs/>
                <w:color w:val="00B050"/>
                <w:sz w:val="20"/>
                <w:szCs w:val="20"/>
              </w:rPr>
            </w:pPr>
          </w:p>
          <w:p w:rsidR="001A20C0" w:rsidRPr="001A20C0" w:rsidRDefault="001A20C0" w:rsidP="00944183">
            <w:pPr>
              <w:pStyle w:val="ListParagraph"/>
              <w:numPr>
                <w:ilvl w:val="0"/>
                <w:numId w:val="6"/>
              </w:numPr>
              <w:ind w:left="306"/>
              <w:rPr>
                <w:color w:val="00B050"/>
                <w:sz w:val="18"/>
                <w:szCs w:val="18"/>
              </w:rPr>
            </w:pPr>
            <w:r w:rsidRPr="001A20C0">
              <w:rPr>
                <w:color w:val="00B050"/>
                <w:sz w:val="18"/>
                <w:szCs w:val="18"/>
              </w:rPr>
              <w:t>Addressing the top burdens of disease in Wales (Mental Health, Heart Failure, Cancer, Musculoskeletal (MSK))</w:t>
            </w:r>
          </w:p>
          <w:p w:rsidR="00E93D06" w:rsidRDefault="001A20C0" w:rsidP="00944183">
            <w:pPr>
              <w:pStyle w:val="ListParagraph"/>
              <w:numPr>
                <w:ilvl w:val="0"/>
                <w:numId w:val="6"/>
              </w:numPr>
              <w:ind w:left="306"/>
              <w:rPr>
                <w:color w:val="00B050"/>
                <w:sz w:val="18"/>
                <w:szCs w:val="18"/>
              </w:rPr>
            </w:pPr>
            <w:r w:rsidRPr="001A20C0">
              <w:rPr>
                <w:color w:val="00B050"/>
                <w:sz w:val="18"/>
                <w:szCs w:val="18"/>
              </w:rPr>
              <w:t>A shift towards a system focusing on prevention</w:t>
            </w:r>
          </w:p>
          <w:p w:rsidR="001A20C0" w:rsidRPr="00E93D06" w:rsidRDefault="001A20C0" w:rsidP="00944183">
            <w:pPr>
              <w:pStyle w:val="ListParagraph"/>
              <w:numPr>
                <w:ilvl w:val="0"/>
                <w:numId w:val="6"/>
              </w:numPr>
              <w:ind w:left="306"/>
              <w:rPr>
                <w:color w:val="00B050"/>
                <w:sz w:val="18"/>
                <w:szCs w:val="18"/>
              </w:rPr>
            </w:pPr>
            <w:r w:rsidRPr="00E93D06">
              <w:rPr>
                <w:color w:val="00B050"/>
                <w:sz w:val="18"/>
                <w:szCs w:val="18"/>
              </w:rPr>
              <w:t xml:space="preserve">The UHBs sustainability action plan and its </w:t>
            </w:r>
            <w:proofErr w:type="gramStart"/>
            <w:r w:rsidRPr="00E93D06">
              <w:rPr>
                <w:color w:val="00B050"/>
                <w:sz w:val="18"/>
                <w:szCs w:val="18"/>
              </w:rPr>
              <w:t>zero carbon</w:t>
            </w:r>
            <w:proofErr w:type="gramEnd"/>
            <w:r w:rsidRPr="00E93D06">
              <w:rPr>
                <w:color w:val="00B050"/>
                <w:sz w:val="18"/>
                <w:szCs w:val="18"/>
              </w:rPr>
              <w:t xml:space="preserve"> commitment</w:t>
            </w:r>
          </w:p>
        </w:tc>
        <w:tc>
          <w:tcPr>
            <w:tcW w:w="4769" w:type="dxa"/>
          </w:tcPr>
          <w:p w:rsidR="00542210" w:rsidRPr="00BA5950" w:rsidRDefault="006B49FA" w:rsidP="00C15983">
            <w:pPr>
              <w:rPr>
                <w:sz w:val="20"/>
                <w:szCs w:val="20"/>
              </w:rPr>
            </w:pPr>
            <w:r w:rsidRPr="00BA5950">
              <w:rPr>
                <w:sz w:val="20"/>
                <w:szCs w:val="20"/>
              </w:rPr>
              <w:t xml:space="preserve">The </w:t>
            </w:r>
            <w:r w:rsidR="00DC50DC" w:rsidRPr="00BA5950">
              <w:rPr>
                <w:sz w:val="20"/>
                <w:szCs w:val="20"/>
              </w:rPr>
              <w:t xml:space="preserve">paper </w:t>
            </w:r>
            <w:r w:rsidRPr="00BA5950">
              <w:rPr>
                <w:sz w:val="20"/>
                <w:szCs w:val="20"/>
              </w:rPr>
              <w:t xml:space="preserve">fully supports the principles of disease prevention, prolonging life and promoting good health, through protective factors and evidence-based interventions.  </w:t>
            </w:r>
            <w:r w:rsidR="00542210" w:rsidRPr="00BA5950">
              <w:rPr>
                <w:sz w:val="20"/>
                <w:szCs w:val="20"/>
              </w:rPr>
              <w:t>An effective health protection system reduces the harm from communicable disease and environmental hazard, and has a strong role in prevention of communicable disease.</w:t>
            </w:r>
          </w:p>
          <w:p w:rsidR="00542210" w:rsidRPr="00BA5950" w:rsidRDefault="00542210" w:rsidP="00C15983">
            <w:pPr>
              <w:rPr>
                <w:sz w:val="20"/>
                <w:szCs w:val="20"/>
              </w:rPr>
            </w:pPr>
          </w:p>
          <w:p w:rsidR="001A20C0" w:rsidRDefault="009638A9" w:rsidP="00C15983">
            <w:r w:rsidRPr="00BA5950">
              <w:rPr>
                <w:sz w:val="20"/>
                <w:szCs w:val="20"/>
              </w:rPr>
              <w:t xml:space="preserve">The central model in place </w:t>
            </w:r>
            <w:r w:rsidR="00A411C3" w:rsidRPr="00BA5950">
              <w:rPr>
                <w:sz w:val="20"/>
                <w:szCs w:val="20"/>
              </w:rPr>
              <w:t xml:space="preserve">for immunisation </w:t>
            </w:r>
            <w:r w:rsidRPr="00BA5950">
              <w:rPr>
                <w:sz w:val="20"/>
                <w:szCs w:val="20"/>
              </w:rPr>
              <w:t>(overseen by the Delivery Unit) provides central governance to ensure the teams across Wales operate in a manner that minimises waste, harm and variation. The team locally have robust measures in place to</w:t>
            </w:r>
            <w:r w:rsidR="00B31E44" w:rsidRPr="00BA5950">
              <w:rPr>
                <w:sz w:val="20"/>
                <w:szCs w:val="20"/>
              </w:rPr>
              <w:t xml:space="preserve"> maintain its high standards and where opportunities to learn are identified, the learning is discussed and shared with the team and </w:t>
            </w:r>
            <w:r w:rsidR="00C15983" w:rsidRPr="00BA5950">
              <w:rPr>
                <w:sz w:val="20"/>
                <w:szCs w:val="20"/>
              </w:rPr>
              <w:t xml:space="preserve">with </w:t>
            </w:r>
            <w:r w:rsidR="00B31E44" w:rsidRPr="00BA5950">
              <w:rPr>
                <w:sz w:val="20"/>
                <w:szCs w:val="20"/>
              </w:rPr>
              <w:t>partners.</w:t>
            </w:r>
          </w:p>
        </w:tc>
      </w:tr>
    </w:tbl>
    <w:p w:rsidR="00E05941" w:rsidRDefault="00E05941" w:rsidP="00276F08"/>
    <w:p w:rsidR="008A4AE9" w:rsidRPr="00690557" w:rsidRDefault="00D216D1" w:rsidP="00944183">
      <w:pPr>
        <w:pStyle w:val="Heading1"/>
        <w:numPr>
          <w:ilvl w:val="0"/>
          <w:numId w:val="2"/>
        </w:numPr>
        <w:ind w:left="284"/>
        <w:rPr>
          <w:sz w:val="28"/>
          <w:szCs w:val="28"/>
        </w:rPr>
      </w:pPr>
      <w:bookmarkStart w:id="7" w:name="_Toc98945734"/>
      <w:bookmarkStart w:id="8" w:name="_Toc98946148"/>
      <w:bookmarkStart w:id="9" w:name="_Toc103685907"/>
      <w:r w:rsidRPr="00690557">
        <w:rPr>
          <w:sz w:val="28"/>
          <w:szCs w:val="28"/>
        </w:rPr>
        <w:t xml:space="preserve">Summary </w:t>
      </w:r>
      <w:r w:rsidR="00EA613D" w:rsidRPr="00690557">
        <w:rPr>
          <w:sz w:val="28"/>
          <w:szCs w:val="28"/>
        </w:rPr>
        <w:t>c</w:t>
      </w:r>
      <w:r w:rsidR="00E5029B" w:rsidRPr="00690557">
        <w:rPr>
          <w:sz w:val="28"/>
          <w:szCs w:val="28"/>
        </w:rPr>
        <w:t xml:space="preserve">urrent </w:t>
      </w:r>
      <w:r w:rsidR="00EA613D" w:rsidRPr="00690557">
        <w:rPr>
          <w:sz w:val="28"/>
          <w:szCs w:val="28"/>
        </w:rPr>
        <w:t>s</w:t>
      </w:r>
      <w:r w:rsidR="00E5029B" w:rsidRPr="00690557">
        <w:rPr>
          <w:sz w:val="28"/>
          <w:szCs w:val="28"/>
        </w:rPr>
        <w:t xml:space="preserve">ervice </w:t>
      </w:r>
      <w:r w:rsidR="00EA613D" w:rsidRPr="00690557">
        <w:rPr>
          <w:sz w:val="28"/>
          <w:szCs w:val="28"/>
        </w:rPr>
        <w:t>p</w:t>
      </w:r>
      <w:r w:rsidR="00A97987" w:rsidRPr="00690557">
        <w:rPr>
          <w:sz w:val="28"/>
          <w:szCs w:val="28"/>
        </w:rPr>
        <w:t>rovision</w:t>
      </w:r>
      <w:r w:rsidR="0005308B" w:rsidRPr="00690557">
        <w:rPr>
          <w:sz w:val="28"/>
          <w:szCs w:val="28"/>
        </w:rPr>
        <w:t xml:space="preserve"> and case for change</w:t>
      </w:r>
      <w:bookmarkEnd w:id="7"/>
      <w:bookmarkEnd w:id="8"/>
      <w:bookmarkEnd w:id="9"/>
    </w:p>
    <w:p w:rsidR="008A4AE9" w:rsidRDefault="008A4AE9" w:rsidP="00EE7435">
      <w:pPr>
        <w:pStyle w:val="ListParagraph"/>
        <w:ind w:left="0"/>
      </w:pPr>
    </w:p>
    <w:p w:rsidR="007262E8" w:rsidRDefault="007262E8" w:rsidP="00EE7435">
      <w:pPr>
        <w:pStyle w:val="ListParagraph"/>
        <w:ind w:left="0"/>
        <w:rPr>
          <w:rFonts w:eastAsia="Calibri"/>
          <w:i/>
          <w:color w:val="00B050"/>
          <w:sz w:val="20"/>
          <w:szCs w:val="20"/>
        </w:rPr>
      </w:pPr>
      <w:r w:rsidRPr="001A20C0">
        <w:rPr>
          <w:rFonts w:eastAsia="Calibri"/>
          <w:i/>
          <w:color w:val="00B050"/>
          <w:sz w:val="20"/>
          <w:szCs w:val="20"/>
        </w:rPr>
        <w:t xml:space="preserve">This section should outline the current service provision – model / pathway, activity, existing workforce (skill mix and WTEs) and </w:t>
      </w:r>
      <w:r w:rsidRPr="00BA5950">
        <w:rPr>
          <w:rFonts w:eastAsia="Calibri"/>
          <w:i/>
          <w:color w:val="00B050"/>
          <w:sz w:val="20"/>
          <w:szCs w:val="20"/>
        </w:rPr>
        <w:t>cost</w:t>
      </w:r>
      <w:r w:rsidRPr="001A20C0">
        <w:rPr>
          <w:rFonts w:eastAsia="Calibri"/>
          <w:i/>
          <w:color w:val="00B050"/>
          <w:sz w:val="20"/>
          <w:szCs w:val="20"/>
        </w:rPr>
        <w:t xml:space="preserve"> along with a case for change and how the proposal will </w:t>
      </w:r>
      <w:r w:rsidR="005D0E1D" w:rsidRPr="001A20C0">
        <w:rPr>
          <w:rFonts w:eastAsia="Calibri"/>
          <w:i/>
          <w:color w:val="00B050"/>
          <w:sz w:val="20"/>
          <w:szCs w:val="20"/>
        </w:rPr>
        <w:t>help</w:t>
      </w:r>
      <w:r w:rsidRPr="001A20C0">
        <w:rPr>
          <w:rFonts w:eastAsia="Calibri"/>
          <w:i/>
          <w:color w:val="00B050"/>
          <w:sz w:val="20"/>
          <w:szCs w:val="20"/>
        </w:rPr>
        <w:t xml:space="preserve"> reduce strategic and operational risks.</w:t>
      </w:r>
    </w:p>
    <w:p w:rsidR="002D23BC" w:rsidRDefault="002D23BC" w:rsidP="002D23BC">
      <w:pPr>
        <w:contextualSpacing/>
        <w:jc w:val="both"/>
        <w:rPr>
          <w:rFonts w:cstheme="minorHAnsi"/>
          <w:b/>
          <w:color w:val="000000" w:themeColor="text1"/>
        </w:rPr>
      </w:pPr>
    </w:p>
    <w:p w:rsidR="002D23BC" w:rsidRPr="00BA5950" w:rsidRDefault="008C6CCB" w:rsidP="002D23BC">
      <w:pPr>
        <w:contextualSpacing/>
        <w:jc w:val="both"/>
        <w:rPr>
          <w:rFonts w:cstheme="minorHAnsi"/>
          <w:b/>
        </w:rPr>
      </w:pPr>
      <w:r w:rsidRPr="00BA5950">
        <w:rPr>
          <w:rFonts w:cstheme="minorHAnsi"/>
          <w:b/>
        </w:rPr>
        <w:t>Test and Trace</w:t>
      </w:r>
    </w:p>
    <w:p w:rsidR="008C6CCB" w:rsidRDefault="008C6CCB" w:rsidP="008C6CCB">
      <w:pPr>
        <w:jc w:val="both"/>
        <w:rPr>
          <w:rFonts w:cstheme="minorHAnsi"/>
        </w:rPr>
      </w:pPr>
      <w:r>
        <w:rPr>
          <w:rFonts w:cstheme="minorHAnsi"/>
        </w:rPr>
        <w:t xml:space="preserve">A hybrid delivery model is utilised for COVID-19 and respiratory virus testing.  The majority of tests are undertaken in the Health Board’s drive through testing facility, supported by a community testing team that test in community and closed settings. </w:t>
      </w:r>
    </w:p>
    <w:p w:rsidR="008C6CCB" w:rsidRDefault="008C6CCB" w:rsidP="008C6CCB">
      <w:pPr>
        <w:contextualSpacing/>
        <w:jc w:val="both"/>
        <w:rPr>
          <w:rFonts w:cstheme="minorHAnsi"/>
        </w:rPr>
      </w:pPr>
    </w:p>
    <w:p w:rsidR="008C6CCB" w:rsidRDefault="00990E31" w:rsidP="008C6CCB">
      <w:pPr>
        <w:jc w:val="both"/>
        <w:rPr>
          <w:rFonts w:cstheme="minorHAnsi"/>
        </w:rPr>
      </w:pPr>
      <w:r>
        <w:rPr>
          <w:rFonts w:cstheme="minorHAnsi"/>
        </w:rPr>
        <w:t xml:space="preserve">Tracing and management of Covid-19 incidents and clusters is delivered in </w:t>
      </w:r>
      <w:r w:rsidRPr="00DD1A20">
        <w:rPr>
          <w:rFonts w:cstheme="minorHAnsi"/>
        </w:rPr>
        <w:t>partners</w:t>
      </w:r>
      <w:r>
        <w:rPr>
          <w:rFonts w:cstheme="minorHAnsi"/>
        </w:rPr>
        <w:t xml:space="preserve">hip with </w:t>
      </w:r>
      <w:r w:rsidRPr="00DD1A20">
        <w:rPr>
          <w:rFonts w:cstheme="minorHAnsi"/>
        </w:rPr>
        <w:t xml:space="preserve">Local Authorities, Shared Regulatory Services (SRS) and Public Health Wales (PHW). </w:t>
      </w:r>
      <w:r>
        <w:rPr>
          <w:rFonts w:cstheme="minorHAnsi"/>
        </w:rPr>
        <w:t>Other communicable disease incidents are managed in partnership with PHW, SRS and the UHB. Covid-19 c</w:t>
      </w:r>
      <w:r w:rsidR="008C6CCB">
        <w:rPr>
          <w:rFonts w:cstheme="minorHAnsi"/>
        </w:rPr>
        <w:t xml:space="preserve">ontact tracing is </w:t>
      </w:r>
      <w:r w:rsidR="00A411C3">
        <w:rPr>
          <w:rFonts w:cstheme="minorHAnsi"/>
        </w:rPr>
        <w:t xml:space="preserve">now </w:t>
      </w:r>
      <w:r w:rsidR="008C6CCB">
        <w:rPr>
          <w:rFonts w:cstheme="minorHAnsi"/>
        </w:rPr>
        <w:t xml:space="preserve">only carried out in very limited circumstances linked to vulnerable settings and individuals. Ongoing incidents within care homes continue to be supported by tracers and clinical leads. Over the last year, a flexible approach has been taken regarding workforce deployment, with contact tracers (now called Health Protection Officers (HPOs)) being used to support a number of other functions at both a local and national level, including the response to Monkey Pox and Avian Influenza; they have also assisted the Health Board in following up families who have missed appointments for childhood immunisation. </w:t>
      </w:r>
    </w:p>
    <w:p w:rsidR="008C6CCB" w:rsidRDefault="008C6CCB" w:rsidP="008C6CCB">
      <w:pPr>
        <w:contextualSpacing/>
        <w:jc w:val="both"/>
        <w:rPr>
          <w:rFonts w:cstheme="minorHAnsi"/>
        </w:rPr>
      </w:pPr>
    </w:p>
    <w:p w:rsidR="00042CE9" w:rsidRDefault="008C6CCB" w:rsidP="008C6CCB">
      <w:pPr>
        <w:contextualSpacing/>
        <w:jc w:val="both"/>
        <w:rPr>
          <w:rFonts w:cstheme="minorHAnsi"/>
        </w:rPr>
      </w:pPr>
      <w:r>
        <w:rPr>
          <w:rFonts w:cstheme="minorHAnsi"/>
        </w:rPr>
        <w:t>In 2023/2024, t</w:t>
      </w:r>
      <w:r w:rsidRPr="00B03302">
        <w:rPr>
          <w:rFonts w:cstheme="minorHAnsi"/>
        </w:rPr>
        <w:t>esting</w:t>
      </w:r>
      <w:r>
        <w:rPr>
          <w:rFonts w:cstheme="minorHAnsi"/>
        </w:rPr>
        <w:t xml:space="preserve"> </w:t>
      </w:r>
      <w:r w:rsidRPr="00B03302">
        <w:rPr>
          <w:rFonts w:cstheme="minorHAnsi"/>
        </w:rPr>
        <w:t xml:space="preserve">provision </w:t>
      </w:r>
      <w:r>
        <w:rPr>
          <w:rFonts w:cstheme="minorHAnsi"/>
        </w:rPr>
        <w:t xml:space="preserve">will be focused </w:t>
      </w:r>
      <w:r w:rsidRPr="00B03302">
        <w:rPr>
          <w:rFonts w:cstheme="minorHAnsi"/>
        </w:rPr>
        <w:t xml:space="preserve">on those at higher risk of serious outcomes from respiratory viruses, </w:t>
      </w:r>
      <w:r>
        <w:rPr>
          <w:rFonts w:cstheme="minorHAnsi"/>
        </w:rPr>
        <w:t>moving</w:t>
      </w:r>
      <w:r w:rsidRPr="00B03302">
        <w:rPr>
          <w:rFonts w:cstheme="minorHAnsi"/>
        </w:rPr>
        <w:t xml:space="preserve"> towards a more clinical model of patient testing, based on local decision making.  </w:t>
      </w:r>
      <w:r>
        <w:rPr>
          <w:rFonts w:cstheme="minorHAnsi"/>
        </w:rPr>
        <w:t>C</w:t>
      </w:r>
      <w:r w:rsidRPr="00B03302">
        <w:rPr>
          <w:rFonts w:cstheme="minorHAnsi"/>
        </w:rPr>
        <w:t>ontact tracing</w:t>
      </w:r>
      <w:r>
        <w:rPr>
          <w:rFonts w:cstheme="minorHAnsi"/>
        </w:rPr>
        <w:t xml:space="preserve"> for </w:t>
      </w:r>
      <w:r w:rsidRPr="00B03302">
        <w:rPr>
          <w:rFonts w:cstheme="minorHAnsi"/>
        </w:rPr>
        <w:t xml:space="preserve">Covid-19 will </w:t>
      </w:r>
      <w:r>
        <w:rPr>
          <w:rFonts w:cstheme="minorHAnsi"/>
        </w:rPr>
        <w:t>take a</w:t>
      </w:r>
      <w:r w:rsidRPr="00B03302">
        <w:rPr>
          <w:rFonts w:cstheme="minorHAnsi"/>
        </w:rPr>
        <w:t xml:space="preserve"> similar </w:t>
      </w:r>
      <w:r>
        <w:rPr>
          <w:rFonts w:cstheme="minorHAnsi"/>
        </w:rPr>
        <w:t xml:space="preserve">approach </w:t>
      </w:r>
      <w:r w:rsidRPr="00B03302">
        <w:rPr>
          <w:rFonts w:cstheme="minorHAnsi"/>
        </w:rPr>
        <w:t>to other communicable diseases</w:t>
      </w:r>
      <w:r>
        <w:rPr>
          <w:rFonts w:cstheme="minorHAnsi"/>
        </w:rPr>
        <w:t>,</w:t>
      </w:r>
      <w:r w:rsidRPr="00B03302">
        <w:rPr>
          <w:rFonts w:cstheme="minorHAnsi"/>
        </w:rPr>
        <w:t xml:space="preserve"> </w:t>
      </w:r>
      <w:r>
        <w:rPr>
          <w:rFonts w:cstheme="minorHAnsi"/>
        </w:rPr>
        <w:t>only taking</w:t>
      </w:r>
      <w:r w:rsidRPr="00B03302">
        <w:rPr>
          <w:rFonts w:cstheme="minorHAnsi"/>
        </w:rPr>
        <w:t xml:space="preserve"> place where there is a locally determined health protection need, such as an outbreak in a high-risk setting</w:t>
      </w:r>
      <w:r>
        <w:rPr>
          <w:rFonts w:cstheme="minorHAnsi"/>
        </w:rPr>
        <w:t>; there will be no universal contact tracing of Covid-19</w:t>
      </w:r>
      <w:r w:rsidRPr="00B03302">
        <w:rPr>
          <w:rFonts w:cstheme="minorHAnsi"/>
        </w:rPr>
        <w:t xml:space="preserve">. </w:t>
      </w:r>
    </w:p>
    <w:p w:rsidR="00042CE9" w:rsidRDefault="00042CE9" w:rsidP="008C6CCB">
      <w:pPr>
        <w:contextualSpacing/>
        <w:jc w:val="both"/>
        <w:rPr>
          <w:rFonts w:cstheme="minorHAnsi"/>
        </w:rPr>
      </w:pPr>
    </w:p>
    <w:p w:rsidR="008C6CCB" w:rsidRDefault="008C6CCB" w:rsidP="008C6CCB">
      <w:pPr>
        <w:contextualSpacing/>
        <w:jc w:val="both"/>
        <w:rPr>
          <w:rFonts w:cstheme="minorHAnsi"/>
        </w:rPr>
      </w:pPr>
      <w:r>
        <w:rPr>
          <w:rFonts w:cstheme="minorHAnsi"/>
        </w:rPr>
        <w:lastRenderedPageBreak/>
        <w:t xml:space="preserve">Both testing and tracing elements are expected to expand their remits to support the ‘all hazard’ approach, and become an integrated part of the regional health protection system. The integrated teams established on the Health Board footprint area are also expected to undertake wider health protection work under national frameworks and guidance, for example to support those seeking refuge in Wales, TB </w:t>
      </w:r>
      <w:r w:rsidR="00A411C3">
        <w:rPr>
          <w:rFonts w:cstheme="minorHAnsi"/>
        </w:rPr>
        <w:t>identification and management,</w:t>
      </w:r>
      <w:r>
        <w:rPr>
          <w:rFonts w:cstheme="minorHAnsi"/>
        </w:rPr>
        <w:t xml:space="preserve"> Hepatitis </w:t>
      </w:r>
      <w:r w:rsidR="00A411C3">
        <w:rPr>
          <w:rFonts w:cstheme="minorHAnsi"/>
        </w:rPr>
        <w:t>e</w:t>
      </w:r>
      <w:r>
        <w:rPr>
          <w:rFonts w:cstheme="minorHAnsi"/>
        </w:rPr>
        <w:t xml:space="preserve">limination, </w:t>
      </w:r>
      <w:r w:rsidR="00A411C3">
        <w:rPr>
          <w:rFonts w:cstheme="minorHAnsi"/>
        </w:rPr>
        <w:t xml:space="preserve">prevention and management of HIV </w:t>
      </w:r>
      <w:r>
        <w:rPr>
          <w:rFonts w:cstheme="minorHAnsi"/>
        </w:rPr>
        <w:t>and also supporting and delivering work to address equity of access and opportunity.</w:t>
      </w:r>
    </w:p>
    <w:p w:rsidR="008C6CCB" w:rsidRDefault="008C6CCB" w:rsidP="008C6CCB">
      <w:pPr>
        <w:contextualSpacing/>
        <w:jc w:val="both"/>
        <w:rPr>
          <w:rFonts w:cstheme="minorHAnsi"/>
        </w:rPr>
      </w:pPr>
    </w:p>
    <w:p w:rsidR="008C6CCB" w:rsidRPr="00BA5950" w:rsidRDefault="008C6CCB" w:rsidP="008C6CCB">
      <w:pPr>
        <w:contextualSpacing/>
        <w:jc w:val="both"/>
        <w:rPr>
          <w:rFonts w:cstheme="minorHAnsi"/>
        </w:rPr>
      </w:pPr>
      <w:r w:rsidRPr="00BA5950">
        <w:rPr>
          <w:rFonts w:cstheme="minorHAnsi"/>
        </w:rPr>
        <w:t xml:space="preserve">The model set out in this paper has been agreed with partners as a </w:t>
      </w:r>
      <w:r w:rsidR="00A411C3" w:rsidRPr="00BA5950">
        <w:rPr>
          <w:rFonts w:cstheme="minorHAnsi"/>
        </w:rPr>
        <w:t xml:space="preserve">transitional </w:t>
      </w:r>
      <w:r w:rsidRPr="00BA5950">
        <w:rPr>
          <w:rFonts w:cstheme="minorHAnsi"/>
        </w:rPr>
        <w:t xml:space="preserve">way of delivering the ambition set out </w:t>
      </w:r>
      <w:r w:rsidR="00BA5950">
        <w:rPr>
          <w:rFonts w:cstheme="minorHAnsi"/>
        </w:rPr>
        <w:t>in this paper</w:t>
      </w:r>
      <w:r w:rsidRPr="00BA5950">
        <w:rPr>
          <w:rFonts w:cstheme="minorHAnsi"/>
        </w:rPr>
        <w:t>. The retained workforce is considered the minimum to deliver the required support</w:t>
      </w:r>
      <w:r w:rsidR="00F76ADC" w:rsidRPr="00BA5950">
        <w:rPr>
          <w:rFonts w:cstheme="minorHAnsi"/>
        </w:rPr>
        <w:t xml:space="preserve"> at the start if </w:t>
      </w:r>
      <w:r w:rsidRPr="00BA5950">
        <w:rPr>
          <w:rFonts w:cstheme="minorHAnsi"/>
        </w:rPr>
        <w:t xml:space="preserve">the transition year. There is still a notable workload for EHO Clinical Leads and HPOs in supporting the care home sector in their response to Covid. It is anticipated that this workload will reduce as we move toward Summer </w:t>
      </w:r>
      <w:r w:rsidR="00A411C3" w:rsidRPr="00BA5950">
        <w:rPr>
          <w:rFonts w:cstheme="minorHAnsi"/>
        </w:rPr>
        <w:t>2023 when</w:t>
      </w:r>
      <w:r w:rsidRPr="00BA5950">
        <w:rPr>
          <w:rFonts w:cstheme="minorHAnsi"/>
        </w:rPr>
        <w:t xml:space="preserve"> a new national SOP is published. </w:t>
      </w:r>
    </w:p>
    <w:p w:rsidR="008C6CCB" w:rsidRPr="00BA5950" w:rsidRDefault="008C6CCB" w:rsidP="008C6CCB">
      <w:pPr>
        <w:contextualSpacing/>
        <w:jc w:val="both"/>
        <w:rPr>
          <w:rFonts w:cstheme="minorHAnsi"/>
        </w:rPr>
      </w:pPr>
    </w:p>
    <w:p w:rsidR="008C6CCB" w:rsidRDefault="00F76ADC" w:rsidP="008C6CCB">
      <w:pPr>
        <w:contextualSpacing/>
        <w:jc w:val="both"/>
        <w:rPr>
          <w:rFonts w:cstheme="minorHAnsi"/>
        </w:rPr>
      </w:pPr>
      <w:r w:rsidRPr="00BA5950">
        <w:rPr>
          <w:rFonts w:cstheme="minorHAnsi"/>
        </w:rPr>
        <w:t>Design and planning a system of integrated health protection teams to deliver the wider range of functions will require detailed work across partner organisations. W</w:t>
      </w:r>
      <w:r w:rsidR="008C6CCB" w:rsidRPr="00BA5950">
        <w:rPr>
          <w:rFonts w:cstheme="minorHAnsi"/>
        </w:rPr>
        <w:t>e therefore intend to use the early part of th</w:t>
      </w:r>
      <w:r w:rsidR="00BA5950" w:rsidRPr="00BA5950">
        <w:rPr>
          <w:rFonts w:cstheme="minorHAnsi"/>
        </w:rPr>
        <w:t xml:space="preserve">e coming </w:t>
      </w:r>
      <w:r w:rsidRPr="00BA5950">
        <w:rPr>
          <w:rFonts w:cstheme="minorHAnsi"/>
        </w:rPr>
        <w:t xml:space="preserve">financial </w:t>
      </w:r>
      <w:r w:rsidR="008C6CCB" w:rsidRPr="00BA5950">
        <w:rPr>
          <w:rFonts w:cstheme="minorHAnsi"/>
        </w:rPr>
        <w:t xml:space="preserve">year to review our collective response, with a view to simplifying our partnership arrangements in a way that aligns with the nationally agreed roles and responsibilities, and allows us to deliver required functions within budget. In particular, we will work with care homes to build confidence in managing </w:t>
      </w:r>
      <w:r w:rsidRPr="00BA5950">
        <w:rPr>
          <w:rFonts w:cstheme="minorHAnsi"/>
        </w:rPr>
        <w:t xml:space="preserve">infectious disease </w:t>
      </w:r>
      <w:r w:rsidR="008C6CCB" w:rsidRPr="00BA5950">
        <w:rPr>
          <w:rFonts w:cstheme="minorHAnsi"/>
        </w:rPr>
        <w:t>risks. We commit to implementing a revised operating model for our regional integrated health protection system</w:t>
      </w:r>
      <w:r w:rsidRPr="00BA5950">
        <w:rPr>
          <w:rFonts w:cstheme="minorHAnsi"/>
        </w:rPr>
        <w:t xml:space="preserve"> by the Summer 2023</w:t>
      </w:r>
      <w:r w:rsidR="008C6CCB" w:rsidRPr="00BA5950">
        <w:rPr>
          <w:rFonts w:cstheme="minorHAnsi"/>
        </w:rPr>
        <w:t xml:space="preserve">, drawing on the roles and responsibilities to be developed nationally in response to the Health Protection Review and the coproduced National Framework. It is </w:t>
      </w:r>
      <w:r w:rsidRPr="00BA5950">
        <w:rPr>
          <w:rFonts w:cstheme="minorHAnsi"/>
        </w:rPr>
        <w:t xml:space="preserve">therefore </w:t>
      </w:r>
      <w:r w:rsidR="008C6CCB" w:rsidRPr="00BA5950">
        <w:rPr>
          <w:rFonts w:cstheme="minorHAnsi"/>
        </w:rPr>
        <w:t>possible that the staffing requirement from 2024/5 onward will look different</w:t>
      </w:r>
      <w:r w:rsidRPr="00BA5950">
        <w:rPr>
          <w:rFonts w:cstheme="minorHAnsi"/>
        </w:rPr>
        <w:t xml:space="preserve"> from that described in this model for 2023/4</w:t>
      </w:r>
      <w:r w:rsidR="00BA5950" w:rsidRPr="00BA5950">
        <w:rPr>
          <w:rFonts w:cstheme="minorHAnsi"/>
        </w:rPr>
        <w:t>, however it will be delivered within the allocated funding</w:t>
      </w:r>
      <w:r w:rsidR="008C6CCB" w:rsidRPr="00BA5950">
        <w:rPr>
          <w:rFonts w:cstheme="minorHAnsi"/>
        </w:rPr>
        <w:t>.</w:t>
      </w:r>
    </w:p>
    <w:p w:rsidR="00A3127A" w:rsidRDefault="00A3127A" w:rsidP="008C6CCB">
      <w:pPr>
        <w:contextualSpacing/>
        <w:jc w:val="both"/>
        <w:rPr>
          <w:rFonts w:cstheme="minorHAnsi"/>
        </w:rPr>
      </w:pPr>
    </w:p>
    <w:p w:rsidR="008C6CCB" w:rsidRPr="008C6CCB" w:rsidRDefault="008C6CCB" w:rsidP="002D23BC">
      <w:pPr>
        <w:contextualSpacing/>
        <w:jc w:val="both"/>
        <w:rPr>
          <w:rFonts w:cstheme="minorHAnsi"/>
          <w:b/>
        </w:rPr>
      </w:pPr>
      <w:r w:rsidRPr="008C6CCB">
        <w:rPr>
          <w:rFonts w:cstheme="minorHAnsi"/>
          <w:b/>
        </w:rPr>
        <w:t>Vaccination</w:t>
      </w:r>
    </w:p>
    <w:p w:rsidR="008C6CCB" w:rsidRDefault="008C6CCB" w:rsidP="002D23BC">
      <w:pPr>
        <w:contextualSpacing/>
        <w:jc w:val="both"/>
        <w:rPr>
          <w:rFonts w:cstheme="minorHAnsi"/>
        </w:rPr>
      </w:pPr>
    </w:p>
    <w:p w:rsidR="00531764" w:rsidRDefault="00DD1A20" w:rsidP="00021AC0">
      <w:pPr>
        <w:jc w:val="both"/>
        <w:rPr>
          <w:rFonts w:cstheme="minorHAnsi"/>
        </w:rPr>
      </w:pPr>
      <w:r w:rsidRPr="00DD1A20">
        <w:rPr>
          <w:rFonts w:cstheme="minorHAnsi"/>
        </w:rPr>
        <w:t xml:space="preserve">The </w:t>
      </w:r>
      <w:r w:rsidR="00DC50DC">
        <w:rPr>
          <w:rFonts w:cstheme="minorHAnsi"/>
        </w:rPr>
        <w:t xml:space="preserve">Health Board’s </w:t>
      </w:r>
      <w:r w:rsidRPr="00DD1A20">
        <w:rPr>
          <w:rFonts w:cstheme="minorHAnsi"/>
        </w:rPr>
        <w:t>delivery mechanism for C</w:t>
      </w:r>
      <w:r>
        <w:rPr>
          <w:rFonts w:cstheme="minorHAnsi"/>
        </w:rPr>
        <w:t>OVID-19</w:t>
      </w:r>
      <w:r w:rsidRPr="00DD1A20">
        <w:rPr>
          <w:rFonts w:cstheme="minorHAnsi"/>
        </w:rPr>
        <w:t xml:space="preserve"> immunisation has primarily been through the use of mass vaccination centres, supported by primary care</w:t>
      </w:r>
      <w:r w:rsidR="00DC50DC">
        <w:rPr>
          <w:rFonts w:cstheme="minorHAnsi"/>
        </w:rPr>
        <w:t>,</w:t>
      </w:r>
      <w:r w:rsidRPr="00DD1A20">
        <w:rPr>
          <w:rFonts w:cstheme="minorHAnsi"/>
        </w:rPr>
        <w:t xml:space="preserve"> both GMS and community pharmacies, as well as the use of a mobile team for care homes, people who are housebound and hard to reach groups.</w:t>
      </w:r>
    </w:p>
    <w:p w:rsidR="00DD1A20" w:rsidRPr="00DD1A20" w:rsidRDefault="00DD1A20" w:rsidP="00DD1A20">
      <w:pPr>
        <w:pStyle w:val="ListParagraph"/>
        <w:jc w:val="both"/>
        <w:rPr>
          <w:rFonts w:cstheme="minorHAnsi"/>
        </w:rPr>
      </w:pPr>
    </w:p>
    <w:p w:rsidR="00262996" w:rsidRDefault="00262996" w:rsidP="00F30802">
      <w:pPr>
        <w:jc w:val="both"/>
        <w:rPr>
          <w:rFonts w:cstheme="minorHAnsi"/>
        </w:rPr>
      </w:pPr>
      <w:r>
        <w:rPr>
          <w:rFonts w:cstheme="minorHAnsi"/>
        </w:rPr>
        <w:t>The</w:t>
      </w:r>
      <w:r w:rsidR="00DC50DC">
        <w:rPr>
          <w:rFonts w:cstheme="minorHAnsi"/>
        </w:rPr>
        <w:t xml:space="preserve"> immunisation and testing</w:t>
      </w:r>
      <w:r>
        <w:rPr>
          <w:rFonts w:cstheme="minorHAnsi"/>
        </w:rPr>
        <w:t xml:space="preserve"> Programme </w:t>
      </w:r>
      <w:proofErr w:type="gramStart"/>
      <w:r>
        <w:rPr>
          <w:rFonts w:cstheme="minorHAnsi"/>
        </w:rPr>
        <w:t>has</w:t>
      </w:r>
      <w:proofErr w:type="gramEnd"/>
      <w:r>
        <w:rPr>
          <w:rFonts w:cstheme="minorHAnsi"/>
        </w:rPr>
        <w:t xml:space="preserve">, since its initiation, operated with a significant emphasis on fixed term and temporary staffing. This was appropriate in the initial phase of the team’s existence as it supported </w:t>
      </w:r>
      <w:r w:rsidR="00DC50DC">
        <w:rPr>
          <w:rFonts w:cstheme="minorHAnsi"/>
        </w:rPr>
        <w:t xml:space="preserve">the ability </w:t>
      </w:r>
      <w:r>
        <w:rPr>
          <w:rFonts w:cstheme="minorHAnsi"/>
        </w:rPr>
        <w:t xml:space="preserve">to deliver </w:t>
      </w:r>
      <w:r w:rsidR="00DC50DC">
        <w:rPr>
          <w:rFonts w:cstheme="minorHAnsi"/>
        </w:rPr>
        <w:t>at scale,</w:t>
      </w:r>
      <w:r>
        <w:rPr>
          <w:rFonts w:cstheme="minorHAnsi"/>
        </w:rPr>
        <w:t xml:space="preserve"> in line with the timeframes outlined in the respective programmes. As national requirements have been revised, t</w:t>
      </w:r>
      <w:r w:rsidRPr="00DD1A20">
        <w:rPr>
          <w:rFonts w:cstheme="minorHAnsi"/>
        </w:rPr>
        <w:t xml:space="preserve">here has been regular review of the delivery mechanisms and staffing models to </w:t>
      </w:r>
      <w:r>
        <w:rPr>
          <w:rFonts w:cstheme="minorHAnsi"/>
        </w:rPr>
        <w:t xml:space="preserve">balance </w:t>
      </w:r>
      <w:r w:rsidRPr="00DD1A20">
        <w:rPr>
          <w:rFonts w:cstheme="minorHAnsi"/>
        </w:rPr>
        <w:t xml:space="preserve">effective </w:t>
      </w:r>
      <w:r>
        <w:rPr>
          <w:rFonts w:cstheme="minorHAnsi"/>
        </w:rPr>
        <w:t xml:space="preserve">and efficient delivery with identified risks. The Programme has evolved and with further efficiencies, robust operational planning and workforce stability, the </w:t>
      </w:r>
      <w:r w:rsidR="00DC50DC">
        <w:rPr>
          <w:rFonts w:cstheme="minorHAnsi"/>
        </w:rPr>
        <w:t>H</w:t>
      </w:r>
      <w:r>
        <w:rPr>
          <w:rFonts w:cstheme="minorHAnsi"/>
        </w:rPr>
        <w:t xml:space="preserve">ealth </w:t>
      </w:r>
      <w:r w:rsidR="00DC50DC">
        <w:rPr>
          <w:rFonts w:cstheme="minorHAnsi"/>
        </w:rPr>
        <w:t>B</w:t>
      </w:r>
      <w:r>
        <w:rPr>
          <w:rFonts w:cstheme="minorHAnsi"/>
        </w:rPr>
        <w:t xml:space="preserve">oard will establish a </w:t>
      </w:r>
      <w:r w:rsidRPr="000E73EA">
        <w:rPr>
          <w:rFonts w:cstheme="minorHAnsi"/>
        </w:rPr>
        <w:t>sustainable, effective and agile model of health protection</w:t>
      </w:r>
      <w:r>
        <w:rPr>
          <w:rFonts w:cstheme="minorHAnsi"/>
        </w:rPr>
        <w:t>.</w:t>
      </w:r>
    </w:p>
    <w:p w:rsidR="00DD1A20" w:rsidRPr="00262996" w:rsidRDefault="00DD1A20" w:rsidP="00021AC0">
      <w:pPr>
        <w:jc w:val="both"/>
        <w:rPr>
          <w:rFonts w:cstheme="minorHAnsi"/>
        </w:rPr>
      </w:pPr>
    </w:p>
    <w:p w:rsidR="0097690B" w:rsidRDefault="00DD1A20" w:rsidP="002D23BC">
      <w:pPr>
        <w:pStyle w:val="ListParagraph"/>
        <w:ind w:left="0"/>
        <w:jc w:val="both"/>
        <w:rPr>
          <w:rFonts w:cstheme="minorHAnsi"/>
        </w:rPr>
      </w:pPr>
      <w:r w:rsidRPr="00DD1A20">
        <w:rPr>
          <w:rFonts w:cstheme="minorHAnsi"/>
        </w:rPr>
        <w:t xml:space="preserve">The </w:t>
      </w:r>
      <w:r w:rsidR="008662E4">
        <w:rPr>
          <w:rFonts w:cstheme="minorHAnsi"/>
        </w:rPr>
        <w:t>funding allocation</w:t>
      </w:r>
      <w:r w:rsidRPr="00DD1A20">
        <w:rPr>
          <w:rFonts w:cstheme="minorHAnsi"/>
        </w:rPr>
        <w:t xml:space="preserve"> letter </w:t>
      </w:r>
      <w:r w:rsidR="008662E4">
        <w:rPr>
          <w:rFonts w:cstheme="minorHAnsi"/>
        </w:rPr>
        <w:t>included</w:t>
      </w:r>
      <w:r w:rsidRPr="00DD1A20">
        <w:rPr>
          <w:rFonts w:cstheme="minorHAnsi"/>
        </w:rPr>
        <w:t xml:space="preserve"> statements in relation to delivery which reference the ‘critical element in this is </w:t>
      </w:r>
      <w:r w:rsidR="001F1BEF">
        <w:rPr>
          <w:rFonts w:cstheme="minorHAnsi"/>
        </w:rPr>
        <w:t>H</w:t>
      </w:r>
      <w:r w:rsidRPr="00DD1A20">
        <w:rPr>
          <w:rFonts w:cstheme="minorHAnsi"/>
        </w:rPr>
        <w:t xml:space="preserve">ealth </w:t>
      </w:r>
      <w:r w:rsidR="001F1BEF">
        <w:rPr>
          <w:rFonts w:cstheme="minorHAnsi"/>
        </w:rPr>
        <w:t>B</w:t>
      </w:r>
      <w:r w:rsidRPr="00DD1A20">
        <w:rPr>
          <w:rFonts w:cstheme="minorHAnsi"/>
        </w:rPr>
        <w:t xml:space="preserve">oards having a central </w:t>
      </w:r>
      <w:r w:rsidRPr="00DD1A20">
        <w:rPr>
          <w:rFonts w:cstheme="minorHAnsi"/>
        </w:rPr>
        <w:lastRenderedPageBreak/>
        <w:t xml:space="preserve">immunisation resource, as described in the </w:t>
      </w:r>
      <w:r w:rsidR="008662E4">
        <w:rPr>
          <w:rFonts w:cstheme="minorHAnsi"/>
        </w:rPr>
        <w:t xml:space="preserve">National Immunisation </w:t>
      </w:r>
      <w:r w:rsidRPr="00DD1A20">
        <w:rPr>
          <w:rFonts w:cstheme="minorHAnsi"/>
        </w:rPr>
        <w:t>Framework</w:t>
      </w:r>
      <w:r w:rsidR="008662E4">
        <w:rPr>
          <w:rFonts w:cstheme="minorHAnsi"/>
        </w:rPr>
        <w:t xml:space="preserve"> for Wales</w:t>
      </w:r>
      <w:r w:rsidRPr="00DD1A20">
        <w:rPr>
          <w:rFonts w:cstheme="minorHAnsi"/>
        </w:rPr>
        <w:t xml:space="preserve">.  We know that some </w:t>
      </w:r>
      <w:r w:rsidR="001F1BEF">
        <w:rPr>
          <w:rFonts w:cstheme="minorHAnsi"/>
        </w:rPr>
        <w:t>H</w:t>
      </w:r>
      <w:r w:rsidRPr="00DD1A20">
        <w:rPr>
          <w:rFonts w:cstheme="minorHAnsi"/>
        </w:rPr>
        <w:t>ealth</w:t>
      </w:r>
      <w:r w:rsidR="00F76ADC">
        <w:rPr>
          <w:rFonts w:cstheme="minorHAnsi"/>
        </w:rPr>
        <w:t xml:space="preserve"> </w:t>
      </w:r>
      <w:r w:rsidR="001F1BEF">
        <w:rPr>
          <w:rFonts w:cstheme="minorHAnsi"/>
        </w:rPr>
        <w:t>B</w:t>
      </w:r>
      <w:r w:rsidRPr="00DD1A20">
        <w:rPr>
          <w:rFonts w:cstheme="minorHAnsi"/>
        </w:rPr>
        <w:t xml:space="preserve">oards already operate on this basis and see the benefit of that central, coordinated approach.  Health </w:t>
      </w:r>
      <w:r w:rsidR="001F1BEF">
        <w:rPr>
          <w:rFonts w:cstheme="minorHAnsi"/>
        </w:rPr>
        <w:t>B</w:t>
      </w:r>
      <w:r w:rsidRPr="00DD1A20">
        <w:rPr>
          <w:rFonts w:cstheme="minorHAnsi"/>
        </w:rPr>
        <w:t>oards should use the funding available in the next financial year to build and embed these teams as a critical part of wider health protection functions.’</w:t>
      </w:r>
      <w:r w:rsidR="008662E4">
        <w:rPr>
          <w:rFonts w:cstheme="minorHAnsi"/>
        </w:rPr>
        <w:t xml:space="preserve"> The proposed model uses this principal to establish an </w:t>
      </w:r>
      <w:r w:rsidR="008662E4" w:rsidRPr="008662E4">
        <w:rPr>
          <w:rFonts w:cstheme="minorHAnsi"/>
        </w:rPr>
        <w:t xml:space="preserve">integrated, </w:t>
      </w:r>
      <w:r w:rsidR="00021AC0" w:rsidRPr="008662E4">
        <w:rPr>
          <w:rFonts w:cstheme="minorHAnsi"/>
        </w:rPr>
        <w:t>partnership-based</w:t>
      </w:r>
      <w:r w:rsidR="008662E4" w:rsidRPr="008662E4">
        <w:rPr>
          <w:rFonts w:cstheme="minorHAnsi"/>
        </w:rPr>
        <w:t xml:space="preserve"> approach</w:t>
      </w:r>
      <w:r w:rsidR="008662E4">
        <w:rPr>
          <w:rFonts w:cstheme="minorHAnsi"/>
        </w:rPr>
        <w:t xml:space="preserve"> to </w:t>
      </w:r>
      <w:r w:rsidR="008662E4" w:rsidRPr="008662E4">
        <w:rPr>
          <w:rFonts w:cstheme="minorHAnsi"/>
        </w:rPr>
        <w:t>health protection</w:t>
      </w:r>
      <w:r w:rsidR="008662E4">
        <w:rPr>
          <w:rFonts w:cstheme="minorHAnsi"/>
        </w:rPr>
        <w:t>.</w:t>
      </w:r>
    </w:p>
    <w:p w:rsidR="00472FF9" w:rsidRDefault="00472FF9" w:rsidP="0010457C">
      <w:pPr>
        <w:contextualSpacing/>
        <w:jc w:val="both"/>
        <w:rPr>
          <w:rFonts w:cstheme="minorHAnsi"/>
          <w:b/>
        </w:rPr>
      </w:pPr>
    </w:p>
    <w:p w:rsidR="0010457C" w:rsidRPr="00894FB3" w:rsidRDefault="00894FB3" w:rsidP="0010457C">
      <w:pPr>
        <w:contextualSpacing/>
        <w:jc w:val="both"/>
        <w:rPr>
          <w:rFonts w:cstheme="minorHAnsi"/>
          <w:b/>
        </w:rPr>
      </w:pPr>
      <w:r>
        <w:rPr>
          <w:rFonts w:cstheme="minorHAnsi"/>
          <w:b/>
        </w:rPr>
        <w:t>All Wales perspective</w:t>
      </w:r>
    </w:p>
    <w:p w:rsidR="0010457C" w:rsidRPr="00BA5950" w:rsidRDefault="0010457C" w:rsidP="0010457C">
      <w:pPr>
        <w:contextualSpacing/>
        <w:jc w:val="both"/>
        <w:rPr>
          <w:rFonts w:cstheme="minorHAnsi"/>
        </w:rPr>
      </w:pPr>
      <w:r>
        <w:rPr>
          <w:rFonts w:cstheme="minorHAnsi"/>
        </w:rPr>
        <w:t>All regions in Wales have been similarly tasked to deliver integrated health protection teams which will align with the National Framework (once agreed) and core principles. A wide range of service models are in place across Wales as a result of both the structures that existed prior to the pandemic, and the autonomy given to region</w:t>
      </w:r>
      <w:r w:rsidR="00894FB3">
        <w:rPr>
          <w:rFonts w:cstheme="minorHAnsi"/>
        </w:rPr>
        <w:t>s</w:t>
      </w:r>
      <w:r>
        <w:rPr>
          <w:rFonts w:cstheme="minorHAnsi"/>
        </w:rPr>
        <w:t xml:space="preserve"> to respond to the needs and demands </w:t>
      </w:r>
      <w:r w:rsidR="00894FB3">
        <w:rPr>
          <w:rFonts w:cstheme="minorHAnsi"/>
        </w:rPr>
        <w:t xml:space="preserve">of the </w:t>
      </w:r>
      <w:r>
        <w:rPr>
          <w:rFonts w:cstheme="minorHAnsi"/>
        </w:rPr>
        <w:t xml:space="preserve">pandemic </w:t>
      </w:r>
      <w:r w:rsidR="00894FB3">
        <w:rPr>
          <w:rFonts w:cstheme="minorHAnsi"/>
        </w:rPr>
        <w:t>as it evolved</w:t>
      </w:r>
      <w:r>
        <w:rPr>
          <w:rFonts w:cstheme="minorHAnsi"/>
        </w:rPr>
        <w:t>. As a consequence, a common delivery model is not evident</w:t>
      </w:r>
      <w:r w:rsidR="00894FB3">
        <w:rPr>
          <w:rFonts w:cstheme="minorHAnsi"/>
        </w:rPr>
        <w:t>, and planning is ongoing</w:t>
      </w:r>
      <w:r w:rsidR="00472FF9" w:rsidRPr="00472FF9">
        <w:rPr>
          <w:rFonts w:cstheme="minorHAnsi"/>
        </w:rPr>
        <w:t xml:space="preserve"> </w:t>
      </w:r>
      <w:r w:rsidR="00472FF9">
        <w:rPr>
          <w:rFonts w:cstheme="minorHAnsi"/>
        </w:rPr>
        <w:t>across Wales</w:t>
      </w:r>
      <w:r w:rsidR="00EA2DF6">
        <w:rPr>
          <w:rFonts w:cstheme="minorHAnsi"/>
        </w:rPr>
        <w:t xml:space="preserve"> but we will</w:t>
      </w:r>
      <w:r w:rsidR="00EC4D20">
        <w:rPr>
          <w:rFonts w:cstheme="minorHAnsi"/>
        </w:rPr>
        <w:t xml:space="preserve"> </w:t>
      </w:r>
      <w:r w:rsidR="00894FB3">
        <w:rPr>
          <w:rFonts w:cstheme="minorHAnsi"/>
        </w:rPr>
        <w:t>liaise</w:t>
      </w:r>
      <w:r>
        <w:rPr>
          <w:rFonts w:cstheme="minorHAnsi"/>
        </w:rPr>
        <w:t xml:space="preserve"> with colleagues across Wales and conside</w:t>
      </w:r>
      <w:r w:rsidR="00894FB3">
        <w:rPr>
          <w:rFonts w:cstheme="minorHAnsi"/>
        </w:rPr>
        <w:t>r</w:t>
      </w:r>
      <w:r>
        <w:rPr>
          <w:rFonts w:cstheme="minorHAnsi"/>
        </w:rPr>
        <w:t xml:space="preserve"> areas of best practice e.g</w:t>
      </w:r>
      <w:r w:rsidR="00EA2DF6">
        <w:rPr>
          <w:rFonts w:cstheme="minorHAnsi"/>
        </w:rPr>
        <w:t>.</w:t>
      </w:r>
      <w:r>
        <w:rPr>
          <w:rFonts w:cstheme="minorHAnsi"/>
        </w:rPr>
        <w:t xml:space="preserve"> the health protection manager role</w:t>
      </w:r>
      <w:r w:rsidR="00894FB3">
        <w:rPr>
          <w:rFonts w:cstheme="minorHAnsi"/>
        </w:rPr>
        <w:t xml:space="preserve">. </w:t>
      </w:r>
    </w:p>
    <w:p w:rsidR="0010457C" w:rsidRDefault="0010457C" w:rsidP="002D23BC">
      <w:pPr>
        <w:pStyle w:val="ListParagraph"/>
        <w:ind w:left="0"/>
        <w:jc w:val="both"/>
        <w:rPr>
          <w:rFonts w:cstheme="minorHAnsi"/>
        </w:rPr>
      </w:pPr>
    </w:p>
    <w:p w:rsidR="002D23BC" w:rsidRPr="000E24CF" w:rsidRDefault="002D23BC" w:rsidP="000E24CF">
      <w:pPr>
        <w:contextualSpacing/>
        <w:jc w:val="both"/>
        <w:rPr>
          <w:rFonts w:cstheme="minorHAnsi"/>
          <w:b/>
        </w:rPr>
      </w:pPr>
      <w:r>
        <w:rPr>
          <w:rFonts w:cstheme="minorHAnsi"/>
          <w:b/>
        </w:rPr>
        <w:t>Risks/Issues Associated with Current Model</w:t>
      </w:r>
    </w:p>
    <w:p w:rsidR="00A525C3" w:rsidRPr="00964542" w:rsidRDefault="00DD1A20" w:rsidP="00EE7435">
      <w:pPr>
        <w:pStyle w:val="ListParagraph"/>
        <w:ind w:left="0"/>
        <w:rPr>
          <w:rFonts w:eastAsia="Calibri"/>
          <w:szCs w:val="20"/>
        </w:rPr>
      </w:pPr>
      <w:r w:rsidRPr="00964542">
        <w:rPr>
          <w:rFonts w:eastAsia="Calibri"/>
          <w:szCs w:val="20"/>
        </w:rPr>
        <w:t xml:space="preserve">Workforce: </w:t>
      </w:r>
    </w:p>
    <w:p w:rsidR="00F95BE6" w:rsidRDefault="00A525C3" w:rsidP="00F95BE6">
      <w:pPr>
        <w:pStyle w:val="ListParagraph"/>
        <w:numPr>
          <w:ilvl w:val="0"/>
          <w:numId w:val="21"/>
        </w:numPr>
        <w:rPr>
          <w:rFonts w:eastAsia="Calibri"/>
          <w:szCs w:val="20"/>
        </w:rPr>
      </w:pPr>
      <w:r w:rsidRPr="00964542">
        <w:rPr>
          <w:rFonts w:eastAsia="Calibri"/>
          <w:szCs w:val="20"/>
        </w:rPr>
        <w:t>Significant reliance on fixed term staff which causes recruitment and retention issues, making the establishment of a stable, central workforce challenging.</w:t>
      </w:r>
    </w:p>
    <w:p w:rsidR="00F95BE6" w:rsidRDefault="00F95BE6" w:rsidP="00F95BE6">
      <w:pPr>
        <w:pStyle w:val="ListParagraph"/>
        <w:numPr>
          <w:ilvl w:val="0"/>
          <w:numId w:val="21"/>
        </w:numPr>
        <w:rPr>
          <w:rFonts w:eastAsia="Calibri"/>
          <w:szCs w:val="20"/>
        </w:rPr>
      </w:pPr>
      <w:r>
        <w:rPr>
          <w:rFonts w:eastAsia="Calibri"/>
          <w:szCs w:val="20"/>
        </w:rPr>
        <w:t>The roles designed to successfully meet the requirements of the Covid-19 pandemic response (e.g. contact tracer) are no longer fit for purpose for the new health protection model</w:t>
      </w:r>
      <w:r w:rsidR="00644895">
        <w:rPr>
          <w:rFonts w:eastAsia="Calibri"/>
          <w:szCs w:val="20"/>
        </w:rPr>
        <w:t xml:space="preserve"> and require review</w:t>
      </w:r>
    </w:p>
    <w:p w:rsidR="00CB19BA" w:rsidRDefault="00340885" w:rsidP="00964542">
      <w:pPr>
        <w:pStyle w:val="ListParagraph"/>
        <w:numPr>
          <w:ilvl w:val="0"/>
          <w:numId w:val="21"/>
        </w:numPr>
        <w:rPr>
          <w:rFonts w:eastAsia="Calibri"/>
          <w:szCs w:val="20"/>
        </w:rPr>
      </w:pPr>
      <w:r w:rsidRPr="00964542">
        <w:rPr>
          <w:rFonts w:eastAsia="Calibri"/>
          <w:szCs w:val="20"/>
        </w:rPr>
        <w:t>Shortfall in the registered e</w:t>
      </w:r>
      <w:r w:rsidR="00CB19BA" w:rsidRPr="00964542">
        <w:rPr>
          <w:rFonts w:eastAsia="Calibri"/>
          <w:szCs w:val="20"/>
        </w:rPr>
        <w:t xml:space="preserve">nvironmental health </w:t>
      </w:r>
      <w:r w:rsidRPr="00964542">
        <w:rPr>
          <w:rFonts w:eastAsia="Calibri"/>
          <w:szCs w:val="20"/>
        </w:rPr>
        <w:t>workforce and recruitment challenges of sufficiently qualified staff</w:t>
      </w:r>
    </w:p>
    <w:p w:rsidR="00A525C3" w:rsidRPr="00964542" w:rsidRDefault="00A525C3" w:rsidP="00964542">
      <w:pPr>
        <w:pStyle w:val="ListParagraph"/>
        <w:rPr>
          <w:rFonts w:eastAsia="Calibri"/>
          <w:szCs w:val="20"/>
        </w:rPr>
      </w:pPr>
    </w:p>
    <w:p w:rsidR="00A525C3" w:rsidRPr="00964542" w:rsidRDefault="00DD1A20" w:rsidP="00EE7435">
      <w:pPr>
        <w:pStyle w:val="ListParagraph"/>
        <w:ind w:left="0"/>
        <w:rPr>
          <w:rFonts w:eastAsia="Calibri"/>
          <w:szCs w:val="20"/>
        </w:rPr>
      </w:pPr>
      <w:r w:rsidRPr="00964542">
        <w:rPr>
          <w:rFonts w:eastAsia="Calibri"/>
          <w:szCs w:val="20"/>
        </w:rPr>
        <w:t xml:space="preserve">Financial: </w:t>
      </w:r>
    </w:p>
    <w:p w:rsidR="00DD1A20" w:rsidRDefault="00DD1A20" w:rsidP="00964542">
      <w:pPr>
        <w:pStyle w:val="ListParagraph"/>
        <w:numPr>
          <w:ilvl w:val="0"/>
          <w:numId w:val="22"/>
        </w:numPr>
        <w:rPr>
          <w:rFonts w:eastAsia="Calibri"/>
          <w:szCs w:val="20"/>
        </w:rPr>
      </w:pPr>
      <w:r w:rsidRPr="00964542">
        <w:rPr>
          <w:rFonts w:eastAsia="Calibri"/>
          <w:szCs w:val="20"/>
        </w:rPr>
        <w:t>The current model is not deliverable within the 2023/2024 allocation</w:t>
      </w:r>
      <w:r w:rsidR="00BA5950">
        <w:rPr>
          <w:rFonts w:eastAsia="Calibri"/>
          <w:szCs w:val="20"/>
        </w:rPr>
        <w:t xml:space="preserve"> and therefore this paper sets out the proposal to manage future delivery within the financial allocation</w:t>
      </w:r>
      <w:r w:rsidRPr="00964542">
        <w:rPr>
          <w:rFonts w:eastAsia="Calibri"/>
          <w:szCs w:val="20"/>
        </w:rPr>
        <w:t>.</w:t>
      </w:r>
    </w:p>
    <w:p w:rsidR="00F95BE6" w:rsidRDefault="00F95BE6" w:rsidP="00F95BE6">
      <w:pPr>
        <w:rPr>
          <w:rFonts w:eastAsia="Calibri"/>
          <w:szCs w:val="20"/>
        </w:rPr>
      </w:pPr>
    </w:p>
    <w:p w:rsidR="00F95BE6" w:rsidRDefault="00644895" w:rsidP="00F95BE6">
      <w:pPr>
        <w:rPr>
          <w:rFonts w:eastAsia="Calibri"/>
          <w:szCs w:val="20"/>
        </w:rPr>
      </w:pPr>
      <w:r>
        <w:rPr>
          <w:rFonts w:eastAsia="Calibri"/>
          <w:szCs w:val="20"/>
        </w:rPr>
        <w:t>Population</w:t>
      </w:r>
      <w:r w:rsidR="00F95BE6">
        <w:rPr>
          <w:rFonts w:eastAsia="Calibri"/>
          <w:szCs w:val="20"/>
        </w:rPr>
        <w:t>/patient safety</w:t>
      </w:r>
    </w:p>
    <w:p w:rsidR="00883C92" w:rsidRDefault="00883C92" w:rsidP="00F95BE6">
      <w:pPr>
        <w:pStyle w:val="ListParagraph"/>
        <w:numPr>
          <w:ilvl w:val="0"/>
          <w:numId w:val="22"/>
        </w:numPr>
        <w:rPr>
          <w:rFonts w:eastAsia="Calibri"/>
          <w:szCs w:val="20"/>
        </w:rPr>
      </w:pPr>
      <w:r>
        <w:rPr>
          <w:rFonts w:eastAsia="Calibri"/>
          <w:szCs w:val="20"/>
        </w:rPr>
        <w:t xml:space="preserve">Failure to successfully implement an integrated partnership approach to health protection may increase the risks posed by communicable disease and </w:t>
      </w:r>
      <w:r w:rsidR="00421727">
        <w:rPr>
          <w:rFonts w:eastAsia="Calibri"/>
          <w:szCs w:val="20"/>
        </w:rPr>
        <w:t>heighten</w:t>
      </w:r>
      <w:r>
        <w:rPr>
          <w:rFonts w:eastAsia="Calibri"/>
          <w:szCs w:val="20"/>
        </w:rPr>
        <w:t xml:space="preserve"> the risk in vulnerable settings </w:t>
      </w:r>
      <w:r w:rsidR="00EA2DF6">
        <w:rPr>
          <w:rFonts w:eastAsia="Calibri"/>
          <w:szCs w:val="20"/>
        </w:rPr>
        <w:t xml:space="preserve">e.g. </w:t>
      </w:r>
      <w:r>
        <w:rPr>
          <w:rFonts w:eastAsia="Calibri"/>
          <w:szCs w:val="20"/>
        </w:rPr>
        <w:t>care homes, prisons, special schools</w:t>
      </w:r>
    </w:p>
    <w:p w:rsidR="00F95BE6" w:rsidRDefault="00F95BE6" w:rsidP="00F95BE6">
      <w:pPr>
        <w:pStyle w:val="ListParagraph"/>
        <w:numPr>
          <w:ilvl w:val="0"/>
          <w:numId w:val="22"/>
        </w:numPr>
        <w:rPr>
          <w:rFonts w:eastAsia="Calibri"/>
          <w:szCs w:val="20"/>
        </w:rPr>
      </w:pPr>
      <w:r>
        <w:rPr>
          <w:rFonts w:eastAsia="Calibri"/>
          <w:szCs w:val="20"/>
        </w:rPr>
        <w:t xml:space="preserve">Rapid disinvestment </w:t>
      </w:r>
      <w:r w:rsidR="00644895">
        <w:rPr>
          <w:rFonts w:eastAsia="Calibri"/>
          <w:szCs w:val="20"/>
        </w:rPr>
        <w:t xml:space="preserve">in key </w:t>
      </w:r>
      <w:r w:rsidR="005D03BB">
        <w:rPr>
          <w:rFonts w:eastAsia="Calibri"/>
          <w:szCs w:val="20"/>
        </w:rPr>
        <w:t xml:space="preserve">health protection </w:t>
      </w:r>
      <w:r w:rsidR="00644895">
        <w:rPr>
          <w:rFonts w:eastAsia="Calibri"/>
          <w:szCs w:val="20"/>
        </w:rPr>
        <w:t>roles,</w:t>
      </w:r>
      <w:r>
        <w:rPr>
          <w:rFonts w:eastAsia="Calibri"/>
          <w:szCs w:val="20"/>
        </w:rPr>
        <w:t xml:space="preserve"> may </w:t>
      </w:r>
      <w:r w:rsidR="00644895">
        <w:rPr>
          <w:rFonts w:eastAsia="Calibri"/>
          <w:szCs w:val="20"/>
        </w:rPr>
        <w:t>leave the region ill equipped to respond to an emergency situation such as Covid Urgent or a new pandemic threat</w:t>
      </w:r>
    </w:p>
    <w:p w:rsidR="005D03BB" w:rsidRDefault="005D03BB" w:rsidP="00F95BE6">
      <w:pPr>
        <w:pStyle w:val="ListParagraph"/>
        <w:numPr>
          <w:ilvl w:val="0"/>
          <w:numId w:val="22"/>
        </w:numPr>
        <w:rPr>
          <w:rFonts w:eastAsia="Calibri"/>
          <w:szCs w:val="20"/>
        </w:rPr>
      </w:pPr>
      <w:r>
        <w:rPr>
          <w:rFonts w:eastAsia="Calibri"/>
          <w:szCs w:val="20"/>
        </w:rPr>
        <w:t>Recognised low level of testing for blood borne viruses across Wales</w:t>
      </w:r>
    </w:p>
    <w:p w:rsidR="00A411C3" w:rsidRDefault="00A411C3" w:rsidP="00A411C3">
      <w:pPr>
        <w:pStyle w:val="ListParagraph"/>
        <w:numPr>
          <w:ilvl w:val="0"/>
          <w:numId w:val="22"/>
        </w:numPr>
        <w:rPr>
          <w:rFonts w:eastAsia="Calibri"/>
          <w:szCs w:val="20"/>
        </w:rPr>
      </w:pPr>
      <w:r>
        <w:rPr>
          <w:rFonts w:eastAsia="Calibri"/>
          <w:szCs w:val="20"/>
        </w:rPr>
        <w:t>Increase in complex TB cases to be managed, evidence of TB outbreaks in some other parts of Wales, and capital city challenges in this regard</w:t>
      </w:r>
    </w:p>
    <w:p w:rsidR="00A411C3" w:rsidRDefault="00A411C3" w:rsidP="00BA5950">
      <w:pPr>
        <w:pStyle w:val="ListParagraph"/>
        <w:ind w:left="502"/>
        <w:rPr>
          <w:rFonts w:eastAsia="Calibri"/>
          <w:szCs w:val="20"/>
        </w:rPr>
      </w:pPr>
    </w:p>
    <w:p w:rsidR="005D03BB" w:rsidRDefault="005D03BB" w:rsidP="005D03BB">
      <w:pPr>
        <w:rPr>
          <w:rFonts w:eastAsia="Calibri"/>
          <w:szCs w:val="20"/>
        </w:rPr>
      </w:pPr>
      <w:r>
        <w:rPr>
          <w:rFonts w:eastAsia="Calibri"/>
          <w:szCs w:val="20"/>
        </w:rPr>
        <w:t>Inequality/inequity</w:t>
      </w:r>
    </w:p>
    <w:p w:rsidR="005D03BB" w:rsidRPr="005D03BB" w:rsidRDefault="005D03BB" w:rsidP="005D03BB">
      <w:pPr>
        <w:pStyle w:val="ListParagraph"/>
        <w:numPr>
          <w:ilvl w:val="0"/>
          <w:numId w:val="27"/>
        </w:numPr>
        <w:rPr>
          <w:rFonts w:eastAsia="Calibri"/>
          <w:szCs w:val="20"/>
        </w:rPr>
      </w:pPr>
      <w:r>
        <w:rPr>
          <w:rFonts w:eastAsia="Calibri"/>
          <w:szCs w:val="20"/>
        </w:rPr>
        <w:t>Pre-existing inequities in access to services, particularly in inclusion health groups, have been made worse by the pandemic</w:t>
      </w:r>
      <w:r w:rsidR="00AD6669">
        <w:rPr>
          <w:rFonts w:eastAsia="Calibri"/>
          <w:szCs w:val="20"/>
        </w:rPr>
        <w:t>; failure to implement an integrated approach may exacerbate vulnerability in these groups</w:t>
      </w:r>
    </w:p>
    <w:p w:rsidR="008A4AE9" w:rsidRDefault="00EF5F98" w:rsidP="00944183">
      <w:pPr>
        <w:pStyle w:val="Heading1"/>
        <w:numPr>
          <w:ilvl w:val="0"/>
          <w:numId w:val="2"/>
        </w:numPr>
        <w:ind w:left="142"/>
        <w:rPr>
          <w:sz w:val="28"/>
          <w:szCs w:val="28"/>
        </w:rPr>
      </w:pPr>
      <w:bookmarkStart w:id="10" w:name="_Toc98945735"/>
      <w:bookmarkStart w:id="11" w:name="_Toc98946149"/>
      <w:bookmarkStart w:id="12" w:name="_Toc103685908"/>
      <w:r w:rsidRPr="00690557">
        <w:rPr>
          <w:sz w:val="28"/>
          <w:szCs w:val="28"/>
        </w:rPr>
        <w:lastRenderedPageBreak/>
        <w:t xml:space="preserve">Case of change - </w:t>
      </w:r>
      <w:r w:rsidR="00EA613D" w:rsidRPr="00690557">
        <w:rPr>
          <w:i/>
          <w:iCs/>
          <w:sz w:val="28"/>
          <w:szCs w:val="28"/>
        </w:rPr>
        <w:t>The evidence</w:t>
      </w:r>
      <w:bookmarkEnd w:id="10"/>
      <w:bookmarkEnd w:id="11"/>
      <w:bookmarkEnd w:id="12"/>
      <w:r w:rsidR="00EA613D" w:rsidRPr="00690557">
        <w:rPr>
          <w:sz w:val="28"/>
          <w:szCs w:val="28"/>
        </w:rPr>
        <w:t xml:space="preserve">  </w:t>
      </w:r>
    </w:p>
    <w:p w:rsidR="003C1C6E" w:rsidRDefault="003C1C6E" w:rsidP="003C1C6E"/>
    <w:p w:rsidR="003C1C6E" w:rsidRPr="001A20C0" w:rsidRDefault="003C1C6E" w:rsidP="003C1C6E">
      <w:pPr>
        <w:rPr>
          <w:i/>
          <w:iCs/>
          <w:noProof/>
          <w:color w:val="00B050"/>
          <w:sz w:val="20"/>
          <w:szCs w:val="20"/>
        </w:rPr>
      </w:pPr>
      <w:r w:rsidRPr="001A20C0">
        <w:rPr>
          <w:i/>
          <w:iCs/>
          <w:noProof/>
          <w:color w:val="00B050"/>
          <w:sz w:val="20"/>
          <w:szCs w:val="20"/>
        </w:rPr>
        <w:t xml:space="preserve">For the case to be considered this section </w:t>
      </w:r>
      <w:r w:rsidRPr="001A20C0">
        <w:rPr>
          <w:b/>
          <w:bCs/>
          <w:i/>
          <w:iCs/>
          <w:noProof/>
          <w:color w:val="00B050"/>
          <w:sz w:val="20"/>
          <w:szCs w:val="20"/>
        </w:rPr>
        <w:t xml:space="preserve">MUST </w:t>
      </w:r>
      <w:r w:rsidRPr="001A20C0">
        <w:rPr>
          <w:i/>
          <w:iCs/>
          <w:noProof/>
          <w:color w:val="00B050"/>
          <w:sz w:val="20"/>
          <w:szCs w:val="20"/>
        </w:rPr>
        <w:t>include</w:t>
      </w:r>
    </w:p>
    <w:p w:rsidR="003C1C6E" w:rsidRPr="001A20C0" w:rsidRDefault="003C1C6E" w:rsidP="003C1C6E">
      <w:pPr>
        <w:rPr>
          <w:i/>
          <w:iCs/>
          <w:noProof/>
          <w:color w:val="00B050"/>
          <w:sz w:val="20"/>
          <w:szCs w:val="20"/>
        </w:rPr>
      </w:pPr>
    </w:p>
    <w:p w:rsidR="003C1C6E" w:rsidRPr="001A20C0" w:rsidRDefault="003C1C6E" w:rsidP="00944183">
      <w:pPr>
        <w:pStyle w:val="ListParagraph"/>
        <w:numPr>
          <w:ilvl w:val="0"/>
          <w:numId w:val="1"/>
        </w:numPr>
        <w:ind w:left="426" w:hanging="426"/>
        <w:rPr>
          <w:i/>
          <w:color w:val="00B050"/>
          <w:sz w:val="20"/>
          <w:szCs w:val="20"/>
        </w:rPr>
      </w:pPr>
      <w:bookmarkStart w:id="13" w:name="_Hlk126607750"/>
      <w:r w:rsidRPr="001A20C0">
        <w:rPr>
          <w:b/>
          <w:bCs/>
          <w:i/>
          <w:color w:val="00B050"/>
          <w:sz w:val="20"/>
          <w:szCs w:val="20"/>
        </w:rPr>
        <w:t xml:space="preserve">Demand - </w:t>
      </w:r>
      <w:r w:rsidRPr="001A20C0">
        <w:rPr>
          <w:rFonts w:eastAsia="Calibri"/>
          <w:b/>
          <w:bCs/>
          <w:i/>
          <w:color w:val="00B050"/>
          <w:sz w:val="20"/>
          <w:szCs w:val="20"/>
        </w:rPr>
        <w:t>analysis and trends of demand on the service</w:t>
      </w:r>
      <w:bookmarkEnd w:id="13"/>
      <w:r w:rsidRPr="001A20C0">
        <w:rPr>
          <w:rFonts w:eastAsia="Calibri"/>
          <w:i/>
          <w:color w:val="00B050"/>
          <w:sz w:val="20"/>
          <w:szCs w:val="20"/>
        </w:rPr>
        <w:t xml:space="preserve">, </w:t>
      </w:r>
    </w:p>
    <w:p w:rsidR="003C1C6E" w:rsidRPr="001A20C0" w:rsidRDefault="003C1C6E" w:rsidP="00944183">
      <w:pPr>
        <w:pStyle w:val="ListParagraph"/>
        <w:numPr>
          <w:ilvl w:val="0"/>
          <w:numId w:val="1"/>
        </w:numPr>
        <w:ind w:left="426" w:hanging="426"/>
        <w:rPr>
          <w:i/>
          <w:color w:val="00B050"/>
          <w:sz w:val="20"/>
          <w:szCs w:val="20"/>
        </w:rPr>
      </w:pPr>
      <w:r w:rsidRPr="001A20C0">
        <w:rPr>
          <w:rFonts w:eastAsia="Calibri"/>
          <w:b/>
          <w:bCs/>
          <w:i/>
          <w:color w:val="00B050"/>
          <w:sz w:val="20"/>
          <w:szCs w:val="20"/>
        </w:rPr>
        <w:t xml:space="preserve">Capacity </w:t>
      </w:r>
      <w:r w:rsidRPr="001A20C0">
        <w:rPr>
          <w:rFonts w:eastAsia="Calibri"/>
          <w:i/>
          <w:color w:val="00B050"/>
          <w:sz w:val="20"/>
          <w:szCs w:val="20"/>
        </w:rPr>
        <w:t>– analysis of the workforce, staffing levels, variations and actions being taken to address and, where necessary, improve efficiency.</w:t>
      </w:r>
    </w:p>
    <w:p w:rsidR="003C1C6E" w:rsidRPr="001A20C0" w:rsidRDefault="003C1C6E" w:rsidP="00944183">
      <w:pPr>
        <w:pStyle w:val="ListParagraph"/>
        <w:numPr>
          <w:ilvl w:val="0"/>
          <w:numId w:val="1"/>
        </w:numPr>
        <w:ind w:left="426" w:hanging="426"/>
        <w:rPr>
          <w:rFonts w:eastAsia="Calibri"/>
          <w:i/>
          <w:color w:val="00B050"/>
          <w:sz w:val="20"/>
          <w:szCs w:val="20"/>
        </w:rPr>
      </w:pPr>
      <w:r w:rsidRPr="001A20C0">
        <w:rPr>
          <w:rFonts w:eastAsia="Calibri"/>
          <w:b/>
          <w:bCs/>
          <w:i/>
          <w:color w:val="00B050"/>
          <w:sz w:val="20"/>
          <w:szCs w:val="20"/>
        </w:rPr>
        <w:t>Current performance</w:t>
      </w:r>
      <w:r w:rsidRPr="001A20C0">
        <w:rPr>
          <w:rFonts w:eastAsia="Calibri"/>
          <w:i/>
          <w:color w:val="00B050"/>
          <w:sz w:val="20"/>
          <w:szCs w:val="20"/>
        </w:rPr>
        <w:t xml:space="preserve">– summary of the achievement against the </w:t>
      </w:r>
      <w:r w:rsidRPr="001A20C0">
        <w:rPr>
          <w:i/>
          <w:color w:val="00B050"/>
          <w:sz w:val="20"/>
          <w:szCs w:val="20"/>
        </w:rPr>
        <w:t>t</w:t>
      </w:r>
      <w:r w:rsidRPr="001A20C0">
        <w:rPr>
          <w:rFonts w:eastAsia="Calibri"/>
          <w:i/>
          <w:color w:val="00B050"/>
          <w:sz w:val="20"/>
          <w:szCs w:val="20"/>
        </w:rPr>
        <w:t xml:space="preserve">argets and </w:t>
      </w:r>
      <w:r w:rsidRPr="001A20C0">
        <w:rPr>
          <w:i/>
          <w:color w:val="00B050"/>
          <w:sz w:val="20"/>
          <w:szCs w:val="20"/>
        </w:rPr>
        <w:t xml:space="preserve">efficiency </w:t>
      </w:r>
      <w:r w:rsidRPr="001A20C0">
        <w:rPr>
          <w:rFonts w:eastAsia="Calibri"/>
          <w:i/>
          <w:color w:val="00B050"/>
          <w:sz w:val="20"/>
          <w:szCs w:val="20"/>
        </w:rPr>
        <w:t xml:space="preserve">indicators of the service.  </w:t>
      </w:r>
    </w:p>
    <w:p w:rsidR="003C1C6E" w:rsidRPr="00B31E44" w:rsidRDefault="003C1C6E" w:rsidP="00944183">
      <w:pPr>
        <w:pStyle w:val="ListParagraph"/>
        <w:numPr>
          <w:ilvl w:val="0"/>
          <w:numId w:val="1"/>
        </w:numPr>
        <w:ind w:left="426"/>
        <w:rPr>
          <w:color w:val="00B050"/>
          <w:sz w:val="22"/>
          <w:szCs w:val="22"/>
        </w:rPr>
      </w:pPr>
      <w:r w:rsidRPr="001A20C0">
        <w:rPr>
          <w:b/>
          <w:bCs/>
          <w:i/>
          <w:color w:val="00B050"/>
          <w:sz w:val="20"/>
          <w:szCs w:val="20"/>
        </w:rPr>
        <w:t>Benchmarking</w:t>
      </w:r>
      <w:r w:rsidRPr="001A20C0">
        <w:rPr>
          <w:i/>
          <w:color w:val="00B050"/>
          <w:sz w:val="20"/>
          <w:szCs w:val="20"/>
        </w:rPr>
        <w:t xml:space="preserve"> </w:t>
      </w:r>
      <w:r w:rsidRPr="001A20C0">
        <w:rPr>
          <w:rFonts w:eastAsia="Calibri"/>
          <w:i/>
          <w:color w:val="00B050"/>
          <w:sz w:val="20"/>
          <w:szCs w:val="20"/>
        </w:rPr>
        <w:t>–proposed se</w:t>
      </w:r>
      <w:r w:rsidRPr="001A20C0">
        <w:rPr>
          <w:i/>
          <w:color w:val="00B050"/>
          <w:sz w:val="20"/>
          <w:szCs w:val="20"/>
        </w:rPr>
        <w:t xml:space="preserve">rvice change should be benchmarked against </w:t>
      </w:r>
      <w:r w:rsidR="00A45A49" w:rsidRPr="001A20C0">
        <w:rPr>
          <w:i/>
          <w:color w:val="00B050"/>
          <w:sz w:val="20"/>
          <w:szCs w:val="20"/>
        </w:rPr>
        <w:t>comparable</w:t>
      </w:r>
      <w:r w:rsidRPr="001A20C0">
        <w:rPr>
          <w:i/>
          <w:color w:val="00B050"/>
          <w:sz w:val="20"/>
          <w:szCs w:val="20"/>
        </w:rPr>
        <w:t xml:space="preserve"> providers / services.</w:t>
      </w:r>
    </w:p>
    <w:p w:rsidR="00CC47DD" w:rsidRPr="00021AC0" w:rsidRDefault="00CC47DD" w:rsidP="00DE674D">
      <w:pPr>
        <w:jc w:val="both"/>
        <w:rPr>
          <w:color w:val="000000" w:themeColor="text1"/>
          <w:szCs w:val="22"/>
        </w:rPr>
      </w:pPr>
    </w:p>
    <w:p w:rsidR="001C5751" w:rsidRDefault="001C5751" w:rsidP="001C5751">
      <w:pPr>
        <w:jc w:val="both"/>
        <w:rPr>
          <w:color w:val="000000" w:themeColor="text1"/>
          <w:szCs w:val="22"/>
        </w:rPr>
      </w:pPr>
      <w:r>
        <w:rPr>
          <w:color w:val="000000" w:themeColor="text1"/>
          <w:szCs w:val="22"/>
        </w:rPr>
        <w:t>As previously described, WG ha</w:t>
      </w:r>
      <w:r w:rsidR="00A411C3">
        <w:rPr>
          <w:color w:val="000000" w:themeColor="text1"/>
          <w:szCs w:val="22"/>
        </w:rPr>
        <w:t>s</w:t>
      </w:r>
      <w:r>
        <w:rPr>
          <w:color w:val="000000" w:themeColor="text1"/>
          <w:szCs w:val="22"/>
        </w:rPr>
        <w:t xml:space="preserve"> indicated that </w:t>
      </w:r>
      <w:r w:rsidR="001F1BEF">
        <w:rPr>
          <w:color w:val="000000" w:themeColor="text1"/>
          <w:szCs w:val="22"/>
        </w:rPr>
        <w:t>H</w:t>
      </w:r>
      <w:r>
        <w:rPr>
          <w:color w:val="000000" w:themeColor="text1"/>
          <w:szCs w:val="22"/>
        </w:rPr>
        <w:t xml:space="preserve">ealth </w:t>
      </w:r>
      <w:r w:rsidR="001F1BEF">
        <w:rPr>
          <w:color w:val="000000" w:themeColor="text1"/>
          <w:szCs w:val="22"/>
        </w:rPr>
        <w:t>B</w:t>
      </w:r>
      <w:r>
        <w:rPr>
          <w:color w:val="000000" w:themeColor="text1"/>
          <w:szCs w:val="22"/>
        </w:rPr>
        <w:t>oards and local authority partners need to use 2023/24 to use what has been learned during the pandemic response, and the outcome of national reviews, to establish integrated and sustainable teams to respond to current and future health protection threats.</w:t>
      </w:r>
    </w:p>
    <w:p w:rsidR="001C5751" w:rsidRDefault="001C5751" w:rsidP="00DE674D">
      <w:pPr>
        <w:jc w:val="both"/>
        <w:rPr>
          <w:color w:val="000000" w:themeColor="text1"/>
          <w:szCs w:val="22"/>
        </w:rPr>
      </w:pPr>
    </w:p>
    <w:p w:rsidR="00FF4830" w:rsidRPr="00021AC0" w:rsidRDefault="001F1BEF" w:rsidP="00DE674D">
      <w:pPr>
        <w:jc w:val="both"/>
        <w:rPr>
          <w:color w:val="000000" w:themeColor="text1"/>
          <w:szCs w:val="22"/>
        </w:rPr>
      </w:pPr>
      <w:r>
        <w:rPr>
          <w:color w:val="000000" w:themeColor="text1"/>
          <w:szCs w:val="22"/>
        </w:rPr>
        <w:t>The delivery programme has fluctuated</w:t>
      </w:r>
      <w:r w:rsidR="00CC47DD" w:rsidRPr="00021AC0">
        <w:rPr>
          <w:color w:val="000000" w:themeColor="text1"/>
          <w:szCs w:val="22"/>
        </w:rPr>
        <w:t xml:space="preserve"> throughout the year, based on the national and local health protection requirement and risk. It has ranged from surge conditions to planned programmes of delivery such as the Winter Respiratory Vaccination Programme. </w:t>
      </w:r>
      <w:r w:rsidR="002813D9">
        <w:rPr>
          <w:color w:val="000000" w:themeColor="text1"/>
          <w:szCs w:val="22"/>
        </w:rPr>
        <w:t>In general, cases of communicable disease are seasonal, with recognised patterns of occurrence e.g. flu in winter, gastrointestinal illness in the summer months. However, it is also evident that this pattern has been impacted by the population pandemic measures</w:t>
      </w:r>
      <w:r w:rsidR="0055395E">
        <w:rPr>
          <w:color w:val="000000" w:themeColor="text1"/>
          <w:szCs w:val="22"/>
        </w:rPr>
        <w:t>,</w:t>
      </w:r>
      <w:r w:rsidR="002813D9">
        <w:rPr>
          <w:color w:val="000000" w:themeColor="text1"/>
          <w:szCs w:val="22"/>
        </w:rPr>
        <w:t xml:space="preserve"> and we have seen several diseases exhibiting atypical patterns of occurrence e.g. early peak of RSV in 2021 and high numbers of cases of Group A Strep in winter 2022/23. </w:t>
      </w:r>
      <w:r w:rsidR="00BE4CDB">
        <w:rPr>
          <w:color w:val="000000" w:themeColor="text1"/>
          <w:szCs w:val="22"/>
        </w:rPr>
        <w:t xml:space="preserve">None the less, it is reasonable to plan on the assumption that health protection activity, and particularly that in relation to respiratory disease, will be higher </w:t>
      </w:r>
      <w:r w:rsidR="002E326C">
        <w:rPr>
          <w:color w:val="000000" w:themeColor="text1"/>
          <w:szCs w:val="22"/>
        </w:rPr>
        <w:t>over</w:t>
      </w:r>
      <w:r w:rsidR="00BE4CDB">
        <w:rPr>
          <w:color w:val="000000" w:themeColor="text1"/>
          <w:szCs w:val="22"/>
        </w:rPr>
        <w:t xml:space="preserve"> winter. </w:t>
      </w:r>
    </w:p>
    <w:p w:rsidR="00FF4830" w:rsidRDefault="00FF4830" w:rsidP="00DE674D">
      <w:pPr>
        <w:jc w:val="both"/>
        <w:rPr>
          <w:color w:val="000000" w:themeColor="text1"/>
          <w:szCs w:val="22"/>
        </w:rPr>
      </w:pPr>
    </w:p>
    <w:p w:rsidR="00CB71CB" w:rsidRPr="00021AC0" w:rsidRDefault="00FF4830" w:rsidP="00DE674D">
      <w:pPr>
        <w:jc w:val="both"/>
        <w:rPr>
          <w:color w:val="000000" w:themeColor="text1"/>
          <w:szCs w:val="22"/>
        </w:rPr>
      </w:pPr>
      <w:r w:rsidRPr="00021AC0">
        <w:rPr>
          <w:color w:val="000000" w:themeColor="text1"/>
          <w:szCs w:val="22"/>
        </w:rPr>
        <w:t xml:space="preserve">The summary table below indicates the estimated vaccine delivery for all vaccines (COVID-19 Primary &amp; Booster Courses, Influenza and outbreak/catch up activity. </w:t>
      </w:r>
      <w:r w:rsidR="000438F0" w:rsidRPr="00021AC0">
        <w:rPr>
          <w:color w:val="000000" w:themeColor="text1"/>
          <w:szCs w:val="22"/>
        </w:rPr>
        <w:t xml:space="preserve">In the absence of this detail, the </w:t>
      </w:r>
      <w:r w:rsidR="001F1BEF">
        <w:rPr>
          <w:color w:val="000000" w:themeColor="text1"/>
          <w:szCs w:val="22"/>
        </w:rPr>
        <w:t>H</w:t>
      </w:r>
      <w:r w:rsidR="000438F0" w:rsidRPr="00021AC0">
        <w:rPr>
          <w:color w:val="000000" w:themeColor="text1"/>
          <w:szCs w:val="22"/>
        </w:rPr>
        <w:t xml:space="preserve">ealth </w:t>
      </w:r>
      <w:r w:rsidR="001F1BEF">
        <w:rPr>
          <w:color w:val="000000" w:themeColor="text1"/>
          <w:szCs w:val="22"/>
        </w:rPr>
        <w:t>B</w:t>
      </w:r>
      <w:r w:rsidR="000438F0" w:rsidRPr="00021AC0">
        <w:rPr>
          <w:color w:val="000000" w:themeColor="text1"/>
          <w:szCs w:val="22"/>
        </w:rPr>
        <w:t>oard is planning for demand in line with that of 2022.</w:t>
      </w:r>
    </w:p>
    <w:p w:rsidR="00FF4830" w:rsidRDefault="00FF4830" w:rsidP="00DE674D">
      <w:pPr>
        <w:jc w:val="both"/>
        <w:rPr>
          <w:color w:val="000000" w:themeColor="text1"/>
          <w:sz w:val="22"/>
          <w:szCs w:val="22"/>
        </w:rPr>
      </w:pPr>
    </w:p>
    <w:tbl>
      <w:tblPr>
        <w:tblW w:w="9511" w:type="dxa"/>
        <w:tblCellMar>
          <w:top w:w="15" w:type="dxa"/>
          <w:bottom w:w="15" w:type="dxa"/>
        </w:tblCellMar>
        <w:tblLook w:val="04A0" w:firstRow="1" w:lastRow="0" w:firstColumn="1" w:lastColumn="0" w:noHBand="0" w:noVBand="1"/>
      </w:tblPr>
      <w:tblGrid>
        <w:gridCol w:w="2093"/>
        <w:gridCol w:w="607"/>
        <w:gridCol w:w="607"/>
        <w:gridCol w:w="607"/>
        <w:gridCol w:w="536"/>
        <w:gridCol w:w="536"/>
        <w:gridCol w:w="607"/>
        <w:gridCol w:w="607"/>
        <w:gridCol w:w="607"/>
        <w:gridCol w:w="607"/>
        <w:gridCol w:w="473"/>
        <w:gridCol w:w="473"/>
        <w:gridCol w:w="473"/>
        <w:gridCol w:w="678"/>
      </w:tblGrid>
      <w:tr w:rsidR="00CB71CB" w:rsidRPr="00CB71CB" w:rsidTr="00A6150E">
        <w:trPr>
          <w:trHeight w:val="242"/>
        </w:trPr>
        <w:tc>
          <w:tcPr>
            <w:tcW w:w="2093" w:type="dxa"/>
            <w:tcBorders>
              <w:top w:val="nil"/>
              <w:left w:val="nil"/>
              <w:bottom w:val="nil"/>
              <w:right w:val="nil"/>
            </w:tcBorders>
            <w:noWrap/>
            <w:vAlign w:val="bottom"/>
            <w:hideMark/>
          </w:tcPr>
          <w:p w:rsidR="00CB71CB" w:rsidRPr="00CB71CB" w:rsidRDefault="00CB71CB" w:rsidP="00CB71CB">
            <w:pPr>
              <w:rPr>
                <w:rFonts w:ascii="Times New Roman" w:hAnsi="Times New Roman"/>
                <w:sz w:val="14"/>
              </w:rPr>
            </w:pP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Apr</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May</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Jun</w:t>
            </w:r>
          </w:p>
        </w:tc>
        <w:tc>
          <w:tcPr>
            <w:tcW w:w="536"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Jul</w:t>
            </w:r>
          </w:p>
        </w:tc>
        <w:tc>
          <w:tcPr>
            <w:tcW w:w="536"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Aug</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Sep</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Oct</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Nov</w:t>
            </w:r>
          </w:p>
        </w:tc>
        <w:tc>
          <w:tcPr>
            <w:tcW w:w="607"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Dec</w:t>
            </w:r>
          </w:p>
        </w:tc>
        <w:tc>
          <w:tcPr>
            <w:tcW w:w="473"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Jan</w:t>
            </w:r>
          </w:p>
        </w:tc>
        <w:tc>
          <w:tcPr>
            <w:tcW w:w="473"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Feb</w:t>
            </w:r>
          </w:p>
        </w:tc>
        <w:tc>
          <w:tcPr>
            <w:tcW w:w="473"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rPr>
                <w:rFonts w:ascii="Calibri" w:hAnsi="Calibri" w:cs="Calibri"/>
                <w:b/>
                <w:bCs/>
                <w:color w:val="FFFFFF"/>
                <w:sz w:val="14"/>
                <w:szCs w:val="20"/>
              </w:rPr>
            </w:pPr>
            <w:r w:rsidRPr="00CB71CB">
              <w:rPr>
                <w:rFonts w:ascii="Calibri" w:hAnsi="Calibri" w:cs="Calibri"/>
                <w:b/>
                <w:bCs/>
                <w:color w:val="FFFFFF"/>
                <w:sz w:val="14"/>
                <w:szCs w:val="20"/>
              </w:rPr>
              <w:t>Mar</w:t>
            </w:r>
          </w:p>
        </w:tc>
        <w:tc>
          <w:tcPr>
            <w:tcW w:w="678" w:type="dxa"/>
            <w:tcBorders>
              <w:top w:val="single" w:sz="4" w:space="0" w:color="auto"/>
              <w:left w:val="single" w:sz="4" w:space="0" w:color="auto"/>
              <w:bottom w:val="single" w:sz="4" w:space="0" w:color="auto"/>
              <w:right w:val="single" w:sz="4" w:space="0" w:color="auto"/>
            </w:tcBorders>
            <w:shd w:val="clear" w:color="000000" w:fill="34465A"/>
            <w:noWrap/>
            <w:vAlign w:val="center"/>
            <w:hideMark/>
          </w:tcPr>
          <w:p w:rsidR="00CB71CB" w:rsidRPr="00CB71CB" w:rsidRDefault="00CB71CB" w:rsidP="00CB71CB">
            <w:pPr>
              <w:jc w:val="center"/>
              <w:rPr>
                <w:rFonts w:ascii="Calibri" w:hAnsi="Calibri" w:cs="Calibri"/>
                <w:b/>
                <w:bCs/>
                <w:color w:val="FFFFFF"/>
                <w:sz w:val="14"/>
                <w:szCs w:val="20"/>
              </w:rPr>
            </w:pPr>
            <w:r w:rsidRPr="00CB71CB">
              <w:rPr>
                <w:rFonts w:ascii="Calibri" w:hAnsi="Calibri" w:cs="Calibri"/>
                <w:b/>
                <w:bCs/>
                <w:color w:val="FFFFFF"/>
                <w:sz w:val="14"/>
                <w:szCs w:val="20"/>
              </w:rPr>
              <w:t>Total</w:t>
            </w:r>
          </w:p>
        </w:tc>
      </w:tr>
      <w:tr w:rsidR="00CB71CB" w:rsidRPr="00CB71CB" w:rsidTr="00A6150E">
        <w:trPr>
          <w:trHeight w:val="242"/>
        </w:trPr>
        <w:tc>
          <w:tcPr>
            <w:tcW w:w="2093" w:type="dxa"/>
            <w:tcBorders>
              <w:top w:val="single" w:sz="4" w:space="0" w:color="auto"/>
              <w:left w:val="single" w:sz="4" w:space="0" w:color="auto"/>
              <w:bottom w:val="single" w:sz="4" w:space="0" w:color="auto"/>
              <w:right w:val="single" w:sz="4" w:space="0" w:color="auto"/>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Demand</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536"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536"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07"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473"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473"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473" w:type="dxa"/>
            <w:tcBorders>
              <w:top w:val="nil"/>
              <w:left w:val="nil"/>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sz w:val="14"/>
                <w:szCs w:val="20"/>
              </w:rPr>
            </w:pPr>
            <w:r w:rsidRPr="00CB71CB">
              <w:rPr>
                <w:rFonts w:ascii="Calibri" w:hAnsi="Calibri" w:cs="Calibri"/>
                <w:b/>
                <w:bCs/>
                <w:sz w:val="14"/>
                <w:szCs w:val="20"/>
              </w:rPr>
              <w:t>No's</w:t>
            </w:r>
          </w:p>
        </w:tc>
        <w:tc>
          <w:tcPr>
            <w:tcW w:w="678" w:type="dxa"/>
            <w:tcBorders>
              <w:top w:val="nil"/>
              <w:left w:val="nil"/>
              <w:bottom w:val="single" w:sz="4" w:space="0" w:color="auto"/>
              <w:right w:val="nil"/>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No's</w:t>
            </w:r>
          </w:p>
        </w:tc>
      </w:tr>
      <w:tr w:rsidR="00CB71CB" w:rsidRPr="00CB71CB" w:rsidTr="00A6150E">
        <w:trPr>
          <w:trHeight w:val="242"/>
        </w:trPr>
        <w:tc>
          <w:tcPr>
            <w:tcW w:w="2093" w:type="dxa"/>
            <w:tcBorders>
              <w:top w:val="single" w:sz="4" w:space="0" w:color="000000"/>
              <w:left w:val="single" w:sz="4" w:space="0" w:color="000000"/>
              <w:bottom w:val="single" w:sz="4" w:space="0" w:color="000000"/>
              <w:right w:val="nil"/>
            </w:tcBorders>
            <w:shd w:val="clear" w:color="000000" w:fill="34465A"/>
            <w:noWrap/>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COVID-19: All existing cohorts</w:t>
            </w:r>
          </w:p>
        </w:tc>
        <w:tc>
          <w:tcPr>
            <w:tcW w:w="607" w:type="dxa"/>
            <w:tcBorders>
              <w:top w:val="single" w:sz="4" w:space="0" w:color="000000"/>
              <w:left w:val="single" w:sz="4" w:space="0" w:color="000000"/>
              <w:bottom w:val="single" w:sz="4" w:space="0" w:color="000000"/>
              <w:right w:val="single" w:sz="4" w:space="0" w:color="000000"/>
            </w:tcBorders>
            <w:shd w:val="clear" w:color="000000" w:fill="F8CBAD"/>
            <w:noWrap/>
            <w:vAlign w:val="center"/>
            <w:hideMark/>
          </w:tcPr>
          <w:p w:rsidR="00CB71CB" w:rsidRDefault="00CB71CB" w:rsidP="00CB71CB">
            <w:pPr>
              <w:jc w:val="center"/>
              <w:rPr>
                <w:rFonts w:ascii="Calibri" w:hAnsi="Calibri" w:cs="Calibri"/>
                <w:sz w:val="14"/>
                <w:szCs w:val="20"/>
              </w:rPr>
            </w:pPr>
          </w:p>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17,172 </w:t>
            </w:r>
          </w:p>
        </w:tc>
        <w:tc>
          <w:tcPr>
            <w:tcW w:w="607" w:type="dxa"/>
            <w:tcBorders>
              <w:top w:val="single" w:sz="4" w:space="0" w:color="000000"/>
              <w:left w:val="single" w:sz="4" w:space="0" w:color="000000"/>
              <w:bottom w:val="single" w:sz="4" w:space="0" w:color="000000"/>
              <w:right w:val="single" w:sz="4" w:space="0" w:color="000000"/>
            </w:tcBorders>
            <w:shd w:val="clear" w:color="000000" w:fill="F8CBAD"/>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17,172 </w:t>
            </w:r>
          </w:p>
        </w:tc>
        <w:tc>
          <w:tcPr>
            <w:tcW w:w="607" w:type="dxa"/>
            <w:tcBorders>
              <w:top w:val="single" w:sz="4" w:space="0" w:color="000000"/>
              <w:left w:val="single" w:sz="4" w:space="0" w:color="000000"/>
              <w:bottom w:val="single" w:sz="4" w:space="0" w:color="000000"/>
              <w:right w:val="single" w:sz="4" w:space="0" w:color="000000"/>
            </w:tcBorders>
            <w:shd w:val="clear" w:color="000000" w:fill="F8CBAD"/>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17,172 </w:t>
            </w:r>
          </w:p>
        </w:tc>
        <w:tc>
          <w:tcPr>
            <w:tcW w:w="536" w:type="dxa"/>
            <w:tcBorders>
              <w:top w:val="single" w:sz="4" w:space="0" w:color="000000"/>
              <w:left w:val="single" w:sz="4" w:space="0" w:color="000000"/>
              <w:bottom w:val="single" w:sz="4" w:space="0" w:color="000000"/>
              <w:right w:val="single" w:sz="4" w:space="0" w:color="000000"/>
            </w:tcBorders>
            <w:shd w:val="clear" w:color="000000" w:fill="FCE4D6"/>
            <w:noWrap/>
            <w:vAlign w:val="center"/>
            <w:hideMark/>
          </w:tcPr>
          <w:p w:rsidR="00CB71CB" w:rsidRDefault="00CB71CB" w:rsidP="00CB71CB">
            <w:pPr>
              <w:jc w:val="center"/>
              <w:rPr>
                <w:rFonts w:ascii="Calibri" w:hAnsi="Calibri" w:cs="Calibri"/>
                <w:sz w:val="14"/>
                <w:szCs w:val="20"/>
              </w:rPr>
            </w:pPr>
          </w:p>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515 </w:t>
            </w:r>
          </w:p>
        </w:tc>
        <w:tc>
          <w:tcPr>
            <w:tcW w:w="536" w:type="dxa"/>
            <w:tcBorders>
              <w:top w:val="single" w:sz="4" w:space="0" w:color="auto"/>
              <w:left w:val="nil"/>
              <w:bottom w:val="nil"/>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607"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57,652 </w:t>
            </w:r>
          </w:p>
        </w:tc>
        <w:tc>
          <w:tcPr>
            <w:tcW w:w="607"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57,652 </w:t>
            </w:r>
          </w:p>
        </w:tc>
        <w:tc>
          <w:tcPr>
            <w:tcW w:w="607"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57,652 </w:t>
            </w:r>
          </w:p>
        </w:tc>
        <w:tc>
          <w:tcPr>
            <w:tcW w:w="607"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57,652 </w:t>
            </w:r>
          </w:p>
        </w:tc>
        <w:tc>
          <w:tcPr>
            <w:tcW w:w="473"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Default="00CB71CB" w:rsidP="00CB71CB">
            <w:pPr>
              <w:jc w:val="right"/>
              <w:rPr>
                <w:rFonts w:ascii="Calibri" w:hAnsi="Calibri" w:cs="Calibri"/>
                <w:sz w:val="14"/>
                <w:szCs w:val="20"/>
              </w:rPr>
            </w:pPr>
          </w:p>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75 </w:t>
            </w:r>
          </w:p>
        </w:tc>
        <w:tc>
          <w:tcPr>
            <w:tcW w:w="473"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Default="00CB71CB" w:rsidP="00CB71CB">
            <w:pPr>
              <w:jc w:val="right"/>
              <w:rPr>
                <w:rFonts w:ascii="Calibri" w:hAnsi="Calibri" w:cs="Calibri"/>
                <w:sz w:val="14"/>
                <w:szCs w:val="20"/>
              </w:rPr>
            </w:pPr>
            <w:r w:rsidRPr="00CB71CB">
              <w:rPr>
                <w:rFonts w:ascii="Calibri" w:hAnsi="Calibri" w:cs="Calibri"/>
                <w:sz w:val="14"/>
                <w:szCs w:val="20"/>
              </w:rPr>
              <w:t xml:space="preserve"> </w:t>
            </w:r>
          </w:p>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75 </w:t>
            </w:r>
          </w:p>
        </w:tc>
        <w:tc>
          <w:tcPr>
            <w:tcW w:w="473" w:type="dxa"/>
            <w:tcBorders>
              <w:top w:val="single" w:sz="4" w:space="0" w:color="000000"/>
              <w:left w:val="single" w:sz="4" w:space="0" w:color="000000"/>
              <w:bottom w:val="single" w:sz="4" w:space="0" w:color="000000"/>
              <w:right w:val="single" w:sz="4" w:space="0" w:color="000000"/>
            </w:tcBorders>
            <w:shd w:val="clear" w:color="000000" w:fill="FFE699"/>
            <w:noWrap/>
            <w:vAlign w:val="center"/>
            <w:hideMark/>
          </w:tcPr>
          <w:p w:rsidR="00CB71CB" w:rsidRDefault="00CB71CB" w:rsidP="00CB71CB">
            <w:pPr>
              <w:jc w:val="right"/>
              <w:rPr>
                <w:rFonts w:ascii="Calibri" w:hAnsi="Calibri" w:cs="Calibri"/>
                <w:sz w:val="14"/>
                <w:szCs w:val="20"/>
              </w:rPr>
            </w:pPr>
          </w:p>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75 </w:t>
            </w:r>
          </w:p>
        </w:tc>
        <w:tc>
          <w:tcPr>
            <w:tcW w:w="678"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 xml:space="preserve"> 282,864 </w:t>
            </w:r>
          </w:p>
        </w:tc>
      </w:tr>
      <w:tr w:rsidR="00CB71CB" w:rsidRPr="00CB71CB" w:rsidTr="00A6150E">
        <w:trPr>
          <w:trHeight w:val="449"/>
        </w:trPr>
        <w:tc>
          <w:tcPr>
            <w:tcW w:w="2093" w:type="dxa"/>
            <w:tcBorders>
              <w:top w:val="single" w:sz="4" w:space="0" w:color="000000"/>
              <w:left w:val="single" w:sz="4" w:space="0" w:color="000000"/>
              <w:bottom w:val="single" w:sz="4" w:space="0" w:color="000000"/>
              <w:right w:val="nil"/>
            </w:tcBorders>
            <w:shd w:val="clear" w:color="000000" w:fill="34465A"/>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 xml:space="preserve">COVID-19: Infants Clinical risk groups aged 6m - 4 years </w:t>
            </w:r>
            <w:r w:rsidRPr="00CB71CB">
              <w:rPr>
                <w:rFonts w:ascii="Calibri" w:hAnsi="Calibri" w:cs="Calibri"/>
                <w:color w:val="FFFFFF"/>
                <w:sz w:val="14"/>
                <w:szCs w:val="20"/>
              </w:rPr>
              <w:br/>
              <w:t>(estimated monthly Mean)</w:t>
            </w:r>
          </w:p>
        </w:tc>
        <w:tc>
          <w:tcPr>
            <w:tcW w:w="607" w:type="dxa"/>
            <w:tcBorders>
              <w:top w:val="single" w:sz="4" w:space="0" w:color="000000"/>
              <w:left w:val="single" w:sz="4" w:space="0" w:color="000000"/>
              <w:bottom w:val="single" w:sz="4" w:space="0" w:color="000000"/>
              <w:right w:val="single" w:sz="4" w:space="0" w:color="000000"/>
            </w:tcBorders>
            <w:shd w:val="clear" w:color="000000" w:fill="DBDBDB"/>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266 </w:t>
            </w:r>
          </w:p>
        </w:tc>
        <w:tc>
          <w:tcPr>
            <w:tcW w:w="607" w:type="dxa"/>
            <w:tcBorders>
              <w:top w:val="single" w:sz="4" w:space="0" w:color="000000"/>
              <w:left w:val="single" w:sz="4" w:space="0" w:color="000000"/>
              <w:bottom w:val="single" w:sz="4" w:space="0" w:color="000000"/>
              <w:right w:val="single" w:sz="4" w:space="0" w:color="000000"/>
            </w:tcBorders>
            <w:shd w:val="clear" w:color="000000" w:fill="DBDBDB"/>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266 </w:t>
            </w:r>
          </w:p>
        </w:tc>
        <w:tc>
          <w:tcPr>
            <w:tcW w:w="607" w:type="dxa"/>
            <w:tcBorders>
              <w:top w:val="single" w:sz="4" w:space="0" w:color="000000"/>
              <w:left w:val="single" w:sz="4" w:space="0" w:color="000000"/>
              <w:bottom w:val="single" w:sz="4" w:space="0" w:color="000000"/>
              <w:right w:val="single" w:sz="4" w:space="0" w:color="000000"/>
            </w:tcBorders>
            <w:shd w:val="clear" w:color="000000" w:fill="DBDBDB"/>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266 </w:t>
            </w:r>
          </w:p>
        </w:tc>
        <w:tc>
          <w:tcPr>
            <w:tcW w:w="536" w:type="dxa"/>
            <w:tcBorders>
              <w:top w:val="single" w:sz="4" w:space="0" w:color="000000"/>
              <w:left w:val="single" w:sz="4" w:space="0" w:color="000000"/>
              <w:bottom w:val="single" w:sz="4" w:space="0" w:color="000000"/>
              <w:right w:val="single" w:sz="4" w:space="0" w:color="000000"/>
            </w:tcBorders>
            <w:shd w:val="clear" w:color="000000" w:fill="DBDBDB"/>
            <w:noWrap/>
            <w:vAlign w:val="center"/>
            <w:hideMark/>
          </w:tcPr>
          <w:p w:rsidR="00CB71CB" w:rsidRPr="00CB71CB" w:rsidRDefault="00CB71CB" w:rsidP="00CB71CB">
            <w:pPr>
              <w:jc w:val="right"/>
              <w:rPr>
                <w:rFonts w:ascii="Calibri" w:hAnsi="Calibri" w:cs="Calibri"/>
                <w:sz w:val="14"/>
                <w:szCs w:val="20"/>
              </w:rPr>
            </w:pPr>
            <w:r w:rsidRPr="00CB71CB">
              <w:rPr>
                <w:rFonts w:ascii="Calibri" w:hAnsi="Calibri" w:cs="Calibri"/>
                <w:sz w:val="14"/>
                <w:szCs w:val="20"/>
              </w:rPr>
              <w:t xml:space="preserve"> 8 </w:t>
            </w:r>
          </w:p>
        </w:tc>
        <w:tc>
          <w:tcPr>
            <w:tcW w:w="536" w:type="dxa"/>
            <w:tcBorders>
              <w:top w:val="single" w:sz="4" w:space="0" w:color="auto"/>
              <w:left w:val="nil"/>
              <w:bottom w:val="nil"/>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sz w:val="14"/>
                <w:szCs w:val="20"/>
              </w:rPr>
            </w:pP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Times New Roman" w:hAnsi="Times New Roman"/>
                <w:sz w:val="14"/>
                <w:szCs w:val="20"/>
              </w:rPr>
            </w:pP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Times New Roman" w:hAnsi="Times New Roman"/>
                <w:sz w:val="14"/>
                <w:szCs w:val="20"/>
              </w:rPr>
            </w:pP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Times New Roman" w:hAnsi="Times New Roman"/>
                <w:sz w:val="14"/>
                <w:szCs w:val="20"/>
              </w:rPr>
            </w:pP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678"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 xml:space="preserve"> 806 </w:t>
            </w:r>
          </w:p>
        </w:tc>
      </w:tr>
      <w:tr w:rsidR="00CB71CB" w:rsidRPr="00CB71CB" w:rsidTr="00A6150E">
        <w:trPr>
          <w:trHeight w:val="242"/>
        </w:trPr>
        <w:tc>
          <w:tcPr>
            <w:tcW w:w="2093" w:type="dxa"/>
            <w:tcBorders>
              <w:top w:val="nil"/>
              <w:left w:val="single" w:sz="4" w:space="0" w:color="auto"/>
              <w:bottom w:val="single" w:sz="4" w:space="0" w:color="auto"/>
              <w:right w:val="nil"/>
            </w:tcBorders>
            <w:shd w:val="clear" w:color="000000" w:fill="34465A"/>
            <w:noWrap/>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COVID-19: Leave no one behind (monthly Mean)</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536"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536"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07"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473"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473"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473" w:type="dxa"/>
            <w:tcBorders>
              <w:top w:val="single" w:sz="4" w:space="0" w:color="000000"/>
              <w:left w:val="single" w:sz="4" w:space="0" w:color="000000"/>
              <w:bottom w:val="single" w:sz="4" w:space="0" w:color="000000"/>
              <w:right w:val="single" w:sz="4" w:space="0" w:color="000000"/>
            </w:tcBorders>
            <w:shd w:val="clear" w:color="000000" w:fill="D9E1F2"/>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157 </w:t>
            </w:r>
          </w:p>
        </w:tc>
        <w:tc>
          <w:tcPr>
            <w:tcW w:w="678"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 xml:space="preserve"> 1,884 </w:t>
            </w:r>
          </w:p>
        </w:tc>
      </w:tr>
      <w:tr w:rsidR="00CB71CB" w:rsidRPr="00CB71CB" w:rsidTr="00A6150E">
        <w:trPr>
          <w:trHeight w:val="242"/>
        </w:trPr>
        <w:tc>
          <w:tcPr>
            <w:tcW w:w="2093" w:type="dxa"/>
            <w:tcBorders>
              <w:top w:val="single" w:sz="4" w:space="0" w:color="auto"/>
              <w:left w:val="single" w:sz="4" w:space="0" w:color="auto"/>
              <w:bottom w:val="single" w:sz="4" w:space="0" w:color="auto"/>
              <w:right w:val="nil"/>
            </w:tcBorders>
            <w:shd w:val="clear" w:color="000000" w:fill="34465A"/>
            <w:noWrap/>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 xml:space="preserve">Outbreak &amp; Catch up </w:t>
            </w:r>
            <w:r w:rsidR="00A6150E">
              <w:rPr>
                <w:rFonts w:ascii="Calibri" w:hAnsi="Calibri" w:cs="Calibri"/>
                <w:color w:val="FFFFFF"/>
                <w:sz w:val="14"/>
                <w:szCs w:val="20"/>
              </w:rPr>
              <w:t>*</w:t>
            </w:r>
          </w:p>
        </w:tc>
        <w:tc>
          <w:tcPr>
            <w:tcW w:w="7418" w:type="dxa"/>
            <w:gridSpan w:val="13"/>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DF7C49">
            <w:pPr>
              <w:jc w:val="center"/>
              <w:rPr>
                <w:rFonts w:ascii="Calibri" w:hAnsi="Calibri" w:cs="Calibri"/>
                <w:b/>
                <w:bCs/>
                <w:sz w:val="14"/>
                <w:szCs w:val="20"/>
              </w:rPr>
            </w:pPr>
            <w:r w:rsidRPr="00CB71CB">
              <w:rPr>
                <w:rFonts w:ascii="Calibri" w:hAnsi="Calibri" w:cs="Calibri"/>
                <w:b/>
                <w:bCs/>
                <w:sz w:val="14"/>
                <w:szCs w:val="20"/>
              </w:rPr>
              <w:t>As required - Unpredictable demand</w:t>
            </w:r>
          </w:p>
        </w:tc>
      </w:tr>
      <w:tr w:rsidR="00CB71CB" w:rsidRPr="00CB71CB" w:rsidTr="00A6150E">
        <w:trPr>
          <w:trHeight w:val="242"/>
        </w:trPr>
        <w:tc>
          <w:tcPr>
            <w:tcW w:w="2093" w:type="dxa"/>
            <w:tcBorders>
              <w:top w:val="single" w:sz="4" w:space="0" w:color="auto"/>
              <w:left w:val="single" w:sz="4" w:space="0" w:color="auto"/>
              <w:bottom w:val="single" w:sz="4" w:space="0" w:color="auto"/>
              <w:right w:val="nil"/>
            </w:tcBorders>
            <w:shd w:val="clear" w:color="000000" w:fill="34465A"/>
            <w:noWrap/>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Influenza</w:t>
            </w:r>
          </w:p>
        </w:tc>
        <w:tc>
          <w:tcPr>
            <w:tcW w:w="607" w:type="dxa"/>
            <w:tcBorders>
              <w:top w:val="single" w:sz="4" w:space="0" w:color="auto"/>
              <w:left w:val="nil"/>
              <w:bottom w:val="single" w:sz="4" w:space="0" w:color="auto"/>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w:t>
            </w:r>
          </w:p>
        </w:tc>
        <w:tc>
          <w:tcPr>
            <w:tcW w:w="607" w:type="dxa"/>
            <w:tcBorders>
              <w:top w:val="single" w:sz="4" w:space="0" w:color="auto"/>
              <w:left w:val="nil"/>
              <w:bottom w:val="single" w:sz="4" w:space="0" w:color="auto"/>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607" w:type="dxa"/>
            <w:tcBorders>
              <w:top w:val="single" w:sz="4" w:space="0" w:color="auto"/>
              <w:left w:val="nil"/>
              <w:bottom w:val="single" w:sz="4" w:space="0" w:color="auto"/>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536" w:type="dxa"/>
            <w:tcBorders>
              <w:top w:val="single" w:sz="4" w:space="0" w:color="auto"/>
              <w:left w:val="nil"/>
              <w:bottom w:val="single" w:sz="4" w:space="0" w:color="auto"/>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536" w:type="dxa"/>
            <w:tcBorders>
              <w:top w:val="single" w:sz="4" w:space="0" w:color="auto"/>
              <w:left w:val="nil"/>
              <w:bottom w:val="single" w:sz="4" w:space="0" w:color="auto"/>
              <w:right w:val="single" w:sz="4" w:space="0" w:color="auto"/>
            </w:tcBorders>
            <w:shd w:val="clear" w:color="000000" w:fill="CAAA7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   </w:t>
            </w:r>
          </w:p>
        </w:tc>
        <w:tc>
          <w:tcPr>
            <w:tcW w:w="607" w:type="dxa"/>
            <w:tcBorders>
              <w:top w:val="single" w:sz="4" w:space="0" w:color="000000"/>
              <w:left w:val="single" w:sz="4" w:space="0" w:color="000000"/>
              <w:bottom w:val="single" w:sz="4" w:space="0" w:color="000000"/>
              <w:right w:val="single" w:sz="4" w:space="0" w:color="000000"/>
            </w:tcBorders>
            <w:shd w:val="clear" w:color="000000" w:fill="C6E0B4"/>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1,660 </w:t>
            </w:r>
          </w:p>
        </w:tc>
        <w:tc>
          <w:tcPr>
            <w:tcW w:w="607" w:type="dxa"/>
            <w:tcBorders>
              <w:top w:val="single" w:sz="4" w:space="0" w:color="000000"/>
              <w:left w:val="single" w:sz="4" w:space="0" w:color="000000"/>
              <w:bottom w:val="single" w:sz="4" w:space="0" w:color="000000"/>
              <w:right w:val="single" w:sz="4" w:space="0" w:color="000000"/>
            </w:tcBorders>
            <w:shd w:val="clear" w:color="000000" w:fill="C6E0B4"/>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1,660 </w:t>
            </w:r>
          </w:p>
        </w:tc>
        <w:tc>
          <w:tcPr>
            <w:tcW w:w="607" w:type="dxa"/>
            <w:tcBorders>
              <w:top w:val="single" w:sz="4" w:space="0" w:color="000000"/>
              <w:left w:val="single" w:sz="4" w:space="0" w:color="000000"/>
              <w:bottom w:val="single" w:sz="4" w:space="0" w:color="000000"/>
              <w:right w:val="single" w:sz="4" w:space="0" w:color="000000"/>
            </w:tcBorders>
            <w:shd w:val="clear" w:color="000000" w:fill="C6E0B4"/>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1,660 </w:t>
            </w:r>
          </w:p>
        </w:tc>
        <w:tc>
          <w:tcPr>
            <w:tcW w:w="607" w:type="dxa"/>
            <w:tcBorders>
              <w:top w:val="single" w:sz="4" w:space="0" w:color="000000"/>
              <w:left w:val="single" w:sz="4" w:space="0" w:color="000000"/>
              <w:bottom w:val="single" w:sz="4" w:space="0" w:color="000000"/>
              <w:right w:val="single" w:sz="4" w:space="0" w:color="000000"/>
            </w:tcBorders>
            <w:shd w:val="clear" w:color="000000" w:fill="C6E0B4"/>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1,660 </w:t>
            </w:r>
          </w:p>
        </w:tc>
        <w:tc>
          <w:tcPr>
            <w:tcW w:w="473" w:type="dxa"/>
            <w:tcBorders>
              <w:top w:val="single" w:sz="4" w:space="0" w:color="000000"/>
              <w:left w:val="single" w:sz="4" w:space="0" w:color="000000"/>
              <w:bottom w:val="single" w:sz="4" w:space="0" w:color="000000"/>
              <w:right w:val="single" w:sz="4" w:space="0" w:color="000000"/>
            </w:tcBorders>
            <w:shd w:val="clear" w:color="000000" w:fill="E2EFD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278 </w:t>
            </w:r>
          </w:p>
        </w:tc>
        <w:tc>
          <w:tcPr>
            <w:tcW w:w="473" w:type="dxa"/>
            <w:tcBorders>
              <w:top w:val="single" w:sz="4" w:space="0" w:color="000000"/>
              <w:left w:val="single" w:sz="4" w:space="0" w:color="000000"/>
              <w:bottom w:val="single" w:sz="4" w:space="0" w:color="000000"/>
              <w:right w:val="single" w:sz="4" w:space="0" w:color="000000"/>
            </w:tcBorders>
            <w:shd w:val="clear" w:color="000000" w:fill="E2EFD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150 </w:t>
            </w:r>
          </w:p>
        </w:tc>
        <w:tc>
          <w:tcPr>
            <w:tcW w:w="473" w:type="dxa"/>
            <w:tcBorders>
              <w:top w:val="single" w:sz="4" w:space="0" w:color="000000"/>
              <w:left w:val="single" w:sz="4" w:space="0" w:color="000000"/>
              <w:bottom w:val="single" w:sz="4" w:space="0" w:color="000000"/>
              <w:right w:val="single" w:sz="4" w:space="0" w:color="000000"/>
            </w:tcBorders>
            <w:shd w:val="clear" w:color="000000" w:fill="E2EFDA"/>
            <w:noWrap/>
            <w:vAlign w:val="center"/>
            <w:hideMark/>
          </w:tcPr>
          <w:p w:rsidR="00CB71CB" w:rsidRPr="00CB71CB" w:rsidRDefault="00CB71CB" w:rsidP="00CB71CB">
            <w:pPr>
              <w:jc w:val="center"/>
              <w:rPr>
                <w:rFonts w:ascii="Calibri" w:hAnsi="Calibri" w:cs="Calibri"/>
                <w:sz w:val="14"/>
                <w:szCs w:val="20"/>
              </w:rPr>
            </w:pPr>
            <w:r w:rsidRPr="00CB71CB">
              <w:rPr>
                <w:rFonts w:ascii="Calibri" w:hAnsi="Calibri" w:cs="Calibri"/>
                <w:sz w:val="14"/>
                <w:szCs w:val="20"/>
              </w:rPr>
              <w:t xml:space="preserve"> 100 </w:t>
            </w:r>
          </w:p>
        </w:tc>
        <w:tc>
          <w:tcPr>
            <w:tcW w:w="678"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 xml:space="preserve"> 7,168 </w:t>
            </w:r>
          </w:p>
        </w:tc>
      </w:tr>
      <w:tr w:rsidR="00CB71CB" w:rsidRPr="00CB71CB" w:rsidTr="00A6150E">
        <w:trPr>
          <w:trHeight w:val="242"/>
        </w:trPr>
        <w:tc>
          <w:tcPr>
            <w:tcW w:w="2093" w:type="dxa"/>
            <w:tcBorders>
              <w:top w:val="single" w:sz="4" w:space="0" w:color="auto"/>
              <w:left w:val="single" w:sz="4" w:space="0" w:color="auto"/>
              <w:bottom w:val="single" w:sz="4" w:space="0" w:color="auto"/>
              <w:right w:val="nil"/>
            </w:tcBorders>
            <w:shd w:val="clear" w:color="000000" w:fill="34465A"/>
            <w:noWrap/>
            <w:vAlign w:val="bottom"/>
            <w:hideMark/>
          </w:tcPr>
          <w:p w:rsidR="00CB71CB" w:rsidRPr="00CB71CB" w:rsidRDefault="00CB71CB" w:rsidP="00CB71CB">
            <w:pPr>
              <w:rPr>
                <w:rFonts w:ascii="Calibri" w:hAnsi="Calibri" w:cs="Calibri"/>
                <w:color w:val="FFFFFF"/>
                <w:sz w:val="14"/>
                <w:szCs w:val="20"/>
              </w:rPr>
            </w:pPr>
            <w:r w:rsidRPr="00CB71CB">
              <w:rPr>
                <w:rFonts w:ascii="Calibri" w:hAnsi="Calibri" w:cs="Calibri"/>
                <w:color w:val="FFFFFF"/>
                <w:sz w:val="14"/>
                <w:szCs w:val="20"/>
              </w:rPr>
              <w:t>Testing</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2978</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2547</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2030</w:t>
            </w:r>
          </w:p>
        </w:tc>
        <w:tc>
          <w:tcPr>
            <w:tcW w:w="536"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2467</w:t>
            </w:r>
          </w:p>
        </w:tc>
        <w:tc>
          <w:tcPr>
            <w:tcW w:w="536"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2142</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821</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176</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179</w:t>
            </w:r>
          </w:p>
        </w:tc>
        <w:tc>
          <w:tcPr>
            <w:tcW w:w="607"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315</w:t>
            </w:r>
          </w:p>
        </w:tc>
        <w:tc>
          <w:tcPr>
            <w:tcW w:w="473"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194</w:t>
            </w:r>
          </w:p>
        </w:tc>
        <w:tc>
          <w:tcPr>
            <w:tcW w:w="473"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194</w:t>
            </w:r>
          </w:p>
        </w:tc>
        <w:tc>
          <w:tcPr>
            <w:tcW w:w="473" w:type="dxa"/>
            <w:tcBorders>
              <w:top w:val="single" w:sz="4" w:space="0" w:color="auto"/>
              <w:left w:val="nil"/>
              <w:bottom w:val="single" w:sz="4" w:space="0" w:color="auto"/>
              <w:right w:val="single" w:sz="4" w:space="0" w:color="auto"/>
            </w:tcBorders>
            <w:shd w:val="clear" w:color="000000" w:fill="A5A5A5"/>
            <w:noWrap/>
            <w:vAlign w:val="bottom"/>
            <w:hideMark/>
          </w:tcPr>
          <w:p w:rsidR="00CB71CB" w:rsidRPr="00CB71CB" w:rsidRDefault="00CB71CB" w:rsidP="00CB71CB">
            <w:pPr>
              <w:jc w:val="right"/>
              <w:rPr>
                <w:rFonts w:ascii="Calibri" w:hAnsi="Calibri" w:cs="Calibri"/>
                <w:b/>
                <w:bCs/>
                <w:color w:val="000000"/>
                <w:sz w:val="14"/>
                <w:szCs w:val="22"/>
              </w:rPr>
            </w:pPr>
            <w:r w:rsidRPr="00CB71CB">
              <w:rPr>
                <w:rFonts w:ascii="Calibri" w:hAnsi="Calibri" w:cs="Calibri"/>
                <w:b/>
                <w:bCs/>
                <w:color w:val="000000"/>
                <w:sz w:val="14"/>
                <w:szCs w:val="22"/>
              </w:rPr>
              <w:t>194</w:t>
            </w:r>
          </w:p>
        </w:tc>
        <w:tc>
          <w:tcPr>
            <w:tcW w:w="678" w:type="dxa"/>
            <w:tcBorders>
              <w:top w:val="single" w:sz="4" w:space="0" w:color="000000"/>
              <w:left w:val="single" w:sz="4" w:space="0" w:color="000000"/>
              <w:bottom w:val="single" w:sz="4" w:space="0" w:color="auto"/>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sz w:val="14"/>
                <w:szCs w:val="20"/>
              </w:rPr>
            </w:pPr>
            <w:r w:rsidRPr="00CB71CB">
              <w:rPr>
                <w:rFonts w:ascii="Calibri" w:hAnsi="Calibri" w:cs="Calibri"/>
                <w:b/>
                <w:bCs/>
                <w:sz w:val="14"/>
                <w:szCs w:val="20"/>
              </w:rPr>
              <w:t xml:space="preserve">14,237 </w:t>
            </w:r>
          </w:p>
        </w:tc>
      </w:tr>
      <w:tr w:rsidR="00A6150E" w:rsidRPr="00DF7C49" w:rsidTr="00A6150E">
        <w:trPr>
          <w:trHeight w:val="242"/>
        </w:trPr>
        <w:tc>
          <w:tcPr>
            <w:tcW w:w="2093" w:type="dxa"/>
            <w:tcBorders>
              <w:top w:val="single" w:sz="4" w:space="0" w:color="auto"/>
              <w:left w:val="single" w:sz="4" w:space="0" w:color="auto"/>
              <w:bottom w:val="single" w:sz="4" w:space="0" w:color="auto"/>
              <w:right w:val="single" w:sz="4" w:space="0" w:color="auto"/>
            </w:tcBorders>
            <w:shd w:val="clear" w:color="000000" w:fill="34465A"/>
            <w:noWrap/>
            <w:vAlign w:val="bottom"/>
          </w:tcPr>
          <w:p w:rsidR="00A6150E" w:rsidRPr="00DF7C49" w:rsidRDefault="00A6150E" w:rsidP="00CB71CB">
            <w:pPr>
              <w:rPr>
                <w:rFonts w:ascii="Calibri" w:hAnsi="Calibri" w:cs="Calibri"/>
                <w:b/>
                <w:color w:val="FFFFFF"/>
                <w:sz w:val="14"/>
                <w:szCs w:val="20"/>
              </w:rPr>
            </w:pPr>
            <w:r w:rsidRPr="00DF7C49">
              <w:rPr>
                <w:rFonts w:ascii="Calibri" w:hAnsi="Calibri" w:cs="Calibri"/>
                <w:b/>
                <w:color w:val="FFFFFF"/>
                <w:sz w:val="14"/>
                <w:szCs w:val="20"/>
              </w:rPr>
              <w:t>Tracing/Health Protection**</w:t>
            </w:r>
          </w:p>
        </w:tc>
        <w:tc>
          <w:tcPr>
            <w:tcW w:w="6740" w:type="dxa"/>
            <w:gridSpan w:val="12"/>
            <w:tcBorders>
              <w:top w:val="single" w:sz="4" w:space="0" w:color="auto"/>
              <w:left w:val="single" w:sz="4" w:space="0" w:color="auto"/>
              <w:bottom w:val="single" w:sz="4" w:space="0" w:color="auto"/>
              <w:right w:val="single" w:sz="4" w:space="0" w:color="auto"/>
            </w:tcBorders>
            <w:shd w:val="clear" w:color="auto" w:fill="CCC0D9" w:themeFill="accent4" w:themeFillTint="66"/>
            <w:noWrap/>
            <w:vAlign w:val="bottom"/>
          </w:tcPr>
          <w:p w:rsidR="00A6150E" w:rsidRPr="00DF7C49" w:rsidRDefault="00A6150E" w:rsidP="00DF7C49">
            <w:pPr>
              <w:jc w:val="center"/>
              <w:rPr>
                <w:rFonts w:ascii="Calibri" w:hAnsi="Calibri" w:cs="Calibri"/>
                <w:b/>
                <w:bCs/>
                <w:color w:val="000000"/>
                <w:sz w:val="14"/>
                <w:szCs w:val="22"/>
              </w:rPr>
            </w:pPr>
            <w:r w:rsidRPr="00DF7C49">
              <w:rPr>
                <w:rFonts w:ascii="Calibri" w:hAnsi="Calibri" w:cs="Calibri"/>
                <w:b/>
                <w:bCs/>
                <w:sz w:val="14"/>
                <w:szCs w:val="20"/>
              </w:rPr>
              <w:t>As required - Unpredictable demand</w:t>
            </w:r>
          </w:p>
        </w:tc>
        <w:tc>
          <w:tcPr>
            <w:tcW w:w="678" w:type="dxa"/>
            <w:tcBorders>
              <w:top w:val="single" w:sz="4" w:space="0" w:color="auto"/>
              <w:left w:val="single" w:sz="4" w:space="0" w:color="auto"/>
              <w:bottom w:val="single" w:sz="4" w:space="0" w:color="auto"/>
              <w:right w:val="single" w:sz="4" w:space="0" w:color="auto"/>
            </w:tcBorders>
            <w:shd w:val="clear" w:color="000000" w:fill="CAAA7A"/>
            <w:noWrap/>
            <w:vAlign w:val="center"/>
          </w:tcPr>
          <w:p w:rsidR="00A6150E" w:rsidRPr="00DF7C49" w:rsidRDefault="00A6150E" w:rsidP="00CB71CB">
            <w:pPr>
              <w:jc w:val="center"/>
              <w:rPr>
                <w:rFonts w:ascii="Calibri" w:hAnsi="Calibri" w:cs="Calibri"/>
                <w:b/>
                <w:bCs/>
                <w:sz w:val="14"/>
                <w:szCs w:val="20"/>
              </w:rPr>
            </w:pPr>
          </w:p>
        </w:tc>
      </w:tr>
      <w:tr w:rsidR="00CB71CB" w:rsidRPr="00CB71CB" w:rsidTr="00A6150E">
        <w:trPr>
          <w:trHeight w:val="242"/>
        </w:trPr>
        <w:tc>
          <w:tcPr>
            <w:tcW w:w="2093" w:type="dxa"/>
            <w:tcBorders>
              <w:top w:val="single" w:sz="4" w:space="0" w:color="auto"/>
              <w:left w:val="single" w:sz="4" w:space="0" w:color="auto"/>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i/>
                <w:iCs/>
                <w:sz w:val="14"/>
                <w:szCs w:val="20"/>
              </w:rPr>
            </w:pPr>
            <w:r w:rsidRPr="00CB71CB">
              <w:rPr>
                <w:rFonts w:ascii="Calibri" w:hAnsi="Calibri" w:cs="Calibri"/>
                <w:b/>
                <w:bCs/>
                <w:i/>
                <w:iCs/>
                <w:sz w:val="14"/>
                <w:szCs w:val="20"/>
              </w:rPr>
              <w:t>Total vaccines to administer</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17,595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17,595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17,595 </w:t>
            </w:r>
          </w:p>
        </w:tc>
        <w:tc>
          <w:tcPr>
            <w:tcW w:w="536"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680 </w:t>
            </w:r>
          </w:p>
        </w:tc>
        <w:tc>
          <w:tcPr>
            <w:tcW w:w="536"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157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59,469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59,469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59,469 </w:t>
            </w:r>
          </w:p>
        </w:tc>
        <w:tc>
          <w:tcPr>
            <w:tcW w:w="607"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59,469 </w:t>
            </w:r>
          </w:p>
        </w:tc>
        <w:tc>
          <w:tcPr>
            <w:tcW w:w="473"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510 </w:t>
            </w:r>
          </w:p>
        </w:tc>
        <w:tc>
          <w:tcPr>
            <w:tcW w:w="473"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382 </w:t>
            </w:r>
          </w:p>
        </w:tc>
        <w:tc>
          <w:tcPr>
            <w:tcW w:w="473"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332 </w:t>
            </w:r>
          </w:p>
        </w:tc>
        <w:tc>
          <w:tcPr>
            <w:tcW w:w="678" w:type="dxa"/>
            <w:tcBorders>
              <w:top w:val="single" w:sz="4" w:space="0" w:color="auto"/>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292,722 </w:t>
            </w:r>
          </w:p>
        </w:tc>
      </w:tr>
      <w:tr w:rsidR="00CB71CB" w:rsidRPr="00CB71CB" w:rsidTr="00A6150E">
        <w:trPr>
          <w:trHeight w:val="242"/>
        </w:trPr>
        <w:tc>
          <w:tcPr>
            <w:tcW w:w="2093" w:type="dxa"/>
            <w:tcBorders>
              <w:top w:val="single" w:sz="4" w:space="0" w:color="auto"/>
              <w:left w:val="single" w:sz="4" w:space="0" w:color="auto"/>
              <w:bottom w:val="single" w:sz="4" w:space="0" w:color="auto"/>
              <w:right w:val="nil"/>
            </w:tcBorders>
            <w:shd w:val="clear" w:color="000000" w:fill="CAAA7A"/>
            <w:noWrap/>
            <w:vAlign w:val="center"/>
            <w:hideMark/>
          </w:tcPr>
          <w:p w:rsidR="00CB71CB" w:rsidRPr="00CB71CB" w:rsidRDefault="00CB71CB" w:rsidP="00CB71CB">
            <w:pPr>
              <w:rPr>
                <w:rFonts w:ascii="Calibri" w:hAnsi="Calibri" w:cs="Calibri"/>
                <w:b/>
                <w:bCs/>
                <w:i/>
                <w:iCs/>
                <w:sz w:val="14"/>
                <w:szCs w:val="20"/>
              </w:rPr>
            </w:pPr>
            <w:r w:rsidRPr="00CB71CB">
              <w:rPr>
                <w:rFonts w:ascii="Calibri" w:hAnsi="Calibri" w:cs="Calibri"/>
                <w:b/>
                <w:bCs/>
                <w:i/>
                <w:iCs/>
                <w:sz w:val="14"/>
                <w:szCs w:val="20"/>
              </w:rPr>
              <w:t>Total Tests Undertaken</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2,978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2,547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2,030 </w:t>
            </w:r>
          </w:p>
        </w:tc>
        <w:tc>
          <w:tcPr>
            <w:tcW w:w="536"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2,467 </w:t>
            </w:r>
          </w:p>
        </w:tc>
        <w:tc>
          <w:tcPr>
            <w:tcW w:w="536"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2,142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821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176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179 </w:t>
            </w:r>
          </w:p>
        </w:tc>
        <w:tc>
          <w:tcPr>
            <w:tcW w:w="607"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315 </w:t>
            </w: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194 </w:t>
            </w: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194 </w:t>
            </w:r>
          </w:p>
        </w:tc>
        <w:tc>
          <w:tcPr>
            <w:tcW w:w="473"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CB71CB" w:rsidRDefault="00CB71CB" w:rsidP="00CB71CB">
            <w:pPr>
              <w:jc w:val="center"/>
              <w:rPr>
                <w:rFonts w:ascii="Calibri" w:hAnsi="Calibri" w:cs="Calibri"/>
                <w:b/>
                <w:bCs/>
                <w:i/>
                <w:iCs/>
                <w:sz w:val="14"/>
                <w:szCs w:val="20"/>
              </w:rPr>
            </w:pP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194 </w:t>
            </w:r>
          </w:p>
        </w:tc>
        <w:tc>
          <w:tcPr>
            <w:tcW w:w="678" w:type="dxa"/>
            <w:tcBorders>
              <w:top w:val="single" w:sz="4" w:space="0" w:color="000000"/>
              <w:left w:val="single" w:sz="4" w:space="0" w:color="000000"/>
              <w:bottom w:val="single" w:sz="4" w:space="0" w:color="000000"/>
              <w:right w:val="single" w:sz="4" w:space="0" w:color="000000"/>
            </w:tcBorders>
            <w:shd w:val="clear" w:color="000000" w:fill="CAAA7A"/>
            <w:noWrap/>
            <w:vAlign w:val="center"/>
            <w:hideMark/>
          </w:tcPr>
          <w:p w:rsidR="00E94E92"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 </w:t>
            </w:r>
          </w:p>
          <w:p w:rsidR="00CB71CB" w:rsidRPr="00CB71CB" w:rsidRDefault="00CB71CB" w:rsidP="00CB71CB">
            <w:pPr>
              <w:jc w:val="center"/>
              <w:rPr>
                <w:rFonts w:ascii="Calibri" w:hAnsi="Calibri" w:cs="Calibri"/>
                <w:b/>
                <w:bCs/>
                <w:i/>
                <w:iCs/>
                <w:sz w:val="14"/>
                <w:szCs w:val="20"/>
              </w:rPr>
            </w:pPr>
            <w:r w:rsidRPr="00CB71CB">
              <w:rPr>
                <w:rFonts w:ascii="Calibri" w:hAnsi="Calibri" w:cs="Calibri"/>
                <w:b/>
                <w:bCs/>
                <w:i/>
                <w:iCs/>
                <w:sz w:val="14"/>
                <w:szCs w:val="20"/>
              </w:rPr>
              <w:t xml:space="preserve">14,237 </w:t>
            </w:r>
          </w:p>
        </w:tc>
      </w:tr>
    </w:tbl>
    <w:p w:rsidR="00A6150E" w:rsidRDefault="00A6150E" w:rsidP="00DE674D">
      <w:pPr>
        <w:jc w:val="both"/>
        <w:rPr>
          <w:color w:val="000000" w:themeColor="text1"/>
          <w:sz w:val="16"/>
          <w:szCs w:val="22"/>
        </w:rPr>
      </w:pPr>
    </w:p>
    <w:p w:rsidR="00CB71CB" w:rsidRDefault="00A6150E" w:rsidP="00DE674D">
      <w:pPr>
        <w:jc w:val="both"/>
        <w:rPr>
          <w:color w:val="000000" w:themeColor="text1"/>
          <w:sz w:val="16"/>
          <w:szCs w:val="22"/>
        </w:rPr>
      </w:pPr>
      <w:r>
        <w:rPr>
          <w:color w:val="000000" w:themeColor="text1"/>
          <w:sz w:val="16"/>
          <w:szCs w:val="22"/>
        </w:rPr>
        <w:t>* Outbreak and catch up program</w:t>
      </w:r>
      <w:r w:rsidR="00DF7C49">
        <w:rPr>
          <w:color w:val="000000" w:themeColor="text1"/>
          <w:sz w:val="16"/>
          <w:szCs w:val="22"/>
        </w:rPr>
        <w:t xml:space="preserve">me demand </w:t>
      </w:r>
      <w:proofErr w:type="gramStart"/>
      <w:r w:rsidR="00DF7C49">
        <w:rPr>
          <w:color w:val="000000" w:themeColor="text1"/>
          <w:sz w:val="16"/>
          <w:szCs w:val="22"/>
        </w:rPr>
        <w:t>is</w:t>
      </w:r>
      <w:proofErr w:type="gramEnd"/>
      <w:r w:rsidR="00DF7C49">
        <w:rPr>
          <w:color w:val="000000" w:themeColor="text1"/>
          <w:sz w:val="16"/>
          <w:szCs w:val="22"/>
        </w:rPr>
        <w:t xml:space="preserve"> unscheduled</w:t>
      </w:r>
    </w:p>
    <w:p w:rsidR="00A6150E" w:rsidRDefault="00A6150E" w:rsidP="00DF7C49">
      <w:pPr>
        <w:jc w:val="both"/>
        <w:rPr>
          <w:color w:val="000000" w:themeColor="text1"/>
          <w:sz w:val="16"/>
          <w:szCs w:val="22"/>
        </w:rPr>
      </w:pPr>
      <w:r>
        <w:rPr>
          <w:color w:val="000000" w:themeColor="text1"/>
          <w:sz w:val="16"/>
          <w:szCs w:val="22"/>
        </w:rPr>
        <w:t xml:space="preserve">** Health Protection </w:t>
      </w:r>
      <w:r w:rsidR="00DF7C49">
        <w:rPr>
          <w:color w:val="000000" w:themeColor="text1"/>
          <w:sz w:val="16"/>
          <w:szCs w:val="22"/>
        </w:rPr>
        <w:t xml:space="preserve">demand is unscheduled - local response team for </w:t>
      </w:r>
      <w:r w:rsidR="00DF7C49" w:rsidRPr="00DF7C49">
        <w:rPr>
          <w:color w:val="000000" w:themeColor="text1"/>
          <w:sz w:val="16"/>
          <w:szCs w:val="22"/>
        </w:rPr>
        <w:t>endemic disease and outbreak contro</w:t>
      </w:r>
      <w:r w:rsidR="00DF7C49">
        <w:rPr>
          <w:color w:val="000000" w:themeColor="text1"/>
          <w:sz w:val="16"/>
          <w:szCs w:val="22"/>
        </w:rPr>
        <w:t>l</w:t>
      </w:r>
    </w:p>
    <w:p w:rsidR="00032010" w:rsidRDefault="00032010" w:rsidP="00DF7C49">
      <w:pPr>
        <w:jc w:val="both"/>
        <w:rPr>
          <w:color w:val="000000" w:themeColor="text1"/>
          <w:sz w:val="16"/>
          <w:szCs w:val="22"/>
        </w:rPr>
      </w:pPr>
    </w:p>
    <w:p w:rsidR="00032010" w:rsidRPr="00DF7C49" w:rsidRDefault="00032010" w:rsidP="00DF7C49">
      <w:pPr>
        <w:jc w:val="both"/>
        <w:rPr>
          <w:color w:val="000000" w:themeColor="text1"/>
          <w:sz w:val="16"/>
          <w:szCs w:val="22"/>
        </w:rPr>
      </w:pPr>
    </w:p>
    <w:p w:rsidR="00324007" w:rsidRDefault="00324007" w:rsidP="00DE674D">
      <w:pPr>
        <w:jc w:val="both"/>
        <w:rPr>
          <w:color w:val="000000" w:themeColor="text1"/>
          <w:sz w:val="22"/>
          <w:szCs w:val="22"/>
        </w:rPr>
      </w:pPr>
    </w:p>
    <w:tbl>
      <w:tblPr>
        <w:tblW w:w="5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010"/>
        <w:gridCol w:w="4043"/>
      </w:tblGrid>
      <w:tr w:rsidR="00CB71CB" w:rsidRPr="00126D97" w:rsidTr="00126D97">
        <w:trPr>
          <w:trHeight w:val="241"/>
        </w:trPr>
        <w:tc>
          <w:tcPr>
            <w:tcW w:w="1010" w:type="dxa"/>
            <w:shd w:val="clear" w:color="000000" w:fill="F8CBAD"/>
            <w:noWrap/>
            <w:vAlign w:val="bottom"/>
            <w:hideMark/>
          </w:tcPr>
          <w:p w:rsidR="00126D97" w:rsidRPr="00126D97" w:rsidRDefault="00126D97" w:rsidP="00126D97">
            <w:pPr>
              <w:rPr>
                <w:rFonts w:ascii="Times New Roman" w:hAnsi="Times New Roman"/>
                <w:sz w:val="18"/>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Spring Booster</w:t>
            </w:r>
          </w:p>
        </w:tc>
      </w:tr>
      <w:tr w:rsidR="00CB71CB" w:rsidRPr="00126D97" w:rsidTr="00126D97">
        <w:trPr>
          <w:trHeight w:val="241"/>
        </w:trPr>
        <w:tc>
          <w:tcPr>
            <w:tcW w:w="1010" w:type="dxa"/>
            <w:shd w:val="clear" w:color="000000" w:fill="FCE4D6"/>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Spring Booster Mop Up</w:t>
            </w:r>
          </w:p>
        </w:tc>
      </w:tr>
      <w:tr w:rsidR="00CB71CB" w:rsidRPr="00126D97" w:rsidTr="00126D97">
        <w:trPr>
          <w:trHeight w:val="241"/>
        </w:trPr>
        <w:tc>
          <w:tcPr>
            <w:tcW w:w="1010" w:type="dxa"/>
            <w:shd w:val="clear" w:color="000000" w:fill="DBDBDB"/>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Infant Primary Course - COVID-19</w:t>
            </w:r>
          </w:p>
        </w:tc>
      </w:tr>
      <w:tr w:rsidR="00CB71CB" w:rsidRPr="00126D97" w:rsidTr="00126D97">
        <w:trPr>
          <w:trHeight w:val="241"/>
        </w:trPr>
        <w:tc>
          <w:tcPr>
            <w:tcW w:w="1010" w:type="dxa"/>
            <w:shd w:val="clear" w:color="000000" w:fill="DDEBF7"/>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Leave No one behind</w:t>
            </w:r>
          </w:p>
        </w:tc>
      </w:tr>
      <w:tr w:rsidR="00CB71CB" w:rsidRPr="00126D97" w:rsidTr="00126D97">
        <w:trPr>
          <w:trHeight w:val="241"/>
        </w:trPr>
        <w:tc>
          <w:tcPr>
            <w:tcW w:w="1010" w:type="dxa"/>
            <w:shd w:val="clear" w:color="000000" w:fill="FFE699"/>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Autumn Booster</w:t>
            </w:r>
          </w:p>
        </w:tc>
      </w:tr>
      <w:tr w:rsidR="00CB71CB" w:rsidRPr="00126D97" w:rsidTr="00126D97">
        <w:trPr>
          <w:trHeight w:val="241"/>
        </w:trPr>
        <w:tc>
          <w:tcPr>
            <w:tcW w:w="1010" w:type="dxa"/>
            <w:shd w:val="clear" w:color="000000" w:fill="FFF2CC"/>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Autumn Booster</w:t>
            </w:r>
          </w:p>
        </w:tc>
      </w:tr>
      <w:tr w:rsidR="00CB71CB" w:rsidRPr="00126D97" w:rsidTr="00126D97">
        <w:trPr>
          <w:trHeight w:val="229"/>
        </w:trPr>
        <w:tc>
          <w:tcPr>
            <w:tcW w:w="1010" w:type="dxa"/>
            <w:shd w:val="clear" w:color="000000" w:fill="C6E0B4"/>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Influenza</w:t>
            </w:r>
          </w:p>
        </w:tc>
      </w:tr>
      <w:tr w:rsidR="00CB71CB" w:rsidRPr="00126D97" w:rsidTr="00126D97">
        <w:trPr>
          <w:trHeight w:val="229"/>
        </w:trPr>
        <w:tc>
          <w:tcPr>
            <w:tcW w:w="1010" w:type="dxa"/>
            <w:shd w:val="clear" w:color="000000" w:fill="E2EFDA"/>
            <w:noWrap/>
            <w:vAlign w:val="bottom"/>
            <w:hideMark/>
          </w:tcPr>
          <w:p w:rsidR="00126D97" w:rsidRPr="00126D97" w:rsidRDefault="00126D97" w:rsidP="00126D97">
            <w:pPr>
              <w:rPr>
                <w:rFonts w:ascii="Calibri" w:hAnsi="Calibri" w:cs="Calibri"/>
                <w:color w:val="000000"/>
                <w:sz w:val="18"/>
                <w:szCs w:val="22"/>
              </w:rPr>
            </w:pPr>
          </w:p>
        </w:tc>
        <w:tc>
          <w:tcPr>
            <w:tcW w:w="4043" w:type="dxa"/>
            <w:noWrap/>
            <w:vAlign w:val="bottom"/>
            <w:hideMark/>
          </w:tcPr>
          <w:p w:rsidR="00126D97" w:rsidRPr="00126D97" w:rsidRDefault="00126D97" w:rsidP="00126D97">
            <w:pPr>
              <w:rPr>
                <w:rFonts w:ascii="Calibri" w:hAnsi="Calibri" w:cs="Calibri"/>
                <w:color w:val="000000"/>
                <w:sz w:val="18"/>
                <w:szCs w:val="22"/>
              </w:rPr>
            </w:pPr>
            <w:r w:rsidRPr="00126D97">
              <w:rPr>
                <w:rFonts w:ascii="Calibri" w:hAnsi="Calibri" w:cs="Calibri"/>
                <w:color w:val="000000"/>
                <w:sz w:val="18"/>
                <w:szCs w:val="22"/>
              </w:rPr>
              <w:t>Influenza Mop Up</w:t>
            </w:r>
          </w:p>
        </w:tc>
      </w:tr>
      <w:tr w:rsidR="005A2407" w:rsidRPr="00126D97" w:rsidTr="005A2407">
        <w:trPr>
          <w:trHeight w:val="229"/>
        </w:trPr>
        <w:tc>
          <w:tcPr>
            <w:tcW w:w="1010" w:type="dxa"/>
            <w:shd w:val="clear" w:color="auto" w:fill="CCC0D9" w:themeFill="accent4" w:themeFillTint="66"/>
            <w:noWrap/>
            <w:vAlign w:val="bottom"/>
          </w:tcPr>
          <w:p w:rsidR="005A2407" w:rsidRPr="00126D97" w:rsidRDefault="005A2407" w:rsidP="00126D97">
            <w:pPr>
              <w:rPr>
                <w:rFonts w:ascii="Calibri" w:hAnsi="Calibri" w:cs="Calibri"/>
                <w:color w:val="000000"/>
                <w:sz w:val="18"/>
                <w:szCs w:val="22"/>
              </w:rPr>
            </w:pPr>
          </w:p>
        </w:tc>
        <w:tc>
          <w:tcPr>
            <w:tcW w:w="4043" w:type="dxa"/>
            <w:noWrap/>
            <w:vAlign w:val="bottom"/>
          </w:tcPr>
          <w:p w:rsidR="005A2407" w:rsidRPr="00126D97" w:rsidRDefault="005A2407" w:rsidP="00126D97">
            <w:pPr>
              <w:rPr>
                <w:rFonts w:ascii="Calibri" w:hAnsi="Calibri" w:cs="Calibri"/>
                <w:color w:val="000000"/>
                <w:sz w:val="18"/>
                <w:szCs w:val="22"/>
              </w:rPr>
            </w:pPr>
            <w:r>
              <w:rPr>
                <w:rFonts w:ascii="Calibri" w:hAnsi="Calibri" w:cs="Calibri"/>
                <w:color w:val="000000"/>
                <w:sz w:val="18"/>
                <w:szCs w:val="22"/>
              </w:rPr>
              <w:t>Tracing</w:t>
            </w:r>
          </w:p>
        </w:tc>
      </w:tr>
    </w:tbl>
    <w:p w:rsidR="00FF4830" w:rsidRPr="00021AC0" w:rsidRDefault="00FF4830" w:rsidP="00DE674D">
      <w:pPr>
        <w:jc w:val="both"/>
        <w:rPr>
          <w:color w:val="000000" w:themeColor="text1"/>
          <w:szCs w:val="22"/>
        </w:rPr>
      </w:pPr>
    </w:p>
    <w:p w:rsidR="0055395E" w:rsidRPr="0055395E" w:rsidRDefault="0055395E" w:rsidP="00DE674D">
      <w:pPr>
        <w:jc w:val="both"/>
        <w:rPr>
          <w:b/>
          <w:color w:val="000000" w:themeColor="text1"/>
          <w:szCs w:val="22"/>
        </w:rPr>
      </w:pPr>
      <w:r w:rsidRPr="0055395E">
        <w:rPr>
          <w:b/>
          <w:color w:val="000000" w:themeColor="text1"/>
          <w:szCs w:val="22"/>
        </w:rPr>
        <w:t>Vaccination</w:t>
      </w:r>
      <w:r>
        <w:rPr>
          <w:b/>
          <w:color w:val="000000" w:themeColor="text1"/>
          <w:szCs w:val="22"/>
        </w:rPr>
        <w:t>/testing</w:t>
      </w:r>
    </w:p>
    <w:p w:rsidR="00CC47DD" w:rsidRDefault="00CC47DD" w:rsidP="00DE674D">
      <w:pPr>
        <w:jc w:val="both"/>
        <w:rPr>
          <w:color w:val="000000" w:themeColor="text1"/>
          <w:szCs w:val="22"/>
        </w:rPr>
      </w:pPr>
      <w:r w:rsidRPr="00021AC0">
        <w:rPr>
          <w:color w:val="000000" w:themeColor="text1"/>
          <w:szCs w:val="22"/>
        </w:rPr>
        <w:t xml:space="preserve">The </w:t>
      </w:r>
      <w:r w:rsidR="0055395E">
        <w:rPr>
          <w:color w:val="000000" w:themeColor="text1"/>
          <w:szCs w:val="22"/>
        </w:rPr>
        <w:t xml:space="preserve">Vaccination </w:t>
      </w:r>
      <w:r w:rsidRPr="00021AC0">
        <w:rPr>
          <w:color w:val="000000" w:themeColor="text1"/>
          <w:szCs w:val="22"/>
        </w:rPr>
        <w:t xml:space="preserve">Programme operates with a significant emphasis on fixed term and temporary staffing. Working within a minimum staffing level, the Programme scales up its workforce, in line with local or national demand, with the use of overtime and/or Bank. </w:t>
      </w:r>
    </w:p>
    <w:p w:rsidR="00E2700D" w:rsidRPr="00021AC0" w:rsidRDefault="00E2700D" w:rsidP="00DE674D">
      <w:pPr>
        <w:jc w:val="both"/>
        <w:rPr>
          <w:color w:val="000000" w:themeColor="text1"/>
          <w:szCs w:val="22"/>
        </w:rPr>
      </w:pPr>
    </w:p>
    <w:p w:rsidR="00A525C3" w:rsidRPr="00021AC0" w:rsidRDefault="00CC47DD" w:rsidP="00DE674D">
      <w:pPr>
        <w:jc w:val="both"/>
        <w:rPr>
          <w:color w:val="000000" w:themeColor="text1"/>
          <w:szCs w:val="22"/>
        </w:rPr>
      </w:pPr>
      <w:r w:rsidRPr="00021AC0">
        <w:rPr>
          <w:color w:val="000000" w:themeColor="text1"/>
          <w:szCs w:val="22"/>
        </w:rPr>
        <w:t xml:space="preserve">If </w:t>
      </w:r>
      <w:r w:rsidR="00A525C3" w:rsidRPr="00021AC0">
        <w:rPr>
          <w:color w:val="000000" w:themeColor="text1"/>
          <w:szCs w:val="22"/>
        </w:rPr>
        <w:t xml:space="preserve">the national requirements for immunisation, test and trace remain within the parameters currently set, the Programme will continue to be required to set up its workforce, from the minimum level contracted, to effectively be able to respond to the demand. </w:t>
      </w:r>
      <w:r w:rsidR="00587C7F">
        <w:rPr>
          <w:color w:val="000000" w:themeColor="text1"/>
          <w:szCs w:val="22"/>
        </w:rPr>
        <w:t>Where there may be periods of low demand</w:t>
      </w:r>
      <w:r w:rsidR="00306144">
        <w:rPr>
          <w:color w:val="000000" w:themeColor="text1"/>
          <w:szCs w:val="22"/>
        </w:rPr>
        <w:t xml:space="preserve">, staff will be deployed to </w:t>
      </w:r>
      <w:r w:rsidR="00587C7F">
        <w:rPr>
          <w:color w:val="000000" w:themeColor="text1"/>
          <w:szCs w:val="22"/>
        </w:rPr>
        <w:t xml:space="preserve">supporting delivery of </w:t>
      </w:r>
      <w:r w:rsidR="00306144">
        <w:rPr>
          <w:color w:val="000000" w:themeColor="text1"/>
          <w:szCs w:val="22"/>
        </w:rPr>
        <w:t xml:space="preserve">other </w:t>
      </w:r>
      <w:r w:rsidR="00587C7F">
        <w:rPr>
          <w:color w:val="000000" w:themeColor="text1"/>
          <w:szCs w:val="22"/>
        </w:rPr>
        <w:t xml:space="preserve">immunisation and </w:t>
      </w:r>
      <w:r w:rsidR="00306144">
        <w:rPr>
          <w:color w:val="000000" w:themeColor="text1"/>
          <w:szCs w:val="22"/>
        </w:rPr>
        <w:t>health protection roles, expanding their skills, knowledge and capability.</w:t>
      </w:r>
    </w:p>
    <w:p w:rsidR="0097690B" w:rsidRDefault="0097690B" w:rsidP="00DE674D">
      <w:pPr>
        <w:jc w:val="both"/>
        <w:rPr>
          <w:color w:val="000000" w:themeColor="text1"/>
          <w:sz w:val="22"/>
          <w:szCs w:val="22"/>
        </w:rPr>
      </w:pPr>
    </w:p>
    <w:p w:rsidR="0097690B" w:rsidRDefault="00A525C3" w:rsidP="00DE674D">
      <w:pPr>
        <w:jc w:val="both"/>
        <w:rPr>
          <w:color w:val="000000" w:themeColor="text1"/>
          <w:szCs w:val="22"/>
        </w:rPr>
      </w:pPr>
      <w:r w:rsidRPr="00E2700D">
        <w:rPr>
          <w:color w:val="000000" w:themeColor="text1"/>
          <w:szCs w:val="22"/>
        </w:rPr>
        <w:t xml:space="preserve">The National Immunisation Framework for Wales references the positive impact of our recent immunisation programmes, specifically around our ability plan, develop and deliver early responses to outbreaks such as Monkeypox. </w:t>
      </w:r>
    </w:p>
    <w:p w:rsidR="00BA5950" w:rsidRDefault="00BA5950" w:rsidP="00DE674D">
      <w:pPr>
        <w:jc w:val="both"/>
        <w:rPr>
          <w:color w:val="000000" w:themeColor="text1"/>
          <w:szCs w:val="22"/>
        </w:rPr>
      </w:pPr>
    </w:p>
    <w:p w:rsidR="00BA5950" w:rsidRDefault="00BA5950" w:rsidP="00DE674D">
      <w:pPr>
        <w:jc w:val="both"/>
        <w:rPr>
          <w:color w:val="000000" w:themeColor="text1"/>
          <w:szCs w:val="22"/>
        </w:rPr>
      </w:pPr>
      <w:r>
        <w:rPr>
          <w:color w:val="000000" w:themeColor="text1"/>
          <w:szCs w:val="22"/>
        </w:rPr>
        <w:t>The following table shows the targets and delivery for each of the various vaccination elements.</w:t>
      </w:r>
    </w:p>
    <w:p w:rsidR="00BA5950" w:rsidRPr="00E2700D" w:rsidRDefault="00BA5950" w:rsidP="00DE674D">
      <w:pPr>
        <w:jc w:val="both"/>
        <w:rPr>
          <w:color w:val="000000" w:themeColor="text1"/>
          <w:szCs w:val="22"/>
        </w:rPr>
      </w:pPr>
    </w:p>
    <w:p w:rsidR="00DF13B9" w:rsidRDefault="00DF13B9" w:rsidP="00DF13B9">
      <w:pPr>
        <w:jc w:val="both"/>
        <w:rPr>
          <w:color w:val="000000" w:themeColor="text1"/>
          <w:sz w:val="22"/>
          <w:szCs w:val="22"/>
        </w:rPr>
      </w:pPr>
    </w:p>
    <w:tbl>
      <w:tblPr>
        <w:tblStyle w:val="TableGrid"/>
        <w:tblW w:w="8926" w:type="dxa"/>
        <w:tblLook w:val="04A0" w:firstRow="1" w:lastRow="0" w:firstColumn="1" w:lastColumn="0" w:noHBand="0" w:noVBand="1"/>
      </w:tblPr>
      <w:tblGrid>
        <w:gridCol w:w="2188"/>
        <w:gridCol w:w="3654"/>
        <w:gridCol w:w="3084"/>
      </w:tblGrid>
      <w:tr w:rsidR="00DF13B9" w:rsidRPr="00DF13B9" w:rsidTr="00BA5950">
        <w:trPr>
          <w:trHeight w:val="419"/>
        </w:trPr>
        <w:tc>
          <w:tcPr>
            <w:tcW w:w="2188" w:type="dxa"/>
          </w:tcPr>
          <w:p w:rsidR="00DF13B9" w:rsidRPr="00FF4830" w:rsidRDefault="00DF13B9" w:rsidP="00DF13B9">
            <w:pPr>
              <w:jc w:val="both"/>
              <w:rPr>
                <w:b/>
                <w:color w:val="000000" w:themeColor="text1"/>
                <w:sz w:val="24"/>
              </w:rPr>
            </w:pPr>
            <w:r w:rsidRPr="00FF4830">
              <w:rPr>
                <w:b/>
                <w:color w:val="000000" w:themeColor="text1"/>
              </w:rPr>
              <w:t>Campaign</w:t>
            </w:r>
          </w:p>
        </w:tc>
        <w:tc>
          <w:tcPr>
            <w:tcW w:w="3654" w:type="dxa"/>
          </w:tcPr>
          <w:p w:rsidR="00DF13B9" w:rsidRPr="00FF4830" w:rsidRDefault="00DF13B9" w:rsidP="00DF13B9">
            <w:pPr>
              <w:rPr>
                <w:b/>
                <w:color w:val="000000" w:themeColor="text1"/>
                <w:sz w:val="24"/>
              </w:rPr>
            </w:pPr>
            <w:r w:rsidRPr="00FF4830">
              <w:rPr>
                <w:b/>
                <w:color w:val="000000" w:themeColor="text1"/>
              </w:rPr>
              <w:t xml:space="preserve">Target </w:t>
            </w:r>
          </w:p>
        </w:tc>
        <w:tc>
          <w:tcPr>
            <w:tcW w:w="3084" w:type="dxa"/>
          </w:tcPr>
          <w:p w:rsidR="00DF13B9" w:rsidRPr="00FF4830" w:rsidRDefault="00DF13B9" w:rsidP="00DF13B9">
            <w:pPr>
              <w:rPr>
                <w:b/>
                <w:color w:val="000000" w:themeColor="text1"/>
                <w:sz w:val="24"/>
              </w:rPr>
            </w:pPr>
            <w:r w:rsidRPr="00FF4830">
              <w:rPr>
                <w:b/>
                <w:color w:val="000000" w:themeColor="text1"/>
              </w:rPr>
              <w:t>Performance</w:t>
            </w:r>
          </w:p>
        </w:tc>
      </w:tr>
      <w:tr w:rsidR="00DF13B9" w:rsidTr="00BA5950">
        <w:trPr>
          <w:trHeight w:val="1290"/>
        </w:trPr>
        <w:tc>
          <w:tcPr>
            <w:tcW w:w="2188" w:type="dxa"/>
          </w:tcPr>
          <w:p w:rsidR="00DF13B9" w:rsidRDefault="00DF13B9" w:rsidP="00DF13B9">
            <w:pPr>
              <w:jc w:val="both"/>
              <w:rPr>
                <w:color w:val="000000" w:themeColor="text1"/>
              </w:rPr>
            </w:pPr>
            <w:r>
              <w:rPr>
                <w:color w:val="000000" w:themeColor="text1"/>
              </w:rPr>
              <w:t>Spring Booster</w:t>
            </w:r>
          </w:p>
        </w:tc>
        <w:tc>
          <w:tcPr>
            <w:tcW w:w="3654" w:type="dxa"/>
          </w:tcPr>
          <w:p w:rsidR="00DF13B9" w:rsidRDefault="00DF13B9" w:rsidP="00DF13B9">
            <w:pPr>
              <w:rPr>
                <w:color w:val="000000" w:themeColor="text1"/>
              </w:rPr>
            </w:pPr>
            <w:r>
              <w:rPr>
                <w:color w:val="000000" w:themeColor="text1"/>
              </w:rPr>
              <w:t xml:space="preserve">Offer </w:t>
            </w:r>
            <w:r w:rsidRPr="00DF13B9">
              <w:rPr>
                <w:color w:val="000000" w:themeColor="text1"/>
              </w:rPr>
              <w:t xml:space="preserve">100% eligible citizens Covid-19 </w:t>
            </w:r>
            <w:r>
              <w:rPr>
                <w:color w:val="000000" w:themeColor="text1"/>
              </w:rPr>
              <w:t>booster</w:t>
            </w:r>
            <w:r w:rsidR="0097690B">
              <w:rPr>
                <w:color w:val="000000" w:themeColor="text1"/>
              </w:rPr>
              <w:t xml:space="preserve"> within </w:t>
            </w:r>
            <w:r w:rsidR="00E2700D">
              <w:rPr>
                <w:color w:val="000000" w:themeColor="text1"/>
              </w:rPr>
              <w:t>12-week</w:t>
            </w:r>
            <w:r w:rsidR="0097690B">
              <w:rPr>
                <w:color w:val="000000" w:themeColor="text1"/>
              </w:rPr>
              <w:t xml:space="preserve"> period</w:t>
            </w:r>
          </w:p>
        </w:tc>
        <w:tc>
          <w:tcPr>
            <w:tcW w:w="3084" w:type="dxa"/>
          </w:tcPr>
          <w:p w:rsidR="00DF13B9" w:rsidRDefault="00DF13B9" w:rsidP="00DF13B9">
            <w:pPr>
              <w:rPr>
                <w:color w:val="000000" w:themeColor="text1"/>
              </w:rPr>
            </w:pPr>
            <w:r>
              <w:rPr>
                <w:color w:val="000000" w:themeColor="text1"/>
              </w:rPr>
              <w:t>Offered 100% eligible citizens Covid-19 vaccination</w:t>
            </w:r>
          </w:p>
          <w:p w:rsidR="00DF13B9" w:rsidRDefault="00DF13B9" w:rsidP="00DF13B9">
            <w:pPr>
              <w:rPr>
                <w:color w:val="000000" w:themeColor="text1"/>
              </w:rPr>
            </w:pPr>
          </w:p>
          <w:p w:rsidR="00DF13B9" w:rsidRDefault="00DF13B9" w:rsidP="00ED30A2">
            <w:pPr>
              <w:rPr>
                <w:color w:val="000000" w:themeColor="text1"/>
              </w:rPr>
            </w:pPr>
            <w:r>
              <w:rPr>
                <w:color w:val="000000" w:themeColor="text1"/>
              </w:rPr>
              <w:t xml:space="preserve">Uptake: </w:t>
            </w:r>
            <w:r w:rsidR="00ED30A2" w:rsidRPr="00ED30A2">
              <w:rPr>
                <w:color w:val="000000" w:themeColor="text1"/>
              </w:rPr>
              <w:t>77.44%</w:t>
            </w:r>
          </w:p>
        </w:tc>
      </w:tr>
      <w:tr w:rsidR="00DF13B9" w:rsidTr="00BA5950">
        <w:trPr>
          <w:trHeight w:val="1961"/>
        </w:trPr>
        <w:tc>
          <w:tcPr>
            <w:tcW w:w="2188" w:type="dxa"/>
          </w:tcPr>
          <w:p w:rsidR="00DF13B9" w:rsidRDefault="00DF13B9" w:rsidP="00DF13B9">
            <w:pPr>
              <w:jc w:val="both"/>
              <w:rPr>
                <w:color w:val="000000" w:themeColor="text1"/>
              </w:rPr>
            </w:pPr>
            <w:r>
              <w:rPr>
                <w:color w:val="000000" w:themeColor="text1"/>
              </w:rPr>
              <w:t>Autumn Booster</w:t>
            </w:r>
          </w:p>
        </w:tc>
        <w:tc>
          <w:tcPr>
            <w:tcW w:w="3654" w:type="dxa"/>
          </w:tcPr>
          <w:p w:rsidR="00DF13B9" w:rsidRDefault="00DF13B9" w:rsidP="00DF13B9">
            <w:pPr>
              <w:rPr>
                <w:color w:val="000000" w:themeColor="text1"/>
              </w:rPr>
            </w:pPr>
            <w:r>
              <w:rPr>
                <w:color w:val="000000" w:themeColor="text1"/>
              </w:rPr>
              <w:t xml:space="preserve">Offer 100% eligible citizens COVID-19 booster </w:t>
            </w:r>
            <w:r w:rsidR="0097690B">
              <w:rPr>
                <w:color w:val="000000" w:themeColor="text1"/>
              </w:rPr>
              <w:t xml:space="preserve">within a </w:t>
            </w:r>
            <w:r w:rsidR="00E2700D">
              <w:rPr>
                <w:color w:val="000000" w:themeColor="text1"/>
              </w:rPr>
              <w:t>12-week</w:t>
            </w:r>
            <w:r w:rsidR="0097690B">
              <w:rPr>
                <w:color w:val="000000" w:themeColor="text1"/>
              </w:rPr>
              <w:t xml:space="preserve"> period (</w:t>
            </w:r>
            <w:r>
              <w:rPr>
                <w:color w:val="000000" w:themeColor="text1"/>
              </w:rPr>
              <w:t xml:space="preserve">by Nov </w:t>
            </w:r>
            <w:r w:rsidR="0097690B">
              <w:rPr>
                <w:color w:val="000000" w:themeColor="text1"/>
              </w:rPr>
              <w:t>’</w:t>
            </w:r>
            <w:r>
              <w:rPr>
                <w:color w:val="000000" w:themeColor="text1"/>
              </w:rPr>
              <w:t>22</w:t>
            </w:r>
            <w:r w:rsidR="0097690B">
              <w:rPr>
                <w:color w:val="000000" w:themeColor="text1"/>
              </w:rPr>
              <w:t>)</w:t>
            </w:r>
          </w:p>
          <w:p w:rsidR="00DF13B9" w:rsidRDefault="00DF13B9" w:rsidP="00DF13B9">
            <w:pPr>
              <w:rPr>
                <w:color w:val="000000" w:themeColor="text1"/>
              </w:rPr>
            </w:pPr>
          </w:p>
          <w:p w:rsidR="00DF13B9" w:rsidRDefault="00DF13B9" w:rsidP="00DF13B9">
            <w:pPr>
              <w:rPr>
                <w:color w:val="000000" w:themeColor="text1"/>
              </w:rPr>
            </w:pPr>
            <w:r>
              <w:rPr>
                <w:color w:val="000000" w:themeColor="text1"/>
              </w:rPr>
              <w:t xml:space="preserve">Uptake of 75% </w:t>
            </w:r>
            <w:r w:rsidR="0097690B">
              <w:rPr>
                <w:color w:val="000000" w:themeColor="text1"/>
              </w:rPr>
              <w:t xml:space="preserve">within an </w:t>
            </w:r>
            <w:r w:rsidR="00E2700D">
              <w:rPr>
                <w:color w:val="000000" w:themeColor="text1"/>
              </w:rPr>
              <w:t>18-week</w:t>
            </w:r>
            <w:r w:rsidR="0097690B">
              <w:rPr>
                <w:color w:val="000000" w:themeColor="text1"/>
              </w:rPr>
              <w:t xml:space="preserve"> period (</w:t>
            </w:r>
            <w:r>
              <w:rPr>
                <w:color w:val="000000" w:themeColor="text1"/>
              </w:rPr>
              <w:t xml:space="preserve">by Dec </w:t>
            </w:r>
            <w:r w:rsidR="0097690B">
              <w:rPr>
                <w:color w:val="000000" w:themeColor="text1"/>
              </w:rPr>
              <w:t>’</w:t>
            </w:r>
            <w:r>
              <w:rPr>
                <w:color w:val="000000" w:themeColor="text1"/>
              </w:rPr>
              <w:t>22</w:t>
            </w:r>
            <w:r w:rsidR="0097690B">
              <w:rPr>
                <w:color w:val="000000" w:themeColor="text1"/>
              </w:rPr>
              <w:t>)</w:t>
            </w:r>
          </w:p>
          <w:p w:rsidR="00DF13B9" w:rsidRDefault="00DF13B9" w:rsidP="00DF13B9">
            <w:pPr>
              <w:rPr>
                <w:color w:val="000000" w:themeColor="text1"/>
              </w:rPr>
            </w:pPr>
          </w:p>
          <w:p w:rsidR="00DF13B9" w:rsidRDefault="00DF13B9" w:rsidP="00DF13B9">
            <w:pPr>
              <w:rPr>
                <w:color w:val="000000" w:themeColor="text1"/>
              </w:rPr>
            </w:pPr>
            <w:r>
              <w:rPr>
                <w:color w:val="000000" w:themeColor="text1"/>
              </w:rPr>
              <w:t xml:space="preserve">COPD uptake – 80% </w:t>
            </w:r>
            <w:r w:rsidR="0097690B">
              <w:rPr>
                <w:color w:val="000000" w:themeColor="text1"/>
              </w:rPr>
              <w:t>by March ‘23</w:t>
            </w:r>
          </w:p>
          <w:p w:rsidR="0097690B" w:rsidRPr="00DF13B9" w:rsidRDefault="0097690B" w:rsidP="00DF13B9">
            <w:pPr>
              <w:rPr>
                <w:color w:val="000000" w:themeColor="text1"/>
              </w:rPr>
            </w:pPr>
          </w:p>
        </w:tc>
        <w:tc>
          <w:tcPr>
            <w:tcW w:w="3084" w:type="dxa"/>
          </w:tcPr>
          <w:p w:rsidR="00DF13B9" w:rsidRDefault="00DF13B9" w:rsidP="00DF13B9">
            <w:pPr>
              <w:rPr>
                <w:color w:val="000000" w:themeColor="text1"/>
              </w:rPr>
            </w:pPr>
            <w:r w:rsidRPr="00DF13B9">
              <w:rPr>
                <w:color w:val="000000" w:themeColor="text1"/>
              </w:rPr>
              <w:t>Offered 100% eligible citizens Covid-19 vaccination</w:t>
            </w:r>
            <w:r>
              <w:rPr>
                <w:color w:val="000000" w:themeColor="text1"/>
              </w:rPr>
              <w:t xml:space="preserve"> Nov ‘22</w:t>
            </w:r>
          </w:p>
          <w:p w:rsidR="00DF13B9" w:rsidRDefault="00DF13B9" w:rsidP="00DF13B9">
            <w:pPr>
              <w:rPr>
                <w:color w:val="000000" w:themeColor="text1"/>
              </w:rPr>
            </w:pPr>
          </w:p>
          <w:p w:rsidR="00DF13B9" w:rsidRDefault="00DF13B9" w:rsidP="00DF13B9">
            <w:pPr>
              <w:rPr>
                <w:color w:val="000000" w:themeColor="text1"/>
              </w:rPr>
            </w:pPr>
            <w:r>
              <w:rPr>
                <w:color w:val="000000" w:themeColor="text1"/>
              </w:rPr>
              <w:t>Uptake: 75% in Dec ‘22</w:t>
            </w:r>
          </w:p>
          <w:p w:rsidR="00DF13B9" w:rsidRDefault="00DF13B9" w:rsidP="00DF13B9">
            <w:pPr>
              <w:rPr>
                <w:color w:val="000000" w:themeColor="text1"/>
              </w:rPr>
            </w:pPr>
            <w:r>
              <w:rPr>
                <w:color w:val="000000" w:themeColor="text1"/>
              </w:rPr>
              <w:t>Uptake currently 80.5%</w:t>
            </w:r>
          </w:p>
          <w:p w:rsidR="00DF13B9" w:rsidRDefault="00DF13B9" w:rsidP="00DF13B9">
            <w:pPr>
              <w:rPr>
                <w:color w:val="000000" w:themeColor="text1"/>
              </w:rPr>
            </w:pPr>
          </w:p>
          <w:p w:rsidR="00DF13B9" w:rsidRDefault="00DF13B9" w:rsidP="00FF4830">
            <w:pPr>
              <w:rPr>
                <w:color w:val="000000" w:themeColor="text1"/>
              </w:rPr>
            </w:pPr>
            <w:r>
              <w:rPr>
                <w:color w:val="000000" w:themeColor="text1"/>
              </w:rPr>
              <w:t xml:space="preserve">Uptake currently </w:t>
            </w:r>
            <w:r w:rsidR="00FF4830">
              <w:rPr>
                <w:color w:val="000000" w:themeColor="text1"/>
              </w:rPr>
              <w:t>72</w:t>
            </w:r>
            <w:r>
              <w:rPr>
                <w:color w:val="000000" w:themeColor="text1"/>
              </w:rPr>
              <w:t>%</w:t>
            </w:r>
          </w:p>
        </w:tc>
      </w:tr>
      <w:tr w:rsidR="00DF13B9" w:rsidTr="00BA5950">
        <w:trPr>
          <w:trHeight w:val="206"/>
        </w:trPr>
        <w:tc>
          <w:tcPr>
            <w:tcW w:w="2188" w:type="dxa"/>
          </w:tcPr>
          <w:p w:rsidR="00DF13B9" w:rsidRDefault="00DF13B9" w:rsidP="00DF13B9">
            <w:pPr>
              <w:jc w:val="both"/>
              <w:rPr>
                <w:color w:val="000000" w:themeColor="text1"/>
              </w:rPr>
            </w:pPr>
            <w:r>
              <w:rPr>
                <w:color w:val="000000" w:themeColor="text1"/>
              </w:rPr>
              <w:t>Influenza</w:t>
            </w:r>
          </w:p>
        </w:tc>
        <w:tc>
          <w:tcPr>
            <w:tcW w:w="3654" w:type="dxa"/>
          </w:tcPr>
          <w:p w:rsidR="00DF13B9" w:rsidRDefault="00DF13B9" w:rsidP="00DF13B9">
            <w:pPr>
              <w:rPr>
                <w:color w:val="000000" w:themeColor="text1"/>
              </w:rPr>
            </w:pPr>
            <w:r>
              <w:rPr>
                <w:color w:val="000000" w:themeColor="text1"/>
              </w:rPr>
              <w:t>Co-administer COVID-19 &amp; Flu Vaccinations</w:t>
            </w:r>
          </w:p>
        </w:tc>
        <w:tc>
          <w:tcPr>
            <w:tcW w:w="3084" w:type="dxa"/>
          </w:tcPr>
          <w:p w:rsidR="00DF13B9" w:rsidRDefault="00DF13B9" w:rsidP="00DF13B9">
            <w:pPr>
              <w:rPr>
                <w:color w:val="000000" w:themeColor="text1"/>
              </w:rPr>
            </w:pPr>
            <w:r>
              <w:rPr>
                <w:color w:val="000000" w:themeColor="text1"/>
              </w:rPr>
              <w:t>Co-administration to 6,500+ health care staff (Sept to Dec ’22)</w:t>
            </w:r>
          </w:p>
          <w:p w:rsidR="00DF13B9" w:rsidRDefault="00DF13B9" w:rsidP="00DF13B9">
            <w:pPr>
              <w:rPr>
                <w:color w:val="000000" w:themeColor="text1"/>
              </w:rPr>
            </w:pPr>
          </w:p>
          <w:p w:rsidR="0097690B" w:rsidRDefault="00DF13B9" w:rsidP="00FF4830">
            <w:pPr>
              <w:rPr>
                <w:color w:val="000000" w:themeColor="text1"/>
              </w:rPr>
            </w:pPr>
            <w:r>
              <w:rPr>
                <w:color w:val="000000" w:themeColor="text1"/>
              </w:rPr>
              <w:t>Walk in co-administration offered to entire population (Jan – March ‘23)</w:t>
            </w:r>
          </w:p>
          <w:p w:rsidR="0097690B" w:rsidRDefault="0097690B" w:rsidP="00FF4830">
            <w:pPr>
              <w:rPr>
                <w:color w:val="000000" w:themeColor="text1"/>
              </w:rPr>
            </w:pPr>
          </w:p>
        </w:tc>
      </w:tr>
      <w:tr w:rsidR="00DF13B9" w:rsidTr="00BA5950">
        <w:trPr>
          <w:trHeight w:val="219"/>
        </w:trPr>
        <w:tc>
          <w:tcPr>
            <w:tcW w:w="2188" w:type="dxa"/>
          </w:tcPr>
          <w:p w:rsidR="00DF13B9" w:rsidRDefault="003F2452" w:rsidP="00FF4830">
            <w:pPr>
              <w:rPr>
                <w:color w:val="000000" w:themeColor="text1"/>
              </w:rPr>
            </w:pPr>
            <w:r>
              <w:rPr>
                <w:color w:val="000000" w:themeColor="text1"/>
              </w:rPr>
              <w:lastRenderedPageBreak/>
              <w:t>Leave No One Behind</w:t>
            </w:r>
          </w:p>
        </w:tc>
        <w:tc>
          <w:tcPr>
            <w:tcW w:w="3654" w:type="dxa"/>
          </w:tcPr>
          <w:p w:rsidR="00DF13B9" w:rsidRDefault="003F2452" w:rsidP="00DF13B9">
            <w:pPr>
              <w:rPr>
                <w:color w:val="000000" w:themeColor="text1"/>
              </w:rPr>
            </w:pPr>
            <w:r>
              <w:rPr>
                <w:color w:val="000000" w:themeColor="text1"/>
              </w:rPr>
              <w:t>Offer primary and booster courses to all eligible citizens who have not taken up previous offer</w:t>
            </w:r>
          </w:p>
        </w:tc>
        <w:tc>
          <w:tcPr>
            <w:tcW w:w="3084" w:type="dxa"/>
          </w:tcPr>
          <w:p w:rsidR="00DF13B9" w:rsidRDefault="003F2452" w:rsidP="00FF4830">
            <w:pPr>
              <w:rPr>
                <w:color w:val="000000" w:themeColor="text1"/>
              </w:rPr>
            </w:pPr>
            <w:r>
              <w:rPr>
                <w:color w:val="000000" w:themeColor="text1"/>
              </w:rPr>
              <w:t>Continued to offer missed/incomplete primary and booster courses</w:t>
            </w:r>
          </w:p>
          <w:p w:rsidR="0097690B" w:rsidRDefault="0097690B" w:rsidP="00FF4830">
            <w:pPr>
              <w:rPr>
                <w:color w:val="000000" w:themeColor="text1"/>
              </w:rPr>
            </w:pPr>
          </w:p>
        </w:tc>
      </w:tr>
      <w:tr w:rsidR="00C109DB" w:rsidTr="00BA5950">
        <w:trPr>
          <w:trHeight w:val="219"/>
        </w:trPr>
        <w:tc>
          <w:tcPr>
            <w:tcW w:w="2188" w:type="dxa"/>
          </w:tcPr>
          <w:p w:rsidR="00C109DB" w:rsidRDefault="00C109DB" w:rsidP="00FF4830">
            <w:pPr>
              <w:rPr>
                <w:color w:val="000000" w:themeColor="text1"/>
              </w:rPr>
            </w:pPr>
            <w:r>
              <w:rPr>
                <w:color w:val="000000" w:themeColor="text1"/>
              </w:rPr>
              <w:t>Childhood immunisation</w:t>
            </w:r>
          </w:p>
          <w:p w:rsidR="00C109DB" w:rsidRDefault="00C109DB" w:rsidP="00FF4830">
            <w:pPr>
              <w:rPr>
                <w:color w:val="000000" w:themeColor="text1"/>
              </w:rPr>
            </w:pPr>
          </w:p>
        </w:tc>
        <w:tc>
          <w:tcPr>
            <w:tcW w:w="3654" w:type="dxa"/>
          </w:tcPr>
          <w:p w:rsidR="00C109DB" w:rsidRDefault="00C109DB" w:rsidP="00DF13B9">
            <w:pPr>
              <w:rPr>
                <w:color w:val="000000" w:themeColor="text1"/>
              </w:rPr>
            </w:pPr>
            <w:r>
              <w:rPr>
                <w:color w:val="000000" w:themeColor="text1"/>
              </w:rPr>
              <w:t xml:space="preserve">95% uptake of routine childhood vaccination </w:t>
            </w:r>
          </w:p>
          <w:p w:rsidR="00C109DB" w:rsidRDefault="00C109DB" w:rsidP="00DF13B9">
            <w:pPr>
              <w:rPr>
                <w:color w:val="000000" w:themeColor="text1"/>
              </w:rPr>
            </w:pPr>
          </w:p>
          <w:p w:rsidR="00C109DB" w:rsidRDefault="00E56BF9" w:rsidP="00DF13B9">
            <w:pPr>
              <w:rPr>
                <w:color w:val="000000" w:themeColor="text1"/>
              </w:rPr>
            </w:pPr>
            <w:r>
              <w:rPr>
                <w:color w:val="000000" w:themeColor="text1"/>
              </w:rPr>
              <w:t>Reduce gap in uptake between higher and lower socio-economic groups</w:t>
            </w:r>
          </w:p>
        </w:tc>
        <w:tc>
          <w:tcPr>
            <w:tcW w:w="3084" w:type="dxa"/>
          </w:tcPr>
          <w:p w:rsidR="00C109DB" w:rsidRDefault="00E56BF9" w:rsidP="00FF4830">
            <w:pPr>
              <w:rPr>
                <w:color w:val="000000" w:themeColor="text1"/>
              </w:rPr>
            </w:pPr>
            <w:r>
              <w:rPr>
                <w:color w:val="000000" w:themeColor="text1"/>
              </w:rPr>
              <w:t>July-Sept 22:</w:t>
            </w:r>
          </w:p>
          <w:p w:rsidR="00E56BF9" w:rsidRDefault="00E56BF9" w:rsidP="00E56BF9">
            <w:pPr>
              <w:pStyle w:val="ListParagraph"/>
              <w:numPr>
                <w:ilvl w:val="0"/>
                <w:numId w:val="30"/>
              </w:numPr>
              <w:ind w:left="286"/>
              <w:rPr>
                <w:color w:val="000000" w:themeColor="text1"/>
              </w:rPr>
            </w:pPr>
            <w:r w:rsidRPr="00BA5950">
              <w:rPr>
                <w:color w:val="000000" w:themeColor="text1"/>
              </w:rPr>
              <w:t>Uptake of 6 in 1 at 12 months = 89.8%</w:t>
            </w:r>
          </w:p>
          <w:p w:rsidR="00E56BF9" w:rsidRDefault="00E56BF9" w:rsidP="00E56BF9">
            <w:pPr>
              <w:pStyle w:val="ListParagraph"/>
              <w:numPr>
                <w:ilvl w:val="0"/>
                <w:numId w:val="30"/>
              </w:numPr>
              <w:ind w:left="286"/>
              <w:rPr>
                <w:color w:val="000000" w:themeColor="text1"/>
              </w:rPr>
            </w:pPr>
            <w:r>
              <w:rPr>
                <w:color w:val="000000" w:themeColor="text1"/>
              </w:rPr>
              <w:t>Up to date in schedule at 4 years = 80.2%</w:t>
            </w:r>
          </w:p>
          <w:p w:rsidR="00E56BF9" w:rsidRDefault="00E56BF9" w:rsidP="00E56BF9">
            <w:pPr>
              <w:pStyle w:val="ListParagraph"/>
              <w:numPr>
                <w:ilvl w:val="0"/>
                <w:numId w:val="30"/>
              </w:numPr>
              <w:ind w:left="286"/>
              <w:rPr>
                <w:color w:val="000000" w:themeColor="text1"/>
              </w:rPr>
            </w:pPr>
            <w:r>
              <w:rPr>
                <w:color w:val="000000" w:themeColor="text1"/>
              </w:rPr>
              <w:t>MMR2 at 5 years = 87.6%</w:t>
            </w:r>
          </w:p>
          <w:p w:rsidR="00E56BF9" w:rsidRDefault="00E56BF9" w:rsidP="00E56BF9">
            <w:pPr>
              <w:rPr>
                <w:color w:val="000000" w:themeColor="text1"/>
              </w:rPr>
            </w:pPr>
          </w:p>
          <w:p w:rsidR="00E56BF9" w:rsidRPr="00BA5950" w:rsidRDefault="00E56BF9" w:rsidP="00E56BF9">
            <w:pPr>
              <w:rPr>
                <w:color w:val="000000" w:themeColor="text1"/>
              </w:rPr>
            </w:pPr>
            <w:r>
              <w:rPr>
                <w:color w:val="000000" w:themeColor="text1"/>
              </w:rPr>
              <w:t xml:space="preserve">Gap in uptake between most and least deprived areas of routine immunisations in </w:t>
            </w:r>
            <w:proofErr w:type="gramStart"/>
            <w:r>
              <w:rPr>
                <w:color w:val="000000" w:themeColor="text1"/>
              </w:rPr>
              <w:t>5 year</w:t>
            </w:r>
            <w:proofErr w:type="gramEnd"/>
            <w:r>
              <w:rPr>
                <w:color w:val="000000" w:themeColor="text1"/>
              </w:rPr>
              <w:t xml:space="preserve"> olds = 10.6% (2021-22)</w:t>
            </w:r>
            <w:r>
              <w:rPr>
                <w:rFonts w:ascii="Calibri" w:hAnsi="Calibri" w:cs="Calibri"/>
                <w:color w:val="000000"/>
                <w:shd w:val="clear" w:color="auto" w:fill="FFFFFF"/>
              </w:rPr>
              <w:t xml:space="preserve"> </w:t>
            </w:r>
          </w:p>
          <w:p w:rsidR="00E56BF9" w:rsidRDefault="00E56BF9" w:rsidP="00FF4830">
            <w:pPr>
              <w:rPr>
                <w:color w:val="000000" w:themeColor="text1"/>
              </w:rPr>
            </w:pPr>
          </w:p>
          <w:p w:rsidR="00E56BF9" w:rsidRDefault="00E56BF9" w:rsidP="00FF4830">
            <w:pPr>
              <w:rPr>
                <w:color w:val="000000" w:themeColor="text1"/>
              </w:rPr>
            </w:pPr>
          </w:p>
        </w:tc>
      </w:tr>
      <w:tr w:rsidR="00DF13B9" w:rsidTr="00BA5950">
        <w:trPr>
          <w:trHeight w:val="206"/>
        </w:trPr>
        <w:tc>
          <w:tcPr>
            <w:tcW w:w="2188" w:type="dxa"/>
          </w:tcPr>
          <w:p w:rsidR="00DF13B9" w:rsidRDefault="003F2452" w:rsidP="00AF531A">
            <w:pPr>
              <w:rPr>
                <w:color w:val="000000" w:themeColor="text1"/>
              </w:rPr>
            </w:pPr>
            <w:r>
              <w:rPr>
                <w:color w:val="000000" w:themeColor="text1"/>
              </w:rPr>
              <w:t>Testing</w:t>
            </w:r>
            <w:r w:rsidR="00CC4ECC">
              <w:rPr>
                <w:color w:val="000000" w:themeColor="text1"/>
              </w:rPr>
              <w:t xml:space="preserve"> </w:t>
            </w:r>
          </w:p>
        </w:tc>
        <w:tc>
          <w:tcPr>
            <w:tcW w:w="3654" w:type="dxa"/>
          </w:tcPr>
          <w:p w:rsidR="00CC4ECC" w:rsidRDefault="00CC4ECC" w:rsidP="00DF13B9">
            <w:pPr>
              <w:rPr>
                <w:color w:val="000000" w:themeColor="text1"/>
              </w:rPr>
            </w:pPr>
            <w:r>
              <w:rPr>
                <w:color w:val="000000" w:themeColor="text1"/>
              </w:rPr>
              <w:t xml:space="preserve">Process referral within 2-hours </w:t>
            </w:r>
          </w:p>
          <w:p w:rsidR="00CC4ECC" w:rsidRDefault="00CC4ECC" w:rsidP="00DF13B9">
            <w:pPr>
              <w:rPr>
                <w:color w:val="000000" w:themeColor="text1"/>
              </w:rPr>
            </w:pPr>
          </w:p>
          <w:p w:rsidR="00CC4ECC" w:rsidRDefault="00CC4ECC" w:rsidP="00CC4ECC">
            <w:pPr>
              <w:rPr>
                <w:color w:val="000000" w:themeColor="text1"/>
              </w:rPr>
            </w:pPr>
            <w:r>
              <w:rPr>
                <w:color w:val="000000" w:themeColor="text1"/>
              </w:rPr>
              <w:t>O</w:t>
            </w:r>
            <w:r w:rsidRPr="00CC4ECC">
              <w:rPr>
                <w:color w:val="000000" w:themeColor="text1"/>
              </w:rPr>
              <w:t>ffering earliest appointment</w:t>
            </w:r>
            <w:r>
              <w:rPr>
                <w:color w:val="000000" w:themeColor="text1"/>
              </w:rPr>
              <w:t xml:space="preserve"> with expectation of same day test</w:t>
            </w:r>
          </w:p>
          <w:p w:rsidR="00CC4ECC" w:rsidRDefault="00CC4ECC" w:rsidP="00CC4ECC">
            <w:pPr>
              <w:rPr>
                <w:color w:val="000000" w:themeColor="text1"/>
              </w:rPr>
            </w:pPr>
          </w:p>
          <w:p w:rsidR="00CC4ECC" w:rsidRDefault="00CC4ECC" w:rsidP="00CC4ECC">
            <w:pPr>
              <w:rPr>
                <w:color w:val="000000" w:themeColor="text1"/>
              </w:rPr>
            </w:pPr>
          </w:p>
        </w:tc>
        <w:tc>
          <w:tcPr>
            <w:tcW w:w="3084" w:type="dxa"/>
          </w:tcPr>
          <w:p w:rsidR="00AF531A" w:rsidRDefault="00AF531A" w:rsidP="00FF4830">
            <w:pPr>
              <w:rPr>
                <w:color w:val="000000" w:themeColor="text1"/>
              </w:rPr>
            </w:pPr>
            <w:r>
              <w:rPr>
                <w:color w:val="000000" w:themeColor="text1"/>
              </w:rPr>
              <w:t>Referrals actioned within 2 hours during normal working hours</w:t>
            </w:r>
          </w:p>
          <w:p w:rsidR="00AF531A" w:rsidRDefault="00AF531A" w:rsidP="00FF4830">
            <w:pPr>
              <w:rPr>
                <w:color w:val="000000" w:themeColor="text1"/>
              </w:rPr>
            </w:pPr>
          </w:p>
          <w:p w:rsidR="00AF531A" w:rsidRDefault="00AF531A" w:rsidP="00FF4830">
            <w:pPr>
              <w:rPr>
                <w:color w:val="000000" w:themeColor="text1"/>
              </w:rPr>
            </w:pPr>
            <w:r>
              <w:rPr>
                <w:color w:val="000000" w:themeColor="text1"/>
              </w:rPr>
              <w:t>Out of hours referrals actioned with first 2 hours of the next day</w:t>
            </w:r>
          </w:p>
          <w:p w:rsidR="00AF531A" w:rsidRDefault="00AF531A" w:rsidP="00FF4830">
            <w:pPr>
              <w:rPr>
                <w:color w:val="000000" w:themeColor="text1"/>
              </w:rPr>
            </w:pPr>
          </w:p>
          <w:p w:rsidR="00AF531A" w:rsidRDefault="00AF531A" w:rsidP="00AF531A">
            <w:pPr>
              <w:rPr>
                <w:color w:val="000000" w:themeColor="text1"/>
              </w:rPr>
            </w:pPr>
            <w:r>
              <w:rPr>
                <w:color w:val="000000" w:themeColor="text1"/>
              </w:rPr>
              <w:t>Majority of appointments made for the same day – exception during surge conditions and during industrial action</w:t>
            </w:r>
          </w:p>
          <w:p w:rsidR="00AF531A" w:rsidRDefault="00AF531A" w:rsidP="00AF531A">
            <w:pPr>
              <w:rPr>
                <w:color w:val="000000" w:themeColor="text1"/>
              </w:rPr>
            </w:pPr>
          </w:p>
        </w:tc>
      </w:tr>
    </w:tbl>
    <w:p w:rsidR="00E2700D" w:rsidRDefault="00E2700D" w:rsidP="00DE674D">
      <w:pPr>
        <w:jc w:val="both"/>
        <w:rPr>
          <w:b/>
          <w:color w:val="000000" w:themeColor="text1"/>
          <w:sz w:val="22"/>
          <w:szCs w:val="22"/>
        </w:rPr>
      </w:pPr>
    </w:p>
    <w:p w:rsidR="00E2700D" w:rsidRDefault="00E2700D" w:rsidP="00DE674D">
      <w:pPr>
        <w:jc w:val="both"/>
        <w:rPr>
          <w:b/>
          <w:color w:val="000000" w:themeColor="text1"/>
          <w:sz w:val="22"/>
          <w:szCs w:val="22"/>
        </w:rPr>
      </w:pPr>
    </w:p>
    <w:p w:rsidR="000438F0" w:rsidRDefault="000438F0" w:rsidP="00DE674D">
      <w:pPr>
        <w:jc w:val="both"/>
        <w:rPr>
          <w:b/>
          <w:color w:val="000000" w:themeColor="text1"/>
          <w:sz w:val="22"/>
          <w:szCs w:val="22"/>
        </w:rPr>
      </w:pPr>
      <w:r w:rsidRPr="000438F0">
        <w:rPr>
          <w:b/>
          <w:color w:val="000000" w:themeColor="text1"/>
          <w:sz w:val="22"/>
          <w:szCs w:val="22"/>
        </w:rPr>
        <w:t>Benchmarking</w:t>
      </w:r>
    </w:p>
    <w:p w:rsidR="00B932BE" w:rsidRDefault="00306144" w:rsidP="004A2EE1">
      <w:pPr>
        <w:jc w:val="both"/>
        <w:rPr>
          <w:color w:val="000000" w:themeColor="text1"/>
          <w:szCs w:val="22"/>
        </w:rPr>
      </w:pPr>
      <w:r w:rsidRPr="00E2700D">
        <w:rPr>
          <w:color w:val="000000" w:themeColor="text1"/>
          <w:szCs w:val="22"/>
        </w:rPr>
        <w:t xml:space="preserve">Previously, Health </w:t>
      </w:r>
      <w:r w:rsidR="00587C7F">
        <w:rPr>
          <w:color w:val="000000" w:themeColor="text1"/>
          <w:szCs w:val="22"/>
        </w:rPr>
        <w:t>B</w:t>
      </w:r>
      <w:r w:rsidRPr="00E2700D">
        <w:rPr>
          <w:color w:val="000000" w:themeColor="text1"/>
          <w:szCs w:val="22"/>
        </w:rPr>
        <w:t>oards have employed various delivery models, some without MVCs, relying more of an ‘hub and spoke’ model or primary care delivery.</w:t>
      </w:r>
      <w:r w:rsidR="00BA5950">
        <w:rPr>
          <w:color w:val="000000" w:themeColor="text1"/>
          <w:szCs w:val="22"/>
        </w:rPr>
        <w:t xml:space="preserve"> </w:t>
      </w:r>
      <w:r w:rsidRPr="00E2700D">
        <w:rPr>
          <w:color w:val="000000" w:themeColor="text1"/>
          <w:szCs w:val="22"/>
        </w:rPr>
        <w:t>As all health boards are working through their own allocations</w:t>
      </w:r>
      <w:r w:rsidR="00587C7F">
        <w:rPr>
          <w:color w:val="000000" w:themeColor="text1"/>
          <w:szCs w:val="22"/>
        </w:rPr>
        <w:t xml:space="preserve"> and undertaking a workforce and service review there is no information available for benchmarking.</w:t>
      </w:r>
    </w:p>
    <w:p w:rsidR="00E56BF9" w:rsidRDefault="00E56BF9" w:rsidP="004A2EE1">
      <w:pPr>
        <w:jc w:val="both"/>
        <w:rPr>
          <w:color w:val="000000" w:themeColor="text1"/>
          <w:szCs w:val="22"/>
        </w:rPr>
      </w:pPr>
    </w:p>
    <w:p w:rsidR="00E56BF9" w:rsidRDefault="00E56BF9" w:rsidP="004A2EE1">
      <w:pPr>
        <w:jc w:val="both"/>
        <w:rPr>
          <w:color w:val="000000" w:themeColor="text1"/>
          <w:szCs w:val="22"/>
        </w:rPr>
      </w:pPr>
      <w:r>
        <w:rPr>
          <w:color w:val="000000" w:themeColor="text1"/>
          <w:szCs w:val="22"/>
        </w:rPr>
        <w:t xml:space="preserve">In terms of vaccination uptake </w:t>
      </w:r>
      <w:r w:rsidR="004F2A17">
        <w:rPr>
          <w:color w:val="000000" w:themeColor="text1"/>
          <w:szCs w:val="22"/>
        </w:rPr>
        <w:t>benchmarks across</w:t>
      </w:r>
      <w:r>
        <w:rPr>
          <w:color w:val="000000" w:themeColor="text1"/>
          <w:szCs w:val="22"/>
        </w:rPr>
        <w:t xml:space="preserve"> Wales, </w:t>
      </w:r>
      <w:r w:rsidR="00BA5950">
        <w:rPr>
          <w:color w:val="000000" w:themeColor="text1"/>
          <w:szCs w:val="22"/>
        </w:rPr>
        <w:t>the Health Board comp</w:t>
      </w:r>
      <w:r>
        <w:rPr>
          <w:color w:val="000000" w:themeColor="text1"/>
          <w:szCs w:val="22"/>
        </w:rPr>
        <w:t>are</w:t>
      </w:r>
      <w:r w:rsidR="00B32D75">
        <w:rPr>
          <w:color w:val="000000" w:themeColor="text1"/>
          <w:szCs w:val="22"/>
        </w:rPr>
        <w:t>s</w:t>
      </w:r>
      <w:r>
        <w:rPr>
          <w:color w:val="000000" w:themeColor="text1"/>
          <w:szCs w:val="22"/>
        </w:rPr>
        <w:t xml:space="preserve"> favourably for Covid-19 vaccination uptake but generally lower uptake for childhood immunisations and flu vaccinations as the table </w:t>
      </w:r>
      <w:r w:rsidR="00B32D75">
        <w:rPr>
          <w:color w:val="000000" w:themeColor="text1"/>
          <w:szCs w:val="22"/>
        </w:rPr>
        <w:t>below demonstrates</w:t>
      </w:r>
      <w:r>
        <w:rPr>
          <w:color w:val="000000" w:themeColor="text1"/>
          <w:szCs w:val="22"/>
        </w:rPr>
        <w:t>:</w:t>
      </w:r>
    </w:p>
    <w:p w:rsidR="00E56BF9" w:rsidRDefault="00E56BF9" w:rsidP="004A2EE1">
      <w:pPr>
        <w:jc w:val="both"/>
        <w:rPr>
          <w:color w:val="000000" w:themeColor="text1"/>
          <w:szCs w:val="22"/>
        </w:rPr>
      </w:pPr>
    </w:p>
    <w:tbl>
      <w:tblPr>
        <w:tblStyle w:val="TableGrid"/>
        <w:tblW w:w="0" w:type="auto"/>
        <w:tblLook w:val="04A0" w:firstRow="1" w:lastRow="0" w:firstColumn="1" w:lastColumn="0" w:noHBand="0" w:noVBand="1"/>
      </w:tblPr>
      <w:tblGrid>
        <w:gridCol w:w="2763"/>
        <w:gridCol w:w="2763"/>
        <w:gridCol w:w="2764"/>
      </w:tblGrid>
      <w:tr w:rsidR="00E56BF9" w:rsidTr="00E56BF9">
        <w:tc>
          <w:tcPr>
            <w:tcW w:w="2763" w:type="dxa"/>
          </w:tcPr>
          <w:p w:rsidR="00E56BF9" w:rsidRDefault="00E56BF9" w:rsidP="004A2EE1">
            <w:pPr>
              <w:jc w:val="both"/>
              <w:rPr>
                <w:color w:val="000000" w:themeColor="text1"/>
              </w:rPr>
            </w:pPr>
            <w:r>
              <w:rPr>
                <w:color w:val="000000" w:themeColor="text1"/>
              </w:rPr>
              <w:t>Vaccination Indicator</w:t>
            </w:r>
          </w:p>
        </w:tc>
        <w:tc>
          <w:tcPr>
            <w:tcW w:w="2763" w:type="dxa"/>
          </w:tcPr>
          <w:p w:rsidR="00E56BF9" w:rsidRDefault="00E56BF9" w:rsidP="004A2EE1">
            <w:pPr>
              <w:jc w:val="both"/>
              <w:rPr>
                <w:color w:val="000000" w:themeColor="text1"/>
              </w:rPr>
            </w:pPr>
            <w:r>
              <w:rPr>
                <w:color w:val="000000" w:themeColor="text1"/>
              </w:rPr>
              <w:t>Cardiff and Vale HB Uptake</w:t>
            </w:r>
          </w:p>
        </w:tc>
        <w:tc>
          <w:tcPr>
            <w:tcW w:w="2764" w:type="dxa"/>
          </w:tcPr>
          <w:p w:rsidR="00E56BF9" w:rsidRDefault="00E56BF9" w:rsidP="004A2EE1">
            <w:pPr>
              <w:jc w:val="both"/>
              <w:rPr>
                <w:color w:val="000000" w:themeColor="text1"/>
              </w:rPr>
            </w:pPr>
            <w:r>
              <w:rPr>
                <w:color w:val="000000" w:themeColor="text1"/>
              </w:rPr>
              <w:t>Overall Wales Uptake</w:t>
            </w:r>
          </w:p>
        </w:tc>
      </w:tr>
      <w:tr w:rsidR="00E56BF9" w:rsidTr="00E56BF9">
        <w:tc>
          <w:tcPr>
            <w:tcW w:w="2763" w:type="dxa"/>
          </w:tcPr>
          <w:p w:rsidR="004F2A17" w:rsidRDefault="004F2A17" w:rsidP="004A2EE1">
            <w:pPr>
              <w:jc w:val="both"/>
              <w:rPr>
                <w:color w:val="000000" w:themeColor="text1"/>
              </w:rPr>
            </w:pPr>
            <w:r>
              <w:rPr>
                <w:color w:val="000000" w:themeColor="text1"/>
              </w:rPr>
              <w:t>Childhood Immunisation:</w:t>
            </w:r>
          </w:p>
          <w:p w:rsidR="004F2A17" w:rsidRDefault="00E56BF9" w:rsidP="004A2EE1">
            <w:pPr>
              <w:jc w:val="both"/>
              <w:rPr>
                <w:color w:val="000000" w:themeColor="text1"/>
              </w:rPr>
            </w:pPr>
            <w:r>
              <w:rPr>
                <w:color w:val="000000" w:themeColor="text1"/>
              </w:rPr>
              <w:t xml:space="preserve">Children aged 4 years who are up to date with vaccination schedule </w:t>
            </w:r>
          </w:p>
          <w:p w:rsidR="00E56BF9" w:rsidRDefault="00E56BF9" w:rsidP="004A2EE1">
            <w:pPr>
              <w:jc w:val="both"/>
              <w:rPr>
                <w:color w:val="000000" w:themeColor="text1"/>
              </w:rPr>
            </w:pPr>
            <w:r>
              <w:rPr>
                <w:color w:val="000000" w:themeColor="text1"/>
              </w:rPr>
              <w:t>(July to Sept 2022)</w:t>
            </w:r>
          </w:p>
        </w:tc>
        <w:tc>
          <w:tcPr>
            <w:tcW w:w="2763" w:type="dxa"/>
          </w:tcPr>
          <w:p w:rsidR="00E56BF9" w:rsidRDefault="00E56BF9" w:rsidP="00BA5950">
            <w:pPr>
              <w:jc w:val="right"/>
              <w:rPr>
                <w:color w:val="000000" w:themeColor="text1"/>
              </w:rPr>
            </w:pPr>
            <w:r>
              <w:rPr>
                <w:color w:val="000000" w:themeColor="text1"/>
              </w:rPr>
              <w:t>80.2%</w:t>
            </w:r>
          </w:p>
        </w:tc>
        <w:tc>
          <w:tcPr>
            <w:tcW w:w="2764" w:type="dxa"/>
          </w:tcPr>
          <w:p w:rsidR="00E56BF9" w:rsidRDefault="00E56BF9" w:rsidP="00BA5950">
            <w:pPr>
              <w:jc w:val="right"/>
              <w:rPr>
                <w:color w:val="000000" w:themeColor="text1"/>
              </w:rPr>
            </w:pPr>
            <w:r>
              <w:rPr>
                <w:color w:val="000000" w:themeColor="text1"/>
              </w:rPr>
              <w:t>84.5%</w:t>
            </w:r>
          </w:p>
        </w:tc>
      </w:tr>
      <w:tr w:rsidR="00B32D75" w:rsidTr="00E56BF9">
        <w:tc>
          <w:tcPr>
            <w:tcW w:w="2763" w:type="dxa"/>
          </w:tcPr>
          <w:p w:rsidR="00B32D75" w:rsidRDefault="00B32D75" w:rsidP="004A2EE1">
            <w:pPr>
              <w:jc w:val="both"/>
              <w:rPr>
                <w:color w:val="000000" w:themeColor="text1"/>
              </w:rPr>
            </w:pPr>
            <w:r>
              <w:rPr>
                <w:color w:val="000000" w:themeColor="text1"/>
              </w:rPr>
              <w:t>Childhood vaccination:</w:t>
            </w:r>
          </w:p>
          <w:p w:rsidR="00B32D75" w:rsidRDefault="00B32D75" w:rsidP="004A2EE1">
            <w:pPr>
              <w:jc w:val="both"/>
              <w:rPr>
                <w:color w:val="000000" w:themeColor="text1"/>
              </w:rPr>
            </w:pPr>
            <w:r>
              <w:rPr>
                <w:color w:val="000000" w:themeColor="text1"/>
              </w:rPr>
              <w:t>Uptake of 2 doses of MMR2 by age of 5</w:t>
            </w:r>
          </w:p>
        </w:tc>
        <w:tc>
          <w:tcPr>
            <w:tcW w:w="2763" w:type="dxa"/>
          </w:tcPr>
          <w:p w:rsidR="00B32D75" w:rsidRDefault="00B32D75" w:rsidP="004F2A17">
            <w:pPr>
              <w:jc w:val="right"/>
              <w:rPr>
                <w:color w:val="000000" w:themeColor="text1"/>
              </w:rPr>
            </w:pPr>
            <w:r>
              <w:rPr>
                <w:color w:val="000000" w:themeColor="text1"/>
              </w:rPr>
              <w:t>87.6%</w:t>
            </w:r>
          </w:p>
        </w:tc>
        <w:tc>
          <w:tcPr>
            <w:tcW w:w="2764" w:type="dxa"/>
          </w:tcPr>
          <w:p w:rsidR="00B32D75" w:rsidRDefault="00B32D75" w:rsidP="004F2A17">
            <w:pPr>
              <w:jc w:val="right"/>
              <w:rPr>
                <w:color w:val="000000" w:themeColor="text1"/>
              </w:rPr>
            </w:pPr>
            <w:r>
              <w:rPr>
                <w:color w:val="000000" w:themeColor="text1"/>
              </w:rPr>
              <w:t>90.0%</w:t>
            </w:r>
          </w:p>
        </w:tc>
      </w:tr>
      <w:tr w:rsidR="00E56BF9" w:rsidTr="00E56BF9">
        <w:tc>
          <w:tcPr>
            <w:tcW w:w="2763" w:type="dxa"/>
          </w:tcPr>
          <w:p w:rsidR="004F2A17" w:rsidRDefault="004F2A17" w:rsidP="004A2EE1">
            <w:pPr>
              <w:jc w:val="both"/>
              <w:rPr>
                <w:color w:val="000000" w:themeColor="text1"/>
              </w:rPr>
            </w:pPr>
            <w:r>
              <w:rPr>
                <w:color w:val="000000" w:themeColor="text1"/>
              </w:rPr>
              <w:t>Flu vaccination:</w:t>
            </w:r>
          </w:p>
          <w:p w:rsidR="00E56BF9" w:rsidRDefault="004F2A17" w:rsidP="004A2EE1">
            <w:pPr>
              <w:jc w:val="both"/>
              <w:rPr>
                <w:color w:val="000000" w:themeColor="text1"/>
              </w:rPr>
            </w:pPr>
            <w:r>
              <w:rPr>
                <w:color w:val="000000" w:themeColor="text1"/>
              </w:rPr>
              <w:lastRenderedPageBreak/>
              <w:t>Uptake amongst p</w:t>
            </w:r>
            <w:r w:rsidR="00E56BF9">
              <w:rPr>
                <w:color w:val="000000" w:themeColor="text1"/>
              </w:rPr>
              <w:t>atients aged 6m to 64y</w:t>
            </w:r>
            <w:r>
              <w:rPr>
                <w:color w:val="000000" w:themeColor="text1"/>
              </w:rPr>
              <w:t xml:space="preserve"> at risk</w:t>
            </w:r>
          </w:p>
          <w:p w:rsidR="004F2A17" w:rsidRDefault="004F2A17" w:rsidP="004A2EE1">
            <w:pPr>
              <w:jc w:val="both"/>
              <w:rPr>
                <w:color w:val="000000" w:themeColor="text1"/>
              </w:rPr>
            </w:pPr>
            <w:r>
              <w:rPr>
                <w:color w:val="000000" w:themeColor="text1"/>
              </w:rPr>
              <w:t>(2022/23 flu season)</w:t>
            </w:r>
          </w:p>
        </w:tc>
        <w:tc>
          <w:tcPr>
            <w:tcW w:w="2763" w:type="dxa"/>
          </w:tcPr>
          <w:p w:rsidR="00E56BF9" w:rsidRDefault="004F2A17" w:rsidP="00BA5950">
            <w:pPr>
              <w:jc w:val="right"/>
              <w:rPr>
                <w:color w:val="000000" w:themeColor="text1"/>
              </w:rPr>
            </w:pPr>
            <w:r>
              <w:rPr>
                <w:color w:val="000000" w:themeColor="text1"/>
              </w:rPr>
              <w:lastRenderedPageBreak/>
              <w:t>38.7%</w:t>
            </w:r>
          </w:p>
        </w:tc>
        <w:tc>
          <w:tcPr>
            <w:tcW w:w="2764" w:type="dxa"/>
          </w:tcPr>
          <w:p w:rsidR="00E56BF9" w:rsidRDefault="004F2A17" w:rsidP="00BA5950">
            <w:pPr>
              <w:jc w:val="right"/>
              <w:rPr>
                <w:color w:val="000000" w:themeColor="text1"/>
              </w:rPr>
            </w:pPr>
            <w:r>
              <w:rPr>
                <w:color w:val="000000" w:themeColor="text1"/>
              </w:rPr>
              <w:t>43.1%</w:t>
            </w:r>
          </w:p>
        </w:tc>
      </w:tr>
      <w:tr w:rsidR="00E56BF9" w:rsidTr="00E56BF9">
        <w:tc>
          <w:tcPr>
            <w:tcW w:w="2763" w:type="dxa"/>
          </w:tcPr>
          <w:p w:rsidR="00E56BF9" w:rsidRDefault="004F2A17" w:rsidP="004A2EE1">
            <w:pPr>
              <w:jc w:val="both"/>
              <w:rPr>
                <w:color w:val="000000" w:themeColor="text1"/>
              </w:rPr>
            </w:pPr>
            <w:r>
              <w:rPr>
                <w:color w:val="000000" w:themeColor="text1"/>
              </w:rPr>
              <w:t>Covid-19 vaccination:</w:t>
            </w:r>
          </w:p>
          <w:p w:rsidR="004F2A17" w:rsidRDefault="004F2A17" w:rsidP="004A2EE1">
            <w:pPr>
              <w:jc w:val="both"/>
              <w:rPr>
                <w:color w:val="000000" w:themeColor="text1"/>
              </w:rPr>
            </w:pPr>
            <w:r>
              <w:rPr>
                <w:color w:val="000000" w:themeColor="text1"/>
              </w:rPr>
              <w:t>Uptake amongst people aged 65y and over</w:t>
            </w:r>
          </w:p>
        </w:tc>
        <w:tc>
          <w:tcPr>
            <w:tcW w:w="2763" w:type="dxa"/>
          </w:tcPr>
          <w:p w:rsidR="00E56BF9" w:rsidRDefault="004F2A17" w:rsidP="00BA5950">
            <w:pPr>
              <w:jc w:val="right"/>
              <w:rPr>
                <w:color w:val="000000" w:themeColor="text1"/>
              </w:rPr>
            </w:pPr>
            <w:r>
              <w:rPr>
                <w:color w:val="000000" w:themeColor="text1"/>
              </w:rPr>
              <w:t>82.9%</w:t>
            </w:r>
          </w:p>
        </w:tc>
        <w:tc>
          <w:tcPr>
            <w:tcW w:w="2764" w:type="dxa"/>
          </w:tcPr>
          <w:p w:rsidR="00E56BF9" w:rsidRDefault="004F2A17" w:rsidP="00BA5950">
            <w:pPr>
              <w:jc w:val="right"/>
              <w:rPr>
                <w:color w:val="000000" w:themeColor="text1"/>
              </w:rPr>
            </w:pPr>
            <w:r>
              <w:rPr>
                <w:color w:val="000000" w:themeColor="text1"/>
              </w:rPr>
              <w:t>82.2%</w:t>
            </w:r>
          </w:p>
        </w:tc>
      </w:tr>
    </w:tbl>
    <w:p w:rsidR="00E56BF9" w:rsidRDefault="00E56BF9" w:rsidP="004A2EE1">
      <w:pPr>
        <w:jc w:val="both"/>
        <w:rPr>
          <w:color w:val="000000" w:themeColor="text1"/>
          <w:szCs w:val="22"/>
        </w:rPr>
      </w:pPr>
    </w:p>
    <w:p w:rsidR="00611AD8" w:rsidRDefault="007C22F4" w:rsidP="004A2EE1">
      <w:pPr>
        <w:jc w:val="both"/>
        <w:rPr>
          <w:color w:val="000000" w:themeColor="text1"/>
          <w:szCs w:val="22"/>
        </w:rPr>
      </w:pPr>
      <w:r>
        <w:rPr>
          <w:color w:val="000000" w:themeColor="text1"/>
          <w:szCs w:val="22"/>
        </w:rPr>
        <w:t>There are a number of factors that influence the low uptake of childhood vaccinations, including being from an ethnic minority or more disadvantaged background. This picture is mirrored elsewhere, where the make up of the population is similar.</w:t>
      </w:r>
    </w:p>
    <w:p w:rsidR="00E2700D" w:rsidRDefault="00E2700D" w:rsidP="004A2EE1">
      <w:pPr>
        <w:jc w:val="both"/>
        <w:rPr>
          <w:color w:val="000000" w:themeColor="text1"/>
          <w:szCs w:val="22"/>
        </w:rPr>
      </w:pPr>
    </w:p>
    <w:p w:rsidR="0055395E" w:rsidRDefault="0055395E" w:rsidP="004A2EE1">
      <w:pPr>
        <w:jc w:val="both"/>
        <w:rPr>
          <w:b/>
          <w:color w:val="000000" w:themeColor="text1"/>
          <w:szCs w:val="22"/>
        </w:rPr>
      </w:pPr>
      <w:r w:rsidRPr="0055395E">
        <w:rPr>
          <w:b/>
          <w:color w:val="000000" w:themeColor="text1"/>
          <w:szCs w:val="22"/>
        </w:rPr>
        <w:t>Tracing/wider health protection</w:t>
      </w:r>
    </w:p>
    <w:p w:rsidR="0055395E" w:rsidRDefault="0055395E" w:rsidP="004A2EE1">
      <w:pPr>
        <w:jc w:val="both"/>
        <w:rPr>
          <w:color w:val="000000" w:themeColor="text1"/>
          <w:szCs w:val="22"/>
        </w:rPr>
      </w:pPr>
      <w:r>
        <w:rPr>
          <w:color w:val="000000" w:themeColor="text1"/>
          <w:szCs w:val="22"/>
        </w:rPr>
        <w:t xml:space="preserve">From April 2023, there will be no universal contact tracing of Covid-19. Instead, tracing will be guided </w:t>
      </w:r>
      <w:r w:rsidR="001C642C">
        <w:rPr>
          <w:color w:val="000000" w:themeColor="text1"/>
          <w:szCs w:val="22"/>
        </w:rPr>
        <w:t>locally,</w:t>
      </w:r>
      <w:r>
        <w:rPr>
          <w:color w:val="000000" w:themeColor="text1"/>
          <w:szCs w:val="22"/>
        </w:rPr>
        <w:t xml:space="preserve"> where risk </w:t>
      </w:r>
      <w:r w:rsidR="001C642C">
        <w:rPr>
          <w:color w:val="000000" w:themeColor="text1"/>
          <w:szCs w:val="22"/>
        </w:rPr>
        <w:t>is</w:t>
      </w:r>
      <w:r>
        <w:rPr>
          <w:color w:val="000000" w:themeColor="text1"/>
          <w:szCs w:val="22"/>
        </w:rPr>
        <w:t xml:space="preserve"> judged to be high. Similarly, testing for Covid-19 will be guided by clinical decision in those who are symptomatic or </w:t>
      </w:r>
      <w:r w:rsidR="001010B6">
        <w:rPr>
          <w:color w:val="000000" w:themeColor="text1"/>
          <w:szCs w:val="22"/>
        </w:rPr>
        <w:t>vulnerable</w:t>
      </w:r>
      <w:r>
        <w:rPr>
          <w:color w:val="000000" w:themeColor="text1"/>
          <w:szCs w:val="22"/>
        </w:rPr>
        <w:t>.</w:t>
      </w:r>
      <w:r w:rsidR="001C642C">
        <w:rPr>
          <w:color w:val="000000" w:themeColor="text1"/>
          <w:szCs w:val="22"/>
        </w:rPr>
        <w:t xml:space="preserve"> The number of positive cases diagnosed will therefore fall significantly and the </w:t>
      </w:r>
      <w:r w:rsidR="001010B6">
        <w:rPr>
          <w:color w:val="000000" w:themeColor="text1"/>
          <w:szCs w:val="22"/>
        </w:rPr>
        <w:t xml:space="preserve">role of Covid-19 contact tracers </w:t>
      </w:r>
      <w:r w:rsidR="001C642C">
        <w:rPr>
          <w:color w:val="000000" w:themeColor="text1"/>
          <w:szCs w:val="22"/>
        </w:rPr>
        <w:t xml:space="preserve">as originally conceived </w:t>
      </w:r>
      <w:r w:rsidR="001010B6">
        <w:rPr>
          <w:color w:val="000000" w:themeColor="text1"/>
          <w:szCs w:val="22"/>
        </w:rPr>
        <w:t xml:space="preserve">will no longer </w:t>
      </w:r>
      <w:r w:rsidR="001C642C">
        <w:rPr>
          <w:color w:val="000000" w:themeColor="text1"/>
          <w:szCs w:val="22"/>
        </w:rPr>
        <w:t>be required</w:t>
      </w:r>
      <w:r w:rsidR="001010B6">
        <w:rPr>
          <w:color w:val="000000" w:themeColor="text1"/>
          <w:szCs w:val="22"/>
        </w:rPr>
        <w:t xml:space="preserve">. </w:t>
      </w:r>
      <w:r w:rsidR="008429B8">
        <w:rPr>
          <w:color w:val="000000" w:themeColor="text1"/>
          <w:szCs w:val="22"/>
        </w:rPr>
        <w:t xml:space="preserve">However, as </w:t>
      </w:r>
      <w:r w:rsidR="001C642C">
        <w:rPr>
          <w:color w:val="000000" w:themeColor="text1"/>
          <w:szCs w:val="22"/>
        </w:rPr>
        <w:t xml:space="preserve">described above, </w:t>
      </w:r>
      <w:r w:rsidR="0002275E">
        <w:rPr>
          <w:color w:val="000000" w:themeColor="text1"/>
          <w:szCs w:val="22"/>
        </w:rPr>
        <w:t>the individuals providing this role have developed a range of skills and have been used to support a wide range of functions.</w:t>
      </w:r>
    </w:p>
    <w:p w:rsidR="0002275E" w:rsidRDefault="0002275E" w:rsidP="004A2EE1">
      <w:pPr>
        <w:jc w:val="both"/>
        <w:rPr>
          <w:color w:val="000000" w:themeColor="text1"/>
          <w:szCs w:val="22"/>
        </w:rPr>
      </w:pPr>
    </w:p>
    <w:p w:rsidR="0002275E" w:rsidRDefault="0002275E" w:rsidP="004A2EE1">
      <w:pPr>
        <w:jc w:val="both"/>
        <w:rPr>
          <w:color w:val="000000" w:themeColor="text1"/>
          <w:szCs w:val="22"/>
        </w:rPr>
      </w:pPr>
      <w:r>
        <w:rPr>
          <w:color w:val="000000" w:themeColor="text1"/>
          <w:szCs w:val="22"/>
        </w:rPr>
        <w:t>Alongside th</w:t>
      </w:r>
      <w:r w:rsidR="00AC149D">
        <w:rPr>
          <w:color w:val="000000" w:themeColor="text1"/>
          <w:szCs w:val="22"/>
        </w:rPr>
        <w:t>e</w:t>
      </w:r>
      <w:r>
        <w:rPr>
          <w:color w:val="000000" w:themeColor="text1"/>
          <w:szCs w:val="22"/>
        </w:rPr>
        <w:t xml:space="preserve"> change</w:t>
      </w:r>
      <w:r w:rsidR="00AC149D">
        <w:rPr>
          <w:color w:val="000000" w:themeColor="text1"/>
          <w:szCs w:val="22"/>
        </w:rPr>
        <w:t>s</w:t>
      </w:r>
      <w:r>
        <w:rPr>
          <w:color w:val="000000" w:themeColor="text1"/>
          <w:szCs w:val="22"/>
        </w:rPr>
        <w:t xml:space="preserve"> in the way we manage Covid-19</w:t>
      </w:r>
      <w:r w:rsidR="00AC149D">
        <w:rPr>
          <w:color w:val="000000" w:themeColor="text1"/>
          <w:szCs w:val="22"/>
        </w:rPr>
        <w:t xml:space="preserve"> to more business as usual</w:t>
      </w:r>
      <w:r>
        <w:rPr>
          <w:color w:val="000000" w:themeColor="text1"/>
          <w:szCs w:val="22"/>
        </w:rPr>
        <w:t xml:space="preserve">, there is increasing recognition of the wider </w:t>
      </w:r>
      <w:r w:rsidR="00AC149D">
        <w:rPr>
          <w:color w:val="000000" w:themeColor="text1"/>
          <w:szCs w:val="22"/>
        </w:rPr>
        <w:t xml:space="preserve">health protection </w:t>
      </w:r>
      <w:r>
        <w:rPr>
          <w:color w:val="000000" w:themeColor="text1"/>
          <w:szCs w:val="22"/>
        </w:rPr>
        <w:t xml:space="preserve">agenda, and a recognition that the necessity of providing a pandemic response has understandably </w:t>
      </w:r>
      <w:r w:rsidR="00AC149D">
        <w:rPr>
          <w:color w:val="000000" w:themeColor="text1"/>
          <w:szCs w:val="22"/>
        </w:rPr>
        <w:t xml:space="preserve">reduced the focus on other preventative, diagnosis and treatment actions e.g. in relation to blood borne viruses and TB. There is now clear direction that our developing </w:t>
      </w:r>
      <w:r w:rsidR="00763AD6">
        <w:rPr>
          <w:color w:val="000000" w:themeColor="text1"/>
          <w:szCs w:val="22"/>
        </w:rPr>
        <w:t>regional health protection response need to address this wider need.</w:t>
      </w:r>
    </w:p>
    <w:p w:rsidR="00763AD6" w:rsidRDefault="00763AD6" w:rsidP="004A2EE1">
      <w:pPr>
        <w:jc w:val="both"/>
        <w:rPr>
          <w:color w:val="000000" w:themeColor="text1"/>
          <w:szCs w:val="22"/>
        </w:rPr>
      </w:pPr>
    </w:p>
    <w:p w:rsidR="00E34D8E" w:rsidRDefault="00763AD6" w:rsidP="00E34D8E">
      <w:pPr>
        <w:jc w:val="both"/>
        <w:rPr>
          <w:color w:val="000000" w:themeColor="text1"/>
          <w:szCs w:val="22"/>
        </w:rPr>
      </w:pPr>
      <w:r>
        <w:rPr>
          <w:color w:val="000000" w:themeColor="text1"/>
          <w:szCs w:val="22"/>
        </w:rPr>
        <w:t>We therefore propos</w:t>
      </w:r>
      <w:r w:rsidR="00E34D8E">
        <w:rPr>
          <w:color w:val="000000" w:themeColor="text1"/>
          <w:szCs w:val="22"/>
        </w:rPr>
        <w:t>e the following approach to developing a regional integrated model</w:t>
      </w:r>
      <w:r w:rsidR="00692006">
        <w:rPr>
          <w:color w:val="000000" w:themeColor="text1"/>
          <w:szCs w:val="22"/>
        </w:rPr>
        <w:t xml:space="preserve"> within budget</w:t>
      </w:r>
      <w:r w:rsidR="00E34D8E">
        <w:rPr>
          <w:color w:val="000000" w:themeColor="text1"/>
          <w:szCs w:val="22"/>
        </w:rPr>
        <w:t>:</w:t>
      </w:r>
    </w:p>
    <w:p w:rsidR="00E34D8E" w:rsidRDefault="00E34D8E" w:rsidP="00E34D8E">
      <w:pPr>
        <w:pStyle w:val="ListParagraph"/>
        <w:numPr>
          <w:ilvl w:val="0"/>
          <w:numId w:val="29"/>
        </w:numPr>
        <w:jc w:val="both"/>
        <w:rPr>
          <w:color w:val="000000" w:themeColor="text1"/>
          <w:szCs w:val="22"/>
        </w:rPr>
      </w:pPr>
      <w:r>
        <w:rPr>
          <w:color w:val="000000" w:themeColor="text1"/>
          <w:szCs w:val="22"/>
        </w:rPr>
        <w:t>Continue supporting a small team of HPOs to manage the reduction in support to care homes and other activity e.g. follow up of non-responders to childhood vaccination</w:t>
      </w:r>
      <w:r w:rsidR="00692006">
        <w:rPr>
          <w:color w:val="000000" w:themeColor="text1"/>
          <w:szCs w:val="22"/>
        </w:rPr>
        <w:t xml:space="preserve"> </w:t>
      </w:r>
    </w:p>
    <w:p w:rsidR="00E34D8E" w:rsidRDefault="00E34D8E" w:rsidP="00E34D8E">
      <w:pPr>
        <w:pStyle w:val="ListParagraph"/>
        <w:numPr>
          <w:ilvl w:val="0"/>
          <w:numId w:val="29"/>
        </w:numPr>
        <w:jc w:val="both"/>
        <w:rPr>
          <w:color w:val="000000" w:themeColor="text1"/>
          <w:szCs w:val="22"/>
        </w:rPr>
      </w:pPr>
      <w:r>
        <w:rPr>
          <w:color w:val="000000" w:themeColor="text1"/>
          <w:szCs w:val="22"/>
        </w:rPr>
        <w:t xml:space="preserve">Support continued EHO Clinical lead post to provide professional oversight of </w:t>
      </w:r>
      <w:r w:rsidR="000B150D">
        <w:rPr>
          <w:color w:val="000000" w:themeColor="text1"/>
          <w:szCs w:val="22"/>
        </w:rPr>
        <w:t>Covid-19 management in the</w:t>
      </w:r>
      <w:r>
        <w:rPr>
          <w:color w:val="000000" w:themeColor="text1"/>
          <w:szCs w:val="22"/>
        </w:rPr>
        <w:t xml:space="preserve"> </w:t>
      </w:r>
      <w:r w:rsidR="000B150D">
        <w:rPr>
          <w:color w:val="000000" w:themeColor="text1"/>
          <w:szCs w:val="22"/>
        </w:rPr>
        <w:t>care sector</w:t>
      </w:r>
    </w:p>
    <w:p w:rsidR="000B150D" w:rsidRDefault="00692006" w:rsidP="00E34D8E">
      <w:pPr>
        <w:pStyle w:val="ListParagraph"/>
        <w:numPr>
          <w:ilvl w:val="0"/>
          <w:numId w:val="29"/>
        </w:numPr>
        <w:jc w:val="both"/>
        <w:rPr>
          <w:color w:val="000000" w:themeColor="text1"/>
          <w:szCs w:val="22"/>
        </w:rPr>
      </w:pPr>
      <w:r>
        <w:rPr>
          <w:color w:val="000000" w:themeColor="text1"/>
          <w:szCs w:val="22"/>
        </w:rPr>
        <w:t>Use e</w:t>
      </w:r>
      <w:r w:rsidR="000B150D">
        <w:rPr>
          <w:color w:val="000000" w:themeColor="text1"/>
          <w:szCs w:val="22"/>
        </w:rPr>
        <w:t xml:space="preserve">arly 2023/24 </w:t>
      </w:r>
      <w:r w:rsidR="004973AA">
        <w:rPr>
          <w:color w:val="000000" w:themeColor="text1"/>
          <w:szCs w:val="22"/>
        </w:rPr>
        <w:t>t</w:t>
      </w:r>
      <w:r w:rsidR="000B150D">
        <w:rPr>
          <w:color w:val="000000" w:themeColor="text1"/>
          <w:szCs w:val="22"/>
        </w:rPr>
        <w:t xml:space="preserve">o </w:t>
      </w:r>
      <w:r w:rsidR="004973AA">
        <w:rPr>
          <w:color w:val="000000" w:themeColor="text1"/>
          <w:szCs w:val="22"/>
        </w:rPr>
        <w:t>undertake</w:t>
      </w:r>
      <w:r w:rsidR="000B150D">
        <w:rPr>
          <w:color w:val="000000" w:themeColor="text1"/>
          <w:szCs w:val="22"/>
        </w:rPr>
        <w:t xml:space="preserve"> a partnership review of </w:t>
      </w:r>
      <w:r>
        <w:rPr>
          <w:color w:val="000000" w:themeColor="text1"/>
          <w:szCs w:val="22"/>
        </w:rPr>
        <w:t xml:space="preserve">the regional </w:t>
      </w:r>
      <w:r w:rsidR="000B150D">
        <w:rPr>
          <w:color w:val="000000" w:themeColor="text1"/>
          <w:szCs w:val="22"/>
        </w:rPr>
        <w:t xml:space="preserve">health protection system and develop a simplified, fit for purpose model by summer 2023; this will include consideration of the </w:t>
      </w:r>
      <w:r>
        <w:rPr>
          <w:color w:val="000000" w:themeColor="text1"/>
          <w:szCs w:val="22"/>
        </w:rPr>
        <w:t xml:space="preserve">future of the </w:t>
      </w:r>
      <w:r w:rsidR="000B150D">
        <w:rPr>
          <w:color w:val="000000" w:themeColor="text1"/>
          <w:szCs w:val="22"/>
        </w:rPr>
        <w:t>HPO role within the system, and mechanisms for scaling up of all elements if required</w:t>
      </w:r>
    </w:p>
    <w:p w:rsidR="00E34D8E" w:rsidRDefault="00692006" w:rsidP="00E34D8E">
      <w:pPr>
        <w:pStyle w:val="ListParagraph"/>
        <w:numPr>
          <w:ilvl w:val="0"/>
          <w:numId w:val="29"/>
        </w:numPr>
        <w:jc w:val="both"/>
        <w:rPr>
          <w:color w:val="000000" w:themeColor="text1"/>
          <w:szCs w:val="22"/>
        </w:rPr>
      </w:pPr>
      <w:r>
        <w:rPr>
          <w:color w:val="000000" w:themeColor="text1"/>
          <w:szCs w:val="22"/>
        </w:rPr>
        <w:t xml:space="preserve">Implement selected </w:t>
      </w:r>
      <w:r w:rsidR="006B3D55">
        <w:rPr>
          <w:color w:val="000000" w:themeColor="text1"/>
          <w:szCs w:val="22"/>
        </w:rPr>
        <w:t xml:space="preserve">fixed term </w:t>
      </w:r>
      <w:r>
        <w:rPr>
          <w:color w:val="000000" w:themeColor="text1"/>
          <w:szCs w:val="22"/>
        </w:rPr>
        <w:t>actions to support wider health protection aims in year</w:t>
      </w:r>
      <w:r w:rsidR="006B3D55">
        <w:rPr>
          <w:color w:val="000000" w:themeColor="text1"/>
          <w:szCs w:val="22"/>
        </w:rPr>
        <w:t xml:space="preserve"> i.e. funding of a fortnightly consultant infectious disease outreach session in Cardiff and Vale Health Inclusion Service (CAVHIS), both adults and paediatric, along with pharmacy and admin support; refurbishment of an inclusion health van to provide outreach services to hostels, street homeless etc; funding of a Point of Care Testing machine for Hep C; Band 6 outreach sexual health nurse</w:t>
      </w:r>
      <w:r w:rsidR="008B0516">
        <w:rPr>
          <w:color w:val="000000" w:themeColor="text1"/>
          <w:szCs w:val="22"/>
        </w:rPr>
        <w:t>; employ a band 8a Health Protection Manager to coordinate and drive the UHB’s wider health protection functions</w:t>
      </w:r>
      <w:r w:rsidR="006B3D55">
        <w:rPr>
          <w:color w:val="000000" w:themeColor="text1"/>
          <w:szCs w:val="22"/>
        </w:rPr>
        <w:t>.</w:t>
      </w:r>
      <w:r w:rsidR="00812640">
        <w:rPr>
          <w:color w:val="000000" w:themeColor="text1"/>
          <w:szCs w:val="22"/>
        </w:rPr>
        <w:t xml:space="preserve"> The</w:t>
      </w:r>
      <w:r w:rsidR="00D75C58">
        <w:rPr>
          <w:color w:val="000000" w:themeColor="text1"/>
          <w:szCs w:val="22"/>
        </w:rPr>
        <w:t xml:space="preserve"> impact of these will be evaluated in year and will inform development of the future model</w:t>
      </w:r>
    </w:p>
    <w:p w:rsidR="00EF480F" w:rsidRDefault="00EF480F" w:rsidP="00E34D8E">
      <w:pPr>
        <w:pStyle w:val="ListParagraph"/>
        <w:numPr>
          <w:ilvl w:val="0"/>
          <w:numId w:val="29"/>
        </w:numPr>
        <w:jc w:val="both"/>
        <w:rPr>
          <w:color w:val="000000" w:themeColor="text1"/>
          <w:szCs w:val="22"/>
        </w:rPr>
      </w:pPr>
      <w:r>
        <w:rPr>
          <w:color w:val="000000" w:themeColor="text1"/>
          <w:szCs w:val="22"/>
        </w:rPr>
        <w:t>Fully implement the revised model and staffing by year end</w:t>
      </w:r>
    </w:p>
    <w:p w:rsidR="002140B7" w:rsidRDefault="002140B7" w:rsidP="002140B7">
      <w:pPr>
        <w:jc w:val="both"/>
        <w:rPr>
          <w:color w:val="000000" w:themeColor="text1"/>
          <w:szCs w:val="22"/>
        </w:rPr>
      </w:pPr>
    </w:p>
    <w:p w:rsidR="002140B7" w:rsidRPr="002140B7" w:rsidRDefault="002140B7" w:rsidP="002140B7">
      <w:pPr>
        <w:jc w:val="both"/>
        <w:rPr>
          <w:color w:val="000000" w:themeColor="text1"/>
          <w:szCs w:val="22"/>
        </w:rPr>
      </w:pPr>
      <w:r>
        <w:rPr>
          <w:color w:val="000000" w:themeColor="text1"/>
          <w:szCs w:val="22"/>
        </w:rPr>
        <w:t>We are unable to provide current performance and benchmarking information as the proposed model will be new</w:t>
      </w:r>
      <w:r w:rsidR="00403204">
        <w:rPr>
          <w:color w:val="000000" w:themeColor="text1"/>
          <w:szCs w:val="22"/>
        </w:rPr>
        <w:t xml:space="preserve">; </w:t>
      </w:r>
      <w:r w:rsidR="00A411C3">
        <w:rPr>
          <w:color w:val="000000" w:themeColor="text1"/>
          <w:szCs w:val="22"/>
        </w:rPr>
        <w:t>and we do not have the metrics for a core set of hazards in one place or articulated in a way through which we could currently benchmark</w:t>
      </w:r>
      <w:r w:rsidR="00BA5950">
        <w:rPr>
          <w:color w:val="000000" w:themeColor="text1"/>
          <w:szCs w:val="22"/>
        </w:rPr>
        <w:t>, however,</w:t>
      </w:r>
      <w:r w:rsidR="00A411C3">
        <w:rPr>
          <w:color w:val="000000" w:themeColor="text1"/>
          <w:szCs w:val="22"/>
        </w:rPr>
        <w:t xml:space="preserve"> </w:t>
      </w:r>
      <w:r w:rsidR="00403204">
        <w:rPr>
          <w:color w:val="000000" w:themeColor="text1"/>
          <w:szCs w:val="22"/>
        </w:rPr>
        <w:t xml:space="preserve">appropriate metrics will </w:t>
      </w:r>
      <w:r w:rsidR="00BA5950">
        <w:rPr>
          <w:color w:val="000000" w:themeColor="text1"/>
          <w:szCs w:val="22"/>
        </w:rPr>
        <w:t>b</w:t>
      </w:r>
      <w:r w:rsidR="00403204">
        <w:rPr>
          <w:color w:val="000000" w:themeColor="text1"/>
          <w:szCs w:val="22"/>
        </w:rPr>
        <w:t>e developed</w:t>
      </w:r>
      <w:r>
        <w:rPr>
          <w:color w:val="000000" w:themeColor="text1"/>
          <w:szCs w:val="22"/>
        </w:rPr>
        <w:t xml:space="preserve">. </w:t>
      </w:r>
      <w:r w:rsidR="00822196">
        <w:rPr>
          <w:color w:val="000000" w:themeColor="text1"/>
          <w:szCs w:val="22"/>
        </w:rPr>
        <w:t>It is not yet clear whether metrics will be issued as part of the National Framework.</w:t>
      </w:r>
    </w:p>
    <w:p w:rsidR="00F21B2D" w:rsidRDefault="00BE45C4" w:rsidP="00944183">
      <w:pPr>
        <w:pStyle w:val="Heading1"/>
        <w:numPr>
          <w:ilvl w:val="0"/>
          <w:numId w:val="2"/>
        </w:numPr>
        <w:ind w:left="142"/>
        <w:rPr>
          <w:sz w:val="28"/>
          <w:szCs w:val="28"/>
        </w:rPr>
      </w:pPr>
      <w:bookmarkStart w:id="14" w:name="_Toc98945736"/>
      <w:bookmarkStart w:id="15" w:name="_Toc98946150"/>
      <w:bookmarkStart w:id="16" w:name="_Toc103685909"/>
      <w:r w:rsidRPr="00690557">
        <w:rPr>
          <w:sz w:val="28"/>
          <w:szCs w:val="28"/>
        </w:rPr>
        <w:t>Option A</w:t>
      </w:r>
      <w:r w:rsidR="00F21B2D" w:rsidRPr="00690557">
        <w:rPr>
          <w:sz w:val="28"/>
          <w:szCs w:val="28"/>
        </w:rPr>
        <w:t>ppraisal</w:t>
      </w:r>
      <w:bookmarkEnd w:id="14"/>
      <w:bookmarkEnd w:id="15"/>
      <w:bookmarkEnd w:id="16"/>
    </w:p>
    <w:p w:rsidR="003C1C6E" w:rsidRDefault="003C1C6E" w:rsidP="003C1C6E"/>
    <w:p w:rsidR="003C1C6E" w:rsidRPr="001A20C0" w:rsidRDefault="003C1C6E" w:rsidP="003C1C6E">
      <w:pPr>
        <w:rPr>
          <w:i/>
          <w:iCs/>
          <w:noProof/>
          <w:color w:val="00B050"/>
          <w:sz w:val="20"/>
          <w:szCs w:val="20"/>
        </w:rPr>
      </w:pPr>
      <w:r w:rsidRPr="001A20C0">
        <w:rPr>
          <w:i/>
          <w:iCs/>
          <w:noProof/>
          <w:color w:val="00B050"/>
          <w:sz w:val="20"/>
          <w:szCs w:val="20"/>
        </w:rPr>
        <w:t xml:space="preserve">This section should provide the details of the options considered. In developing the options, a do-nothing or do-minimum option must be retained. Do nothing may not be feasible but in this event should act as the baseline. </w:t>
      </w:r>
    </w:p>
    <w:p w:rsidR="003C1C6E" w:rsidRPr="001A20C0" w:rsidRDefault="003C1C6E" w:rsidP="003C1C6E">
      <w:pPr>
        <w:rPr>
          <w:i/>
          <w:iCs/>
          <w:noProof/>
          <w:color w:val="00B050"/>
          <w:sz w:val="20"/>
          <w:szCs w:val="20"/>
        </w:rPr>
      </w:pPr>
    </w:p>
    <w:p w:rsidR="003C1C6E" w:rsidRPr="001A20C0" w:rsidRDefault="003C1C6E" w:rsidP="003C1C6E">
      <w:pPr>
        <w:rPr>
          <w:i/>
          <w:iCs/>
          <w:noProof/>
          <w:color w:val="00B050"/>
          <w:sz w:val="20"/>
          <w:szCs w:val="20"/>
        </w:rPr>
      </w:pPr>
      <w:r w:rsidRPr="001A20C0">
        <w:rPr>
          <w:i/>
          <w:iCs/>
          <w:noProof/>
          <w:color w:val="00B050"/>
          <w:sz w:val="20"/>
          <w:szCs w:val="20"/>
        </w:rPr>
        <w:t>In some cases, where there is clearly only one realistic way forward, this should be explained, giving the reasons. In other cases, a range of options exist. These should be set out and then explored via a value for money appraisal whereby costs, benefits and risks of each option are compared.</w:t>
      </w:r>
    </w:p>
    <w:p w:rsidR="003C1C6E" w:rsidRPr="001A20C0" w:rsidRDefault="003C1C6E" w:rsidP="003C1C6E">
      <w:pPr>
        <w:rPr>
          <w:i/>
          <w:iCs/>
          <w:noProof/>
          <w:color w:val="00B050"/>
          <w:sz w:val="20"/>
          <w:szCs w:val="20"/>
        </w:rPr>
      </w:pPr>
    </w:p>
    <w:p w:rsidR="003C1C6E" w:rsidRDefault="003C1C6E" w:rsidP="003C1C6E">
      <w:pPr>
        <w:rPr>
          <w:i/>
          <w:iCs/>
          <w:noProof/>
          <w:color w:val="00B050"/>
          <w:sz w:val="20"/>
          <w:szCs w:val="20"/>
        </w:rPr>
      </w:pPr>
      <w:r w:rsidRPr="001A20C0">
        <w:rPr>
          <w:i/>
          <w:iCs/>
          <w:noProof/>
          <w:color w:val="00B050"/>
          <w:sz w:val="20"/>
          <w:szCs w:val="20"/>
        </w:rPr>
        <w:t>The recommended option is then carried forward into section 7</w:t>
      </w:r>
    </w:p>
    <w:p w:rsidR="00950AA0" w:rsidRDefault="00950AA0" w:rsidP="008507B8">
      <w:pPr>
        <w:jc w:val="both"/>
        <w:rPr>
          <w:color w:val="000000" w:themeColor="text1"/>
          <w:sz w:val="22"/>
          <w:szCs w:val="22"/>
        </w:rPr>
      </w:pPr>
    </w:p>
    <w:p w:rsidR="00950AA0" w:rsidRDefault="00950AA0" w:rsidP="00950AA0">
      <w:pPr>
        <w:jc w:val="both"/>
        <w:rPr>
          <w:rFonts w:cstheme="minorHAnsi"/>
        </w:rPr>
      </w:pPr>
      <w:r>
        <w:rPr>
          <w:rFonts w:cstheme="minorHAnsi"/>
        </w:rPr>
        <w:t>The previous Business Case and board papers</w:t>
      </w:r>
      <w:r w:rsidR="0031015C">
        <w:rPr>
          <w:rFonts w:cstheme="minorHAnsi"/>
        </w:rPr>
        <w:t xml:space="preserve"> for vaccination and testing</w:t>
      </w:r>
      <w:r>
        <w:rPr>
          <w:rFonts w:cstheme="minorHAnsi"/>
        </w:rPr>
        <w:t xml:space="preserve"> had proposed the approval of a </w:t>
      </w:r>
      <w:r w:rsidRPr="00262996">
        <w:rPr>
          <w:rFonts w:cstheme="minorHAnsi"/>
        </w:rPr>
        <w:t xml:space="preserve">minimum staffing model </w:t>
      </w:r>
      <w:r>
        <w:rPr>
          <w:rFonts w:cstheme="minorHAnsi"/>
        </w:rPr>
        <w:t>with the requirement to appoint</w:t>
      </w:r>
      <w:r w:rsidRPr="00262996">
        <w:rPr>
          <w:rFonts w:cstheme="minorHAnsi"/>
        </w:rPr>
        <w:t xml:space="preserve"> agency staffing at peak times of delivery</w:t>
      </w:r>
      <w:r>
        <w:rPr>
          <w:rFonts w:cstheme="minorHAnsi"/>
        </w:rPr>
        <w:t>. The</w:t>
      </w:r>
      <w:r w:rsidR="002674DA">
        <w:rPr>
          <w:rFonts w:cstheme="minorHAnsi"/>
        </w:rPr>
        <w:t xml:space="preserve"> proposals at that time</w:t>
      </w:r>
      <w:r w:rsidR="002B25E8">
        <w:rPr>
          <w:rFonts w:cstheme="minorHAnsi"/>
        </w:rPr>
        <w:t>,</w:t>
      </w:r>
      <w:r w:rsidRPr="00F30802">
        <w:rPr>
          <w:rFonts w:cstheme="minorHAnsi"/>
        </w:rPr>
        <w:t xml:space="preserve"> represent</w:t>
      </w:r>
      <w:r>
        <w:rPr>
          <w:rFonts w:cstheme="minorHAnsi"/>
        </w:rPr>
        <w:t>ed</w:t>
      </w:r>
      <w:r w:rsidRPr="00F30802">
        <w:rPr>
          <w:rFonts w:cstheme="minorHAnsi"/>
        </w:rPr>
        <w:t xml:space="preserve"> a realistic level, </w:t>
      </w:r>
      <w:r>
        <w:rPr>
          <w:rFonts w:cstheme="minorHAnsi"/>
        </w:rPr>
        <w:t xml:space="preserve">based on the planning and financial assumptions available at that </w:t>
      </w:r>
      <w:r w:rsidR="002674DA">
        <w:rPr>
          <w:rFonts w:cstheme="minorHAnsi"/>
        </w:rPr>
        <w:t>stage</w:t>
      </w:r>
      <w:r>
        <w:rPr>
          <w:rFonts w:cstheme="minorHAnsi"/>
        </w:rPr>
        <w:t xml:space="preserve">. Taking in to consideration the current, revised planning assumptions and confirmed financial allocation, a thorough workforce and service review </w:t>
      </w:r>
      <w:r w:rsidR="00FF565B">
        <w:rPr>
          <w:rFonts w:cstheme="minorHAnsi"/>
        </w:rPr>
        <w:t xml:space="preserve">of testing and </w:t>
      </w:r>
      <w:r w:rsidR="00167C8E">
        <w:rPr>
          <w:rFonts w:cstheme="minorHAnsi"/>
        </w:rPr>
        <w:t xml:space="preserve">vaccination </w:t>
      </w:r>
      <w:r>
        <w:rPr>
          <w:rFonts w:cstheme="minorHAnsi"/>
        </w:rPr>
        <w:t xml:space="preserve">has been undertaken and a revised workforce model is being proposed to ensure delivery of a high-quality </w:t>
      </w:r>
      <w:r w:rsidR="00167C8E">
        <w:rPr>
          <w:rFonts w:cstheme="minorHAnsi"/>
        </w:rPr>
        <w:t xml:space="preserve">component of the </w:t>
      </w:r>
      <w:r>
        <w:rPr>
          <w:rFonts w:cstheme="minorHAnsi"/>
        </w:rPr>
        <w:t xml:space="preserve">health protection system within the allocated </w:t>
      </w:r>
      <w:r w:rsidR="00B5058F">
        <w:rPr>
          <w:rFonts w:cstheme="minorHAnsi"/>
        </w:rPr>
        <w:t>funding</w:t>
      </w:r>
      <w:r>
        <w:rPr>
          <w:rFonts w:cstheme="minorHAnsi"/>
        </w:rPr>
        <w:t>.</w:t>
      </w:r>
      <w:r w:rsidR="009E7CF9">
        <w:rPr>
          <w:rFonts w:cstheme="minorHAnsi"/>
        </w:rPr>
        <w:t xml:space="preserve"> This workforce model will utilise all permanent staff rather than the current model which has some fixed term staff, mainly Band 2 and some Band 3 posts. </w:t>
      </w:r>
      <w:r w:rsidR="00EC4D20">
        <w:rPr>
          <w:rFonts w:cstheme="minorHAnsi"/>
        </w:rPr>
        <w:t>There will also be a reduction in Band 2 posts and an increase in Band 3 posts</w:t>
      </w:r>
      <w:r w:rsidR="00441F84">
        <w:rPr>
          <w:rFonts w:cstheme="minorHAnsi"/>
        </w:rPr>
        <w:t xml:space="preserve"> from the current position and this is noted in the table in Annex a.</w:t>
      </w:r>
    </w:p>
    <w:p w:rsidR="00167C8E" w:rsidRDefault="00167C8E" w:rsidP="00950AA0">
      <w:pPr>
        <w:jc w:val="both"/>
        <w:rPr>
          <w:rFonts w:cstheme="minorHAnsi"/>
        </w:rPr>
      </w:pPr>
    </w:p>
    <w:p w:rsidR="00167C8E" w:rsidRDefault="00167C8E" w:rsidP="00950AA0">
      <w:pPr>
        <w:jc w:val="both"/>
        <w:rPr>
          <w:rFonts w:cstheme="minorHAnsi"/>
        </w:rPr>
      </w:pPr>
      <w:r>
        <w:rPr>
          <w:rFonts w:cstheme="minorHAnsi"/>
        </w:rPr>
        <w:t>The development of the integrated partnership health protection team is more complex, as it will require engagement with both national and region work to scope and design a Cardiff and Vale model that meets the requirements of the yet to be developed National Framework for Health Protection.</w:t>
      </w:r>
      <w:r w:rsidR="00641913">
        <w:rPr>
          <w:rFonts w:cstheme="minorHAnsi"/>
        </w:rPr>
        <w:t xml:space="preserve"> </w:t>
      </w:r>
    </w:p>
    <w:p w:rsidR="00950AA0" w:rsidRDefault="00950AA0" w:rsidP="00950AA0">
      <w:pPr>
        <w:jc w:val="both"/>
        <w:rPr>
          <w:rFonts w:cstheme="minorHAnsi"/>
        </w:rPr>
      </w:pPr>
    </w:p>
    <w:p w:rsidR="00603BD8" w:rsidRDefault="00950AA0" w:rsidP="00950AA0">
      <w:pPr>
        <w:jc w:val="both"/>
        <w:rPr>
          <w:rFonts w:cstheme="minorHAnsi"/>
        </w:rPr>
      </w:pPr>
      <w:r>
        <w:rPr>
          <w:rFonts w:cstheme="minorHAnsi"/>
        </w:rPr>
        <w:t xml:space="preserve">Only one realistic option </w:t>
      </w:r>
      <w:r w:rsidR="00641913">
        <w:rPr>
          <w:rFonts w:cstheme="minorHAnsi"/>
        </w:rPr>
        <w:t xml:space="preserve">for both elements </w:t>
      </w:r>
      <w:r>
        <w:rPr>
          <w:rFonts w:cstheme="minorHAnsi"/>
        </w:rPr>
        <w:t xml:space="preserve">has been put forward as it balances the requirement to implement a centralised Immunisation team and regional health </w:t>
      </w:r>
      <w:r w:rsidR="00A411C3">
        <w:rPr>
          <w:rFonts w:cstheme="minorHAnsi"/>
        </w:rPr>
        <w:t>p</w:t>
      </w:r>
      <w:r>
        <w:rPr>
          <w:rFonts w:cstheme="minorHAnsi"/>
        </w:rPr>
        <w:t>rotection system within the allocated budget</w:t>
      </w:r>
      <w:r w:rsidR="002674DA">
        <w:rPr>
          <w:rFonts w:cstheme="minorHAnsi"/>
        </w:rPr>
        <w:t>,</w:t>
      </w:r>
      <w:r>
        <w:rPr>
          <w:rFonts w:cstheme="minorHAnsi"/>
        </w:rPr>
        <w:t xml:space="preserve"> whilst maintaining</w:t>
      </w:r>
      <w:r w:rsidR="002674DA">
        <w:rPr>
          <w:rFonts w:cstheme="minorHAnsi"/>
        </w:rPr>
        <w:t xml:space="preserve"> as far as possible</w:t>
      </w:r>
      <w:r>
        <w:rPr>
          <w:rFonts w:cstheme="minorHAnsi"/>
        </w:rPr>
        <w:t xml:space="preserve"> the high performance of the current delivery model.</w:t>
      </w:r>
      <w:r w:rsidR="00D92188">
        <w:rPr>
          <w:rFonts w:cstheme="minorHAnsi"/>
        </w:rPr>
        <w:t xml:space="preserve"> It allows us to use 2023/24 as a transitional year to move all parts of the system from a Covid-19 specific response to an ‘all hazards’ remit, and plan a sustainable and effective approac</w:t>
      </w:r>
      <w:r w:rsidR="002674DA">
        <w:rPr>
          <w:rFonts w:cstheme="minorHAnsi"/>
        </w:rPr>
        <w:t>h</w:t>
      </w:r>
      <w:r w:rsidR="00D92188">
        <w:rPr>
          <w:rFonts w:cstheme="minorHAnsi"/>
        </w:rPr>
        <w:t xml:space="preserve"> for the future </w:t>
      </w:r>
      <w:r w:rsidR="00603BD8">
        <w:rPr>
          <w:rFonts w:cstheme="minorHAnsi"/>
        </w:rPr>
        <w:t xml:space="preserve"> </w:t>
      </w:r>
    </w:p>
    <w:p w:rsidR="00603BD8" w:rsidRDefault="00603BD8" w:rsidP="00950AA0">
      <w:pPr>
        <w:jc w:val="both"/>
        <w:rPr>
          <w:rFonts w:cstheme="minorHAnsi"/>
        </w:rPr>
      </w:pPr>
    </w:p>
    <w:p w:rsidR="00603BD8" w:rsidRPr="002B25E8" w:rsidRDefault="00603BD8" w:rsidP="00950AA0">
      <w:pPr>
        <w:jc w:val="both"/>
        <w:rPr>
          <w:rFonts w:cstheme="minorHAnsi"/>
          <w:b/>
        </w:rPr>
      </w:pPr>
      <w:r>
        <w:rPr>
          <w:rFonts w:cstheme="minorHAnsi"/>
          <w:b/>
        </w:rPr>
        <w:t xml:space="preserve">Mass </w:t>
      </w:r>
      <w:r w:rsidRPr="002B25E8">
        <w:rPr>
          <w:rFonts w:cstheme="minorHAnsi"/>
          <w:b/>
        </w:rPr>
        <w:t>Immunisation</w:t>
      </w:r>
    </w:p>
    <w:p w:rsidR="00950AA0" w:rsidRDefault="00603BD8" w:rsidP="00950AA0">
      <w:pPr>
        <w:jc w:val="both"/>
        <w:rPr>
          <w:color w:val="000000" w:themeColor="text1"/>
          <w:sz w:val="22"/>
          <w:szCs w:val="22"/>
        </w:rPr>
      </w:pPr>
      <w:r>
        <w:rPr>
          <w:rFonts w:cstheme="minorHAnsi"/>
        </w:rPr>
        <w:t xml:space="preserve">The </w:t>
      </w:r>
      <w:r w:rsidR="002B25E8">
        <w:rPr>
          <w:rFonts w:cstheme="minorHAnsi"/>
        </w:rPr>
        <w:t>H</w:t>
      </w:r>
      <w:r>
        <w:rPr>
          <w:rFonts w:cstheme="minorHAnsi"/>
        </w:rPr>
        <w:t xml:space="preserve">ealth </w:t>
      </w:r>
      <w:r w:rsidR="002B25E8">
        <w:rPr>
          <w:rFonts w:cstheme="minorHAnsi"/>
        </w:rPr>
        <w:t>B</w:t>
      </w:r>
      <w:r>
        <w:rPr>
          <w:rFonts w:cstheme="minorHAnsi"/>
        </w:rPr>
        <w:t xml:space="preserve">oard has </w:t>
      </w:r>
      <w:r w:rsidR="002B25E8">
        <w:rPr>
          <w:rFonts w:cstheme="minorHAnsi"/>
        </w:rPr>
        <w:t>primarily delivered through the mass vaccination centres. Whilst there has bee</w:t>
      </w:r>
      <w:r w:rsidR="004E0287">
        <w:rPr>
          <w:rFonts w:cstheme="minorHAnsi"/>
        </w:rPr>
        <w:t>n</w:t>
      </w:r>
      <w:r w:rsidR="002B25E8">
        <w:rPr>
          <w:rFonts w:cstheme="minorHAnsi"/>
        </w:rPr>
        <w:t xml:space="preserve"> some support from primary care, GMS and community pharmacy, due to the significant sustainability pressures on GMS</w:t>
      </w:r>
      <w:r w:rsidR="00B5058F">
        <w:rPr>
          <w:rFonts w:cstheme="minorHAnsi"/>
        </w:rPr>
        <w:t>,</w:t>
      </w:r>
      <w:r w:rsidR="002B25E8">
        <w:rPr>
          <w:rFonts w:cstheme="minorHAnsi"/>
        </w:rPr>
        <w:t xml:space="preserve"> there has been less delivery through GP practices. The Health Board has successfully delivered to all national requirements and has met the targets within the required timescales. </w:t>
      </w:r>
    </w:p>
    <w:p w:rsidR="00950AA0" w:rsidRDefault="00950AA0" w:rsidP="00950AA0">
      <w:pPr>
        <w:jc w:val="both"/>
        <w:rPr>
          <w:color w:val="000000" w:themeColor="text1"/>
          <w:sz w:val="22"/>
          <w:szCs w:val="22"/>
        </w:rPr>
      </w:pPr>
    </w:p>
    <w:p w:rsidR="00603BD8" w:rsidRDefault="00603BD8" w:rsidP="002B25E8">
      <w:pPr>
        <w:jc w:val="both"/>
        <w:rPr>
          <w:rFonts w:cstheme="minorHAnsi"/>
        </w:rPr>
      </w:pPr>
      <w:r w:rsidRPr="002B25E8">
        <w:rPr>
          <w:rFonts w:cstheme="minorHAnsi"/>
        </w:rPr>
        <w:lastRenderedPageBreak/>
        <w:t xml:space="preserve">The </w:t>
      </w:r>
      <w:r w:rsidR="002B25E8">
        <w:rPr>
          <w:rFonts w:cstheme="minorHAnsi"/>
        </w:rPr>
        <w:t>proposed model will</w:t>
      </w:r>
      <w:r w:rsidRPr="002B25E8">
        <w:rPr>
          <w:rFonts w:cstheme="minorHAnsi"/>
        </w:rPr>
        <w:t xml:space="preserve"> employ </w:t>
      </w:r>
      <w:r w:rsidR="002B25E8">
        <w:rPr>
          <w:rFonts w:cstheme="minorHAnsi"/>
        </w:rPr>
        <w:t xml:space="preserve">the </w:t>
      </w:r>
      <w:r w:rsidRPr="002B25E8">
        <w:rPr>
          <w:rFonts w:cstheme="minorHAnsi"/>
        </w:rPr>
        <w:t xml:space="preserve">minimal </w:t>
      </w:r>
      <w:r>
        <w:rPr>
          <w:rFonts w:cstheme="minorHAnsi"/>
        </w:rPr>
        <w:t xml:space="preserve">core </w:t>
      </w:r>
      <w:r w:rsidR="002B25E8">
        <w:rPr>
          <w:rFonts w:cstheme="minorHAnsi"/>
        </w:rPr>
        <w:t xml:space="preserve">substantive </w:t>
      </w:r>
      <w:r>
        <w:rPr>
          <w:rFonts w:cstheme="minorHAnsi"/>
        </w:rPr>
        <w:t>workforce</w:t>
      </w:r>
      <w:r w:rsidR="009E7CF9">
        <w:rPr>
          <w:rFonts w:cstheme="minorHAnsi"/>
        </w:rPr>
        <w:t>, recruited on a permanent basis,</w:t>
      </w:r>
      <w:r>
        <w:rPr>
          <w:rFonts w:cstheme="minorHAnsi"/>
        </w:rPr>
        <w:t xml:space="preserve"> that is capable of standing up/down its capacity</w:t>
      </w:r>
      <w:r w:rsidR="002B25E8">
        <w:rPr>
          <w:rFonts w:cstheme="minorHAnsi"/>
        </w:rPr>
        <w:t>. There will therefore also be the need to utilise</w:t>
      </w:r>
      <w:r>
        <w:rPr>
          <w:rFonts w:cstheme="minorHAnsi"/>
        </w:rPr>
        <w:t xml:space="preserve"> </w:t>
      </w:r>
      <w:r w:rsidR="0099423D">
        <w:rPr>
          <w:rFonts w:cstheme="minorHAnsi"/>
        </w:rPr>
        <w:t>b</w:t>
      </w:r>
      <w:r>
        <w:rPr>
          <w:rFonts w:cstheme="minorHAnsi"/>
        </w:rPr>
        <w:t xml:space="preserve">ank </w:t>
      </w:r>
      <w:r w:rsidR="0099423D">
        <w:rPr>
          <w:rFonts w:cstheme="minorHAnsi"/>
        </w:rPr>
        <w:t>staff</w:t>
      </w:r>
      <w:r>
        <w:rPr>
          <w:rFonts w:cstheme="minorHAnsi"/>
        </w:rPr>
        <w:t>, to meet the local and national Programme requirements.</w:t>
      </w:r>
    </w:p>
    <w:p w:rsidR="00603BD8" w:rsidRDefault="00603BD8" w:rsidP="002B25E8">
      <w:pPr>
        <w:jc w:val="both"/>
        <w:rPr>
          <w:rFonts w:cstheme="minorHAnsi"/>
        </w:rPr>
      </w:pPr>
    </w:p>
    <w:p w:rsidR="00C524B3" w:rsidRPr="002B25E8" w:rsidRDefault="00603BD8" w:rsidP="002B25E8">
      <w:pPr>
        <w:jc w:val="both"/>
        <w:rPr>
          <w:rFonts w:cstheme="minorHAnsi"/>
        </w:rPr>
      </w:pPr>
      <w:r w:rsidRPr="00603BD8">
        <w:rPr>
          <w:rFonts w:cstheme="minorHAnsi"/>
        </w:rPr>
        <w:t xml:space="preserve">The </w:t>
      </w:r>
      <w:r>
        <w:rPr>
          <w:rFonts w:cstheme="minorHAnsi"/>
        </w:rPr>
        <w:t>proposal</w:t>
      </w:r>
      <w:r w:rsidRPr="00603BD8">
        <w:rPr>
          <w:rFonts w:cstheme="minorHAnsi"/>
        </w:rPr>
        <w:t xml:space="preserve"> takes account of the risks to operational </w:t>
      </w:r>
      <w:r>
        <w:rPr>
          <w:rFonts w:cstheme="minorHAnsi"/>
        </w:rPr>
        <w:t xml:space="preserve">and financial </w:t>
      </w:r>
      <w:r w:rsidRPr="00603BD8">
        <w:rPr>
          <w:rFonts w:cstheme="minorHAnsi"/>
        </w:rPr>
        <w:t>delivery of clinical and administrative services</w:t>
      </w:r>
      <w:r>
        <w:rPr>
          <w:rFonts w:cstheme="minorHAnsi"/>
        </w:rPr>
        <w:t>.</w:t>
      </w:r>
    </w:p>
    <w:p w:rsidR="00C524B3" w:rsidRDefault="00C524B3" w:rsidP="000E24CF">
      <w:pPr>
        <w:contextualSpacing/>
        <w:jc w:val="both"/>
        <w:rPr>
          <w:rFonts w:cstheme="minorHAnsi"/>
          <w:b/>
          <w:color w:val="000000" w:themeColor="text1"/>
        </w:rPr>
      </w:pPr>
    </w:p>
    <w:p w:rsidR="000E24CF" w:rsidRPr="002D23BC" w:rsidRDefault="00603BD8" w:rsidP="000E24CF">
      <w:pPr>
        <w:pStyle w:val="ListParagraph"/>
        <w:ind w:left="0"/>
        <w:rPr>
          <w:rFonts w:eastAsia="Calibri"/>
          <w:b/>
          <w:color w:val="000000" w:themeColor="text1"/>
        </w:rPr>
      </w:pPr>
      <w:r>
        <w:rPr>
          <w:rFonts w:cstheme="minorHAnsi"/>
          <w:b/>
          <w:color w:val="000000" w:themeColor="text1"/>
        </w:rPr>
        <w:t>Test</w:t>
      </w:r>
      <w:r w:rsidR="0099423D">
        <w:rPr>
          <w:rFonts w:cstheme="minorHAnsi"/>
          <w:b/>
          <w:color w:val="000000" w:themeColor="text1"/>
        </w:rPr>
        <w:t xml:space="preserve"> and Trace</w:t>
      </w:r>
    </w:p>
    <w:p w:rsidR="0099423D" w:rsidRDefault="00A843A1" w:rsidP="008507B8">
      <w:pPr>
        <w:jc w:val="both"/>
        <w:rPr>
          <w:rFonts w:cstheme="minorHAnsi"/>
        </w:rPr>
      </w:pPr>
      <w:r>
        <w:rPr>
          <w:rFonts w:cstheme="minorHAnsi"/>
        </w:rPr>
        <w:t xml:space="preserve">A minimal core testing workforce will </w:t>
      </w:r>
      <w:r w:rsidR="002B25E8">
        <w:rPr>
          <w:rFonts w:cstheme="minorHAnsi"/>
        </w:rPr>
        <w:t xml:space="preserve">also </w:t>
      </w:r>
      <w:r>
        <w:rPr>
          <w:rFonts w:cstheme="minorHAnsi"/>
        </w:rPr>
        <w:t>be employed to support the regional health protection system</w:t>
      </w:r>
      <w:r w:rsidR="00AA123F">
        <w:rPr>
          <w:rFonts w:cstheme="minorHAnsi"/>
        </w:rPr>
        <w:t xml:space="preserve"> and the ‘</w:t>
      </w:r>
      <w:r w:rsidR="003E1808">
        <w:rPr>
          <w:rFonts w:cstheme="minorHAnsi"/>
        </w:rPr>
        <w:t>all hazards’</w:t>
      </w:r>
      <w:r w:rsidR="005033F2">
        <w:rPr>
          <w:rFonts w:cstheme="minorHAnsi"/>
        </w:rPr>
        <w:t xml:space="preserve"> </w:t>
      </w:r>
      <w:r w:rsidR="003E1808">
        <w:rPr>
          <w:rFonts w:cstheme="minorHAnsi"/>
        </w:rPr>
        <w:t>remit</w:t>
      </w:r>
      <w:r>
        <w:rPr>
          <w:rFonts w:cstheme="minorHAnsi"/>
        </w:rPr>
        <w:t xml:space="preserve">. This team will be </w:t>
      </w:r>
      <w:r w:rsidRPr="00A843A1">
        <w:rPr>
          <w:rFonts w:cstheme="minorHAnsi"/>
        </w:rPr>
        <w:t>capable of standing up/down it</w:t>
      </w:r>
      <w:r w:rsidR="0099423D">
        <w:rPr>
          <w:rFonts w:cstheme="minorHAnsi"/>
        </w:rPr>
        <w:t>s capacity, through the use of b</w:t>
      </w:r>
      <w:r w:rsidRPr="00A843A1">
        <w:rPr>
          <w:rFonts w:cstheme="minorHAnsi"/>
        </w:rPr>
        <w:t xml:space="preserve">ank </w:t>
      </w:r>
      <w:r w:rsidR="0099423D">
        <w:rPr>
          <w:rFonts w:cstheme="minorHAnsi"/>
        </w:rPr>
        <w:t>staff</w:t>
      </w:r>
      <w:r w:rsidRPr="00A843A1">
        <w:rPr>
          <w:rFonts w:cstheme="minorHAnsi"/>
        </w:rPr>
        <w:t>, to meet the local and national Programme requirements.</w:t>
      </w:r>
      <w:r w:rsidR="0099423D">
        <w:rPr>
          <w:rFonts w:cstheme="minorHAnsi"/>
        </w:rPr>
        <w:t xml:space="preserve"> </w:t>
      </w:r>
    </w:p>
    <w:p w:rsidR="0099423D" w:rsidRDefault="0099423D" w:rsidP="008507B8">
      <w:pPr>
        <w:jc w:val="both"/>
        <w:rPr>
          <w:rFonts w:cstheme="minorHAnsi"/>
        </w:rPr>
      </w:pPr>
    </w:p>
    <w:p w:rsidR="0099423D" w:rsidRDefault="00641913" w:rsidP="008507B8">
      <w:pPr>
        <w:jc w:val="both"/>
        <w:rPr>
          <w:rFonts w:cstheme="minorHAnsi"/>
        </w:rPr>
      </w:pPr>
      <w:r>
        <w:rPr>
          <w:rFonts w:cstheme="minorHAnsi"/>
        </w:rPr>
        <w:t>The proposal outlined in this case uses the first three months of 2023/24 to reduce the residual elements of the Covid-19 specific response, particularly to the care sector</w:t>
      </w:r>
      <w:r w:rsidR="00D215E2">
        <w:rPr>
          <w:rFonts w:cstheme="minorHAnsi"/>
        </w:rPr>
        <w:t>,</w:t>
      </w:r>
      <w:r>
        <w:rPr>
          <w:rFonts w:cstheme="minorHAnsi"/>
        </w:rPr>
        <w:t xml:space="preserve"> and establish business as usual arrangements</w:t>
      </w:r>
      <w:r w:rsidR="00190958">
        <w:rPr>
          <w:rFonts w:cstheme="minorHAnsi"/>
        </w:rPr>
        <w:t xml:space="preserve"> for a Covid stable environment</w:t>
      </w:r>
      <w:r>
        <w:rPr>
          <w:rFonts w:cstheme="minorHAnsi"/>
        </w:rPr>
        <w:t xml:space="preserve">. At the same time, </w:t>
      </w:r>
      <w:r w:rsidR="0077515E">
        <w:rPr>
          <w:rFonts w:cstheme="minorHAnsi"/>
        </w:rPr>
        <w:t xml:space="preserve">and continuing throughout the </w:t>
      </w:r>
      <w:r w:rsidR="00C24AA0">
        <w:rPr>
          <w:rFonts w:cstheme="minorHAnsi"/>
        </w:rPr>
        <w:t xml:space="preserve">first half of the </w:t>
      </w:r>
      <w:r w:rsidR="0077515E">
        <w:rPr>
          <w:rFonts w:cstheme="minorHAnsi"/>
        </w:rPr>
        <w:t xml:space="preserve">year, </w:t>
      </w:r>
      <w:r>
        <w:rPr>
          <w:rFonts w:cstheme="minorHAnsi"/>
        </w:rPr>
        <w:t xml:space="preserve">partner organisations will work to develop </w:t>
      </w:r>
      <w:r w:rsidR="0077515E">
        <w:rPr>
          <w:rFonts w:cstheme="minorHAnsi"/>
        </w:rPr>
        <w:t xml:space="preserve">an integrated health protection team </w:t>
      </w:r>
      <w:r w:rsidR="00C24AA0">
        <w:rPr>
          <w:rFonts w:cstheme="minorHAnsi"/>
        </w:rPr>
        <w:t xml:space="preserve">for Cardiff and the Vale of Glamorgan </w:t>
      </w:r>
      <w:r w:rsidR="0077515E">
        <w:rPr>
          <w:rFonts w:cstheme="minorHAnsi"/>
        </w:rPr>
        <w:t>with the aim of this being fully operational for 2024/25. This work has begun already with the publication of national core principles</w:t>
      </w:r>
      <w:r w:rsidR="00D215E2">
        <w:rPr>
          <w:rFonts w:cstheme="minorHAnsi"/>
        </w:rPr>
        <w:t xml:space="preserve"> by WG</w:t>
      </w:r>
      <w:r w:rsidR="0077515E">
        <w:rPr>
          <w:rFonts w:cstheme="minorHAnsi"/>
        </w:rPr>
        <w:t xml:space="preserve"> (on 3 February 2023), and this proposal is consistent with that</w:t>
      </w:r>
      <w:r w:rsidR="00D215E2">
        <w:rPr>
          <w:rFonts w:cstheme="minorHAnsi"/>
        </w:rPr>
        <w:t>.</w:t>
      </w:r>
      <w:r w:rsidR="0077515E">
        <w:rPr>
          <w:rFonts w:cstheme="minorHAnsi"/>
        </w:rPr>
        <w:t xml:space="preserve"> </w:t>
      </w:r>
      <w:r>
        <w:rPr>
          <w:rFonts w:cstheme="minorHAnsi"/>
        </w:rPr>
        <w:t>Some elements of the wid</w:t>
      </w:r>
      <w:r w:rsidR="005033F2">
        <w:rPr>
          <w:rFonts w:cstheme="minorHAnsi"/>
        </w:rPr>
        <w:t xml:space="preserve">er health protection work articulated in these core principles are included in this proposal, specifically those related to inclusion health and addressing equity of access, but these will need to be refined during the year and the final staffing contingent for the next financial year may </w:t>
      </w:r>
      <w:r w:rsidR="00930AC2">
        <w:rPr>
          <w:rFonts w:cstheme="minorHAnsi"/>
        </w:rPr>
        <w:t>be</w:t>
      </w:r>
      <w:r w:rsidR="005033F2">
        <w:rPr>
          <w:rFonts w:cstheme="minorHAnsi"/>
        </w:rPr>
        <w:t xml:space="preserve"> different. </w:t>
      </w:r>
    </w:p>
    <w:p w:rsidR="0099423D" w:rsidRDefault="0099423D" w:rsidP="008507B8">
      <w:pPr>
        <w:jc w:val="both"/>
        <w:rPr>
          <w:rFonts w:cstheme="minorHAnsi"/>
        </w:rPr>
      </w:pPr>
    </w:p>
    <w:p w:rsidR="0099423D" w:rsidRDefault="0099423D" w:rsidP="008507B8">
      <w:pPr>
        <w:jc w:val="both"/>
        <w:rPr>
          <w:rFonts w:cstheme="minorHAnsi"/>
        </w:rPr>
      </w:pPr>
      <w:r>
        <w:rPr>
          <w:rFonts w:cstheme="minorHAnsi"/>
        </w:rPr>
        <w:t xml:space="preserve">The workforce model fully supports an integrated partnership model, utilising flexible deployment to capitalise on </w:t>
      </w:r>
      <w:r w:rsidRPr="0099423D">
        <w:rPr>
          <w:rFonts w:cstheme="minorHAnsi"/>
        </w:rPr>
        <w:t>health protection skills</w:t>
      </w:r>
      <w:r>
        <w:rPr>
          <w:rFonts w:cstheme="minorHAnsi"/>
        </w:rPr>
        <w:t>, effectively deploying resources across the system when required.</w:t>
      </w:r>
    </w:p>
    <w:p w:rsidR="0099423D" w:rsidRDefault="0099423D" w:rsidP="008507B8">
      <w:pPr>
        <w:jc w:val="both"/>
        <w:rPr>
          <w:rFonts w:cstheme="minorHAnsi"/>
        </w:rPr>
      </w:pPr>
    </w:p>
    <w:p w:rsidR="000E24CF" w:rsidRDefault="000E24CF" w:rsidP="008507B8">
      <w:pPr>
        <w:jc w:val="both"/>
        <w:rPr>
          <w:color w:val="000000" w:themeColor="text1"/>
          <w:sz w:val="22"/>
          <w:szCs w:val="22"/>
        </w:rPr>
      </w:pPr>
    </w:p>
    <w:p w:rsidR="00EF5F98" w:rsidRPr="00690557" w:rsidRDefault="00EF5F98" w:rsidP="00944183">
      <w:pPr>
        <w:pStyle w:val="Heading1"/>
        <w:numPr>
          <w:ilvl w:val="0"/>
          <w:numId w:val="2"/>
        </w:numPr>
        <w:ind w:left="142"/>
        <w:rPr>
          <w:rFonts w:eastAsia="Times New Roman"/>
          <w:sz w:val="28"/>
          <w:szCs w:val="28"/>
        </w:rPr>
      </w:pPr>
      <w:bookmarkStart w:id="17" w:name="_Toc98945737"/>
      <w:bookmarkStart w:id="18" w:name="_Toc98946151"/>
      <w:bookmarkStart w:id="19" w:name="_Toc103685910"/>
      <w:r w:rsidRPr="00690557">
        <w:rPr>
          <w:rFonts w:eastAsia="Times New Roman"/>
          <w:sz w:val="28"/>
          <w:szCs w:val="28"/>
        </w:rPr>
        <w:t>The Preferred option</w:t>
      </w:r>
      <w:bookmarkEnd w:id="17"/>
      <w:bookmarkEnd w:id="18"/>
      <w:bookmarkEnd w:id="19"/>
    </w:p>
    <w:p w:rsidR="00EF5F98" w:rsidRDefault="00EF5F98" w:rsidP="00EF5F98">
      <w:pPr>
        <w:pStyle w:val="ListParagraph"/>
        <w:ind w:left="1440"/>
        <w:rPr>
          <w:rFonts w:eastAsia="Calibri"/>
        </w:rPr>
      </w:pPr>
    </w:p>
    <w:p w:rsidR="003C1C6E" w:rsidRPr="001A20C0" w:rsidRDefault="003C1C6E" w:rsidP="007262E8">
      <w:pPr>
        <w:pStyle w:val="ListParagraph"/>
        <w:ind w:left="0"/>
        <w:jc w:val="both"/>
        <w:rPr>
          <w:i/>
          <w:iCs/>
          <w:noProof/>
          <w:color w:val="00B050"/>
          <w:sz w:val="20"/>
          <w:szCs w:val="20"/>
        </w:rPr>
      </w:pPr>
      <w:r w:rsidRPr="001A20C0">
        <w:rPr>
          <w:i/>
          <w:iCs/>
          <w:noProof/>
          <w:color w:val="00B050"/>
          <w:sz w:val="20"/>
          <w:szCs w:val="20"/>
        </w:rPr>
        <w:t xml:space="preserve">The outcome of the option appraisal should be </w:t>
      </w:r>
      <w:r w:rsidR="00BB4AD3" w:rsidRPr="001A20C0">
        <w:rPr>
          <w:i/>
          <w:iCs/>
          <w:noProof/>
          <w:color w:val="00B050"/>
          <w:sz w:val="20"/>
          <w:szCs w:val="20"/>
        </w:rPr>
        <w:t>stated here along with;</w:t>
      </w:r>
    </w:p>
    <w:p w:rsidR="00BB4AD3" w:rsidRPr="001A20C0" w:rsidRDefault="00BB4AD3" w:rsidP="00944183">
      <w:pPr>
        <w:pStyle w:val="ListParagraph"/>
        <w:numPr>
          <w:ilvl w:val="0"/>
          <w:numId w:val="4"/>
        </w:numPr>
        <w:jc w:val="both"/>
        <w:rPr>
          <w:i/>
          <w:iCs/>
          <w:noProof/>
          <w:color w:val="00B050"/>
          <w:sz w:val="20"/>
          <w:szCs w:val="20"/>
        </w:rPr>
      </w:pPr>
      <w:r w:rsidRPr="001A20C0">
        <w:rPr>
          <w:i/>
          <w:iCs/>
          <w:noProof/>
          <w:color w:val="00B050"/>
          <w:sz w:val="20"/>
          <w:szCs w:val="20"/>
        </w:rPr>
        <w:t>Assessment of the +/- impact of this option on other services</w:t>
      </w:r>
    </w:p>
    <w:p w:rsidR="00BB4AD3" w:rsidRDefault="00BB4AD3" w:rsidP="00944183">
      <w:pPr>
        <w:pStyle w:val="ListParagraph"/>
        <w:numPr>
          <w:ilvl w:val="0"/>
          <w:numId w:val="4"/>
        </w:numPr>
        <w:jc w:val="both"/>
        <w:rPr>
          <w:i/>
          <w:iCs/>
          <w:noProof/>
          <w:color w:val="00B050"/>
          <w:sz w:val="20"/>
          <w:szCs w:val="20"/>
        </w:rPr>
      </w:pPr>
      <w:r w:rsidRPr="001A20C0">
        <w:rPr>
          <w:i/>
          <w:iCs/>
          <w:noProof/>
          <w:color w:val="00B050"/>
          <w:sz w:val="20"/>
          <w:szCs w:val="20"/>
        </w:rPr>
        <w:t>Any dependencies (internal and external) that this option relies</w:t>
      </w:r>
      <w:r w:rsidR="00C13590" w:rsidRPr="001A20C0">
        <w:rPr>
          <w:i/>
          <w:iCs/>
          <w:noProof/>
          <w:color w:val="00B050"/>
          <w:sz w:val="20"/>
          <w:szCs w:val="20"/>
        </w:rPr>
        <w:t xml:space="preserve"> upon</w:t>
      </w:r>
    </w:p>
    <w:p w:rsidR="00163D75" w:rsidRDefault="00163D75" w:rsidP="00163D75">
      <w:pPr>
        <w:jc w:val="both"/>
        <w:rPr>
          <w:i/>
          <w:iCs/>
          <w:noProof/>
          <w:color w:val="00B050"/>
          <w:sz w:val="20"/>
          <w:szCs w:val="20"/>
        </w:rPr>
      </w:pPr>
    </w:p>
    <w:p w:rsidR="00163D75" w:rsidRPr="00B5058F" w:rsidRDefault="002B25E8" w:rsidP="00163D75">
      <w:pPr>
        <w:jc w:val="both"/>
        <w:rPr>
          <w:iCs/>
          <w:noProof/>
          <w:color w:val="FF0000"/>
        </w:rPr>
      </w:pPr>
      <w:r w:rsidRPr="002B25E8">
        <w:rPr>
          <w:iCs/>
          <w:noProof/>
          <w:color w:val="000000" w:themeColor="text1"/>
        </w:rPr>
        <w:t>It has been challenging to develop a proposal which can be achieved within the new financial allocation</w:t>
      </w:r>
      <w:r w:rsidR="00B5058F">
        <w:rPr>
          <w:iCs/>
          <w:noProof/>
          <w:color w:val="000000" w:themeColor="text1"/>
        </w:rPr>
        <w:t>. Therefore, a</w:t>
      </w:r>
      <w:r w:rsidRPr="002B25E8">
        <w:rPr>
          <w:iCs/>
          <w:noProof/>
          <w:color w:val="000000" w:themeColor="text1"/>
        </w:rPr>
        <w:t>s set out in section 6, the proposal is based on minimum core staffing levels, which will be supplemented by bank staff as required, at times of additional demand. As the national requirements fluctuate significantly during the year, at times of lower demand the staff will be deployed to support wider immunisation delivery and health protection priorities.</w:t>
      </w:r>
      <w:r w:rsidR="00B5058F">
        <w:rPr>
          <w:iCs/>
          <w:noProof/>
          <w:color w:val="000000" w:themeColor="text1"/>
        </w:rPr>
        <w:t xml:space="preserve"> Section 7.3 also includes a number of assumptions that have been been used to inform the planning</w:t>
      </w:r>
      <w:r w:rsidR="00E87B5B">
        <w:rPr>
          <w:iCs/>
          <w:noProof/>
          <w:color w:val="000000" w:themeColor="text1"/>
        </w:rPr>
        <w:t xml:space="preserve">. </w:t>
      </w:r>
      <w:r w:rsidR="00E87B5B" w:rsidRPr="00E87B5B">
        <w:rPr>
          <w:iCs/>
          <w:noProof/>
          <w:color w:val="000000" w:themeColor="text1"/>
        </w:rPr>
        <w:t xml:space="preserve">The currently identified surplus </w:t>
      </w:r>
      <w:r w:rsidR="00E87B5B">
        <w:rPr>
          <w:iCs/>
          <w:noProof/>
          <w:color w:val="000000" w:themeColor="text1"/>
        </w:rPr>
        <w:t>shown in the tables in section 7.3</w:t>
      </w:r>
      <w:r w:rsidR="00E87B5B" w:rsidRPr="00E87B5B">
        <w:rPr>
          <w:iCs/>
          <w:noProof/>
          <w:color w:val="000000" w:themeColor="text1"/>
        </w:rPr>
        <w:t xml:space="preserve"> will be held to manage any potential risk based on the </w:t>
      </w:r>
      <w:r w:rsidR="00E87B5B">
        <w:rPr>
          <w:iCs/>
          <w:noProof/>
          <w:color w:val="000000" w:themeColor="text1"/>
        </w:rPr>
        <w:t>stated</w:t>
      </w:r>
      <w:r w:rsidR="00E87B5B" w:rsidRPr="00E87B5B">
        <w:rPr>
          <w:iCs/>
          <w:noProof/>
          <w:color w:val="000000" w:themeColor="text1"/>
        </w:rPr>
        <w:t xml:space="preserve"> assumption</w:t>
      </w:r>
      <w:r w:rsidR="00E87B5B">
        <w:rPr>
          <w:iCs/>
          <w:noProof/>
          <w:color w:val="000000" w:themeColor="text1"/>
        </w:rPr>
        <w:t>.</w:t>
      </w:r>
      <w:r w:rsidR="00B5058F" w:rsidRPr="00B5058F">
        <w:rPr>
          <w:iCs/>
          <w:noProof/>
          <w:color w:val="FF0000"/>
        </w:rPr>
        <w:t xml:space="preserve"> </w:t>
      </w:r>
    </w:p>
    <w:p w:rsidR="00163D75" w:rsidRDefault="00163D75" w:rsidP="00163D75">
      <w:pPr>
        <w:jc w:val="both"/>
        <w:rPr>
          <w:iCs/>
          <w:noProof/>
          <w:color w:val="000000" w:themeColor="text1"/>
        </w:rPr>
      </w:pPr>
    </w:p>
    <w:p w:rsidR="00032010" w:rsidRDefault="00032010" w:rsidP="00163D75">
      <w:pPr>
        <w:jc w:val="both"/>
        <w:rPr>
          <w:iCs/>
          <w:noProof/>
          <w:color w:val="000000" w:themeColor="text1"/>
        </w:rPr>
      </w:pPr>
    </w:p>
    <w:p w:rsidR="00032010" w:rsidRDefault="00032010" w:rsidP="00163D75">
      <w:pPr>
        <w:jc w:val="both"/>
        <w:rPr>
          <w:iCs/>
          <w:noProof/>
          <w:color w:val="000000" w:themeColor="text1"/>
        </w:rPr>
      </w:pPr>
    </w:p>
    <w:p w:rsidR="00032010" w:rsidRPr="002B25E8" w:rsidRDefault="00032010" w:rsidP="00163D75">
      <w:pPr>
        <w:jc w:val="both"/>
        <w:rPr>
          <w:iCs/>
          <w:noProof/>
          <w:color w:val="000000" w:themeColor="text1"/>
        </w:rPr>
      </w:pPr>
    </w:p>
    <w:p w:rsidR="00236090" w:rsidRPr="00163D75" w:rsidRDefault="00236090" w:rsidP="00163D75">
      <w:pPr>
        <w:jc w:val="both"/>
        <w:rPr>
          <w:iCs/>
          <w:noProof/>
          <w:color w:val="000000" w:themeColor="text1"/>
          <w:sz w:val="20"/>
          <w:szCs w:val="20"/>
        </w:rPr>
      </w:pPr>
    </w:p>
    <w:p w:rsidR="00F36C96" w:rsidRPr="00690557" w:rsidRDefault="0002212C" w:rsidP="00944183">
      <w:pPr>
        <w:pStyle w:val="Heading2"/>
        <w:numPr>
          <w:ilvl w:val="1"/>
          <w:numId w:val="3"/>
        </w:numPr>
        <w:rPr>
          <w:sz w:val="24"/>
          <w:szCs w:val="24"/>
        </w:rPr>
      </w:pPr>
      <w:bookmarkStart w:id="20" w:name="_Toc98945738"/>
      <w:bookmarkStart w:id="21" w:name="_Toc98946152"/>
      <w:bookmarkStart w:id="22" w:name="_Toc103685911"/>
      <w:r w:rsidRPr="00690557">
        <w:rPr>
          <w:sz w:val="24"/>
          <w:szCs w:val="24"/>
        </w:rPr>
        <w:lastRenderedPageBreak/>
        <w:t>Benefits</w:t>
      </w:r>
      <w:bookmarkEnd w:id="20"/>
      <w:bookmarkEnd w:id="21"/>
      <w:bookmarkEnd w:id="22"/>
      <w:r w:rsidR="00F36C96" w:rsidRPr="00690557">
        <w:rPr>
          <w:sz w:val="24"/>
          <w:szCs w:val="24"/>
        </w:rPr>
        <w:t xml:space="preserve"> </w:t>
      </w:r>
    </w:p>
    <w:p w:rsidR="00EF5F98" w:rsidRDefault="00EF5F98" w:rsidP="007262E8">
      <w:pPr>
        <w:pStyle w:val="ListParagraph"/>
        <w:ind w:left="0"/>
        <w:rPr>
          <w:b/>
        </w:rPr>
      </w:pPr>
    </w:p>
    <w:p w:rsidR="007262E8" w:rsidRPr="001A20C0" w:rsidRDefault="007262E8" w:rsidP="007262E8">
      <w:pPr>
        <w:pStyle w:val="ListParagraph"/>
        <w:ind w:left="0"/>
        <w:rPr>
          <w:i/>
          <w:iCs/>
          <w:noProof/>
          <w:color w:val="00B050"/>
          <w:sz w:val="20"/>
          <w:szCs w:val="20"/>
        </w:rPr>
      </w:pPr>
      <w:r w:rsidRPr="001A20C0">
        <w:rPr>
          <w:i/>
          <w:iCs/>
          <w:noProof/>
          <w:color w:val="00B050"/>
          <w:sz w:val="20"/>
          <w:szCs w:val="20"/>
        </w:rPr>
        <w:t xml:space="preserve">This section must outline both the quantifiable and non-quantifiable benefits associated with the proposal. The measures by which quantifiable benefits will be tracked should be included.  </w:t>
      </w:r>
    </w:p>
    <w:p w:rsidR="000247F5" w:rsidRDefault="000247F5" w:rsidP="007262E8">
      <w:pPr>
        <w:pStyle w:val="ListParagraph"/>
        <w:ind w:left="0"/>
        <w:rPr>
          <w:i/>
          <w:iCs/>
          <w:noProof/>
          <w:color w:val="FF0000"/>
          <w:sz w:val="20"/>
          <w:szCs w:val="20"/>
        </w:rPr>
      </w:pPr>
    </w:p>
    <w:tbl>
      <w:tblPr>
        <w:tblStyle w:val="TableGrid"/>
        <w:tblW w:w="0" w:type="auto"/>
        <w:tblInd w:w="-113" w:type="dxa"/>
        <w:tblLook w:val="04A0" w:firstRow="1" w:lastRow="0" w:firstColumn="1" w:lastColumn="0" w:noHBand="0" w:noVBand="1"/>
      </w:tblPr>
      <w:tblGrid>
        <w:gridCol w:w="4248"/>
        <w:gridCol w:w="4042"/>
      </w:tblGrid>
      <w:tr w:rsidR="008418C4" w:rsidTr="00175087">
        <w:tc>
          <w:tcPr>
            <w:tcW w:w="4248" w:type="dxa"/>
            <w:shd w:val="clear" w:color="auto" w:fill="D9D9D9" w:themeFill="background1" w:themeFillShade="D9"/>
          </w:tcPr>
          <w:p w:rsidR="008418C4" w:rsidRPr="00175087" w:rsidRDefault="008418C4" w:rsidP="00175087">
            <w:pPr>
              <w:ind w:left="360"/>
              <w:jc w:val="center"/>
              <w:rPr>
                <w:b/>
                <w:bCs/>
                <w:noProof/>
                <w:sz w:val="20"/>
                <w:szCs w:val="20"/>
              </w:rPr>
            </w:pPr>
            <w:r w:rsidRPr="00175087">
              <w:rPr>
                <w:b/>
                <w:bCs/>
                <w:i/>
                <w:iCs/>
                <w:noProof/>
                <w:sz w:val="20"/>
                <w:szCs w:val="20"/>
              </w:rPr>
              <w:t>Quantifiable benefits</w:t>
            </w:r>
          </w:p>
        </w:tc>
        <w:tc>
          <w:tcPr>
            <w:tcW w:w="4042" w:type="dxa"/>
            <w:shd w:val="clear" w:color="auto" w:fill="D9D9D9" w:themeFill="background1" w:themeFillShade="D9"/>
          </w:tcPr>
          <w:p w:rsidR="008418C4" w:rsidRPr="00175087" w:rsidRDefault="008418C4" w:rsidP="00175087">
            <w:pPr>
              <w:ind w:left="360"/>
              <w:jc w:val="center"/>
              <w:rPr>
                <w:b/>
                <w:bCs/>
                <w:noProof/>
                <w:sz w:val="20"/>
                <w:szCs w:val="20"/>
              </w:rPr>
            </w:pPr>
            <w:r w:rsidRPr="00175087">
              <w:rPr>
                <w:b/>
                <w:bCs/>
                <w:i/>
                <w:iCs/>
                <w:noProof/>
                <w:sz w:val="20"/>
                <w:szCs w:val="20"/>
              </w:rPr>
              <w:t>Non-quantifiable benefits</w:t>
            </w:r>
          </w:p>
        </w:tc>
      </w:tr>
      <w:tr w:rsidR="008418C4" w:rsidTr="00175087">
        <w:tc>
          <w:tcPr>
            <w:tcW w:w="4248" w:type="dxa"/>
          </w:tcPr>
          <w:p w:rsidR="00AB536F" w:rsidRPr="00175087" w:rsidRDefault="00AB536F" w:rsidP="00220B4C">
            <w:pPr>
              <w:rPr>
                <w:noProof/>
                <w:color w:val="000000" w:themeColor="text1"/>
                <w:sz w:val="20"/>
                <w:szCs w:val="20"/>
              </w:rPr>
            </w:pPr>
            <w:r w:rsidRPr="00175087">
              <w:rPr>
                <w:noProof/>
                <w:color w:val="000000" w:themeColor="text1"/>
                <w:sz w:val="20"/>
                <w:szCs w:val="20"/>
              </w:rPr>
              <w:t>Improved workforce retention</w:t>
            </w:r>
          </w:p>
          <w:p w:rsidR="00AB536F" w:rsidRPr="00175087" w:rsidRDefault="00AB536F" w:rsidP="00175087">
            <w:pPr>
              <w:ind w:left="360"/>
              <w:rPr>
                <w:noProof/>
                <w:color w:val="000000" w:themeColor="text1"/>
                <w:sz w:val="20"/>
                <w:szCs w:val="20"/>
              </w:rPr>
            </w:pPr>
            <w:r w:rsidRPr="00175087">
              <w:rPr>
                <w:noProof/>
                <w:color w:val="000000" w:themeColor="text1"/>
                <w:sz w:val="20"/>
                <w:szCs w:val="20"/>
              </w:rPr>
              <w:t>Reduced staff turnover</w:t>
            </w:r>
          </w:p>
        </w:tc>
        <w:tc>
          <w:tcPr>
            <w:tcW w:w="4042" w:type="dxa"/>
          </w:tcPr>
          <w:p w:rsidR="00AB536F" w:rsidRPr="00175087" w:rsidRDefault="00AB536F" w:rsidP="00220B4C">
            <w:pPr>
              <w:rPr>
                <w:noProof/>
                <w:color w:val="000000" w:themeColor="text1"/>
                <w:sz w:val="20"/>
                <w:szCs w:val="20"/>
              </w:rPr>
            </w:pPr>
            <w:r w:rsidRPr="00175087">
              <w:rPr>
                <w:noProof/>
                <w:color w:val="000000" w:themeColor="text1"/>
                <w:sz w:val="20"/>
                <w:szCs w:val="20"/>
              </w:rPr>
              <w:t>Improved Staff Wellbeing</w:t>
            </w:r>
          </w:p>
          <w:p w:rsidR="00AB536F" w:rsidRPr="00175087" w:rsidRDefault="00AB536F" w:rsidP="00175087">
            <w:pPr>
              <w:ind w:left="360"/>
              <w:rPr>
                <w:noProof/>
                <w:color w:val="000000" w:themeColor="text1"/>
                <w:sz w:val="20"/>
                <w:szCs w:val="20"/>
              </w:rPr>
            </w:pPr>
            <w:r w:rsidRPr="00175087">
              <w:rPr>
                <w:noProof/>
                <w:color w:val="000000" w:themeColor="text1"/>
                <w:sz w:val="20"/>
                <w:szCs w:val="20"/>
              </w:rPr>
              <w:t>Staff will feel valued &amp; supported</w:t>
            </w:r>
          </w:p>
          <w:p w:rsidR="00175087" w:rsidRPr="00AB536F" w:rsidRDefault="00175087" w:rsidP="00175087">
            <w:pPr>
              <w:pStyle w:val="ListParagraph"/>
              <w:ind w:left="227"/>
              <w:rPr>
                <w:noProof/>
                <w:color w:val="000000" w:themeColor="text1"/>
                <w:sz w:val="20"/>
                <w:szCs w:val="20"/>
              </w:rPr>
            </w:pPr>
          </w:p>
        </w:tc>
      </w:tr>
      <w:tr w:rsidR="00AB536F" w:rsidTr="00175087">
        <w:tc>
          <w:tcPr>
            <w:tcW w:w="4248" w:type="dxa"/>
          </w:tcPr>
          <w:p w:rsidR="00AB536F" w:rsidRPr="00175087" w:rsidRDefault="00175087" w:rsidP="00220B4C">
            <w:pPr>
              <w:rPr>
                <w:noProof/>
                <w:color w:val="000000" w:themeColor="text1"/>
                <w:sz w:val="20"/>
                <w:szCs w:val="20"/>
              </w:rPr>
            </w:pPr>
            <w:r w:rsidRPr="00175087">
              <w:rPr>
                <w:noProof/>
                <w:color w:val="000000" w:themeColor="text1"/>
                <w:sz w:val="20"/>
                <w:szCs w:val="20"/>
              </w:rPr>
              <w:t>Development of a skilled workforce</w:t>
            </w:r>
          </w:p>
          <w:p w:rsidR="00175087" w:rsidRPr="00175087" w:rsidRDefault="00175087" w:rsidP="00175087">
            <w:pPr>
              <w:ind w:left="360"/>
              <w:rPr>
                <w:noProof/>
                <w:color w:val="000000" w:themeColor="text1"/>
                <w:sz w:val="20"/>
                <w:szCs w:val="20"/>
              </w:rPr>
            </w:pPr>
            <w:r w:rsidRPr="00175087">
              <w:rPr>
                <w:noProof/>
                <w:color w:val="000000" w:themeColor="text1"/>
                <w:sz w:val="20"/>
                <w:szCs w:val="20"/>
              </w:rPr>
              <w:t>Role expansion/ JD development</w:t>
            </w:r>
          </w:p>
        </w:tc>
        <w:tc>
          <w:tcPr>
            <w:tcW w:w="4042" w:type="dxa"/>
          </w:tcPr>
          <w:p w:rsidR="00124E60" w:rsidRPr="00175087" w:rsidRDefault="00124E60" w:rsidP="00220B4C">
            <w:pPr>
              <w:rPr>
                <w:noProof/>
                <w:color w:val="000000" w:themeColor="text1"/>
                <w:sz w:val="20"/>
                <w:szCs w:val="20"/>
              </w:rPr>
            </w:pPr>
            <w:r w:rsidRPr="00124E60">
              <w:rPr>
                <w:noProof/>
                <w:color w:val="000000" w:themeColor="text1"/>
                <w:sz w:val="20"/>
                <w:szCs w:val="20"/>
              </w:rPr>
              <w:t>Reputation of Health Board in protecting people from harm</w:t>
            </w:r>
            <w:r>
              <w:rPr>
                <w:noProof/>
                <w:color w:val="000000" w:themeColor="text1"/>
                <w:sz w:val="20"/>
                <w:szCs w:val="20"/>
              </w:rPr>
              <w:t xml:space="preserve"> </w:t>
            </w:r>
            <w:r w:rsidR="00BA110F">
              <w:rPr>
                <w:noProof/>
                <w:color w:val="000000" w:themeColor="text1"/>
                <w:sz w:val="20"/>
                <w:szCs w:val="20"/>
              </w:rPr>
              <w:t>and working to reduce inequity and injustice</w:t>
            </w:r>
          </w:p>
        </w:tc>
      </w:tr>
      <w:tr w:rsidR="00AB536F" w:rsidTr="00175087">
        <w:tc>
          <w:tcPr>
            <w:tcW w:w="4248" w:type="dxa"/>
          </w:tcPr>
          <w:p w:rsidR="00AB536F" w:rsidRPr="00175087" w:rsidRDefault="00175087" w:rsidP="00220B4C">
            <w:pPr>
              <w:rPr>
                <w:noProof/>
                <w:color w:val="000000" w:themeColor="text1"/>
                <w:sz w:val="20"/>
                <w:szCs w:val="20"/>
              </w:rPr>
            </w:pPr>
            <w:r w:rsidRPr="00175087">
              <w:rPr>
                <w:noProof/>
                <w:color w:val="000000" w:themeColor="text1"/>
                <w:sz w:val="20"/>
                <w:szCs w:val="20"/>
              </w:rPr>
              <w:t>Meet national performance targets</w:t>
            </w:r>
          </w:p>
          <w:p w:rsidR="00175087" w:rsidRPr="00175087" w:rsidRDefault="00175087" w:rsidP="00175087">
            <w:pPr>
              <w:ind w:left="360"/>
              <w:rPr>
                <w:noProof/>
                <w:color w:val="000000" w:themeColor="text1"/>
                <w:sz w:val="20"/>
                <w:szCs w:val="20"/>
              </w:rPr>
            </w:pPr>
            <w:r w:rsidRPr="00175087">
              <w:rPr>
                <w:noProof/>
                <w:color w:val="000000" w:themeColor="text1"/>
                <w:sz w:val="20"/>
                <w:szCs w:val="20"/>
              </w:rPr>
              <w:t>National KPIs</w:t>
            </w:r>
          </w:p>
        </w:tc>
        <w:tc>
          <w:tcPr>
            <w:tcW w:w="4042" w:type="dxa"/>
          </w:tcPr>
          <w:p w:rsidR="00AB536F" w:rsidRDefault="00F3738A" w:rsidP="00220B4C">
            <w:pPr>
              <w:rPr>
                <w:noProof/>
                <w:color w:val="000000" w:themeColor="text1"/>
                <w:sz w:val="20"/>
                <w:szCs w:val="20"/>
              </w:rPr>
            </w:pPr>
            <w:r w:rsidRPr="00F3738A">
              <w:rPr>
                <w:noProof/>
                <w:color w:val="000000" w:themeColor="text1"/>
                <w:sz w:val="20"/>
                <w:szCs w:val="20"/>
              </w:rPr>
              <w:t>Integrated public health response capacity</w:t>
            </w:r>
          </w:p>
          <w:p w:rsidR="00F3738A" w:rsidRDefault="00F3738A" w:rsidP="00220B4C">
            <w:pPr>
              <w:rPr>
                <w:noProof/>
                <w:color w:val="000000" w:themeColor="text1"/>
                <w:sz w:val="20"/>
                <w:szCs w:val="20"/>
              </w:rPr>
            </w:pPr>
            <w:r>
              <w:rPr>
                <w:noProof/>
                <w:color w:val="000000" w:themeColor="text1"/>
                <w:sz w:val="20"/>
                <w:szCs w:val="20"/>
              </w:rPr>
              <w:t>-B</w:t>
            </w:r>
            <w:r w:rsidRPr="00F3738A">
              <w:rPr>
                <w:noProof/>
                <w:color w:val="000000" w:themeColor="text1"/>
                <w:sz w:val="20"/>
                <w:szCs w:val="20"/>
              </w:rPr>
              <w:t xml:space="preserve">acklogs in health services and </w:t>
            </w:r>
            <w:r>
              <w:rPr>
                <w:noProof/>
                <w:color w:val="000000" w:themeColor="text1"/>
                <w:sz w:val="20"/>
                <w:szCs w:val="20"/>
              </w:rPr>
              <w:t xml:space="preserve">public protection services are </w:t>
            </w:r>
            <w:r w:rsidRPr="00F3738A">
              <w:rPr>
                <w:noProof/>
                <w:color w:val="000000" w:themeColor="text1"/>
                <w:sz w:val="20"/>
                <w:szCs w:val="20"/>
              </w:rPr>
              <w:t>cleared and remain manageable</w:t>
            </w:r>
          </w:p>
          <w:p w:rsidR="00F3738A" w:rsidRDefault="00F3738A" w:rsidP="00220B4C">
            <w:pPr>
              <w:rPr>
                <w:noProof/>
                <w:color w:val="000000" w:themeColor="text1"/>
                <w:sz w:val="20"/>
                <w:szCs w:val="20"/>
              </w:rPr>
            </w:pPr>
            <w:r>
              <w:rPr>
                <w:noProof/>
                <w:color w:val="000000" w:themeColor="text1"/>
                <w:sz w:val="20"/>
                <w:szCs w:val="20"/>
              </w:rPr>
              <w:t>-Integration of</w:t>
            </w:r>
            <w:r w:rsidRPr="00F3738A">
              <w:rPr>
                <w:noProof/>
                <w:color w:val="000000" w:themeColor="text1"/>
                <w:sz w:val="20"/>
                <w:szCs w:val="20"/>
              </w:rPr>
              <w:t xml:space="preserve"> wider system</w:t>
            </w:r>
            <w:r>
              <w:t xml:space="preserve"> </w:t>
            </w:r>
            <w:r>
              <w:rPr>
                <w:noProof/>
                <w:color w:val="000000" w:themeColor="text1"/>
                <w:sz w:val="20"/>
                <w:szCs w:val="20"/>
              </w:rPr>
              <w:t xml:space="preserve">in routine </w:t>
            </w:r>
            <w:r w:rsidRPr="00F3738A">
              <w:rPr>
                <w:noProof/>
                <w:color w:val="000000" w:themeColor="text1"/>
                <w:sz w:val="20"/>
                <w:szCs w:val="20"/>
              </w:rPr>
              <w:t>disease control activities</w:t>
            </w:r>
          </w:p>
          <w:p w:rsidR="00F3738A" w:rsidRDefault="00F3738A" w:rsidP="00220B4C">
            <w:pPr>
              <w:rPr>
                <w:noProof/>
                <w:color w:val="000000" w:themeColor="text1"/>
                <w:sz w:val="20"/>
                <w:szCs w:val="20"/>
              </w:rPr>
            </w:pPr>
            <w:r>
              <w:rPr>
                <w:noProof/>
                <w:color w:val="000000" w:themeColor="text1"/>
                <w:sz w:val="20"/>
                <w:szCs w:val="20"/>
              </w:rPr>
              <w:t>-C</w:t>
            </w:r>
            <w:r w:rsidRPr="00F3738A">
              <w:rPr>
                <w:noProof/>
                <w:color w:val="000000" w:themeColor="text1"/>
                <w:sz w:val="20"/>
                <w:szCs w:val="20"/>
              </w:rPr>
              <w:t>ore roles and responsibilities</w:t>
            </w:r>
            <w:r>
              <w:rPr>
                <w:noProof/>
                <w:color w:val="000000" w:themeColor="text1"/>
                <w:sz w:val="20"/>
                <w:szCs w:val="20"/>
              </w:rPr>
              <w:t xml:space="preserve"> identified</w:t>
            </w:r>
          </w:p>
          <w:p w:rsidR="00F3738A" w:rsidRPr="00175087" w:rsidRDefault="00F3738A" w:rsidP="00175087">
            <w:pPr>
              <w:ind w:left="360"/>
              <w:rPr>
                <w:noProof/>
                <w:color w:val="000000" w:themeColor="text1"/>
                <w:sz w:val="20"/>
                <w:szCs w:val="20"/>
              </w:rPr>
            </w:pPr>
          </w:p>
        </w:tc>
      </w:tr>
      <w:tr w:rsidR="00AB536F" w:rsidTr="00175087">
        <w:tc>
          <w:tcPr>
            <w:tcW w:w="4248" w:type="dxa"/>
          </w:tcPr>
          <w:p w:rsidR="00AF531A" w:rsidRDefault="00AF531A" w:rsidP="00220B4C">
            <w:pPr>
              <w:rPr>
                <w:noProof/>
                <w:color w:val="000000" w:themeColor="text1"/>
                <w:sz w:val="20"/>
                <w:szCs w:val="20"/>
              </w:rPr>
            </w:pPr>
            <w:r>
              <w:rPr>
                <w:noProof/>
                <w:color w:val="000000" w:themeColor="text1"/>
                <w:sz w:val="20"/>
                <w:szCs w:val="20"/>
              </w:rPr>
              <w:t xml:space="preserve">Effective use of resources </w:t>
            </w:r>
          </w:p>
          <w:p w:rsidR="00175087" w:rsidRPr="00175087" w:rsidRDefault="00175087" w:rsidP="00220B4C">
            <w:pPr>
              <w:rPr>
                <w:noProof/>
                <w:color w:val="000000" w:themeColor="text1"/>
                <w:sz w:val="20"/>
                <w:szCs w:val="20"/>
              </w:rPr>
            </w:pPr>
            <w:r w:rsidRPr="00175087">
              <w:rPr>
                <w:noProof/>
                <w:color w:val="000000" w:themeColor="text1"/>
                <w:sz w:val="20"/>
                <w:szCs w:val="20"/>
              </w:rPr>
              <w:t xml:space="preserve">Reduced backlog/improved performance </w:t>
            </w:r>
          </w:p>
        </w:tc>
        <w:tc>
          <w:tcPr>
            <w:tcW w:w="4042" w:type="dxa"/>
          </w:tcPr>
          <w:p w:rsidR="00AB536F" w:rsidRPr="00175087" w:rsidRDefault="00F5765F" w:rsidP="00220B4C">
            <w:pPr>
              <w:rPr>
                <w:noProof/>
                <w:color w:val="000000" w:themeColor="text1"/>
                <w:sz w:val="20"/>
                <w:szCs w:val="20"/>
              </w:rPr>
            </w:pPr>
            <w:r>
              <w:rPr>
                <w:noProof/>
                <w:color w:val="000000" w:themeColor="text1"/>
                <w:sz w:val="20"/>
                <w:szCs w:val="20"/>
              </w:rPr>
              <w:t>Continued effective partnership working</w:t>
            </w:r>
            <w:r w:rsidR="00BA110F">
              <w:rPr>
                <w:noProof/>
                <w:color w:val="000000" w:themeColor="text1"/>
                <w:sz w:val="20"/>
                <w:szCs w:val="20"/>
              </w:rPr>
              <w:t xml:space="preserve"> and commitment </w:t>
            </w:r>
          </w:p>
        </w:tc>
      </w:tr>
      <w:tr w:rsidR="00DA2DD6" w:rsidTr="00175087">
        <w:tc>
          <w:tcPr>
            <w:tcW w:w="4248" w:type="dxa"/>
          </w:tcPr>
          <w:p w:rsidR="00DA2DD6" w:rsidRPr="00175087" w:rsidRDefault="00DA2DD6" w:rsidP="00DA2DD6">
            <w:pPr>
              <w:rPr>
                <w:noProof/>
                <w:color w:val="000000" w:themeColor="text1"/>
                <w:sz w:val="20"/>
                <w:szCs w:val="20"/>
              </w:rPr>
            </w:pPr>
            <w:r w:rsidRPr="00DA2DD6">
              <w:rPr>
                <w:noProof/>
                <w:color w:val="000000" w:themeColor="text1"/>
                <w:sz w:val="20"/>
                <w:szCs w:val="20"/>
              </w:rPr>
              <w:t>Improved uptake of influenza and childhood vaccinations, particularly in low uptake groups (i.e. lower socio-economic groups and ethnic minorities) leading to reduced harms caused by vaccine-preventable diseases.</w:t>
            </w: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 xml:space="preserve">Assurance of an effective all hazards health protection </w:t>
            </w:r>
          </w:p>
        </w:tc>
      </w:tr>
      <w:tr w:rsidR="00DA2DD6" w:rsidTr="00175087">
        <w:tc>
          <w:tcPr>
            <w:tcW w:w="4248" w:type="dxa"/>
          </w:tcPr>
          <w:p w:rsidR="00DA2DD6" w:rsidRPr="00175087" w:rsidRDefault="00DA2DD6" w:rsidP="00DA2DD6">
            <w:pPr>
              <w:rPr>
                <w:noProof/>
                <w:color w:val="000000" w:themeColor="text1"/>
                <w:sz w:val="20"/>
                <w:szCs w:val="20"/>
              </w:rPr>
            </w:pP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Improved access to diagnosis, treatment and prevention service for excluded groups</w:t>
            </w:r>
            <w:r w:rsidR="00BD044A">
              <w:rPr>
                <w:noProof/>
                <w:color w:val="000000" w:themeColor="text1"/>
                <w:sz w:val="20"/>
                <w:szCs w:val="20"/>
              </w:rPr>
              <w:t xml:space="preserve"> (such as </w:t>
            </w:r>
            <w:r w:rsidR="000A1A20">
              <w:rPr>
                <w:noProof/>
                <w:color w:val="000000" w:themeColor="text1"/>
                <w:sz w:val="20"/>
                <w:szCs w:val="20"/>
              </w:rPr>
              <w:t>homeless</w:t>
            </w:r>
            <w:r w:rsidR="009B4BA4">
              <w:rPr>
                <w:noProof/>
                <w:color w:val="000000" w:themeColor="text1"/>
                <w:sz w:val="20"/>
                <w:szCs w:val="20"/>
              </w:rPr>
              <w:t xml:space="preserve"> people</w:t>
            </w:r>
            <w:r w:rsidR="000A1A20">
              <w:rPr>
                <w:noProof/>
                <w:color w:val="000000" w:themeColor="text1"/>
                <w:sz w:val="20"/>
                <w:szCs w:val="20"/>
              </w:rPr>
              <w:t xml:space="preserve"> and people involved in the sex industry</w:t>
            </w:r>
            <w:r w:rsidR="00BD044A">
              <w:rPr>
                <w:noProof/>
                <w:color w:val="000000" w:themeColor="text1"/>
                <w:sz w:val="20"/>
                <w:szCs w:val="20"/>
              </w:rPr>
              <w:t>)</w:t>
            </w:r>
            <w:r>
              <w:rPr>
                <w:noProof/>
                <w:color w:val="000000" w:themeColor="text1"/>
                <w:sz w:val="20"/>
                <w:szCs w:val="20"/>
              </w:rPr>
              <w:t>, reduced DNA rate and cost savings related to these groups</w:t>
            </w:r>
            <w:r w:rsidR="00C26F8D">
              <w:rPr>
                <w:noProof/>
                <w:color w:val="000000" w:themeColor="text1"/>
                <w:sz w:val="20"/>
                <w:szCs w:val="20"/>
              </w:rPr>
              <w:t xml:space="preserve">. </w:t>
            </w:r>
            <w:r w:rsidR="00BD044A">
              <w:rPr>
                <w:noProof/>
                <w:color w:val="000000" w:themeColor="text1"/>
                <w:sz w:val="20"/>
                <w:szCs w:val="20"/>
              </w:rPr>
              <w:t>Notably</w:t>
            </w:r>
            <w:r w:rsidR="00C26F8D">
              <w:rPr>
                <w:noProof/>
                <w:color w:val="000000" w:themeColor="text1"/>
                <w:sz w:val="20"/>
                <w:szCs w:val="20"/>
              </w:rPr>
              <w:t>,</w:t>
            </w:r>
            <w:r w:rsidR="00BD044A">
              <w:rPr>
                <w:noProof/>
                <w:color w:val="000000" w:themeColor="text1"/>
                <w:sz w:val="20"/>
                <w:szCs w:val="20"/>
              </w:rPr>
              <w:t xml:space="preserve"> the fortnightly co-location of both an adult and paediatric Infectious Disease consultant in CAVHIS will also reduce waste through DNAs, speed up time to treatment and reduce the risk of asylum seekers/refugees of missing treatment because they are moved on by the home office.</w:t>
            </w:r>
          </w:p>
        </w:tc>
      </w:tr>
      <w:tr w:rsidR="00DA2DD6" w:rsidTr="00175087">
        <w:tc>
          <w:tcPr>
            <w:tcW w:w="4248" w:type="dxa"/>
          </w:tcPr>
          <w:p w:rsidR="00DA2DD6" w:rsidRDefault="00DA2DD6" w:rsidP="00DA2DD6">
            <w:pPr>
              <w:rPr>
                <w:noProof/>
                <w:color w:val="000000" w:themeColor="text1"/>
                <w:sz w:val="20"/>
                <w:szCs w:val="20"/>
              </w:rPr>
            </w:pP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Improved management of Blood Borne Viruses and TB – better detection, treatment and prevention, leading to reduction in morbidity and mortality</w:t>
            </w:r>
          </w:p>
        </w:tc>
      </w:tr>
      <w:tr w:rsidR="00DA2DD6" w:rsidTr="00175087">
        <w:tc>
          <w:tcPr>
            <w:tcW w:w="4248" w:type="dxa"/>
          </w:tcPr>
          <w:p w:rsidR="00DA2DD6" w:rsidRDefault="00DA2DD6" w:rsidP="00DA2DD6">
            <w:pPr>
              <w:rPr>
                <w:noProof/>
                <w:color w:val="000000" w:themeColor="text1"/>
                <w:sz w:val="20"/>
                <w:szCs w:val="20"/>
              </w:rPr>
            </w:pP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Better patient/citizen experience of treatment and management of their communicable disease</w:t>
            </w:r>
          </w:p>
        </w:tc>
      </w:tr>
      <w:tr w:rsidR="00DA2DD6" w:rsidTr="00175087">
        <w:tc>
          <w:tcPr>
            <w:tcW w:w="4248" w:type="dxa"/>
          </w:tcPr>
          <w:p w:rsidR="00DA2DD6" w:rsidRDefault="00DA2DD6" w:rsidP="00DA2DD6">
            <w:pPr>
              <w:rPr>
                <w:noProof/>
                <w:color w:val="000000" w:themeColor="text1"/>
                <w:sz w:val="20"/>
                <w:szCs w:val="20"/>
              </w:rPr>
            </w:pP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Improved and more integrated support to exclusion health groups, leading to reduced morbidity and reduction in health inequity</w:t>
            </w:r>
          </w:p>
        </w:tc>
      </w:tr>
      <w:tr w:rsidR="00DA2DD6" w:rsidTr="00175087">
        <w:tc>
          <w:tcPr>
            <w:tcW w:w="4248" w:type="dxa"/>
          </w:tcPr>
          <w:p w:rsidR="00DA2DD6" w:rsidRDefault="00DA2DD6" w:rsidP="00DA2DD6">
            <w:pPr>
              <w:rPr>
                <w:noProof/>
                <w:color w:val="000000" w:themeColor="text1"/>
                <w:sz w:val="20"/>
                <w:szCs w:val="20"/>
              </w:rPr>
            </w:pPr>
          </w:p>
        </w:tc>
        <w:tc>
          <w:tcPr>
            <w:tcW w:w="4042" w:type="dxa"/>
          </w:tcPr>
          <w:p w:rsidR="00DA2DD6" w:rsidRPr="00175087" w:rsidRDefault="00DA2DD6" w:rsidP="00DA2DD6">
            <w:pPr>
              <w:ind w:left="360"/>
              <w:rPr>
                <w:noProof/>
                <w:color w:val="000000" w:themeColor="text1"/>
                <w:sz w:val="20"/>
                <w:szCs w:val="20"/>
              </w:rPr>
            </w:pPr>
            <w:r>
              <w:rPr>
                <w:noProof/>
                <w:color w:val="000000" w:themeColor="text1"/>
                <w:sz w:val="20"/>
                <w:szCs w:val="20"/>
              </w:rPr>
              <w:t>Excellent support and risk management in vulnerable settings e.g. care homes, prisons, special schools etc</w:t>
            </w:r>
          </w:p>
        </w:tc>
      </w:tr>
    </w:tbl>
    <w:p w:rsidR="007262E8" w:rsidRDefault="007262E8" w:rsidP="007262E8">
      <w:pPr>
        <w:pStyle w:val="ListParagraph"/>
        <w:ind w:left="0"/>
        <w:rPr>
          <w:noProof/>
          <w:color w:val="FF0000"/>
          <w:sz w:val="20"/>
          <w:szCs w:val="20"/>
        </w:rPr>
      </w:pPr>
    </w:p>
    <w:p w:rsidR="00032010" w:rsidRDefault="00032010" w:rsidP="007262E8">
      <w:pPr>
        <w:pStyle w:val="ListParagraph"/>
        <w:ind w:left="0"/>
        <w:rPr>
          <w:noProof/>
          <w:color w:val="FF0000"/>
          <w:sz w:val="20"/>
          <w:szCs w:val="20"/>
        </w:rPr>
      </w:pPr>
    </w:p>
    <w:p w:rsidR="00032010" w:rsidRDefault="00032010" w:rsidP="007262E8">
      <w:pPr>
        <w:pStyle w:val="ListParagraph"/>
        <w:ind w:left="0"/>
        <w:rPr>
          <w:noProof/>
          <w:color w:val="FF0000"/>
          <w:sz w:val="20"/>
          <w:szCs w:val="20"/>
        </w:rPr>
      </w:pPr>
    </w:p>
    <w:p w:rsidR="00032010" w:rsidRDefault="00032010" w:rsidP="007262E8">
      <w:pPr>
        <w:pStyle w:val="ListParagraph"/>
        <w:ind w:left="0"/>
        <w:rPr>
          <w:noProof/>
          <w:color w:val="FF0000"/>
          <w:sz w:val="20"/>
          <w:szCs w:val="20"/>
        </w:rPr>
      </w:pPr>
    </w:p>
    <w:p w:rsidR="00B2745E" w:rsidRDefault="00B2745E" w:rsidP="00B2745E">
      <w:pPr>
        <w:pStyle w:val="Heading3"/>
        <w:rPr>
          <w:noProof/>
        </w:rPr>
      </w:pPr>
      <w:bookmarkStart w:id="23" w:name="_Toc103685912"/>
      <w:r>
        <w:rPr>
          <w:noProof/>
        </w:rPr>
        <w:lastRenderedPageBreak/>
        <w:t>7.1.1 Benefits tracker</w:t>
      </w:r>
      <w:bookmarkEnd w:id="23"/>
    </w:p>
    <w:p w:rsidR="00B2745E" w:rsidRDefault="00B2745E" w:rsidP="00B2745E">
      <w:pPr>
        <w:pStyle w:val="ListParagraph"/>
        <w:rPr>
          <w:noProof/>
          <w:color w:val="FF0000"/>
          <w:sz w:val="20"/>
          <w:szCs w:val="20"/>
        </w:rPr>
      </w:pPr>
    </w:p>
    <w:p w:rsidR="00B2745E" w:rsidRPr="001A20C0" w:rsidRDefault="00B2745E" w:rsidP="00B2745E">
      <w:pPr>
        <w:pStyle w:val="ListParagraph"/>
        <w:ind w:left="0"/>
        <w:rPr>
          <w:i/>
          <w:iCs/>
          <w:noProof/>
          <w:color w:val="00B050"/>
          <w:sz w:val="20"/>
          <w:szCs w:val="20"/>
        </w:rPr>
      </w:pPr>
      <w:r w:rsidRPr="001A20C0">
        <w:rPr>
          <w:i/>
          <w:iCs/>
          <w:noProof/>
          <w:color w:val="00B050"/>
          <w:sz w:val="20"/>
          <w:szCs w:val="20"/>
        </w:rPr>
        <w:t xml:space="preserve">This section must see the  beniefts realisation tracker (below) completed for all quantifiable beneifits. Where cases are approved this will form a key part of future review meetings with BCAG and provide assurance as to how benieifts are being tracked.  </w:t>
      </w: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sectPr w:rsidR="00B2745E" w:rsidSect="003C1C6E">
          <w:footerReference w:type="default" r:id="rId15"/>
          <w:pgSz w:w="11900" w:h="16840"/>
          <w:pgMar w:top="709" w:right="1800" w:bottom="1134" w:left="1800" w:header="708" w:footer="283" w:gutter="0"/>
          <w:pgNumType w:start="0"/>
          <w:cols w:space="708"/>
          <w:titlePg/>
          <w:docGrid w:linePitch="360"/>
        </w:sect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tbl>
      <w:tblPr>
        <w:tblStyle w:val="TableGrid"/>
        <w:tblpPr w:leftFromText="181" w:rightFromText="181" w:vertAnchor="text" w:horzAnchor="margin" w:tblpX="-713" w:tblpY="-33"/>
        <w:tblW w:w="22970" w:type="dxa"/>
        <w:tblLayout w:type="fixed"/>
        <w:tblLook w:val="04A0" w:firstRow="1" w:lastRow="0" w:firstColumn="1" w:lastColumn="0" w:noHBand="0" w:noVBand="1"/>
      </w:tblPr>
      <w:tblGrid>
        <w:gridCol w:w="2361"/>
        <w:gridCol w:w="2623"/>
        <w:gridCol w:w="1640"/>
        <w:gridCol w:w="2296"/>
        <w:gridCol w:w="2164"/>
        <w:gridCol w:w="2132"/>
        <w:gridCol w:w="2098"/>
        <w:gridCol w:w="1723"/>
        <w:gridCol w:w="2098"/>
        <w:gridCol w:w="1737"/>
        <w:gridCol w:w="2098"/>
      </w:tblGrid>
      <w:tr w:rsidR="00B7397C" w:rsidTr="007E397D">
        <w:tc>
          <w:tcPr>
            <w:tcW w:w="2361" w:type="dxa"/>
          </w:tcPr>
          <w:p w:rsidR="00B2745E" w:rsidRPr="005C3EAF" w:rsidRDefault="00B2745E" w:rsidP="00C735FC">
            <w:pPr>
              <w:tabs>
                <w:tab w:val="left" w:pos="1900"/>
              </w:tabs>
              <w:jc w:val="center"/>
              <w:rPr>
                <w:b/>
              </w:rPr>
            </w:pPr>
            <w:r w:rsidRPr="005C3EAF">
              <w:rPr>
                <w:b/>
              </w:rPr>
              <w:t>Benefit title</w:t>
            </w:r>
          </w:p>
        </w:tc>
        <w:tc>
          <w:tcPr>
            <w:tcW w:w="2623" w:type="dxa"/>
          </w:tcPr>
          <w:p w:rsidR="00B2745E" w:rsidRPr="005C3EAF" w:rsidRDefault="00B2745E" w:rsidP="00C735FC">
            <w:pPr>
              <w:tabs>
                <w:tab w:val="left" w:pos="1900"/>
              </w:tabs>
              <w:jc w:val="center"/>
              <w:rPr>
                <w:b/>
              </w:rPr>
            </w:pPr>
            <w:r w:rsidRPr="005C3EAF">
              <w:rPr>
                <w:b/>
              </w:rPr>
              <w:t>Benefit descriptor</w:t>
            </w:r>
            <w:r>
              <w:rPr>
                <w:b/>
              </w:rPr>
              <w:t xml:space="preserve"> including</w:t>
            </w:r>
          </w:p>
        </w:tc>
        <w:tc>
          <w:tcPr>
            <w:tcW w:w="1640" w:type="dxa"/>
          </w:tcPr>
          <w:p w:rsidR="00B2745E" w:rsidRPr="005C3EAF" w:rsidRDefault="00B2745E" w:rsidP="00C735FC">
            <w:pPr>
              <w:tabs>
                <w:tab w:val="left" w:pos="1900"/>
              </w:tabs>
              <w:jc w:val="center"/>
              <w:rPr>
                <w:b/>
              </w:rPr>
            </w:pPr>
            <w:r w:rsidRPr="005C3EAF">
              <w:rPr>
                <w:b/>
              </w:rPr>
              <w:t>Expected realisation date</w:t>
            </w:r>
          </w:p>
        </w:tc>
        <w:tc>
          <w:tcPr>
            <w:tcW w:w="2296" w:type="dxa"/>
          </w:tcPr>
          <w:p w:rsidR="00B2745E" w:rsidRPr="005C3EAF" w:rsidRDefault="00B2745E" w:rsidP="00C735FC">
            <w:pPr>
              <w:tabs>
                <w:tab w:val="left" w:pos="1900"/>
              </w:tabs>
              <w:jc w:val="center"/>
              <w:rPr>
                <w:b/>
              </w:rPr>
            </w:pPr>
            <w:r w:rsidRPr="005C3EAF">
              <w:rPr>
                <w:b/>
              </w:rPr>
              <w:t>Measure(s) to be used</w:t>
            </w:r>
          </w:p>
        </w:tc>
        <w:tc>
          <w:tcPr>
            <w:tcW w:w="2164" w:type="dxa"/>
          </w:tcPr>
          <w:p w:rsidR="00B2745E" w:rsidRPr="005C3EAF" w:rsidRDefault="00B2745E" w:rsidP="00C735FC">
            <w:pPr>
              <w:tabs>
                <w:tab w:val="left" w:pos="1900"/>
              </w:tabs>
              <w:jc w:val="center"/>
              <w:rPr>
                <w:b/>
              </w:rPr>
            </w:pPr>
            <w:r w:rsidRPr="005C3EAF">
              <w:rPr>
                <w:b/>
              </w:rPr>
              <w:t xml:space="preserve">Baseline position at </w:t>
            </w:r>
            <w:r w:rsidR="00E4455F">
              <w:rPr>
                <w:b/>
                <w:color w:val="FF0000"/>
              </w:rPr>
              <w:t>January 2023</w:t>
            </w:r>
          </w:p>
        </w:tc>
        <w:tc>
          <w:tcPr>
            <w:tcW w:w="2132" w:type="dxa"/>
            <w:shd w:val="clear" w:color="auto" w:fill="FDE9D9" w:themeFill="accent6" w:themeFillTint="33"/>
          </w:tcPr>
          <w:p w:rsidR="00B2745E" w:rsidRPr="005C3EAF" w:rsidRDefault="00B2745E" w:rsidP="00C735FC">
            <w:pPr>
              <w:tabs>
                <w:tab w:val="left" w:pos="1900"/>
              </w:tabs>
              <w:jc w:val="center"/>
              <w:rPr>
                <w:b/>
              </w:rPr>
            </w:pPr>
            <w:r w:rsidRPr="005C3EAF">
              <w:rPr>
                <w:b/>
              </w:rPr>
              <w:t xml:space="preserve">Projected position at </w:t>
            </w:r>
            <w:r w:rsidR="00537EDE">
              <w:rPr>
                <w:b/>
                <w:color w:val="FF0000"/>
              </w:rPr>
              <w:t>April 2023</w:t>
            </w:r>
          </w:p>
        </w:tc>
        <w:tc>
          <w:tcPr>
            <w:tcW w:w="2098" w:type="dxa"/>
            <w:shd w:val="clear" w:color="auto" w:fill="FDE9D9" w:themeFill="accent6" w:themeFillTint="33"/>
          </w:tcPr>
          <w:p w:rsidR="00B2745E" w:rsidRPr="005C3EAF" w:rsidRDefault="00B2745E" w:rsidP="00C735FC">
            <w:pPr>
              <w:tabs>
                <w:tab w:val="left" w:pos="1900"/>
              </w:tabs>
              <w:jc w:val="center"/>
              <w:rPr>
                <w:b/>
              </w:rPr>
            </w:pPr>
            <w:r w:rsidRPr="005C3EAF">
              <w:rPr>
                <w:b/>
              </w:rPr>
              <w:t xml:space="preserve">Actual position at </w:t>
            </w:r>
            <w:r w:rsidR="00537EDE">
              <w:rPr>
                <w:b/>
                <w:color w:val="FF0000"/>
              </w:rPr>
              <w:t>April 2023</w:t>
            </w:r>
          </w:p>
        </w:tc>
        <w:tc>
          <w:tcPr>
            <w:tcW w:w="1723" w:type="dxa"/>
            <w:shd w:val="clear" w:color="auto" w:fill="DAEEF3" w:themeFill="accent5" w:themeFillTint="33"/>
          </w:tcPr>
          <w:p w:rsidR="00B2745E" w:rsidRPr="005C3EAF" w:rsidRDefault="00B2745E" w:rsidP="00C735FC">
            <w:pPr>
              <w:tabs>
                <w:tab w:val="left" w:pos="1900"/>
              </w:tabs>
              <w:jc w:val="center"/>
              <w:rPr>
                <w:b/>
              </w:rPr>
            </w:pPr>
            <w:r w:rsidRPr="005C3EAF">
              <w:rPr>
                <w:b/>
              </w:rPr>
              <w:t xml:space="preserve">Projected position at </w:t>
            </w:r>
            <w:r w:rsidR="00537EDE">
              <w:rPr>
                <w:b/>
                <w:color w:val="FF0000"/>
              </w:rPr>
              <w:t>September 2023</w:t>
            </w:r>
          </w:p>
        </w:tc>
        <w:tc>
          <w:tcPr>
            <w:tcW w:w="2098" w:type="dxa"/>
            <w:shd w:val="clear" w:color="auto" w:fill="DAEEF3" w:themeFill="accent5" w:themeFillTint="33"/>
          </w:tcPr>
          <w:p w:rsidR="00B2745E" w:rsidRPr="005C3EAF" w:rsidRDefault="00B2745E" w:rsidP="00C735FC">
            <w:pPr>
              <w:tabs>
                <w:tab w:val="left" w:pos="1900"/>
              </w:tabs>
              <w:jc w:val="center"/>
              <w:rPr>
                <w:b/>
              </w:rPr>
            </w:pPr>
            <w:r w:rsidRPr="005C3EAF">
              <w:rPr>
                <w:b/>
              </w:rPr>
              <w:t xml:space="preserve">Actual position </w:t>
            </w:r>
          </w:p>
          <w:p w:rsidR="00B2745E" w:rsidRPr="005C3EAF" w:rsidRDefault="00B2745E" w:rsidP="00C735FC">
            <w:pPr>
              <w:tabs>
                <w:tab w:val="left" w:pos="1900"/>
              </w:tabs>
              <w:jc w:val="center"/>
              <w:rPr>
                <w:b/>
              </w:rPr>
            </w:pPr>
            <w:proofErr w:type="gramStart"/>
            <w:r w:rsidRPr="005C3EAF">
              <w:rPr>
                <w:b/>
              </w:rPr>
              <w:t xml:space="preserve">at </w:t>
            </w:r>
            <w:r w:rsidR="00537EDE">
              <w:rPr>
                <w:b/>
                <w:color w:val="FF0000"/>
              </w:rPr>
              <w:t xml:space="preserve"> September</w:t>
            </w:r>
            <w:proofErr w:type="gramEnd"/>
            <w:r w:rsidR="00537EDE">
              <w:rPr>
                <w:b/>
                <w:color w:val="FF0000"/>
              </w:rPr>
              <w:t xml:space="preserve"> 2023</w:t>
            </w:r>
          </w:p>
        </w:tc>
        <w:tc>
          <w:tcPr>
            <w:tcW w:w="1737" w:type="dxa"/>
            <w:shd w:val="clear" w:color="auto" w:fill="E5DFEC" w:themeFill="accent4" w:themeFillTint="33"/>
          </w:tcPr>
          <w:p w:rsidR="00B2745E" w:rsidRPr="005C3EAF" w:rsidRDefault="00B2745E" w:rsidP="00C735FC">
            <w:pPr>
              <w:tabs>
                <w:tab w:val="left" w:pos="1900"/>
              </w:tabs>
              <w:jc w:val="center"/>
              <w:rPr>
                <w:b/>
              </w:rPr>
            </w:pPr>
            <w:r w:rsidRPr="005C3EAF">
              <w:rPr>
                <w:b/>
              </w:rPr>
              <w:t xml:space="preserve">Projected position at </w:t>
            </w:r>
            <w:r w:rsidR="00537EDE">
              <w:rPr>
                <w:b/>
                <w:color w:val="FF0000"/>
              </w:rPr>
              <w:t>December 2023</w:t>
            </w:r>
          </w:p>
        </w:tc>
        <w:tc>
          <w:tcPr>
            <w:tcW w:w="2098" w:type="dxa"/>
            <w:shd w:val="clear" w:color="auto" w:fill="E5DFEC" w:themeFill="accent4" w:themeFillTint="33"/>
          </w:tcPr>
          <w:p w:rsidR="00B2745E" w:rsidRDefault="00B2745E" w:rsidP="00C735FC">
            <w:pPr>
              <w:tabs>
                <w:tab w:val="left" w:pos="1900"/>
              </w:tabs>
              <w:jc w:val="center"/>
              <w:rPr>
                <w:b/>
              </w:rPr>
            </w:pPr>
          </w:p>
          <w:p w:rsidR="00B2745E" w:rsidRPr="005C3EAF" w:rsidRDefault="00B2745E" w:rsidP="00C735FC">
            <w:pPr>
              <w:tabs>
                <w:tab w:val="left" w:pos="1900"/>
              </w:tabs>
              <w:jc w:val="center"/>
              <w:rPr>
                <w:b/>
              </w:rPr>
            </w:pPr>
            <w:r w:rsidRPr="005C3EAF">
              <w:rPr>
                <w:b/>
              </w:rPr>
              <w:t xml:space="preserve">Actual position </w:t>
            </w:r>
          </w:p>
          <w:p w:rsidR="00B2745E" w:rsidRDefault="00B2745E" w:rsidP="00C735FC">
            <w:pPr>
              <w:tabs>
                <w:tab w:val="left" w:pos="1900"/>
              </w:tabs>
              <w:jc w:val="center"/>
              <w:rPr>
                <w:b/>
              </w:rPr>
            </w:pPr>
            <w:proofErr w:type="gramStart"/>
            <w:r w:rsidRPr="005C3EAF">
              <w:rPr>
                <w:b/>
              </w:rPr>
              <w:t xml:space="preserve">at </w:t>
            </w:r>
            <w:r w:rsidR="00537EDE">
              <w:rPr>
                <w:b/>
                <w:color w:val="FF0000"/>
              </w:rPr>
              <w:t xml:space="preserve"> December</w:t>
            </w:r>
            <w:proofErr w:type="gramEnd"/>
            <w:r w:rsidR="00537EDE">
              <w:rPr>
                <w:b/>
                <w:color w:val="FF0000"/>
              </w:rPr>
              <w:t xml:space="preserve"> 2023</w:t>
            </w:r>
          </w:p>
          <w:p w:rsidR="00B2745E" w:rsidRPr="005C3EAF" w:rsidRDefault="00B2745E" w:rsidP="00C735FC">
            <w:pPr>
              <w:tabs>
                <w:tab w:val="left" w:pos="1900"/>
              </w:tabs>
              <w:jc w:val="center"/>
              <w:rPr>
                <w:b/>
              </w:rPr>
            </w:pPr>
          </w:p>
        </w:tc>
      </w:tr>
      <w:tr w:rsidR="007E397D" w:rsidTr="007E397D">
        <w:trPr>
          <w:trHeight w:val="939"/>
        </w:trPr>
        <w:tc>
          <w:tcPr>
            <w:tcW w:w="2361" w:type="dxa"/>
          </w:tcPr>
          <w:p w:rsidR="007E397D" w:rsidRPr="00ED30A2" w:rsidRDefault="007E397D" w:rsidP="007E397D">
            <w:pPr>
              <w:rPr>
                <w:noProof/>
                <w:color w:val="000000" w:themeColor="text1"/>
                <w:sz w:val="20"/>
                <w:szCs w:val="20"/>
              </w:rPr>
            </w:pPr>
            <w:r w:rsidRPr="00ED30A2">
              <w:rPr>
                <w:noProof/>
                <w:color w:val="000000" w:themeColor="text1"/>
                <w:sz w:val="20"/>
                <w:szCs w:val="20"/>
              </w:rPr>
              <w:t>Improved workforce retention</w:t>
            </w:r>
          </w:p>
          <w:p w:rsidR="007E397D" w:rsidRPr="00ED30A2" w:rsidRDefault="007E397D" w:rsidP="007E397D">
            <w:pPr>
              <w:rPr>
                <w:noProof/>
                <w:color w:val="000000" w:themeColor="text1"/>
                <w:sz w:val="20"/>
                <w:szCs w:val="20"/>
              </w:rPr>
            </w:pPr>
          </w:p>
        </w:tc>
        <w:tc>
          <w:tcPr>
            <w:tcW w:w="2623" w:type="dxa"/>
          </w:tcPr>
          <w:p w:rsidR="007E397D" w:rsidRPr="00ED30A2" w:rsidRDefault="007E397D" w:rsidP="007E397D">
            <w:pPr>
              <w:tabs>
                <w:tab w:val="left" w:pos="1900"/>
              </w:tabs>
              <w:rPr>
                <w:sz w:val="20"/>
                <w:szCs w:val="20"/>
              </w:rPr>
            </w:pPr>
            <w:r w:rsidRPr="00ED30A2">
              <w:rPr>
                <w:noProof/>
                <w:color w:val="000000" w:themeColor="text1"/>
                <w:sz w:val="20"/>
                <w:szCs w:val="20"/>
              </w:rPr>
              <w:t>Reduced staff turnover</w:t>
            </w:r>
          </w:p>
        </w:tc>
        <w:tc>
          <w:tcPr>
            <w:tcW w:w="1640" w:type="dxa"/>
          </w:tcPr>
          <w:p w:rsidR="007E397D" w:rsidRPr="00ED30A2" w:rsidRDefault="007E397D" w:rsidP="007E397D">
            <w:pPr>
              <w:tabs>
                <w:tab w:val="left" w:pos="1900"/>
              </w:tabs>
              <w:rPr>
                <w:sz w:val="20"/>
                <w:szCs w:val="20"/>
              </w:rPr>
            </w:pPr>
            <w:r w:rsidRPr="00ED30A2">
              <w:rPr>
                <w:sz w:val="20"/>
                <w:szCs w:val="20"/>
              </w:rPr>
              <w:t>Q4 23/24</w:t>
            </w:r>
          </w:p>
        </w:tc>
        <w:tc>
          <w:tcPr>
            <w:tcW w:w="2296" w:type="dxa"/>
          </w:tcPr>
          <w:p w:rsidR="007E397D" w:rsidRPr="00ED30A2" w:rsidRDefault="007E397D" w:rsidP="007E397D">
            <w:pPr>
              <w:tabs>
                <w:tab w:val="left" w:pos="1900"/>
              </w:tabs>
              <w:rPr>
                <w:sz w:val="20"/>
                <w:szCs w:val="20"/>
              </w:rPr>
            </w:pPr>
            <w:r w:rsidRPr="00ED30A2">
              <w:rPr>
                <w:sz w:val="20"/>
                <w:szCs w:val="20"/>
              </w:rPr>
              <w:t>% turnover of staff - ESR</w:t>
            </w:r>
          </w:p>
        </w:tc>
        <w:tc>
          <w:tcPr>
            <w:tcW w:w="2164" w:type="dxa"/>
          </w:tcPr>
          <w:p w:rsidR="007E397D" w:rsidRPr="00ED30A2" w:rsidRDefault="007E397D" w:rsidP="007E397D">
            <w:pPr>
              <w:tabs>
                <w:tab w:val="left" w:pos="1900"/>
              </w:tabs>
              <w:rPr>
                <w:sz w:val="20"/>
                <w:szCs w:val="20"/>
              </w:rPr>
            </w:pPr>
            <w:r>
              <w:rPr>
                <w:sz w:val="20"/>
                <w:szCs w:val="20"/>
              </w:rPr>
              <w:t>42</w:t>
            </w:r>
            <w:r w:rsidRPr="00ED30A2">
              <w:rPr>
                <w:sz w:val="20"/>
                <w:szCs w:val="20"/>
              </w:rPr>
              <w:t>%</w:t>
            </w:r>
          </w:p>
        </w:tc>
        <w:tc>
          <w:tcPr>
            <w:tcW w:w="2132" w:type="dxa"/>
            <w:shd w:val="clear" w:color="auto" w:fill="FDE9D9" w:themeFill="accent6" w:themeFillTint="33"/>
          </w:tcPr>
          <w:p w:rsidR="007E397D" w:rsidRPr="00ED30A2" w:rsidRDefault="007E397D" w:rsidP="007E397D">
            <w:pPr>
              <w:tabs>
                <w:tab w:val="left" w:pos="1900"/>
              </w:tabs>
              <w:rPr>
                <w:sz w:val="20"/>
                <w:szCs w:val="20"/>
              </w:rPr>
            </w:pPr>
            <w:r>
              <w:rPr>
                <w:sz w:val="20"/>
                <w:szCs w:val="20"/>
              </w:rPr>
              <w:t>40%</w:t>
            </w:r>
          </w:p>
        </w:tc>
        <w:tc>
          <w:tcPr>
            <w:tcW w:w="2098" w:type="dxa"/>
            <w:shd w:val="clear" w:color="auto" w:fill="FDE9D9" w:themeFill="accent6" w:themeFillTint="33"/>
          </w:tcPr>
          <w:p w:rsidR="007E397D" w:rsidRPr="00ED30A2" w:rsidRDefault="007E397D" w:rsidP="007E397D">
            <w:pPr>
              <w:tabs>
                <w:tab w:val="left" w:pos="1900"/>
              </w:tabs>
              <w:rPr>
                <w:i/>
                <w:color w:val="FF0000"/>
                <w:sz w:val="20"/>
                <w:szCs w:val="20"/>
              </w:rPr>
            </w:pPr>
            <w:r w:rsidRPr="00ED30A2">
              <w:rPr>
                <w:sz w:val="20"/>
                <w:szCs w:val="20"/>
              </w:rPr>
              <w:t>To be populated at Q</w:t>
            </w:r>
            <w:r>
              <w:rPr>
                <w:sz w:val="20"/>
                <w:szCs w:val="20"/>
              </w:rPr>
              <w:t>2</w:t>
            </w:r>
            <w:r w:rsidRPr="00ED30A2">
              <w:rPr>
                <w:sz w:val="20"/>
                <w:szCs w:val="20"/>
              </w:rPr>
              <w:t xml:space="preserve"> 22-23</w:t>
            </w:r>
          </w:p>
        </w:tc>
        <w:tc>
          <w:tcPr>
            <w:tcW w:w="1723" w:type="dxa"/>
            <w:shd w:val="clear" w:color="auto" w:fill="DAEEF3" w:themeFill="accent5" w:themeFillTint="33"/>
          </w:tcPr>
          <w:p w:rsidR="007E397D" w:rsidRPr="00ED30A2" w:rsidRDefault="007E397D" w:rsidP="007E397D">
            <w:pPr>
              <w:tabs>
                <w:tab w:val="left" w:pos="1900"/>
              </w:tabs>
              <w:rPr>
                <w:sz w:val="20"/>
                <w:szCs w:val="20"/>
              </w:rPr>
            </w:pPr>
            <w:r>
              <w:rPr>
                <w:sz w:val="20"/>
                <w:szCs w:val="20"/>
              </w:rPr>
              <w:t>15%</w:t>
            </w:r>
          </w:p>
        </w:tc>
        <w:tc>
          <w:tcPr>
            <w:tcW w:w="2098" w:type="dxa"/>
            <w:shd w:val="clear" w:color="auto" w:fill="DAEEF3" w:themeFill="accent5" w:themeFillTint="33"/>
          </w:tcPr>
          <w:p w:rsidR="007E397D" w:rsidRPr="00ED30A2" w:rsidRDefault="007E397D" w:rsidP="007E397D">
            <w:pPr>
              <w:tabs>
                <w:tab w:val="left" w:pos="1900"/>
              </w:tabs>
              <w:rPr>
                <w:sz w:val="20"/>
                <w:szCs w:val="20"/>
              </w:rPr>
            </w:pPr>
            <w:r w:rsidRPr="00ED30A2">
              <w:rPr>
                <w:sz w:val="20"/>
                <w:szCs w:val="20"/>
              </w:rPr>
              <w:t xml:space="preserve">To be populated </w:t>
            </w:r>
            <w:proofErr w:type="gramStart"/>
            <w:r w:rsidRPr="00ED30A2">
              <w:rPr>
                <w:sz w:val="20"/>
                <w:szCs w:val="20"/>
              </w:rPr>
              <w:t>at  Q</w:t>
            </w:r>
            <w:proofErr w:type="gramEnd"/>
            <w:r>
              <w:rPr>
                <w:sz w:val="20"/>
                <w:szCs w:val="20"/>
              </w:rPr>
              <w:t>3</w:t>
            </w:r>
            <w:r w:rsidRPr="00ED30A2">
              <w:rPr>
                <w:sz w:val="20"/>
                <w:szCs w:val="20"/>
              </w:rPr>
              <w:t xml:space="preserve"> 23-24</w:t>
            </w:r>
          </w:p>
        </w:tc>
        <w:tc>
          <w:tcPr>
            <w:tcW w:w="1737" w:type="dxa"/>
            <w:shd w:val="clear" w:color="auto" w:fill="E5DFEC" w:themeFill="accent4" w:themeFillTint="33"/>
          </w:tcPr>
          <w:p w:rsidR="007E397D" w:rsidRPr="00ED30A2" w:rsidRDefault="007E397D" w:rsidP="007E397D">
            <w:pPr>
              <w:tabs>
                <w:tab w:val="left" w:pos="1900"/>
              </w:tabs>
              <w:rPr>
                <w:sz w:val="20"/>
                <w:szCs w:val="20"/>
              </w:rPr>
            </w:pPr>
            <w:r>
              <w:rPr>
                <w:sz w:val="20"/>
                <w:szCs w:val="20"/>
              </w:rPr>
              <w:t>15%</w:t>
            </w:r>
          </w:p>
        </w:tc>
        <w:tc>
          <w:tcPr>
            <w:tcW w:w="2098" w:type="dxa"/>
            <w:shd w:val="clear" w:color="auto" w:fill="E5DFEC" w:themeFill="accent4" w:themeFillTint="33"/>
          </w:tcPr>
          <w:p w:rsidR="007E397D" w:rsidRPr="0082589B" w:rsidRDefault="007E397D" w:rsidP="007E397D">
            <w:pPr>
              <w:tabs>
                <w:tab w:val="left" w:pos="1900"/>
              </w:tabs>
              <w:rPr>
                <w:sz w:val="20"/>
                <w:szCs w:val="20"/>
              </w:rPr>
            </w:pPr>
            <w:r w:rsidRPr="00ED30A2">
              <w:rPr>
                <w:sz w:val="20"/>
                <w:szCs w:val="20"/>
              </w:rPr>
              <w:t xml:space="preserve">To be populated </w:t>
            </w:r>
            <w:proofErr w:type="gramStart"/>
            <w:r w:rsidRPr="00ED30A2">
              <w:rPr>
                <w:sz w:val="20"/>
                <w:szCs w:val="20"/>
              </w:rPr>
              <w:t>at  Q</w:t>
            </w:r>
            <w:proofErr w:type="gramEnd"/>
            <w:r>
              <w:rPr>
                <w:sz w:val="20"/>
                <w:szCs w:val="20"/>
              </w:rPr>
              <w:t>4</w:t>
            </w:r>
            <w:r w:rsidRPr="00ED30A2">
              <w:rPr>
                <w:sz w:val="20"/>
                <w:szCs w:val="20"/>
              </w:rPr>
              <w:t xml:space="preserve"> 23-24</w:t>
            </w:r>
          </w:p>
        </w:tc>
      </w:tr>
      <w:tr w:rsidR="007E397D" w:rsidTr="007E397D">
        <w:tc>
          <w:tcPr>
            <w:tcW w:w="2361" w:type="dxa"/>
          </w:tcPr>
          <w:p w:rsidR="007E397D" w:rsidRPr="0082589B" w:rsidRDefault="007E397D" w:rsidP="007E397D">
            <w:pPr>
              <w:rPr>
                <w:noProof/>
                <w:color w:val="000000" w:themeColor="text1"/>
                <w:sz w:val="20"/>
                <w:szCs w:val="20"/>
              </w:rPr>
            </w:pPr>
            <w:r w:rsidRPr="0082589B">
              <w:rPr>
                <w:noProof/>
                <w:color w:val="000000" w:themeColor="text1"/>
                <w:sz w:val="20"/>
                <w:szCs w:val="20"/>
              </w:rPr>
              <w:t>Development of a skilled workforce</w:t>
            </w:r>
          </w:p>
          <w:p w:rsidR="007E397D" w:rsidRPr="0082589B" w:rsidRDefault="007E397D" w:rsidP="007E397D">
            <w:pPr>
              <w:tabs>
                <w:tab w:val="left" w:pos="1900"/>
              </w:tabs>
              <w:rPr>
                <w:sz w:val="20"/>
                <w:szCs w:val="20"/>
              </w:rPr>
            </w:pPr>
          </w:p>
        </w:tc>
        <w:tc>
          <w:tcPr>
            <w:tcW w:w="2623" w:type="dxa"/>
          </w:tcPr>
          <w:p w:rsidR="007E397D" w:rsidRPr="0082589B" w:rsidRDefault="007E397D" w:rsidP="007E397D">
            <w:pPr>
              <w:tabs>
                <w:tab w:val="left" w:pos="1900"/>
              </w:tabs>
              <w:rPr>
                <w:sz w:val="20"/>
                <w:szCs w:val="20"/>
              </w:rPr>
            </w:pPr>
            <w:r w:rsidRPr="0082589B">
              <w:rPr>
                <w:noProof/>
                <w:color w:val="000000" w:themeColor="text1"/>
                <w:sz w:val="20"/>
                <w:szCs w:val="20"/>
              </w:rPr>
              <w:t>Role expansion for specialist and non-specialist staff</w:t>
            </w:r>
          </w:p>
        </w:tc>
        <w:tc>
          <w:tcPr>
            <w:tcW w:w="1640" w:type="dxa"/>
          </w:tcPr>
          <w:p w:rsidR="007E397D" w:rsidRPr="0082589B" w:rsidRDefault="007E397D" w:rsidP="007E397D">
            <w:pPr>
              <w:tabs>
                <w:tab w:val="left" w:pos="1900"/>
              </w:tabs>
              <w:rPr>
                <w:sz w:val="20"/>
                <w:szCs w:val="20"/>
              </w:rPr>
            </w:pPr>
            <w:r w:rsidRPr="0082589B">
              <w:rPr>
                <w:sz w:val="20"/>
                <w:szCs w:val="20"/>
              </w:rPr>
              <w:t>Q4 23/24</w:t>
            </w:r>
          </w:p>
        </w:tc>
        <w:tc>
          <w:tcPr>
            <w:tcW w:w="2296" w:type="dxa"/>
          </w:tcPr>
          <w:p w:rsidR="007E397D" w:rsidRPr="0082589B" w:rsidRDefault="007E397D" w:rsidP="007E397D">
            <w:pPr>
              <w:tabs>
                <w:tab w:val="left" w:pos="1900"/>
              </w:tabs>
              <w:rPr>
                <w:sz w:val="20"/>
                <w:szCs w:val="20"/>
              </w:rPr>
            </w:pPr>
            <w:r w:rsidRPr="0082589B">
              <w:rPr>
                <w:sz w:val="20"/>
                <w:szCs w:val="20"/>
              </w:rPr>
              <w:t xml:space="preserve">% staff with deployment changes </w:t>
            </w:r>
          </w:p>
        </w:tc>
        <w:tc>
          <w:tcPr>
            <w:tcW w:w="2164" w:type="dxa"/>
          </w:tcPr>
          <w:p w:rsidR="007E397D" w:rsidRPr="0082589B" w:rsidRDefault="007E397D" w:rsidP="007E397D">
            <w:pPr>
              <w:tabs>
                <w:tab w:val="left" w:pos="1900"/>
              </w:tabs>
              <w:rPr>
                <w:sz w:val="20"/>
                <w:szCs w:val="20"/>
              </w:rPr>
            </w:pPr>
            <w:r w:rsidRPr="0082589B">
              <w:rPr>
                <w:sz w:val="20"/>
                <w:szCs w:val="20"/>
              </w:rPr>
              <w:t>0%</w:t>
            </w:r>
          </w:p>
        </w:tc>
        <w:tc>
          <w:tcPr>
            <w:tcW w:w="2132" w:type="dxa"/>
            <w:shd w:val="clear" w:color="auto" w:fill="FDE9D9" w:themeFill="accent6" w:themeFillTint="33"/>
          </w:tcPr>
          <w:p w:rsidR="007E397D" w:rsidRPr="0082589B" w:rsidRDefault="007E397D" w:rsidP="007E397D">
            <w:pPr>
              <w:tabs>
                <w:tab w:val="left" w:pos="1900"/>
              </w:tabs>
              <w:rPr>
                <w:sz w:val="20"/>
                <w:szCs w:val="20"/>
              </w:rPr>
            </w:pPr>
            <w:r w:rsidRPr="0082589B">
              <w:rPr>
                <w:sz w:val="20"/>
                <w:szCs w:val="20"/>
              </w:rPr>
              <w:t>0%</w:t>
            </w:r>
          </w:p>
        </w:tc>
        <w:tc>
          <w:tcPr>
            <w:tcW w:w="2098" w:type="dxa"/>
            <w:shd w:val="clear" w:color="auto" w:fill="FDE9D9" w:themeFill="accent6" w:themeFillTint="33"/>
          </w:tcPr>
          <w:p w:rsidR="007E397D" w:rsidRPr="0082589B" w:rsidRDefault="007E397D" w:rsidP="007E397D">
            <w:pPr>
              <w:tabs>
                <w:tab w:val="left" w:pos="1900"/>
              </w:tabs>
              <w:rPr>
                <w:sz w:val="20"/>
                <w:szCs w:val="20"/>
              </w:rPr>
            </w:pPr>
            <w:r w:rsidRPr="0082589B">
              <w:rPr>
                <w:sz w:val="20"/>
                <w:szCs w:val="20"/>
              </w:rPr>
              <w:t>To be populated at Q</w:t>
            </w:r>
            <w:r>
              <w:rPr>
                <w:sz w:val="20"/>
                <w:szCs w:val="20"/>
              </w:rPr>
              <w:t>2</w:t>
            </w:r>
            <w:r w:rsidRPr="0082589B">
              <w:rPr>
                <w:sz w:val="20"/>
                <w:szCs w:val="20"/>
              </w:rPr>
              <w:t xml:space="preserve"> 22-23</w:t>
            </w:r>
          </w:p>
        </w:tc>
        <w:tc>
          <w:tcPr>
            <w:tcW w:w="1723" w:type="dxa"/>
            <w:shd w:val="clear" w:color="auto" w:fill="DAEEF3" w:themeFill="accent5" w:themeFillTint="33"/>
          </w:tcPr>
          <w:p w:rsidR="007E397D" w:rsidRPr="0082589B" w:rsidRDefault="007E397D" w:rsidP="007E397D">
            <w:pPr>
              <w:tabs>
                <w:tab w:val="left" w:pos="1900"/>
              </w:tabs>
              <w:rPr>
                <w:sz w:val="20"/>
                <w:szCs w:val="20"/>
              </w:rPr>
            </w:pPr>
            <w:r>
              <w:rPr>
                <w:sz w:val="20"/>
                <w:szCs w:val="20"/>
              </w:rPr>
              <w:t>10%</w:t>
            </w:r>
          </w:p>
        </w:tc>
        <w:tc>
          <w:tcPr>
            <w:tcW w:w="2098" w:type="dxa"/>
            <w:shd w:val="clear" w:color="auto" w:fill="DAEEF3" w:themeFill="accent5" w:themeFillTint="33"/>
          </w:tcPr>
          <w:p w:rsidR="007E397D" w:rsidRPr="0082589B" w:rsidRDefault="007E397D" w:rsidP="007E397D">
            <w:pPr>
              <w:tabs>
                <w:tab w:val="left" w:pos="1900"/>
              </w:tabs>
              <w:rPr>
                <w:sz w:val="20"/>
                <w:szCs w:val="20"/>
              </w:rPr>
            </w:pPr>
            <w:r w:rsidRPr="0082589B">
              <w:rPr>
                <w:sz w:val="20"/>
                <w:szCs w:val="20"/>
              </w:rPr>
              <w:t xml:space="preserve">To be populated </w:t>
            </w:r>
            <w:proofErr w:type="gramStart"/>
            <w:r w:rsidRPr="0082589B">
              <w:rPr>
                <w:sz w:val="20"/>
                <w:szCs w:val="20"/>
              </w:rPr>
              <w:t>at  Q</w:t>
            </w:r>
            <w:proofErr w:type="gramEnd"/>
            <w:r>
              <w:rPr>
                <w:sz w:val="20"/>
                <w:szCs w:val="20"/>
              </w:rPr>
              <w:t>3</w:t>
            </w:r>
            <w:r w:rsidRPr="0082589B">
              <w:rPr>
                <w:sz w:val="20"/>
                <w:szCs w:val="20"/>
              </w:rPr>
              <w:t xml:space="preserve"> 23-24</w:t>
            </w:r>
          </w:p>
        </w:tc>
        <w:tc>
          <w:tcPr>
            <w:tcW w:w="1737" w:type="dxa"/>
            <w:shd w:val="clear" w:color="auto" w:fill="E5DFEC" w:themeFill="accent4" w:themeFillTint="33"/>
          </w:tcPr>
          <w:p w:rsidR="007E397D" w:rsidRPr="0082589B" w:rsidRDefault="007E397D" w:rsidP="007E397D">
            <w:pPr>
              <w:tabs>
                <w:tab w:val="left" w:pos="1900"/>
              </w:tabs>
              <w:rPr>
                <w:sz w:val="20"/>
                <w:szCs w:val="20"/>
              </w:rPr>
            </w:pPr>
            <w:r>
              <w:rPr>
                <w:sz w:val="20"/>
                <w:szCs w:val="20"/>
              </w:rPr>
              <w:t>25%</w:t>
            </w:r>
          </w:p>
        </w:tc>
        <w:tc>
          <w:tcPr>
            <w:tcW w:w="2098" w:type="dxa"/>
            <w:shd w:val="clear" w:color="auto" w:fill="E5DFEC" w:themeFill="accent4" w:themeFillTint="33"/>
          </w:tcPr>
          <w:p w:rsidR="007E397D" w:rsidRPr="0082589B" w:rsidRDefault="007E397D" w:rsidP="007E397D">
            <w:pPr>
              <w:tabs>
                <w:tab w:val="left" w:pos="1900"/>
              </w:tabs>
              <w:rPr>
                <w:sz w:val="20"/>
                <w:szCs w:val="20"/>
              </w:rPr>
            </w:pPr>
            <w:r w:rsidRPr="0082589B">
              <w:rPr>
                <w:sz w:val="20"/>
                <w:szCs w:val="20"/>
              </w:rPr>
              <w:t xml:space="preserve">To be populated </w:t>
            </w:r>
            <w:proofErr w:type="gramStart"/>
            <w:r w:rsidRPr="0082589B">
              <w:rPr>
                <w:sz w:val="20"/>
                <w:szCs w:val="20"/>
              </w:rPr>
              <w:t>at  Q</w:t>
            </w:r>
            <w:proofErr w:type="gramEnd"/>
            <w:r>
              <w:rPr>
                <w:sz w:val="20"/>
                <w:szCs w:val="20"/>
              </w:rPr>
              <w:t>4</w:t>
            </w:r>
            <w:r w:rsidRPr="0082589B">
              <w:rPr>
                <w:sz w:val="20"/>
                <w:szCs w:val="20"/>
              </w:rPr>
              <w:t xml:space="preserve"> 23-24</w:t>
            </w:r>
          </w:p>
        </w:tc>
      </w:tr>
      <w:tr w:rsidR="007E397D" w:rsidTr="007E397D">
        <w:tc>
          <w:tcPr>
            <w:tcW w:w="2361" w:type="dxa"/>
          </w:tcPr>
          <w:p w:rsidR="007E397D" w:rsidRPr="0082589B" w:rsidRDefault="007E397D" w:rsidP="007E397D">
            <w:pPr>
              <w:tabs>
                <w:tab w:val="left" w:pos="1900"/>
              </w:tabs>
              <w:rPr>
                <w:sz w:val="20"/>
                <w:szCs w:val="20"/>
              </w:rPr>
            </w:pPr>
            <w:r w:rsidRPr="0082589B">
              <w:rPr>
                <w:noProof/>
                <w:color w:val="000000" w:themeColor="text1"/>
                <w:sz w:val="20"/>
                <w:szCs w:val="20"/>
              </w:rPr>
              <w:t>Delivery of performance targets as determined by Welsh Government/Delivery Unit</w:t>
            </w:r>
            <w:r w:rsidRPr="0082589B" w:rsidDel="00124E60">
              <w:rPr>
                <w:noProof/>
                <w:color w:val="000000" w:themeColor="text1"/>
                <w:sz w:val="20"/>
                <w:szCs w:val="20"/>
              </w:rPr>
              <w:t xml:space="preserve"> </w:t>
            </w:r>
          </w:p>
        </w:tc>
        <w:tc>
          <w:tcPr>
            <w:tcW w:w="2623" w:type="dxa"/>
          </w:tcPr>
          <w:p w:rsidR="007E397D" w:rsidRPr="0082589B" w:rsidRDefault="007E397D" w:rsidP="007E397D">
            <w:pPr>
              <w:tabs>
                <w:tab w:val="left" w:pos="1900"/>
              </w:tabs>
              <w:rPr>
                <w:sz w:val="20"/>
                <w:szCs w:val="20"/>
              </w:rPr>
            </w:pPr>
            <w:r w:rsidRPr="0082589B">
              <w:rPr>
                <w:noProof/>
                <w:color w:val="000000" w:themeColor="text1"/>
                <w:sz w:val="20"/>
                <w:szCs w:val="20"/>
              </w:rPr>
              <w:t>Meet national KPIs (Scheduled &amp; Unscheduled)</w:t>
            </w:r>
          </w:p>
        </w:tc>
        <w:tc>
          <w:tcPr>
            <w:tcW w:w="1640" w:type="dxa"/>
          </w:tcPr>
          <w:p w:rsidR="007E397D" w:rsidRPr="0082589B" w:rsidRDefault="007E397D" w:rsidP="007E397D">
            <w:pPr>
              <w:tabs>
                <w:tab w:val="left" w:pos="1900"/>
              </w:tabs>
              <w:rPr>
                <w:sz w:val="20"/>
                <w:szCs w:val="20"/>
              </w:rPr>
            </w:pPr>
            <w:r w:rsidRPr="0082589B">
              <w:rPr>
                <w:sz w:val="20"/>
                <w:szCs w:val="20"/>
              </w:rPr>
              <w:t>Q4 23/24</w:t>
            </w:r>
          </w:p>
        </w:tc>
        <w:tc>
          <w:tcPr>
            <w:tcW w:w="2296" w:type="dxa"/>
          </w:tcPr>
          <w:p w:rsidR="007E397D" w:rsidRPr="0082589B" w:rsidRDefault="007E397D" w:rsidP="007E397D">
            <w:pPr>
              <w:tabs>
                <w:tab w:val="left" w:pos="1900"/>
              </w:tabs>
              <w:rPr>
                <w:sz w:val="20"/>
                <w:szCs w:val="20"/>
              </w:rPr>
            </w:pPr>
            <w:r w:rsidRPr="0082589B">
              <w:rPr>
                <w:sz w:val="20"/>
                <w:szCs w:val="20"/>
              </w:rPr>
              <w:t>National KPIs</w:t>
            </w:r>
          </w:p>
          <w:p w:rsidR="007E397D" w:rsidRPr="0082589B" w:rsidRDefault="007E397D" w:rsidP="007E397D">
            <w:pPr>
              <w:tabs>
                <w:tab w:val="left" w:pos="1900"/>
              </w:tabs>
              <w:rPr>
                <w:sz w:val="20"/>
                <w:szCs w:val="20"/>
              </w:rPr>
            </w:pPr>
            <w:r w:rsidRPr="0082589B">
              <w:rPr>
                <w:sz w:val="20"/>
                <w:szCs w:val="20"/>
              </w:rPr>
              <w:t xml:space="preserve">Performance against targets nationally. </w:t>
            </w:r>
          </w:p>
          <w:p w:rsidR="007E397D" w:rsidRPr="0082589B" w:rsidRDefault="007E397D" w:rsidP="007E397D">
            <w:pPr>
              <w:tabs>
                <w:tab w:val="left" w:pos="1900"/>
              </w:tabs>
              <w:rPr>
                <w:sz w:val="20"/>
                <w:szCs w:val="20"/>
              </w:rPr>
            </w:pPr>
            <w:r w:rsidRPr="0082589B">
              <w:rPr>
                <w:sz w:val="20"/>
                <w:szCs w:val="20"/>
              </w:rPr>
              <w:t>Feedback from concerns around the teams’ call handling capabilities.</w:t>
            </w:r>
          </w:p>
        </w:tc>
        <w:tc>
          <w:tcPr>
            <w:tcW w:w="2164" w:type="dxa"/>
          </w:tcPr>
          <w:p w:rsidR="007E397D" w:rsidRPr="0082589B" w:rsidRDefault="007E397D" w:rsidP="007E397D">
            <w:pPr>
              <w:tabs>
                <w:tab w:val="left" w:pos="1900"/>
              </w:tabs>
              <w:rPr>
                <w:sz w:val="20"/>
                <w:szCs w:val="20"/>
              </w:rPr>
            </w:pPr>
            <w:r w:rsidRPr="0082589B">
              <w:rPr>
                <w:sz w:val="20"/>
                <w:szCs w:val="20"/>
              </w:rPr>
              <w:t>100%</w:t>
            </w:r>
          </w:p>
        </w:tc>
        <w:tc>
          <w:tcPr>
            <w:tcW w:w="2132" w:type="dxa"/>
            <w:shd w:val="clear" w:color="auto" w:fill="FDE9D9" w:themeFill="accent6" w:themeFillTint="33"/>
          </w:tcPr>
          <w:p w:rsidR="007E397D" w:rsidRPr="0082589B" w:rsidRDefault="007E397D" w:rsidP="007E397D">
            <w:pPr>
              <w:tabs>
                <w:tab w:val="left" w:pos="1900"/>
              </w:tabs>
              <w:rPr>
                <w:sz w:val="20"/>
                <w:szCs w:val="20"/>
              </w:rPr>
            </w:pPr>
            <w:r w:rsidRPr="0082589B">
              <w:rPr>
                <w:sz w:val="20"/>
                <w:szCs w:val="20"/>
              </w:rPr>
              <w:t xml:space="preserve">100% </w:t>
            </w:r>
          </w:p>
        </w:tc>
        <w:tc>
          <w:tcPr>
            <w:tcW w:w="2098" w:type="dxa"/>
            <w:shd w:val="clear" w:color="auto" w:fill="FDE9D9" w:themeFill="accent6" w:themeFillTint="33"/>
          </w:tcPr>
          <w:p w:rsidR="007E397D" w:rsidRPr="0082589B" w:rsidRDefault="007E397D" w:rsidP="007E397D">
            <w:pPr>
              <w:tabs>
                <w:tab w:val="left" w:pos="1900"/>
              </w:tabs>
              <w:rPr>
                <w:sz w:val="20"/>
                <w:szCs w:val="20"/>
              </w:rPr>
            </w:pPr>
            <w:r w:rsidRPr="0082589B">
              <w:rPr>
                <w:sz w:val="20"/>
                <w:szCs w:val="20"/>
              </w:rPr>
              <w:t>To be populated at Q2 22-23</w:t>
            </w:r>
          </w:p>
        </w:tc>
        <w:tc>
          <w:tcPr>
            <w:tcW w:w="1723" w:type="dxa"/>
            <w:shd w:val="clear" w:color="auto" w:fill="DAEEF3" w:themeFill="accent5" w:themeFillTint="33"/>
          </w:tcPr>
          <w:p w:rsidR="007E397D" w:rsidRPr="0082589B" w:rsidRDefault="007E397D" w:rsidP="007E397D">
            <w:pPr>
              <w:tabs>
                <w:tab w:val="left" w:pos="1900"/>
              </w:tabs>
              <w:rPr>
                <w:sz w:val="20"/>
                <w:szCs w:val="20"/>
              </w:rPr>
            </w:pPr>
            <w:r w:rsidRPr="0082589B">
              <w:rPr>
                <w:sz w:val="20"/>
                <w:szCs w:val="20"/>
              </w:rPr>
              <w:t>100%</w:t>
            </w:r>
          </w:p>
        </w:tc>
        <w:tc>
          <w:tcPr>
            <w:tcW w:w="2098" w:type="dxa"/>
            <w:shd w:val="clear" w:color="auto" w:fill="DAEEF3" w:themeFill="accent5" w:themeFillTint="33"/>
          </w:tcPr>
          <w:p w:rsidR="007E397D" w:rsidRPr="0082589B" w:rsidRDefault="007E397D" w:rsidP="007E397D">
            <w:pPr>
              <w:tabs>
                <w:tab w:val="left" w:pos="1900"/>
              </w:tabs>
              <w:rPr>
                <w:sz w:val="20"/>
                <w:szCs w:val="20"/>
              </w:rPr>
            </w:pPr>
            <w:r w:rsidRPr="0082589B">
              <w:rPr>
                <w:sz w:val="20"/>
                <w:szCs w:val="20"/>
              </w:rPr>
              <w:t xml:space="preserve">To be populated </w:t>
            </w:r>
            <w:proofErr w:type="gramStart"/>
            <w:r w:rsidRPr="0082589B">
              <w:rPr>
                <w:sz w:val="20"/>
                <w:szCs w:val="20"/>
              </w:rPr>
              <w:t>at  Q</w:t>
            </w:r>
            <w:proofErr w:type="gramEnd"/>
            <w:r>
              <w:rPr>
                <w:sz w:val="20"/>
                <w:szCs w:val="20"/>
              </w:rPr>
              <w:t>3</w:t>
            </w:r>
            <w:r w:rsidRPr="0082589B">
              <w:rPr>
                <w:sz w:val="20"/>
                <w:szCs w:val="20"/>
              </w:rPr>
              <w:t xml:space="preserve"> 23-24</w:t>
            </w:r>
          </w:p>
        </w:tc>
        <w:tc>
          <w:tcPr>
            <w:tcW w:w="1737" w:type="dxa"/>
            <w:shd w:val="clear" w:color="auto" w:fill="E5DFEC" w:themeFill="accent4" w:themeFillTint="33"/>
          </w:tcPr>
          <w:p w:rsidR="007E397D" w:rsidRPr="0082589B" w:rsidRDefault="007E397D" w:rsidP="007E397D">
            <w:pPr>
              <w:tabs>
                <w:tab w:val="left" w:pos="1900"/>
              </w:tabs>
              <w:rPr>
                <w:sz w:val="20"/>
                <w:szCs w:val="20"/>
              </w:rPr>
            </w:pPr>
            <w:r w:rsidRPr="0082589B">
              <w:rPr>
                <w:sz w:val="20"/>
                <w:szCs w:val="20"/>
              </w:rPr>
              <w:t>100%</w:t>
            </w:r>
          </w:p>
        </w:tc>
        <w:tc>
          <w:tcPr>
            <w:tcW w:w="2098" w:type="dxa"/>
            <w:shd w:val="clear" w:color="auto" w:fill="E5DFEC" w:themeFill="accent4" w:themeFillTint="33"/>
          </w:tcPr>
          <w:p w:rsidR="007E397D" w:rsidRPr="0082589B" w:rsidRDefault="007E397D" w:rsidP="007E397D">
            <w:pPr>
              <w:tabs>
                <w:tab w:val="left" w:pos="1900"/>
              </w:tabs>
              <w:rPr>
                <w:sz w:val="20"/>
                <w:szCs w:val="20"/>
              </w:rPr>
            </w:pPr>
            <w:r w:rsidRPr="0082589B">
              <w:rPr>
                <w:sz w:val="20"/>
                <w:szCs w:val="20"/>
              </w:rPr>
              <w:t xml:space="preserve">To be populated </w:t>
            </w:r>
            <w:proofErr w:type="gramStart"/>
            <w:r w:rsidRPr="0082589B">
              <w:rPr>
                <w:sz w:val="20"/>
                <w:szCs w:val="20"/>
              </w:rPr>
              <w:t>at  Q</w:t>
            </w:r>
            <w:proofErr w:type="gramEnd"/>
            <w:r>
              <w:rPr>
                <w:sz w:val="20"/>
                <w:szCs w:val="20"/>
              </w:rPr>
              <w:t>4</w:t>
            </w:r>
            <w:r w:rsidRPr="0082589B">
              <w:rPr>
                <w:sz w:val="20"/>
                <w:szCs w:val="20"/>
              </w:rPr>
              <w:t xml:space="preserve"> 23-24</w:t>
            </w:r>
          </w:p>
          <w:p w:rsidR="007E397D" w:rsidRPr="0082589B" w:rsidRDefault="007E397D" w:rsidP="007E397D">
            <w:pPr>
              <w:tabs>
                <w:tab w:val="left" w:pos="1900"/>
              </w:tabs>
              <w:rPr>
                <w:sz w:val="20"/>
                <w:szCs w:val="20"/>
              </w:rPr>
            </w:pPr>
          </w:p>
        </w:tc>
      </w:tr>
      <w:tr w:rsidR="00B7397C" w:rsidTr="007E397D">
        <w:tc>
          <w:tcPr>
            <w:tcW w:w="2361" w:type="dxa"/>
          </w:tcPr>
          <w:p w:rsidR="00124E60" w:rsidRPr="0082589B" w:rsidRDefault="00F3738A" w:rsidP="00C735FC">
            <w:pPr>
              <w:rPr>
                <w:noProof/>
                <w:color w:val="000000" w:themeColor="text1"/>
                <w:sz w:val="20"/>
                <w:szCs w:val="20"/>
              </w:rPr>
            </w:pPr>
            <w:r w:rsidRPr="0082589B">
              <w:rPr>
                <w:noProof/>
                <w:color w:val="000000" w:themeColor="text1"/>
                <w:sz w:val="20"/>
                <w:szCs w:val="20"/>
              </w:rPr>
              <w:t>Effective use of resources</w:t>
            </w:r>
          </w:p>
        </w:tc>
        <w:tc>
          <w:tcPr>
            <w:tcW w:w="2623" w:type="dxa"/>
          </w:tcPr>
          <w:p w:rsidR="00124E60" w:rsidRPr="0082589B" w:rsidRDefault="00124E60" w:rsidP="00C735FC">
            <w:pPr>
              <w:tabs>
                <w:tab w:val="left" w:pos="1900"/>
              </w:tabs>
              <w:rPr>
                <w:noProof/>
                <w:color w:val="000000" w:themeColor="text1"/>
                <w:sz w:val="20"/>
                <w:szCs w:val="20"/>
              </w:rPr>
            </w:pPr>
            <w:r w:rsidRPr="0082589B">
              <w:rPr>
                <w:noProof/>
                <w:color w:val="000000" w:themeColor="text1"/>
                <w:sz w:val="20"/>
                <w:szCs w:val="20"/>
              </w:rPr>
              <w:t>Reduced backlog/improved performance</w:t>
            </w:r>
            <w:r w:rsidR="00F3738A" w:rsidRPr="0082589B">
              <w:rPr>
                <w:noProof/>
                <w:color w:val="000000" w:themeColor="text1"/>
                <w:sz w:val="20"/>
                <w:szCs w:val="20"/>
              </w:rPr>
              <w:t xml:space="preserve"> (through deployment of staff to support other functions)</w:t>
            </w:r>
          </w:p>
          <w:p w:rsidR="00F3738A" w:rsidRPr="0082589B" w:rsidRDefault="00F3738A" w:rsidP="00C735FC">
            <w:pPr>
              <w:tabs>
                <w:tab w:val="left" w:pos="1900"/>
              </w:tabs>
              <w:rPr>
                <w:sz w:val="20"/>
                <w:szCs w:val="20"/>
              </w:rPr>
            </w:pPr>
          </w:p>
        </w:tc>
        <w:tc>
          <w:tcPr>
            <w:tcW w:w="1640" w:type="dxa"/>
          </w:tcPr>
          <w:p w:rsidR="00124E60" w:rsidRPr="0082589B" w:rsidRDefault="00124E60" w:rsidP="00C735FC">
            <w:pPr>
              <w:tabs>
                <w:tab w:val="left" w:pos="1900"/>
              </w:tabs>
              <w:rPr>
                <w:sz w:val="20"/>
                <w:szCs w:val="20"/>
              </w:rPr>
            </w:pPr>
            <w:r w:rsidRPr="0082589B">
              <w:rPr>
                <w:sz w:val="20"/>
                <w:szCs w:val="20"/>
              </w:rPr>
              <w:t>Q4 23/24</w:t>
            </w:r>
          </w:p>
        </w:tc>
        <w:tc>
          <w:tcPr>
            <w:tcW w:w="2296" w:type="dxa"/>
          </w:tcPr>
          <w:p w:rsidR="00124E60" w:rsidRPr="0082589B" w:rsidRDefault="00F3738A" w:rsidP="00C735FC">
            <w:pPr>
              <w:tabs>
                <w:tab w:val="left" w:pos="1900"/>
              </w:tabs>
              <w:rPr>
                <w:sz w:val="20"/>
                <w:szCs w:val="20"/>
              </w:rPr>
            </w:pPr>
            <w:r w:rsidRPr="0082589B">
              <w:rPr>
                <w:sz w:val="20"/>
                <w:szCs w:val="20"/>
              </w:rPr>
              <w:t>To be confirmed</w:t>
            </w:r>
            <w:r w:rsidR="00124E60" w:rsidRPr="0082589B">
              <w:rPr>
                <w:sz w:val="20"/>
                <w:szCs w:val="20"/>
              </w:rPr>
              <w:t xml:space="preserve">  </w:t>
            </w:r>
          </w:p>
        </w:tc>
        <w:tc>
          <w:tcPr>
            <w:tcW w:w="2164" w:type="dxa"/>
          </w:tcPr>
          <w:p w:rsidR="00124E60" w:rsidRPr="0082589B" w:rsidRDefault="00F3738A" w:rsidP="00C735FC">
            <w:pPr>
              <w:tabs>
                <w:tab w:val="left" w:pos="1900"/>
              </w:tabs>
              <w:rPr>
                <w:sz w:val="20"/>
                <w:szCs w:val="20"/>
              </w:rPr>
            </w:pPr>
            <w:r w:rsidRPr="0082589B">
              <w:rPr>
                <w:sz w:val="20"/>
                <w:szCs w:val="20"/>
              </w:rPr>
              <w:t>To be populated as additional roles confirmed</w:t>
            </w:r>
          </w:p>
        </w:tc>
        <w:tc>
          <w:tcPr>
            <w:tcW w:w="2132" w:type="dxa"/>
            <w:shd w:val="clear" w:color="auto" w:fill="FDE9D9" w:themeFill="accent6" w:themeFillTint="33"/>
          </w:tcPr>
          <w:p w:rsidR="00124E60" w:rsidRPr="0082589B" w:rsidRDefault="00124E60" w:rsidP="00C735FC">
            <w:pPr>
              <w:tabs>
                <w:tab w:val="left" w:pos="1900"/>
              </w:tabs>
              <w:rPr>
                <w:sz w:val="20"/>
                <w:szCs w:val="20"/>
              </w:rPr>
            </w:pPr>
          </w:p>
        </w:tc>
        <w:tc>
          <w:tcPr>
            <w:tcW w:w="2098" w:type="dxa"/>
            <w:shd w:val="clear" w:color="auto" w:fill="FDE9D9" w:themeFill="accent6" w:themeFillTint="33"/>
          </w:tcPr>
          <w:p w:rsidR="00124E60" w:rsidRPr="0082589B" w:rsidRDefault="00124E60" w:rsidP="00C735FC">
            <w:pPr>
              <w:tabs>
                <w:tab w:val="left" w:pos="1900"/>
              </w:tabs>
              <w:rPr>
                <w:sz w:val="20"/>
                <w:szCs w:val="20"/>
              </w:rPr>
            </w:pPr>
          </w:p>
        </w:tc>
        <w:tc>
          <w:tcPr>
            <w:tcW w:w="1723" w:type="dxa"/>
            <w:shd w:val="clear" w:color="auto" w:fill="DAEEF3" w:themeFill="accent5" w:themeFillTint="33"/>
          </w:tcPr>
          <w:p w:rsidR="00124E60" w:rsidRPr="0082589B" w:rsidRDefault="00124E60" w:rsidP="00C735FC">
            <w:pPr>
              <w:tabs>
                <w:tab w:val="left" w:pos="1900"/>
              </w:tabs>
              <w:rPr>
                <w:sz w:val="20"/>
                <w:szCs w:val="20"/>
              </w:rPr>
            </w:pPr>
          </w:p>
        </w:tc>
        <w:tc>
          <w:tcPr>
            <w:tcW w:w="2098" w:type="dxa"/>
            <w:shd w:val="clear" w:color="auto" w:fill="DAEEF3" w:themeFill="accent5" w:themeFillTint="33"/>
          </w:tcPr>
          <w:p w:rsidR="00124E60" w:rsidRPr="0082589B" w:rsidRDefault="00124E60" w:rsidP="00C735FC">
            <w:pPr>
              <w:tabs>
                <w:tab w:val="left" w:pos="1900"/>
              </w:tabs>
              <w:rPr>
                <w:sz w:val="20"/>
                <w:szCs w:val="20"/>
              </w:rPr>
            </w:pPr>
          </w:p>
        </w:tc>
        <w:tc>
          <w:tcPr>
            <w:tcW w:w="1737" w:type="dxa"/>
            <w:shd w:val="clear" w:color="auto" w:fill="E5DFEC" w:themeFill="accent4" w:themeFillTint="33"/>
          </w:tcPr>
          <w:p w:rsidR="00124E60" w:rsidRPr="0082589B" w:rsidRDefault="00124E60" w:rsidP="00C735FC">
            <w:pPr>
              <w:tabs>
                <w:tab w:val="left" w:pos="1900"/>
              </w:tabs>
              <w:rPr>
                <w:sz w:val="20"/>
                <w:szCs w:val="20"/>
              </w:rPr>
            </w:pPr>
          </w:p>
        </w:tc>
        <w:tc>
          <w:tcPr>
            <w:tcW w:w="2098" w:type="dxa"/>
            <w:shd w:val="clear" w:color="auto" w:fill="E5DFEC" w:themeFill="accent4" w:themeFillTint="33"/>
          </w:tcPr>
          <w:p w:rsidR="00124E60" w:rsidRPr="0082589B" w:rsidRDefault="00124E60" w:rsidP="00C735FC">
            <w:pPr>
              <w:tabs>
                <w:tab w:val="left" w:pos="1900"/>
              </w:tabs>
              <w:rPr>
                <w:sz w:val="20"/>
                <w:szCs w:val="20"/>
              </w:rPr>
            </w:pPr>
          </w:p>
        </w:tc>
      </w:tr>
      <w:tr w:rsidR="00B7397C" w:rsidTr="007E397D">
        <w:tc>
          <w:tcPr>
            <w:tcW w:w="2361" w:type="dxa"/>
          </w:tcPr>
          <w:p w:rsidR="00340885" w:rsidRPr="0082589B" w:rsidRDefault="00F5765F" w:rsidP="00C735FC">
            <w:pPr>
              <w:rPr>
                <w:noProof/>
                <w:color w:val="000000" w:themeColor="text1"/>
                <w:sz w:val="20"/>
                <w:szCs w:val="20"/>
              </w:rPr>
            </w:pPr>
            <w:r w:rsidRPr="0082589B">
              <w:rPr>
                <w:noProof/>
                <w:color w:val="000000" w:themeColor="text1"/>
                <w:sz w:val="20"/>
                <w:szCs w:val="20"/>
              </w:rPr>
              <w:t>Addressing inequity of access</w:t>
            </w:r>
          </w:p>
        </w:tc>
        <w:tc>
          <w:tcPr>
            <w:tcW w:w="2623" w:type="dxa"/>
          </w:tcPr>
          <w:p w:rsidR="00340885" w:rsidRPr="0082589B" w:rsidRDefault="00AE325D" w:rsidP="00C735FC">
            <w:pPr>
              <w:tabs>
                <w:tab w:val="left" w:pos="1900"/>
              </w:tabs>
              <w:rPr>
                <w:noProof/>
                <w:color w:val="000000" w:themeColor="text1"/>
                <w:sz w:val="20"/>
                <w:szCs w:val="20"/>
              </w:rPr>
            </w:pPr>
            <w:r w:rsidRPr="0082589B">
              <w:rPr>
                <w:noProof/>
                <w:color w:val="000000" w:themeColor="text1"/>
                <w:sz w:val="20"/>
                <w:szCs w:val="20"/>
              </w:rPr>
              <w:t>Improved access to treatment and prevention services for excluded groups</w:t>
            </w:r>
          </w:p>
        </w:tc>
        <w:tc>
          <w:tcPr>
            <w:tcW w:w="1640" w:type="dxa"/>
          </w:tcPr>
          <w:p w:rsidR="00340885" w:rsidRPr="0082589B" w:rsidRDefault="00AE325D" w:rsidP="00C735FC">
            <w:pPr>
              <w:tabs>
                <w:tab w:val="left" w:pos="1900"/>
              </w:tabs>
              <w:rPr>
                <w:sz w:val="20"/>
                <w:szCs w:val="20"/>
              </w:rPr>
            </w:pPr>
            <w:r w:rsidRPr="0082589B">
              <w:rPr>
                <w:sz w:val="20"/>
                <w:szCs w:val="20"/>
              </w:rPr>
              <w:t>Q4 23/24</w:t>
            </w:r>
          </w:p>
        </w:tc>
        <w:tc>
          <w:tcPr>
            <w:tcW w:w="2296" w:type="dxa"/>
          </w:tcPr>
          <w:p w:rsidR="00340885" w:rsidRPr="0082589B" w:rsidRDefault="00AE325D" w:rsidP="00C735FC">
            <w:pPr>
              <w:tabs>
                <w:tab w:val="left" w:pos="1900"/>
              </w:tabs>
              <w:rPr>
                <w:sz w:val="20"/>
                <w:szCs w:val="20"/>
              </w:rPr>
            </w:pPr>
            <w:r w:rsidRPr="0082589B">
              <w:rPr>
                <w:sz w:val="20"/>
                <w:szCs w:val="20"/>
              </w:rPr>
              <w:t>Access targets</w:t>
            </w:r>
          </w:p>
          <w:p w:rsidR="00AE325D" w:rsidRPr="0082589B" w:rsidRDefault="00AE325D" w:rsidP="00C735FC">
            <w:pPr>
              <w:tabs>
                <w:tab w:val="left" w:pos="1900"/>
              </w:tabs>
              <w:rPr>
                <w:sz w:val="20"/>
                <w:szCs w:val="20"/>
              </w:rPr>
            </w:pPr>
            <w:r w:rsidRPr="0082589B">
              <w:rPr>
                <w:sz w:val="20"/>
                <w:szCs w:val="20"/>
              </w:rPr>
              <w:t>Reduction in DNAs</w:t>
            </w:r>
          </w:p>
        </w:tc>
        <w:tc>
          <w:tcPr>
            <w:tcW w:w="2164" w:type="dxa"/>
          </w:tcPr>
          <w:p w:rsidR="00340885" w:rsidRPr="0082589B" w:rsidRDefault="001D25A0" w:rsidP="00C735FC">
            <w:pPr>
              <w:tabs>
                <w:tab w:val="left" w:pos="1900"/>
              </w:tabs>
              <w:rPr>
                <w:sz w:val="20"/>
                <w:szCs w:val="20"/>
              </w:rPr>
            </w:pPr>
            <w:r w:rsidRPr="0082589B">
              <w:rPr>
                <w:sz w:val="20"/>
                <w:szCs w:val="20"/>
              </w:rPr>
              <w:t>CAVHIS in operation. Some service elements missing/not funded</w:t>
            </w:r>
          </w:p>
        </w:tc>
        <w:tc>
          <w:tcPr>
            <w:tcW w:w="2132" w:type="dxa"/>
            <w:shd w:val="clear" w:color="auto" w:fill="FDE9D9" w:themeFill="accent6" w:themeFillTint="33"/>
          </w:tcPr>
          <w:p w:rsidR="00340885" w:rsidRPr="0082589B" w:rsidRDefault="00A70FCC" w:rsidP="00C735FC">
            <w:pPr>
              <w:tabs>
                <w:tab w:val="left" w:pos="1900"/>
              </w:tabs>
              <w:rPr>
                <w:sz w:val="20"/>
                <w:szCs w:val="20"/>
              </w:rPr>
            </w:pPr>
            <w:r w:rsidRPr="0082589B">
              <w:rPr>
                <w:sz w:val="20"/>
                <w:szCs w:val="20"/>
              </w:rPr>
              <w:t xml:space="preserve">Fixed term posts in place and evaluation commenced </w:t>
            </w:r>
          </w:p>
        </w:tc>
        <w:tc>
          <w:tcPr>
            <w:tcW w:w="2098" w:type="dxa"/>
            <w:shd w:val="clear" w:color="auto" w:fill="FDE9D9" w:themeFill="accent6" w:themeFillTint="33"/>
          </w:tcPr>
          <w:p w:rsidR="00340885" w:rsidRPr="0082589B" w:rsidRDefault="00340885" w:rsidP="00C735FC">
            <w:pPr>
              <w:tabs>
                <w:tab w:val="left" w:pos="1900"/>
              </w:tabs>
              <w:rPr>
                <w:sz w:val="20"/>
                <w:szCs w:val="20"/>
              </w:rPr>
            </w:pPr>
          </w:p>
        </w:tc>
        <w:tc>
          <w:tcPr>
            <w:tcW w:w="1723" w:type="dxa"/>
            <w:shd w:val="clear" w:color="auto" w:fill="DAEEF3" w:themeFill="accent5" w:themeFillTint="33"/>
          </w:tcPr>
          <w:p w:rsidR="00340885" w:rsidRPr="0082589B" w:rsidRDefault="00340885" w:rsidP="00C735FC">
            <w:pPr>
              <w:tabs>
                <w:tab w:val="left" w:pos="1900"/>
              </w:tabs>
              <w:rPr>
                <w:sz w:val="20"/>
                <w:szCs w:val="20"/>
              </w:rPr>
            </w:pPr>
          </w:p>
        </w:tc>
        <w:tc>
          <w:tcPr>
            <w:tcW w:w="2098" w:type="dxa"/>
            <w:shd w:val="clear" w:color="auto" w:fill="DAEEF3" w:themeFill="accent5" w:themeFillTint="33"/>
          </w:tcPr>
          <w:p w:rsidR="00340885" w:rsidRPr="0082589B" w:rsidRDefault="00340885" w:rsidP="00C735FC">
            <w:pPr>
              <w:tabs>
                <w:tab w:val="left" w:pos="1900"/>
              </w:tabs>
              <w:rPr>
                <w:sz w:val="20"/>
                <w:szCs w:val="20"/>
              </w:rPr>
            </w:pPr>
          </w:p>
        </w:tc>
        <w:tc>
          <w:tcPr>
            <w:tcW w:w="1737" w:type="dxa"/>
            <w:shd w:val="clear" w:color="auto" w:fill="E5DFEC" w:themeFill="accent4" w:themeFillTint="33"/>
          </w:tcPr>
          <w:p w:rsidR="00340885" w:rsidRPr="0082589B" w:rsidRDefault="00F0154D" w:rsidP="00C735FC">
            <w:pPr>
              <w:tabs>
                <w:tab w:val="left" w:pos="1900"/>
              </w:tabs>
              <w:rPr>
                <w:sz w:val="20"/>
                <w:szCs w:val="20"/>
              </w:rPr>
            </w:pPr>
            <w:r w:rsidRPr="0082589B">
              <w:rPr>
                <w:sz w:val="20"/>
                <w:szCs w:val="20"/>
              </w:rPr>
              <w:t>Future model and priorities agreed</w:t>
            </w:r>
          </w:p>
        </w:tc>
        <w:tc>
          <w:tcPr>
            <w:tcW w:w="2098" w:type="dxa"/>
            <w:shd w:val="clear" w:color="auto" w:fill="E5DFEC" w:themeFill="accent4" w:themeFillTint="33"/>
          </w:tcPr>
          <w:p w:rsidR="00340885" w:rsidRPr="0082589B" w:rsidRDefault="00340885" w:rsidP="00C735FC">
            <w:pPr>
              <w:tabs>
                <w:tab w:val="left" w:pos="1900"/>
              </w:tabs>
              <w:jc w:val="center"/>
              <w:rPr>
                <w:sz w:val="20"/>
                <w:szCs w:val="20"/>
              </w:rPr>
            </w:pPr>
          </w:p>
        </w:tc>
      </w:tr>
      <w:tr w:rsidR="00B7397C" w:rsidTr="007E397D">
        <w:tc>
          <w:tcPr>
            <w:tcW w:w="2361" w:type="dxa"/>
          </w:tcPr>
          <w:p w:rsidR="001D25A0" w:rsidRPr="0082589B" w:rsidRDefault="001D25A0" w:rsidP="00C735FC">
            <w:pPr>
              <w:rPr>
                <w:noProof/>
                <w:color w:val="000000" w:themeColor="text1"/>
                <w:sz w:val="20"/>
                <w:szCs w:val="20"/>
              </w:rPr>
            </w:pPr>
            <w:r w:rsidRPr="0082589B">
              <w:rPr>
                <w:noProof/>
                <w:color w:val="000000" w:themeColor="text1"/>
                <w:sz w:val="20"/>
                <w:szCs w:val="20"/>
              </w:rPr>
              <w:t>Implementation of fit for purpose, effective and integrated health protection system in Cardiff and Vale</w:t>
            </w:r>
          </w:p>
        </w:tc>
        <w:tc>
          <w:tcPr>
            <w:tcW w:w="2623" w:type="dxa"/>
          </w:tcPr>
          <w:p w:rsidR="001D25A0" w:rsidRPr="0082589B" w:rsidRDefault="001D25A0" w:rsidP="00C735FC">
            <w:pPr>
              <w:tabs>
                <w:tab w:val="left" w:pos="1900"/>
              </w:tabs>
              <w:rPr>
                <w:noProof/>
                <w:color w:val="000000" w:themeColor="text1"/>
                <w:sz w:val="20"/>
                <w:szCs w:val="20"/>
              </w:rPr>
            </w:pPr>
            <w:r w:rsidRPr="0082589B">
              <w:rPr>
                <w:noProof/>
                <w:color w:val="000000" w:themeColor="text1"/>
                <w:sz w:val="20"/>
                <w:szCs w:val="20"/>
              </w:rPr>
              <w:t>Improved management of a range of health protection threats</w:t>
            </w:r>
          </w:p>
        </w:tc>
        <w:tc>
          <w:tcPr>
            <w:tcW w:w="1640" w:type="dxa"/>
          </w:tcPr>
          <w:p w:rsidR="001D25A0" w:rsidRPr="0082589B" w:rsidRDefault="001D25A0" w:rsidP="00C735FC">
            <w:pPr>
              <w:tabs>
                <w:tab w:val="left" w:pos="1900"/>
              </w:tabs>
              <w:rPr>
                <w:sz w:val="20"/>
                <w:szCs w:val="20"/>
              </w:rPr>
            </w:pPr>
            <w:r w:rsidRPr="0082589B">
              <w:rPr>
                <w:sz w:val="20"/>
                <w:szCs w:val="20"/>
              </w:rPr>
              <w:t>Q4 23/24</w:t>
            </w:r>
          </w:p>
        </w:tc>
        <w:tc>
          <w:tcPr>
            <w:tcW w:w="2296" w:type="dxa"/>
          </w:tcPr>
          <w:p w:rsidR="001D25A0" w:rsidRPr="0082589B" w:rsidRDefault="001D25A0" w:rsidP="00C735FC">
            <w:pPr>
              <w:tabs>
                <w:tab w:val="left" w:pos="1900"/>
              </w:tabs>
              <w:rPr>
                <w:sz w:val="20"/>
                <w:szCs w:val="20"/>
              </w:rPr>
            </w:pPr>
            <w:r w:rsidRPr="0082589B">
              <w:rPr>
                <w:sz w:val="20"/>
                <w:szCs w:val="20"/>
              </w:rPr>
              <w:t>Model that meets requirements of National Framework for Health Protection</w:t>
            </w:r>
          </w:p>
        </w:tc>
        <w:tc>
          <w:tcPr>
            <w:tcW w:w="2164" w:type="dxa"/>
          </w:tcPr>
          <w:p w:rsidR="001D25A0" w:rsidRPr="0082589B" w:rsidRDefault="00AF0458" w:rsidP="00C735FC">
            <w:pPr>
              <w:tabs>
                <w:tab w:val="left" w:pos="1900"/>
              </w:tabs>
              <w:rPr>
                <w:sz w:val="20"/>
                <w:szCs w:val="20"/>
              </w:rPr>
            </w:pPr>
            <w:r w:rsidRPr="0082589B">
              <w:rPr>
                <w:sz w:val="20"/>
                <w:szCs w:val="20"/>
              </w:rPr>
              <w:t>Some e</w:t>
            </w:r>
            <w:r w:rsidR="001D25A0" w:rsidRPr="0082589B">
              <w:rPr>
                <w:sz w:val="20"/>
                <w:szCs w:val="20"/>
              </w:rPr>
              <w:t>lements in place but functioning to Covid-19 dominated model</w:t>
            </w:r>
          </w:p>
        </w:tc>
        <w:tc>
          <w:tcPr>
            <w:tcW w:w="2132" w:type="dxa"/>
            <w:shd w:val="clear" w:color="auto" w:fill="FDE9D9" w:themeFill="accent6" w:themeFillTint="33"/>
          </w:tcPr>
          <w:p w:rsidR="001D25A0" w:rsidRPr="0082589B" w:rsidRDefault="001D25A0" w:rsidP="00C735FC">
            <w:pPr>
              <w:tabs>
                <w:tab w:val="left" w:pos="1900"/>
              </w:tabs>
              <w:rPr>
                <w:sz w:val="20"/>
                <w:szCs w:val="20"/>
              </w:rPr>
            </w:pPr>
            <w:r w:rsidRPr="0082589B">
              <w:rPr>
                <w:sz w:val="20"/>
                <w:szCs w:val="20"/>
              </w:rPr>
              <w:t xml:space="preserve">Elements in place with only small residual Covid-19 resource. Review </w:t>
            </w:r>
            <w:r w:rsidR="00441F84">
              <w:rPr>
                <w:sz w:val="20"/>
                <w:szCs w:val="20"/>
              </w:rPr>
              <w:t>commenced</w:t>
            </w:r>
          </w:p>
        </w:tc>
        <w:tc>
          <w:tcPr>
            <w:tcW w:w="2098" w:type="dxa"/>
            <w:shd w:val="clear" w:color="auto" w:fill="FDE9D9" w:themeFill="accent6" w:themeFillTint="33"/>
          </w:tcPr>
          <w:p w:rsidR="001D25A0" w:rsidRPr="0082589B" w:rsidRDefault="001D25A0" w:rsidP="00C735FC">
            <w:pPr>
              <w:tabs>
                <w:tab w:val="left" w:pos="1900"/>
              </w:tabs>
              <w:rPr>
                <w:sz w:val="20"/>
                <w:szCs w:val="20"/>
              </w:rPr>
            </w:pPr>
          </w:p>
        </w:tc>
        <w:tc>
          <w:tcPr>
            <w:tcW w:w="1723" w:type="dxa"/>
            <w:shd w:val="clear" w:color="auto" w:fill="DAEEF3" w:themeFill="accent5" w:themeFillTint="33"/>
          </w:tcPr>
          <w:p w:rsidR="001D25A0" w:rsidRPr="0082589B" w:rsidRDefault="00AF0458" w:rsidP="00C735FC">
            <w:pPr>
              <w:tabs>
                <w:tab w:val="left" w:pos="1900"/>
              </w:tabs>
              <w:rPr>
                <w:sz w:val="20"/>
                <w:szCs w:val="20"/>
              </w:rPr>
            </w:pPr>
            <w:r w:rsidRPr="0082589B">
              <w:rPr>
                <w:sz w:val="20"/>
                <w:szCs w:val="20"/>
              </w:rPr>
              <w:t>Future model agreed and some elements implemented. HPO function agreed.</w:t>
            </w:r>
          </w:p>
        </w:tc>
        <w:tc>
          <w:tcPr>
            <w:tcW w:w="2098" w:type="dxa"/>
            <w:shd w:val="clear" w:color="auto" w:fill="DAEEF3" w:themeFill="accent5" w:themeFillTint="33"/>
          </w:tcPr>
          <w:p w:rsidR="001D25A0" w:rsidRPr="0082589B" w:rsidRDefault="001D25A0" w:rsidP="00C735FC">
            <w:pPr>
              <w:tabs>
                <w:tab w:val="left" w:pos="1900"/>
              </w:tabs>
              <w:rPr>
                <w:sz w:val="20"/>
                <w:szCs w:val="20"/>
              </w:rPr>
            </w:pPr>
          </w:p>
        </w:tc>
        <w:tc>
          <w:tcPr>
            <w:tcW w:w="1737" w:type="dxa"/>
            <w:shd w:val="clear" w:color="auto" w:fill="E5DFEC" w:themeFill="accent4" w:themeFillTint="33"/>
          </w:tcPr>
          <w:p w:rsidR="001D25A0" w:rsidRPr="0082589B" w:rsidRDefault="00AF0458" w:rsidP="00C735FC">
            <w:pPr>
              <w:tabs>
                <w:tab w:val="left" w:pos="1900"/>
              </w:tabs>
              <w:rPr>
                <w:sz w:val="20"/>
                <w:szCs w:val="20"/>
              </w:rPr>
            </w:pPr>
            <w:r w:rsidRPr="0082589B">
              <w:rPr>
                <w:sz w:val="20"/>
                <w:szCs w:val="20"/>
              </w:rPr>
              <w:t>Majority of elements of new system implemented</w:t>
            </w:r>
          </w:p>
        </w:tc>
        <w:tc>
          <w:tcPr>
            <w:tcW w:w="2098" w:type="dxa"/>
            <w:shd w:val="clear" w:color="auto" w:fill="E5DFEC" w:themeFill="accent4" w:themeFillTint="33"/>
          </w:tcPr>
          <w:p w:rsidR="001D25A0" w:rsidRPr="0082589B" w:rsidRDefault="001D25A0" w:rsidP="00C735FC">
            <w:pPr>
              <w:tabs>
                <w:tab w:val="left" w:pos="1900"/>
              </w:tabs>
              <w:jc w:val="center"/>
              <w:rPr>
                <w:sz w:val="20"/>
                <w:szCs w:val="20"/>
              </w:rPr>
            </w:pPr>
          </w:p>
        </w:tc>
      </w:tr>
      <w:tr w:rsidR="00B7397C" w:rsidTr="007E397D">
        <w:tc>
          <w:tcPr>
            <w:tcW w:w="2361" w:type="dxa"/>
          </w:tcPr>
          <w:p w:rsidR="009520AD" w:rsidRPr="0082589B" w:rsidRDefault="009520AD" w:rsidP="00C735FC">
            <w:pPr>
              <w:rPr>
                <w:noProof/>
                <w:color w:val="000000" w:themeColor="text1"/>
                <w:sz w:val="20"/>
                <w:szCs w:val="20"/>
              </w:rPr>
            </w:pPr>
            <w:r w:rsidRPr="0082589B">
              <w:rPr>
                <w:noProof/>
                <w:color w:val="000000" w:themeColor="text1"/>
                <w:sz w:val="20"/>
                <w:szCs w:val="20"/>
              </w:rPr>
              <w:t>Improved uptake of vaccinations</w:t>
            </w:r>
          </w:p>
        </w:tc>
        <w:tc>
          <w:tcPr>
            <w:tcW w:w="2623" w:type="dxa"/>
          </w:tcPr>
          <w:p w:rsidR="009520AD" w:rsidRPr="0082589B" w:rsidRDefault="00C109DB" w:rsidP="00C735FC">
            <w:pPr>
              <w:tabs>
                <w:tab w:val="left" w:pos="1900"/>
              </w:tabs>
              <w:rPr>
                <w:noProof/>
                <w:color w:val="000000" w:themeColor="text1"/>
                <w:sz w:val="20"/>
                <w:szCs w:val="20"/>
              </w:rPr>
            </w:pPr>
            <w:r w:rsidRPr="0082589B">
              <w:rPr>
                <w:noProof/>
                <w:color w:val="000000" w:themeColor="text1"/>
                <w:sz w:val="20"/>
                <w:szCs w:val="20"/>
              </w:rPr>
              <w:t>Reduced risk of vaccine preventable diseases</w:t>
            </w:r>
          </w:p>
        </w:tc>
        <w:tc>
          <w:tcPr>
            <w:tcW w:w="1640" w:type="dxa"/>
          </w:tcPr>
          <w:p w:rsidR="009520AD" w:rsidRPr="0082589B" w:rsidRDefault="00C109DB" w:rsidP="00C735FC">
            <w:pPr>
              <w:tabs>
                <w:tab w:val="left" w:pos="1900"/>
              </w:tabs>
              <w:rPr>
                <w:sz w:val="20"/>
                <w:szCs w:val="20"/>
              </w:rPr>
            </w:pPr>
            <w:r w:rsidRPr="0082589B">
              <w:rPr>
                <w:sz w:val="20"/>
                <w:szCs w:val="20"/>
              </w:rPr>
              <w:t>Q4 23/24</w:t>
            </w:r>
          </w:p>
        </w:tc>
        <w:tc>
          <w:tcPr>
            <w:tcW w:w="2296" w:type="dxa"/>
          </w:tcPr>
          <w:p w:rsidR="009520AD" w:rsidRPr="0082589B" w:rsidRDefault="00C109DB" w:rsidP="00C735FC">
            <w:pPr>
              <w:tabs>
                <w:tab w:val="left" w:pos="1900"/>
              </w:tabs>
              <w:rPr>
                <w:sz w:val="20"/>
                <w:szCs w:val="20"/>
              </w:rPr>
            </w:pPr>
            <w:r w:rsidRPr="0082589B">
              <w:rPr>
                <w:sz w:val="20"/>
                <w:szCs w:val="20"/>
              </w:rPr>
              <w:t>% of vaccinations up-to-date by age of 4</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r w:rsidRPr="0082589B">
              <w:rPr>
                <w:sz w:val="20"/>
                <w:szCs w:val="20"/>
              </w:rPr>
              <w:t>% uptake of flu vaccine in clinically at-risk groups</w:t>
            </w:r>
          </w:p>
        </w:tc>
        <w:tc>
          <w:tcPr>
            <w:tcW w:w="2164" w:type="dxa"/>
          </w:tcPr>
          <w:p w:rsidR="009520AD" w:rsidRPr="0082589B" w:rsidRDefault="00C109DB" w:rsidP="00C735FC">
            <w:pPr>
              <w:tabs>
                <w:tab w:val="left" w:pos="1900"/>
              </w:tabs>
              <w:rPr>
                <w:sz w:val="20"/>
                <w:szCs w:val="20"/>
              </w:rPr>
            </w:pPr>
            <w:r w:rsidRPr="0082589B">
              <w:rPr>
                <w:sz w:val="20"/>
                <w:szCs w:val="20"/>
              </w:rPr>
              <w:t>80.2%</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r w:rsidRPr="0082589B">
              <w:rPr>
                <w:sz w:val="20"/>
                <w:szCs w:val="20"/>
              </w:rPr>
              <w:t>38.7%</w:t>
            </w:r>
          </w:p>
        </w:tc>
        <w:tc>
          <w:tcPr>
            <w:tcW w:w="2132" w:type="dxa"/>
            <w:shd w:val="clear" w:color="auto" w:fill="FDE9D9" w:themeFill="accent6" w:themeFillTint="33"/>
          </w:tcPr>
          <w:p w:rsidR="009520AD" w:rsidRPr="0082589B" w:rsidRDefault="00C109DB" w:rsidP="00C735FC">
            <w:pPr>
              <w:tabs>
                <w:tab w:val="left" w:pos="1900"/>
              </w:tabs>
              <w:rPr>
                <w:sz w:val="20"/>
                <w:szCs w:val="20"/>
              </w:rPr>
            </w:pPr>
            <w:r w:rsidRPr="0082589B">
              <w:rPr>
                <w:sz w:val="20"/>
                <w:szCs w:val="20"/>
              </w:rPr>
              <w:t>83.0%</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r w:rsidRPr="0082589B">
              <w:rPr>
                <w:sz w:val="20"/>
                <w:szCs w:val="20"/>
              </w:rPr>
              <w:t>n/a</w:t>
            </w:r>
          </w:p>
        </w:tc>
        <w:tc>
          <w:tcPr>
            <w:tcW w:w="2098" w:type="dxa"/>
            <w:shd w:val="clear" w:color="auto" w:fill="FDE9D9" w:themeFill="accent6" w:themeFillTint="33"/>
          </w:tcPr>
          <w:p w:rsidR="009520AD" w:rsidRPr="0082589B" w:rsidRDefault="009520AD" w:rsidP="00C735FC">
            <w:pPr>
              <w:tabs>
                <w:tab w:val="left" w:pos="1900"/>
              </w:tabs>
              <w:rPr>
                <w:sz w:val="20"/>
                <w:szCs w:val="20"/>
              </w:rPr>
            </w:pPr>
          </w:p>
        </w:tc>
        <w:tc>
          <w:tcPr>
            <w:tcW w:w="1723" w:type="dxa"/>
            <w:shd w:val="clear" w:color="auto" w:fill="DAEEF3" w:themeFill="accent5" w:themeFillTint="33"/>
          </w:tcPr>
          <w:p w:rsidR="009520AD" w:rsidRPr="0082589B" w:rsidRDefault="00C109DB" w:rsidP="00C735FC">
            <w:pPr>
              <w:tabs>
                <w:tab w:val="left" w:pos="1900"/>
              </w:tabs>
              <w:rPr>
                <w:sz w:val="20"/>
                <w:szCs w:val="20"/>
              </w:rPr>
            </w:pPr>
            <w:r w:rsidRPr="0082589B">
              <w:rPr>
                <w:sz w:val="20"/>
                <w:szCs w:val="20"/>
              </w:rPr>
              <w:t>85%</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r w:rsidRPr="0082589B">
              <w:rPr>
                <w:sz w:val="20"/>
                <w:szCs w:val="20"/>
              </w:rPr>
              <w:t>n/a</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p>
        </w:tc>
        <w:tc>
          <w:tcPr>
            <w:tcW w:w="2098" w:type="dxa"/>
            <w:shd w:val="clear" w:color="auto" w:fill="DAEEF3" w:themeFill="accent5" w:themeFillTint="33"/>
          </w:tcPr>
          <w:p w:rsidR="009520AD" w:rsidRPr="0082589B" w:rsidRDefault="009520AD" w:rsidP="00C735FC">
            <w:pPr>
              <w:tabs>
                <w:tab w:val="left" w:pos="1900"/>
              </w:tabs>
              <w:rPr>
                <w:sz w:val="20"/>
                <w:szCs w:val="20"/>
              </w:rPr>
            </w:pPr>
          </w:p>
        </w:tc>
        <w:tc>
          <w:tcPr>
            <w:tcW w:w="1737" w:type="dxa"/>
            <w:shd w:val="clear" w:color="auto" w:fill="E5DFEC" w:themeFill="accent4" w:themeFillTint="33"/>
          </w:tcPr>
          <w:p w:rsidR="009520AD" w:rsidRPr="0082589B" w:rsidRDefault="00C109DB" w:rsidP="00C735FC">
            <w:pPr>
              <w:tabs>
                <w:tab w:val="left" w:pos="1900"/>
              </w:tabs>
              <w:rPr>
                <w:sz w:val="20"/>
                <w:szCs w:val="20"/>
              </w:rPr>
            </w:pPr>
            <w:r w:rsidRPr="0082589B">
              <w:rPr>
                <w:sz w:val="20"/>
                <w:szCs w:val="20"/>
              </w:rPr>
              <w:t>87%</w:t>
            </w: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p>
          <w:p w:rsidR="00C109DB" w:rsidRPr="0082589B" w:rsidRDefault="00C109DB" w:rsidP="00C735FC">
            <w:pPr>
              <w:tabs>
                <w:tab w:val="left" w:pos="1900"/>
              </w:tabs>
              <w:rPr>
                <w:sz w:val="20"/>
                <w:szCs w:val="20"/>
              </w:rPr>
            </w:pPr>
            <w:r w:rsidRPr="0082589B">
              <w:rPr>
                <w:sz w:val="20"/>
                <w:szCs w:val="20"/>
              </w:rPr>
              <w:t>n/a</w:t>
            </w:r>
          </w:p>
        </w:tc>
        <w:tc>
          <w:tcPr>
            <w:tcW w:w="2098" w:type="dxa"/>
            <w:shd w:val="clear" w:color="auto" w:fill="E5DFEC" w:themeFill="accent4" w:themeFillTint="33"/>
          </w:tcPr>
          <w:p w:rsidR="009520AD" w:rsidRPr="0082589B" w:rsidRDefault="009520AD" w:rsidP="00C735FC">
            <w:pPr>
              <w:tabs>
                <w:tab w:val="left" w:pos="1900"/>
              </w:tabs>
              <w:jc w:val="center"/>
              <w:rPr>
                <w:sz w:val="20"/>
                <w:szCs w:val="20"/>
              </w:rPr>
            </w:pPr>
          </w:p>
        </w:tc>
      </w:tr>
      <w:tr w:rsidR="00B7397C" w:rsidTr="007E397D">
        <w:tc>
          <w:tcPr>
            <w:tcW w:w="2361" w:type="dxa"/>
          </w:tcPr>
          <w:p w:rsidR="001D25A0" w:rsidRDefault="001D25A0" w:rsidP="00C735FC">
            <w:pPr>
              <w:rPr>
                <w:noProof/>
                <w:color w:val="000000" w:themeColor="text1"/>
                <w:sz w:val="20"/>
                <w:szCs w:val="20"/>
              </w:rPr>
            </w:pPr>
          </w:p>
        </w:tc>
        <w:tc>
          <w:tcPr>
            <w:tcW w:w="2623" w:type="dxa"/>
          </w:tcPr>
          <w:p w:rsidR="001D25A0" w:rsidRDefault="001D25A0" w:rsidP="00C735FC">
            <w:pPr>
              <w:tabs>
                <w:tab w:val="left" w:pos="1900"/>
              </w:tabs>
              <w:rPr>
                <w:noProof/>
                <w:color w:val="000000" w:themeColor="text1"/>
                <w:sz w:val="20"/>
                <w:szCs w:val="20"/>
              </w:rPr>
            </w:pPr>
          </w:p>
        </w:tc>
        <w:tc>
          <w:tcPr>
            <w:tcW w:w="1640" w:type="dxa"/>
          </w:tcPr>
          <w:p w:rsidR="001D25A0" w:rsidRDefault="001D25A0" w:rsidP="00C735FC">
            <w:pPr>
              <w:tabs>
                <w:tab w:val="left" w:pos="1900"/>
              </w:tabs>
            </w:pPr>
          </w:p>
        </w:tc>
        <w:tc>
          <w:tcPr>
            <w:tcW w:w="2296" w:type="dxa"/>
          </w:tcPr>
          <w:p w:rsidR="001D25A0" w:rsidRDefault="001D25A0" w:rsidP="00C735FC">
            <w:pPr>
              <w:tabs>
                <w:tab w:val="left" w:pos="1900"/>
              </w:tabs>
            </w:pPr>
          </w:p>
        </w:tc>
        <w:tc>
          <w:tcPr>
            <w:tcW w:w="2164" w:type="dxa"/>
          </w:tcPr>
          <w:p w:rsidR="001D25A0" w:rsidRDefault="001D25A0" w:rsidP="00C735FC">
            <w:pPr>
              <w:tabs>
                <w:tab w:val="left" w:pos="1900"/>
              </w:tabs>
            </w:pPr>
          </w:p>
        </w:tc>
        <w:tc>
          <w:tcPr>
            <w:tcW w:w="2132" w:type="dxa"/>
            <w:shd w:val="clear" w:color="auto" w:fill="FDE9D9" w:themeFill="accent6" w:themeFillTint="33"/>
          </w:tcPr>
          <w:p w:rsidR="001D25A0" w:rsidRDefault="001D25A0" w:rsidP="00C735FC">
            <w:pPr>
              <w:tabs>
                <w:tab w:val="left" w:pos="1900"/>
              </w:tabs>
            </w:pPr>
          </w:p>
        </w:tc>
        <w:tc>
          <w:tcPr>
            <w:tcW w:w="2098" w:type="dxa"/>
            <w:shd w:val="clear" w:color="auto" w:fill="FDE9D9" w:themeFill="accent6" w:themeFillTint="33"/>
          </w:tcPr>
          <w:p w:rsidR="001D25A0" w:rsidRDefault="001D25A0" w:rsidP="00C735FC">
            <w:pPr>
              <w:tabs>
                <w:tab w:val="left" w:pos="1900"/>
              </w:tabs>
            </w:pPr>
          </w:p>
        </w:tc>
        <w:tc>
          <w:tcPr>
            <w:tcW w:w="1723" w:type="dxa"/>
            <w:shd w:val="clear" w:color="auto" w:fill="DAEEF3" w:themeFill="accent5" w:themeFillTint="33"/>
          </w:tcPr>
          <w:p w:rsidR="001D25A0" w:rsidRDefault="001D25A0" w:rsidP="00C735FC">
            <w:pPr>
              <w:tabs>
                <w:tab w:val="left" w:pos="1900"/>
              </w:tabs>
            </w:pPr>
          </w:p>
        </w:tc>
        <w:tc>
          <w:tcPr>
            <w:tcW w:w="2098" w:type="dxa"/>
            <w:shd w:val="clear" w:color="auto" w:fill="DAEEF3" w:themeFill="accent5" w:themeFillTint="33"/>
          </w:tcPr>
          <w:p w:rsidR="001D25A0" w:rsidRDefault="001D25A0" w:rsidP="00C735FC">
            <w:pPr>
              <w:tabs>
                <w:tab w:val="left" w:pos="1900"/>
              </w:tabs>
            </w:pPr>
          </w:p>
        </w:tc>
        <w:tc>
          <w:tcPr>
            <w:tcW w:w="1737" w:type="dxa"/>
            <w:shd w:val="clear" w:color="auto" w:fill="E5DFEC" w:themeFill="accent4" w:themeFillTint="33"/>
          </w:tcPr>
          <w:p w:rsidR="001D25A0" w:rsidRDefault="001D25A0" w:rsidP="00C735FC">
            <w:pPr>
              <w:tabs>
                <w:tab w:val="left" w:pos="1900"/>
              </w:tabs>
              <w:jc w:val="center"/>
            </w:pPr>
          </w:p>
        </w:tc>
        <w:tc>
          <w:tcPr>
            <w:tcW w:w="2098" w:type="dxa"/>
            <w:shd w:val="clear" w:color="auto" w:fill="E5DFEC" w:themeFill="accent4" w:themeFillTint="33"/>
          </w:tcPr>
          <w:p w:rsidR="001D25A0" w:rsidRDefault="001D25A0" w:rsidP="00C735FC">
            <w:pPr>
              <w:tabs>
                <w:tab w:val="left" w:pos="1900"/>
              </w:tabs>
              <w:jc w:val="center"/>
            </w:pPr>
          </w:p>
        </w:tc>
      </w:tr>
    </w:tbl>
    <w:p w:rsidR="00B2745E" w:rsidRPr="00B2745E" w:rsidRDefault="00B2745E" w:rsidP="00B2745E">
      <w:pPr>
        <w:pStyle w:val="ListParagraph"/>
        <w:ind w:left="0"/>
        <w:rPr>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7262E8">
      <w:pPr>
        <w:pStyle w:val="ListParagraph"/>
        <w:ind w:left="0"/>
        <w:rPr>
          <w:noProof/>
          <w:color w:val="FF0000"/>
          <w:sz w:val="20"/>
          <w:szCs w:val="20"/>
        </w:rPr>
        <w:sectPr w:rsidR="00B2745E" w:rsidSect="00B2745E">
          <w:pgSz w:w="23808" w:h="16840" w:code="8"/>
          <w:pgMar w:top="709" w:right="1797" w:bottom="1134" w:left="1797" w:header="708" w:footer="283" w:gutter="0"/>
          <w:pgNumType w:start="0"/>
          <w:cols w:space="708"/>
          <w:titlePg/>
          <w:docGrid w:linePitch="360"/>
        </w:sectPr>
      </w:pPr>
    </w:p>
    <w:p w:rsidR="00EB16D2" w:rsidRPr="00690557" w:rsidRDefault="0069676A" w:rsidP="00944183">
      <w:pPr>
        <w:pStyle w:val="Heading2"/>
        <w:numPr>
          <w:ilvl w:val="1"/>
          <w:numId w:val="3"/>
        </w:numPr>
        <w:rPr>
          <w:sz w:val="24"/>
          <w:szCs w:val="24"/>
        </w:rPr>
      </w:pPr>
      <w:bookmarkStart w:id="24" w:name="_Toc98945739"/>
      <w:bookmarkStart w:id="25" w:name="_Toc98946153"/>
      <w:bookmarkStart w:id="26" w:name="_Toc103685913"/>
      <w:r w:rsidRPr="00690557">
        <w:rPr>
          <w:sz w:val="24"/>
          <w:szCs w:val="24"/>
        </w:rPr>
        <w:lastRenderedPageBreak/>
        <w:t>Risk</w:t>
      </w:r>
      <w:bookmarkEnd w:id="24"/>
      <w:bookmarkEnd w:id="25"/>
      <w:bookmarkEnd w:id="26"/>
    </w:p>
    <w:p w:rsidR="0069676A" w:rsidRDefault="0069676A" w:rsidP="0069676A">
      <w:pPr>
        <w:pStyle w:val="ListParagraph"/>
      </w:pPr>
    </w:p>
    <w:p w:rsidR="00C2396A" w:rsidRPr="001A20C0" w:rsidRDefault="00DF2B0D" w:rsidP="00DF2B0D">
      <w:pPr>
        <w:pStyle w:val="ListParagraph"/>
        <w:ind w:left="0"/>
        <w:rPr>
          <w:i/>
          <w:iCs/>
          <w:noProof/>
          <w:color w:val="00B050"/>
          <w:sz w:val="20"/>
          <w:szCs w:val="20"/>
        </w:rPr>
      </w:pPr>
      <w:r w:rsidRPr="001A20C0">
        <w:rPr>
          <w:i/>
          <w:iCs/>
          <w:noProof/>
          <w:color w:val="00B050"/>
          <w:sz w:val="20"/>
          <w:szCs w:val="20"/>
        </w:rPr>
        <w:t xml:space="preserve">This section must outline the </w:t>
      </w:r>
      <w:r w:rsidR="00C2396A" w:rsidRPr="001A20C0">
        <w:rPr>
          <w:i/>
          <w:iCs/>
          <w:noProof/>
          <w:color w:val="00B050"/>
          <w:sz w:val="20"/>
          <w:szCs w:val="20"/>
        </w:rPr>
        <w:t xml:space="preserve">key risks associated with successful implementation (should the case be approved) and plans for mitigating their removel. </w:t>
      </w:r>
      <w:r w:rsidR="00652D9A" w:rsidRPr="001A20C0">
        <w:rPr>
          <w:i/>
          <w:iCs/>
          <w:noProof/>
          <w:color w:val="00B050"/>
          <w:sz w:val="20"/>
          <w:szCs w:val="20"/>
        </w:rPr>
        <w:t xml:space="preserve"> </w:t>
      </w:r>
      <w:r w:rsidRPr="001A20C0">
        <w:rPr>
          <w:i/>
          <w:iCs/>
          <w:noProof/>
          <w:color w:val="00B050"/>
          <w:sz w:val="20"/>
          <w:szCs w:val="20"/>
        </w:rPr>
        <w:t xml:space="preserve">Where cases are approved this will form a key part of future review meetings with BCAG and provide assurance as to </w:t>
      </w:r>
      <w:r w:rsidR="00C2396A" w:rsidRPr="001A20C0">
        <w:rPr>
          <w:i/>
          <w:iCs/>
          <w:noProof/>
          <w:color w:val="00B050"/>
          <w:sz w:val="20"/>
          <w:szCs w:val="20"/>
        </w:rPr>
        <w:t xml:space="preserve">risks are being managed to maximise chnaces of success. </w:t>
      </w:r>
    </w:p>
    <w:p w:rsidR="00C2396A" w:rsidRPr="001A20C0" w:rsidRDefault="00C2396A" w:rsidP="00DF2B0D">
      <w:pPr>
        <w:pStyle w:val="ListParagraph"/>
        <w:ind w:left="0"/>
        <w:rPr>
          <w:i/>
          <w:iCs/>
          <w:noProof/>
          <w:color w:val="00B050"/>
          <w:sz w:val="20"/>
          <w:szCs w:val="20"/>
        </w:rPr>
      </w:pPr>
    </w:p>
    <w:p w:rsidR="00C2396A" w:rsidRDefault="00C2396A" w:rsidP="00DF2B0D">
      <w:pPr>
        <w:pStyle w:val="ListParagraph"/>
        <w:ind w:left="0"/>
        <w:rPr>
          <w:i/>
          <w:iCs/>
          <w:noProof/>
          <w:color w:val="FF0000"/>
          <w:sz w:val="20"/>
          <w:szCs w:val="20"/>
        </w:rPr>
      </w:pPr>
    </w:p>
    <w:p w:rsidR="00C2396A" w:rsidRDefault="00C2396A" w:rsidP="00DF2B0D">
      <w:pPr>
        <w:pStyle w:val="ListParagraph"/>
        <w:ind w:left="0"/>
        <w:rPr>
          <w:i/>
          <w:iCs/>
          <w:noProof/>
          <w:color w:val="FF0000"/>
          <w:sz w:val="20"/>
          <w:szCs w:val="20"/>
        </w:rPr>
      </w:pPr>
    </w:p>
    <w:tbl>
      <w:tblPr>
        <w:tblStyle w:val="TableGrid"/>
        <w:tblpPr w:leftFromText="180" w:rightFromText="180" w:vertAnchor="text" w:horzAnchor="margin" w:tblpY="-446"/>
        <w:tblW w:w="14596" w:type="dxa"/>
        <w:tblLook w:val="04A0" w:firstRow="1" w:lastRow="0" w:firstColumn="1" w:lastColumn="0" w:noHBand="0" w:noVBand="1"/>
      </w:tblPr>
      <w:tblGrid>
        <w:gridCol w:w="2080"/>
        <w:gridCol w:w="3583"/>
        <w:gridCol w:w="1457"/>
        <w:gridCol w:w="1257"/>
        <w:gridCol w:w="1206"/>
        <w:gridCol w:w="3752"/>
        <w:gridCol w:w="1261"/>
      </w:tblGrid>
      <w:tr w:rsidR="00652D9A" w:rsidRPr="00D75C40" w:rsidTr="00DE674D">
        <w:tc>
          <w:tcPr>
            <w:tcW w:w="2122"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lastRenderedPageBreak/>
              <w:t>Risk Title</w:t>
            </w:r>
          </w:p>
        </w:tc>
        <w:tc>
          <w:tcPr>
            <w:tcW w:w="3628"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Descriptor</w:t>
            </w:r>
          </w:p>
        </w:tc>
        <w:tc>
          <w:tcPr>
            <w:tcW w:w="1250"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Probability  (1-5)</w:t>
            </w:r>
          </w:p>
        </w:tc>
        <w:tc>
          <w:tcPr>
            <w:tcW w:w="1270"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Impact (1-5)</w:t>
            </w:r>
          </w:p>
        </w:tc>
        <w:tc>
          <w:tcPr>
            <w:tcW w:w="1223"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Total risk score (PxI)</w:t>
            </w:r>
          </w:p>
        </w:tc>
        <w:tc>
          <w:tcPr>
            <w:tcW w:w="3827"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Mitigating Action</w:t>
            </w:r>
          </w:p>
        </w:tc>
        <w:tc>
          <w:tcPr>
            <w:tcW w:w="1276" w:type="dxa"/>
            <w:shd w:val="clear" w:color="auto" w:fill="F2F2F2" w:themeFill="background1" w:themeFillShade="F2"/>
            <w:vAlign w:val="center"/>
          </w:tcPr>
          <w:p w:rsidR="00652D9A" w:rsidRPr="00220B4C" w:rsidRDefault="00652D9A" w:rsidP="00DE674D">
            <w:pPr>
              <w:pStyle w:val="ListParagraph"/>
              <w:ind w:left="0"/>
              <w:jc w:val="center"/>
              <w:rPr>
                <w:rFonts w:cs="Arial"/>
                <w:b/>
                <w:iCs/>
                <w:noProof/>
              </w:rPr>
            </w:pPr>
            <w:r w:rsidRPr="00220B4C">
              <w:rPr>
                <w:rFonts w:cs="Arial"/>
                <w:b/>
                <w:iCs/>
                <w:noProof/>
                <w:sz w:val="24"/>
                <w:szCs w:val="24"/>
              </w:rPr>
              <w:t>Owner</w:t>
            </w:r>
          </w:p>
        </w:tc>
      </w:tr>
      <w:tr w:rsidR="00F3738A" w:rsidRPr="00B26C81" w:rsidTr="00220B4C">
        <w:tc>
          <w:tcPr>
            <w:tcW w:w="2122" w:type="dxa"/>
            <w:shd w:val="clear" w:color="auto" w:fill="F2F2F2" w:themeFill="background1" w:themeFillShade="F2"/>
            <w:vAlign w:val="center"/>
          </w:tcPr>
          <w:p w:rsidR="00F3738A" w:rsidRPr="00B26C81" w:rsidRDefault="00F3738A" w:rsidP="00220B4C">
            <w:pPr>
              <w:pStyle w:val="ListParagraph"/>
              <w:ind w:left="0"/>
              <w:rPr>
                <w:rFonts w:cs="Arial"/>
                <w:iCs/>
                <w:noProof/>
                <w:color w:val="000000" w:themeColor="text1"/>
              </w:rPr>
            </w:pPr>
            <w:r w:rsidRPr="00B26C81">
              <w:rPr>
                <w:rFonts w:cs="Arial"/>
                <w:iCs/>
                <w:noProof/>
                <w:color w:val="000000" w:themeColor="text1"/>
              </w:rPr>
              <w:t>Workforce</w:t>
            </w:r>
          </w:p>
        </w:tc>
        <w:tc>
          <w:tcPr>
            <w:tcW w:w="3628" w:type="dxa"/>
            <w:shd w:val="clear" w:color="auto" w:fill="F2F2F2" w:themeFill="background1" w:themeFillShade="F2"/>
            <w:vAlign w:val="center"/>
          </w:tcPr>
          <w:p w:rsidR="00F3738A" w:rsidRPr="00B26C81" w:rsidRDefault="00F3738A" w:rsidP="00F3738A">
            <w:pPr>
              <w:pStyle w:val="ListParagraph"/>
              <w:ind w:left="0"/>
              <w:rPr>
                <w:rFonts w:cs="Arial"/>
                <w:iCs/>
                <w:noProof/>
              </w:rPr>
            </w:pPr>
            <w:r w:rsidRPr="00B26C81">
              <w:rPr>
                <w:rFonts w:cs="Arial"/>
                <w:iCs/>
                <w:noProof/>
              </w:rPr>
              <w:t>Reliance on Bank workforce</w:t>
            </w:r>
            <w:r w:rsidR="00477582" w:rsidRPr="00B26C81">
              <w:rPr>
                <w:rFonts w:cs="Arial"/>
                <w:iCs/>
                <w:noProof/>
              </w:rPr>
              <w:t>.</w:t>
            </w:r>
          </w:p>
          <w:p w:rsidR="00477582" w:rsidRPr="00B26C81" w:rsidRDefault="00F3738A" w:rsidP="00220B4C">
            <w:pPr>
              <w:pStyle w:val="ListParagraph"/>
              <w:ind w:left="0"/>
              <w:rPr>
                <w:rFonts w:cs="Arial"/>
                <w:iCs/>
                <w:noProof/>
              </w:rPr>
            </w:pPr>
            <w:r w:rsidRPr="00B26C81">
              <w:rPr>
                <w:rFonts w:cs="Arial"/>
                <w:iCs/>
                <w:noProof/>
              </w:rPr>
              <w:t>This model of delivery will have a significant reliance on the appointment of Bank staff to scale up delivery during periods of high activity</w:t>
            </w:r>
            <w:r w:rsidR="00E91D0C" w:rsidRPr="00B26C81">
              <w:rPr>
                <w:rFonts w:cs="Arial"/>
                <w:iCs/>
                <w:noProof/>
              </w:rPr>
              <w:t xml:space="preserve"> </w:t>
            </w:r>
            <w:r w:rsidRPr="00B26C81">
              <w:rPr>
                <w:rFonts w:cs="Arial"/>
                <w:iCs/>
                <w:noProof/>
              </w:rPr>
              <w:t>to meet high levels of demand</w:t>
            </w:r>
            <w:r w:rsidR="00477582" w:rsidRPr="00B26C81">
              <w:rPr>
                <w:rFonts w:cs="Arial"/>
                <w:iCs/>
                <w:noProof/>
              </w:rPr>
              <w:t xml:space="preserve">. </w:t>
            </w:r>
          </w:p>
          <w:p w:rsidR="00477582" w:rsidRPr="00B26C81" w:rsidRDefault="00477582" w:rsidP="00220B4C">
            <w:pPr>
              <w:pStyle w:val="ListParagraph"/>
              <w:ind w:left="0"/>
              <w:rPr>
                <w:rFonts w:cs="Arial"/>
                <w:iCs/>
                <w:noProof/>
              </w:rPr>
            </w:pPr>
            <w:r w:rsidRPr="00B26C81">
              <w:rPr>
                <w:rFonts w:cs="Arial"/>
                <w:iCs/>
                <w:noProof/>
              </w:rPr>
              <w:t>There is a risk that sufficient Bank staff are not appointed to meet the demand, performance targets or timescales required</w:t>
            </w:r>
          </w:p>
          <w:p w:rsidR="00E62D26" w:rsidRPr="00B26C81" w:rsidRDefault="00E62D26" w:rsidP="00220B4C">
            <w:pPr>
              <w:pStyle w:val="ListParagraph"/>
              <w:ind w:left="0"/>
              <w:rPr>
                <w:rFonts w:cs="Arial"/>
                <w:iCs/>
                <w:noProof/>
              </w:rPr>
            </w:pPr>
          </w:p>
          <w:p w:rsidR="00E62D26" w:rsidRPr="00B26C81" w:rsidRDefault="00E62D26" w:rsidP="00220B4C">
            <w:pPr>
              <w:pStyle w:val="ListParagraph"/>
              <w:ind w:left="0"/>
              <w:rPr>
                <w:rFonts w:cs="Arial"/>
                <w:iCs/>
                <w:noProof/>
              </w:rPr>
            </w:pPr>
            <w:r w:rsidRPr="00B26C81">
              <w:rPr>
                <w:rFonts w:cs="Arial"/>
                <w:iCs/>
                <w:noProof/>
              </w:rPr>
              <w:t>Over established during periods of low demand .</w:t>
            </w:r>
          </w:p>
          <w:p w:rsidR="00E62D26" w:rsidRPr="00B26C81" w:rsidRDefault="00E62D26" w:rsidP="00220B4C">
            <w:pPr>
              <w:pStyle w:val="ListParagraph"/>
              <w:ind w:left="0"/>
              <w:rPr>
                <w:rFonts w:cs="Arial"/>
                <w:iCs/>
                <w:noProof/>
              </w:rPr>
            </w:pPr>
            <w:r w:rsidRPr="00B26C81">
              <w:rPr>
                <w:rFonts w:cs="Arial"/>
                <w:iCs/>
                <w:noProof/>
              </w:rPr>
              <w:t>Due to the fluctuating nature of regional health protection needs, there will be periods where workforce capacity is higher than service demand.</w:t>
            </w:r>
          </w:p>
          <w:p w:rsidR="00D75C40" w:rsidRPr="00B26C81" w:rsidRDefault="00D75C40" w:rsidP="00220B4C">
            <w:pPr>
              <w:pStyle w:val="ListParagraph"/>
              <w:ind w:left="0"/>
              <w:rPr>
                <w:rFonts w:cs="Arial"/>
                <w:iCs/>
                <w:noProof/>
              </w:rPr>
            </w:pPr>
          </w:p>
          <w:p w:rsidR="00D75C40" w:rsidRPr="00B26C81" w:rsidRDefault="00D75C40" w:rsidP="00220B4C">
            <w:pPr>
              <w:pStyle w:val="ListParagraph"/>
              <w:ind w:left="0"/>
              <w:rPr>
                <w:rFonts w:cs="Arial"/>
                <w:iCs/>
                <w:noProof/>
              </w:rPr>
            </w:pPr>
            <w:r w:rsidRPr="00B26C81">
              <w:rPr>
                <w:rFonts w:cs="Arial"/>
                <w:iCs/>
                <w:noProof/>
              </w:rPr>
              <w:t>There remains a risk to the appointment of the required registered environmental health workforce and recruitment challenges of sufficiently qualified staff to support an effective regional health protection system</w:t>
            </w:r>
          </w:p>
        </w:tc>
        <w:tc>
          <w:tcPr>
            <w:tcW w:w="1250" w:type="dxa"/>
            <w:shd w:val="clear" w:color="auto" w:fill="F2F2F2" w:themeFill="background1" w:themeFillShade="F2"/>
            <w:vAlign w:val="center"/>
          </w:tcPr>
          <w:p w:rsidR="00E62D26" w:rsidRPr="00B26C81" w:rsidRDefault="00477582" w:rsidP="00220B4C">
            <w:pPr>
              <w:pStyle w:val="ListParagraph"/>
              <w:ind w:left="0"/>
              <w:rPr>
                <w:rFonts w:cs="Arial"/>
                <w:iCs/>
                <w:noProof/>
                <w:color w:val="000000" w:themeColor="text1"/>
              </w:rPr>
            </w:pPr>
            <w:r w:rsidRPr="00B26C81">
              <w:rPr>
                <w:rFonts w:cs="Arial"/>
                <w:iCs/>
                <w:noProof/>
                <w:color w:val="000000" w:themeColor="text1"/>
              </w:rPr>
              <w:t>3</w:t>
            </w: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E62D26" w:rsidP="00220B4C">
            <w:pPr>
              <w:pStyle w:val="ListParagraph"/>
              <w:ind w:left="0"/>
              <w:rPr>
                <w:rFonts w:cs="Arial"/>
                <w:iCs/>
                <w:noProof/>
                <w:color w:val="000000" w:themeColor="text1"/>
              </w:rPr>
            </w:pPr>
            <w:r w:rsidRPr="00B26C81">
              <w:rPr>
                <w:rFonts w:cs="Arial"/>
                <w:iCs/>
                <w:noProof/>
                <w:color w:val="000000" w:themeColor="text1"/>
              </w:rPr>
              <w:t>5</w:t>
            </w: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r w:rsidRPr="00B26C81">
              <w:rPr>
                <w:rFonts w:cs="Arial"/>
                <w:iCs/>
                <w:noProof/>
                <w:color w:val="000000" w:themeColor="text1"/>
              </w:rPr>
              <w:t>5</w:t>
            </w:r>
          </w:p>
          <w:p w:rsidR="00D75C40" w:rsidRPr="00B26C81" w:rsidRDefault="00D75C40" w:rsidP="00220B4C">
            <w:pPr>
              <w:pStyle w:val="ListParagraph"/>
              <w:ind w:left="0"/>
              <w:rPr>
                <w:rFonts w:cs="Arial"/>
                <w:iCs/>
                <w:noProof/>
                <w:color w:val="000000" w:themeColor="text1"/>
              </w:rPr>
            </w:pPr>
          </w:p>
        </w:tc>
        <w:tc>
          <w:tcPr>
            <w:tcW w:w="1270" w:type="dxa"/>
            <w:shd w:val="clear" w:color="auto" w:fill="F2F2F2" w:themeFill="background1" w:themeFillShade="F2"/>
            <w:vAlign w:val="center"/>
          </w:tcPr>
          <w:p w:rsidR="00D75C40" w:rsidRPr="00B26C81" w:rsidRDefault="00477582" w:rsidP="00220B4C">
            <w:pPr>
              <w:pStyle w:val="ListParagraph"/>
              <w:ind w:left="0"/>
              <w:rPr>
                <w:rFonts w:cs="Arial"/>
                <w:iCs/>
                <w:noProof/>
                <w:color w:val="000000" w:themeColor="text1"/>
              </w:rPr>
            </w:pPr>
            <w:r w:rsidRPr="00B26C81">
              <w:rPr>
                <w:rFonts w:cs="Arial"/>
                <w:iCs/>
                <w:noProof/>
                <w:color w:val="000000" w:themeColor="text1"/>
              </w:rPr>
              <w:t>4</w:t>
            </w: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E62D26" w:rsidP="00220B4C">
            <w:pPr>
              <w:pStyle w:val="ListParagraph"/>
              <w:ind w:left="0"/>
              <w:rPr>
                <w:rFonts w:cs="Arial"/>
                <w:iCs/>
                <w:noProof/>
                <w:color w:val="000000" w:themeColor="text1"/>
              </w:rPr>
            </w:pPr>
            <w:r w:rsidRPr="00B26C81">
              <w:rPr>
                <w:rFonts w:cs="Arial"/>
                <w:iCs/>
                <w:noProof/>
                <w:color w:val="000000" w:themeColor="text1"/>
              </w:rPr>
              <w:t>1</w:t>
            </w: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r w:rsidRPr="00B26C81">
              <w:rPr>
                <w:rFonts w:cs="Arial"/>
                <w:iCs/>
                <w:noProof/>
                <w:color w:val="000000" w:themeColor="text1"/>
              </w:rPr>
              <w:t>4</w:t>
            </w:r>
          </w:p>
          <w:p w:rsidR="00D75C40" w:rsidRPr="00B26C81" w:rsidRDefault="00D75C40" w:rsidP="00220B4C">
            <w:pPr>
              <w:pStyle w:val="ListParagraph"/>
              <w:ind w:left="0"/>
              <w:rPr>
                <w:rFonts w:cs="Arial"/>
                <w:iCs/>
                <w:noProof/>
                <w:color w:val="000000" w:themeColor="text1"/>
              </w:rPr>
            </w:pPr>
          </w:p>
        </w:tc>
        <w:tc>
          <w:tcPr>
            <w:tcW w:w="1223" w:type="dxa"/>
            <w:shd w:val="clear" w:color="auto" w:fill="auto"/>
            <w:vAlign w:val="center"/>
          </w:tcPr>
          <w:p w:rsidR="00D75C40" w:rsidRPr="00B26C81" w:rsidRDefault="00D75C40" w:rsidP="00220B4C">
            <w:pPr>
              <w:pStyle w:val="ListParagraph"/>
              <w:ind w:left="0"/>
              <w:rPr>
                <w:rFonts w:cs="Arial"/>
                <w:iCs/>
                <w:noProof/>
                <w:color w:val="000000" w:themeColor="text1"/>
              </w:rPr>
            </w:pPr>
            <w:r w:rsidRPr="00B26C81">
              <w:rPr>
                <w:rFonts w:cs="Arial"/>
                <w:iCs/>
                <w:noProof/>
                <w:color w:val="000000" w:themeColor="text1"/>
              </w:rPr>
              <w:t>12</w:t>
            </w: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r w:rsidRPr="00B26C81">
              <w:rPr>
                <w:rFonts w:cs="Arial"/>
                <w:iCs/>
                <w:noProof/>
                <w:color w:val="000000" w:themeColor="text1"/>
              </w:rPr>
              <w:t>5</w:t>
            </w: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p>
          <w:p w:rsidR="00D75C40" w:rsidRPr="00B26C81" w:rsidRDefault="00D75C40" w:rsidP="00220B4C">
            <w:pPr>
              <w:pStyle w:val="ListParagraph"/>
              <w:ind w:left="0"/>
              <w:rPr>
                <w:rFonts w:cs="Arial"/>
                <w:iCs/>
                <w:noProof/>
                <w:color w:val="000000" w:themeColor="text1"/>
              </w:rPr>
            </w:pPr>
            <w:r w:rsidRPr="00B26C81">
              <w:rPr>
                <w:rFonts w:cs="Arial"/>
                <w:iCs/>
                <w:noProof/>
                <w:color w:val="000000" w:themeColor="text1"/>
              </w:rPr>
              <w:t>20</w:t>
            </w:r>
          </w:p>
          <w:p w:rsidR="00D75C40" w:rsidRPr="00B26C81" w:rsidRDefault="00D75C40" w:rsidP="00220B4C">
            <w:pPr>
              <w:pStyle w:val="ListParagraph"/>
              <w:ind w:left="0"/>
              <w:rPr>
                <w:rFonts w:cs="Arial"/>
                <w:iCs/>
                <w:noProof/>
                <w:color w:val="000000" w:themeColor="text1"/>
              </w:rPr>
            </w:pPr>
          </w:p>
        </w:tc>
        <w:tc>
          <w:tcPr>
            <w:tcW w:w="3827" w:type="dxa"/>
            <w:shd w:val="clear" w:color="auto" w:fill="F2F2F2" w:themeFill="background1" w:themeFillShade="F2"/>
            <w:vAlign w:val="center"/>
          </w:tcPr>
          <w:p w:rsidR="00477582" w:rsidRPr="00B26C81" w:rsidRDefault="00477582" w:rsidP="00477582">
            <w:pPr>
              <w:pStyle w:val="ListParagraph"/>
              <w:ind w:left="0"/>
              <w:rPr>
                <w:rFonts w:cs="Arial"/>
                <w:iCs/>
                <w:noProof/>
                <w:color w:val="000000" w:themeColor="text1"/>
              </w:rPr>
            </w:pPr>
            <w:r w:rsidRPr="00B26C81">
              <w:rPr>
                <w:rFonts w:cs="Arial"/>
                <w:iCs/>
                <w:noProof/>
                <w:color w:val="000000" w:themeColor="text1"/>
              </w:rPr>
              <w:t>Continue to engage with current Bank staff ensuring training is up to date and they remain active.</w:t>
            </w:r>
          </w:p>
          <w:p w:rsidR="00477582" w:rsidRPr="00B26C81" w:rsidRDefault="00477582" w:rsidP="00477582">
            <w:pPr>
              <w:pStyle w:val="ListParagraph"/>
              <w:ind w:left="0"/>
              <w:rPr>
                <w:rFonts w:cs="Arial"/>
                <w:iCs/>
                <w:noProof/>
                <w:color w:val="000000" w:themeColor="text1"/>
              </w:rPr>
            </w:pPr>
          </w:p>
          <w:p w:rsidR="00477582" w:rsidRPr="00B26C81" w:rsidRDefault="00477582" w:rsidP="00477582">
            <w:pPr>
              <w:pStyle w:val="ListParagraph"/>
              <w:ind w:left="0"/>
              <w:rPr>
                <w:rFonts w:cs="Arial"/>
                <w:iCs/>
                <w:noProof/>
                <w:color w:val="000000" w:themeColor="text1"/>
              </w:rPr>
            </w:pPr>
            <w:r w:rsidRPr="00B26C81">
              <w:rPr>
                <w:rFonts w:cs="Arial"/>
                <w:iCs/>
                <w:noProof/>
                <w:color w:val="000000" w:themeColor="text1"/>
              </w:rPr>
              <w:t>Utilise Recruitment event to promote Vaccinator Bank.</w:t>
            </w:r>
          </w:p>
          <w:p w:rsidR="00477582" w:rsidRPr="00B26C81" w:rsidRDefault="00477582" w:rsidP="00477582">
            <w:pPr>
              <w:pStyle w:val="ListParagraph"/>
              <w:ind w:left="0"/>
              <w:rPr>
                <w:rFonts w:cs="Arial"/>
                <w:iCs/>
                <w:noProof/>
                <w:color w:val="000000" w:themeColor="text1"/>
              </w:rPr>
            </w:pPr>
          </w:p>
          <w:p w:rsidR="00F3738A" w:rsidRPr="00B26C81" w:rsidRDefault="00477582" w:rsidP="00220B4C">
            <w:pPr>
              <w:pStyle w:val="ListParagraph"/>
              <w:ind w:left="0"/>
              <w:rPr>
                <w:rFonts w:cs="Arial"/>
                <w:iCs/>
                <w:noProof/>
                <w:color w:val="000000" w:themeColor="text1"/>
              </w:rPr>
            </w:pPr>
            <w:r w:rsidRPr="00B26C81">
              <w:rPr>
                <w:rFonts w:cs="Arial"/>
                <w:iCs/>
                <w:noProof/>
                <w:color w:val="000000" w:themeColor="text1"/>
              </w:rPr>
              <w:t>Utilise B2/3 support workers from elsewhere in PCIC/the organisation</w:t>
            </w:r>
            <w:r w:rsidR="0080085E" w:rsidRPr="00B26C81">
              <w:rPr>
                <w:rFonts w:cs="Arial"/>
                <w:iCs/>
                <w:noProof/>
                <w:color w:val="000000" w:themeColor="text1"/>
              </w:rPr>
              <w:t>. Explore alternative roles</w:t>
            </w: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r w:rsidRPr="00B26C81">
              <w:rPr>
                <w:rFonts w:cs="Arial"/>
                <w:iCs/>
                <w:noProof/>
                <w:color w:val="000000" w:themeColor="text1"/>
              </w:rPr>
              <w:t>Develop staff to take on additional/alternative roles and responsibilities within other areas</w:t>
            </w:r>
          </w:p>
          <w:p w:rsidR="00E62D26" w:rsidRPr="00B26C81" w:rsidRDefault="00E62D26" w:rsidP="00220B4C">
            <w:pPr>
              <w:pStyle w:val="ListParagraph"/>
              <w:ind w:left="0"/>
              <w:rPr>
                <w:rFonts w:cs="Arial"/>
                <w:iCs/>
                <w:noProof/>
                <w:color w:val="000000" w:themeColor="text1"/>
              </w:rPr>
            </w:pPr>
          </w:p>
          <w:p w:rsidR="00E62D26" w:rsidRPr="00B26C81" w:rsidRDefault="00E62D26" w:rsidP="00220B4C">
            <w:pPr>
              <w:pStyle w:val="ListParagraph"/>
              <w:ind w:left="0"/>
              <w:rPr>
                <w:rFonts w:cs="Arial"/>
                <w:iCs/>
                <w:noProof/>
                <w:color w:val="000000" w:themeColor="text1"/>
              </w:rPr>
            </w:pPr>
          </w:p>
        </w:tc>
        <w:tc>
          <w:tcPr>
            <w:tcW w:w="1276" w:type="dxa"/>
            <w:shd w:val="clear" w:color="auto" w:fill="F2F2F2" w:themeFill="background1" w:themeFillShade="F2"/>
            <w:vAlign w:val="center"/>
          </w:tcPr>
          <w:p w:rsidR="00F3738A" w:rsidRPr="00B26C81" w:rsidRDefault="00F3738A" w:rsidP="00220B4C">
            <w:pPr>
              <w:pStyle w:val="ListParagraph"/>
              <w:ind w:left="0"/>
              <w:rPr>
                <w:rFonts w:cs="Arial"/>
                <w:iCs/>
                <w:noProof/>
                <w:color w:val="000000" w:themeColor="text1"/>
              </w:rPr>
            </w:pPr>
          </w:p>
        </w:tc>
      </w:tr>
      <w:tr w:rsidR="00477582" w:rsidRPr="00B26C81" w:rsidTr="00DE674D">
        <w:tc>
          <w:tcPr>
            <w:tcW w:w="2122"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r w:rsidRPr="00B26C81">
              <w:rPr>
                <w:rFonts w:cs="Arial"/>
                <w:iCs/>
                <w:noProof/>
                <w:color w:val="000000" w:themeColor="text1"/>
              </w:rPr>
              <w:t xml:space="preserve">Finance </w:t>
            </w:r>
          </w:p>
        </w:tc>
        <w:tc>
          <w:tcPr>
            <w:tcW w:w="3628"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r w:rsidRPr="00B26C81">
              <w:rPr>
                <w:rFonts w:cs="Arial"/>
                <w:iCs/>
                <w:noProof/>
                <w:color w:val="000000" w:themeColor="text1"/>
              </w:rPr>
              <w:t>Financial risk associated with the appointment of Bank workforce during periods of high demand.</w:t>
            </w:r>
          </w:p>
          <w:p w:rsidR="00477582" w:rsidRPr="00B26C81" w:rsidRDefault="00477582" w:rsidP="00477582">
            <w:pPr>
              <w:pStyle w:val="ListParagraph"/>
              <w:ind w:left="0"/>
              <w:rPr>
                <w:rFonts w:cs="Arial"/>
                <w:iCs/>
                <w:noProof/>
                <w:color w:val="000000" w:themeColor="text1"/>
              </w:rPr>
            </w:pPr>
            <w:r w:rsidRPr="00B26C81">
              <w:rPr>
                <w:rFonts w:cs="Arial"/>
                <w:iCs/>
                <w:noProof/>
                <w:color w:val="000000" w:themeColor="text1"/>
              </w:rPr>
              <w:lastRenderedPageBreak/>
              <w:t>Failure to appoint Bank staff at B3 Vaccinator level could result in the appointment of higher banded staff to meet demand.</w:t>
            </w:r>
          </w:p>
          <w:p w:rsidR="00477582" w:rsidRPr="00B26C81" w:rsidRDefault="00477582" w:rsidP="00477582">
            <w:pPr>
              <w:pStyle w:val="ListParagraph"/>
              <w:ind w:left="0"/>
              <w:rPr>
                <w:rFonts w:cs="Arial"/>
                <w:iCs/>
                <w:noProof/>
                <w:color w:val="000000" w:themeColor="text1"/>
              </w:rPr>
            </w:pPr>
          </w:p>
          <w:p w:rsidR="00477582" w:rsidRPr="00B26C81" w:rsidRDefault="00477582" w:rsidP="00477582">
            <w:pPr>
              <w:pStyle w:val="ListParagraph"/>
              <w:ind w:left="0"/>
              <w:rPr>
                <w:rFonts w:cs="Arial"/>
                <w:iCs/>
                <w:noProof/>
                <w:color w:val="FF0000"/>
              </w:rPr>
            </w:pPr>
            <w:r w:rsidRPr="00B26C81">
              <w:rPr>
                <w:rFonts w:cs="Arial"/>
                <w:iCs/>
                <w:noProof/>
                <w:color w:val="000000" w:themeColor="text1"/>
              </w:rPr>
              <w:t>There is also a risk that financial burden will change as national decisions a</w:t>
            </w:r>
            <w:r w:rsidR="001D4BF1" w:rsidRPr="00B26C81">
              <w:rPr>
                <w:rFonts w:cs="Arial"/>
                <w:iCs/>
                <w:noProof/>
                <w:color w:val="000000" w:themeColor="text1"/>
              </w:rPr>
              <w:t>re</w:t>
            </w:r>
            <w:r w:rsidRPr="00B26C81">
              <w:rPr>
                <w:rFonts w:cs="Arial"/>
                <w:iCs/>
                <w:noProof/>
                <w:color w:val="000000" w:themeColor="text1"/>
              </w:rPr>
              <w:t xml:space="preserve"> made (currently planning to assumptions provided by WG)</w:t>
            </w:r>
          </w:p>
        </w:tc>
        <w:tc>
          <w:tcPr>
            <w:tcW w:w="1250"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p>
        </w:tc>
        <w:tc>
          <w:tcPr>
            <w:tcW w:w="1270"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p>
        </w:tc>
        <w:tc>
          <w:tcPr>
            <w:tcW w:w="1223"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p>
        </w:tc>
        <w:tc>
          <w:tcPr>
            <w:tcW w:w="3827"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p>
        </w:tc>
        <w:tc>
          <w:tcPr>
            <w:tcW w:w="1276" w:type="dxa"/>
            <w:shd w:val="clear" w:color="auto" w:fill="F2F2F2" w:themeFill="background1" w:themeFillShade="F2"/>
            <w:vAlign w:val="center"/>
          </w:tcPr>
          <w:p w:rsidR="00477582" w:rsidRPr="00B26C81" w:rsidRDefault="00477582" w:rsidP="00F3738A">
            <w:pPr>
              <w:pStyle w:val="ListParagraph"/>
              <w:ind w:left="0"/>
              <w:rPr>
                <w:rFonts w:cs="Arial"/>
                <w:iCs/>
                <w:noProof/>
                <w:color w:val="000000" w:themeColor="text1"/>
              </w:rPr>
            </w:pPr>
          </w:p>
        </w:tc>
      </w:tr>
      <w:tr w:rsidR="00D75C40" w:rsidRPr="00B26C81" w:rsidTr="00DE674D">
        <w:tc>
          <w:tcPr>
            <w:tcW w:w="2122" w:type="dxa"/>
            <w:shd w:val="clear" w:color="auto" w:fill="F2F2F2" w:themeFill="background1" w:themeFillShade="F2"/>
            <w:vAlign w:val="center"/>
          </w:tcPr>
          <w:p w:rsidR="00477582" w:rsidRPr="00B26C81" w:rsidRDefault="00477582" w:rsidP="00F3738A">
            <w:pPr>
              <w:pStyle w:val="ListParagraph"/>
              <w:ind w:left="0"/>
              <w:rPr>
                <w:rFonts w:cs="Arial"/>
                <w:iCs/>
                <w:noProof/>
              </w:rPr>
            </w:pPr>
            <w:r w:rsidRPr="00B26C81">
              <w:rPr>
                <w:rFonts w:cs="Arial"/>
                <w:iCs/>
                <w:noProof/>
              </w:rPr>
              <w:t>Delivery</w:t>
            </w:r>
          </w:p>
        </w:tc>
        <w:tc>
          <w:tcPr>
            <w:tcW w:w="3628" w:type="dxa"/>
            <w:shd w:val="clear" w:color="auto" w:fill="F2F2F2" w:themeFill="background1" w:themeFillShade="F2"/>
            <w:vAlign w:val="center"/>
          </w:tcPr>
          <w:p w:rsidR="00E62D26" w:rsidRPr="00B26C81" w:rsidRDefault="00E62D26" w:rsidP="00220B4C">
            <w:pPr>
              <w:rPr>
                <w:rFonts w:cs="Arial"/>
                <w:iCs/>
                <w:noProof/>
              </w:rPr>
            </w:pPr>
            <w:r w:rsidRPr="00B26C81">
              <w:rPr>
                <w:rFonts w:cs="Arial"/>
                <w:iCs/>
                <w:noProof/>
              </w:rPr>
              <w:t>Planning based on national and local assumptions.</w:t>
            </w:r>
          </w:p>
          <w:p w:rsidR="00E62D26" w:rsidRPr="00B26C81" w:rsidRDefault="00E62D26" w:rsidP="00220B4C">
            <w:pPr>
              <w:rPr>
                <w:rFonts w:cs="Arial"/>
                <w:iCs/>
                <w:noProof/>
              </w:rPr>
            </w:pPr>
            <w:r w:rsidRPr="00B26C81">
              <w:rPr>
                <w:rFonts w:cs="Arial"/>
                <w:iCs/>
                <w:noProof/>
              </w:rPr>
              <w:t xml:space="preserve">The business case proposal is based on currently available information and planning assumptions. </w:t>
            </w:r>
          </w:p>
          <w:p w:rsidR="00E62D26" w:rsidRPr="00B26C81" w:rsidRDefault="00E62D26" w:rsidP="00220B4C">
            <w:pPr>
              <w:rPr>
                <w:rFonts w:cs="Arial"/>
                <w:iCs/>
                <w:noProof/>
              </w:rPr>
            </w:pPr>
            <w:r w:rsidRPr="00B26C81">
              <w:rPr>
                <w:rFonts w:cs="Arial"/>
                <w:iCs/>
                <w:noProof/>
              </w:rPr>
              <w:t>National and local decisions will be made post submission. A review will be undertaken as further detail is available however, there is a risk that the plannign assumptions could change, increasing or decreasing demand/capacity and financial requirements.</w:t>
            </w:r>
          </w:p>
          <w:p w:rsidR="00E62D26" w:rsidRPr="00B26C81" w:rsidRDefault="00E62D26" w:rsidP="00220B4C">
            <w:pPr>
              <w:rPr>
                <w:rFonts w:cs="Arial"/>
                <w:iCs/>
                <w:noProof/>
              </w:rPr>
            </w:pPr>
            <w:r w:rsidRPr="00B26C81">
              <w:rPr>
                <w:rFonts w:cs="Arial"/>
                <w:iCs/>
                <w:noProof/>
              </w:rPr>
              <w:t>These assumptions relate to:</w:t>
            </w:r>
          </w:p>
          <w:p w:rsidR="00E62D26" w:rsidRPr="00B26C81" w:rsidRDefault="00E62D26" w:rsidP="00220B4C">
            <w:pPr>
              <w:rPr>
                <w:rFonts w:cs="Arial"/>
                <w:iCs/>
                <w:noProof/>
              </w:rPr>
            </w:pPr>
            <w:r w:rsidRPr="00B26C81">
              <w:rPr>
                <w:rFonts w:cs="Arial"/>
                <w:iCs/>
                <w:noProof/>
              </w:rPr>
              <w:t>Vaccine supply/recommendations</w:t>
            </w:r>
          </w:p>
          <w:p w:rsidR="00477582" w:rsidRPr="00B26C81" w:rsidRDefault="00E62D26" w:rsidP="00220B4C">
            <w:pPr>
              <w:rPr>
                <w:rFonts w:cs="Arial"/>
                <w:iCs/>
                <w:noProof/>
              </w:rPr>
            </w:pPr>
            <w:r w:rsidRPr="00B26C81">
              <w:rPr>
                <w:rFonts w:cs="Arial"/>
                <w:iCs/>
                <w:noProof/>
              </w:rPr>
              <w:t xml:space="preserve">Eligible populations </w:t>
            </w:r>
          </w:p>
          <w:p w:rsidR="00E62D26" w:rsidRPr="00B26C81" w:rsidRDefault="00E62D26" w:rsidP="00220B4C">
            <w:pPr>
              <w:rPr>
                <w:rFonts w:cs="Arial"/>
                <w:iCs/>
                <w:noProof/>
              </w:rPr>
            </w:pPr>
            <w:r w:rsidRPr="00B26C81">
              <w:rPr>
                <w:rFonts w:cs="Arial"/>
                <w:iCs/>
                <w:noProof/>
              </w:rPr>
              <w:t>Delivery sites</w:t>
            </w:r>
          </w:p>
          <w:p w:rsidR="00E62D26" w:rsidRPr="00B26C81" w:rsidRDefault="00E62D26" w:rsidP="00220B4C">
            <w:pPr>
              <w:rPr>
                <w:rFonts w:cs="Arial"/>
                <w:iCs/>
                <w:noProof/>
              </w:rPr>
            </w:pPr>
            <w:r w:rsidRPr="00B26C81">
              <w:rPr>
                <w:rFonts w:cs="Arial"/>
                <w:iCs/>
                <w:noProof/>
              </w:rPr>
              <w:t xml:space="preserve">Delivery timescales </w:t>
            </w:r>
          </w:p>
          <w:p w:rsidR="00B83341" w:rsidRPr="00B26C81" w:rsidRDefault="00B83341" w:rsidP="00220B4C">
            <w:pPr>
              <w:rPr>
                <w:rFonts w:cs="Arial"/>
                <w:iCs/>
                <w:noProof/>
              </w:rPr>
            </w:pPr>
          </w:p>
          <w:p w:rsidR="00B83341" w:rsidRPr="00B26C81" w:rsidRDefault="00B83341" w:rsidP="00220B4C">
            <w:pPr>
              <w:rPr>
                <w:rFonts w:cs="Arial"/>
                <w:iCs/>
                <w:noProof/>
              </w:rPr>
            </w:pPr>
            <w:r w:rsidRPr="00B26C81">
              <w:rPr>
                <w:rFonts w:cs="Arial"/>
                <w:iCs/>
                <w:noProof/>
              </w:rPr>
              <w:lastRenderedPageBreak/>
              <w:t xml:space="preserve">There is a risk that the HB will not achieve national performance targets within the timescales set. Delivery may extend over a larger time period than expected. This could impact the </w:t>
            </w:r>
            <w:r w:rsidR="00C109DB" w:rsidRPr="00B26C81">
              <w:rPr>
                <w:rFonts w:cs="Arial"/>
                <w:iCs/>
                <w:noProof/>
              </w:rPr>
              <w:t xml:space="preserve">childhood vaccination programme, </w:t>
            </w:r>
            <w:r w:rsidRPr="00B26C81">
              <w:rPr>
                <w:rFonts w:cs="Arial"/>
                <w:iCs/>
                <w:noProof/>
              </w:rPr>
              <w:t xml:space="preserve">seasonal booster campaigns, surge programmes and emergent health protection risks </w:t>
            </w:r>
          </w:p>
          <w:p w:rsidR="00E62D26" w:rsidRPr="00B26C81" w:rsidRDefault="00E62D26" w:rsidP="00220B4C">
            <w:pPr>
              <w:rPr>
                <w:rFonts w:cs="Arial"/>
                <w:iCs/>
                <w:noProof/>
              </w:rPr>
            </w:pPr>
          </w:p>
          <w:p w:rsidR="00B83341" w:rsidRPr="00B26C81" w:rsidRDefault="00B83341" w:rsidP="00B83341">
            <w:pPr>
              <w:pStyle w:val="ListParagraph"/>
              <w:ind w:left="0"/>
              <w:rPr>
                <w:rFonts w:cs="Arial"/>
                <w:iCs/>
                <w:noProof/>
              </w:rPr>
            </w:pPr>
            <w:r w:rsidRPr="00B26C81">
              <w:rPr>
                <w:rFonts w:cs="Arial"/>
                <w:iCs/>
                <w:noProof/>
              </w:rPr>
              <w:t xml:space="preserve">There is a risk that the HB </w:t>
            </w:r>
            <w:r w:rsidR="001D4BF1" w:rsidRPr="00B26C81">
              <w:rPr>
                <w:rFonts w:cs="Arial"/>
                <w:iCs/>
                <w:noProof/>
              </w:rPr>
              <w:t xml:space="preserve">and their partner organisations </w:t>
            </w:r>
            <w:r w:rsidRPr="00B26C81">
              <w:rPr>
                <w:rFonts w:cs="Arial"/>
                <w:iCs/>
                <w:noProof/>
              </w:rPr>
              <w:t xml:space="preserve">will not be able to effectively implemenation national strategies in a timely manner e.g </w:t>
            </w:r>
          </w:p>
          <w:p w:rsidR="00B83341" w:rsidRPr="00B26C81" w:rsidRDefault="00B83341" w:rsidP="00B83341">
            <w:pPr>
              <w:pStyle w:val="ListParagraph"/>
              <w:ind w:left="0"/>
              <w:rPr>
                <w:rFonts w:cs="Arial"/>
                <w:iCs/>
                <w:noProof/>
              </w:rPr>
            </w:pPr>
            <w:r w:rsidRPr="00B26C81">
              <w:rPr>
                <w:rFonts w:cs="Arial"/>
                <w:iCs/>
                <w:noProof/>
              </w:rPr>
              <w:t>National Immunisation Framework</w:t>
            </w:r>
          </w:p>
          <w:p w:rsidR="00B83341" w:rsidRPr="00B26C81" w:rsidRDefault="00B83341" w:rsidP="00220B4C">
            <w:pPr>
              <w:rPr>
                <w:rFonts w:cs="Arial"/>
                <w:iCs/>
                <w:noProof/>
              </w:rPr>
            </w:pPr>
            <w:r w:rsidRPr="00B26C81">
              <w:rPr>
                <w:rFonts w:cs="Arial"/>
                <w:iCs/>
                <w:noProof/>
              </w:rPr>
              <w:t>National Framework for Health Protection</w:t>
            </w:r>
          </w:p>
          <w:p w:rsidR="001D4BF1" w:rsidRPr="00B26C81" w:rsidRDefault="001D4BF1" w:rsidP="00220B4C">
            <w:pPr>
              <w:rPr>
                <w:rFonts w:cs="Arial"/>
                <w:iCs/>
                <w:noProof/>
              </w:rPr>
            </w:pPr>
          </w:p>
          <w:p w:rsidR="001D4BF1" w:rsidRPr="00B26C81" w:rsidRDefault="001D4BF1" w:rsidP="00220B4C">
            <w:pPr>
              <w:rPr>
                <w:rFonts w:cs="Arial"/>
                <w:iCs/>
                <w:noProof/>
              </w:rPr>
            </w:pPr>
            <w:r w:rsidRPr="00B26C81">
              <w:rPr>
                <w:rFonts w:cs="Arial"/>
                <w:iCs/>
                <w:noProof/>
              </w:rPr>
              <w:t>There is a risk that a reduced resource would not be able to scale up sufficiently quickly in response to Covid Urgent/new pandemic threat</w:t>
            </w:r>
          </w:p>
          <w:p w:rsidR="00020810" w:rsidRPr="00B26C81" w:rsidRDefault="00020810" w:rsidP="00220B4C">
            <w:pPr>
              <w:rPr>
                <w:rFonts w:cs="Arial"/>
                <w:iCs/>
                <w:noProof/>
              </w:rPr>
            </w:pPr>
          </w:p>
          <w:p w:rsidR="00020810" w:rsidRPr="00B26C81" w:rsidRDefault="00020810" w:rsidP="00220B4C">
            <w:pPr>
              <w:rPr>
                <w:rFonts w:cs="Arial"/>
                <w:iCs/>
                <w:noProof/>
              </w:rPr>
            </w:pPr>
          </w:p>
          <w:p w:rsidR="00020810" w:rsidRPr="00B26C81" w:rsidRDefault="00020810" w:rsidP="00220B4C">
            <w:pPr>
              <w:rPr>
                <w:rFonts w:cs="Arial"/>
                <w:iCs/>
                <w:noProof/>
              </w:rPr>
            </w:pPr>
            <w:r w:rsidRPr="00B26C81">
              <w:rPr>
                <w:rFonts w:cs="Arial"/>
                <w:iCs/>
                <w:noProof/>
              </w:rPr>
              <w:t xml:space="preserve">Failure to implement an effective integrated health protection model would mean communicable disease risks are higher than they could be, vulnerable people and </w:t>
            </w:r>
            <w:r w:rsidRPr="00B26C81">
              <w:rPr>
                <w:rFonts w:cs="Arial"/>
                <w:iCs/>
                <w:noProof/>
              </w:rPr>
              <w:lastRenderedPageBreak/>
              <w:t>settings receive suboptimal support</w:t>
            </w:r>
            <w:r w:rsidR="00C109DB" w:rsidRPr="00B26C81">
              <w:rPr>
                <w:rFonts w:cs="Arial"/>
                <w:iCs/>
                <w:noProof/>
              </w:rPr>
              <w:t>, prevention (including vac</w:t>
            </w:r>
            <w:r w:rsidR="0083276E" w:rsidRPr="00B26C81">
              <w:rPr>
                <w:rFonts w:cs="Arial"/>
                <w:iCs/>
                <w:noProof/>
              </w:rPr>
              <w:t>cin</w:t>
            </w:r>
            <w:r w:rsidR="00C109DB" w:rsidRPr="00B26C81">
              <w:rPr>
                <w:rFonts w:cs="Arial"/>
                <w:iCs/>
                <w:noProof/>
              </w:rPr>
              <w:t>ation)</w:t>
            </w:r>
            <w:r w:rsidRPr="00B26C81">
              <w:rPr>
                <w:rFonts w:cs="Arial"/>
                <w:iCs/>
                <w:noProof/>
              </w:rPr>
              <w:t xml:space="preserve"> and treatment, and morbidity and mortality could increase. </w:t>
            </w:r>
            <w:r w:rsidR="004B4EBB" w:rsidRPr="00B26C81">
              <w:rPr>
                <w:rFonts w:cs="Arial"/>
                <w:iCs/>
                <w:noProof/>
              </w:rPr>
              <w:t>Also potential to widen inequity</w:t>
            </w:r>
          </w:p>
          <w:p w:rsidR="00B83341" w:rsidRPr="00B26C81" w:rsidRDefault="00B83341" w:rsidP="00220B4C">
            <w:pPr>
              <w:rPr>
                <w:rFonts w:cs="Arial"/>
                <w:iCs/>
                <w:noProof/>
              </w:rPr>
            </w:pPr>
          </w:p>
          <w:p w:rsidR="00B83341" w:rsidRPr="00B26C81" w:rsidRDefault="00B83341" w:rsidP="00220B4C">
            <w:pPr>
              <w:rPr>
                <w:rFonts w:cs="Arial"/>
                <w:iCs/>
                <w:noProof/>
              </w:rPr>
            </w:pPr>
          </w:p>
        </w:tc>
        <w:tc>
          <w:tcPr>
            <w:tcW w:w="1250" w:type="dxa"/>
            <w:shd w:val="clear" w:color="auto" w:fill="F2F2F2" w:themeFill="background1" w:themeFillShade="F2"/>
            <w:vAlign w:val="center"/>
          </w:tcPr>
          <w:p w:rsidR="00B83341" w:rsidRPr="00B26C81" w:rsidRDefault="00B83341" w:rsidP="00F3738A">
            <w:pPr>
              <w:pStyle w:val="ListParagraph"/>
              <w:ind w:left="0"/>
              <w:rPr>
                <w:rFonts w:cs="Arial"/>
                <w:iCs/>
                <w:noProof/>
              </w:rPr>
            </w:pPr>
          </w:p>
          <w:p w:rsidR="00477582" w:rsidRPr="00B26C81" w:rsidRDefault="00E62D26" w:rsidP="00F3738A">
            <w:pPr>
              <w:pStyle w:val="ListParagraph"/>
              <w:ind w:left="0"/>
              <w:rPr>
                <w:rFonts w:cs="Arial"/>
                <w:iCs/>
                <w:noProof/>
              </w:rPr>
            </w:pPr>
            <w:r w:rsidRPr="00B26C81">
              <w:rPr>
                <w:rFonts w:cs="Arial"/>
                <w:iCs/>
                <w:noProof/>
              </w:rPr>
              <w:t>3</w:t>
            </w: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r w:rsidRPr="00B26C81">
              <w:rPr>
                <w:rFonts w:cs="Arial"/>
                <w:iCs/>
                <w:noProof/>
              </w:rPr>
              <w:t>4</w:t>
            </w: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r w:rsidRPr="00B26C81">
              <w:rPr>
                <w:rFonts w:cs="Arial"/>
                <w:iCs/>
                <w:noProof/>
              </w:rPr>
              <w:t>3</w:t>
            </w:r>
          </w:p>
          <w:p w:rsidR="00D75C40" w:rsidRPr="00B26C81" w:rsidRDefault="00D75C40"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3</w:t>
            </w: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2</w:t>
            </w: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r w:rsidRPr="00B26C81">
              <w:rPr>
                <w:rFonts w:cs="Arial"/>
                <w:iCs/>
                <w:noProof/>
              </w:rPr>
              <w:t>3</w:t>
            </w: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p w:rsidR="00020810" w:rsidRPr="00B26C81" w:rsidRDefault="00020810" w:rsidP="00F3738A">
            <w:pPr>
              <w:pStyle w:val="ListParagraph"/>
              <w:ind w:left="0"/>
              <w:rPr>
                <w:rFonts w:cs="Arial"/>
                <w:iCs/>
                <w:noProof/>
              </w:rPr>
            </w:pPr>
          </w:p>
        </w:tc>
        <w:tc>
          <w:tcPr>
            <w:tcW w:w="1270" w:type="dxa"/>
            <w:shd w:val="clear" w:color="auto" w:fill="F2F2F2" w:themeFill="background1" w:themeFillShade="F2"/>
            <w:vAlign w:val="center"/>
          </w:tcPr>
          <w:p w:rsidR="00B83341" w:rsidRPr="00B26C81" w:rsidRDefault="00B83341" w:rsidP="00F3738A">
            <w:pPr>
              <w:pStyle w:val="ListParagraph"/>
              <w:ind w:left="0"/>
              <w:rPr>
                <w:rFonts w:cs="Arial"/>
                <w:iCs/>
                <w:noProof/>
              </w:rPr>
            </w:pPr>
          </w:p>
          <w:p w:rsidR="00477582" w:rsidRPr="00B26C81" w:rsidRDefault="00E62D26" w:rsidP="00F3738A">
            <w:pPr>
              <w:pStyle w:val="ListParagraph"/>
              <w:ind w:left="0"/>
              <w:rPr>
                <w:rFonts w:cs="Arial"/>
                <w:iCs/>
                <w:noProof/>
              </w:rPr>
            </w:pPr>
            <w:r w:rsidRPr="00B26C81">
              <w:rPr>
                <w:rFonts w:cs="Arial"/>
                <w:iCs/>
                <w:noProof/>
              </w:rPr>
              <w:t>4</w:t>
            </w: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r w:rsidRPr="00B26C81">
              <w:rPr>
                <w:rFonts w:cs="Arial"/>
                <w:iCs/>
                <w:noProof/>
              </w:rPr>
              <w:t>3</w:t>
            </w: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r w:rsidRPr="00B26C81">
              <w:rPr>
                <w:rFonts w:cs="Arial"/>
                <w:iCs/>
                <w:noProof/>
              </w:rPr>
              <w:t>4</w:t>
            </w: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4</w:t>
            </w:r>
          </w:p>
          <w:p w:rsidR="00D75C40" w:rsidRPr="00B26C81" w:rsidRDefault="00D75C40"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5</w:t>
            </w: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r w:rsidRPr="00B26C81">
              <w:rPr>
                <w:rFonts w:cs="Arial"/>
                <w:iCs/>
                <w:noProof/>
              </w:rPr>
              <w:t>5</w:t>
            </w:r>
          </w:p>
        </w:tc>
        <w:tc>
          <w:tcPr>
            <w:tcW w:w="1223" w:type="dxa"/>
            <w:shd w:val="clear" w:color="auto" w:fill="F2F2F2" w:themeFill="background1" w:themeFillShade="F2"/>
            <w:vAlign w:val="center"/>
          </w:tcPr>
          <w:p w:rsidR="00D75C40" w:rsidRPr="00B26C81" w:rsidRDefault="00D75C40" w:rsidP="00F3738A">
            <w:pPr>
              <w:pStyle w:val="ListParagraph"/>
              <w:ind w:left="0"/>
              <w:rPr>
                <w:rFonts w:cs="Arial"/>
                <w:iCs/>
                <w:noProof/>
              </w:rPr>
            </w:pPr>
          </w:p>
          <w:p w:rsidR="00477582" w:rsidRPr="00B26C81" w:rsidRDefault="00E62D26" w:rsidP="00F3738A">
            <w:pPr>
              <w:pStyle w:val="ListParagraph"/>
              <w:ind w:left="0"/>
              <w:rPr>
                <w:rFonts w:cs="Arial"/>
                <w:iCs/>
                <w:noProof/>
              </w:rPr>
            </w:pPr>
            <w:r w:rsidRPr="00B26C81">
              <w:rPr>
                <w:rFonts w:cs="Arial"/>
                <w:iCs/>
                <w:noProof/>
              </w:rPr>
              <w:t>12</w:t>
            </w: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B83341" w:rsidRPr="00B26C81" w:rsidRDefault="00B83341" w:rsidP="00F3738A">
            <w:pPr>
              <w:pStyle w:val="ListParagraph"/>
              <w:ind w:left="0"/>
              <w:rPr>
                <w:rFonts w:cs="Arial"/>
                <w:iCs/>
                <w:noProof/>
              </w:rPr>
            </w:pPr>
          </w:p>
          <w:p w:rsidR="00B83341" w:rsidRPr="00B26C81" w:rsidRDefault="00B83341" w:rsidP="00F3738A">
            <w:pPr>
              <w:pStyle w:val="ListParagraph"/>
              <w:ind w:left="0"/>
              <w:rPr>
                <w:rFonts w:cs="Arial"/>
                <w:iCs/>
                <w:noProof/>
              </w:rPr>
            </w:pPr>
            <w:r w:rsidRPr="00B26C81">
              <w:rPr>
                <w:rFonts w:cs="Arial"/>
                <w:iCs/>
                <w:noProof/>
              </w:rPr>
              <w:t>12</w:t>
            </w: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r w:rsidRPr="00B26C81">
              <w:rPr>
                <w:rFonts w:cs="Arial"/>
                <w:iCs/>
                <w:noProof/>
              </w:rPr>
              <w:t>12</w:t>
            </w: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12</w:t>
            </w: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p>
          <w:p w:rsidR="001D4BF1" w:rsidRPr="00B26C81" w:rsidRDefault="001D4BF1" w:rsidP="00F3738A">
            <w:pPr>
              <w:pStyle w:val="ListParagraph"/>
              <w:ind w:left="0"/>
              <w:rPr>
                <w:rFonts w:cs="Arial"/>
                <w:iCs/>
                <w:noProof/>
              </w:rPr>
            </w:pPr>
            <w:r w:rsidRPr="00B26C81">
              <w:rPr>
                <w:rFonts w:cs="Arial"/>
                <w:iCs/>
                <w:noProof/>
              </w:rPr>
              <w:t>10</w:t>
            </w: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p>
          <w:p w:rsidR="007D7B18" w:rsidRPr="00B26C81" w:rsidRDefault="007D7B18" w:rsidP="00F3738A">
            <w:pPr>
              <w:pStyle w:val="ListParagraph"/>
              <w:ind w:left="0"/>
              <w:rPr>
                <w:rFonts w:cs="Arial"/>
                <w:iCs/>
                <w:noProof/>
              </w:rPr>
            </w:pPr>
            <w:r w:rsidRPr="00B26C81">
              <w:rPr>
                <w:rFonts w:cs="Arial"/>
                <w:iCs/>
                <w:noProof/>
              </w:rPr>
              <w:t>15</w:t>
            </w:r>
          </w:p>
        </w:tc>
        <w:tc>
          <w:tcPr>
            <w:tcW w:w="3827" w:type="dxa"/>
            <w:shd w:val="clear" w:color="auto" w:fill="F2F2F2" w:themeFill="background1" w:themeFillShade="F2"/>
            <w:vAlign w:val="center"/>
          </w:tcPr>
          <w:p w:rsidR="00B83341" w:rsidRPr="00B26C81" w:rsidRDefault="00B83341"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D75C40" w:rsidRPr="00B26C81" w:rsidRDefault="00D75C40" w:rsidP="00F3738A">
            <w:pPr>
              <w:pStyle w:val="ListParagraph"/>
              <w:ind w:left="0"/>
              <w:rPr>
                <w:rFonts w:cs="Arial"/>
                <w:iCs/>
                <w:noProof/>
              </w:rPr>
            </w:pPr>
          </w:p>
          <w:p w:rsidR="00477582" w:rsidRPr="00B26C81" w:rsidRDefault="00E62D26" w:rsidP="00F3738A">
            <w:pPr>
              <w:pStyle w:val="ListParagraph"/>
              <w:ind w:left="0"/>
              <w:rPr>
                <w:rFonts w:cs="Arial"/>
                <w:iCs/>
                <w:noProof/>
              </w:rPr>
            </w:pPr>
            <w:r w:rsidRPr="00B26C81">
              <w:rPr>
                <w:rFonts w:cs="Arial"/>
                <w:iCs/>
                <w:noProof/>
              </w:rPr>
              <w:t xml:space="preserve">Proactive involvement in national and local meetings/workshop to </w:t>
            </w:r>
            <w:r w:rsidR="00B83341" w:rsidRPr="00B26C81">
              <w:rPr>
                <w:rFonts w:cs="Arial"/>
                <w:iCs/>
                <w:noProof/>
              </w:rPr>
              <w:t xml:space="preserve">remain informed and feedback HB requirements and challenges </w:t>
            </w:r>
          </w:p>
          <w:p w:rsidR="00B83341" w:rsidRPr="00B26C81" w:rsidRDefault="00B83341" w:rsidP="00F3738A">
            <w:pPr>
              <w:pStyle w:val="ListParagraph"/>
              <w:ind w:left="0"/>
              <w:rPr>
                <w:rFonts w:cs="Arial"/>
                <w:iCs/>
                <w:noProof/>
              </w:rPr>
            </w:pPr>
          </w:p>
          <w:p w:rsidR="00B83341" w:rsidRPr="00B26C81" w:rsidRDefault="00B83341" w:rsidP="00B83341">
            <w:pPr>
              <w:pStyle w:val="ListParagraph"/>
              <w:ind w:left="0"/>
              <w:rPr>
                <w:rFonts w:cs="Arial"/>
                <w:iCs/>
                <w:noProof/>
              </w:rPr>
            </w:pPr>
            <w:r w:rsidRPr="00B26C81">
              <w:rPr>
                <w:rFonts w:cs="Arial"/>
                <w:iCs/>
                <w:noProof/>
              </w:rPr>
              <w:t>Regular review of service, workforce &amp; financial requirements to ensure service is provided within the allocated budget and risks are managed by exception.</w:t>
            </w: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B83341" w:rsidRPr="00B26C81" w:rsidRDefault="00B83341"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r w:rsidRPr="00B26C81">
              <w:rPr>
                <w:rFonts w:cs="Arial"/>
                <w:iCs/>
                <w:noProof/>
              </w:rPr>
              <w:t>Effective dialogue and partnership approach will mitigate against these impacts</w:t>
            </w: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p>
          <w:p w:rsidR="00020810" w:rsidRPr="00B26C81" w:rsidRDefault="00020810" w:rsidP="00B83341">
            <w:pPr>
              <w:pStyle w:val="ListParagraph"/>
              <w:ind w:left="0"/>
              <w:rPr>
                <w:rFonts w:cs="Arial"/>
                <w:iCs/>
                <w:noProof/>
              </w:rPr>
            </w:pPr>
            <w:r w:rsidRPr="00B26C81">
              <w:rPr>
                <w:rFonts w:cs="Arial"/>
                <w:iCs/>
                <w:noProof/>
              </w:rPr>
              <w:t>Prioritisation of investment to ensure highest risk is addressed first</w:t>
            </w:r>
          </w:p>
        </w:tc>
        <w:tc>
          <w:tcPr>
            <w:tcW w:w="1276" w:type="dxa"/>
            <w:shd w:val="clear" w:color="auto" w:fill="F2F2F2" w:themeFill="background1" w:themeFillShade="F2"/>
            <w:vAlign w:val="center"/>
          </w:tcPr>
          <w:p w:rsidR="00477582" w:rsidRPr="00B26C81" w:rsidRDefault="00477582" w:rsidP="00F3738A">
            <w:pPr>
              <w:pStyle w:val="ListParagraph"/>
              <w:ind w:left="0"/>
              <w:rPr>
                <w:rFonts w:cs="Arial"/>
                <w:iCs/>
                <w:noProof/>
              </w:rPr>
            </w:pPr>
          </w:p>
        </w:tc>
      </w:tr>
    </w:tbl>
    <w:p w:rsidR="004843E1" w:rsidRPr="00D75C40" w:rsidRDefault="004843E1" w:rsidP="004843E1">
      <w:pPr>
        <w:rPr>
          <w:u w:val="single"/>
        </w:rPr>
      </w:pPr>
      <w:r w:rsidRPr="00D75C40">
        <w:rPr>
          <w:u w:val="single"/>
        </w:rPr>
        <w:lastRenderedPageBreak/>
        <w:t xml:space="preserve">Key: 5x5 risk matrix </w:t>
      </w:r>
    </w:p>
    <w:p w:rsidR="004843E1" w:rsidRPr="004843E1" w:rsidRDefault="004843E1" w:rsidP="004843E1"/>
    <w:p w:rsidR="004843E1" w:rsidRPr="004843E1" w:rsidRDefault="004843E1" w:rsidP="004843E1"/>
    <w:p w:rsidR="004843E1" w:rsidRPr="004843E1" w:rsidRDefault="004843E1" w:rsidP="004843E1"/>
    <w:p w:rsidR="004843E1" w:rsidRPr="004843E1" w:rsidRDefault="00D75C40" w:rsidP="004843E1">
      <w:r>
        <w:rPr>
          <w:noProof/>
        </w:rPr>
        <w:drawing>
          <wp:anchor distT="0" distB="0" distL="114300" distR="114300" simplePos="0" relativeHeight="251660288" behindDoc="1" locked="0" layoutInCell="1" allowOverlap="1" wp14:anchorId="31299CFE" wp14:editId="24787AD7">
            <wp:simplePos x="0" y="0"/>
            <wp:positionH relativeFrom="margin">
              <wp:posOffset>-83599</wp:posOffset>
            </wp:positionH>
            <wp:positionV relativeFrom="paragraph">
              <wp:posOffset>-660565</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09275" cy="2335530"/>
                    </a:xfrm>
                    <a:prstGeom prst="rect">
                      <a:avLst/>
                    </a:prstGeom>
                  </pic:spPr>
                </pic:pic>
              </a:graphicData>
            </a:graphic>
            <wp14:sizeRelH relativeFrom="margin">
              <wp14:pctWidth>0</wp14:pctWidth>
            </wp14:sizeRelH>
            <wp14:sizeRelV relativeFrom="margin">
              <wp14:pctHeight>0</wp14:pctHeight>
            </wp14:sizeRelV>
          </wp:anchor>
        </w:drawing>
      </w:r>
    </w:p>
    <w:p w:rsidR="00C2396A" w:rsidRPr="004843E1" w:rsidRDefault="00C2396A" w:rsidP="004843E1">
      <w:pPr>
        <w:sectPr w:rsidR="00C2396A" w:rsidRPr="004843E1" w:rsidSect="006256D6">
          <w:pgSz w:w="16840" w:h="11907" w:orient="landscape" w:code="9"/>
          <w:pgMar w:top="1797" w:right="709" w:bottom="1797" w:left="1134" w:header="709" w:footer="284" w:gutter="0"/>
          <w:pgNumType w:start="0"/>
          <w:cols w:space="708"/>
          <w:titlePg/>
          <w:docGrid w:linePitch="360"/>
        </w:sectPr>
      </w:pPr>
    </w:p>
    <w:p w:rsidR="00BE45C4" w:rsidRPr="00690557" w:rsidRDefault="00444195" w:rsidP="00444195">
      <w:pPr>
        <w:rPr>
          <w:rStyle w:val="Heading2Char"/>
          <w:sz w:val="24"/>
          <w:szCs w:val="24"/>
        </w:rPr>
      </w:pPr>
      <w:bookmarkStart w:id="27" w:name="_Toc98945740"/>
      <w:bookmarkStart w:id="28" w:name="_Toc98946154"/>
      <w:bookmarkStart w:id="29" w:name="_Toc103685914"/>
      <w:r w:rsidRPr="00690557">
        <w:rPr>
          <w:rStyle w:val="Heading2Char"/>
          <w:sz w:val="24"/>
          <w:szCs w:val="24"/>
        </w:rPr>
        <w:lastRenderedPageBreak/>
        <w:t>7.</w:t>
      </w:r>
      <w:r w:rsidR="0069676A" w:rsidRPr="00690557">
        <w:rPr>
          <w:rStyle w:val="Heading2Char"/>
          <w:sz w:val="24"/>
          <w:szCs w:val="24"/>
        </w:rPr>
        <w:t>3</w:t>
      </w:r>
      <w:r w:rsidRPr="00690557">
        <w:rPr>
          <w:rStyle w:val="Heading2Char"/>
          <w:sz w:val="24"/>
          <w:szCs w:val="24"/>
        </w:rPr>
        <w:t xml:space="preserve"> </w:t>
      </w:r>
      <w:r w:rsidR="00F254EF" w:rsidRPr="00690557">
        <w:rPr>
          <w:rStyle w:val="Heading2Char"/>
          <w:sz w:val="24"/>
          <w:szCs w:val="24"/>
        </w:rPr>
        <w:t xml:space="preserve">Total </w:t>
      </w:r>
      <w:r w:rsidR="0002212C" w:rsidRPr="00690557">
        <w:rPr>
          <w:rStyle w:val="Heading2Char"/>
          <w:sz w:val="24"/>
          <w:szCs w:val="24"/>
        </w:rPr>
        <w:t xml:space="preserve">Cost - </w:t>
      </w:r>
      <w:r w:rsidR="00BE45C4" w:rsidRPr="00690557">
        <w:rPr>
          <w:rStyle w:val="Heading2Char"/>
          <w:sz w:val="24"/>
          <w:szCs w:val="24"/>
        </w:rPr>
        <w:t>Resource Implications and Affordability</w:t>
      </w:r>
      <w:bookmarkEnd w:id="27"/>
      <w:bookmarkEnd w:id="28"/>
      <w:bookmarkEnd w:id="29"/>
      <w:r w:rsidR="00BE45C4" w:rsidRPr="00690557">
        <w:rPr>
          <w:rStyle w:val="Heading2Char"/>
          <w:sz w:val="24"/>
          <w:szCs w:val="24"/>
        </w:rPr>
        <w:t xml:space="preserve"> </w:t>
      </w:r>
    </w:p>
    <w:p w:rsidR="00690557" w:rsidRDefault="00690557" w:rsidP="00690557">
      <w:bookmarkStart w:id="30" w:name="_Toc98945741"/>
      <w:bookmarkStart w:id="31" w:name="_Toc98946155"/>
    </w:p>
    <w:bookmarkEnd w:id="30"/>
    <w:bookmarkEnd w:id="31"/>
    <w:p w:rsidR="00690557" w:rsidRDefault="00690557" w:rsidP="00690557">
      <w:pPr>
        <w:rPr>
          <w:i/>
          <w:iCs/>
          <w:noProof/>
          <w:color w:val="00B050"/>
          <w:sz w:val="20"/>
          <w:szCs w:val="20"/>
        </w:rPr>
      </w:pPr>
      <w:r w:rsidRPr="001A20C0">
        <w:rPr>
          <w:i/>
          <w:iCs/>
          <w:noProof/>
          <w:color w:val="00B050"/>
          <w:sz w:val="20"/>
          <w:szCs w:val="20"/>
        </w:rPr>
        <w:t>This table should be the sum of annex a,b and c which provides the detailed break.</w:t>
      </w:r>
    </w:p>
    <w:p w:rsidR="00220B4C" w:rsidRDefault="00220B4C" w:rsidP="00690557">
      <w:pPr>
        <w:rPr>
          <w:i/>
          <w:iCs/>
          <w:noProof/>
          <w:color w:val="00B050"/>
          <w:sz w:val="20"/>
          <w:szCs w:val="20"/>
        </w:rPr>
      </w:pP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 xml:space="preserve">In 2022/23 </w:t>
      </w:r>
      <w:proofErr w:type="spellStart"/>
      <w:r w:rsidRPr="00C735FC">
        <w:rPr>
          <w:rFonts w:eastAsia="Calibri" w:cs="Arial"/>
          <w:sz w:val="22"/>
          <w:szCs w:val="22"/>
          <w:lang w:eastAsia="en-US"/>
        </w:rPr>
        <w:t>covid</w:t>
      </w:r>
      <w:proofErr w:type="spellEnd"/>
      <w:r w:rsidRPr="00C735FC">
        <w:rPr>
          <w:rFonts w:eastAsia="Calibri" w:cs="Arial"/>
          <w:sz w:val="22"/>
          <w:szCs w:val="22"/>
          <w:lang w:eastAsia="en-US"/>
        </w:rPr>
        <w:t xml:space="preserve"> immunisation, testing and tracing costs were funded by Welsh Government (WG) based on actual costs incurred by both the UHB and Cardiff Local Authority.</w:t>
      </w: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In 2023/24 WG have moved to funding on an allocation basis as follows:</w:t>
      </w:r>
    </w:p>
    <w:p w:rsidR="00C735FC" w:rsidRPr="00C735FC" w:rsidRDefault="00C735FC" w:rsidP="00C735FC">
      <w:pPr>
        <w:numPr>
          <w:ilvl w:val="0"/>
          <w:numId w:val="23"/>
        </w:numPr>
        <w:spacing w:after="160" w:line="259" w:lineRule="auto"/>
        <w:contextualSpacing/>
        <w:rPr>
          <w:rFonts w:eastAsia="Calibri" w:cs="Arial"/>
          <w:sz w:val="22"/>
          <w:szCs w:val="22"/>
          <w:lang w:eastAsia="en-US"/>
        </w:rPr>
      </w:pPr>
      <w:r w:rsidRPr="00C735FC">
        <w:rPr>
          <w:rFonts w:eastAsia="Calibri" w:cs="Arial"/>
          <w:sz w:val="22"/>
          <w:szCs w:val="22"/>
          <w:lang w:eastAsia="en-US"/>
        </w:rPr>
        <w:t>Covid immunisation £5.6m</w:t>
      </w:r>
    </w:p>
    <w:p w:rsidR="00C735FC" w:rsidRPr="00C735FC" w:rsidRDefault="00C735FC" w:rsidP="00C735FC">
      <w:pPr>
        <w:numPr>
          <w:ilvl w:val="0"/>
          <w:numId w:val="23"/>
        </w:numPr>
        <w:spacing w:after="160" w:line="259" w:lineRule="auto"/>
        <w:contextualSpacing/>
        <w:rPr>
          <w:rFonts w:eastAsia="Calibri" w:cs="Arial"/>
          <w:sz w:val="22"/>
          <w:szCs w:val="22"/>
          <w:lang w:eastAsia="en-US"/>
        </w:rPr>
      </w:pPr>
      <w:r w:rsidRPr="00C735FC">
        <w:rPr>
          <w:rFonts w:eastAsia="Calibri" w:cs="Arial"/>
          <w:sz w:val="22"/>
          <w:szCs w:val="22"/>
          <w:lang w:eastAsia="en-US"/>
        </w:rPr>
        <w:t>Testing and Tracing £3.2m, with £0.740m directed to the continued delivery of the National Team hosted by Cardiff Council and £2.460m for local health protection services in Cardiff and Vale.</w:t>
      </w:r>
    </w:p>
    <w:p w:rsidR="00C735FC" w:rsidRDefault="00C735FC" w:rsidP="00C735FC">
      <w:pPr>
        <w:spacing w:after="160" w:line="259" w:lineRule="auto"/>
        <w:rPr>
          <w:rFonts w:eastAsia="Calibri" w:cs="Arial"/>
          <w:sz w:val="22"/>
          <w:szCs w:val="22"/>
          <w:lang w:eastAsia="en-US"/>
        </w:rPr>
      </w:pP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The funding basis is:</w:t>
      </w:r>
    </w:p>
    <w:p w:rsidR="00C735FC" w:rsidRPr="00C735FC" w:rsidRDefault="00C735FC" w:rsidP="00C735FC">
      <w:pPr>
        <w:numPr>
          <w:ilvl w:val="0"/>
          <w:numId w:val="26"/>
        </w:numPr>
        <w:spacing w:after="160" w:line="259" w:lineRule="auto"/>
        <w:contextualSpacing/>
        <w:rPr>
          <w:rFonts w:eastAsia="Calibri" w:cs="Arial"/>
          <w:sz w:val="22"/>
          <w:szCs w:val="22"/>
          <w:lang w:eastAsia="en-US"/>
        </w:rPr>
      </w:pPr>
      <w:r w:rsidRPr="00C735FC">
        <w:rPr>
          <w:rFonts w:eastAsia="Calibri" w:cs="Arial"/>
          <w:sz w:val="22"/>
          <w:szCs w:val="22"/>
          <w:lang w:eastAsia="en-US"/>
        </w:rPr>
        <w:t>The vaccination element is based on the standard health board allocation formula</w:t>
      </w:r>
    </w:p>
    <w:p w:rsidR="00C735FC" w:rsidRPr="00C735FC" w:rsidRDefault="00C735FC" w:rsidP="00C735FC">
      <w:pPr>
        <w:numPr>
          <w:ilvl w:val="0"/>
          <w:numId w:val="26"/>
        </w:numPr>
        <w:spacing w:after="160" w:line="259" w:lineRule="auto"/>
        <w:contextualSpacing/>
        <w:rPr>
          <w:rFonts w:eastAsia="Calibri" w:cs="Arial"/>
          <w:sz w:val="22"/>
          <w:szCs w:val="22"/>
          <w:lang w:eastAsia="en-US"/>
        </w:rPr>
      </w:pPr>
      <w:r w:rsidRPr="00C735FC">
        <w:rPr>
          <w:rFonts w:eastAsia="Calibri" w:cs="Arial"/>
          <w:sz w:val="22"/>
          <w:szCs w:val="22"/>
          <w:lang w:eastAsia="en-US"/>
        </w:rPr>
        <w:t>The testing and tracing element of the allocation is based on circa 60% of current monthly running costs annualised, including the cost of the National Team, rather than full year costs. This adjusts for the impact on costs of the first quarter of 2022/23 when we were still undertaking population wide contact tracing.</w:t>
      </w:r>
    </w:p>
    <w:p w:rsidR="00C735FC" w:rsidRDefault="00C735FC" w:rsidP="00C735FC">
      <w:pPr>
        <w:spacing w:after="160" w:line="259" w:lineRule="auto"/>
        <w:rPr>
          <w:rFonts w:eastAsia="Calibri" w:cs="Arial"/>
          <w:sz w:val="22"/>
          <w:szCs w:val="22"/>
          <w:lang w:eastAsia="en-US"/>
        </w:rPr>
      </w:pP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 xml:space="preserve">Following receipt of the allocation letters from WG, a significant and robust review of service delivery requirements has been undertaken for delivery of both the immunisation service and health protection services. </w:t>
      </w: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 xml:space="preserve">Given the potential </w:t>
      </w:r>
      <w:r>
        <w:rPr>
          <w:rFonts w:eastAsia="Calibri" w:cs="Arial"/>
          <w:sz w:val="22"/>
          <w:szCs w:val="22"/>
          <w:lang w:eastAsia="en-US"/>
        </w:rPr>
        <w:t>for changes in requirements</w:t>
      </w:r>
      <w:r w:rsidRPr="00C735FC">
        <w:rPr>
          <w:rFonts w:eastAsia="Calibri" w:cs="Arial"/>
          <w:sz w:val="22"/>
          <w:szCs w:val="22"/>
          <w:lang w:eastAsia="en-US"/>
        </w:rPr>
        <w:t xml:space="preserve"> that could impact</w:t>
      </w:r>
      <w:r>
        <w:rPr>
          <w:rFonts w:eastAsia="Calibri" w:cs="Arial"/>
          <w:sz w:val="22"/>
          <w:szCs w:val="22"/>
          <w:lang w:eastAsia="en-US"/>
        </w:rPr>
        <w:t xml:space="preserve"> on delivery</w:t>
      </w:r>
      <w:r w:rsidRPr="00C735FC">
        <w:rPr>
          <w:rFonts w:eastAsia="Calibri" w:cs="Arial"/>
          <w:sz w:val="22"/>
          <w:szCs w:val="22"/>
          <w:lang w:eastAsia="en-US"/>
        </w:rPr>
        <w:t>, there are a significant number of assumptions in determining the financial forecast:</w:t>
      </w:r>
    </w:p>
    <w:p w:rsidR="00C735FC" w:rsidRPr="00C735FC" w:rsidRDefault="00C735FC" w:rsidP="00C735FC">
      <w:pPr>
        <w:numPr>
          <w:ilvl w:val="0"/>
          <w:numId w:val="25"/>
        </w:numPr>
        <w:spacing w:after="160" w:line="259" w:lineRule="auto"/>
        <w:contextualSpacing/>
        <w:rPr>
          <w:rFonts w:eastAsia="Calibri" w:cs="Arial"/>
          <w:sz w:val="22"/>
          <w:szCs w:val="22"/>
          <w:lang w:eastAsia="en-US"/>
        </w:rPr>
      </w:pPr>
      <w:r w:rsidRPr="00C735FC">
        <w:rPr>
          <w:rFonts w:eastAsia="Calibri" w:cs="Arial"/>
          <w:sz w:val="22"/>
          <w:szCs w:val="22"/>
          <w:lang w:eastAsia="en-US"/>
        </w:rPr>
        <w:t>The forecast is based on current WG guidance of provision of services is a spring and autumn booster immunisation campaign and health protection arrangements in accordance with current directives.</w:t>
      </w:r>
    </w:p>
    <w:p w:rsidR="00C735FC" w:rsidRPr="00C735FC" w:rsidRDefault="00C735FC" w:rsidP="00C735FC">
      <w:pPr>
        <w:numPr>
          <w:ilvl w:val="0"/>
          <w:numId w:val="25"/>
        </w:numPr>
        <w:spacing w:after="160" w:line="259" w:lineRule="auto"/>
        <w:contextualSpacing/>
        <w:rPr>
          <w:rFonts w:eastAsia="Calibri" w:cs="Arial"/>
          <w:sz w:val="22"/>
          <w:szCs w:val="22"/>
          <w:lang w:eastAsia="en-US"/>
        </w:rPr>
      </w:pPr>
      <w:r w:rsidRPr="00C735FC">
        <w:rPr>
          <w:rFonts w:eastAsia="Calibri" w:cs="Arial"/>
          <w:sz w:val="22"/>
          <w:szCs w:val="22"/>
          <w:lang w:eastAsia="en-US"/>
        </w:rPr>
        <w:t>Staffing within the UHB will continue to be used flexibly where possible across immunisation and testing to maximise both financial and workforce efficiencies</w:t>
      </w:r>
    </w:p>
    <w:p w:rsidR="00C735FC" w:rsidRPr="00C735FC" w:rsidRDefault="00B26C81" w:rsidP="00C735FC">
      <w:pPr>
        <w:numPr>
          <w:ilvl w:val="0"/>
          <w:numId w:val="24"/>
        </w:numPr>
        <w:spacing w:after="160" w:line="259" w:lineRule="auto"/>
        <w:contextualSpacing/>
        <w:rPr>
          <w:rFonts w:eastAsia="Calibri" w:cs="Arial"/>
          <w:sz w:val="22"/>
          <w:szCs w:val="22"/>
          <w:lang w:eastAsia="en-US"/>
        </w:rPr>
      </w:pPr>
      <w:r>
        <w:rPr>
          <w:rFonts w:eastAsia="Calibri" w:cs="Arial"/>
          <w:sz w:val="22"/>
          <w:szCs w:val="22"/>
          <w:lang w:eastAsia="en-US"/>
        </w:rPr>
        <w:t>Based on a core workforce but</w:t>
      </w:r>
      <w:r w:rsidR="00C735FC" w:rsidRPr="00C735FC">
        <w:rPr>
          <w:rFonts w:eastAsia="Calibri" w:cs="Arial"/>
          <w:sz w:val="22"/>
          <w:szCs w:val="22"/>
          <w:lang w:eastAsia="en-US"/>
        </w:rPr>
        <w:t xml:space="preserve"> being able to flex through temporary staff resources at times of peak demand</w:t>
      </w:r>
      <w:r>
        <w:rPr>
          <w:rFonts w:eastAsia="Calibri" w:cs="Arial"/>
          <w:sz w:val="22"/>
          <w:szCs w:val="22"/>
          <w:lang w:eastAsia="en-US"/>
        </w:rPr>
        <w:t xml:space="preserve">. </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Current testing arrangements at Whitchurch will be maintained at that site (noting there could be an impact from the Velindre development which is unknown at this stage)</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Following the closure of Holme View an estimate has been included for any ‘making good’ of that facility for handover</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Following the planned closure and removal of the temporary building at Woodland House car park, an estimate has been included for making good the car park and drainage.</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 xml:space="preserve">New accommodation following these closures, will be </w:t>
      </w:r>
      <w:r>
        <w:rPr>
          <w:rFonts w:eastAsia="Calibri" w:cs="Arial"/>
          <w:sz w:val="22"/>
          <w:szCs w:val="22"/>
          <w:lang w:eastAsia="en-US"/>
        </w:rPr>
        <w:t xml:space="preserve">Health Board </w:t>
      </w:r>
      <w:r w:rsidRPr="00C735FC">
        <w:rPr>
          <w:rFonts w:eastAsia="Calibri" w:cs="Arial"/>
          <w:sz w:val="22"/>
          <w:szCs w:val="22"/>
          <w:lang w:eastAsia="en-US"/>
        </w:rPr>
        <w:t>owned and will incur minimal adaptation costs and no additional building or security costs</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 xml:space="preserve">Digital costs will be nil or minimal </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Equipment / set up costs will be nil as current equipment will be stored and utilised</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lastRenderedPageBreak/>
        <w:t>Immunisations will be delivered through mass vaccination facility and not GP practice</w:t>
      </w:r>
    </w:p>
    <w:p w:rsidR="00C735FC" w:rsidRPr="00C735FC" w:rsidRDefault="00C735FC" w:rsidP="00C735FC">
      <w:pPr>
        <w:numPr>
          <w:ilvl w:val="0"/>
          <w:numId w:val="24"/>
        </w:numPr>
        <w:spacing w:after="160" w:line="259" w:lineRule="auto"/>
        <w:contextualSpacing/>
        <w:rPr>
          <w:rFonts w:eastAsia="Calibri" w:cs="Arial"/>
          <w:sz w:val="22"/>
          <w:szCs w:val="22"/>
          <w:lang w:eastAsia="en-US"/>
        </w:rPr>
      </w:pPr>
      <w:r w:rsidRPr="00C735FC">
        <w:rPr>
          <w:rFonts w:eastAsia="Calibri" w:cs="Arial"/>
          <w:sz w:val="22"/>
          <w:szCs w:val="22"/>
          <w:lang w:eastAsia="en-US"/>
        </w:rPr>
        <w:t>Current costs funded through WG or shared services will continue to be funded in that way.</w:t>
      </w:r>
    </w:p>
    <w:p w:rsidR="00C735FC" w:rsidRDefault="00C735FC" w:rsidP="00C735FC">
      <w:pPr>
        <w:spacing w:after="160" w:line="259" w:lineRule="auto"/>
        <w:rPr>
          <w:rFonts w:eastAsia="Calibri" w:cs="Arial"/>
          <w:sz w:val="22"/>
          <w:szCs w:val="22"/>
          <w:lang w:eastAsia="en-US"/>
        </w:rPr>
      </w:pP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 xml:space="preserve">A summary of the </w:t>
      </w:r>
      <w:r w:rsidRPr="00C735FC">
        <w:rPr>
          <w:rFonts w:eastAsia="Calibri" w:cs="Arial"/>
          <w:b/>
          <w:sz w:val="22"/>
          <w:szCs w:val="22"/>
          <w:lang w:eastAsia="en-US"/>
        </w:rPr>
        <w:t>immunisation</w:t>
      </w:r>
      <w:r w:rsidRPr="00C735FC">
        <w:rPr>
          <w:rFonts w:eastAsia="Calibri" w:cs="Arial"/>
          <w:sz w:val="22"/>
          <w:szCs w:val="22"/>
          <w:lang w:eastAsia="en-US"/>
        </w:rPr>
        <w:t xml:space="preserve"> financial position based on these assumptions shows that currently planned service delivery can be managed within the planned allocation. The forecast cost of delivery in 2022/23 is £7.823m. This has been reduced to the position in the following table. </w:t>
      </w:r>
      <w:r w:rsidR="00B26C81">
        <w:rPr>
          <w:rFonts w:eastAsia="Calibri" w:cs="Arial"/>
          <w:sz w:val="22"/>
          <w:szCs w:val="22"/>
          <w:lang w:eastAsia="en-US"/>
        </w:rPr>
        <w:t>Note the core workforce staffing will be based on all permanent posts (rather than the current position where there are some fixed term posts)</w:t>
      </w:r>
      <w:r w:rsidR="00441F84">
        <w:rPr>
          <w:rFonts w:eastAsia="Calibri" w:cs="Arial"/>
          <w:sz w:val="22"/>
          <w:szCs w:val="22"/>
          <w:lang w:eastAsia="en-US"/>
        </w:rPr>
        <w:t xml:space="preserve"> but note that the Band 2 numbers will be reduced and Band 3 increased as per footnote in Annex a</w:t>
      </w:r>
      <w:r w:rsidR="00B26C81">
        <w:rPr>
          <w:rFonts w:eastAsia="Calibri" w:cs="Arial"/>
          <w:sz w:val="22"/>
          <w:szCs w:val="22"/>
          <w:lang w:eastAsia="en-US"/>
        </w:rPr>
        <w:t xml:space="preserve">. </w:t>
      </w:r>
      <w:r w:rsidRPr="00C735FC">
        <w:rPr>
          <w:rFonts w:eastAsia="Calibri" w:cs="Arial"/>
          <w:sz w:val="22"/>
          <w:szCs w:val="22"/>
          <w:lang w:eastAsia="en-US"/>
        </w:rPr>
        <w:t xml:space="preserve">The higher cost in 2023/24 results from the retained cost of security, lease and utilities etc until August 2023 for the Woodland House facility. These costs are released from September 2023 onwards and hence a reduced full year cost. The currently identified surplus in 2023/24 </w:t>
      </w:r>
      <w:r>
        <w:rPr>
          <w:rFonts w:eastAsia="Calibri" w:cs="Arial"/>
          <w:sz w:val="22"/>
          <w:szCs w:val="22"/>
          <w:lang w:eastAsia="en-US"/>
        </w:rPr>
        <w:t xml:space="preserve">of £0.265m </w:t>
      </w:r>
      <w:r w:rsidRPr="00C735FC">
        <w:rPr>
          <w:rFonts w:eastAsia="Calibri" w:cs="Arial"/>
          <w:sz w:val="22"/>
          <w:szCs w:val="22"/>
          <w:lang w:eastAsia="en-US"/>
        </w:rPr>
        <w:t>will be held to manage any potential risk based on the assumptions:</w:t>
      </w:r>
    </w:p>
    <w:p w:rsidR="00C735FC" w:rsidRPr="00C735FC" w:rsidRDefault="00C735FC" w:rsidP="00C735FC">
      <w:pPr>
        <w:spacing w:after="160" w:line="259" w:lineRule="auto"/>
        <w:rPr>
          <w:rFonts w:eastAsia="Calibri" w:cs="Arial"/>
          <w:sz w:val="22"/>
          <w:szCs w:val="22"/>
          <w:lang w:eastAsia="en-US"/>
        </w:rPr>
      </w:pPr>
    </w:p>
    <w:p w:rsidR="00C735FC" w:rsidRPr="00C735FC" w:rsidRDefault="00C735FC" w:rsidP="00C735FC">
      <w:pPr>
        <w:spacing w:after="160" w:line="259" w:lineRule="auto"/>
        <w:rPr>
          <w:rFonts w:eastAsia="Calibri" w:cs="Arial"/>
          <w:sz w:val="22"/>
          <w:szCs w:val="22"/>
          <w:lang w:eastAsia="en-US"/>
        </w:rPr>
      </w:pPr>
      <w:r w:rsidRPr="00C735FC">
        <w:rPr>
          <w:rFonts w:ascii="Calibri" w:eastAsia="Calibri" w:hAnsi="Calibri"/>
          <w:noProof/>
          <w:sz w:val="22"/>
          <w:szCs w:val="22"/>
        </w:rPr>
        <w:drawing>
          <wp:inline distT="0" distB="0" distL="0" distR="0" wp14:anchorId="3D0D5748" wp14:editId="43DA4271">
            <wp:extent cx="5207000" cy="14795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07000" cy="1479550"/>
                    </a:xfrm>
                    <a:prstGeom prst="rect">
                      <a:avLst/>
                    </a:prstGeom>
                    <a:noFill/>
                    <a:ln>
                      <a:noFill/>
                    </a:ln>
                  </pic:spPr>
                </pic:pic>
              </a:graphicData>
            </a:graphic>
          </wp:inline>
        </w:drawing>
      </w:r>
    </w:p>
    <w:p w:rsidR="00C735FC" w:rsidRPr="00C735FC" w:rsidRDefault="00C735FC" w:rsidP="00C735FC">
      <w:pPr>
        <w:spacing w:after="160" w:line="259" w:lineRule="auto"/>
        <w:rPr>
          <w:rFonts w:eastAsia="Calibri" w:cs="Arial"/>
          <w:sz w:val="22"/>
          <w:szCs w:val="22"/>
          <w:lang w:eastAsia="en-US"/>
        </w:rPr>
      </w:pPr>
    </w:p>
    <w:p w:rsidR="00C735FC" w:rsidRPr="00C735FC" w:rsidRDefault="00C735FC" w:rsidP="00C735FC">
      <w:pPr>
        <w:spacing w:after="160" w:line="259" w:lineRule="auto"/>
        <w:rPr>
          <w:rFonts w:eastAsia="Calibri" w:cs="Arial"/>
          <w:sz w:val="22"/>
          <w:szCs w:val="22"/>
          <w:lang w:eastAsia="en-US"/>
        </w:rPr>
      </w:pPr>
      <w:r w:rsidRPr="00C735FC">
        <w:rPr>
          <w:rFonts w:eastAsia="Calibri" w:cs="Arial"/>
          <w:sz w:val="22"/>
          <w:szCs w:val="22"/>
          <w:lang w:eastAsia="en-US"/>
        </w:rPr>
        <w:t xml:space="preserve">A summary of the </w:t>
      </w:r>
      <w:r w:rsidRPr="00C735FC">
        <w:rPr>
          <w:rFonts w:eastAsia="Calibri" w:cs="Arial"/>
          <w:b/>
          <w:sz w:val="22"/>
          <w:szCs w:val="22"/>
          <w:lang w:eastAsia="en-US"/>
        </w:rPr>
        <w:t>health protection</w:t>
      </w:r>
      <w:r w:rsidRPr="00C735FC">
        <w:rPr>
          <w:rFonts w:eastAsia="Calibri" w:cs="Arial"/>
          <w:sz w:val="22"/>
          <w:szCs w:val="22"/>
          <w:lang w:eastAsia="en-US"/>
        </w:rPr>
        <w:t xml:space="preserve"> financial position based on these assumptions shows that currently planned service delivery can be managed within the planned allocation. The forecast cost of delivery for all elements of the program in 2022/23 is £5.135m. </w:t>
      </w:r>
      <w:r w:rsidRPr="00C735FC">
        <w:rPr>
          <w:rFonts w:eastAsia="Calibri" w:cs="Arial"/>
          <w:b/>
          <w:sz w:val="22"/>
          <w:szCs w:val="22"/>
          <w:lang w:eastAsia="en-US"/>
        </w:rPr>
        <w:t>However, the requirement for Cardiff and Vale region to develop health protection services as per the directive from WG is still being finalised.</w:t>
      </w:r>
      <w:r w:rsidRPr="00C735FC">
        <w:rPr>
          <w:rFonts w:eastAsia="Calibri" w:cs="Arial"/>
          <w:sz w:val="22"/>
          <w:szCs w:val="22"/>
          <w:lang w:eastAsia="en-US"/>
        </w:rPr>
        <w:t xml:space="preserve"> An estimate of £0.3m has been included to support these additional costs although there is significant work to be progressed to accurately assess. </w:t>
      </w:r>
      <w:bookmarkStart w:id="32" w:name="_Hlk127357887"/>
      <w:r w:rsidRPr="00C735FC">
        <w:rPr>
          <w:rFonts w:eastAsia="Calibri" w:cs="Arial"/>
          <w:sz w:val="22"/>
          <w:szCs w:val="22"/>
          <w:lang w:eastAsia="en-US"/>
        </w:rPr>
        <w:t xml:space="preserve">The currently identified surplus </w:t>
      </w:r>
      <w:r>
        <w:rPr>
          <w:rFonts w:eastAsia="Calibri" w:cs="Arial"/>
          <w:sz w:val="22"/>
          <w:szCs w:val="22"/>
          <w:lang w:eastAsia="en-US"/>
        </w:rPr>
        <w:t xml:space="preserve">of £0.290m </w:t>
      </w:r>
      <w:r w:rsidRPr="00C735FC">
        <w:rPr>
          <w:rFonts w:eastAsia="Calibri" w:cs="Arial"/>
          <w:sz w:val="22"/>
          <w:szCs w:val="22"/>
          <w:lang w:eastAsia="en-US"/>
        </w:rPr>
        <w:t>will be held to manage any potential risk based on the above assumption or changes to these assumptions togeth</w:t>
      </w:r>
      <w:bookmarkEnd w:id="32"/>
      <w:r w:rsidRPr="00C735FC">
        <w:rPr>
          <w:rFonts w:eastAsia="Calibri" w:cs="Arial"/>
          <w:sz w:val="22"/>
          <w:szCs w:val="22"/>
          <w:lang w:eastAsia="en-US"/>
        </w:rPr>
        <w:t>er with the additionality of any further health protection measures that are required:</w:t>
      </w:r>
    </w:p>
    <w:p w:rsidR="00C735FC" w:rsidRPr="00C735FC" w:rsidRDefault="00C735FC" w:rsidP="00C735FC">
      <w:pPr>
        <w:spacing w:after="160" w:line="259" w:lineRule="auto"/>
        <w:rPr>
          <w:rFonts w:eastAsia="Calibri" w:cs="Arial"/>
          <w:sz w:val="22"/>
          <w:szCs w:val="22"/>
          <w:lang w:eastAsia="en-US"/>
        </w:rPr>
      </w:pPr>
      <w:r w:rsidRPr="00C735FC">
        <w:rPr>
          <w:rFonts w:ascii="Calibri" w:eastAsia="Calibri" w:hAnsi="Calibri"/>
          <w:noProof/>
          <w:sz w:val="22"/>
          <w:szCs w:val="22"/>
        </w:rPr>
        <w:lastRenderedPageBreak/>
        <w:drawing>
          <wp:inline distT="0" distB="0" distL="0" distR="0" wp14:anchorId="2733C85D" wp14:editId="089A4D10">
            <wp:extent cx="5731510" cy="4414137"/>
            <wp:effectExtent l="0" t="0" r="254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4414137"/>
                    </a:xfrm>
                    <a:prstGeom prst="rect">
                      <a:avLst/>
                    </a:prstGeom>
                    <a:noFill/>
                    <a:ln>
                      <a:noFill/>
                    </a:ln>
                  </pic:spPr>
                </pic:pic>
              </a:graphicData>
            </a:graphic>
          </wp:inline>
        </w:drawing>
      </w:r>
    </w:p>
    <w:p w:rsidR="00C735FC" w:rsidRPr="00C735FC" w:rsidRDefault="00C735FC" w:rsidP="00C735FC">
      <w:pPr>
        <w:spacing w:after="160" w:line="259" w:lineRule="auto"/>
        <w:ind w:left="360"/>
        <w:rPr>
          <w:rFonts w:eastAsia="Calibri" w:cs="Arial"/>
          <w:sz w:val="22"/>
          <w:szCs w:val="22"/>
          <w:lang w:eastAsia="en-US"/>
        </w:rPr>
      </w:pPr>
    </w:p>
    <w:tbl>
      <w:tblPr>
        <w:tblW w:w="6658" w:type="pct"/>
        <w:tblInd w:w="-1281" w:type="dxa"/>
        <w:tblLook w:val="04A0" w:firstRow="1" w:lastRow="0" w:firstColumn="1" w:lastColumn="0" w:noHBand="0" w:noVBand="1"/>
      </w:tblPr>
      <w:tblGrid>
        <w:gridCol w:w="6147"/>
        <w:gridCol w:w="1616"/>
        <w:gridCol w:w="1616"/>
        <w:gridCol w:w="1677"/>
      </w:tblGrid>
      <w:tr w:rsidR="009220C0" w:rsidRPr="009220C0" w:rsidTr="009E7CF9">
        <w:trPr>
          <w:trHeight w:val="720"/>
        </w:trPr>
        <w:tc>
          <w:tcPr>
            <w:tcW w:w="2978" w:type="pct"/>
            <w:tcBorders>
              <w:top w:val="single" w:sz="4" w:space="0" w:color="auto"/>
              <w:left w:val="single" w:sz="4" w:space="0" w:color="auto"/>
              <w:bottom w:val="single" w:sz="4" w:space="0" w:color="auto"/>
              <w:right w:val="single" w:sz="4" w:space="0" w:color="auto"/>
            </w:tcBorders>
            <w:shd w:val="clear" w:color="000000" w:fill="D0CECE"/>
            <w:noWrap/>
            <w:vAlign w:val="bottom"/>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w:t>
            </w:r>
          </w:p>
        </w:tc>
        <w:tc>
          <w:tcPr>
            <w:tcW w:w="677" w:type="pct"/>
            <w:tcBorders>
              <w:top w:val="single" w:sz="4" w:space="0" w:color="auto"/>
              <w:left w:val="nil"/>
              <w:bottom w:val="single" w:sz="4" w:space="0" w:color="auto"/>
              <w:right w:val="single" w:sz="4" w:space="0" w:color="auto"/>
            </w:tcBorders>
            <w:shd w:val="clear" w:color="000000" w:fill="D0CECE"/>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Year 1</w:t>
            </w:r>
            <w:r w:rsidRPr="009220C0">
              <w:rPr>
                <w:rFonts w:eastAsia="Calibri" w:cs="Arial"/>
                <w:b/>
                <w:bCs/>
                <w:sz w:val="22"/>
                <w:szCs w:val="22"/>
                <w:lang w:eastAsia="en-US"/>
              </w:rPr>
              <w:br/>
              <w:t>£</w:t>
            </w:r>
          </w:p>
        </w:tc>
        <w:tc>
          <w:tcPr>
            <w:tcW w:w="640" w:type="pct"/>
            <w:tcBorders>
              <w:top w:val="single" w:sz="4" w:space="0" w:color="auto"/>
              <w:left w:val="nil"/>
              <w:bottom w:val="single" w:sz="4" w:space="0" w:color="auto"/>
              <w:right w:val="single" w:sz="4" w:space="0" w:color="auto"/>
            </w:tcBorders>
            <w:shd w:val="clear" w:color="000000" w:fill="D0CECE"/>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Year 2</w:t>
            </w:r>
            <w:r w:rsidRPr="009220C0">
              <w:rPr>
                <w:rFonts w:eastAsia="Calibri" w:cs="Arial"/>
                <w:b/>
                <w:bCs/>
                <w:sz w:val="22"/>
                <w:szCs w:val="22"/>
                <w:lang w:eastAsia="en-US"/>
              </w:rPr>
              <w:br/>
              <w:t>£</w:t>
            </w:r>
          </w:p>
        </w:tc>
        <w:tc>
          <w:tcPr>
            <w:tcW w:w="705" w:type="pct"/>
            <w:tcBorders>
              <w:top w:val="single" w:sz="4" w:space="0" w:color="auto"/>
              <w:left w:val="nil"/>
              <w:bottom w:val="single" w:sz="4" w:space="0" w:color="auto"/>
              <w:right w:val="single" w:sz="4" w:space="0" w:color="auto"/>
            </w:tcBorders>
            <w:shd w:val="clear" w:color="000000" w:fill="D0CECE"/>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Year 3</w:t>
            </w:r>
            <w:r w:rsidRPr="009220C0">
              <w:rPr>
                <w:rFonts w:eastAsia="Calibri" w:cs="Arial"/>
                <w:b/>
                <w:bCs/>
                <w:sz w:val="22"/>
                <w:szCs w:val="22"/>
                <w:lang w:eastAsia="en-US"/>
              </w:rPr>
              <w:br/>
              <w:t>£</w:t>
            </w:r>
          </w:p>
        </w:tc>
      </w:tr>
      <w:tr w:rsidR="009220C0" w:rsidRPr="009220C0" w:rsidTr="009E7CF9">
        <w:trPr>
          <w:trHeight w:val="732"/>
        </w:trPr>
        <w:tc>
          <w:tcPr>
            <w:tcW w:w="2978" w:type="pct"/>
            <w:tcBorders>
              <w:top w:val="nil"/>
              <w:left w:val="single" w:sz="4" w:space="0" w:color="auto"/>
              <w:bottom w:val="single" w:sz="4" w:space="0" w:color="auto"/>
              <w:right w:val="single" w:sz="4" w:space="0" w:color="auto"/>
            </w:tcBorders>
            <w:shd w:val="clear" w:color="auto" w:fill="auto"/>
            <w:vAlign w:val="center"/>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TOTAL RECURRENT (not formula driven - complete)</w:t>
            </w:r>
          </w:p>
        </w:tc>
        <w:tc>
          <w:tcPr>
            <w:tcW w:w="677"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7,645,527</w:t>
            </w:r>
          </w:p>
        </w:tc>
        <w:tc>
          <w:tcPr>
            <w:tcW w:w="640"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7,644,867 </w:t>
            </w:r>
          </w:p>
        </w:tc>
        <w:tc>
          <w:tcPr>
            <w:tcW w:w="705"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7,644,867  </w:t>
            </w:r>
          </w:p>
        </w:tc>
      </w:tr>
      <w:tr w:rsidR="009220C0" w:rsidRPr="009220C0" w:rsidTr="009E7CF9">
        <w:trPr>
          <w:trHeight w:val="708"/>
        </w:trPr>
        <w:tc>
          <w:tcPr>
            <w:tcW w:w="2978" w:type="pct"/>
            <w:tcBorders>
              <w:top w:val="nil"/>
              <w:left w:val="single" w:sz="4" w:space="0" w:color="auto"/>
              <w:bottom w:val="single" w:sz="4" w:space="0" w:color="auto"/>
              <w:right w:val="single" w:sz="4" w:space="0" w:color="auto"/>
            </w:tcBorders>
            <w:shd w:val="clear" w:color="auto" w:fill="auto"/>
            <w:vAlign w:val="center"/>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 xml:space="preserve">TOTAL </w:t>
            </w:r>
            <w:proofErr w:type="gramStart"/>
            <w:r w:rsidRPr="009220C0">
              <w:rPr>
                <w:rFonts w:eastAsia="Calibri" w:cs="Arial"/>
                <w:b/>
                <w:bCs/>
                <w:sz w:val="22"/>
                <w:szCs w:val="22"/>
                <w:lang w:eastAsia="en-US"/>
              </w:rPr>
              <w:t>NON RECURRENT</w:t>
            </w:r>
            <w:proofErr w:type="gramEnd"/>
            <w:r w:rsidRPr="009220C0">
              <w:rPr>
                <w:rFonts w:eastAsia="Calibri" w:cs="Arial"/>
                <w:b/>
                <w:bCs/>
                <w:sz w:val="22"/>
                <w:szCs w:val="22"/>
                <w:lang w:eastAsia="en-US"/>
              </w:rPr>
              <w:t xml:space="preserve"> (not formula driven - complete)</w:t>
            </w:r>
          </w:p>
        </w:tc>
        <w:tc>
          <w:tcPr>
            <w:tcW w:w="677"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599,369</w:t>
            </w:r>
          </w:p>
        </w:tc>
        <w:tc>
          <w:tcPr>
            <w:tcW w:w="640"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0 </w:t>
            </w:r>
          </w:p>
        </w:tc>
        <w:tc>
          <w:tcPr>
            <w:tcW w:w="705" w:type="pct"/>
            <w:tcBorders>
              <w:top w:val="nil"/>
              <w:left w:val="nil"/>
              <w:bottom w:val="single" w:sz="4" w:space="0" w:color="auto"/>
              <w:right w:val="single" w:sz="4" w:space="0" w:color="auto"/>
            </w:tcBorders>
            <w:shd w:val="clear" w:color="auto" w:fill="auto"/>
            <w:noWrap/>
            <w:vAlign w:val="center"/>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0 </w:t>
            </w:r>
          </w:p>
        </w:tc>
      </w:tr>
    </w:tbl>
    <w:p w:rsidR="009220C0" w:rsidRPr="009220C0" w:rsidRDefault="009220C0" w:rsidP="009220C0">
      <w:pPr>
        <w:spacing w:after="160" w:line="259" w:lineRule="auto"/>
        <w:ind w:left="360"/>
        <w:rPr>
          <w:rFonts w:eastAsia="Calibri" w:cs="Arial"/>
          <w:i/>
          <w:iCs/>
          <w:sz w:val="22"/>
          <w:szCs w:val="22"/>
          <w:lang w:eastAsia="en-US"/>
        </w:rPr>
      </w:pPr>
    </w:p>
    <w:tbl>
      <w:tblPr>
        <w:tblW w:w="6658" w:type="pct"/>
        <w:tblInd w:w="-1281" w:type="dxa"/>
        <w:tblLook w:val="04A0" w:firstRow="1" w:lastRow="0" w:firstColumn="1" w:lastColumn="0" w:noHBand="0" w:noVBand="1"/>
      </w:tblPr>
      <w:tblGrid>
        <w:gridCol w:w="4040"/>
        <w:gridCol w:w="7016"/>
      </w:tblGrid>
      <w:tr w:rsidR="009220C0" w:rsidRPr="009220C0" w:rsidTr="009E7CF9">
        <w:trPr>
          <w:trHeight w:val="312"/>
        </w:trPr>
        <w:tc>
          <w:tcPr>
            <w:tcW w:w="182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Assumed start date</w:t>
            </w:r>
          </w:p>
        </w:tc>
        <w:tc>
          <w:tcPr>
            <w:tcW w:w="3173" w:type="pct"/>
            <w:tcBorders>
              <w:top w:val="single" w:sz="4" w:space="0" w:color="auto"/>
              <w:left w:val="nil"/>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w:t>
            </w:r>
          </w:p>
        </w:tc>
      </w:tr>
      <w:tr w:rsidR="009220C0" w:rsidRPr="009220C0" w:rsidTr="009E7CF9">
        <w:trPr>
          <w:trHeight w:val="312"/>
        </w:trPr>
        <w:tc>
          <w:tcPr>
            <w:tcW w:w="1827" w:type="pct"/>
            <w:tcBorders>
              <w:top w:val="nil"/>
              <w:left w:val="single" w:sz="4" w:space="0" w:color="auto"/>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Funding Source Revenue:</w:t>
            </w:r>
          </w:p>
        </w:tc>
        <w:tc>
          <w:tcPr>
            <w:tcW w:w="3173" w:type="pct"/>
            <w:tcBorders>
              <w:top w:val="nil"/>
              <w:left w:val="nil"/>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w:t>
            </w:r>
          </w:p>
        </w:tc>
      </w:tr>
      <w:tr w:rsidR="009220C0" w:rsidRPr="009220C0" w:rsidTr="009E7CF9">
        <w:trPr>
          <w:trHeight w:val="312"/>
        </w:trPr>
        <w:tc>
          <w:tcPr>
            <w:tcW w:w="1827" w:type="pct"/>
            <w:tcBorders>
              <w:top w:val="nil"/>
              <w:left w:val="single" w:sz="4" w:space="0" w:color="auto"/>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b/>
                <w:bCs/>
                <w:sz w:val="22"/>
                <w:szCs w:val="22"/>
                <w:lang w:eastAsia="en-US"/>
              </w:rPr>
            </w:pPr>
            <w:r w:rsidRPr="009220C0">
              <w:rPr>
                <w:rFonts w:eastAsia="Calibri" w:cs="Arial"/>
                <w:b/>
                <w:bCs/>
                <w:sz w:val="22"/>
                <w:szCs w:val="22"/>
                <w:lang w:eastAsia="en-US"/>
              </w:rPr>
              <w:t>Funding Source Capital:</w:t>
            </w:r>
          </w:p>
        </w:tc>
        <w:tc>
          <w:tcPr>
            <w:tcW w:w="3173" w:type="pct"/>
            <w:tcBorders>
              <w:top w:val="nil"/>
              <w:left w:val="nil"/>
              <w:bottom w:val="single" w:sz="4" w:space="0" w:color="auto"/>
              <w:right w:val="single" w:sz="4" w:space="0" w:color="auto"/>
            </w:tcBorders>
            <w:shd w:val="clear" w:color="auto" w:fill="auto"/>
            <w:noWrap/>
            <w:vAlign w:val="bottom"/>
            <w:hideMark/>
          </w:tcPr>
          <w:p w:rsidR="009220C0" w:rsidRPr="009220C0" w:rsidRDefault="009220C0" w:rsidP="009220C0">
            <w:pPr>
              <w:spacing w:after="160" w:line="259" w:lineRule="auto"/>
              <w:ind w:left="360"/>
              <w:rPr>
                <w:rFonts w:eastAsia="Calibri" w:cs="Arial"/>
                <w:sz w:val="22"/>
                <w:szCs w:val="22"/>
                <w:lang w:eastAsia="en-US"/>
              </w:rPr>
            </w:pPr>
            <w:r w:rsidRPr="009220C0">
              <w:rPr>
                <w:rFonts w:eastAsia="Calibri" w:cs="Arial"/>
                <w:sz w:val="22"/>
                <w:szCs w:val="22"/>
                <w:lang w:eastAsia="en-US"/>
              </w:rPr>
              <w:t> </w:t>
            </w:r>
          </w:p>
        </w:tc>
      </w:tr>
    </w:tbl>
    <w:p w:rsidR="00C735FC" w:rsidRPr="00C735FC" w:rsidRDefault="00C735FC" w:rsidP="00C735FC">
      <w:pPr>
        <w:spacing w:after="160" w:line="259" w:lineRule="auto"/>
        <w:ind w:left="360"/>
        <w:rPr>
          <w:rFonts w:eastAsia="Calibri" w:cs="Arial"/>
          <w:sz w:val="22"/>
          <w:szCs w:val="22"/>
          <w:lang w:eastAsia="en-US"/>
        </w:rPr>
      </w:pPr>
    </w:p>
    <w:p w:rsidR="00220B4C" w:rsidRPr="00220B4C" w:rsidRDefault="00220B4C" w:rsidP="00220B4C">
      <w:pPr>
        <w:spacing w:after="160" w:line="259" w:lineRule="auto"/>
        <w:rPr>
          <w:rFonts w:eastAsia="Calibri" w:cs="Arial"/>
          <w:sz w:val="22"/>
          <w:szCs w:val="22"/>
          <w:lang w:eastAsia="en-US"/>
        </w:rPr>
      </w:pPr>
    </w:p>
    <w:p w:rsidR="00220B4C" w:rsidRPr="00220B4C" w:rsidRDefault="00220B4C" w:rsidP="00220B4C">
      <w:pPr>
        <w:spacing w:after="160" w:line="259" w:lineRule="auto"/>
        <w:ind w:left="360"/>
        <w:rPr>
          <w:rFonts w:eastAsia="Calibri" w:cs="Arial"/>
          <w:sz w:val="22"/>
          <w:szCs w:val="22"/>
          <w:lang w:eastAsia="en-US"/>
        </w:rPr>
      </w:pPr>
    </w:p>
    <w:p w:rsidR="00220B4C" w:rsidRPr="00220B4C" w:rsidRDefault="00220B4C" w:rsidP="00220B4C">
      <w:pPr>
        <w:spacing w:after="160" w:line="259" w:lineRule="auto"/>
        <w:ind w:left="360"/>
        <w:rPr>
          <w:rFonts w:eastAsia="Calibri" w:cs="Arial"/>
          <w:sz w:val="22"/>
          <w:szCs w:val="22"/>
          <w:lang w:eastAsia="en-US"/>
        </w:rPr>
      </w:pPr>
    </w:p>
    <w:p w:rsidR="00220B4C" w:rsidRPr="00220B4C" w:rsidRDefault="00220B4C" w:rsidP="00220B4C">
      <w:pPr>
        <w:spacing w:after="160" w:line="259" w:lineRule="auto"/>
        <w:ind w:left="360"/>
        <w:rPr>
          <w:rFonts w:eastAsia="Calibri" w:cs="Arial"/>
          <w:sz w:val="22"/>
          <w:szCs w:val="22"/>
          <w:lang w:eastAsia="en-US"/>
        </w:rPr>
      </w:pPr>
    </w:p>
    <w:p w:rsidR="00220B4C" w:rsidRPr="00220B4C" w:rsidRDefault="00220B4C" w:rsidP="00220B4C">
      <w:pPr>
        <w:spacing w:after="160" w:line="259" w:lineRule="auto"/>
        <w:ind w:left="360"/>
        <w:rPr>
          <w:rFonts w:eastAsia="Calibri" w:cs="Arial"/>
          <w:sz w:val="22"/>
          <w:szCs w:val="22"/>
          <w:lang w:eastAsia="en-US"/>
        </w:rPr>
      </w:pPr>
    </w:p>
    <w:p w:rsidR="00220B4C" w:rsidRDefault="00220B4C" w:rsidP="00690557">
      <w:pPr>
        <w:rPr>
          <w:i/>
          <w:iCs/>
          <w:noProof/>
          <w:color w:val="00B050"/>
          <w:sz w:val="20"/>
          <w:szCs w:val="20"/>
        </w:rPr>
      </w:pPr>
    </w:p>
    <w:p w:rsidR="00220B4C" w:rsidRPr="001A20C0" w:rsidRDefault="00220B4C" w:rsidP="00690557">
      <w:pPr>
        <w:rPr>
          <w:i/>
          <w:iCs/>
          <w:noProof/>
          <w:color w:val="00B050"/>
          <w:sz w:val="20"/>
          <w:szCs w:val="20"/>
        </w:rPr>
      </w:pPr>
    </w:p>
    <w:p w:rsidR="00EB16D2" w:rsidRPr="00690557" w:rsidRDefault="00EB16D2" w:rsidP="00EB16D2">
      <w:pPr>
        <w:rPr>
          <w:i/>
          <w:iCs/>
          <w:noProof/>
          <w:color w:val="FF0000"/>
          <w:sz w:val="20"/>
          <w:szCs w:val="20"/>
        </w:rPr>
      </w:pPr>
    </w:p>
    <w:p w:rsidR="00BD2742" w:rsidRDefault="00BD2742" w:rsidP="00BD2742">
      <w:pPr>
        <w:pStyle w:val="Heading2"/>
        <w:jc w:val="right"/>
      </w:pPr>
      <w:bookmarkStart w:id="33" w:name="_Toc103685915"/>
      <w:r w:rsidRPr="00690557">
        <w:t>Annex a:  Workforce implications</w:t>
      </w:r>
      <w:bookmarkEnd w:id="33"/>
      <w:r w:rsidRPr="00690557">
        <w:t xml:space="preserve"> </w:t>
      </w:r>
    </w:p>
    <w:p w:rsidR="00BD2742" w:rsidRDefault="00BD2742" w:rsidP="00BD2742"/>
    <w:p w:rsidR="00E733A9" w:rsidRDefault="00B7350F" w:rsidP="00BD2742">
      <w:r w:rsidRPr="00B7350F">
        <w:rPr>
          <w:noProof/>
        </w:rPr>
        <w:drawing>
          <wp:inline distT="0" distB="0" distL="0" distR="0" wp14:anchorId="47D5B60B" wp14:editId="51D35814">
            <wp:extent cx="5278755" cy="591142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8755" cy="5911429"/>
                    </a:xfrm>
                    <a:prstGeom prst="rect">
                      <a:avLst/>
                    </a:prstGeom>
                    <a:noFill/>
                    <a:ln>
                      <a:noFill/>
                    </a:ln>
                  </pic:spPr>
                </pic:pic>
              </a:graphicData>
            </a:graphic>
          </wp:inline>
        </w:drawing>
      </w:r>
    </w:p>
    <w:p w:rsidR="00E733A9" w:rsidRDefault="00E733A9" w:rsidP="00BD2742"/>
    <w:p w:rsidR="00E733A9" w:rsidRDefault="00EE5146" w:rsidP="00BD2742">
      <w:r>
        <w:t>Note that the</w:t>
      </w:r>
      <w:r w:rsidR="006C22A2">
        <w:t xml:space="preserve">re will be a reduction in Band 2s and an increase in Band </w:t>
      </w:r>
      <w:r>
        <w:t>3s</w:t>
      </w:r>
      <w:r w:rsidR="006C22A2">
        <w:t xml:space="preserve"> from the numbers shown in the table but the total cost for these </w:t>
      </w:r>
      <w:r w:rsidR="00441F84">
        <w:t xml:space="preserve">two bands </w:t>
      </w:r>
      <w:r w:rsidR="006C22A2">
        <w:t>will not be exceeded.</w:t>
      </w:r>
    </w:p>
    <w:p w:rsidR="00E733A9" w:rsidRDefault="00E733A9" w:rsidP="00BD2742"/>
    <w:p w:rsidR="00E733A9" w:rsidRDefault="00E733A9" w:rsidP="00BD2742"/>
    <w:p w:rsidR="00E733A9" w:rsidRDefault="00E733A9" w:rsidP="00BD2742"/>
    <w:p w:rsidR="00E733A9" w:rsidRDefault="00E733A9" w:rsidP="00BD2742"/>
    <w:p w:rsidR="00E733A9" w:rsidRDefault="00E733A9" w:rsidP="00BD2742"/>
    <w:p w:rsidR="00E733A9" w:rsidRDefault="00E733A9" w:rsidP="00BD2742"/>
    <w:p w:rsidR="00B7350F" w:rsidRDefault="00B7350F" w:rsidP="00BD2742"/>
    <w:p w:rsidR="00B7350F" w:rsidRDefault="00B7350F" w:rsidP="00BD2742"/>
    <w:p w:rsidR="00E733A9" w:rsidRDefault="00E733A9" w:rsidP="00BD2742"/>
    <w:p w:rsidR="00E733A9" w:rsidRDefault="00E733A9" w:rsidP="00BD2742"/>
    <w:p w:rsidR="00E733A9" w:rsidRDefault="00E733A9" w:rsidP="00BD2742"/>
    <w:p w:rsidR="00E733A9" w:rsidRDefault="00E733A9" w:rsidP="00BD2742"/>
    <w:p w:rsidR="00BD2742" w:rsidRDefault="00BD2742" w:rsidP="00BD2742">
      <w:pPr>
        <w:rPr>
          <w:rFonts w:asciiTheme="majorHAnsi" w:eastAsiaTheme="majorEastAsia" w:hAnsiTheme="majorHAnsi" w:cstheme="majorBidi"/>
          <w:bCs/>
          <w:color w:val="243F60" w:themeColor="accent1" w:themeShade="7F"/>
        </w:rPr>
      </w:pPr>
    </w:p>
    <w:p w:rsidR="00BD2742" w:rsidRDefault="00BD2742" w:rsidP="00BD2742">
      <w:pPr>
        <w:pStyle w:val="Heading2"/>
        <w:jc w:val="right"/>
      </w:pPr>
      <w:bookmarkStart w:id="34" w:name="_Toc98945743"/>
      <w:bookmarkStart w:id="35" w:name="_Toc98946157"/>
      <w:bookmarkStart w:id="36" w:name="_Toc103685916"/>
      <w:r>
        <w:rPr>
          <w:bCs/>
        </w:rPr>
        <w:t xml:space="preserve">Annex b: </w:t>
      </w:r>
      <w:r w:rsidRPr="00444195">
        <w:t>Non-pay, support service, infrastructure</w:t>
      </w:r>
      <w:bookmarkEnd w:id="34"/>
      <w:bookmarkEnd w:id="35"/>
      <w:bookmarkEnd w:id="36"/>
      <w:r w:rsidRPr="00444195">
        <w:t xml:space="preserve"> </w:t>
      </w:r>
    </w:p>
    <w:p w:rsidR="00BD2742" w:rsidRPr="00F32F41" w:rsidRDefault="00BD2742" w:rsidP="00BD2742"/>
    <w:p w:rsidR="00BD2742" w:rsidRDefault="00B7350F" w:rsidP="00BD2742">
      <w:pPr>
        <w:pStyle w:val="ListParagraph"/>
        <w:ind w:left="0"/>
        <w:rPr>
          <w:b/>
        </w:rPr>
      </w:pPr>
      <w:r>
        <w:rPr>
          <w:b/>
          <w:noProof/>
        </w:rPr>
        <w:drawing>
          <wp:inline distT="0" distB="0" distL="0" distR="0" wp14:anchorId="69B676CC" wp14:editId="79DD2438">
            <wp:extent cx="5279390" cy="43529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9390" cy="4352925"/>
                    </a:xfrm>
                    <a:prstGeom prst="rect">
                      <a:avLst/>
                    </a:prstGeom>
                    <a:noFill/>
                  </pic:spPr>
                </pic:pic>
              </a:graphicData>
            </a:graphic>
          </wp:inline>
        </w:drawing>
      </w:r>
    </w:p>
    <w:p w:rsidR="00BD2742" w:rsidRPr="00347F0B" w:rsidRDefault="00BD2742" w:rsidP="00BD2742">
      <w:pPr>
        <w:pStyle w:val="ListParagraph"/>
        <w:tabs>
          <w:tab w:val="left" w:pos="4650"/>
        </w:tabs>
        <w:ind w:left="-1276" w:firstLine="1276"/>
        <w:rPr>
          <w:b/>
        </w:rPr>
      </w:pPr>
    </w:p>
    <w:p w:rsidR="00BD2742" w:rsidRPr="00F32F41" w:rsidRDefault="00BD2742" w:rsidP="00BD2742"/>
    <w:p w:rsidR="00BD2742" w:rsidRDefault="00BD2742" w:rsidP="00BD2742">
      <w:pPr>
        <w:pStyle w:val="Heading2"/>
        <w:jc w:val="right"/>
      </w:pPr>
      <w:bookmarkStart w:id="37" w:name="_Toc103685917"/>
      <w:bookmarkStart w:id="38" w:name="_Toc98945744"/>
      <w:bookmarkStart w:id="39" w:name="_Toc98946158"/>
      <w:r w:rsidRPr="00690557">
        <w:t>Annex c: Capital requirements</w:t>
      </w:r>
      <w:bookmarkEnd w:id="37"/>
      <w:r w:rsidRPr="00690557">
        <w:t xml:space="preserve"> </w:t>
      </w:r>
    </w:p>
    <w:p w:rsidR="00BD2742" w:rsidRDefault="00BD2742" w:rsidP="00BD2742"/>
    <w:p w:rsidR="00BD2742" w:rsidRPr="001A20C0" w:rsidRDefault="00BD2742" w:rsidP="00BD2742">
      <w:pPr>
        <w:rPr>
          <w:i/>
          <w:iCs/>
          <w:noProof/>
          <w:color w:val="00B050"/>
          <w:sz w:val="20"/>
          <w:szCs w:val="20"/>
        </w:rPr>
      </w:pPr>
      <w:r w:rsidRPr="001A20C0">
        <w:rPr>
          <w:i/>
          <w:iCs/>
          <w:noProof/>
          <w:color w:val="00B050"/>
          <w:sz w:val="20"/>
          <w:szCs w:val="20"/>
        </w:rPr>
        <w:t>this should be identified and detailed and, if known, whether this is agreed as part of the UHB’s Capital Programme.</w:t>
      </w:r>
      <w:bookmarkEnd w:id="38"/>
      <w:bookmarkEnd w:id="39"/>
    </w:p>
    <w:p w:rsidR="00BD2742" w:rsidRDefault="00BD2742" w:rsidP="00BD2742">
      <w:pPr>
        <w:pStyle w:val="ListParagraph"/>
        <w:ind w:left="0"/>
        <w:rPr>
          <w:b/>
        </w:rPr>
      </w:pPr>
    </w:p>
    <w:tbl>
      <w:tblPr>
        <w:tblW w:w="6658" w:type="pct"/>
        <w:tblInd w:w="-1423" w:type="dxa"/>
        <w:tblLook w:val="04A0" w:firstRow="1" w:lastRow="0" w:firstColumn="1" w:lastColumn="0" w:noHBand="0" w:noVBand="1"/>
      </w:tblPr>
      <w:tblGrid>
        <w:gridCol w:w="6097"/>
        <w:gridCol w:w="1700"/>
        <w:gridCol w:w="1700"/>
        <w:gridCol w:w="1559"/>
      </w:tblGrid>
      <w:tr w:rsidR="00BD2742" w:rsidRPr="00F32F41" w:rsidTr="009E7CF9">
        <w:trPr>
          <w:trHeight w:val="312"/>
        </w:trPr>
        <w:tc>
          <w:tcPr>
            <w:tcW w:w="2757" w:type="pct"/>
            <w:tcBorders>
              <w:top w:val="single" w:sz="4" w:space="0" w:color="auto"/>
              <w:left w:val="single" w:sz="4" w:space="0" w:color="auto"/>
              <w:bottom w:val="single" w:sz="4" w:space="0" w:color="auto"/>
              <w:right w:val="single" w:sz="4" w:space="0" w:color="auto"/>
            </w:tcBorders>
            <w:shd w:val="clear" w:color="000000" w:fill="D0CECE"/>
            <w:noWrap/>
            <w:vAlign w:val="bottom"/>
            <w:hideMark/>
          </w:tcPr>
          <w:p w:rsidR="00BD2742" w:rsidRPr="00F32F41" w:rsidRDefault="00BD2742" w:rsidP="009E7CF9">
            <w:pPr>
              <w:rPr>
                <w:rFonts w:ascii="Calibri" w:hAnsi="Calibri" w:cs="Calibri"/>
                <w:b/>
                <w:bCs/>
                <w:color w:val="000000"/>
              </w:rPr>
            </w:pPr>
            <w:r w:rsidRPr="00F32F41">
              <w:rPr>
                <w:rFonts w:ascii="Calibri" w:hAnsi="Calibri" w:cs="Calibri"/>
                <w:b/>
                <w:bCs/>
                <w:color w:val="000000"/>
              </w:rPr>
              <w:t>CAPITAL</w:t>
            </w:r>
          </w:p>
        </w:tc>
        <w:tc>
          <w:tcPr>
            <w:tcW w:w="769" w:type="pct"/>
            <w:tcBorders>
              <w:top w:val="single" w:sz="4" w:space="0" w:color="auto"/>
              <w:left w:val="nil"/>
              <w:bottom w:val="single" w:sz="4" w:space="0" w:color="auto"/>
              <w:right w:val="single" w:sz="4" w:space="0" w:color="auto"/>
            </w:tcBorders>
            <w:shd w:val="clear" w:color="000000" w:fill="D0CECE"/>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Year 1</w:t>
            </w:r>
          </w:p>
        </w:tc>
        <w:tc>
          <w:tcPr>
            <w:tcW w:w="769" w:type="pct"/>
            <w:tcBorders>
              <w:top w:val="single" w:sz="4" w:space="0" w:color="auto"/>
              <w:left w:val="nil"/>
              <w:bottom w:val="single" w:sz="4" w:space="0" w:color="auto"/>
              <w:right w:val="single" w:sz="4" w:space="0" w:color="auto"/>
            </w:tcBorders>
            <w:shd w:val="clear" w:color="000000" w:fill="D0CECE"/>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Year 2</w:t>
            </w:r>
          </w:p>
        </w:tc>
        <w:tc>
          <w:tcPr>
            <w:tcW w:w="705" w:type="pct"/>
            <w:tcBorders>
              <w:top w:val="single" w:sz="4" w:space="0" w:color="auto"/>
              <w:left w:val="nil"/>
              <w:bottom w:val="single" w:sz="4" w:space="0" w:color="auto"/>
              <w:right w:val="single" w:sz="4" w:space="0" w:color="auto"/>
            </w:tcBorders>
            <w:shd w:val="clear" w:color="000000" w:fill="D0CECE"/>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Year 3</w:t>
            </w:r>
          </w:p>
        </w:tc>
      </w:tr>
      <w:tr w:rsidR="00BD2742" w:rsidRPr="00F32F41" w:rsidTr="009E7CF9">
        <w:trPr>
          <w:trHeight w:val="312"/>
        </w:trPr>
        <w:tc>
          <w:tcPr>
            <w:tcW w:w="2757" w:type="pct"/>
            <w:tcBorders>
              <w:top w:val="nil"/>
              <w:left w:val="single" w:sz="4" w:space="0" w:color="auto"/>
              <w:bottom w:val="nil"/>
              <w:right w:val="single" w:sz="4" w:space="0" w:color="auto"/>
            </w:tcBorders>
            <w:shd w:val="clear" w:color="auto" w:fill="auto"/>
            <w:noWrap/>
            <w:vAlign w:val="bottom"/>
            <w:hideMark/>
          </w:tcPr>
          <w:p w:rsidR="00BD2742" w:rsidRPr="00F32F41" w:rsidRDefault="00BD2742" w:rsidP="009E7CF9">
            <w:pP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w:t>
            </w:r>
          </w:p>
        </w:tc>
        <w:tc>
          <w:tcPr>
            <w:tcW w:w="705"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b/>
                <w:bCs/>
                <w:color w:val="000000"/>
              </w:rPr>
            </w:pPr>
            <w:r w:rsidRPr="00F32F41">
              <w:rPr>
                <w:rFonts w:ascii="Calibri" w:hAnsi="Calibri" w:cs="Calibri"/>
                <w:b/>
                <w:bCs/>
                <w:color w:val="000000"/>
              </w:rPr>
              <w:t>£</w:t>
            </w:r>
          </w:p>
        </w:tc>
      </w:tr>
      <w:tr w:rsidR="00BD2742" w:rsidRPr="00F32F41" w:rsidTr="009E7CF9">
        <w:trPr>
          <w:trHeight w:val="312"/>
        </w:trPr>
        <w:tc>
          <w:tcPr>
            <w:tcW w:w="2757" w:type="pct"/>
            <w:tcBorders>
              <w:top w:val="nil"/>
              <w:left w:val="single" w:sz="4" w:space="0" w:color="auto"/>
              <w:bottom w:val="nil"/>
              <w:right w:val="single" w:sz="4" w:space="0" w:color="auto"/>
            </w:tcBorders>
            <w:shd w:val="clear" w:color="auto" w:fill="auto"/>
            <w:noWrap/>
            <w:vAlign w:val="bottom"/>
            <w:hideMark/>
          </w:tcPr>
          <w:p w:rsidR="00BD2742" w:rsidRPr="00F32F41" w:rsidRDefault="00BD2742" w:rsidP="009E7CF9">
            <w:pPr>
              <w:rPr>
                <w:rFonts w:ascii="Calibri" w:hAnsi="Calibri" w:cs="Calibri"/>
                <w:color w:val="000000"/>
              </w:rPr>
            </w:pPr>
            <w:r w:rsidRPr="00F32F41">
              <w:rPr>
                <w:rFonts w:ascii="Calibri" w:hAnsi="Calibri" w:cs="Calibri"/>
                <w:color w:val="000000"/>
              </w:rPr>
              <w:t>xx</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r>
      <w:tr w:rsidR="00BD2742" w:rsidRPr="00F32F41" w:rsidTr="009E7CF9">
        <w:trPr>
          <w:trHeight w:val="312"/>
        </w:trPr>
        <w:tc>
          <w:tcPr>
            <w:tcW w:w="2757" w:type="pct"/>
            <w:tcBorders>
              <w:top w:val="nil"/>
              <w:left w:val="single" w:sz="4" w:space="0" w:color="auto"/>
              <w:bottom w:val="nil"/>
              <w:right w:val="single" w:sz="4" w:space="0" w:color="auto"/>
            </w:tcBorders>
            <w:shd w:val="clear" w:color="auto" w:fill="auto"/>
            <w:noWrap/>
            <w:vAlign w:val="bottom"/>
            <w:hideMark/>
          </w:tcPr>
          <w:p w:rsidR="00BD2742" w:rsidRPr="00F32F41" w:rsidRDefault="00BD2742" w:rsidP="009E7CF9">
            <w:pPr>
              <w:rPr>
                <w:rFonts w:ascii="Calibri" w:hAnsi="Calibri" w:cs="Calibri"/>
                <w:color w:val="000000"/>
              </w:rPr>
            </w:pPr>
            <w:r w:rsidRPr="00F32F41">
              <w:rPr>
                <w:rFonts w:ascii="Calibri" w:hAnsi="Calibri" w:cs="Calibri"/>
                <w:color w:val="000000"/>
              </w:rPr>
              <w:t>xx</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r>
      <w:tr w:rsidR="00BD2742" w:rsidRPr="00F32F41" w:rsidTr="009E7CF9">
        <w:trPr>
          <w:trHeight w:val="312"/>
        </w:trPr>
        <w:tc>
          <w:tcPr>
            <w:tcW w:w="2757" w:type="pct"/>
            <w:tcBorders>
              <w:top w:val="nil"/>
              <w:left w:val="single" w:sz="4" w:space="0" w:color="auto"/>
              <w:bottom w:val="nil"/>
              <w:right w:val="single" w:sz="4" w:space="0" w:color="auto"/>
            </w:tcBorders>
            <w:shd w:val="clear" w:color="auto" w:fill="auto"/>
            <w:noWrap/>
            <w:vAlign w:val="bottom"/>
            <w:hideMark/>
          </w:tcPr>
          <w:p w:rsidR="00BD2742" w:rsidRPr="00F32F41" w:rsidRDefault="00BD2742" w:rsidP="009E7CF9">
            <w:pPr>
              <w:rPr>
                <w:rFonts w:ascii="Calibri" w:hAnsi="Calibri" w:cs="Calibri"/>
                <w:color w:val="000000"/>
              </w:rPr>
            </w:pPr>
            <w:r w:rsidRPr="00F32F41">
              <w:rPr>
                <w:rFonts w:ascii="Calibri" w:hAnsi="Calibri" w:cs="Calibri"/>
                <w:color w:val="000000"/>
              </w:rPr>
              <w:t>xx</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r>
      <w:tr w:rsidR="00BD2742" w:rsidRPr="00F32F41" w:rsidTr="009E7CF9">
        <w:trPr>
          <w:trHeight w:val="312"/>
        </w:trPr>
        <w:tc>
          <w:tcPr>
            <w:tcW w:w="2757" w:type="pct"/>
            <w:tcBorders>
              <w:top w:val="nil"/>
              <w:left w:val="single" w:sz="4" w:space="0" w:color="auto"/>
              <w:bottom w:val="nil"/>
              <w:right w:val="single" w:sz="4" w:space="0" w:color="auto"/>
            </w:tcBorders>
            <w:shd w:val="clear" w:color="auto" w:fill="auto"/>
            <w:noWrap/>
            <w:vAlign w:val="bottom"/>
            <w:hideMark/>
          </w:tcPr>
          <w:p w:rsidR="00BD2742" w:rsidRPr="00F32F41" w:rsidRDefault="00BD2742" w:rsidP="009E7CF9">
            <w:pP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 </w:t>
            </w:r>
          </w:p>
        </w:tc>
      </w:tr>
      <w:tr w:rsidR="00BD2742" w:rsidRPr="00F32F41" w:rsidTr="009E7CF9">
        <w:trPr>
          <w:trHeight w:val="312"/>
        </w:trPr>
        <w:tc>
          <w:tcPr>
            <w:tcW w:w="275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2742" w:rsidRPr="00F32F41" w:rsidRDefault="00BD2742" w:rsidP="009E7CF9">
            <w:pPr>
              <w:rPr>
                <w:rFonts w:ascii="Calibri" w:hAnsi="Calibri" w:cs="Calibri"/>
                <w:b/>
                <w:bCs/>
                <w:color w:val="000000"/>
              </w:rPr>
            </w:pPr>
            <w:r w:rsidRPr="00F32F41">
              <w:rPr>
                <w:rFonts w:ascii="Calibri" w:hAnsi="Calibri" w:cs="Calibri"/>
                <w:b/>
                <w:bCs/>
                <w:color w:val="000000"/>
              </w:rPr>
              <w:t>TOTAL</w:t>
            </w:r>
          </w:p>
        </w:tc>
        <w:tc>
          <w:tcPr>
            <w:tcW w:w="769" w:type="pct"/>
            <w:tcBorders>
              <w:top w:val="single" w:sz="4" w:space="0" w:color="auto"/>
              <w:left w:val="nil"/>
              <w:bottom w:val="single" w:sz="4" w:space="0" w:color="auto"/>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0</w:t>
            </w:r>
          </w:p>
        </w:tc>
        <w:tc>
          <w:tcPr>
            <w:tcW w:w="769" w:type="pct"/>
            <w:tcBorders>
              <w:top w:val="single" w:sz="4" w:space="0" w:color="auto"/>
              <w:left w:val="nil"/>
              <w:bottom w:val="single" w:sz="4" w:space="0" w:color="auto"/>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0</w:t>
            </w:r>
          </w:p>
        </w:tc>
        <w:tc>
          <w:tcPr>
            <w:tcW w:w="705" w:type="pct"/>
            <w:tcBorders>
              <w:top w:val="single" w:sz="4" w:space="0" w:color="auto"/>
              <w:left w:val="nil"/>
              <w:bottom w:val="single" w:sz="4" w:space="0" w:color="auto"/>
              <w:right w:val="single" w:sz="4" w:space="0" w:color="auto"/>
            </w:tcBorders>
            <w:shd w:val="clear" w:color="auto" w:fill="auto"/>
            <w:noWrap/>
            <w:vAlign w:val="bottom"/>
            <w:hideMark/>
          </w:tcPr>
          <w:p w:rsidR="00BD2742" w:rsidRPr="00F32F41" w:rsidRDefault="00BD2742" w:rsidP="009E7CF9">
            <w:pPr>
              <w:jc w:val="center"/>
              <w:rPr>
                <w:rFonts w:ascii="Calibri" w:hAnsi="Calibri" w:cs="Calibri"/>
                <w:color w:val="000000"/>
              </w:rPr>
            </w:pPr>
            <w:r w:rsidRPr="00F32F41">
              <w:rPr>
                <w:rFonts w:ascii="Calibri" w:hAnsi="Calibri" w:cs="Calibri"/>
                <w:color w:val="000000"/>
              </w:rPr>
              <w:t>0</w:t>
            </w:r>
          </w:p>
        </w:tc>
      </w:tr>
    </w:tbl>
    <w:p w:rsidR="00BD2742" w:rsidRDefault="00BD2742" w:rsidP="00BD2742">
      <w:pPr>
        <w:tabs>
          <w:tab w:val="left" w:pos="1660"/>
        </w:tabs>
        <w:ind w:left="-1418"/>
      </w:pPr>
      <w:r>
        <w:tab/>
      </w:r>
    </w:p>
    <w:p w:rsidR="00BD2742" w:rsidRPr="00652D9A" w:rsidRDefault="00BD2742" w:rsidP="00BD2742"/>
    <w:p w:rsidR="00BD2742" w:rsidRPr="00652D9A" w:rsidRDefault="00BD2742" w:rsidP="00BD2742"/>
    <w:p w:rsidR="00BD2742" w:rsidRPr="00652D9A" w:rsidRDefault="00BD2742" w:rsidP="00BD2742"/>
    <w:p w:rsidR="00EB16D2" w:rsidRPr="00EB16D2" w:rsidRDefault="00EB16D2" w:rsidP="00EB16D2"/>
    <w:p w:rsidR="00444195" w:rsidRDefault="00444195" w:rsidP="00444195"/>
    <w:p w:rsidR="00444195" w:rsidRDefault="00444195" w:rsidP="00444195"/>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690557" w:rsidRDefault="00690557" w:rsidP="00690557">
      <w:bookmarkStart w:id="40" w:name="_Toc98945742"/>
      <w:bookmarkStart w:id="41" w:name="_Toc98946156"/>
    </w:p>
    <w:bookmarkEnd w:id="40"/>
    <w:bookmarkEnd w:id="41"/>
    <w:p w:rsidR="00F254EF" w:rsidRPr="00B07D17" w:rsidRDefault="00F254EF" w:rsidP="00F254EF">
      <w:pPr>
        <w:rPr>
          <w:iCs/>
          <w:sz w:val="22"/>
          <w:szCs w:val="22"/>
        </w:rPr>
      </w:pPr>
    </w:p>
    <w:p w:rsidR="00476E3C" w:rsidRDefault="00476E3C" w:rsidP="00476E3C">
      <w:pPr>
        <w:ind w:left="-851"/>
        <w:jc w:val="center"/>
      </w:pPr>
    </w:p>
    <w:p w:rsidR="00F254EF" w:rsidRPr="0002212C" w:rsidRDefault="00F254EF" w:rsidP="00F254EF">
      <w:pPr>
        <w:pStyle w:val="ListParagraph"/>
        <w:ind w:left="1800"/>
      </w:pPr>
    </w:p>
    <w:p w:rsidR="00476E3C" w:rsidRDefault="00476E3C">
      <w:pPr>
        <w:rPr>
          <w:rFonts w:asciiTheme="majorHAnsi" w:eastAsiaTheme="majorEastAsia" w:hAnsiTheme="majorHAnsi" w:cstheme="majorBidi"/>
          <w:bCs/>
          <w:color w:val="243F60" w:themeColor="accent1" w:themeShade="7F"/>
        </w:rPr>
      </w:pPr>
      <w:r>
        <w:rPr>
          <w:bCs/>
        </w:rPr>
        <w:br w:type="page"/>
      </w:r>
    </w:p>
    <w:p w:rsidR="00476E3C" w:rsidRDefault="00476E3C" w:rsidP="00476E3C">
      <w:pPr>
        <w:pStyle w:val="Heading3"/>
        <w:jc w:val="right"/>
        <w:rPr>
          <w:bCs/>
        </w:rPr>
      </w:pPr>
    </w:p>
    <w:p w:rsidR="001A20C0" w:rsidRDefault="001A20C0" w:rsidP="001A20C0">
      <w:pPr>
        <w:pStyle w:val="Heading2"/>
        <w:jc w:val="right"/>
      </w:pPr>
      <w:bookmarkStart w:id="42" w:name="_Toc103685918"/>
      <w:r w:rsidRPr="00690557">
        <w:t xml:space="preserve">Annex </w:t>
      </w:r>
      <w:r>
        <w:t>d</w:t>
      </w:r>
      <w:r w:rsidRPr="00690557">
        <w:t xml:space="preserve">: </w:t>
      </w:r>
      <w:r w:rsidR="00457CBC">
        <w:t>BCAG submission deadlines</w:t>
      </w:r>
      <w:bookmarkEnd w:id="42"/>
      <w:r w:rsidR="00457CBC">
        <w:t xml:space="preserve"> </w:t>
      </w:r>
      <w:r w:rsidRPr="00690557">
        <w:t xml:space="preserve"> </w:t>
      </w:r>
    </w:p>
    <w:p w:rsidR="001A20C0" w:rsidRPr="00652D9A" w:rsidRDefault="001A20C0" w:rsidP="00652D9A"/>
    <w:p w:rsidR="00652D9A" w:rsidRPr="00652D9A" w:rsidRDefault="00652D9A" w:rsidP="00652D9A"/>
    <w:p w:rsidR="00652D9A" w:rsidRDefault="00457CBC" w:rsidP="00DF1E88">
      <w:pPr>
        <w:jc w:val="both"/>
        <w:rPr>
          <w:b/>
        </w:rPr>
      </w:pPr>
      <w:r>
        <w:t xml:space="preserve">BCAG meets on the first Wednesday of every month. In order for cases to be considered at </w:t>
      </w:r>
      <w:r w:rsidR="00F16556">
        <w:t xml:space="preserve">a </w:t>
      </w:r>
      <w:r>
        <w:t xml:space="preserve">meeting they must be with the secretariat in Strategy and Planning </w:t>
      </w:r>
      <w:r w:rsidRPr="00457CBC">
        <w:rPr>
          <w:b/>
        </w:rPr>
        <w:t>by close of play two Fridays beforehand</w:t>
      </w:r>
      <w:r>
        <w:rPr>
          <w:b/>
        </w:rPr>
        <w:t>.</w:t>
      </w:r>
    </w:p>
    <w:p w:rsidR="00457CBC" w:rsidRDefault="00457CBC" w:rsidP="00652D9A"/>
    <w:p w:rsidR="00457CBC" w:rsidRDefault="00457CBC" w:rsidP="00652D9A">
      <w:r>
        <w:t>For 2022-23 this means:</w:t>
      </w:r>
    </w:p>
    <w:p w:rsidR="00457CBC" w:rsidRDefault="00457CBC" w:rsidP="00652D9A"/>
    <w:tbl>
      <w:tblPr>
        <w:tblStyle w:val="TableGrid"/>
        <w:tblW w:w="0" w:type="auto"/>
        <w:tblLook w:val="04A0" w:firstRow="1" w:lastRow="0" w:firstColumn="1" w:lastColumn="0" w:noHBand="0" w:noVBand="1"/>
      </w:tblPr>
      <w:tblGrid>
        <w:gridCol w:w="2767"/>
        <w:gridCol w:w="2768"/>
        <w:gridCol w:w="2768"/>
      </w:tblGrid>
      <w:tr w:rsidR="00457CBC" w:rsidTr="00457CBC">
        <w:tc>
          <w:tcPr>
            <w:tcW w:w="2767" w:type="dxa"/>
            <w:tcBorders>
              <w:bottom w:val="single" w:sz="4" w:space="0" w:color="000000" w:themeColor="text1"/>
            </w:tcBorders>
            <w:shd w:val="clear" w:color="auto" w:fill="D9D9D9" w:themeFill="background1" w:themeFillShade="D9"/>
          </w:tcPr>
          <w:p w:rsidR="00457CBC" w:rsidRPr="00457CBC" w:rsidRDefault="00457CBC" w:rsidP="004C1740">
            <w:pPr>
              <w:jc w:val="center"/>
              <w:rPr>
                <w:b/>
              </w:rPr>
            </w:pPr>
            <w:r w:rsidRPr="00457CBC">
              <w:rPr>
                <w:b/>
              </w:rPr>
              <w:t>Date of BCAG</w:t>
            </w:r>
          </w:p>
        </w:tc>
        <w:tc>
          <w:tcPr>
            <w:tcW w:w="2768" w:type="dxa"/>
            <w:tcBorders>
              <w:bottom w:val="single" w:sz="4" w:space="0" w:color="000000" w:themeColor="text1"/>
            </w:tcBorders>
            <w:shd w:val="clear" w:color="auto" w:fill="D9D9D9" w:themeFill="background1" w:themeFillShade="D9"/>
          </w:tcPr>
          <w:p w:rsidR="004C1740" w:rsidRPr="004C1740" w:rsidRDefault="004C1740" w:rsidP="004C1740">
            <w:pPr>
              <w:jc w:val="center"/>
              <w:rPr>
                <w:b/>
              </w:rPr>
            </w:pPr>
            <w:r w:rsidRPr="004C1740">
              <w:rPr>
                <w:b/>
              </w:rPr>
              <w:t>Circulation of agenda and papers</w:t>
            </w:r>
          </w:p>
          <w:p w:rsidR="004C1740" w:rsidRPr="00457CBC" w:rsidRDefault="004C1740" w:rsidP="004C1740">
            <w:pPr>
              <w:jc w:val="center"/>
              <w:rPr>
                <w:b/>
              </w:rPr>
            </w:pPr>
          </w:p>
        </w:tc>
        <w:tc>
          <w:tcPr>
            <w:tcW w:w="2768" w:type="dxa"/>
            <w:tcBorders>
              <w:bottom w:val="single" w:sz="4" w:space="0" w:color="000000" w:themeColor="text1"/>
            </w:tcBorders>
            <w:shd w:val="clear" w:color="auto" w:fill="D9D9D9" w:themeFill="background1" w:themeFillShade="D9"/>
          </w:tcPr>
          <w:p w:rsidR="004C1740" w:rsidRPr="00457CBC" w:rsidRDefault="004C1740" w:rsidP="004C1740">
            <w:pPr>
              <w:jc w:val="center"/>
              <w:rPr>
                <w:b/>
              </w:rPr>
            </w:pPr>
            <w:r w:rsidRPr="00457CBC">
              <w:rPr>
                <w:b/>
              </w:rPr>
              <w:t>Submission of papers</w:t>
            </w:r>
          </w:p>
        </w:tc>
      </w:tr>
      <w:tr w:rsidR="00457CBC" w:rsidTr="00457CBC">
        <w:tc>
          <w:tcPr>
            <w:tcW w:w="2767" w:type="dxa"/>
            <w:shd w:val="clear" w:color="auto" w:fill="FFFFFF" w:themeFill="background1"/>
          </w:tcPr>
          <w:p w:rsidR="00457CBC" w:rsidRPr="00457CBC" w:rsidRDefault="00457CBC" w:rsidP="00457CBC">
            <w:pPr>
              <w:jc w:val="center"/>
            </w:pPr>
            <w:r>
              <w:t>06 July 2022</w:t>
            </w:r>
          </w:p>
        </w:tc>
        <w:tc>
          <w:tcPr>
            <w:tcW w:w="2768" w:type="dxa"/>
            <w:shd w:val="clear" w:color="auto" w:fill="FFFFFF" w:themeFill="background1"/>
          </w:tcPr>
          <w:p w:rsidR="004C1740" w:rsidRPr="004C1740" w:rsidRDefault="004C1740" w:rsidP="00457CBC">
            <w:pPr>
              <w:jc w:val="center"/>
            </w:pPr>
            <w:r w:rsidRPr="004C1740">
              <w:t>01 July</w:t>
            </w:r>
          </w:p>
        </w:tc>
        <w:tc>
          <w:tcPr>
            <w:tcW w:w="2768" w:type="dxa"/>
            <w:shd w:val="clear" w:color="auto" w:fill="FFFFFF" w:themeFill="background1"/>
          </w:tcPr>
          <w:p w:rsidR="004C1740" w:rsidRDefault="004C1740" w:rsidP="004C1740">
            <w:pPr>
              <w:jc w:val="center"/>
            </w:pPr>
            <w:r w:rsidRPr="004C1740">
              <w:t>24 June</w:t>
            </w:r>
          </w:p>
          <w:p w:rsidR="00457CBC" w:rsidRPr="004C1740" w:rsidRDefault="00457CBC"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03 August 2022</w:t>
            </w:r>
          </w:p>
        </w:tc>
        <w:tc>
          <w:tcPr>
            <w:tcW w:w="2768" w:type="dxa"/>
            <w:shd w:val="clear" w:color="auto" w:fill="FFFFFF" w:themeFill="background1"/>
          </w:tcPr>
          <w:p w:rsidR="00457CBC" w:rsidRPr="004C1740" w:rsidRDefault="004C1740" w:rsidP="00457CBC">
            <w:pPr>
              <w:jc w:val="center"/>
            </w:pPr>
            <w:r w:rsidRPr="004C1740">
              <w:t>29 July</w:t>
            </w:r>
          </w:p>
        </w:tc>
        <w:tc>
          <w:tcPr>
            <w:tcW w:w="2768" w:type="dxa"/>
            <w:shd w:val="clear" w:color="auto" w:fill="FFFFFF" w:themeFill="background1"/>
          </w:tcPr>
          <w:p w:rsidR="00457CBC" w:rsidRDefault="004C1740" w:rsidP="00457CBC">
            <w:pPr>
              <w:jc w:val="center"/>
            </w:pPr>
            <w:r w:rsidRPr="004C1740">
              <w:t>22 July</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07 September 2022</w:t>
            </w:r>
          </w:p>
        </w:tc>
        <w:tc>
          <w:tcPr>
            <w:tcW w:w="2768" w:type="dxa"/>
            <w:shd w:val="clear" w:color="auto" w:fill="FFFFFF" w:themeFill="background1"/>
          </w:tcPr>
          <w:p w:rsidR="00457CBC" w:rsidRPr="004C1740" w:rsidRDefault="004C1740" w:rsidP="00457CBC">
            <w:pPr>
              <w:jc w:val="center"/>
            </w:pPr>
            <w:r w:rsidRPr="004C1740">
              <w:t>02 September</w:t>
            </w:r>
          </w:p>
        </w:tc>
        <w:tc>
          <w:tcPr>
            <w:tcW w:w="2768" w:type="dxa"/>
            <w:shd w:val="clear" w:color="auto" w:fill="FFFFFF" w:themeFill="background1"/>
          </w:tcPr>
          <w:p w:rsidR="00457CBC" w:rsidRDefault="004C1740" w:rsidP="00457CBC">
            <w:pPr>
              <w:jc w:val="center"/>
            </w:pPr>
            <w:r w:rsidRPr="004C1740">
              <w:t>26 August</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05 October 2022</w:t>
            </w:r>
          </w:p>
        </w:tc>
        <w:tc>
          <w:tcPr>
            <w:tcW w:w="2768" w:type="dxa"/>
            <w:shd w:val="clear" w:color="auto" w:fill="FFFFFF" w:themeFill="background1"/>
          </w:tcPr>
          <w:p w:rsidR="00457CBC" w:rsidRPr="004C1740" w:rsidRDefault="004C1740" w:rsidP="00457CBC">
            <w:pPr>
              <w:jc w:val="center"/>
            </w:pPr>
            <w:r w:rsidRPr="004C1740">
              <w:t>30 September</w:t>
            </w:r>
          </w:p>
        </w:tc>
        <w:tc>
          <w:tcPr>
            <w:tcW w:w="2768" w:type="dxa"/>
            <w:shd w:val="clear" w:color="auto" w:fill="FFFFFF" w:themeFill="background1"/>
          </w:tcPr>
          <w:p w:rsidR="00457CBC" w:rsidRDefault="004C1740" w:rsidP="00457CBC">
            <w:pPr>
              <w:jc w:val="center"/>
            </w:pPr>
            <w:r w:rsidRPr="004C1740">
              <w:t>23 September</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02 November 2022</w:t>
            </w:r>
          </w:p>
        </w:tc>
        <w:tc>
          <w:tcPr>
            <w:tcW w:w="2768" w:type="dxa"/>
            <w:shd w:val="clear" w:color="auto" w:fill="FFFFFF" w:themeFill="background1"/>
          </w:tcPr>
          <w:p w:rsidR="00457CBC" w:rsidRPr="004C1740" w:rsidRDefault="004C1740" w:rsidP="00457CBC">
            <w:pPr>
              <w:jc w:val="center"/>
            </w:pPr>
            <w:r w:rsidRPr="004C1740">
              <w:t>28 October</w:t>
            </w:r>
          </w:p>
        </w:tc>
        <w:tc>
          <w:tcPr>
            <w:tcW w:w="2768" w:type="dxa"/>
            <w:shd w:val="clear" w:color="auto" w:fill="FFFFFF" w:themeFill="background1"/>
          </w:tcPr>
          <w:p w:rsidR="00457CBC" w:rsidRDefault="004C1740" w:rsidP="00457CBC">
            <w:pPr>
              <w:jc w:val="center"/>
            </w:pPr>
            <w:r w:rsidRPr="004C1740">
              <w:t>21 October</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07 December 2022</w:t>
            </w:r>
          </w:p>
        </w:tc>
        <w:tc>
          <w:tcPr>
            <w:tcW w:w="2768" w:type="dxa"/>
            <w:shd w:val="clear" w:color="auto" w:fill="FFFFFF" w:themeFill="background1"/>
          </w:tcPr>
          <w:p w:rsidR="00457CBC" w:rsidRPr="004C1740" w:rsidRDefault="004C1740" w:rsidP="00457CBC">
            <w:pPr>
              <w:jc w:val="center"/>
            </w:pPr>
            <w:r w:rsidRPr="004C1740">
              <w:t>02 December</w:t>
            </w:r>
          </w:p>
        </w:tc>
        <w:tc>
          <w:tcPr>
            <w:tcW w:w="2768" w:type="dxa"/>
            <w:shd w:val="clear" w:color="auto" w:fill="FFFFFF" w:themeFill="background1"/>
          </w:tcPr>
          <w:p w:rsidR="00457CBC" w:rsidRDefault="004C1740" w:rsidP="00457CBC">
            <w:pPr>
              <w:jc w:val="center"/>
            </w:pPr>
            <w:r w:rsidRPr="004C1740">
              <w:t>25 November</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04 January 2023</w:t>
            </w:r>
          </w:p>
        </w:tc>
        <w:tc>
          <w:tcPr>
            <w:tcW w:w="2768" w:type="dxa"/>
            <w:shd w:val="clear" w:color="auto" w:fill="FFFFFF" w:themeFill="background1"/>
          </w:tcPr>
          <w:p w:rsidR="00457CBC" w:rsidRPr="004C1740" w:rsidRDefault="004C1740" w:rsidP="00457CBC">
            <w:pPr>
              <w:jc w:val="center"/>
            </w:pPr>
            <w:r w:rsidRPr="004C1740">
              <w:t>30 December</w:t>
            </w:r>
          </w:p>
        </w:tc>
        <w:tc>
          <w:tcPr>
            <w:tcW w:w="2768" w:type="dxa"/>
            <w:shd w:val="clear" w:color="auto" w:fill="FFFFFF" w:themeFill="background1"/>
          </w:tcPr>
          <w:p w:rsidR="00457CBC" w:rsidRDefault="004C1740" w:rsidP="00457CBC">
            <w:pPr>
              <w:jc w:val="center"/>
            </w:pPr>
            <w:r w:rsidRPr="004C1740">
              <w:t>23 December</w:t>
            </w:r>
          </w:p>
          <w:p w:rsidR="004C1740" w:rsidRPr="004C1740" w:rsidRDefault="004C1740" w:rsidP="00457CBC">
            <w:pPr>
              <w:jc w:val="center"/>
            </w:pPr>
          </w:p>
        </w:tc>
      </w:tr>
      <w:tr w:rsidR="00457CBC" w:rsidTr="00457CBC">
        <w:tc>
          <w:tcPr>
            <w:tcW w:w="2767" w:type="dxa"/>
            <w:shd w:val="clear" w:color="auto" w:fill="FFFFFF" w:themeFill="background1"/>
          </w:tcPr>
          <w:p w:rsidR="00457CBC" w:rsidRPr="004C1740" w:rsidRDefault="004C1740" w:rsidP="00457CBC">
            <w:pPr>
              <w:jc w:val="center"/>
            </w:pPr>
            <w:r w:rsidRPr="004C1740">
              <w:t>01 February 2023</w:t>
            </w:r>
          </w:p>
        </w:tc>
        <w:tc>
          <w:tcPr>
            <w:tcW w:w="2768" w:type="dxa"/>
            <w:shd w:val="clear" w:color="auto" w:fill="FFFFFF" w:themeFill="background1"/>
          </w:tcPr>
          <w:p w:rsidR="00457CBC" w:rsidRPr="004C1740" w:rsidRDefault="004C1740" w:rsidP="00457CBC">
            <w:pPr>
              <w:jc w:val="center"/>
            </w:pPr>
            <w:r w:rsidRPr="004C1740">
              <w:t>27 January</w:t>
            </w:r>
          </w:p>
        </w:tc>
        <w:tc>
          <w:tcPr>
            <w:tcW w:w="2768" w:type="dxa"/>
            <w:shd w:val="clear" w:color="auto" w:fill="FFFFFF" w:themeFill="background1"/>
          </w:tcPr>
          <w:p w:rsidR="00457CBC" w:rsidRPr="004C1740" w:rsidRDefault="004C1740" w:rsidP="00457CBC">
            <w:pPr>
              <w:jc w:val="center"/>
            </w:pPr>
            <w:r w:rsidRPr="004C1740">
              <w:t>20 January</w:t>
            </w:r>
          </w:p>
        </w:tc>
      </w:tr>
    </w:tbl>
    <w:p w:rsidR="00457CBC" w:rsidRPr="00652D9A" w:rsidRDefault="00457CBC" w:rsidP="00652D9A"/>
    <w:p w:rsidR="00652D9A" w:rsidRPr="004C1740" w:rsidRDefault="004C1740" w:rsidP="004C1740">
      <w:pPr>
        <w:jc w:val="center"/>
        <w:rPr>
          <w:color w:val="FF0000"/>
          <w:u w:val="single"/>
        </w:rPr>
      </w:pPr>
      <w:r w:rsidRPr="004C1740">
        <w:rPr>
          <w:color w:val="FF0000"/>
          <w:u w:val="single"/>
        </w:rPr>
        <w:t>There is no flexibility</w:t>
      </w:r>
      <w:r>
        <w:rPr>
          <w:color w:val="FF0000"/>
          <w:u w:val="single"/>
        </w:rPr>
        <w:t xml:space="preserve"> without the express permission of the Director Finance</w:t>
      </w:r>
      <w:r w:rsidRPr="004C1740">
        <w:rPr>
          <w:color w:val="FF0000"/>
          <w:u w:val="single"/>
        </w:rPr>
        <w:t xml:space="preserve"> </w:t>
      </w:r>
    </w:p>
    <w:p w:rsidR="00652D9A" w:rsidRPr="00652D9A" w:rsidRDefault="00652D9A" w:rsidP="00652D9A"/>
    <w:p w:rsidR="00652D9A" w:rsidRPr="00652D9A" w:rsidRDefault="00652D9A" w:rsidP="00652D9A"/>
    <w:p w:rsidR="00652D9A" w:rsidRPr="00652D9A" w:rsidRDefault="00652D9A" w:rsidP="00652D9A"/>
    <w:p w:rsidR="00652D9A" w:rsidRPr="00652D9A" w:rsidRDefault="00652D9A" w:rsidP="00652D9A"/>
    <w:p w:rsidR="00652D9A" w:rsidRPr="00652D9A" w:rsidRDefault="00652D9A" w:rsidP="00652D9A"/>
    <w:p w:rsidR="00652D9A" w:rsidRPr="00652D9A" w:rsidRDefault="00652D9A" w:rsidP="00652D9A"/>
    <w:p w:rsidR="00652D9A" w:rsidRDefault="00652D9A" w:rsidP="00652D9A"/>
    <w:p w:rsidR="00652D9A" w:rsidRPr="00652D9A" w:rsidRDefault="00652D9A" w:rsidP="00652D9A"/>
    <w:p w:rsidR="00F21B2D" w:rsidRDefault="00652D9A" w:rsidP="00652D9A">
      <w:pPr>
        <w:tabs>
          <w:tab w:val="left" w:pos="2970"/>
        </w:tabs>
      </w:pPr>
      <w:r>
        <w:tab/>
      </w:r>
    </w:p>
    <w:sectPr w:rsidR="00F21B2D" w:rsidSect="00652D9A">
      <w:pgSz w:w="11907" w:h="16840" w:code="9"/>
      <w:pgMar w:top="709" w:right="1797" w:bottom="1134" w:left="1797"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1F01" w:rsidRDefault="00BD1F01" w:rsidP="00276F08">
      <w:r>
        <w:separator/>
      </w:r>
    </w:p>
  </w:endnote>
  <w:endnote w:type="continuationSeparator" w:id="0">
    <w:p w:rsidR="00BD1F01" w:rsidRDefault="00BD1F01" w:rsidP="0027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9503"/>
      <w:docPartObj>
        <w:docPartGallery w:val="Page Numbers (Bottom of Page)"/>
        <w:docPartUnique/>
      </w:docPartObj>
    </w:sdtPr>
    <w:sdtContent>
      <w:p w:rsidR="00BD1F01" w:rsidRPr="007C52B3" w:rsidRDefault="00BD1F01" w:rsidP="00276F08">
        <w:pPr>
          <w:pStyle w:val="Footer"/>
        </w:pPr>
        <w:r w:rsidRPr="007C52B3">
          <w:rPr>
            <w:noProof/>
          </w:rPr>
          <w:drawing>
            <wp:anchor distT="0" distB="0" distL="114300" distR="114300" simplePos="0" relativeHeight="251655168" behindDoc="1" locked="0" layoutInCell="1" allowOverlap="1" wp14:anchorId="446BB3F6" wp14:editId="72E3C89E">
              <wp:simplePos x="0" y="0"/>
              <wp:positionH relativeFrom="column">
                <wp:posOffset>-1092200</wp:posOffset>
              </wp:positionH>
              <wp:positionV relativeFrom="paragraph">
                <wp:posOffset>-147955</wp:posOffset>
              </wp:positionV>
              <wp:extent cx="7487285" cy="1052195"/>
              <wp:effectExtent l="19050" t="0" r="0" b="0"/>
              <wp:wrapNone/>
              <wp:docPr id="4" name="Picture 4"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rsidR="00BD1F01" w:rsidRPr="007C52B3" w:rsidRDefault="00BD1F01" w:rsidP="00276F08">
        <w:pPr>
          <w:pStyle w:val="Footer"/>
        </w:pPr>
      </w:p>
      <w:p w:rsidR="00BD1F01" w:rsidRPr="007C52B3" w:rsidRDefault="00BD1F01" w:rsidP="00EE7435">
        <w:pPr>
          <w:pStyle w:val="Footer"/>
          <w:jc w:val="center"/>
        </w:pPr>
        <w:r w:rsidRPr="007C52B3">
          <w:t>[</w:t>
        </w:r>
        <w:r>
          <w:fldChar w:fldCharType="begin"/>
        </w:r>
        <w:r>
          <w:instrText xml:space="preserve"> PAGE   \* MERGEFORMAT </w:instrText>
        </w:r>
        <w:r>
          <w:fldChar w:fldCharType="separate"/>
        </w:r>
        <w:r>
          <w:rPr>
            <w:noProof/>
          </w:rPr>
          <w:t>8</w:t>
        </w:r>
        <w:r>
          <w:rPr>
            <w:noProof/>
          </w:rPr>
          <w:fldChar w:fldCharType="end"/>
        </w:r>
        <w:r w:rsidRPr="007C52B3">
          <w:t>]</w:t>
        </w:r>
      </w:p>
    </w:sdtContent>
  </w:sdt>
  <w:p w:rsidR="00BD1F01" w:rsidRDefault="00BD1F01" w:rsidP="00276F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1F01" w:rsidRDefault="00BD1F01" w:rsidP="00276F08">
      <w:r>
        <w:separator/>
      </w:r>
    </w:p>
  </w:footnote>
  <w:footnote w:type="continuationSeparator" w:id="0">
    <w:p w:rsidR="00BD1F01" w:rsidRDefault="00BD1F01" w:rsidP="00276F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124F0"/>
    <w:multiLevelType w:val="hybridMultilevel"/>
    <w:tmpl w:val="820811E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C48AC"/>
    <w:multiLevelType w:val="hybridMultilevel"/>
    <w:tmpl w:val="83C0F6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186037"/>
    <w:multiLevelType w:val="hybridMultilevel"/>
    <w:tmpl w:val="CEBA5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0B7E08"/>
    <w:multiLevelType w:val="hybridMultilevel"/>
    <w:tmpl w:val="90C6A8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793DE7"/>
    <w:multiLevelType w:val="hybridMultilevel"/>
    <w:tmpl w:val="F8E615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A15482E"/>
    <w:multiLevelType w:val="hybridMultilevel"/>
    <w:tmpl w:val="901C0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2661A"/>
    <w:multiLevelType w:val="hybridMultilevel"/>
    <w:tmpl w:val="B18A7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807A24"/>
    <w:multiLevelType w:val="hybridMultilevel"/>
    <w:tmpl w:val="B63CD35C"/>
    <w:lvl w:ilvl="0" w:tplc="D2B2A8A0">
      <w:start w:val="1"/>
      <w:numFmt w:val="bullet"/>
      <w:lvlText w:val=""/>
      <w:lvlJc w:val="left"/>
      <w:pPr>
        <w:ind w:left="227" w:hanging="17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311FE6"/>
    <w:multiLevelType w:val="hybridMultilevel"/>
    <w:tmpl w:val="F118A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3D7E14"/>
    <w:multiLevelType w:val="hybridMultilevel"/>
    <w:tmpl w:val="576677F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6135194"/>
    <w:multiLevelType w:val="hybridMultilevel"/>
    <w:tmpl w:val="B2C008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5F4D58"/>
    <w:multiLevelType w:val="hybridMultilevel"/>
    <w:tmpl w:val="FB8821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BD70D6E"/>
    <w:multiLevelType w:val="hybridMultilevel"/>
    <w:tmpl w:val="B8C4A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6559BB"/>
    <w:multiLevelType w:val="hybridMultilevel"/>
    <w:tmpl w:val="40406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F95FC0"/>
    <w:multiLevelType w:val="hybridMultilevel"/>
    <w:tmpl w:val="47B8D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A953EC"/>
    <w:multiLevelType w:val="hybridMultilevel"/>
    <w:tmpl w:val="A9D60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484821"/>
    <w:multiLevelType w:val="hybridMultilevel"/>
    <w:tmpl w:val="D20A6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136D29"/>
    <w:multiLevelType w:val="hybridMultilevel"/>
    <w:tmpl w:val="3CC6D73C"/>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8" w15:restartNumberingAfterBreak="0">
    <w:nsid w:val="47D03426"/>
    <w:multiLevelType w:val="hybridMultilevel"/>
    <w:tmpl w:val="834C8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EF3704"/>
    <w:multiLevelType w:val="hybridMultilevel"/>
    <w:tmpl w:val="DC7C0B3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B14E82"/>
    <w:multiLevelType w:val="multilevel"/>
    <w:tmpl w:val="541E6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274432"/>
    <w:multiLevelType w:val="hybridMultilevel"/>
    <w:tmpl w:val="F1B67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581E8A"/>
    <w:multiLevelType w:val="hybridMultilevel"/>
    <w:tmpl w:val="B2085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0C3C9F"/>
    <w:multiLevelType w:val="hybridMultilevel"/>
    <w:tmpl w:val="66625D5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E7100F"/>
    <w:multiLevelType w:val="multilevel"/>
    <w:tmpl w:val="825EF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EF6150F"/>
    <w:multiLevelType w:val="hybridMultilevel"/>
    <w:tmpl w:val="35F0C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B70022"/>
    <w:multiLevelType w:val="hybridMultilevel"/>
    <w:tmpl w:val="90C6A8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4181A46"/>
    <w:multiLevelType w:val="hybridMultilevel"/>
    <w:tmpl w:val="35845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636C37"/>
    <w:multiLevelType w:val="hybridMultilevel"/>
    <w:tmpl w:val="895AD0A2"/>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9"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19"/>
  </w:num>
  <w:num w:numId="3">
    <w:abstractNumId w:val="29"/>
  </w:num>
  <w:num w:numId="4">
    <w:abstractNumId w:val="12"/>
  </w:num>
  <w:num w:numId="5">
    <w:abstractNumId w:val="23"/>
  </w:num>
  <w:num w:numId="6">
    <w:abstractNumId w:val="0"/>
  </w:num>
  <w:num w:numId="7">
    <w:abstractNumId w:val="21"/>
  </w:num>
  <w:num w:numId="8">
    <w:abstractNumId w:val="26"/>
  </w:num>
  <w:num w:numId="9">
    <w:abstractNumId w:val="3"/>
  </w:num>
  <w:num w:numId="10">
    <w:abstractNumId w:val="7"/>
  </w:num>
  <w:num w:numId="11">
    <w:abstractNumId w:val="6"/>
  </w:num>
  <w:num w:numId="12">
    <w:abstractNumId w:val="10"/>
  </w:num>
  <w:num w:numId="13">
    <w:abstractNumId w:val="20"/>
  </w:num>
  <w:num w:numId="14">
    <w:abstractNumId w:val="24"/>
  </w:num>
  <w:num w:numId="15">
    <w:abstractNumId w:val="22"/>
  </w:num>
  <w:num w:numId="16">
    <w:abstractNumId w:val="15"/>
  </w:num>
  <w:num w:numId="17">
    <w:abstractNumId w:val="2"/>
  </w:num>
  <w:num w:numId="18">
    <w:abstractNumId w:val="4"/>
  </w:num>
  <w:num w:numId="19">
    <w:abstractNumId w:val="16"/>
  </w:num>
  <w:num w:numId="20">
    <w:abstractNumId w:val="9"/>
  </w:num>
  <w:num w:numId="21">
    <w:abstractNumId w:val="1"/>
  </w:num>
  <w:num w:numId="22">
    <w:abstractNumId w:val="28"/>
  </w:num>
  <w:num w:numId="23">
    <w:abstractNumId w:val="13"/>
  </w:num>
  <w:num w:numId="24">
    <w:abstractNumId w:val="14"/>
  </w:num>
  <w:num w:numId="25">
    <w:abstractNumId w:val="27"/>
  </w:num>
  <w:num w:numId="26">
    <w:abstractNumId w:val="25"/>
  </w:num>
  <w:num w:numId="27">
    <w:abstractNumId w:val="17"/>
  </w:num>
  <w:num w:numId="28">
    <w:abstractNumId w:val="5"/>
  </w:num>
  <w:num w:numId="29">
    <w:abstractNumId w:val="8"/>
  </w:num>
  <w:num w:numId="30">
    <w:abstractNumId w:val="1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F27"/>
    <w:rsid w:val="00004E2C"/>
    <w:rsid w:val="00020810"/>
    <w:rsid w:val="00021AC0"/>
    <w:rsid w:val="0002212C"/>
    <w:rsid w:val="0002275E"/>
    <w:rsid w:val="000247F5"/>
    <w:rsid w:val="00030283"/>
    <w:rsid w:val="00032010"/>
    <w:rsid w:val="0003201E"/>
    <w:rsid w:val="000327CF"/>
    <w:rsid w:val="00034549"/>
    <w:rsid w:val="0003603E"/>
    <w:rsid w:val="000420D9"/>
    <w:rsid w:val="00042CE9"/>
    <w:rsid w:val="000438F0"/>
    <w:rsid w:val="0005308B"/>
    <w:rsid w:val="00060D37"/>
    <w:rsid w:val="00064E96"/>
    <w:rsid w:val="00067643"/>
    <w:rsid w:val="000750CB"/>
    <w:rsid w:val="000765E5"/>
    <w:rsid w:val="00082C11"/>
    <w:rsid w:val="000848D3"/>
    <w:rsid w:val="00092F76"/>
    <w:rsid w:val="000A181D"/>
    <w:rsid w:val="000A1A20"/>
    <w:rsid w:val="000A2182"/>
    <w:rsid w:val="000A63EC"/>
    <w:rsid w:val="000B150D"/>
    <w:rsid w:val="000C25A1"/>
    <w:rsid w:val="000C3AE3"/>
    <w:rsid w:val="000C4E40"/>
    <w:rsid w:val="000D0FAD"/>
    <w:rsid w:val="000D35E2"/>
    <w:rsid w:val="000D7225"/>
    <w:rsid w:val="000E2456"/>
    <w:rsid w:val="000E24CF"/>
    <w:rsid w:val="000E46BE"/>
    <w:rsid w:val="000E73EA"/>
    <w:rsid w:val="000F08E7"/>
    <w:rsid w:val="000F0C2B"/>
    <w:rsid w:val="000F36B2"/>
    <w:rsid w:val="001010B6"/>
    <w:rsid w:val="00102330"/>
    <w:rsid w:val="0010457C"/>
    <w:rsid w:val="00117FDE"/>
    <w:rsid w:val="001207C1"/>
    <w:rsid w:val="00124E60"/>
    <w:rsid w:val="00126D97"/>
    <w:rsid w:val="00130E4D"/>
    <w:rsid w:val="001320F9"/>
    <w:rsid w:val="001541A4"/>
    <w:rsid w:val="00156E0F"/>
    <w:rsid w:val="00160DF6"/>
    <w:rsid w:val="00163D75"/>
    <w:rsid w:val="001650DD"/>
    <w:rsid w:val="001659E5"/>
    <w:rsid w:val="00167139"/>
    <w:rsid w:val="00167C8E"/>
    <w:rsid w:val="00175087"/>
    <w:rsid w:val="00175EEB"/>
    <w:rsid w:val="0017745D"/>
    <w:rsid w:val="00185D0A"/>
    <w:rsid w:val="00190958"/>
    <w:rsid w:val="001A20C0"/>
    <w:rsid w:val="001B54E8"/>
    <w:rsid w:val="001C5751"/>
    <w:rsid w:val="001C642C"/>
    <w:rsid w:val="001D25A0"/>
    <w:rsid w:val="001D4BF1"/>
    <w:rsid w:val="001D5BD8"/>
    <w:rsid w:val="001D62FC"/>
    <w:rsid w:val="001D7C55"/>
    <w:rsid w:val="001F1BEF"/>
    <w:rsid w:val="00207522"/>
    <w:rsid w:val="002079E0"/>
    <w:rsid w:val="002140B7"/>
    <w:rsid w:val="00216CE4"/>
    <w:rsid w:val="00220B4C"/>
    <w:rsid w:val="00225255"/>
    <w:rsid w:val="002254F1"/>
    <w:rsid w:val="002272EB"/>
    <w:rsid w:val="00236090"/>
    <w:rsid w:val="00236425"/>
    <w:rsid w:val="00244277"/>
    <w:rsid w:val="00245043"/>
    <w:rsid w:val="00250853"/>
    <w:rsid w:val="00251DAC"/>
    <w:rsid w:val="002610D1"/>
    <w:rsid w:val="00262996"/>
    <w:rsid w:val="002630ED"/>
    <w:rsid w:val="002673D4"/>
    <w:rsid w:val="002674DA"/>
    <w:rsid w:val="00276F08"/>
    <w:rsid w:val="00277F82"/>
    <w:rsid w:val="002813D9"/>
    <w:rsid w:val="00282EC6"/>
    <w:rsid w:val="002A1123"/>
    <w:rsid w:val="002A13F8"/>
    <w:rsid w:val="002A294C"/>
    <w:rsid w:val="002A2F97"/>
    <w:rsid w:val="002A36E9"/>
    <w:rsid w:val="002A4724"/>
    <w:rsid w:val="002B0B6A"/>
    <w:rsid w:val="002B25E8"/>
    <w:rsid w:val="002B29DA"/>
    <w:rsid w:val="002B5A0F"/>
    <w:rsid w:val="002C0DB6"/>
    <w:rsid w:val="002C186D"/>
    <w:rsid w:val="002C1C82"/>
    <w:rsid w:val="002C3660"/>
    <w:rsid w:val="002C3A0A"/>
    <w:rsid w:val="002D23BC"/>
    <w:rsid w:val="002E2FC8"/>
    <w:rsid w:val="002E326C"/>
    <w:rsid w:val="002E422F"/>
    <w:rsid w:val="002F34B4"/>
    <w:rsid w:val="00301757"/>
    <w:rsid w:val="00303C81"/>
    <w:rsid w:val="00303FDB"/>
    <w:rsid w:val="00304636"/>
    <w:rsid w:val="00306144"/>
    <w:rsid w:val="0031015C"/>
    <w:rsid w:val="003109E1"/>
    <w:rsid w:val="00324007"/>
    <w:rsid w:val="00325544"/>
    <w:rsid w:val="00327019"/>
    <w:rsid w:val="00336D67"/>
    <w:rsid w:val="0033731C"/>
    <w:rsid w:val="00340885"/>
    <w:rsid w:val="003451EF"/>
    <w:rsid w:val="003638AE"/>
    <w:rsid w:val="00390599"/>
    <w:rsid w:val="003924F6"/>
    <w:rsid w:val="003A4891"/>
    <w:rsid w:val="003B1C5F"/>
    <w:rsid w:val="003B448B"/>
    <w:rsid w:val="003B486B"/>
    <w:rsid w:val="003C1954"/>
    <w:rsid w:val="003C1C6E"/>
    <w:rsid w:val="003C2129"/>
    <w:rsid w:val="003D03E0"/>
    <w:rsid w:val="003D0B38"/>
    <w:rsid w:val="003D24CD"/>
    <w:rsid w:val="003D4392"/>
    <w:rsid w:val="003D78E4"/>
    <w:rsid w:val="003E1808"/>
    <w:rsid w:val="003F2452"/>
    <w:rsid w:val="00400461"/>
    <w:rsid w:val="0040071E"/>
    <w:rsid w:val="00402E16"/>
    <w:rsid w:val="00403204"/>
    <w:rsid w:val="004117CA"/>
    <w:rsid w:val="00414BD4"/>
    <w:rsid w:val="00417ACB"/>
    <w:rsid w:val="004214FA"/>
    <w:rsid w:val="00421727"/>
    <w:rsid w:val="00424B0A"/>
    <w:rsid w:val="00424E5B"/>
    <w:rsid w:val="00425A0E"/>
    <w:rsid w:val="00427718"/>
    <w:rsid w:val="00441F84"/>
    <w:rsid w:val="00443F2F"/>
    <w:rsid w:val="00444195"/>
    <w:rsid w:val="00450507"/>
    <w:rsid w:val="00456CDE"/>
    <w:rsid w:val="00456DDD"/>
    <w:rsid w:val="00457CBC"/>
    <w:rsid w:val="00461D5E"/>
    <w:rsid w:val="00464E7A"/>
    <w:rsid w:val="00472958"/>
    <w:rsid w:val="00472FF9"/>
    <w:rsid w:val="00476E3C"/>
    <w:rsid w:val="00477582"/>
    <w:rsid w:val="00481869"/>
    <w:rsid w:val="004843E1"/>
    <w:rsid w:val="004973AA"/>
    <w:rsid w:val="004A13AA"/>
    <w:rsid w:val="004A2EE1"/>
    <w:rsid w:val="004A39F5"/>
    <w:rsid w:val="004A458B"/>
    <w:rsid w:val="004B4EBB"/>
    <w:rsid w:val="004B734A"/>
    <w:rsid w:val="004C1740"/>
    <w:rsid w:val="004D6440"/>
    <w:rsid w:val="004E0287"/>
    <w:rsid w:val="004E2A68"/>
    <w:rsid w:val="004E77B7"/>
    <w:rsid w:val="004F2A17"/>
    <w:rsid w:val="004F5AD7"/>
    <w:rsid w:val="004F78C7"/>
    <w:rsid w:val="005033F2"/>
    <w:rsid w:val="005072E4"/>
    <w:rsid w:val="0051293C"/>
    <w:rsid w:val="00515291"/>
    <w:rsid w:val="0051569D"/>
    <w:rsid w:val="00531764"/>
    <w:rsid w:val="00533E3D"/>
    <w:rsid w:val="00537EDE"/>
    <w:rsid w:val="00542210"/>
    <w:rsid w:val="00545526"/>
    <w:rsid w:val="00550D76"/>
    <w:rsid w:val="005536A2"/>
    <w:rsid w:val="0055395E"/>
    <w:rsid w:val="00560273"/>
    <w:rsid w:val="00561482"/>
    <w:rsid w:val="00563C5E"/>
    <w:rsid w:val="00576845"/>
    <w:rsid w:val="00576E4C"/>
    <w:rsid w:val="00587C7F"/>
    <w:rsid w:val="00590A12"/>
    <w:rsid w:val="005A1A11"/>
    <w:rsid w:val="005A2407"/>
    <w:rsid w:val="005A4A45"/>
    <w:rsid w:val="005B04B4"/>
    <w:rsid w:val="005B14A0"/>
    <w:rsid w:val="005C3EAF"/>
    <w:rsid w:val="005D03BB"/>
    <w:rsid w:val="005D0E1D"/>
    <w:rsid w:val="005D65D5"/>
    <w:rsid w:val="005F1FB9"/>
    <w:rsid w:val="00600619"/>
    <w:rsid w:val="00603BD8"/>
    <w:rsid w:val="00605ED6"/>
    <w:rsid w:val="00610532"/>
    <w:rsid w:val="00611AD8"/>
    <w:rsid w:val="00611F55"/>
    <w:rsid w:val="00613EBB"/>
    <w:rsid w:val="006256D6"/>
    <w:rsid w:val="006351D3"/>
    <w:rsid w:val="00641913"/>
    <w:rsid w:val="00644895"/>
    <w:rsid w:val="00645982"/>
    <w:rsid w:val="006470C1"/>
    <w:rsid w:val="00652D9A"/>
    <w:rsid w:val="00656A8B"/>
    <w:rsid w:val="00663B08"/>
    <w:rsid w:val="0067624D"/>
    <w:rsid w:val="00680F08"/>
    <w:rsid w:val="00682EAC"/>
    <w:rsid w:val="00683C9C"/>
    <w:rsid w:val="00685961"/>
    <w:rsid w:val="00690557"/>
    <w:rsid w:val="00692006"/>
    <w:rsid w:val="00693B8B"/>
    <w:rsid w:val="0069567F"/>
    <w:rsid w:val="0069676A"/>
    <w:rsid w:val="00697F03"/>
    <w:rsid w:val="006A11B1"/>
    <w:rsid w:val="006A277B"/>
    <w:rsid w:val="006B3D55"/>
    <w:rsid w:val="006B49FA"/>
    <w:rsid w:val="006C22A2"/>
    <w:rsid w:val="006C2A0A"/>
    <w:rsid w:val="006C633C"/>
    <w:rsid w:val="006D6BE7"/>
    <w:rsid w:val="006E77B6"/>
    <w:rsid w:val="006F314F"/>
    <w:rsid w:val="006F70AA"/>
    <w:rsid w:val="006F77DA"/>
    <w:rsid w:val="0070194E"/>
    <w:rsid w:val="00702CDF"/>
    <w:rsid w:val="007262E8"/>
    <w:rsid w:val="0073250C"/>
    <w:rsid w:val="00737CED"/>
    <w:rsid w:val="007413F7"/>
    <w:rsid w:val="00752571"/>
    <w:rsid w:val="007608BD"/>
    <w:rsid w:val="00763AD6"/>
    <w:rsid w:val="00764A32"/>
    <w:rsid w:val="00765ED7"/>
    <w:rsid w:val="0077515E"/>
    <w:rsid w:val="00783CD4"/>
    <w:rsid w:val="00784F0E"/>
    <w:rsid w:val="0078574F"/>
    <w:rsid w:val="00795B24"/>
    <w:rsid w:val="007A0633"/>
    <w:rsid w:val="007B0CC7"/>
    <w:rsid w:val="007B0D04"/>
    <w:rsid w:val="007B3403"/>
    <w:rsid w:val="007C22F4"/>
    <w:rsid w:val="007C52B3"/>
    <w:rsid w:val="007D6C90"/>
    <w:rsid w:val="007D7B18"/>
    <w:rsid w:val="007E042F"/>
    <w:rsid w:val="007E1BA5"/>
    <w:rsid w:val="007E397D"/>
    <w:rsid w:val="007E4346"/>
    <w:rsid w:val="007E6CE1"/>
    <w:rsid w:val="007F26AD"/>
    <w:rsid w:val="008007D7"/>
    <w:rsid w:val="0080085E"/>
    <w:rsid w:val="008048AA"/>
    <w:rsid w:val="00807E54"/>
    <w:rsid w:val="00812640"/>
    <w:rsid w:val="00817B0A"/>
    <w:rsid w:val="00822196"/>
    <w:rsid w:val="0082589B"/>
    <w:rsid w:val="0083276E"/>
    <w:rsid w:val="00834EC8"/>
    <w:rsid w:val="008413F9"/>
    <w:rsid w:val="008418C4"/>
    <w:rsid w:val="008429B8"/>
    <w:rsid w:val="00844CAB"/>
    <w:rsid w:val="008465D9"/>
    <w:rsid w:val="00846D4F"/>
    <w:rsid w:val="00850243"/>
    <w:rsid w:val="008507B8"/>
    <w:rsid w:val="00853744"/>
    <w:rsid w:val="00860E6E"/>
    <w:rsid w:val="008662E4"/>
    <w:rsid w:val="00871D55"/>
    <w:rsid w:val="00875839"/>
    <w:rsid w:val="00883C92"/>
    <w:rsid w:val="0088418A"/>
    <w:rsid w:val="008877E4"/>
    <w:rsid w:val="00890F88"/>
    <w:rsid w:val="0089438A"/>
    <w:rsid w:val="00894FB3"/>
    <w:rsid w:val="008A077D"/>
    <w:rsid w:val="008A4AE9"/>
    <w:rsid w:val="008B0516"/>
    <w:rsid w:val="008B6646"/>
    <w:rsid w:val="008B7427"/>
    <w:rsid w:val="008C2803"/>
    <w:rsid w:val="008C6CCB"/>
    <w:rsid w:val="008D08D3"/>
    <w:rsid w:val="008D1BF0"/>
    <w:rsid w:val="008D27A6"/>
    <w:rsid w:val="008D5BBF"/>
    <w:rsid w:val="008E0E45"/>
    <w:rsid w:val="008E3523"/>
    <w:rsid w:val="009015E4"/>
    <w:rsid w:val="00910B5C"/>
    <w:rsid w:val="00920BD1"/>
    <w:rsid w:val="009220C0"/>
    <w:rsid w:val="00930AC2"/>
    <w:rsid w:val="00934351"/>
    <w:rsid w:val="00944183"/>
    <w:rsid w:val="00944FE5"/>
    <w:rsid w:val="00950AA0"/>
    <w:rsid w:val="00950D5F"/>
    <w:rsid w:val="009520AD"/>
    <w:rsid w:val="00955049"/>
    <w:rsid w:val="00955FC5"/>
    <w:rsid w:val="009638A9"/>
    <w:rsid w:val="00964542"/>
    <w:rsid w:val="00973257"/>
    <w:rsid w:val="0097690B"/>
    <w:rsid w:val="00983E87"/>
    <w:rsid w:val="00990E31"/>
    <w:rsid w:val="0099423D"/>
    <w:rsid w:val="009A0CDF"/>
    <w:rsid w:val="009A1744"/>
    <w:rsid w:val="009A7D69"/>
    <w:rsid w:val="009B4BA4"/>
    <w:rsid w:val="009B7F1C"/>
    <w:rsid w:val="009C23A8"/>
    <w:rsid w:val="009C4EBB"/>
    <w:rsid w:val="009D017A"/>
    <w:rsid w:val="009D0BAA"/>
    <w:rsid w:val="009E1D97"/>
    <w:rsid w:val="009E3F27"/>
    <w:rsid w:val="009E5DB8"/>
    <w:rsid w:val="009E7CF9"/>
    <w:rsid w:val="009F162A"/>
    <w:rsid w:val="009F3919"/>
    <w:rsid w:val="00A051EB"/>
    <w:rsid w:val="00A13B34"/>
    <w:rsid w:val="00A21E16"/>
    <w:rsid w:val="00A272CC"/>
    <w:rsid w:val="00A3127A"/>
    <w:rsid w:val="00A363CD"/>
    <w:rsid w:val="00A411C3"/>
    <w:rsid w:val="00A427BA"/>
    <w:rsid w:val="00A45A49"/>
    <w:rsid w:val="00A50408"/>
    <w:rsid w:val="00A525C3"/>
    <w:rsid w:val="00A53ACB"/>
    <w:rsid w:val="00A55F14"/>
    <w:rsid w:val="00A6150E"/>
    <w:rsid w:val="00A61DCF"/>
    <w:rsid w:val="00A63783"/>
    <w:rsid w:val="00A667B1"/>
    <w:rsid w:val="00A70E2D"/>
    <w:rsid w:val="00A70FCC"/>
    <w:rsid w:val="00A7142D"/>
    <w:rsid w:val="00A74F01"/>
    <w:rsid w:val="00A77675"/>
    <w:rsid w:val="00A833E5"/>
    <w:rsid w:val="00A843A1"/>
    <w:rsid w:val="00A86CC6"/>
    <w:rsid w:val="00A90046"/>
    <w:rsid w:val="00A90A0C"/>
    <w:rsid w:val="00A97987"/>
    <w:rsid w:val="00AA123F"/>
    <w:rsid w:val="00AA3086"/>
    <w:rsid w:val="00AA3E95"/>
    <w:rsid w:val="00AB072D"/>
    <w:rsid w:val="00AB1957"/>
    <w:rsid w:val="00AB490E"/>
    <w:rsid w:val="00AB536F"/>
    <w:rsid w:val="00AB695E"/>
    <w:rsid w:val="00AC149D"/>
    <w:rsid w:val="00AC1C83"/>
    <w:rsid w:val="00AC37BA"/>
    <w:rsid w:val="00AC72D9"/>
    <w:rsid w:val="00AD249B"/>
    <w:rsid w:val="00AD6669"/>
    <w:rsid w:val="00AE325D"/>
    <w:rsid w:val="00AE4B9A"/>
    <w:rsid w:val="00AF0458"/>
    <w:rsid w:val="00AF3113"/>
    <w:rsid w:val="00AF3A3F"/>
    <w:rsid w:val="00AF3D5C"/>
    <w:rsid w:val="00AF531A"/>
    <w:rsid w:val="00B03302"/>
    <w:rsid w:val="00B07D17"/>
    <w:rsid w:val="00B204F9"/>
    <w:rsid w:val="00B25FEC"/>
    <w:rsid w:val="00B26C81"/>
    <w:rsid w:val="00B2745E"/>
    <w:rsid w:val="00B304C2"/>
    <w:rsid w:val="00B31E44"/>
    <w:rsid w:val="00B32D75"/>
    <w:rsid w:val="00B4722C"/>
    <w:rsid w:val="00B5058F"/>
    <w:rsid w:val="00B51682"/>
    <w:rsid w:val="00B5261F"/>
    <w:rsid w:val="00B54B82"/>
    <w:rsid w:val="00B6531D"/>
    <w:rsid w:val="00B7350F"/>
    <w:rsid w:val="00B7397C"/>
    <w:rsid w:val="00B762CE"/>
    <w:rsid w:val="00B81B66"/>
    <w:rsid w:val="00B83341"/>
    <w:rsid w:val="00B932BE"/>
    <w:rsid w:val="00B94C85"/>
    <w:rsid w:val="00B96105"/>
    <w:rsid w:val="00BA110F"/>
    <w:rsid w:val="00BA5950"/>
    <w:rsid w:val="00BB1FDD"/>
    <w:rsid w:val="00BB4AD3"/>
    <w:rsid w:val="00BB7F8A"/>
    <w:rsid w:val="00BD044A"/>
    <w:rsid w:val="00BD1F01"/>
    <w:rsid w:val="00BD2742"/>
    <w:rsid w:val="00BE45C4"/>
    <w:rsid w:val="00BE4CDB"/>
    <w:rsid w:val="00BE4D55"/>
    <w:rsid w:val="00BE7E12"/>
    <w:rsid w:val="00BF6453"/>
    <w:rsid w:val="00C109DB"/>
    <w:rsid w:val="00C13590"/>
    <w:rsid w:val="00C14F55"/>
    <w:rsid w:val="00C15983"/>
    <w:rsid w:val="00C21F6E"/>
    <w:rsid w:val="00C236F5"/>
    <w:rsid w:val="00C2396A"/>
    <w:rsid w:val="00C24AA0"/>
    <w:rsid w:val="00C26D0D"/>
    <w:rsid w:val="00C26F8D"/>
    <w:rsid w:val="00C32249"/>
    <w:rsid w:val="00C524B3"/>
    <w:rsid w:val="00C57261"/>
    <w:rsid w:val="00C735FC"/>
    <w:rsid w:val="00C76776"/>
    <w:rsid w:val="00C77805"/>
    <w:rsid w:val="00C81DE3"/>
    <w:rsid w:val="00C84802"/>
    <w:rsid w:val="00CA07FD"/>
    <w:rsid w:val="00CA29BF"/>
    <w:rsid w:val="00CA3351"/>
    <w:rsid w:val="00CA71F5"/>
    <w:rsid w:val="00CB19BA"/>
    <w:rsid w:val="00CB71CB"/>
    <w:rsid w:val="00CC22BB"/>
    <w:rsid w:val="00CC47DD"/>
    <w:rsid w:val="00CC4ECC"/>
    <w:rsid w:val="00CC64FA"/>
    <w:rsid w:val="00CC74B5"/>
    <w:rsid w:val="00CD42BC"/>
    <w:rsid w:val="00CD4DE0"/>
    <w:rsid w:val="00CD5800"/>
    <w:rsid w:val="00CD5828"/>
    <w:rsid w:val="00CD6695"/>
    <w:rsid w:val="00CD7375"/>
    <w:rsid w:val="00CE004F"/>
    <w:rsid w:val="00CF6C18"/>
    <w:rsid w:val="00D04C5F"/>
    <w:rsid w:val="00D0515C"/>
    <w:rsid w:val="00D215E2"/>
    <w:rsid w:val="00D216D1"/>
    <w:rsid w:val="00D40AB7"/>
    <w:rsid w:val="00D44D6A"/>
    <w:rsid w:val="00D5072F"/>
    <w:rsid w:val="00D6796B"/>
    <w:rsid w:val="00D67E46"/>
    <w:rsid w:val="00D70BA7"/>
    <w:rsid w:val="00D74BE6"/>
    <w:rsid w:val="00D75C40"/>
    <w:rsid w:val="00D75C58"/>
    <w:rsid w:val="00D77B22"/>
    <w:rsid w:val="00D81552"/>
    <w:rsid w:val="00D8597A"/>
    <w:rsid w:val="00D910F9"/>
    <w:rsid w:val="00D92188"/>
    <w:rsid w:val="00D94A24"/>
    <w:rsid w:val="00D950B8"/>
    <w:rsid w:val="00D96CF5"/>
    <w:rsid w:val="00DA1EC1"/>
    <w:rsid w:val="00DA2DD6"/>
    <w:rsid w:val="00DA4844"/>
    <w:rsid w:val="00DA55A3"/>
    <w:rsid w:val="00DA59B7"/>
    <w:rsid w:val="00DB3A18"/>
    <w:rsid w:val="00DC059D"/>
    <w:rsid w:val="00DC50DC"/>
    <w:rsid w:val="00DC7834"/>
    <w:rsid w:val="00DD1A20"/>
    <w:rsid w:val="00DE06DB"/>
    <w:rsid w:val="00DE674D"/>
    <w:rsid w:val="00DF13B9"/>
    <w:rsid w:val="00DF1E88"/>
    <w:rsid w:val="00DF2B0D"/>
    <w:rsid w:val="00DF7C49"/>
    <w:rsid w:val="00E05941"/>
    <w:rsid w:val="00E109DF"/>
    <w:rsid w:val="00E164D8"/>
    <w:rsid w:val="00E22543"/>
    <w:rsid w:val="00E242F1"/>
    <w:rsid w:val="00E2700D"/>
    <w:rsid w:val="00E34D8E"/>
    <w:rsid w:val="00E376F7"/>
    <w:rsid w:val="00E4455F"/>
    <w:rsid w:val="00E5029B"/>
    <w:rsid w:val="00E515C6"/>
    <w:rsid w:val="00E55254"/>
    <w:rsid w:val="00E557DE"/>
    <w:rsid w:val="00E56BF9"/>
    <w:rsid w:val="00E56F1E"/>
    <w:rsid w:val="00E576A7"/>
    <w:rsid w:val="00E62D26"/>
    <w:rsid w:val="00E733A9"/>
    <w:rsid w:val="00E7434C"/>
    <w:rsid w:val="00E82EC1"/>
    <w:rsid w:val="00E87B5B"/>
    <w:rsid w:val="00E91D0C"/>
    <w:rsid w:val="00E91E79"/>
    <w:rsid w:val="00E93D06"/>
    <w:rsid w:val="00E94E92"/>
    <w:rsid w:val="00E955EF"/>
    <w:rsid w:val="00EA2DF6"/>
    <w:rsid w:val="00EA37CE"/>
    <w:rsid w:val="00EA6027"/>
    <w:rsid w:val="00EA613D"/>
    <w:rsid w:val="00EB0FC9"/>
    <w:rsid w:val="00EB16D2"/>
    <w:rsid w:val="00EB24C0"/>
    <w:rsid w:val="00EB4AC2"/>
    <w:rsid w:val="00EB5366"/>
    <w:rsid w:val="00EC4D20"/>
    <w:rsid w:val="00EC5B2A"/>
    <w:rsid w:val="00EC77E7"/>
    <w:rsid w:val="00ED08AA"/>
    <w:rsid w:val="00ED0FB2"/>
    <w:rsid w:val="00ED24C3"/>
    <w:rsid w:val="00ED2F30"/>
    <w:rsid w:val="00ED30A2"/>
    <w:rsid w:val="00ED328A"/>
    <w:rsid w:val="00ED6D07"/>
    <w:rsid w:val="00EE5146"/>
    <w:rsid w:val="00EE554D"/>
    <w:rsid w:val="00EE65BE"/>
    <w:rsid w:val="00EE7435"/>
    <w:rsid w:val="00EF480F"/>
    <w:rsid w:val="00EF5F98"/>
    <w:rsid w:val="00F0154D"/>
    <w:rsid w:val="00F16556"/>
    <w:rsid w:val="00F21B2D"/>
    <w:rsid w:val="00F254EF"/>
    <w:rsid w:val="00F30802"/>
    <w:rsid w:val="00F3343C"/>
    <w:rsid w:val="00F36C96"/>
    <w:rsid w:val="00F3738A"/>
    <w:rsid w:val="00F437A7"/>
    <w:rsid w:val="00F45BE4"/>
    <w:rsid w:val="00F46485"/>
    <w:rsid w:val="00F50E39"/>
    <w:rsid w:val="00F53A0D"/>
    <w:rsid w:val="00F5658A"/>
    <w:rsid w:val="00F5765F"/>
    <w:rsid w:val="00F57813"/>
    <w:rsid w:val="00F57E46"/>
    <w:rsid w:val="00F6243B"/>
    <w:rsid w:val="00F629D5"/>
    <w:rsid w:val="00F72858"/>
    <w:rsid w:val="00F763E7"/>
    <w:rsid w:val="00F76ADC"/>
    <w:rsid w:val="00F95BE6"/>
    <w:rsid w:val="00F97F7F"/>
    <w:rsid w:val="00FA2D17"/>
    <w:rsid w:val="00FC148F"/>
    <w:rsid w:val="00FE600B"/>
    <w:rsid w:val="00FF4830"/>
    <w:rsid w:val="00FF56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AE70477"/>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54EF"/>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aliases w:val="Bullet point text,Dot pt,No Spacing1,List Paragraph Char Char Char,Indicator Text,Numbered Para 1,List Paragraph1,Bullet Points,MAIN CONTENT,Bullet 1,List Paragraph11,List Paragraph12,F5 List Paragraph,Colorful List - Accent 11,OBC Bulle"/>
    <w:basedOn w:val="Normal"/>
    <w:link w:val="ListParagraphChar"/>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3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EB4AC2"/>
    <w:pPr>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paragraph" w:customStyle="1" w:styleId="paragraph">
    <w:name w:val="paragraph"/>
    <w:basedOn w:val="Normal"/>
    <w:rsid w:val="00C84802"/>
    <w:pPr>
      <w:spacing w:before="100" w:beforeAutospacing="1" w:after="100" w:afterAutospacing="1"/>
    </w:pPr>
    <w:rPr>
      <w:rFonts w:ascii="Times New Roman" w:hAnsi="Times New Roman"/>
    </w:rPr>
  </w:style>
  <w:style w:type="character" w:customStyle="1" w:styleId="eop">
    <w:name w:val="eop"/>
    <w:basedOn w:val="DefaultParagraphFont"/>
    <w:rsid w:val="00C84802"/>
  </w:style>
  <w:style w:type="character" w:customStyle="1" w:styleId="normaltextrun">
    <w:name w:val="normaltextrun"/>
    <w:basedOn w:val="DefaultParagraphFont"/>
    <w:rsid w:val="00C84802"/>
  </w:style>
  <w:style w:type="character" w:customStyle="1" w:styleId="ListParagraphChar">
    <w:name w:val="List Paragraph Char"/>
    <w:aliases w:val="Bullet point text Char,Dot pt Char,No Spacing1 Char,List Paragraph Char Char Char Char,Indicator Text Char,Numbered Para 1 Char,List Paragraph1 Char,Bullet Points Char,MAIN CONTENT Char,Bullet 1 Char,List Paragraph11 Char"/>
    <w:link w:val="ListParagraph"/>
    <w:uiPriority w:val="34"/>
    <w:rsid w:val="00944183"/>
    <w:rPr>
      <w:rFonts w:ascii="Arial" w:eastAsia="Times New Roman" w:hAnsi="Arial" w:cs="Times New Roman"/>
      <w:lang w:val="en-GB" w:eastAsia="en-GB"/>
    </w:rPr>
  </w:style>
  <w:style w:type="paragraph" w:styleId="NormalWeb">
    <w:name w:val="Normal (Web)"/>
    <w:basedOn w:val="Normal"/>
    <w:uiPriority w:val="99"/>
    <w:semiHidden/>
    <w:unhideWhenUsed/>
    <w:rsid w:val="00B96105"/>
    <w:pPr>
      <w:spacing w:before="100" w:beforeAutospacing="1" w:after="100" w:afterAutospacing="1"/>
    </w:pPr>
    <w:rPr>
      <w:rFonts w:ascii="Times New Roman" w:hAnsi="Times New Roman"/>
    </w:rPr>
  </w:style>
  <w:style w:type="character" w:styleId="CommentReference">
    <w:name w:val="annotation reference"/>
    <w:basedOn w:val="DefaultParagraphFont"/>
    <w:uiPriority w:val="99"/>
    <w:semiHidden/>
    <w:unhideWhenUsed/>
    <w:rsid w:val="008E3523"/>
    <w:rPr>
      <w:sz w:val="16"/>
      <w:szCs w:val="16"/>
    </w:rPr>
  </w:style>
  <w:style w:type="paragraph" w:styleId="CommentText">
    <w:name w:val="annotation text"/>
    <w:basedOn w:val="Normal"/>
    <w:link w:val="CommentTextChar"/>
    <w:uiPriority w:val="99"/>
    <w:semiHidden/>
    <w:unhideWhenUsed/>
    <w:rsid w:val="008E3523"/>
    <w:rPr>
      <w:sz w:val="20"/>
      <w:szCs w:val="20"/>
    </w:rPr>
  </w:style>
  <w:style w:type="character" w:customStyle="1" w:styleId="CommentTextChar">
    <w:name w:val="Comment Text Char"/>
    <w:basedOn w:val="DefaultParagraphFont"/>
    <w:link w:val="CommentText"/>
    <w:uiPriority w:val="99"/>
    <w:semiHidden/>
    <w:rsid w:val="008E3523"/>
    <w:rPr>
      <w:rFonts w:ascii="Arial" w:eastAsia="Times New Roman" w:hAnsi="Arial"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8E3523"/>
    <w:rPr>
      <w:b/>
      <w:bCs/>
    </w:rPr>
  </w:style>
  <w:style w:type="character" w:customStyle="1" w:styleId="CommentSubjectChar">
    <w:name w:val="Comment Subject Char"/>
    <w:basedOn w:val="CommentTextChar"/>
    <w:link w:val="CommentSubject"/>
    <w:uiPriority w:val="99"/>
    <w:semiHidden/>
    <w:rsid w:val="008E3523"/>
    <w:rPr>
      <w:rFonts w:ascii="Arial" w:eastAsia="Times New Roman" w:hAnsi="Arial" w:cs="Times New Roman"/>
      <w:b/>
      <w:bCs/>
      <w:sz w:val="20"/>
      <w:szCs w:val="20"/>
      <w:lang w:val="en-GB" w:eastAsia="en-GB"/>
    </w:rPr>
  </w:style>
  <w:style w:type="character" w:customStyle="1" w:styleId="UnresolvedMention1">
    <w:name w:val="Unresolved Mention1"/>
    <w:basedOn w:val="DefaultParagraphFont"/>
    <w:uiPriority w:val="99"/>
    <w:semiHidden/>
    <w:unhideWhenUsed/>
    <w:rsid w:val="00680F08"/>
    <w:rPr>
      <w:color w:val="605E5C"/>
      <w:shd w:val="clear" w:color="auto" w:fill="E1DFDD"/>
    </w:rPr>
  </w:style>
  <w:style w:type="table" w:customStyle="1" w:styleId="TableGrid1">
    <w:name w:val="Table Grid1"/>
    <w:basedOn w:val="TableNormal"/>
    <w:next w:val="TableGrid"/>
    <w:uiPriority w:val="39"/>
    <w:rsid w:val="00220B4C"/>
    <w:rPr>
      <w:rFonts w:eastAsia="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692006"/>
    <w:rPr>
      <w:color w:val="605E5C"/>
      <w:shd w:val="clear" w:color="auto" w:fill="E1DFDD"/>
    </w:rPr>
  </w:style>
  <w:style w:type="character" w:styleId="UnresolvedMention">
    <w:name w:val="Unresolved Mention"/>
    <w:basedOn w:val="DefaultParagraphFont"/>
    <w:uiPriority w:val="99"/>
    <w:semiHidden/>
    <w:unhideWhenUsed/>
    <w:rsid w:val="001B54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420819">
      <w:bodyDiv w:val="1"/>
      <w:marLeft w:val="0"/>
      <w:marRight w:val="0"/>
      <w:marTop w:val="0"/>
      <w:marBottom w:val="0"/>
      <w:divBdr>
        <w:top w:val="none" w:sz="0" w:space="0" w:color="auto"/>
        <w:left w:val="none" w:sz="0" w:space="0" w:color="auto"/>
        <w:bottom w:val="none" w:sz="0" w:space="0" w:color="auto"/>
        <w:right w:val="none" w:sz="0" w:space="0" w:color="auto"/>
      </w:divBdr>
    </w:div>
    <w:div w:id="352803655">
      <w:bodyDiv w:val="1"/>
      <w:marLeft w:val="0"/>
      <w:marRight w:val="0"/>
      <w:marTop w:val="0"/>
      <w:marBottom w:val="0"/>
      <w:divBdr>
        <w:top w:val="none" w:sz="0" w:space="0" w:color="auto"/>
        <w:left w:val="none" w:sz="0" w:space="0" w:color="auto"/>
        <w:bottom w:val="none" w:sz="0" w:space="0" w:color="auto"/>
        <w:right w:val="none" w:sz="0" w:space="0" w:color="auto"/>
      </w:divBdr>
    </w:div>
    <w:div w:id="776678064">
      <w:bodyDiv w:val="1"/>
      <w:marLeft w:val="0"/>
      <w:marRight w:val="0"/>
      <w:marTop w:val="0"/>
      <w:marBottom w:val="0"/>
      <w:divBdr>
        <w:top w:val="none" w:sz="0" w:space="0" w:color="auto"/>
        <w:left w:val="none" w:sz="0" w:space="0" w:color="auto"/>
        <w:bottom w:val="none" w:sz="0" w:space="0" w:color="auto"/>
        <w:right w:val="none" w:sz="0" w:space="0" w:color="auto"/>
      </w:divBdr>
    </w:div>
    <w:div w:id="855852405">
      <w:bodyDiv w:val="1"/>
      <w:marLeft w:val="0"/>
      <w:marRight w:val="0"/>
      <w:marTop w:val="0"/>
      <w:marBottom w:val="0"/>
      <w:divBdr>
        <w:top w:val="none" w:sz="0" w:space="0" w:color="auto"/>
        <w:left w:val="none" w:sz="0" w:space="0" w:color="auto"/>
        <w:bottom w:val="none" w:sz="0" w:space="0" w:color="auto"/>
        <w:right w:val="none" w:sz="0" w:space="0" w:color="auto"/>
      </w:divBdr>
    </w:div>
    <w:div w:id="916331761">
      <w:bodyDiv w:val="1"/>
      <w:marLeft w:val="0"/>
      <w:marRight w:val="0"/>
      <w:marTop w:val="0"/>
      <w:marBottom w:val="0"/>
      <w:divBdr>
        <w:top w:val="none" w:sz="0" w:space="0" w:color="auto"/>
        <w:left w:val="none" w:sz="0" w:space="0" w:color="auto"/>
        <w:bottom w:val="none" w:sz="0" w:space="0" w:color="auto"/>
        <w:right w:val="none" w:sz="0" w:space="0" w:color="auto"/>
      </w:divBdr>
    </w:div>
    <w:div w:id="1241671955">
      <w:bodyDiv w:val="1"/>
      <w:marLeft w:val="0"/>
      <w:marRight w:val="0"/>
      <w:marTop w:val="0"/>
      <w:marBottom w:val="0"/>
      <w:divBdr>
        <w:top w:val="none" w:sz="0" w:space="0" w:color="auto"/>
        <w:left w:val="none" w:sz="0" w:space="0" w:color="auto"/>
        <w:bottom w:val="none" w:sz="0" w:space="0" w:color="auto"/>
        <w:right w:val="none" w:sz="0" w:space="0" w:color="auto"/>
      </w:divBdr>
      <w:divsChild>
        <w:div w:id="1149638227">
          <w:marLeft w:val="0"/>
          <w:marRight w:val="0"/>
          <w:marTop w:val="0"/>
          <w:marBottom w:val="0"/>
          <w:divBdr>
            <w:top w:val="none" w:sz="0" w:space="0" w:color="auto"/>
            <w:left w:val="none" w:sz="0" w:space="0" w:color="auto"/>
            <w:bottom w:val="none" w:sz="0" w:space="0" w:color="auto"/>
            <w:right w:val="none" w:sz="0" w:space="0" w:color="auto"/>
          </w:divBdr>
        </w:div>
        <w:div w:id="1863468269">
          <w:marLeft w:val="0"/>
          <w:marRight w:val="0"/>
          <w:marTop w:val="0"/>
          <w:marBottom w:val="0"/>
          <w:divBdr>
            <w:top w:val="none" w:sz="0" w:space="0" w:color="auto"/>
            <w:left w:val="none" w:sz="0" w:space="0" w:color="auto"/>
            <w:bottom w:val="none" w:sz="0" w:space="0" w:color="auto"/>
            <w:right w:val="none" w:sz="0" w:space="0" w:color="auto"/>
          </w:divBdr>
        </w:div>
      </w:divsChild>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580359232">
      <w:bodyDiv w:val="1"/>
      <w:marLeft w:val="0"/>
      <w:marRight w:val="0"/>
      <w:marTop w:val="0"/>
      <w:marBottom w:val="0"/>
      <w:divBdr>
        <w:top w:val="none" w:sz="0" w:space="0" w:color="auto"/>
        <w:left w:val="none" w:sz="0" w:space="0" w:color="auto"/>
        <w:bottom w:val="none" w:sz="0" w:space="0" w:color="auto"/>
        <w:right w:val="none" w:sz="0" w:space="0" w:color="auto"/>
      </w:divBdr>
    </w:div>
    <w:div w:id="1596014615">
      <w:bodyDiv w:val="1"/>
      <w:marLeft w:val="0"/>
      <w:marRight w:val="0"/>
      <w:marTop w:val="0"/>
      <w:marBottom w:val="0"/>
      <w:divBdr>
        <w:top w:val="none" w:sz="0" w:space="0" w:color="auto"/>
        <w:left w:val="none" w:sz="0" w:space="0" w:color="auto"/>
        <w:bottom w:val="none" w:sz="0" w:space="0" w:color="auto"/>
        <w:right w:val="none" w:sz="0" w:space="0" w:color="auto"/>
      </w:divBdr>
    </w:div>
    <w:div w:id="2051682130">
      <w:bodyDiv w:val="1"/>
      <w:marLeft w:val="0"/>
      <w:marRight w:val="0"/>
      <w:marTop w:val="0"/>
      <w:marBottom w:val="0"/>
      <w:divBdr>
        <w:top w:val="none" w:sz="0" w:space="0" w:color="auto"/>
        <w:left w:val="none" w:sz="0" w:space="0" w:color="auto"/>
        <w:bottom w:val="none" w:sz="0" w:space="0" w:color="auto"/>
        <w:right w:val="none" w:sz="0" w:space="0" w:color="auto"/>
      </w:divBdr>
    </w:div>
    <w:div w:id="21224547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topics/the-communicable-disease-outbreak-plan-for-wales/" TargetMode="External"/><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wales/independent-review-health-protection-system-wales-implementation-plan" TargetMode="Externa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report-independent-review-health-protection-system-wale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valeofglamorgan.gov.uk/files/Cardiff-and-Vale-Covid-19-Prevention-and-Response-Plan-v1.1-21.08.2020.pd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23963AD832B459A81C794497B54FA" ma:contentTypeVersion="4" ma:contentTypeDescription="Create a new document." ma:contentTypeScope="" ma:versionID="5f0e2bca8f60c572bb37b9ec198ea027">
  <xsd:schema xmlns:xsd="http://www.w3.org/2001/XMLSchema" xmlns:xs="http://www.w3.org/2001/XMLSchema" xmlns:p="http://schemas.microsoft.com/office/2006/metadata/properties" xmlns:ns2="8dc09382-4bd2-434a-8db7-6c36090d05fe" xmlns:ns3="34a1259a-0545-42d7-a87c-a64da150a1c6" targetNamespace="http://schemas.microsoft.com/office/2006/metadata/properties" ma:root="true" ma:fieldsID="e7854414e8ce4c995248cad0caf4f2da" ns2:_="" ns3:_="">
    <xsd:import namespace="8dc09382-4bd2-434a-8db7-6c36090d05fe"/>
    <xsd:import namespace="34a1259a-0545-42d7-a87c-a64da150a1c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c09382-4bd2-434a-8db7-6c36090d05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a1259a-0545-42d7-a87c-a64da150a1c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CC315-4AD1-477F-B4FC-820F40972E8E}">
  <ds:schemaRefs>
    <ds:schemaRef ds:uri="http://schemas.openxmlformats.org/package/2006/metadata/core-properties"/>
    <ds:schemaRef ds:uri="http://purl.org/dc/terms/"/>
    <ds:schemaRef ds:uri="34a1259a-0545-42d7-a87c-a64da150a1c6"/>
    <ds:schemaRef ds:uri="http://www.w3.org/XML/1998/namespace"/>
    <ds:schemaRef ds:uri="8dc09382-4bd2-434a-8db7-6c36090d05fe"/>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s>
</ds:datastoreItem>
</file>

<file path=customXml/itemProps2.xml><?xml version="1.0" encoding="utf-8"?>
<ds:datastoreItem xmlns:ds="http://schemas.openxmlformats.org/officeDocument/2006/customXml" ds:itemID="{9BF740E3-9A5F-4967-BF58-D3AAE033F9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c09382-4bd2-434a-8db7-6c36090d05fe"/>
    <ds:schemaRef ds:uri="34a1259a-0545-42d7-a87c-a64da150a1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A4A4B7-0395-458E-9244-D4A3B074CBFC}">
  <ds:schemaRefs>
    <ds:schemaRef ds:uri="http://schemas.microsoft.com/sharepoint/v3/contenttype/forms"/>
  </ds:schemaRefs>
</ds:datastoreItem>
</file>

<file path=customXml/itemProps4.xml><?xml version="1.0" encoding="utf-8"?>
<ds:datastoreItem xmlns:ds="http://schemas.openxmlformats.org/officeDocument/2006/customXml" ds:itemID="{4E28B49F-7D0F-48DC-B5EB-FAFB320D3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30</Pages>
  <Words>8619</Words>
  <Characters>49131</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57635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Nathan Saunders (Cardiff and Vale UHB - CORPORATE GOVERNANCE)</cp:lastModifiedBy>
  <cp:revision>7</cp:revision>
  <cp:lastPrinted>2023-02-15T17:43:00Z</cp:lastPrinted>
  <dcterms:created xsi:type="dcterms:W3CDTF">2023-02-21T11:00:00Z</dcterms:created>
  <dcterms:modified xsi:type="dcterms:W3CDTF">2023-03-17T12:30:00Z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0x010100C2023963AD832B459A81C794497B54FA</vt:lpwstr>
  </property>
</Properties>
</file>