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628516172"/>
        <w:docPartObj>
          <w:docPartGallery w:val="Cover Pages"/>
          <w:docPartUnique/>
        </w:docPartObj>
      </w:sdtPr>
      <w:sdtEndPr/>
      <w:sdtContent>
        <w:p w:rsidR="00427718" w:rsidRDefault="00427718">
          <w:r>
            <w:rPr>
              <w:noProof/>
            </w:rPr>
            <mc:AlternateContent>
              <mc:Choice Requires="wps">
                <w:drawing>
                  <wp:anchor distT="45720" distB="45720" distL="114300" distR="114300" simplePos="0" relativeHeight="251692032" behindDoc="1" locked="0" layoutInCell="1" allowOverlap="1" wp14:anchorId="475359C2" wp14:editId="63A74AC1">
                    <wp:simplePos x="0" y="0"/>
                    <wp:positionH relativeFrom="column">
                      <wp:posOffset>-923925</wp:posOffset>
                    </wp:positionH>
                    <wp:positionV relativeFrom="paragraph">
                      <wp:posOffset>-154940</wp:posOffset>
                    </wp:positionV>
                    <wp:extent cx="6619875" cy="6477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647700"/>
                            </a:xfrm>
                            <a:prstGeom prst="rect">
                              <a:avLst/>
                            </a:prstGeom>
                            <a:solidFill>
                              <a:srgbClr val="FFFFFF"/>
                            </a:solidFill>
                            <a:ln w="9525">
                              <a:noFill/>
                              <a:miter lim="800000"/>
                              <a:headEnd/>
                              <a:tailEnd/>
                            </a:ln>
                          </wps:spPr>
                          <wps:txbx>
                            <w:txbxContent>
                              <w:p w:rsidR="008C76D2" w:rsidRPr="00276F08" w:rsidRDefault="008C76D2" w:rsidP="0069676A">
                                <w:pPr>
                                  <w:jc w:val="center"/>
                                  <w:rPr>
                                    <w:b/>
                                  </w:rPr>
                                </w:pPr>
                                <w:r w:rsidRPr="00276F08">
                                  <w:rPr>
                                    <w:b/>
                                  </w:rPr>
                                  <w:t>Cardiff and Vale University Health Board Business Case</w:t>
                                </w:r>
                              </w:p>
                              <w:p w:rsidR="008C76D2" w:rsidRDefault="008C76D2" w:rsidP="0069676A">
                                <w:pPr>
                                  <w:jc w:val="center"/>
                                  <w:rPr>
                                    <w:i/>
                                  </w:rPr>
                                </w:pPr>
                                <w:r>
                                  <w:rPr>
                                    <w:i/>
                                  </w:rPr>
                                  <w:t>F</w:t>
                                </w:r>
                                <w:r w:rsidRPr="00276F08">
                                  <w:rPr>
                                    <w:i/>
                                  </w:rPr>
                                  <w:t xml:space="preserve">or revenue investment proposals greater than £75,000 </w:t>
                                </w:r>
                              </w:p>
                              <w:p w:rsidR="008C76D2" w:rsidRPr="001A20C0" w:rsidRDefault="008C76D2"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8C76D2" w:rsidRDefault="008C76D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5359C2" id="_x0000_t202" coordsize="21600,21600" o:spt="202" path="m,l,21600r21600,l21600,xe">
                    <v:stroke joinstyle="miter"/>
                    <v:path gradientshapeok="t" o:connecttype="rect"/>
                  </v:shapetype>
                  <v:shape id="Text Box 2" o:spid="_x0000_s1026" type="#_x0000_t202" style="position:absolute;margin-left:-72.75pt;margin-top:-12.2pt;width:521.25pt;height:51pt;z-index:-251624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" stroked="f">
                    <v:textbox>
                      <w:txbxContent>
                        <w:p w:rsidR="008C76D2" w:rsidRPr="00276F08" w:rsidRDefault="008C76D2" w:rsidP="0069676A">
                          <w:pPr>
                            <w:jc w:val="center"/>
                            <w:rPr>
                              <w:b/>
                            </w:rPr>
                          </w:pPr>
                          <w:r w:rsidRPr="00276F08">
                            <w:rPr>
                              <w:b/>
                            </w:rPr>
                            <w:t>Cardiff and Vale University Health Board Business Case</w:t>
                          </w:r>
                        </w:p>
                        <w:p w:rsidR="008C76D2" w:rsidRDefault="008C76D2" w:rsidP="0069676A">
                          <w:pPr>
                            <w:jc w:val="center"/>
                            <w:rPr>
                              <w:i/>
                            </w:rPr>
                          </w:pPr>
                          <w:r>
                            <w:rPr>
                              <w:i/>
                            </w:rPr>
                            <w:t>F</w:t>
                          </w:r>
                          <w:r w:rsidRPr="00276F08">
                            <w:rPr>
                              <w:i/>
                            </w:rPr>
                            <w:t xml:space="preserve">or revenue investment proposals greater than £75,000 </w:t>
                          </w:r>
                        </w:p>
                        <w:p w:rsidR="008C76D2" w:rsidRPr="001A20C0" w:rsidRDefault="008C76D2"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8C76D2" w:rsidRDefault="008C76D2"/>
                      </w:txbxContent>
                    </v:textbox>
                  </v:shape>
                </w:pict>
              </mc:Fallback>
            </mc:AlternateContent>
          </w:r>
        </w:p>
        <w:p w:rsidR="00427718" w:rsidRDefault="00427718"/>
        <w:tbl>
          <w:tblPr>
            <w:tblStyle w:val="TableGrid"/>
            <w:tblpPr w:leftFromText="180" w:rightFromText="180" w:vertAnchor="text" w:horzAnchor="margin" w:tblpY="381"/>
            <w:tblW w:w="0" w:type="auto"/>
            <w:tblLook w:val="04A0" w:firstRow="1" w:lastRow="0" w:firstColumn="1" w:lastColumn="0" w:noHBand="0" w:noVBand="1"/>
          </w:tblPr>
          <w:tblGrid>
            <w:gridCol w:w="3442"/>
            <w:gridCol w:w="4848"/>
          </w:tblGrid>
          <w:tr w:rsidR="003C1C6E" w:rsidTr="1D6A151E">
            <w:tc>
              <w:tcPr>
                <w:tcW w:w="3442" w:type="dxa"/>
                <w:shd w:val="clear" w:color="auto" w:fill="D9D9D9" w:themeFill="background1" w:themeFillShade="D9"/>
              </w:tcPr>
              <w:p w:rsidR="003C1C6E" w:rsidRPr="009E3F27" w:rsidRDefault="003C1C6E" w:rsidP="003C1C6E">
                <w:pPr>
                  <w:jc w:val="center"/>
                  <w:rPr>
                    <w:b/>
                    <w:bCs/>
                    <w:iCs/>
                  </w:rPr>
                </w:pPr>
                <w:r>
                  <w:rPr>
                    <w:b/>
                    <w:bCs/>
                    <w:iCs/>
                  </w:rPr>
                  <w:t>Title</w:t>
                </w:r>
              </w:p>
            </w:tc>
            <w:tc>
              <w:tcPr>
                <w:tcW w:w="4848" w:type="dxa"/>
              </w:tcPr>
              <w:p w:rsidR="00153EB8" w:rsidRDefault="00153EB8" w:rsidP="00153EB8">
                <w:pPr>
                  <w:jc w:val="center"/>
                  <w:rPr>
                    <w:b/>
                    <w:bCs/>
                  </w:rPr>
                </w:pPr>
                <w:r>
                  <w:rPr>
                    <w:b/>
                    <w:bCs/>
                  </w:rPr>
                  <w:t>Phased Critical Care Expansion:</w:t>
                </w:r>
              </w:p>
              <w:p w:rsidR="003C1C6E" w:rsidRDefault="00153EB8" w:rsidP="00153EB8">
                <w:pPr>
                  <w:jc w:val="center"/>
                  <w:rPr>
                    <w:b/>
                    <w:bCs/>
                  </w:rPr>
                </w:pPr>
                <w:r>
                  <w:rPr>
                    <w:b/>
                    <w:bCs/>
                  </w:rPr>
                  <w:t>24/7 P@RT</w:t>
                </w:r>
              </w:p>
              <w:p w:rsidR="00153EB8" w:rsidRDefault="00153EB8" w:rsidP="00153EB8">
                <w:pPr>
                  <w:jc w:val="center"/>
                  <w:rPr>
                    <w:b/>
                    <w:bCs/>
                  </w:rPr>
                </w:pPr>
              </w:p>
            </w:tc>
          </w:tr>
          <w:tr w:rsidR="003C1C6E" w:rsidTr="1D6A151E">
            <w:tc>
              <w:tcPr>
                <w:tcW w:w="3442" w:type="dxa"/>
                <w:shd w:val="clear" w:color="auto" w:fill="D9D9D9" w:themeFill="background1" w:themeFillShade="D9"/>
              </w:tcPr>
              <w:p w:rsidR="003C1C6E" w:rsidRDefault="003C1C6E" w:rsidP="003C1C6E">
                <w:pPr>
                  <w:jc w:val="center"/>
                  <w:rPr>
                    <w:b/>
                    <w:bCs/>
                    <w:iCs/>
                  </w:rPr>
                </w:pPr>
                <w:r w:rsidRPr="00276F08">
                  <w:rPr>
                    <w:b/>
                  </w:rPr>
                  <w:t>Clinical /Service Board or Department</w:t>
                </w:r>
              </w:p>
            </w:tc>
            <w:tc>
              <w:tcPr>
                <w:tcW w:w="4848" w:type="dxa"/>
              </w:tcPr>
              <w:p w:rsidR="003C1C6E" w:rsidRDefault="003C1C6E" w:rsidP="1D6A151E">
                <w:pPr>
                  <w:jc w:val="center"/>
                  <w:rPr>
                    <w:i/>
                    <w:iCs/>
                  </w:rPr>
                </w:pPr>
              </w:p>
              <w:p w:rsidR="003C1C6E" w:rsidRDefault="165CE75F" w:rsidP="1D6A151E">
                <w:pPr>
                  <w:jc w:val="center"/>
                  <w:rPr>
                    <w:b/>
                    <w:bCs/>
                  </w:rPr>
                </w:pPr>
                <w:r w:rsidRPr="1D6A151E">
                  <w:rPr>
                    <w:b/>
                    <w:bCs/>
                  </w:rPr>
                  <w:t xml:space="preserve">Specialist Services Clinical Board/Adult </w:t>
                </w:r>
                <w:r w:rsidR="00153EB8">
                  <w:rPr>
                    <w:b/>
                    <w:bCs/>
                  </w:rPr>
                  <w:t>Critical</w:t>
                </w:r>
                <w:r w:rsidRPr="1D6A151E">
                  <w:rPr>
                    <w:b/>
                    <w:bCs/>
                  </w:rPr>
                  <w:t xml:space="preserve"> Care Unit</w:t>
                </w:r>
              </w:p>
            </w:tc>
          </w:tr>
        </w:tbl>
        <w:p w:rsidR="00427718" w:rsidRDefault="00427718"/>
        <w:p w:rsidR="00427718" w:rsidRDefault="00427718"/>
        <w:tbl>
          <w:tblPr>
            <w:tblStyle w:val="TableGrid"/>
            <w:tblW w:w="0" w:type="auto"/>
            <w:tblLook w:val="04A0" w:firstRow="1" w:lastRow="0" w:firstColumn="1" w:lastColumn="0" w:noHBand="0" w:noVBand="1"/>
          </w:tblPr>
          <w:tblGrid>
            <w:gridCol w:w="3397"/>
            <w:gridCol w:w="4893"/>
          </w:tblGrid>
          <w:tr w:rsidR="000F08E7" w:rsidTr="00B2745E">
            <w:tc>
              <w:tcPr>
                <w:tcW w:w="3397" w:type="dxa"/>
                <w:tcBorders>
                  <w:bottom w:val="single" w:sz="4" w:space="0" w:color="000000" w:themeColor="text1"/>
                </w:tcBorders>
                <w:shd w:val="clear" w:color="auto" w:fill="D9D9D9" w:themeFill="background1" w:themeFillShade="D9"/>
              </w:tcPr>
              <w:p w:rsidR="000F08E7" w:rsidRPr="003C1C6E" w:rsidRDefault="000F08E7" w:rsidP="003C1C6E">
                <w:pPr>
                  <w:jc w:val="center"/>
                  <w:rPr>
                    <w:b/>
                    <w:bCs/>
                  </w:rPr>
                </w:pPr>
                <w:r w:rsidRPr="003C1C6E">
                  <w:rPr>
                    <w:b/>
                    <w:bCs/>
                  </w:rPr>
                  <w:t>Expected funding source</w:t>
                </w:r>
                <w:r w:rsidR="00A45A49">
                  <w:rPr>
                    <w:b/>
                    <w:bCs/>
                  </w:rPr>
                  <w:t xml:space="preserve"> (highlight/delete as appropriate)</w:t>
                </w:r>
              </w:p>
            </w:tc>
            <w:tc>
              <w:tcPr>
                <w:tcW w:w="4893" w:type="dxa"/>
                <w:tcBorders>
                  <w:bottom w:val="single" w:sz="4" w:space="0" w:color="000000" w:themeColor="text1"/>
                </w:tcBorders>
              </w:tcPr>
              <w:p w:rsidR="003C1C6E" w:rsidRPr="00371D20" w:rsidRDefault="003C1C6E" w:rsidP="00A536D7">
                <w:pPr>
                  <w:jc w:val="center"/>
                  <w:rPr>
                    <w:b/>
                  </w:rPr>
                </w:pPr>
                <w:r w:rsidRPr="00371D20">
                  <w:rPr>
                    <w:b/>
                  </w:rPr>
                  <w:t>UHB core funding</w:t>
                </w:r>
              </w:p>
              <w:p w:rsidR="003C1C6E" w:rsidRDefault="003C1C6E"/>
            </w:tc>
          </w:tr>
          <w:tr w:rsidR="00B2745E" w:rsidTr="00B2745E">
            <w:tc>
              <w:tcPr>
                <w:tcW w:w="8290" w:type="dxa"/>
                <w:gridSpan w:val="2"/>
                <w:shd w:val="clear" w:color="auto" w:fill="FFFFFF" w:themeFill="background1"/>
              </w:tcPr>
              <w:p w:rsidR="00B2745E" w:rsidRPr="00B2745E" w:rsidRDefault="00B2745E" w:rsidP="00B2745E">
                <w:pPr>
                  <w:jc w:val="center"/>
                  <w:rPr>
                    <w:sz w:val="20"/>
                    <w:szCs w:val="20"/>
                  </w:rPr>
                </w:pPr>
                <w:r w:rsidRPr="00B2745E">
                  <w:rPr>
                    <w:color w:val="FF0000"/>
                    <w:sz w:val="20"/>
                    <w:szCs w:val="20"/>
                  </w:rPr>
                  <w:t xml:space="preserve">Where a business case is in regards to external funding sources this template </w:t>
                </w:r>
                <w:r w:rsidRPr="00B2745E">
                  <w:rPr>
                    <w:b/>
                    <w:color w:val="FF0000"/>
                    <w:sz w:val="20"/>
                    <w:szCs w:val="20"/>
                  </w:rPr>
                  <w:t>must</w:t>
                </w:r>
                <w:r w:rsidRPr="00B2745E">
                  <w:rPr>
                    <w:color w:val="FF0000"/>
                    <w:sz w:val="20"/>
                    <w:szCs w:val="20"/>
                  </w:rPr>
                  <w:t xml:space="preserve"> be used unless the source of funding requires their own template to be used.</w:t>
                </w:r>
              </w:p>
            </w:tc>
          </w:tr>
        </w:tbl>
        <w:tbl>
          <w:tblPr>
            <w:tblStyle w:val="TableGrid"/>
            <w:tblpPr w:leftFromText="180" w:rightFromText="180" w:vertAnchor="text" w:horzAnchor="margin" w:tblpY="300"/>
            <w:tblW w:w="0" w:type="auto"/>
            <w:tblLook w:val="04A0" w:firstRow="1" w:lastRow="0" w:firstColumn="1" w:lastColumn="0" w:noHBand="0" w:noVBand="1"/>
          </w:tblPr>
          <w:tblGrid>
            <w:gridCol w:w="3428"/>
            <w:gridCol w:w="4862"/>
          </w:tblGrid>
          <w:tr w:rsidR="003C1C6E" w:rsidTr="003C1C6E">
            <w:tc>
              <w:tcPr>
                <w:tcW w:w="8290" w:type="dxa"/>
                <w:gridSpan w:val="2"/>
                <w:shd w:val="clear" w:color="auto" w:fill="D9D9D9" w:themeFill="background1" w:themeFillShade="D9"/>
              </w:tcPr>
              <w:p w:rsidR="003C1C6E" w:rsidRDefault="003C1C6E" w:rsidP="003C1C6E">
                <w:pPr>
                  <w:jc w:val="center"/>
                  <w:rPr>
                    <w:b/>
                    <w:bCs/>
                  </w:rPr>
                </w:pPr>
                <w:r>
                  <w:rPr>
                    <w:b/>
                    <w:bCs/>
                  </w:rPr>
                  <w:t>Approval and scrutiny route</w:t>
                </w:r>
              </w:p>
              <w:p w:rsidR="003C1C6E" w:rsidRDefault="003C1C6E" w:rsidP="003C1C6E">
                <w:pPr>
                  <w:jc w:val="center"/>
                </w:pPr>
              </w:p>
            </w:tc>
          </w:tr>
          <w:tr w:rsidR="003C1C6E" w:rsidTr="003C1C6E">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senior team?</w:t>
                </w:r>
              </w:p>
              <w:p w:rsidR="003C1C6E" w:rsidRPr="00DA55A3" w:rsidRDefault="003C1C6E" w:rsidP="003C1C6E">
                <w:pPr>
                  <w:rPr>
                    <w:b/>
                    <w:bCs/>
                  </w:rPr>
                </w:pPr>
              </w:p>
            </w:tc>
            <w:tc>
              <w:tcPr>
                <w:tcW w:w="4862" w:type="dxa"/>
              </w:tcPr>
              <w:p w:rsidR="003C1C6E" w:rsidRDefault="00A879D8" w:rsidP="003C1C6E">
                <w:r>
                  <w:t>Clinical Board approved 15/02/23</w:t>
                </w:r>
              </w:p>
            </w:tc>
          </w:tr>
          <w:tr w:rsidR="003C1C6E" w:rsidTr="003C1C6E">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finance and workforce business partners?</w:t>
                </w:r>
              </w:p>
              <w:p w:rsidR="003C1C6E" w:rsidRPr="00DA55A3" w:rsidRDefault="003C1C6E" w:rsidP="003C1C6E">
                <w:pPr>
                  <w:rPr>
                    <w:b/>
                    <w:bCs/>
                  </w:rPr>
                </w:pPr>
              </w:p>
            </w:tc>
            <w:tc>
              <w:tcPr>
                <w:tcW w:w="4862" w:type="dxa"/>
              </w:tcPr>
              <w:p w:rsidR="003C1C6E" w:rsidRDefault="00153EB8" w:rsidP="003C1C6E">
                <w:r>
                  <w:t>Yes</w:t>
                </w:r>
              </w:p>
            </w:tc>
          </w:tr>
          <w:tr w:rsidR="003C1C6E" w:rsidTr="003C1C6E">
            <w:tc>
              <w:tcPr>
                <w:tcW w:w="3428" w:type="dxa"/>
              </w:tcPr>
              <w:p w:rsidR="003C1C6E" w:rsidRPr="00B2745E" w:rsidRDefault="00B2745E" w:rsidP="003C1C6E">
                <w:pPr>
                  <w:rPr>
                    <w:bCs/>
                  </w:rPr>
                </w:pPr>
                <w:r>
                  <w:rPr>
                    <w:b/>
                    <w:bCs/>
                  </w:rPr>
                  <w:t xml:space="preserve">Clinical Boards: </w:t>
                </w:r>
                <w:r w:rsidR="003C1C6E" w:rsidRPr="00B2745E">
                  <w:rPr>
                    <w:bCs/>
                  </w:rPr>
                  <w:t>Has the COOs office signed off this document?</w:t>
                </w:r>
              </w:p>
              <w:p w:rsidR="00B2745E" w:rsidRDefault="00B2745E" w:rsidP="003C1C6E">
                <w:pPr>
                  <w:rPr>
                    <w:i/>
                    <w:iCs/>
                    <w:color w:val="FF0000"/>
                  </w:rPr>
                </w:pPr>
              </w:p>
              <w:p w:rsidR="003C1C6E" w:rsidRPr="00DA55A3" w:rsidRDefault="00B2745E" w:rsidP="00B2745E">
                <w:pPr>
                  <w:rPr>
                    <w:b/>
                    <w:bCs/>
                  </w:rPr>
                </w:pPr>
                <w:r w:rsidRPr="00B2745E">
                  <w:rPr>
                    <w:b/>
                    <w:bCs/>
                  </w:rPr>
                  <w:t xml:space="preserve">Corporate Departments: </w:t>
                </w:r>
                <w:r w:rsidRPr="00B2745E">
                  <w:rPr>
                    <w:bCs/>
                  </w:rPr>
                  <w:t>Has the relevant Executive sponsor signed of this document?</w:t>
                </w:r>
                <w:r>
                  <w:rPr>
                    <w:i/>
                    <w:iCs/>
                    <w:color w:val="FF0000"/>
                  </w:rPr>
                  <w:t xml:space="preserve"> </w:t>
                </w:r>
              </w:p>
            </w:tc>
            <w:tc>
              <w:tcPr>
                <w:tcW w:w="4862" w:type="dxa"/>
              </w:tcPr>
              <w:p w:rsidR="00B2745E" w:rsidRDefault="00A879D8" w:rsidP="00153EB8">
                <w:r>
                  <w:t>Yes</w:t>
                </w:r>
              </w:p>
              <w:p w:rsidR="00A879D8" w:rsidRDefault="00A879D8" w:rsidP="00153EB8"/>
              <w:p w:rsidR="00A879D8" w:rsidRDefault="00A879D8" w:rsidP="00153EB8"/>
              <w:p w:rsidR="00A879D8" w:rsidRDefault="00A879D8" w:rsidP="00153EB8">
                <w:r>
                  <w:t>Yes (COO)</w:t>
                </w:r>
              </w:p>
            </w:tc>
          </w:tr>
        </w:tbl>
        <w:p w:rsidR="000F08E7" w:rsidRDefault="000F08E7"/>
        <w:sdt>
          <w:sdtPr>
            <w:rPr>
              <w:rFonts w:ascii="Arial" w:eastAsia="Times New Roman" w:hAnsi="Arial" w:cs="Times New Roman"/>
              <w:color w:val="auto"/>
              <w:sz w:val="24"/>
              <w:szCs w:val="24"/>
              <w:lang w:val="en-GB" w:eastAsia="en-GB"/>
            </w:rPr>
            <w:id w:val="233286944"/>
            <w:docPartObj>
              <w:docPartGallery w:val="Table of Contents"/>
              <w:docPartUnique/>
            </w:docPartObj>
          </w:sdtPr>
          <w:sdtEndPr>
            <w:rPr>
              <w:b/>
              <w:bCs/>
              <w:noProof/>
            </w:rPr>
          </w:sdtEndPr>
          <w:sdtContent>
            <w:p w:rsidR="00427718" w:rsidRDefault="00427718">
              <w:pPr>
                <w:pStyle w:val="TOCHeading"/>
              </w:pPr>
              <w:r>
                <w:t>Contents</w:t>
              </w:r>
            </w:p>
            <w:p w:rsidR="006A0948" w:rsidRDefault="00427718">
              <w:pPr>
                <w:pStyle w:val="TOC1"/>
                <w:rPr>
                  <w:rFonts w:asciiTheme="minorHAnsi" w:eastAsiaTheme="minorEastAsia" w:hAnsiTheme="minorHAnsi" w:cstheme="minorBidi"/>
                  <w:noProof/>
                  <w:sz w:val="22"/>
                  <w:szCs w:val="22"/>
                </w:rPr>
              </w:pPr>
              <w:r>
                <w:fldChar w:fldCharType="begin"/>
              </w:r>
              <w:r>
                <w:instrText xml:space="preserve"> TOC \o "1-3" \h \z \u </w:instrText>
              </w:r>
              <w:r>
                <w:fldChar w:fldCharType="separate"/>
              </w:r>
              <w:bookmarkStart w:id="0" w:name="_GoBack"/>
              <w:bookmarkEnd w:id="0"/>
              <w:r w:rsidR="006A0948" w:rsidRPr="0068237D">
                <w:rPr>
                  <w:rStyle w:val="Hyperlink"/>
                  <w:noProof/>
                </w:rPr>
                <w:fldChar w:fldCharType="begin"/>
              </w:r>
              <w:r w:rsidR="006A0948" w:rsidRPr="0068237D">
                <w:rPr>
                  <w:rStyle w:val="Hyperlink"/>
                  <w:noProof/>
                </w:rPr>
                <w:instrText xml:space="preserve"> </w:instrText>
              </w:r>
              <w:r w:rsidR="006A0948">
                <w:rPr>
                  <w:noProof/>
                </w:rPr>
                <w:instrText>HYPERLINK \l "_Toc129955212"</w:instrText>
              </w:r>
              <w:r w:rsidR="006A0948" w:rsidRPr="0068237D">
                <w:rPr>
                  <w:rStyle w:val="Hyperlink"/>
                  <w:noProof/>
                </w:rPr>
                <w:instrText xml:space="preserve"> </w:instrText>
              </w:r>
              <w:r w:rsidR="006A0948" w:rsidRPr="0068237D">
                <w:rPr>
                  <w:rStyle w:val="Hyperlink"/>
                  <w:noProof/>
                </w:rPr>
              </w:r>
              <w:r w:rsidR="006A0948" w:rsidRPr="0068237D">
                <w:rPr>
                  <w:rStyle w:val="Hyperlink"/>
                  <w:noProof/>
                </w:rPr>
                <w:fldChar w:fldCharType="separate"/>
              </w:r>
              <w:r w:rsidR="006A0948" w:rsidRPr="0068237D">
                <w:rPr>
                  <w:rStyle w:val="Hyperlink"/>
                  <w:noProof/>
                </w:rPr>
                <w:t>1.</w:t>
              </w:r>
              <w:r w:rsidR="006A0948">
                <w:rPr>
                  <w:rFonts w:asciiTheme="minorHAnsi" w:eastAsiaTheme="minorEastAsia" w:hAnsiTheme="minorHAnsi" w:cstheme="minorBidi"/>
                  <w:noProof/>
                  <w:sz w:val="22"/>
                  <w:szCs w:val="22"/>
                </w:rPr>
                <w:tab/>
              </w:r>
              <w:r w:rsidR="006A0948" w:rsidRPr="0068237D">
                <w:rPr>
                  <w:rStyle w:val="Hyperlink"/>
                  <w:noProof/>
                </w:rPr>
                <w:t>Introduction and Background</w:t>
              </w:r>
              <w:r w:rsidR="006A0948">
                <w:rPr>
                  <w:noProof/>
                  <w:webHidden/>
                </w:rPr>
                <w:tab/>
              </w:r>
              <w:r w:rsidR="006A0948">
                <w:rPr>
                  <w:noProof/>
                  <w:webHidden/>
                </w:rPr>
                <w:fldChar w:fldCharType="begin"/>
              </w:r>
              <w:r w:rsidR="006A0948">
                <w:rPr>
                  <w:noProof/>
                  <w:webHidden/>
                </w:rPr>
                <w:instrText xml:space="preserve"> PAGEREF _Toc129955212 \h </w:instrText>
              </w:r>
              <w:r w:rsidR="006A0948">
                <w:rPr>
                  <w:noProof/>
                  <w:webHidden/>
                </w:rPr>
              </w:r>
              <w:r w:rsidR="006A0948">
                <w:rPr>
                  <w:noProof/>
                  <w:webHidden/>
                </w:rPr>
                <w:fldChar w:fldCharType="separate"/>
              </w:r>
              <w:r w:rsidR="006A0948">
                <w:rPr>
                  <w:noProof/>
                  <w:webHidden/>
                </w:rPr>
                <w:t>0</w:t>
              </w:r>
              <w:r w:rsidR="006A0948">
                <w:rPr>
                  <w:noProof/>
                  <w:webHidden/>
                </w:rPr>
                <w:fldChar w:fldCharType="end"/>
              </w:r>
              <w:r w:rsidR="006A0948" w:rsidRPr="0068237D">
                <w:rPr>
                  <w:rStyle w:val="Hyperlink"/>
                  <w:noProof/>
                </w:rPr>
                <w:fldChar w:fldCharType="end"/>
              </w:r>
            </w:p>
            <w:p w:rsidR="006A0948" w:rsidRDefault="006A0948">
              <w:pPr>
                <w:pStyle w:val="TOC1"/>
                <w:rPr>
                  <w:rFonts w:asciiTheme="minorHAnsi" w:eastAsiaTheme="minorEastAsia" w:hAnsiTheme="minorHAnsi" w:cstheme="minorBidi"/>
                  <w:noProof/>
                  <w:sz w:val="22"/>
                  <w:szCs w:val="22"/>
                </w:rPr>
              </w:pPr>
              <w:hyperlink w:anchor="_Toc129955213" w:history="1">
                <w:r w:rsidRPr="0068237D">
                  <w:rPr>
                    <w:rStyle w:val="Hyperlink"/>
                    <w:noProof/>
                  </w:rPr>
                  <w:t>2.</w:t>
                </w:r>
                <w:r>
                  <w:rPr>
                    <w:rFonts w:asciiTheme="minorHAnsi" w:eastAsiaTheme="minorEastAsia" w:hAnsiTheme="minorHAnsi" w:cstheme="minorBidi"/>
                    <w:noProof/>
                    <w:sz w:val="22"/>
                    <w:szCs w:val="22"/>
                  </w:rPr>
                  <w:tab/>
                </w:r>
                <w:r w:rsidRPr="0068237D">
                  <w:rPr>
                    <w:rStyle w:val="Hyperlink"/>
                    <w:noProof/>
                  </w:rPr>
                  <w:t>Strategic Context – Alignment to UHB strategic direction</w:t>
                </w:r>
                <w:r>
                  <w:rPr>
                    <w:noProof/>
                    <w:webHidden/>
                  </w:rPr>
                  <w:tab/>
                </w:r>
                <w:r>
                  <w:rPr>
                    <w:noProof/>
                    <w:webHidden/>
                  </w:rPr>
                  <w:fldChar w:fldCharType="begin"/>
                </w:r>
                <w:r>
                  <w:rPr>
                    <w:noProof/>
                    <w:webHidden/>
                  </w:rPr>
                  <w:instrText xml:space="preserve"> PAGEREF _Toc129955213 \h </w:instrText>
                </w:r>
                <w:r>
                  <w:rPr>
                    <w:noProof/>
                    <w:webHidden/>
                  </w:rPr>
                </w:r>
                <w:r>
                  <w:rPr>
                    <w:noProof/>
                    <w:webHidden/>
                  </w:rPr>
                  <w:fldChar w:fldCharType="separate"/>
                </w:r>
                <w:r>
                  <w:rPr>
                    <w:noProof/>
                    <w:webHidden/>
                  </w:rPr>
                  <w:t>2</w:t>
                </w:r>
                <w:r>
                  <w:rPr>
                    <w:noProof/>
                    <w:webHidden/>
                  </w:rPr>
                  <w:fldChar w:fldCharType="end"/>
                </w:r>
              </w:hyperlink>
            </w:p>
            <w:p w:rsidR="006A0948" w:rsidRDefault="006A0948">
              <w:pPr>
                <w:pStyle w:val="TOC1"/>
                <w:rPr>
                  <w:rFonts w:asciiTheme="minorHAnsi" w:eastAsiaTheme="minorEastAsia" w:hAnsiTheme="minorHAnsi" w:cstheme="minorBidi"/>
                  <w:noProof/>
                  <w:sz w:val="22"/>
                  <w:szCs w:val="22"/>
                </w:rPr>
              </w:pPr>
              <w:hyperlink w:anchor="_Toc129955214" w:history="1">
                <w:r w:rsidRPr="0068237D">
                  <w:rPr>
                    <w:rStyle w:val="Hyperlink"/>
                    <w:noProof/>
                  </w:rPr>
                  <w:t>3.</w:t>
                </w:r>
                <w:r>
                  <w:rPr>
                    <w:rFonts w:asciiTheme="minorHAnsi" w:eastAsiaTheme="minorEastAsia" w:hAnsiTheme="minorHAnsi" w:cstheme="minorBidi"/>
                    <w:noProof/>
                    <w:sz w:val="22"/>
                    <w:szCs w:val="22"/>
                  </w:rPr>
                  <w:tab/>
                </w:r>
                <w:r w:rsidRPr="0068237D">
                  <w:rPr>
                    <w:rStyle w:val="Hyperlink"/>
                    <w:noProof/>
                  </w:rPr>
                  <w:t>Summary current service provision and case for change</w:t>
                </w:r>
                <w:r>
                  <w:rPr>
                    <w:noProof/>
                    <w:webHidden/>
                  </w:rPr>
                  <w:tab/>
                </w:r>
                <w:r>
                  <w:rPr>
                    <w:noProof/>
                    <w:webHidden/>
                  </w:rPr>
                  <w:fldChar w:fldCharType="begin"/>
                </w:r>
                <w:r>
                  <w:rPr>
                    <w:noProof/>
                    <w:webHidden/>
                  </w:rPr>
                  <w:instrText xml:space="preserve"> PAGEREF _Toc129955214 \h </w:instrText>
                </w:r>
                <w:r>
                  <w:rPr>
                    <w:noProof/>
                    <w:webHidden/>
                  </w:rPr>
                </w:r>
                <w:r>
                  <w:rPr>
                    <w:noProof/>
                    <w:webHidden/>
                  </w:rPr>
                  <w:fldChar w:fldCharType="separate"/>
                </w:r>
                <w:r>
                  <w:rPr>
                    <w:noProof/>
                    <w:webHidden/>
                  </w:rPr>
                  <w:t>3</w:t>
                </w:r>
                <w:r>
                  <w:rPr>
                    <w:noProof/>
                    <w:webHidden/>
                  </w:rPr>
                  <w:fldChar w:fldCharType="end"/>
                </w:r>
              </w:hyperlink>
            </w:p>
            <w:p w:rsidR="006A0948" w:rsidRDefault="006A0948">
              <w:pPr>
                <w:pStyle w:val="TOC1"/>
                <w:rPr>
                  <w:rFonts w:asciiTheme="minorHAnsi" w:eastAsiaTheme="minorEastAsia" w:hAnsiTheme="minorHAnsi" w:cstheme="minorBidi"/>
                  <w:noProof/>
                  <w:sz w:val="22"/>
                  <w:szCs w:val="22"/>
                </w:rPr>
              </w:pPr>
              <w:hyperlink w:anchor="_Toc129955215" w:history="1">
                <w:r w:rsidRPr="0068237D">
                  <w:rPr>
                    <w:rStyle w:val="Hyperlink"/>
                    <w:noProof/>
                  </w:rPr>
                  <w:t>4.</w:t>
                </w:r>
                <w:r>
                  <w:rPr>
                    <w:rFonts w:asciiTheme="minorHAnsi" w:eastAsiaTheme="minorEastAsia" w:hAnsiTheme="minorHAnsi" w:cstheme="minorBidi"/>
                    <w:noProof/>
                    <w:sz w:val="22"/>
                    <w:szCs w:val="22"/>
                  </w:rPr>
                  <w:tab/>
                </w:r>
                <w:r w:rsidRPr="0068237D">
                  <w:rPr>
                    <w:rStyle w:val="Hyperlink"/>
                    <w:noProof/>
                  </w:rPr>
                  <w:t>Case of change</w:t>
                </w:r>
                <w:r>
                  <w:rPr>
                    <w:noProof/>
                    <w:webHidden/>
                  </w:rPr>
                  <w:tab/>
                </w:r>
                <w:r>
                  <w:rPr>
                    <w:noProof/>
                    <w:webHidden/>
                  </w:rPr>
                  <w:fldChar w:fldCharType="begin"/>
                </w:r>
                <w:r>
                  <w:rPr>
                    <w:noProof/>
                    <w:webHidden/>
                  </w:rPr>
                  <w:instrText xml:space="preserve"> PAGEREF _Toc129955215 \h </w:instrText>
                </w:r>
                <w:r>
                  <w:rPr>
                    <w:noProof/>
                    <w:webHidden/>
                  </w:rPr>
                </w:r>
                <w:r>
                  <w:rPr>
                    <w:noProof/>
                    <w:webHidden/>
                  </w:rPr>
                  <w:fldChar w:fldCharType="separate"/>
                </w:r>
                <w:r>
                  <w:rPr>
                    <w:noProof/>
                    <w:webHidden/>
                  </w:rPr>
                  <w:t>5</w:t>
                </w:r>
                <w:r>
                  <w:rPr>
                    <w:noProof/>
                    <w:webHidden/>
                  </w:rPr>
                  <w:fldChar w:fldCharType="end"/>
                </w:r>
              </w:hyperlink>
            </w:p>
            <w:p w:rsidR="006A0948" w:rsidRDefault="006A0948">
              <w:pPr>
                <w:pStyle w:val="TOC1"/>
                <w:rPr>
                  <w:rFonts w:asciiTheme="minorHAnsi" w:eastAsiaTheme="minorEastAsia" w:hAnsiTheme="minorHAnsi" w:cstheme="minorBidi"/>
                  <w:noProof/>
                  <w:sz w:val="22"/>
                  <w:szCs w:val="22"/>
                </w:rPr>
              </w:pPr>
              <w:hyperlink w:anchor="_Toc129955216" w:history="1">
                <w:r w:rsidRPr="0068237D">
                  <w:rPr>
                    <w:rStyle w:val="Hyperlink"/>
                    <w:noProof/>
                  </w:rPr>
                  <w:t>5.</w:t>
                </w:r>
                <w:r>
                  <w:rPr>
                    <w:rFonts w:asciiTheme="minorHAnsi" w:eastAsiaTheme="minorEastAsia" w:hAnsiTheme="minorHAnsi" w:cstheme="minorBidi"/>
                    <w:noProof/>
                    <w:sz w:val="22"/>
                    <w:szCs w:val="22"/>
                  </w:rPr>
                  <w:tab/>
                </w:r>
                <w:r w:rsidRPr="0068237D">
                  <w:rPr>
                    <w:rStyle w:val="Hyperlink"/>
                    <w:noProof/>
                  </w:rPr>
                  <w:t>Option Appraisal</w:t>
                </w:r>
                <w:r>
                  <w:rPr>
                    <w:noProof/>
                    <w:webHidden/>
                  </w:rPr>
                  <w:tab/>
                </w:r>
                <w:r>
                  <w:rPr>
                    <w:noProof/>
                    <w:webHidden/>
                  </w:rPr>
                  <w:fldChar w:fldCharType="begin"/>
                </w:r>
                <w:r>
                  <w:rPr>
                    <w:noProof/>
                    <w:webHidden/>
                  </w:rPr>
                  <w:instrText xml:space="preserve"> PAGEREF _Toc129955216 \h </w:instrText>
                </w:r>
                <w:r>
                  <w:rPr>
                    <w:noProof/>
                    <w:webHidden/>
                  </w:rPr>
                </w:r>
                <w:r>
                  <w:rPr>
                    <w:noProof/>
                    <w:webHidden/>
                  </w:rPr>
                  <w:fldChar w:fldCharType="separate"/>
                </w:r>
                <w:r>
                  <w:rPr>
                    <w:noProof/>
                    <w:webHidden/>
                  </w:rPr>
                  <w:t>5</w:t>
                </w:r>
                <w:r>
                  <w:rPr>
                    <w:noProof/>
                    <w:webHidden/>
                  </w:rPr>
                  <w:fldChar w:fldCharType="end"/>
                </w:r>
              </w:hyperlink>
            </w:p>
            <w:p w:rsidR="006A0948" w:rsidRDefault="006A0948">
              <w:pPr>
                <w:pStyle w:val="TOC2"/>
                <w:tabs>
                  <w:tab w:val="left" w:pos="880"/>
                  <w:tab w:val="right" w:leader="dot" w:pos="8290"/>
                </w:tabs>
                <w:rPr>
                  <w:rFonts w:asciiTheme="minorHAnsi" w:eastAsiaTheme="minorEastAsia" w:hAnsiTheme="minorHAnsi" w:cstheme="minorBidi"/>
                  <w:noProof/>
                  <w:sz w:val="22"/>
                  <w:szCs w:val="22"/>
                </w:rPr>
              </w:pPr>
              <w:hyperlink w:anchor="_Toc129955217" w:history="1">
                <w:r w:rsidRPr="0068237D">
                  <w:rPr>
                    <w:rStyle w:val="Hyperlink"/>
                    <w:noProof/>
                  </w:rPr>
                  <w:t>7.1</w:t>
                </w:r>
                <w:r>
                  <w:rPr>
                    <w:rFonts w:asciiTheme="minorHAnsi" w:eastAsiaTheme="minorEastAsia" w:hAnsiTheme="minorHAnsi" w:cstheme="minorBidi"/>
                    <w:noProof/>
                    <w:sz w:val="22"/>
                    <w:szCs w:val="22"/>
                  </w:rPr>
                  <w:tab/>
                </w:r>
                <w:r w:rsidRPr="0068237D">
                  <w:rPr>
                    <w:rStyle w:val="Hyperlink"/>
                    <w:noProof/>
                  </w:rPr>
                  <w:t>Benefits</w:t>
                </w:r>
                <w:r>
                  <w:rPr>
                    <w:noProof/>
                    <w:webHidden/>
                  </w:rPr>
                  <w:tab/>
                </w:r>
                <w:r>
                  <w:rPr>
                    <w:noProof/>
                    <w:webHidden/>
                  </w:rPr>
                  <w:fldChar w:fldCharType="begin"/>
                </w:r>
                <w:r>
                  <w:rPr>
                    <w:noProof/>
                    <w:webHidden/>
                  </w:rPr>
                  <w:instrText xml:space="preserve"> PAGEREF _Toc129955217 \h </w:instrText>
                </w:r>
                <w:r>
                  <w:rPr>
                    <w:noProof/>
                    <w:webHidden/>
                  </w:rPr>
                </w:r>
                <w:r>
                  <w:rPr>
                    <w:noProof/>
                    <w:webHidden/>
                  </w:rPr>
                  <w:fldChar w:fldCharType="separate"/>
                </w:r>
                <w:r>
                  <w:rPr>
                    <w:noProof/>
                    <w:webHidden/>
                  </w:rPr>
                  <w:t>6</w:t>
                </w:r>
                <w:r>
                  <w:rPr>
                    <w:noProof/>
                    <w:webHidden/>
                  </w:rPr>
                  <w:fldChar w:fldCharType="end"/>
                </w:r>
              </w:hyperlink>
            </w:p>
            <w:p w:rsidR="006A0948" w:rsidRDefault="006A0948">
              <w:pPr>
                <w:pStyle w:val="TOC2"/>
                <w:tabs>
                  <w:tab w:val="right" w:leader="dot" w:pos="8290"/>
                </w:tabs>
                <w:rPr>
                  <w:rFonts w:asciiTheme="minorHAnsi" w:eastAsiaTheme="minorEastAsia" w:hAnsiTheme="minorHAnsi" w:cstheme="minorBidi"/>
                  <w:noProof/>
                  <w:sz w:val="22"/>
                  <w:szCs w:val="22"/>
                </w:rPr>
              </w:pPr>
              <w:hyperlink w:anchor="_Toc129955218" w:history="1">
                <w:r w:rsidRPr="0068237D">
                  <w:rPr>
                    <w:rStyle w:val="Hyperlink"/>
                    <w:noProof/>
                  </w:rPr>
                  <w:t>7.1.1 Benefits tracker</w:t>
                </w:r>
                <w:r>
                  <w:rPr>
                    <w:noProof/>
                    <w:webHidden/>
                  </w:rPr>
                  <w:tab/>
                </w:r>
                <w:r>
                  <w:rPr>
                    <w:noProof/>
                    <w:webHidden/>
                  </w:rPr>
                  <w:fldChar w:fldCharType="begin"/>
                </w:r>
                <w:r>
                  <w:rPr>
                    <w:noProof/>
                    <w:webHidden/>
                  </w:rPr>
                  <w:instrText xml:space="preserve"> PAGEREF _Toc129955218 \h </w:instrText>
                </w:r>
                <w:r>
                  <w:rPr>
                    <w:noProof/>
                    <w:webHidden/>
                  </w:rPr>
                </w:r>
                <w:r>
                  <w:rPr>
                    <w:noProof/>
                    <w:webHidden/>
                  </w:rPr>
                  <w:fldChar w:fldCharType="separate"/>
                </w:r>
                <w:r>
                  <w:rPr>
                    <w:noProof/>
                    <w:webHidden/>
                  </w:rPr>
                  <w:t>0</w:t>
                </w:r>
                <w:r>
                  <w:rPr>
                    <w:noProof/>
                    <w:webHidden/>
                  </w:rPr>
                  <w:fldChar w:fldCharType="end"/>
                </w:r>
              </w:hyperlink>
            </w:p>
            <w:p w:rsidR="006A0948" w:rsidRDefault="006A0948">
              <w:pPr>
                <w:pStyle w:val="TOC2"/>
                <w:tabs>
                  <w:tab w:val="right" w:leader="dot" w:pos="8290"/>
                </w:tabs>
                <w:rPr>
                  <w:rFonts w:asciiTheme="minorHAnsi" w:eastAsiaTheme="minorEastAsia" w:hAnsiTheme="minorHAnsi" w:cstheme="minorBidi"/>
                  <w:noProof/>
                  <w:sz w:val="22"/>
                  <w:szCs w:val="22"/>
                </w:rPr>
              </w:pPr>
              <w:hyperlink w:anchor="_Toc129955219" w:history="1">
                <w:r w:rsidRPr="0068237D">
                  <w:rPr>
                    <w:rStyle w:val="Hyperlink"/>
                    <w:noProof/>
                  </w:rPr>
                  <w:t>Risk</w:t>
                </w:r>
                <w:r>
                  <w:rPr>
                    <w:noProof/>
                    <w:webHidden/>
                  </w:rPr>
                  <w:tab/>
                </w:r>
                <w:r>
                  <w:rPr>
                    <w:noProof/>
                    <w:webHidden/>
                  </w:rPr>
                  <w:fldChar w:fldCharType="begin"/>
                </w:r>
                <w:r>
                  <w:rPr>
                    <w:noProof/>
                    <w:webHidden/>
                  </w:rPr>
                  <w:instrText xml:space="preserve"> PAGEREF _Toc129955219 \h </w:instrText>
                </w:r>
                <w:r>
                  <w:rPr>
                    <w:noProof/>
                    <w:webHidden/>
                  </w:rPr>
                </w:r>
                <w:r>
                  <w:rPr>
                    <w:noProof/>
                    <w:webHidden/>
                  </w:rPr>
                  <w:fldChar w:fldCharType="separate"/>
                </w:r>
                <w:r>
                  <w:rPr>
                    <w:noProof/>
                    <w:webHidden/>
                  </w:rPr>
                  <w:t>0</w:t>
                </w:r>
                <w:r>
                  <w:rPr>
                    <w:noProof/>
                    <w:webHidden/>
                  </w:rPr>
                  <w:fldChar w:fldCharType="end"/>
                </w:r>
              </w:hyperlink>
            </w:p>
            <w:p w:rsidR="006A0948" w:rsidRDefault="006A0948">
              <w:pPr>
                <w:pStyle w:val="TOC2"/>
                <w:tabs>
                  <w:tab w:val="right" w:leader="dot" w:pos="8290"/>
                </w:tabs>
                <w:rPr>
                  <w:rFonts w:asciiTheme="minorHAnsi" w:eastAsiaTheme="minorEastAsia" w:hAnsiTheme="minorHAnsi" w:cstheme="minorBidi"/>
                  <w:noProof/>
                  <w:sz w:val="22"/>
                  <w:szCs w:val="22"/>
                </w:rPr>
              </w:pPr>
              <w:hyperlink w:anchor="_Toc129955220" w:history="1">
                <w:r w:rsidRPr="0068237D">
                  <w:rPr>
                    <w:rStyle w:val="Hyperlink"/>
                    <w:noProof/>
                  </w:rPr>
                  <w:t>7.3 Total Cost - Resource Implications and Affordability</w:t>
                </w:r>
                <w:r>
                  <w:rPr>
                    <w:noProof/>
                    <w:webHidden/>
                  </w:rPr>
                  <w:tab/>
                </w:r>
                <w:r>
                  <w:rPr>
                    <w:noProof/>
                    <w:webHidden/>
                  </w:rPr>
                  <w:fldChar w:fldCharType="begin"/>
                </w:r>
                <w:r>
                  <w:rPr>
                    <w:noProof/>
                    <w:webHidden/>
                  </w:rPr>
                  <w:instrText xml:space="preserve"> PAGEREF _Toc129955220 \h </w:instrText>
                </w:r>
                <w:r>
                  <w:rPr>
                    <w:noProof/>
                    <w:webHidden/>
                  </w:rPr>
                </w:r>
                <w:r>
                  <w:rPr>
                    <w:noProof/>
                    <w:webHidden/>
                  </w:rPr>
                  <w:fldChar w:fldCharType="separate"/>
                </w:r>
                <w:r>
                  <w:rPr>
                    <w:noProof/>
                    <w:webHidden/>
                  </w:rPr>
                  <w:t>1</w:t>
                </w:r>
                <w:r>
                  <w:rPr>
                    <w:noProof/>
                    <w:webHidden/>
                  </w:rPr>
                  <w:fldChar w:fldCharType="end"/>
                </w:r>
              </w:hyperlink>
            </w:p>
            <w:p w:rsidR="006A0948" w:rsidRDefault="006A0948">
              <w:pPr>
                <w:pStyle w:val="TOC1"/>
                <w:rPr>
                  <w:rFonts w:asciiTheme="minorHAnsi" w:eastAsiaTheme="minorEastAsia" w:hAnsiTheme="minorHAnsi" w:cstheme="minorBidi"/>
                  <w:noProof/>
                  <w:sz w:val="22"/>
                  <w:szCs w:val="22"/>
                </w:rPr>
              </w:pPr>
              <w:hyperlink w:anchor="_Toc129955221" w:history="1">
                <w:r w:rsidRPr="0068237D">
                  <w:rPr>
                    <w:rStyle w:val="Hyperlink"/>
                    <w:rFonts w:eastAsia="Arial"/>
                    <w:noProof/>
                  </w:rPr>
                  <w:t>6.</w:t>
                </w:r>
                <w:r>
                  <w:rPr>
                    <w:rFonts w:asciiTheme="minorHAnsi" w:eastAsiaTheme="minorEastAsia" w:hAnsiTheme="minorHAnsi" w:cstheme="minorBidi"/>
                    <w:noProof/>
                    <w:sz w:val="22"/>
                    <w:szCs w:val="22"/>
                  </w:rPr>
                  <w:tab/>
                </w:r>
                <w:r w:rsidRPr="0068237D">
                  <w:rPr>
                    <w:rStyle w:val="Hyperlink"/>
                    <w:rFonts w:eastAsia="Arial"/>
                    <w:noProof/>
                  </w:rPr>
                  <w:t>Useful Links and References</w:t>
                </w:r>
                <w:r>
                  <w:rPr>
                    <w:noProof/>
                    <w:webHidden/>
                  </w:rPr>
                  <w:tab/>
                </w:r>
                <w:r>
                  <w:rPr>
                    <w:noProof/>
                    <w:webHidden/>
                  </w:rPr>
                  <w:fldChar w:fldCharType="begin"/>
                </w:r>
                <w:r>
                  <w:rPr>
                    <w:noProof/>
                    <w:webHidden/>
                  </w:rPr>
                  <w:instrText xml:space="preserve"> PAGEREF _Toc129955221 \h </w:instrText>
                </w:r>
                <w:r>
                  <w:rPr>
                    <w:noProof/>
                    <w:webHidden/>
                  </w:rPr>
                </w:r>
                <w:r>
                  <w:rPr>
                    <w:noProof/>
                    <w:webHidden/>
                  </w:rPr>
                  <w:fldChar w:fldCharType="separate"/>
                </w:r>
                <w:r>
                  <w:rPr>
                    <w:noProof/>
                    <w:webHidden/>
                  </w:rPr>
                  <w:t>2</w:t>
                </w:r>
                <w:r>
                  <w:rPr>
                    <w:noProof/>
                    <w:webHidden/>
                  </w:rPr>
                  <w:fldChar w:fldCharType="end"/>
                </w:r>
              </w:hyperlink>
            </w:p>
            <w:p w:rsidR="00427718" w:rsidRDefault="00427718">
              <w:r>
                <w:rPr>
                  <w:b/>
                  <w:bCs/>
                  <w:noProof/>
                </w:rPr>
                <w:fldChar w:fldCharType="end"/>
              </w:r>
            </w:p>
          </w:sdtContent>
        </w:sdt>
        <w:p w:rsidR="004A5D8C" w:rsidRPr="006A0948" w:rsidRDefault="006A0948" w:rsidP="0F5636EF"/>
      </w:sdtContent>
    </w:sdt>
    <w:p w:rsidR="00A97987" w:rsidRDefault="1961DF3D" w:rsidP="00346F90">
      <w:pPr>
        <w:pStyle w:val="Heading1"/>
        <w:numPr>
          <w:ilvl w:val="0"/>
          <w:numId w:val="23"/>
        </w:numPr>
        <w:ind w:left="284"/>
        <w:rPr>
          <w:sz w:val="28"/>
          <w:szCs w:val="28"/>
        </w:rPr>
      </w:pPr>
      <w:bookmarkStart w:id="1" w:name="_Toc98945732"/>
      <w:bookmarkStart w:id="2" w:name="_Toc98946146"/>
      <w:bookmarkStart w:id="3" w:name="_Toc129955212"/>
      <w:r w:rsidRPr="1D6A151E">
        <w:rPr>
          <w:sz w:val="28"/>
          <w:szCs w:val="28"/>
        </w:rPr>
        <w:t>Introduction and Background</w:t>
      </w:r>
      <w:bookmarkEnd w:id="1"/>
      <w:bookmarkEnd w:id="2"/>
      <w:bookmarkEnd w:id="3"/>
    </w:p>
    <w:p w:rsidR="00EA5132" w:rsidRDefault="00EA5132" w:rsidP="1D6A151E">
      <w:pPr>
        <w:jc w:val="both"/>
        <w:rPr>
          <w:b/>
          <w:bCs/>
        </w:rPr>
      </w:pPr>
    </w:p>
    <w:p w:rsidR="00EA5132" w:rsidRDefault="00EA5132" w:rsidP="000B369E">
      <w:pPr>
        <w:jc w:val="both"/>
        <w:rPr>
          <w:rFonts w:cs="Arial"/>
        </w:rPr>
      </w:pPr>
      <w:r>
        <w:rPr>
          <w:rFonts w:cs="Arial"/>
        </w:rPr>
        <w:lastRenderedPageBreak/>
        <w:t>Ward patients may acutely deteriorate either as a consequence of their admitting illness or as a result of complications acquired during their hospital stay.  These patients are at risk of unanticipated admission into the ICU, cardiac arrest or death. Much of the U.K., including Wales, has adopted National Early Warning Scores (NEWS) as a mechanism to identify and respond to deteriorating patients. The success of NEWS relies upon the timely arrival of an appropriately trained team at the bedside of patients with elevated scores.</w:t>
      </w:r>
    </w:p>
    <w:p w:rsidR="00EA5132" w:rsidRDefault="00EA5132" w:rsidP="000B369E">
      <w:pPr>
        <w:jc w:val="both"/>
        <w:rPr>
          <w:rFonts w:cs="Arial"/>
        </w:rPr>
      </w:pPr>
    </w:p>
    <w:p w:rsidR="00EA5132" w:rsidRDefault="0022526A" w:rsidP="000B369E">
      <w:pPr>
        <w:jc w:val="both"/>
        <w:rPr>
          <w:rFonts w:cs="Arial"/>
        </w:rPr>
      </w:pPr>
      <w:r>
        <w:rPr>
          <w:rFonts w:cs="Arial"/>
        </w:rPr>
        <w:t xml:space="preserve">In </w:t>
      </w:r>
      <w:r w:rsidR="00A55CD2">
        <w:rPr>
          <w:rFonts w:cs="Arial"/>
        </w:rPr>
        <w:t>2019</w:t>
      </w:r>
      <w:r>
        <w:rPr>
          <w:rFonts w:cs="Arial"/>
        </w:rPr>
        <w:t xml:space="preserve"> t</w:t>
      </w:r>
      <w:r w:rsidR="00EA5132">
        <w:rPr>
          <w:rFonts w:cs="Arial"/>
        </w:rPr>
        <w:t>he R</w:t>
      </w:r>
      <w:r w:rsidR="000B369E">
        <w:rPr>
          <w:rFonts w:cs="Arial"/>
        </w:rPr>
        <w:t xml:space="preserve">oyal </w:t>
      </w:r>
      <w:r w:rsidR="00EA5132">
        <w:rPr>
          <w:rFonts w:cs="Arial"/>
        </w:rPr>
        <w:t>C</w:t>
      </w:r>
      <w:r w:rsidR="00307032">
        <w:rPr>
          <w:rFonts w:cs="Arial"/>
        </w:rPr>
        <w:t xml:space="preserve">ollege </w:t>
      </w:r>
      <w:r w:rsidR="00EA5132">
        <w:rPr>
          <w:rFonts w:cs="Arial"/>
        </w:rPr>
        <w:t>o</w:t>
      </w:r>
      <w:r w:rsidR="00307032">
        <w:rPr>
          <w:rFonts w:cs="Arial"/>
        </w:rPr>
        <w:t xml:space="preserve">f </w:t>
      </w:r>
      <w:r w:rsidR="00EA5132">
        <w:rPr>
          <w:rFonts w:cs="Arial"/>
        </w:rPr>
        <w:t>A</w:t>
      </w:r>
      <w:r w:rsidR="00307032">
        <w:rPr>
          <w:rFonts w:cs="Arial"/>
        </w:rPr>
        <w:t>naesthesia (</w:t>
      </w:r>
      <w:proofErr w:type="spellStart"/>
      <w:r w:rsidR="00307032">
        <w:rPr>
          <w:rFonts w:cs="Arial"/>
        </w:rPr>
        <w:t>RCoA</w:t>
      </w:r>
      <w:proofErr w:type="spellEnd"/>
      <w:r w:rsidR="00307032">
        <w:rPr>
          <w:rFonts w:cs="Arial"/>
        </w:rPr>
        <w:t>)</w:t>
      </w:r>
      <w:r w:rsidR="00EA5132">
        <w:rPr>
          <w:rFonts w:cs="Arial"/>
        </w:rPr>
        <w:t xml:space="preserve"> review team identified </w:t>
      </w:r>
      <w:r>
        <w:rPr>
          <w:rFonts w:cs="Arial"/>
        </w:rPr>
        <w:t xml:space="preserve">CAVUHB did not have an adequate system to manage deteriorating patients across its two acute hospital sites </w:t>
      </w:r>
      <w:r w:rsidR="00EA5132">
        <w:rPr>
          <w:rFonts w:cs="Arial"/>
        </w:rPr>
        <w:t>and recommended immediate action to correct them.</w:t>
      </w:r>
      <w:r>
        <w:rPr>
          <w:rFonts w:cs="Arial"/>
        </w:rPr>
        <w:t xml:space="preserve"> In 2019 the Welsh Government Task and Finish Group recommended that every Health Board across Wales establish a 24/7 critical care outreach team.</w:t>
      </w:r>
    </w:p>
    <w:p w:rsidR="00307032" w:rsidRDefault="00307032" w:rsidP="000B369E">
      <w:pPr>
        <w:jc w:val="both"/>
        <w:rPr>
          <w:rFonts w:cs="Arial"/>
        </w:rPr>
      </w:pPr>
    </w:p>
    <w:p w:rsidR="00307032" w:rsidRDefault="00EA5132" w:rsidP="000B369E">
      <w:pPr>
        <w:jc w:val="both"/>
        <w:rPr>
          <w:rFonts w:cs="Arial"/>
        </w:rPr>
      </w:pPr>
      <w:r>
        <w:rPr>
          <w:rFonts w:cs="Arial"/>
        </w:rPr>
        <w:t xml:space="preserve">In November 2019, a UHB, multidisciplinary group including all relevant stakeholders was tasked to address all of the recommendations relating to the provision of outreach services made in the </w:t>
      </w:r>
      <w:proofErr w:type="spellStart"/>
      <w:r>
        <w:rPr>
          <w:rFonts w:cs="Arial"/>
        </w:rPr>
        <w:t>RCoA</w:t>
      </w:r>
      <w:proofErr w:type="spellEnd"/>
      <w:r>
        <w:rPr>
          <w:rFonts w:cs="Arial"/>
        </w:rPr>
        <w:t xml:space="preserve"> report.  The remit of this group was to consider how existing UHB services could be reconfigured and enhanced to produce a model of outreach care that would be consistent with national guidance (</w:t>
      </w:r>
      <w:r>
        <w:rPr>
          <w:rFonts w:cs="Arial"/>
          <w:i/>
          <w:iCs/>
        </w:rPr>
        <w:t xml:space="preserve">Welsh Government Task and finish group on critical care July 2019), </w:t>
      </w:r>
      <w:r>
        <w:rPr>
          <w:rFonts w:cs="Arial"/>
        </w:rPr>
        <w:t xml:space="preserve">satisfy the concerns expressed in the </w:t>
      </w:r>
      <w:proofErr w:type="spellStart"/>
      <w:r>
        <w:rPr>
          <w:rFonts w:cs="Arial"/>
        </w:rPr>
        <w:t>RCoA</w:t>
      </w:r>
      <w:proofErr w:type="spellEnd"/>
      <w:r>
        <w:rPr>
          <w:rFonts w:cs="Arial"/>
        </w:rPr>
        <w:t xml:space="preserve"> report and be fiscally responsible.</w:t>
      </w:r>
      <w:r w:rsidR="0022526A">
        <w:rPr>
          <w:rFonts w:cs="Arial"/>
        </w:rPr>
        <w:t xml:space="preserve"> </w:t>
      </w:r>
    </w:p>
    <w:p w:rsidR="00307032" w:rsidRDefault="00307032" w:rsidP="000B369E">
      <w:pPr>
        <w:jc w:val="both"/>
        <w:rPr>
          <w:rFonts w:cs="Arial"/>
        </w:rPr>
      </w:pPr>
    </w:p>
    <w:p w:rsidR="000A02E4" w:rsidRDefault="0022526A" w:rsidP="005015F0">
      <w:pPr>
        <w:jc w:val="both"/>
      </w:pPr>
      <w:r>
        <w:rPr>
          <w:rFonts w:cs="Arial"/>
        </w:rPr>
        <w:t xml:space="preserve">In </w:t>
      </w:r>
      <w:r w:rsidR="007D355E">
        <w:rPr>
          <w:rFonts w:cs="Arial"/>
        </w:rPr>
        <w:t xml:space="preserve">October </w:t>
      </w:r>
      <w:r>
        <w:rPr>
          <w:rFonts w:cs="Arial"/>
        </w:rPr>
        <w:t xml:space="preserve">2020 the P@RT team was launched </w:t>
      </w:r>
      <w:r w:rsidR="004F68F1">
        <w:rPr>
          <w:rFonts w:cs="Arial"/>
        </w:rPr>
        <w:t xml:space="preserve">as </w:t>
      </w:r>
      <w:r>
        <w:rPr>
          <w:rFonts w:cs="Arial"/>
        </w:rPr>
        <w:t>a daytime only service, with the anticipation that it would grow into a 24/7 service within 1</w:t>
      </w:r>
      <w:r w:rsidR="004F68F1">
        <w:rPr>
          <w:rFonts w:cs="Arial"/>
        </w:rPr>
        <w:t>2-</w:t>
      </w:r>
      <w:r>
        <w:rPr>
          <w:rFonts w:cs="Arial"/>
        </w:rPr>
        <w:t>24 months.</w:t>
      </w:r>
      <w:r w:rsidR="00307032">
        <w:rPr>
          <w:rFonts w:cs="Arial"/>
        </w:rPr>
        <w:t xml:space="preserve"> </w:t>
      </w:r>
      <w:r w:rsidR="005015F0">
        <w:t xml:space="preserve">Since the inception of the service, P@RT practitioners have undertaken </w:t>
      </w:r>
      <w:r w:rsidR="005015F0" w:rsidRPr="00D0383B">
        <w:rPr>
          <w:b/>
        </w:rPr>
        <w:t xml:space="preserve">&gt; </w:t>
      </w:r>
      <w:r w:rsidR="005015F0" w:rsidRPr="002D6FE8">
        <w:t>10,000 ward reviews</w:t>
      </w:r>
      <w:r w:rsidR="005015F0">
        <w:t xml:space="preserve"> across the UHW and UHL sites</w:t>
      </w:r>
      <w:r w:rsidR="005015F0" w:rsidRPr="002D6FE8">
        <w:t xml:space="preserve">. This equates to approximately 25-30 ward reviews per day. The response times to the sickest ward patients (NEWS =/&gt; 9) is 100% compliant with the national target of review within 10 minutes. Additionally, P@RT practitioners attend all </w:t>
      </w:r>
      <w:r w:rsidR="005015F0">
        <w:t>cardiac arrest</w:t>
      </w:r>
      <w:r w:rsidR="005015F0" w:rsidRPr="002D6FE8">
        <w:t xml:space="preserve"> calls between 07.00-19.30 hours</w:t>
      </w:r>
      <w:r w:rsidR="000A02E4">
        <w:t>.</w:t>
      </w:r>
      <w:r w:rsidR="005015F0" w:rsidRPr="002D6FE8">
        <w:t xml:space="preserve"> 75% of these events are related to patients who are seriously</w:t>
      </w:r>
      <w:r w:rsidR="005015F0">
        <w:t xml:space="preserve"> ill but not in cardiac arrest. </w:t>
      </w:r>
      <w:r w:rsidR="004F68F1">
        <w:t>P</w:t>
      </w:r>
      <w:r w:rsidR="005015F0">
        <w:t xml:space="preserve">ractitioners </w:t>
      </w:r>
      <w:r w:rsidR="000A02E4">
        <w:t xml:space="preserve">provide an essential role in </w:t>
      </w:r>
      <w:r w:rsidR="005015F0">
        <w:t>ensur</w:t>
      </w:r>
      <w:r w:rsidR="000A02E4">
        <w:t xml:space="preserve">ing </w:t>
      </w:r>
      <w:r w:rsidR="005015F0">
        <w:t>that a robust, clinical management plan is in put in place for these patients</w:t>
      </w:r>
      <w:r w:rsidR="000A02E4">
        <w:t>,</w:t>
      </w:r>
      <w:r w:rsidR="005015F0">
        <w:t xml:space="preserve"> including completion of treatment escalation plans, enhanced clinical management or transfer to intensive care. </w:t>
      </w:r>
    </w:p>
    <w:p w:rsidR="000A02E4" w:rsidRDefault="000A02E4" w:rsidP="005015F0">
      <w:pPr>
        <w:jc w:val="both"/>
      </w:pPr>
    </w:p>
    <w:p w:rsidR="000A02E4" w:rsidRDefault="005015F0" w:rsidP="00BA29B0">
      <w:pPr>
        <w:jc w:val="both"/>
      </w:pPr>
      <w:r>
        <w:t>Overnight management of deteriorating patients is managed by the hospital at night team and site practitioners.</w:t>
      </w:r>
      <w:r w:rsidR="000A02E4">
        <w:t xml:space="preserve"> The current inequity between night time and daytime service means that timely, efficient and patient centred care, and staff education is compromised. Moreover, the current service provision does not adhere to the national guidance issued by </w:t>
      </w:r>
      <w:r w:rsidR="000A02E4" w:rsidRPr="002D6FE8">
        <w:t>Welsh Government</w:t>
      </w:r>
      <w:r w:rsidR="000A02E4">
        <w:t xml:space="preserve"> in July 2019, </w:t>
      </w:r>
      <w:r w:rsidR="004F68F1">
        <w:t>n</w:t>
      </w:r>
      <w:r w:rsidR="000A02E4">
        <w:t xml:space="preserve">or comply with a key recommendation made in an </w:t>
      </w:r>
      <w:r w:rsidR="000A02E4" w:rsidRPr="002D6FE8">
        <w:t>external review of intensive care services</w:t>
      </w:r>
      <w:r w:rsidR="000A02E4">
        <w:t xml:space="preserve"> in Cardiff and Vale UHB by the </w:t>
      </w:r>
      <w:proofErr w:type="spellStart"/>
      <w:r w:rsidR="00785EDC">
        <w:t>RCoA</w:t>
      </w:r>
      <w:proofErr w:type="spellEnd"/>
      <w:r w:rsidR="00785EDC">
        <w:t xml:space="preserve"> </w:t>
      </w:r>
      <w:r w:rsidR="000A02E4">
        <w:t>in April 2019. It is imperative that the P@RT service is expanded to a 24/7 provision to ensure the organisation is able to support deteriorating patients overnight</w:t>
      </w:r>
      <w:r w:rsidR="00B0570C">
        <w:t xml:space="preserve"> across both UHW and UHL</w:t>
      </w:r>
      <w:r w:rsidR="000A02E4">
        <w:t>; a</w:t>
      </w:r>
      <w:r w:rsidR="00B0570C">
        <w:t>t a</w:t>
      </w:r>
      <w:r w:rsidR="000A02E4">
        <w:t xml:space="preserve"> time where senior clinical support staffing levels are at their lowest.</w:t>
      </w:r>
    </w:p>
    <w:p w:rsidR="00EA5132" w:rsidRDefault="00EA5132" w:rsidP="00307032">
      <w:pPr>
        <w:jc w:val="both"/>
        <w:rPr>
          <w:b/>
          <w:bCs/>
        </w:rPr>
      </w:pPr>
    </w:p>
    <w:p w:rsidR="00CE64B6" w:rsidRDefault="455AA093" w:rsidP="0C3E39C0">
      <w:pPr>
        <w:jc w:val="both"/>
        <w:rPr>
          <w:rFonts w:eastAsia="Arial" w:cs="Arial"/>
        </w:rPr>
      </w:pPr>
      <w:r w:rsidRPr="1C0E5B0F">
        <w:rPr>
          <w:rFonts w:eastAsia="Arial" w:cs="Arial"/>
        </w:rPr>
        <w:t xml:space="preserve">The purpose of this business case is to </w:t>
      </w:r>
      <w:r w:rsidR="6C2ABFFD" w:rsidRPr="1C0E5B0F">
        <w:rPr>
          <w:rFonts w:eastAsia="Arial" w:cs="Arial"/>
        </w:rPr>
        <w:t xml:space="preserve">present the </w:t>
      </w:r>
      <w:r w:rsidR="0022526A" w:rsidRPr="1C0E5B0F">
        <w:rPr>
          <w:rFonts w:eastAsia="Arial" w:cs="Arial"/>
        </w:rPr>
        <w:t>development of a 24/7 P@RT service</w:t>
      </w:r>
      <w:r w:rsidR="00A805AF" w:rsidRPr="1C0E5B0F">
        <w:rPr>
          <w:rFonts w:eastAsia="Arial" w:cs="Arial"/>
        </w:rPr>
        <w:t xml:space="preserve">. </w:t>
      </w:r>
    </w:p>
    <w:p w:rsidR="0026534A" w:rsidRDefault="0026534A" w:rsidP="0C3E39C0">
      <w:pPr>
        <w:jc w:val="both"/>
        <w:rPr>
          <w:rFonts w:eastAsia="Arial" w:cs="Arial"/>
        </w:rPr>
      </w:pPr>
    </w:p>
    <w:p w:rsidR="007D355E" w:rsidRDefault="007D355E">
      <w:pPr>
        <w:rPr>
          <w:rFonts w:eastAsia="Arial" w:cs="Arial"/>
          <w:b/>
          <w:bCs/>
        </w:rPr>
      </w:pPr>
      <w:r>
        <w:rPr>
          <w:rFonts w:eastAsia="Arial" w:cs="Arial"/>
          <w:b/>
          <w:bCs/>
        </w:rPr>
        <w:br w:type="page"/>
      </w:r>
    </w:p>
    <w:p w:rsidR="00FC6F22" w:rsidRDefault="006A6AAC" w:rsidP="00FC6F22">
      <w:pPr>
        <w:jc w:val="both"/>
        <w:rPr>
          <w:rFonts w:eastAsia="Arial" w:cs="Arial"/>
          <w:b/>
          <w:bCs/>
        </w:rPr>
      </w:pPr>
      <w:r w:rsidRPr="36B70F4E">
        <w:rPr>
          <w:rFonts w:eastAsia="Arial" w:cs="Arial"/>
          <w:b/>
          <w:bCs/>
        </w:rPr>
        <w:lastRenderedPageBreak/>
        <w:t xml:space="preserve">Current </w:t>
      </w:r>
      <w:r w:rsidR="00FC6F22" w:rsidRPr="36B70F4E">
        <w:rPr>
          <w:rFonts w:eastAsia="Arial" w:cs="Arial"/>
          <w:b/>
          <w:bCs/>
        </w:rPr>
        <w:t>Performance</w:t>
      </w:r>
    </w:p>
    <w:p w:rsidR="36B70F4E" w:rsidRDefault="36B70F4E" w:rsidP="36B70F4E">
      <w:pPr>
        <w:jc w:val="both"/>
        <w:rPr>
          <w:rFonts w:eastAsia="Arial" w:cs="Arial"/>
          <w:b/>
          <w:bCs/>
        </w:rPr>
      </w:pPr>
    </w:p>
    <w:p w:rsidR="007D355E" w:rsidRPr="007D355E" w:rsidRDefault="007D355E" w:rsidP="36B70F4E">
      <w:pPr>
        <w:jc w:val="both"/>
        <w:rPr>
          <w:rFonts w:eastAsia="Arial" w:cs="Arial"/>
          <w:bCs/>
        </w:rPr>
      </w:pPr>
      <w:r w:rsidRPr="007D355E">
        <w:rPr>
          <w:rFonts w:eastAsia="Arial" w:cs="Arial"/>
          <w:bCs/>
        </w:rPr>
        <w:t xml:space="preserve">Below is an infographic summarising the workload during the first year of the P@RT service. </w:t>
      </w:r>
    </w:p>
    <w:p w:rsidR="00FC6F22" w:rsidRDefault="006A6AAC" w:rsidP="0C3E39C0">
      <w:pPr>
        <w:jc w:val="both"/>
        <w:rPr>
          <w:rFonts w:eastAsia="Arial" w:cs="Arial"/>
        </w:rPr>
      </w:pPr>
      <w:r>
        <w:rPr>
          <w:noProof/>
        </w:rPr>
        <w:drawing>
          <wp:inline distT="0" distB="0" distL="0" distR="0" wp14:anchorId="00AE8F88" wp14:editId="15B3F9D3">
            <wp:extent cx="5736740" cy="382524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1">
                      <a:extLst>
                        <a:ext uri="{28A0092B-C50C-407E-A947-70E740481C1C}">
                          <a14:useLocalDpi xmlns:a14="http://schemas.microsoft.com/office/drawing/2010/main" val="0"/>
                        </a:ext>
                      </a:extLst>
                    </a:blip>
                    <a:stretch>
                      <a:fillRect/>
                    </a:stretch>
                  </pic:blipFill>
                  <pic:spPr>
                    <a:xfrm>
                      <a:off x="0" y="0"/>
                      <a:ext cx="5736740" cy="3825240"/>
                    </a:xfrm>
                    <a:prstGeom prst="rect">
                      <a:avLst/>
                    </a:prstGeom>
                  </pic:spPr>
                </pic:pic>
              </a:graphicData>
            </a:graphic>
          </wp:inline>
        </w:drawing>
      </w:r>
    </w:p>
    <w:p w:rsidR="00CE64B6" w:rsidRDefault="00CE64B6" w:rsidP="0C3E39C0">
      <w:pPr>
        <w:jc w:val="both"/>
        <w:rPr>
          <w:rFonts w:eastAsia="Arial" w:cs="Arial"/>
        </w:rPr>
      </w:pPr>
    </w:p>
    <w:p w:rsidR="635C2627" w:rsidRDefault="635C2627" w:rsidP="0C3E39C0">
      <w:pPr>
        <w:jc w:val="both"/>
        <w:rPr>
          <w:rFonts w:eastAsia="Arial" w:cs="Arial"/>
          <w:b/>
          <w:bCs/>
        </w:rPr>
      </w:pPr>
      <w:r w:rsidRPr="0C3E39C0">
        <w:rPr>
          <w:rFonts w:eastAsia="Arial" w:cs="Arial"/>
          <w:b/>
          <w:bCs/>
        </w:rPr>
        <w:t>Timeframe for This Case</w:t>
      </w:r>
    </w:p>
    <w:p w:rsidR="0C3E39C0" w:rsidRDefault="0C3E39C0" w:rsidP="0C3E39C0">
      <w:pPr>
        <w:jc w:val="both"/>
        <w:rPr>
          <w:rFonts w:eastAsia="Arial" w:cs="Arial"/>
        </w:rPr>
      </w:pPr>
    </w:p>
    <w:p w:rsidR="635C2627" w:rsidRDefault="635C2627" w:rsidP="0C3E39C0">
      <w:pPr>
        <w:jc w:val="both"/>
        <w:rPr>
          <w:rFonts w:eastAsia="Arial" w:cs="Arial"/>
        </w:rPr>
      </w:pPr>
      <w:r w:rsidRPr="1C0E5B0F">
        <w:rPr>
          <w:rFonts w:eastAsia="Arial" w:cs="Arial"/>
        </w:rPr>
        <w:t>The urgent need</w:t>
      </w:r>
      <w:r w:rsidR="006A6AAC" w:rsidRPr="1C0E5B0F">
        <w:rPr>
          <w:rFonts w:eastAsia="Arial" w:cs="Arial"/>
        </w:rPr>
        <w:t xml:space="preserve"> to uplift the P@RT to a 24/7 service</w:t>
      </w:r>
      <w:r w:rsidRPr="1C0E5B0F">
        <w:rPr>
          <w:rFonts w:eastAsia="Arial" w:cs="Arial"/>
        </w:rPr>
        <w:t xml:space="preserve"> h is well recognised formally and informally by</w:t>
      </w:r>
      <w:r w:rsidR="006A6AAC" w:rsidRPr="1C0E5B0F">
        <w:rPr>
          <w:rFonts w:eastAsia="Arial" w:cs="Arial"/>
        </w:rPr>
        <w:t xml:space="preserve"> the </w:t>
      </w:r>
      <w:r w:rsidRPr="1C0E5B0F">
        <w:rPr>
          <w:rFonts w:eastAsia="Arial" w:cs="Arial"/>
        </w:rPr>
        <w:t>Critical Care Network and CAVUHB Executive Team.</w:t>
      </w:r>
    </w:p>
    <w:p w:rsidR="0C3E39C0" w:rsidRDefault="0C3E39C0" w:rsidP="0C3E39C0">
      <w:pPr>
        <w:jc w:val="both"/>
        <w:rPr>
          <w:rFonts w:eastAsia="Arial" w:cs="Arial"/>
        </w:rPr>
      </w:pPr>
    </w:p>
    <w:p w:rsidR="635C2627" w:rsidRDefault="635C2627" w:rsidP="0C3E39C0">
      <w:pPr>
        <w:jc w:val="both"/>
        <w:rPr>
          <w:rFonts w:eastAsia="Arial" w:cs="Arial"/>
        </w:rPr>
      </w:pPr>
      <w:r w:rsidRPr="0C3E39C0">
        <w:rPr>
          <w:rFonts w:eastAsia="Arial" w:cs="Arial"/>
        </w:rPr>
        <w:t>A consilience of evidence to support this case and the risks of not investing will be presented below.</w:t>
      </w:r>
    </w:p>
    <w:p w:rsidR="00A97987" w:rsidRPr="00690557" w:rsidRDefault="1961DF3D" w:rsidP="00346F90">
      <w:pPr>
        <w:pStyle w:val="Heading1"/>
        <w:numPr>
          <w:ilvl w:val="0"/>
          <w:numId w:val="23"/>
        </w:numPr>
        <w:ind w:left="284"/>
        <w:rPr>
          <w:sz w:val="28"/>
          <w:szCs w:val="28"/>
        </w:rPr>
      </w:pPr>
      <w:bookmarkStart w:id="4" w:name="_Toc98945733"/>
      <w:bookmarkStart w:id="5" w:name="_Toc98946147"/>
      <w:bookmarkStart w:id="6" w:name="_Toc129955213"/>
      <w:r w:rsidRPr="1D6A151E">
        <w:rPr>
          <w:sz w:val="28"/>
          <w:szCs w:val="28"/>
        </w:rPr>
        <w:t>Strategic Context</w:t>
      </w:r>
      <w:r w:rsidR="32CEDC47" w:rsidRPr="1D6A151E">
        <w:rPr>
          <w:sz w:val="28"/>
          <w:szCs w:val="28"/>
        </w:rPr>
        <w:t xml:space="preserve"> – Alignment to UHB strategic direction</w:t>
      </w:r>
      <w:bookmarkEnd w:id="4"/>
      <w:bookmarkEnd w:id="5"/>
      <w:bookmarkEnd w:id="6"/>
      <w:r w:rsidR="32CEDC47" w:rsidRPr="1D6A151E">
        <w:rPr>
          <w:sz w:val="28"/>
          <w:szCs w:val="28"/>
        </w:rPr>
        <w:t xml:space="preserve"> </w:t>
      </w:r>
    </w:p>
    <w:p w:rsidR="00E05941" w:rsidRDefault="00E05941" w:rsidP="1D6A151E">
      <w:pPr>
        <w:rPr>
          <w:sz w:val="22"/>
          <w:szCs w:val="22"/>
        </w:rPr>
      </w:pPr>
    </w:p>
    <w:tbl>
      <w:tblPr>
        <w:tblStyle w:val="TableGrid"/>
        <w:tblW w:w="0" w:type="auto"/>
        <w:jc w:val="center"/>
        <w:tblLook w:val="04A0" w:firstRow="1" w:lastRow="0" w:firstColumn="1" w:lastColumn="0" w:noHBand="0" w:noVBand="1"/>
      </w:tblPr>
      <w:tblGrid>
        <w:gridCol w:w="3873"/>
        <w:gridCol w:w="4417"/>
      </w:tblGrid>
      <w:tr w:rsidR="005B14A0" w:rsidTr="1C0E5B0F">
        <w:trPr>
          <w:jc w:val="center"/>
        </w:trPr>
        <w:tc>
          <w:tcPr>
            <w:tcW w:w="3873" w:type="dxa"/>
            <w:shd w:val="clear" w:color="auto" w:fill="D9D9D9" w:themeFill="background1" w:themeFillShade="D9"/>
          </w:tcPr>
          <w:p w:rsidR="005B14A0" w:rsidRDefault="005B14A0" w:rsidP="005B14A0">
            <w:pPr>
              <w:jc w:val="center"/>
              <w:rPr>
                <w:b/>
                <w:bCs/>
              </w:rPr>
            </w:pPr>
            <w:r>
              <w:rPr>
                <w:b/>
                <w:bCs/>
              </w:rPr>
              <w:t xml:space="preserve">Outcome and Priority </w:t>
            </w:r>
          </w:p>
        </w:tc>
        <w:tc>
          <w:tcPr>
            <w:tcW w:w="4417" w:type="dxa"/>
            <w:shd w:val="clear" w:color="auto" w:fill="D9D9D9" w:themeFill="background1" w:themeFillShade="D9"/>
          </w:tcPr>
          <w:p w:rsidR="005B14A0" w:rsidRPr="005B14A0" w:rsidRDefault="005B14A0" w:rsidP="005B14A0">
            <w:pPr>
              <w:jc w:val="center"/>
              <w:rPr>
                <w:b/>
                <w:bCs/>
              </w:rPr>
            </w:pPr>
            <w:r w:rsidRPr="005B14A0">
              <w:rPr>
                <w:b/>
                <w:bCs/>
              </w:rPr>
              <w:t xml:space="preserve">How </w:t>
            </w:r>
            <w:r w:rsidR="003C1C6E">
              <w:rPr>
                <w:b/>
                <w:bCs/>
              </w:rPr>
              <w:t xml:space="preserve">does this proposal </w:t>
            </w:r>
            <w:r w:rsidRPr="005B14A0">
              <w:rPr>
                <w:b/>
                <w:bCs/>
              </w:rPr>
              <w:t xml:space="preserve">support </w:t>
            </w:r>
            <w:r>
              <w:rPr>
                <w:b/>
                <w:bCs/>
              </w:rPr>
              <w:t xml:space="preserve">any of these </w:t>
            </w:r>
            <w:r w:rsidRPr="005B14A0">
              <w:rPr>
                <w:b/>
                <w:bCs/>
              </w:rPr>
              <w:t>outcome</w:t>
            </w:r>
            <w:r>
              <w:rPr>
                <w:b/>
                <w:bCs/>
              </w:rPr>
              <w:t>s</w:t>
            </w:r>
            <w:r w:rsidRPr="005B14A0">
              <w:rPr>
                <w:b/>
                <w:bCs/>
              </w:rPr>
              <w:t xml:space="preserve"> </w:t>
            </w:r>
            <w:r>
              <w:rPr>
                <w:b/>
                <w:bCs/>
              </w:rPr>
              <w:t xml:space="preserve"> </w:t>
            </w:r>
          </w:p>
        </w:tc>
      </w:tr>
      <w:tr w:rsidR="00652D9A" w:rsidTr="1C0E5B0F">
        <w:trPr>
          <w:trHeight w:val="1026"/>
          <w:jc w:val="center"/>
        </w:trPr>
        <w:tc>
          <w:tcPr>
            <w:tcW w:w="3873" w:type="dxa"/>
            <w:shd w:val="clear" w:color="auto" w:fill="FFFFFF" w:themeFill="background1"/>
          </w:tcPr>
          <w:p w:rsidR="00652D9A" w:rsidRPr="001A20C0" w:rsidRDefault="46D51B46" w:rsidP="001A20C0">
            <w:pPr>
              <w:jc w:val="center"/>
              <w:rPr>
                <w:b/>
                <w:bCs/>
                <w:sz w:val="20"/>
                <w:szCs w:val="20"/>
              </w:rPr>
            </w:pPr>
            <w:r w:rsidRPr="1D6A151E">
              <w:rPr>
                <w:b/>
                <w:bCs/>
                <w:sz w:val="20"/>
                <w:szCs w:val="20"/>
              </w:rPr>
              <w:t>Outcome 1: Home first</w:t>
            </w:r>
          </w:p>
          <w:p w:rsidR="00652D9A" w:rsidRPr="005B14A0" w:rsidRDefault="00652D9A" w:rsidP="005B14A0">
            <w:pPr>
              <w:pStyle w:val="ListParagraph"/>
              <w:ind w:left="709"/>
              <w:rPr>
                <w:b/>
                <w:bCs/>
              </w:rPr>
            </w:pPr>
          </w:p>
        </w:tc>
        <w:tc>
          <w:tcPr>
            <w:tcW w:w="4417" w:type="dxa"/>
          </w:tcPr>
          <w:p w:rsidR="00652D9A" w:rsidRPr="0026534A" w:rsidRDefault="1C25915D" w:rsidP="00277577">
            <w:pPr>
              <w:pStyle w:val="ListParagraph"/>
              <w:numPr>
                <w:ilvl w:val="0"/>
                <w:numId w:val="25"/>
              </w:numPr>
              <w:rPr>
                <w:sz w:val="20"/>
                <w:szCs w:val="20"/>
              </w:rPr>
            </w:pPr>
            <w:r w:rsidRPr="0026534A">
              <w:rPr>
                <w:sz w:val="20"/>
                <w:szCs w:val="20"/>
              </w:rPr>
              <w:t xml:space="preserve">Due to the nature of critically ill </w:t>
            </w:r>
            <w:r w:rsidR="41405437" w:rsidRPr="0026534A">
              <w:rPr>
                <w:sz w:val="20"/>
                <w:szCs w:val="20"/>
              </w:rPr>
              <w:t>patients'</w:t>
            </w:r>
            <w:r w:rsidRPr="0026534A">
              <w:rPr>
                <w:sz w:val="20"/>
                <w:szCs w:val="20"/>
              </w:rPr>
              <w:t xml:space="preserve"> condition, this case does not have impact on this outcome.</w:t>
            </w:r>
          </w:p>
        </w:tc>
      </w:tr>
      <w:tr w:rsidR="00652D9A" w:rsidTr="1C0E5B0F">
        <w:trPr>
          <w:trHeight w:val="1581"/>
          <w:jc w:val="center"/>
        </w:trPr>
        <w:tc>
          <w:tcPr>
            <w:tcW w:w="3873" w:type="dxa"/>
            <w:tcBorders>
              <w:bottom w:val="single" w:sz="4" w:space="0" w:color="000000" w:themeColor="text1"/>
            </w:tcBorders>
            <w:shd w:val="clear" w:color="auto" w:fill="FFFFFF" w:themeFill="background1"/>
          </w:tcPr>
          <w:p w:rsidR="00652D9A" w:rsidRPr="001A20C0" w:rsidRDefault="46D51B46" w:rsidP="001A20C0">
            <w:pPr>
              <w:jc w:val="center"/>
              <w:rPr>
                <w:b/>
                <w:bCs/>
                <w:sz w:val="20"/>
                <w:szCs w:val="20"/>
              </w:rPr>
            </w:pPr>
            <w:r w:rsidRPr="1D6A151E">
              <w:rPr>
                <w:b/>
                <w:bCs/>
                <w:sz w:val="20"/>
                <w:szCs w:val="20"/>
              </w:rPr>
              <w:t>Outcome 2: Outcomes that matter to people</w:t>
            </w:r>
          </w:p>
          <w:p w:rsidR="001A20C0" w:rsidRPr="00652D9A" w:rsidRDefault="001A20C0" w:rsidP="001A20C0">
            <w:pPr>
              <w:pStyle w:val="ListParagraph"/>
              <w:ind w:left="306"/>
              <w:rPr>
                <w:b/>
                <w:bCs/>
              </w:rPr>
            </w:pPr>
          </w:p>
        </w:tc>
        <w:tc>
          <w:tcPr>
            <w:tcW w:w="4417" w:type="dxa"/>
          </w:tcPr>
          <w:p w:rsidR="00095653" w:rsidRDefault="00095653" w:rsidP="007E445B">
            <w:pPr>
              <w:pStyle w:val="ListParagraph"/>
              <w:numPr>
                <w:ilvl w:val="0"/>
                <w:numId w:val="26"/>
              </w:numPr>
              <w:rPr>
                <w:sz w:val="20"/>
                <w:szCs w:val="20"/>
              </w:rPr>
            </w:pPr>
            <w:r w:rsidRPr="0026534A">
              <w:rPr>
                <w:sz w:val="20"/>
                <w:szCs w:val="20"/>
              </w:rPr>
              <w:t>P@RT team to deliver equitable access 24/7 – improve experience for patients.</w:t>
            </w:r>
          </w:p>
          <w:p w:rsidR="006C5221" w:rsidRDefault="006C5221" w:rsidP="007E445B">
            <w:pPr>
              <w:pStyle w:val="ListParagraph"/>
              <w:numPr>
                <w:ilvl w:val="0"/>
                <w:numId w:val="26"/>
              </w:numPr>
              <w:rPr>
                <w:sz w:val="20"/>
                <w:szCs w:val="20"/>
              </w:rPr>
            </w:pPr>
            <w:r>
              <w:rPr>
                <w:sz w:val="20"/>
                <w:szCs w:val="20"/>
              </w:rPr>
              <w:t xml:space="preserve">Continue to manage patients on the ward with optimal management plans. </w:t>
            </w:r>
          </w:p>
          <w:p w:rsidR="006C5221" w:rsidRPr="00FF729A" w:rsidRDefault="1A0BC7BA" w:rsidP="007E445B">
            <w:pPr>
              <w:pStyle w:val="ListParagraph"/>
              <w:numPr>
                <w:ilvl w:val="0"/>
                <w:numId w:val="26"/>
              </w:numPr>
              <w:rPr>
                <w:sz w:val="20"/>
                <w:szCs w:val="20"/>
              </w:rPr>
            </w:pPr>
            <w:r w:rsidRPr="0F5636EF">
              <w:rPr>
                <w:sz w:val="20"/>
                <w:szCs w:val="20"/>
              </w:rPr>
              <w:t>Staff survey data shows that P@RT is highly evaluated, 95% of ward staff gave a satisfaction score of 5/5 with the service.</w:t>
            </w:r>
          </w:p>
          <w:p w:rsidR="006C5221" w:rsidRPr="00FF729A" w:rsidRDefault="16449D87" w:rsidP="007E445B">
            <w:pPr>
              <w:pStyle w:val="ListParagraph"/>
              <w:numPr>
                <w:ilvl w:val="0"/>
                <w:numId w:val="26"/>
              </w:numPr>
              <w:rPr>
                <w:sz w:val="20"/>
                <w:szCs w:val="20"/>
              </w:rPr>
            </w:pPr>
            <w:r w:rsidRPr="0F5636EF">
              <w:rPr>
                <w:sz w:val="20"/>
                <w:szCs w:val="20"/>
              </w:rPr>
              <w:t>Improving survival</w:t>
            </w:r>
          </w:p>
          <w:p w:rsidR="006C5221" w:rsidRPr="00FF729A" w:rsidRDefault="16449D87" w:rsidP="007E445B">
            <w:pPr>
              <w:pStyle w:val="ListParagraph"/>
              <w:numPr>
                <w:ilvl w:val="0"/>
                <w:numId w:val="26"/>
              </w:numPr>
              <w:rPr>
                <w:sz w:val="20"/>
                <w:szCs w:val="20"/>
              </w:rPr>
            </w:pPr>
            <w:r w:rsidRPr="0F5636EF">
              <w:rPr>
                <w:sz w:val="20"/>
                <w:szCs w:val="20"/>
              </w:rPr>
              <w:t>Improving functional outcomes</w:t>
            </w:r>
          </w:p>
        </w:tc>
      </w:tr>
      <w:tr w:rsidR="00652D9A" w:rsidTr="1C0E5B0F">
        <w:trPr>
          <w:trHeight w:val="994"/>
          <w:jc w:val="center"/>
        </w:trPr>
        <w:tc>
          <w:tcPr>
            <w:tcW w:w="3873" w:type="dxa"/>
            <w:tcBorders>
              <w:bottom w:val="single" w:sz="4" w:space="0" w:color="000000" w:themeColor="text1"/>
            </w:tcBorders>
            <w:shd w:val="clear" w:color="auto" w:fill="FFFFFF" w:themeFill="background1"/>
          </w:tcPr>
          <w:p w:rsidR="00652D9A" w:rsidRPr="001A20C0" w:rsidRDefault="46D51B46" w:rsidP="001A20C0">
            <w:pPr>
              <w:jc w:val="center"/>
              <w:rPr>
                <w:b/>
                <w:bCs/>
                <w:sz w:val="20"/>
                <w:szCs w:val="20"/>
              </w:rPr>
            </w:pPr>
            <w:r w:rsidRPr="1D6A151E">
              <w:rPr>
                <w:b/>
                <w:bCs/>
                <w:sz w:val="20"/>
                <w:szCs w:val="20"/>
              </w:rPr>
              <w:lastRenderedPageBreak/>
              <w:t>Outcome 3: Empower the person</w:t>
            </w:r>
          </w:p>
          <w:p w:rsidR="001A20C0" w:rsidRPr="00652D9A" w:rsidRDefault="001A20C0" w:rsidP="001A20C0">
            <w:pPr>
              <w:pStyle w:val="ListParagraph"/>
              <w:ind w:left="306"/>
              <w:rPr>
                <w:b/>
                <w:bCs/>
              </w:rPr>
            </w:pPr>
          </w:p>
        </w:tc>
        <w:tc>
          <w:tcPr>
            <w:tcW w:w="4417" w:type="dxa"/>
          </w:tcPr>
          <w:p w:rsidR="00652D9A" w:rsidRPr="0026534A" w:rsidRDefault="00D4E3E2" w:rsidP="00346F90">
            <w:pPr>
              <w:pStyle w:val="ListParagraph"/>
              <w:numPr>
                <w:ilvl w:val="0"/>
                <w:numId w:val="26"/>
              </w:numPr>
              <w:rPr>
                <w:sz w:val="20"/>
                <w:szCs w:val="20"/>
              </w:rPr>
            </w:pPr>
            <w:r w:rsidRPr="0F5636EF">
              <w:rPr>
                <w:sz w:val="20"/>
                <w:szCs w:val="20"/>
              </w:rPr>
              <w:t>Critical illness is an extremely vulnerable situation for patients and families. Its time critical nature means</w:t>
            </w:r>
            <w:r w:rsidR="663308E3" w:rsidRPr="0F5636EF">
              <w:rPr>
                <w:sz w:val="20"/>
                <w:szCs w:val="20"/>
              </w:rPr>
              <w:t xml:space="preserve"> immediate access</w:t>
            </w:r>
            <w:r w:rsidR="1E47603F" w:rsidRPr="0F5636EF">
              <w:rPr>
                <w:sz w:val="20"/>
                <w:szCs w:val="20"/>
              </w:rPr>
              <w:t xml:space="preserve"> to ICU</w:t>
            </w:r>
            <w:r w:rsidR="142D74B4" w:rsidRPr="0F5636EF">
              <w:rPr>
                <w:sz w:val="20"/>
                <w:szCs w:val="20"/>
              </w:rPr>
              <w:t>, if appropriate,</w:t>
            </w:r>
            <w:r w:rsidR="663308E3" w:rsidRPr="0F5636EF">
              <w:rPr>
                <w:sz w:val="20"/>
                <w:szCs w:val="20"/>
              </w:rPr>
              <w:t xml:space="preserve"> is essential.</w:t>
            </w:r>
          </w:p>
          <w:p w:rsidR="00095653" w:rsidRPr="0026534A" w:rsidRDefault="00095653" w:rsidP="00346F90">
            <w:pPr>
              <w:pStyle w:val="ListParagraph"/>
              <w:numPr>
                <w:ilvl w:val="0"/>
                <w:numId w:val="26"/>
              </w:numPr>
              <w:rPr>
                <w:sz w:val="20"/>
                <w:szCs w:val="20"/>
              </w:rPr>
            </w:pPr>
            <w:r w:rsidRPr="0F5636EF">
              <w:rPr>
                <w:sz w:val="20"/>
                <w:szCs w:val="20"/>
              </w:rPr>
              <w:t>P@RT to support patients to make decisions about individual escalation plans.</w:t>
            </w:r>
          </w:p>
        </w:tc>
      </w:tr>
      <w:tr w:rsidR="001A20C0" w:rsidTr="1C0E5B0F">
        <w:trPr>
          <w:trHeight w:val="2375"/>
          <w:jc w:val="center"/>
        </w:trPr>
        <w:tc>
          <w:tcPr>
            <w:tcW w:w="3873" w:type="dxa"/>
            <w:shd w:val="clear" w:color="auto" w:fill="FFFFFF" w:themeFill="background1"/>
          </w:tcPr>
          <w:p w:rsidR="001A20C0" w:rsidRDefault="001A20C0" w:rsidP="001A20C0">
            <w:pPr>
              <w:jc w:val="center"/>
              <w:rPr>
                <w:b/>
                <w:bCs/>
                <w:sz w:val="20"/>
                <w:szCs w:val="20"/>
              </w:rPr>
            </w:pPr>
            <w:r w:rsidRPr="001A20C0">
              <w:rPr>
                <w:b/>
                <w:bCs/>
                <w:sz w:val="20"/>
                <w:szCs w:val="20"/>
              </w:rPr>
              <w:t>Outcome 4: Waste, harm and variation</w:t>
            </w:r>
          </w:p>
          <w:p w:rsidR="001A20C0" w:rsidRDefault="001A20C0" w:rsidP="001A20C0">
            <w:pPr>
              <w:jc w:val="center"/>
              <w:rPr>
                <w:b/>
                <w:bCs/>
                <w:sz w:val="20"/>
                <w:szCs w:val="20"/>
              </w:rPr>
            </w:pPr>
          </w:p>
          <w:p w:rsidR="001A20C0" w:rsidRPr="001A20C0" w:rsidRDefault="001A20C0" w:rsidP="1D6A151E">
            <w:pPr>
              <w:pStyle w:val="ListParagraph"/>
              <w:ind w:left="306"/>
              <w:rPr>
                <w:color w:val="00B050"/>
                <w:sz w:val="18"/>
                <w:szCs w:val="18"/>
              </w:rPr>
            </w:pPr>
          </w:p>
        </w:tc>
        <w:tc>
          <w:tcPr>
            <w:tcW w:w="4417" w:type="dxa"/>
          </w:tcPr>
          <w:p w:rsidR="00095653" w:rsidRPr="0026534A" w:rsidRDefault="00095653" w:rsidP="00346F90">
            <w:pPr>
              <w:pStyle w:val="ListParagraph"/>
              <w:numPr>
                <w:ilvl w:val="0"/>
                <w:numId w:val="26"/>
              </w:numPr>
              <w:rPr>
                <w:sz w:val="20"/>
                <w:szCs w:val="20"/>
              </w:rPr>
            </w:pPr>
            <w:r w:rsidRPr="0F5636EF">
              <w:rPr>
                <w:sz w:val="20"/>
                <w:szCs w:val="20"/>
              </w:rPr>
              <w:t>Early intervention by P@RT will support reduction in patient harm.</w:t>
            </w:r>
          </w:p>
          <w:p w:rsidR="00FF729A" w:rsidRDefault="00095653" w:rsidP="00346F90">
            <w:pPr>
              <w:pStyle w:val="ListParagraph"/>
              <w:numPr>
                <w:ilvl w:val="0"/>
                <w:numId w:val="26"/>
              </w:numPr>
              <w:rPr>
                <w:sz w:val="20"/>
                <w:szCs w:val="20"/>
              </w:rPr>
            </w:pPr>
            <w:r w:rsidRPr="1C0E5B0F">
              <w:rPr>
                <w:sz w:val="20"/>
                <w:szCs w:val="20"/>
              </w:rPr>
              <w:t>24/7 P@RT reduces variation in services between day and night service provision.</w:t>
            </w:r>
          </w:p>
          <w:p w:rsidR="00095653" w:rsidRPr="00FF729A" w:rsidRDefault="07270602" w:rsidP="1C0E5B0F">
            <w:pPr>
              <w:pStyle w:val="ListParagraph"/>
              <w:numPr>
                <w:ilvl w:val="0"/>
                <w:numId w:val="26"/>
              </w:numPr>
              <w:rPr>
                <w:sz w:val="20"/>
                <w:szCs w:val="20"/>
              </w:rPr>
            </w:pPr>
            <w:r w:rsidRPr="1C0E5B0F">
              <w:rPr>
                <w:sz w:val="20"/>
                <w:szCs w:val="20"/>
              </w:rPr>
              <w:t xml:space="preserve">Delivery of on-ward teaching in order to upskill teams to deliver </w:t>
            </w:r>
            <w:r w:rsidR="3982F08D" w:rsidRPr="1C0E5B0F">
              <w:rPr>
                <w:sz w:val="20"/>
                <w:szCs w:val="20"/>
              </w:rPr>
              <w:t>consistent</w:t>
            </w:r>
            <w:r w:rsidRPr="1C0E5B0F">
              <w:rPr>
                <w:sz w:val="20"/>
                <w:szCs w:val="20"/>
              </w:rPr>
              <w:t xml:space="preserve"> car</w:t>
            </w:r>
            <w:r w:rsidR="4DA89712" w:rsidRPr="1C0E5B0F">
              <w:rPr>
                <w:sz w:val="20"/>
                <w:szCs w:val="20"/>
              </w:rPr>
              <w:t xml:space="preserve">e to the </w:t>
            </w:r>
            <w:r w:rsidR="5E79D1A2" w:rsidRPr="1C0E5B0F">
              <w:rPr>
                <w:sz w:val="20"/>
                <w:szCs w:val="20"/>
              </w:rPr>
              <w:t xml:space="preserve">deteriorating patient. </w:t>
            </w:r>
          </w:p>
        </w:tc>
      </w:tr>
    </w:tbl>
    <w:p w:rsidR="00E05941" w:rsidRDefault="00E05941" w:rsidP="00276F08"/>
    <w:p w:rsidR="00F903FE" w:rsidRDefault="00F903FE" w:rsidP="156CB889">
      <w:pPr>
        <w:jc w:val="both"/>
        <w:rPr>
          <w:rFonts w:eastAsia="Arial" w:cs="Arial"/>
          <w:b/>
          <w:bCs/>
        </w:rPr>
      </w:pPr>
    </w:p>
    <w:p w:rsidR="3C9C2079" w:rsidRPr="00D12D3E" w:rsidRDefault="2F1F2490" w:rsidP="156CB889">
      <w:pPr>
        <w:jc w:val="both"/>
        <w:rPr>
          <w:rFonts w:eastAsia="Arial" w:cs="Arial"/>
        </w:rPr>
      </w:pPr>
      <w:r w:rsidRPr="00D12D3E">
        <w:rPr>
          <w:rFonts w:eastAsia="Arial" w:cs="Arial"/>
          <w:b/>
          <w:bCs/>
        </w:rPr>
        <w:t>Critical Care Directorate Strategic Plan</w:t>
      </w:r>
    </w:p>
    <w:p w:rsidR="156CB889" w:rsidRPr="002C7D3D" w:rsidRDefault="156CB889" w:rsidP="156CB889">
      <w:pPr>
        <w:jc w:val="both"/>
        <w:rPr>
          <w:rFonts w:eastAsia="Arial" w:cs="Arial"/>
          <w:highlight w:val="yellow"/>
        </w:rPr>
      </w:pPr>
    </w:p>
    <w:p w:rsidR="3C9C2079" w:rsidRPr="00D12D3E" w:rsidRDefault="2F1F2490" w:rsidP="1D6A151E">
      <w:pPr>
        <w:jc w:val="both"/>
        <w:rPr>
          <w:rFonts w:eastAsia="Arial" w:cs="Arial"/>
        </w:rPr>
      </w:pPr>
      <w:r w:rsidRPr="00D12D3E">
        <w:rPr>
          <w:rFonts w:eastAsia="Arial" w:cs="Arial"/>
        </w:rPr>
        <w:t>This business case specifically refers to</w:t>
      </w:r>
      <w:r w:rsidR="00872C11">
        <w:rPr>
          <w:rFonts w:eastAsia="Arial" w:cs="Arial"/>
        </w:rPr>
        <w:t xml:space="preserve"> </w:t>
      </w:r>
      <w:r w:rsidR="00A55CD2">
        <w:rPr>
          <w:rFonts w:eastAsia="Arial" w:cs="Arial"/>
        </w:rPr>
        <w:t>the development of a 24/7 P@RT service</w:t>
      </w:r>
      <w:r w:rsidRPr="00D12D3E">
        <w:rPr>
          <w:rFonts w:eastAsia="Arial" w:cs="Arial"/>
        </w:rPr>
        <w:t xml:space="preserve">. However, the wider context is </w:t>
      </w:r>
      <w:r w:rsidR="00307032">
        <w:rPr>
          <w:rFonts w:eastAsia="Arial" w:cs="Arial"/>
        </w:rPr>
        <w:t>th</w:t>
      </w:r>
      <w:r w:rsidR="00BA29B0">
        <w:rPr>
          <w:rFonts w:eastAsia="Arial" w:cs="Arial"/>
        </w:rPr>
        <w:t xml:space="preserve">is </w:t>
      </w:r>
      <w:r w:rsidR="00307032">
        <w:rPr>
          <w:rFonts w:eastAsia="Arial" w:cs="Arial"/>
        </w:rPr>
        <w:t xml:space="preserve">is a part </w:t>
      </w:r>
      <w:r w:rsidR="00BA29B0">
        <w:rPr>
          <w:rFonts w:eastAsia="Arial" w:cs="Arial"/>
        </w:rPr>
        <w:t>o</w:t>
      </w:r>
      <w:r w:rsidR="00307032">
        <w:rPr>
          <w:rFonts w:eastAsia="Arial" w:cs="Arial"/>
        </w:rPr>
        <w:t xml:space="preserve">f </w:t>
      </w:r>
      <w:r w:rsidRPr="00D12D3E">
        <w:rPr>
          <w:rFonts w:eastAsia="Arial" w:cs="Arial"/>
        </w:rPr>
        <w:t xml:space="preserve">a </w:t>
      </w:r>
      <w:r w:rsidR="5F8FB37F" w:rsidRPr="00D12D3E">
        <w:rPr>
          <w:rFonts w:eastAsia="Arial" w:cs="Arial"/>
        </w:rPr>
        <w:t>six</w:t>
      </w:r>
      <w:r w:rsidRPr="00D12D3E">
        <w:rPr>
          <w:rFonts w:eastAsia="Arial" w:cs="Arial"/>
        </w:rPr>
        <w:t xml:space="preserve"> </w:t>
      </w:r>
      <w:r w:rsidR="71988609" w:rsidRPr="00D12D3E">
        <w:rPr>
          <w:rFonts w:eastAsia="Arial" w:cs="Arial"/>
        </w:rPr>
        <w:t>stage</w:t>
      </w:r>
      <w:r w:rsidRPr="00D12D3E">
        <w:rPr>
          <w:rFonts w:eastAsia="Arial" w:cs="Arial"/>
        </w:rPr>
        <w:t xml:space="preserve"> “Cardiff Critical Care Redevelopment Project – creating a sustainable service”.</w:t>
      </w:r>
    </w:p>
    <w:p w:rsidR="3C9C2079" w:rsidRPr="00D12D3E" w:rsidRDefault="3C9C2079">
      <w:r w:rsidRPr="00D12D3E">
        <w:rPr>
          <w:rFonts w:eastAsia="Arial" w:cs="Arial"/>
        </w:rPr>
        <w:t xml:space="preserve"> </w:t>
      </w:r>
    </w:p>
    <w:p w:rsidR="3C9C2079" w:rsidRPr="007D355E" w:rsidRDefault="3C9C2079" w:rsidP="00346F90">
      <w:pPr>
        <w:pStyle w:val="ListParagraph"/>
        <w:numPr>
          <w:ilvl w:val="0"/>
          <w:numId w:val="20"/>
        </w:numPr>
        <w:rPr>
          <w:rFonts w:eastAsia="Arial" w:cs="Arial"/>
          <w:bCs/>
        </w:rPr>
      </w:pPr>
      <w:r w:rsidRPr="007D355E">
        <w:rPr>
          <w:rFonts w:eastAsia="Arial" w:cs="Arial"/>
          <w:bCs/>
        </w:rPr>
        <w:t xml:space="preserve">Intensive Care Unit Capacity – </w:t>
      </w:r>
      <w:r w:rsidRPr="007D355E">
        <w:rPr>
          <w:rFonts w:eastAsia="Arial" w:cs="Arial"/>
        </w:rPr>
        <w:t>closing the gap</w:t>
      </w:r>
    </w:p>
    <w:p w:rsidR="3C9C2079" w:rsidRPr="00D12D3E" w:rsidRDefault="3C9C2079" w:rsidP="00346F90">
      <w:pPr>
        <w:pStyle w:val="ListParagraph"/>
        <w:numPr>
          <w:ilvl w:val="0"/>
          <w:numId w:val="20"/>
        </w:numPr>
        <w:rPr>
          <w:rFonts w:eastAsia="Arial" w:cs="Arial"/>
        </w:rPr>
      </w:pPr>
      <w:r w:rsidRPr="00D12D3E">
        <w:rPr>
          <w:rFonts w:eastAsia="Arial" w:cs="Arial"/>
        </w:rPr>
        <w:t>Critical Care Infrastructure plan</w:t>
      </w:r>
    </w:p>
    <w:p w:rsidR="3C9C2079" w:rsidRPr="00307032" w:rsidRDefault="3C9C2079" w:rsidP="00346F90">
      <w:pPr>
        <w:pStyle w:val="ListParagraph"/>
        <w:numPr>
          <w:ilvl w:val="0"/>
          <w:numId w:val="20"/>
        </w:numPr>
        <w:rPr>
          <w:rFonts w:eastAsia="Arial" w:cs="Arial"/>
          <w:b/>
        </w:rPr>
      </w:pPr>
      <w:r w:rsidRPr="00307032">
        <w:rPr>
          <w:rFonts w:eastAsia="Arial" w:cs="Arial"/>
          <w:b/>
        </w:rPr>
        <w:t>Cardiff 24/7 Patient at Risk Team</w:t>
      </w:r>
    </w:p>
    <w:p w:rsidR="3C9C2079" w:rsidRPr="00D12D3E" w:rsidRDefault="3C9C2079" w:rsidP="00346F90">
      <w:pPr>
        <w:pStyle w:val="ListParagraph"/>
        <w:numPr>
          <w:ilvl w:val="0"/>
          <w:numId w:val="20"/>
        </w:numPr>
        <w:rPr>
          <w:rFonts w:eastAsia="Arial" w:cs="Arial"/>
        </w:rPr>
      </w:pPr>
      <w:r w:rsidRPr="00D12D3E">
        <w:rPr>
          <w:rFonts w:eastAsia="Arial" w:cs="Arial"/>
        </w:rPr>
        <w:t>ECMO - a fundamental part of tertiary Critical Care</w:t>
      </w:r>
    </w:p>
    <w:p w:rsidR="3C9C2079" w:rsidRPr="00D12D3E" w:rsidRDefault="3C9C2079" w:rsidP="00346F90">
      <w:pPr>
        <w:pStyle w:val="ListParagraph"/>
        <w:numPr>
          <w:ilvl w:val="0"/>
          <w:numId w:val="20"/>
        </w:numPr>
        <w:rPr>
          <w:rFonts w:eastAsia="Arial" w:cs="Arial"/>
        </w:rPr>
      </w:pPr>
      <w:r w:rsidRPr="00D12D3E">
        <w:rPr>
          <w:rFonts w:eastAsia="Arial" w:cs="Arial"/>
        </w:rPr>
        <w:t>Enhance Care Level 1 area development plan for CAV (whole system)</w:t>
      </w:r>
    </w:p>
    <w:p w:rsidR="3C9C2079" w:rsidRPr="00D12D3E" w:rsidRDefault="2F1F2490" w:rsidP="00346F90">
      <w:pPr>
        <w:pStyle w:val="ListParagraph"/>
        <w:numPr>
          <w:ilvl w:val="0"/>
          <w:numId w:val="20"/>
        </w:numPr>
        <w:rPr>
          <w:rFonts w:eastAsia="Arial" w:cs="Arial"/>
        </w:rPr>
      </w:pPr>
      <w:r w:rsidRPr="00D12D3E">
        <w:rPr>
          <w:rFonts w:eastAsia="Arial" w:cs="Arial"/>
        </w:rPr>
        <w:t xml:space="preserve">Evolving our </w:t>
      </w:r>
      <w:r w:rsidR="6C048E20" w:rsidRPr="00D12D3E">
        <w:rPr>
          <w:rFonts w:eastAsia="Arial" w:cs="Arial"/>
        </w:rPr>
        <w:t>Long-Term</w:t>
      </w:r>
      <w:r w:rsidRPr="00D12D3E">
        <w:rPr>
          <w:rFonts w:eastAsia="Arial" w:cs="Arial"/>
        </w:rPr>
        <w:t xml:space="preserve"> Ventilation service.</w:t>
      </w:r>
    </w:p>
    <w:p w:rsidR="3C9C2079" w:rsidRDefault="3C9C2079">
      <w:r w:rsidRPr="156CB889">
        <w:rPr>
          <w:rFonts w:eastAsia="Arial" w:cs="Arial"/>
        </w:rPr>
        <w:t xml:space="preserve"> </w:t>
      </w:r>
    </w:p>
    <w:p w:rsidR="156CB889" w:rsidRDefault="6562B5BA" w:rsidP="00A536D7">
      <w:pPr>
        <w:jc w:val="both"/>
        <w:rPr>
          <w:rFonts w:eastAsia="Arial" w:cs="Arial"/>
        </w:rPr>
      </w:pPr>
      <w:r w:rsidRPr="1D6A151E">
        <w:rPr>
          <w:rFonts w:eastAsia="Arial" w:cs="Arial"/>
        </w:rPr>
        <w:t xml:space="preserve">This </w:t>
      </w:r>
      <w:r w:rsidR="00095653">
        <w:rPr>
          <w:rFonts w:eastAsia="Arial" w:cs="Arial"/>
        </w:rPr>
        <w:t xml:space="preserve">strategy </w:t>
      </w:r>
      <w:r w:rsidRPr="1D6A151E">
        <w:rPr>
          <w:rFonts w:eastAsia="Arial" w:cs="Arial"/>
        </w:rPr>
        <w:t xml:space="preserve">also aligns with </w:t>
      </w:r>
      <w:r w:rsidR="47D08976" w:rsidRPr="1D6A151E">
        <w:rPr>
          <w:rFonts w:eastAsia="Arial" w:cs="Arial"/>
        </w:rPr>
        <w:t>Welsh Government</w:t>
      </w:r>
      <w:r w:rsidRPr="1D6A151E">
        <w:rPr>
          <w:rFonts w:eastAsia="Arial" w:cs="Arial"/>
        </w:rPr>
        <w:t xml:space="preserve"> Critical Care Strategy via the Wales Critical Care Network</w:t>
      </w:r>
      <w:r w:rsidR="00F903FE">
        <w:rPr>
          <w:rFonts w:eastAsia="Arial" w:cs="Arial"/>
        </w:rPr>
        <w:t xml:space="preserve"> – (</w:t>
      </w:r>
      <w:r w:rsidR="00095653">
        <w:rPr>
          <w:rFonts w:eastAsia="Arial" w:cs="Arial"/>
        </w:rPr>
        <w:t>reference 13</w:t>
      </w:r>
      <w:r w:rsidR="00F903FE">
        <w:rPr>
          <w:rFonts w:eastAsia="Arial" w:cs="Arial"/>
        </w:rPr>
        <w:t>)</w:t>
      </w:r>
    </w:p>
    <w:p w:rsidR="0031605C" w:rsidRDefault="0031605C" w:rsidP="1D6A151E">
      <w:pPr>
        <w:rPr>
          <w:rFonts w:eastAsia="Arial" w:cs="Arial"/>
        </w:rPr>
      </w:pPr>
    </w:p>
    <w:p w:rsidR="156CB889" w:rsidRDefault="32858572" w:rsidP="00346F90">
      <w:pPr>
        <w:pStyle w:val="Heading1"/>
        <w:numPr>
          <w:ilvl w:val="0"/>
          <w:numId w:val="23"/>
        </w:numPr>
        <w:ind w:left="284"/>
        <w:rPr>
          <w:sz w:val="28"/>
          <w:szCs w:val="28"/>
        </w:rPr>
      </w:pPr>
      <w:bookmarkStart w:id="7" w:name="_Toc98945734"/>
      <w:bookmarkStart w:id="8" w:name="_Toc98946148"/>
      <w:bookmarkStart w:id="9" w:name="_Toc129955214"/>
      <w:r w:rsidRPr="0C3E39C0">
        <w:rPr>
          <w:sz w:val="28"/>
          <w:szCs w:val="28"/>
        </w:rPr>
        <w:t xml:space="preserve">Summary </w:t>
      </w:r>
      <w:r w:rsidR="7A265E0D" w:rsidRPr="0C3E39C0">
        <w:rPr>
          <w:sz w:val="28"/>
          <w:szCs w:val="28"/>
        </w:rPr>
        <w:t>c</w:t>
      </w:r>
      <w:r w:rsidR="2330B387" w:rsidRPr="0C3E39C0">
        <w:rPr>
          <w:sz w:val="28"/>
          <w:szCs w:val="28"/>
        </w:rPr>
        <w:t xml:space="preserve">urrent </w:t>
      </w:r>
      <w:r w:rsidR="7A265E0D" w:rsidRPr="0C3E39C0">
        <w:rPr>
          <w:sz w:val="28"/>
          <w:szCs w:val="28"/>
        </w:rPr>
        <w:t>s</w:t>
      </w:r>
      <w:r w:rsidR="2330B387" w:rsidRPr="0C3E39C0">
        <w:rPr>
          <w:sz w:val="28"/>
          <w:szCs w:val="28"/>
        </w:rPr>
        <w:t xml:space="preserve">ervice </w:t>
      </w:r>
      <w:r w:rsidR="7A265E0D" w:rsidRPr="0C3E39C0">
        <w:rPr>
          <w:sz w:val="28"/>
          <w:szCs w:val="28"/>
        </w:rPr>
        <w:t>p</w:t>
      </w:r>
      <w:r w:rsidR="1961DF3D" w:rsidRPr="0C3E39C0">
        <w:rPr>
          <w:sz w:val="28"/>
          <w:szCs w:val="28"/>
        </w:rPr>
        <w:t>rovision</w:t>
      </w:r>
      <w:r w:rsidR="32CEDC47" w:rsidRPr="0C3E39C0">
        <w:rPr>
          <w:sz w:val="28"/>
          <w:szCs w:val="28"/>
        </w:rPr>
        <w:t xml:space="preserve"> and case for change</w:t>
      </w:r>
      <w:bookmarkEnd w:id="7"/>
      <w:bookmarkEnd w:id="8"/>
      <w:bookmarkEnd w:id="9"/>
    </w:p>
    <w:p w:rsidR="00A03EE9" w:rsidRDefault="00A03EE9" w:rsidP="007F7C62">
      <w:pPr>
        <w:jc w:val="both"/>
        <w:rPr>
          <w:color w:val="FF0000"/>
        </w:rPr>
      </w:pPr>
    </w:p>
    <w:p w:rsidR="00DA79FF" w:rsidRPr="00E8570B" w:rsidRDefault="00D50015" w:rsidP="00DA79FF">
      <w:pPr>
        <w:rPr>
          <w:b/>
        </w:rPr>
      </w:pPr>
      <w:r w:rsidRPr="00D12D3E">
        <w:rPr>
          <w:b/>
        </w:rPr>
        <w:t xml:space="preserve">Patient at Risk </w:t>
      </w:r>
      <w:r w:rsidRPr="002D6FE8">
        <w:rPr>
          <w:b/>
        </w:rPr>
        <w:t>Team</w:t>
      </w:r>
      <w:r w:rsidR="00DA79FF" w:rsidRPr="002D6FE8">
        <w:rPr>
          <w:b/>
        </w:rPr>
        <w:t xml:space="preserve"> </w:t>
      </w:r>
      <w:r w:rsidR="00DA79FF" w:rsidRPr="00E8570B">
        <w:rPr>
          <w:b/>
        </w:rPr>
        <w:t>Activity and Benefits (Oct 2021-September 2022)</w:t>
      </w:r>
    </w:p>
    <w:p w:rsidR="00D50015" w:rsidRDefault="00D50015" w:rsidP="007F7C62">
      <w:pPr>
        <w:jc w:val="both"/>
        <w:rPr>
          <w:b/>
        </w:rPr>
      </w:pPr>
    </w:p>
    <w:p w:rsidR="000A627B" w:rsidRDefault="00C5082E" w:rsidP="000A627B">
      <w:pPr>
        <w:jc w:val="both"/>
      </w:pPr>
      <w:r w:rsidRPr="00E8570B">
        <w:t>The pa</w:t>
      </w:r>
      <w:r>
        <w:t xml:space="preserve">tient at risk </w:t>
      </w:r>
      <w:r w:rsidR="000A627B">
        <w:t>team have undertaken more than 10,000 ward reviews since its inception. Prior to the P</w:t>
      </w:r>
      <w:r w:rsidR="000D1C20">
        <w:t>@</w:t>
      </w:r>
      <w:r w:rsidR="000A627B">
        <w:t>RT team management of the deteriorating patient was delivered in a less structured way. P@RT offers support to ward teams by delivering hands on care to deteriorating patients when needed</w:t>
      </w:r>
      <w:r w:rsidR="00D80C3A">
        <w:t>, providing bedside education,</w:t>
      </w:r>
      <w:r w:rsidR="000A627B">
        <w:t xml:space="preserve"> and in conjunction with the local clinical team will develop robust, clinical management plan is in put in place for these patients, including completion of treatment escalation plans, enhanced clinical management or transfer to intensive care.  This coproduction approach builds the skills and confidence of ward staff to deal with complexity; and has been particularly impactful in mitigating the risks associated with reduced intensive care capacity. </w:t>
      </w:r>
    </w:p>
    <w:p w:rsidR="000A627B" w:rsidRDefault="000A627B" w:rsidP="000A627B">
      <w:pPr>
        <w:jc w:val="both"/>
      </w:pPr>
    </w:p>
    <w:p w:rsidR="000A627B" w:rsidRDefault="000A627B" w:rsidP="000A627B">
      <w:pPr>
        <w:jc w:val="both"/>
      </w:pPr>
      <w:r>
        <w:t xml:space="preserve">The P@RT team support patient flow in and out of ICU. </w:t>
      </w:r>
      <w:r w:rsidRPr="002D6FE8">
        <w:t>All ICU discharges</w:t>
      </w:r>
      <w:r>
        <w:t xml:space="preserve"> are followed up by the P@RT team, which provide</w:t>
      </w:r>
      <w:r w:rsidR="00E8570B">
        <w:t>s</w:t>
      </w:r>
      <w:r>
        <w:t xml:space="preserve"> an additional tier of safety to these patients who are at higher risk of deterioration. Additionally, P@RT practitioners have a key role in supporting patients awaiting admission into </w:t>
      </w:r>
      <w:r>
        <w:lastRenderedPageBreak/>
        <w:t xml:space="preserve">intensive care by providing enhanced monitoring and timely, specialised treatments that may be outside of the usual scope of practice of ward staff.  </w:t>
      </w:r>
    </w:p>
    <w:p w:rsidR="000A627B" w:rsidRDefault="000A627B" w:rsidP="000A627B">
      <w:pPr>
        <w:jc w:val="both"/>
      </w:pPr>
    </w:p>
    <w:p w:rsidR="00EA65A9" w:rsidRDefault="000A627B" w:rsidP="000A627B">
      <w:pPr>
        <w:jc w:val="both"/>
      </w:pPr>
      <w:r>
        <w:t xml:space="preserve">It is important to note that the vast majority </w:t>
      </w:r>
      <w:r w:rsidRPr="00C5720A">
        <w:t xml:space="preserve">(&gt;90%) </w:t>
      </w:r>
      <w:r>
        <w:t xml:space="preserve">of P@RT referrals do not require ICU admission rather an enhanced level of clinical supervision and acute, specialised treatment facilitated by the P@RT. </w:t>
      </w:r>
    </w:p>
    <w:p w:rsidR="00EA65A9" w:rsidRDefault="00EA65A9" w:rsidP="000A627B">
      <w:pPr>
        <w:jc w:val="both"/>
      </w:pPr>
    </w:p>
    <w:p w:rsidR="000A627B" w:rsidRDefault="000A627B" w:rsidP="000A627B">
      <w:pPr>
        <w:jc w:val="both"/>
      </w:pPr>
      <w:r>
        <w:t xml:space="preserve">In </w:t>
      </w:r>
      <w:r w:rsidR="00EA65A9">
        <w:t xml:space="preserve">UHL the P@RT team has facilitated the continuation of specialised psychiatric care by the supervision and provision of treatment for nosocomial, medical complications in both </w:t>
      </w:r>
      <w:r>
        <w:t>Hafan-Y-Coed and the MHSOP wards</w:t>
      </w:r>
      <w:r w:rsidR="00EA65A9">
        <w:t>. Prior to P@RT patients would have to be transferred to the emergency stream to safely meet their needs.</w:t>
      </w:r>
    </w:p>
    <w:p w:rsidR="0F5636EF" w:rsidRDefault="0F5636EF" w:rsidP="0F5636EF">
      <w:pPr>
        <w:jc w:val="both"/>
      </w:pPr>
    </w:p>
    <w:p w:rsidR="00E8570B" w:rsidRDefault="00E8570B" w:rsidP="000A627B">
      <w:pPr>
        <w:jc w:val="both"/>
      </w:pPr>
      <w:r>
        <w:rPr>
          <w:noProof/>
        </w:rPr>
        <mc:AlternateContent>
          <mc:Choice Requires="wps">
            <w:drawing>
              <wp:anchor distT="45720" distB="45720" distL="114300" distR="114300" simplePos="0" relativeHeight="251696128" behindDoc="0" locked="0" layoutInCell="1" allowOverlap="1" wp14:anchorId="34CB43BB" wp14:editId="74F23951">
                <wp:simplePos x="0" y="0"/>
                <wp:positionH relativeFrom="column">
                  <wp:posOffset>76200</wp:posOffset>
                </wp:positionH>
                <wp:positionV relativeFrom="paragraph">
                  <wp:posOffset>356235</wp:posOffset>
                </wp:positionV>
                <wp:extent cx="5194300" cy="4775200"/>
                <wp:effectExtent l="0" t="0" r="25400" b="2540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4300" cy="4775200"/>
                        </a:xfrm>
                        <a:prstGeom prst="rect">
                          <a:avLst/>
                        </a:prstGeom>
                        <a:solidFill>
                          <a:srgbClr val="FFFFFF"/>
                        </a:solidFill>
                        <a:ln w="9525">
                          <a:solidFill>
                            <a:srgbClr val="000000"/>
                          </a:solidFill>
                          <a:miter lim="800000"/>
                          <a:headEnd/>
                          <a:tailEnd/>
                        </a:ln>
                      </wps:spPr>
                      <wps:txbx>
                        <w:txbxContent>
                          <w:p w:rsidR="008C76D2" w:rsidRPr="00AB7E69" w:rsidRDefault="008C76D2" w:rsidP="00E8570B">
                            <w:pPr>
                              <w:rPr>
                                <w:b/>
                                <w:u w:val="single"/>
                              </w:rPr>
                            </w:pPr>
                            <w:r w:rsidRPr="00AB7E69">
                              <w:rPr>
                                <w:b/>
                                <w:u w:val="single"/>
                              </w:rPr>
                              <w:t xml:space="preserve">Patient </w:t>
                            </w:r>
                            <w:r>
                              <w:rPr>
                                <w:b/>
                                <w:u w:val="single"/>
                              </w:rPr>
                              <w:t xml:space="preserve">at risk team </w:t>
                            </w:r>
                            <w:r w:rsidRPr="00AB7E69">
                              <w:rPr>
                                <w:b/>
                                <w:u w:val="single"/>
                              </w:rPr>
                              <w:t xml:space="preserve">activity </w:t>
                            </w:r>
                          </w:p>
                          <w:p w:rsidR="008C76D2" w:rsidRDefault="008C76D2" w:rsidP="00E8570B">
                            <w:pPr>
                              <w:pStyle w:val="ListParagraph"/>
                              <w:numPr>
                                <w:ilvl w:val="0"/>
                                <w:numId w:val="36"/>
                              </w:numPr>
                              <w:spacing w:after="160" w:line="259" w:lineRule="auto"/>
                            </w:pPr>
                            <w:r>
                              <w:t>7,412 ward reviews in UHW.</w:t>
                            </w:r>
                          </w:p>
                          <w:p w:rsidR="008C76D2" w:rsidRDefault="008C76D2" w:rsidP="00E8570B">
                            <w:pPr>
                              <w:pStyle w:val="ListParagraph"/>
                              <w:numPr>
                                <w:ilvl w:val="0"/>
                                <w:numId w:val="36"/>
                              </w:numPr>
                              <w:spacing w:after="160" w:line="259" w:lineRule="auto"/>
                            </w:pPr>
                            <w:r>
                              <w:t>2,438 ward reviews in UHL.</w:t>
                            </w:r>
                          </w:p>
                          <w:p w:rsidR="008C76D2" w:rsidRDefault="008C76D2" w:rsidP="00E8570B">
                            <w:pPr>
                              <w:pStyle w:val="ListParagraph"/>
                              <w:numPr>
                                <w:ilvl w:val="0"/>
                                <w:numId w:val="36"/>
                              </w:numPr>
                              <w:spacing w:after="160" w:line="259" w:lineRule="auto"/>
                            </w:pPr>
                            <w:r>
                              <w:t>255 ward reviews on MHSOP wards in UHL.</w:t>
                            </w:r>
                          </w:p>
                          <w:p w:rsidR="008C76D2" w:rsidRDefault="008C76D2" w:rsidP="00E8570B">
                            <w:pPr>
                              <w:pStyle w:val="ListParagraph"/>
                              <w:numPr>
                                <w:ilvl w:val="0"/>
                                <w:numId w:val="36"/>
                              </w:numPr>
                              <w:spacing w:after="160" w:line="259" w:lineRule="auto"/>
                            </w:pPr>
                            <w:r>
                              <w:t>103 ward reviews in Hafan-Y-Coed.</w:t>
                            </w:r>
                          </w:p>
                          <w:p w:rsidR="008C76D2" w:rsidRDefault="008C76D2" w:rsidP="00E8570B">
                            <w:pPr>
                              <w:pStyle w:val="ListParagraph"/>
                              <w:numPr>
                                <w:ilvl w:val="0"/>
                                <w:numId w:val="36"/>
                              </w:numPr>
                              <w:spacing w:after="160" w:line="259" w:lineRule="auto"/>
                            </w:pPr>
                            <w:r>
                              <w:t>&gt; 80% compliance with review time targets</w:t>
                            </w:r>
                          </w:p>
                          <w:p w:rsidR="008C76D2" w:rsidRDefault="008C76D2" w:rsidP="00E8570B">
                            <w:pPr>
                              <w:pStyle w:val="ListParagraph"/>
                              <w:numPr>
                                <w:ilvl w:val="1"/>
                                <w:numId w:val="36"/>
                              </w:numPr>
                              <w:spacing w:after="160" w:line="259" w:lineRule="auto"/>
                            </w:pPr>
                            <w:r>
                              <w:t>NEWS &gt; 9: 100% compliance with target of bedside review within 10 minutes of call.</w:t>
                            </w:r>
                          </w:p>
                          <w:p w:rsidR="008C76D2" w:rsidRDefault="008C76D2" w:rsidP="00E8570B">
                            <w:pPr>
                              <w:pStyle w:val="ListParagraph"/>
                              <w:numPr>
                                <w:ilvl w:val="1"/>
                                <w:numId w:val="36"/>
                              </w:numPr>
                              <w:spacing w:after="160" w:line="259" w:lineRule="auto"/>
                            </w:pPr>
                            <w:r>
                              <w:t xml:space="preserve">NEWS 6-8: 86% compliance with target of bedside review within 30 minutes of call. </w:t>
                            </w:r>
                          </w:p>
                          <w:p w:rsidR="008C76D2" w:rsidRDefault="008C76D2" w:rsidP="00E8570B">
                            <w:pPr>
                              <w:pStyle w:val="ListParagraph"/>
                              <w:numPr>
                                <w:ilvl w:val="1"/>
                                <w:numId w:val="36"/>
                              </w:numPr>
                              <w:spacing w:after="160" w:line="259" w:lineRule="auto"/>
                            </w:pPr>
                            <w:r>
                              <w:t xml:space="preserve">NEWS 3-5: 83% compliance with target of bedside review within 1 hour of call. </w:t>
                            </w:r>
                          </w:p>
                          <w:p w:rsidR="008C76D2" w:rsidRDefault="008C76D2" w:rsidP="00E8570B">
                            <w:pPr>
                              <w:pStyle w:val="ListParagraph"/>
                              <w:numPr>
                                <w:ilvl w:val="0"/>
                                <w:numId w:val="36"/>
                              </w:numPr>
                              <w:spacing w:after="160" w:line="259" w:lineRule="auto"/>
                            </w:pPr>
                            <w:r>
                              <w:t>250 transfers into the ICU from general wards</w:t>
                            </w:r>
                          </w:p>
                          <w:p w:rsidR="008C76D2" w:rsidRDefault="008C76D2" w:rsidP="00E8570B">
                            <w:pPr>
                              <w:pStyle w:val="ListParagraph"/>
                              <w:numPr>
                                <w:ilvl w:val="0"/>
                                <w:numId w:val="36"/>
                              </w:numPr>
                              <w:spacing w:after="160" w:line="259" w:lineRule="auto"/>
                            </w:pPr>
                            <w:r>
                              <w:t>Attend all 2222 calls during daytime hours, over 70% of these calls are patients with a NEWS of =/&gt;9.</w:t>
                            </w:r>
                          </w:p>
                          <w:p w:rsidR="008C76D2" w:rsidRDefault="008C76D2" w:rsidP="00E8570B">
                            <w:pPr>
                              <w:pStyle w:val="ListParagraph"/>
                              <w:numPr>
                                <w:ilvl w:val="0"/>
                                <w:numId w:val="36"/>
                              </w:numPr>
                              <w:spacing w:after="160" w:line="259" w:lineRule="auto"/>
                            </w:pPr>
                            <w:r>
                              <w:t>Follow up of all ICU discharges approximately 30 per month.</w:t>
                            </w:r>
                          </w:p>
                          <w:p w:rsidR="008C76D2" w:rsidRDefault="008C76D2" w:rsidP="00E8570B">
                            <w:pPr>
                              <w:pStyle w:val="ListParagraph"/>
                              <w:numPr>
                                <w:ilvl w:val="0"/>
                                <w:numId w:val="36"/>
                              </w:numPr>
                              <w:spacing w:after="160" w:line="259" w:lineRule="auto"/>
                            </w:pPr>
                            <w:r>
                              <w:t>Follow up of high-risk discharges from the PACU.</w:t>
                            </w:r>
                          </w:p>
                          <w:p w:rsidR="008C76D2" w:rsidRDefault="008C76D2" w:rsidP="00E8570B">
                            <w:pPr>
                              <w:pStyle w:val="ListParagraph"/>
                              <w:numPr>
                                <w:ilvl w:val="0"/>
                                <w:numId w:val="36"/>
                              </w:numPr>
                              <w:spacing w:after="160" w:line="259" w:lineRule="auto"/>
                            </w:pPr>
                            <w:r>
                              <w:t>Review of other high-risk groups including NIV, NELA and CAR-T patients*</w:t>
                            </w:r>
                          </w:p>
                          <w:p w:rsidR="008C76D2" w:rsidRDefault="008C76D2" w:rsidP="00E8570B">
                            <w:pPr>
                              <w:pStyle w:val="ListParagraph"/>
                              <w:numPr>
                                <w:ilvl w:val="0"/>
                                <w:numId w:val="36"/>
                              </w:numPr>
                              <w:spacing w:after="160" w:line="259" w:lineRule="auto"/>
                            </w:pPr>
                            <w:r w:rsidRPr="001243DD">
                              <w:t xml:space="preserve">Membership </w:t>
                            </w:r>
                            <w:r>
                              <w:t>of RADAR committee.</w:t>
                            </w:r>
                          </w:p>
                          <w:p w:rsidR="008C76D2" w:rsidRDefault="008C76D2" w:rsidP="006A7284">
                            <w:pPr>
                              <w:pStyle w:val="ListParagraph"/>
                              <w:spacing w:after="160" w:line="259" w:lineRule="auto"/>
                            </w:pPr>
                          </w:p>
                          <w:p w:rsidR="008C76D2" w:rsidRPr="00973EA1" w:rsidRDefault="008C76D2" w:rsidP="00E8570B">
                            <w:r w:rsidRPr="00DA79FF">
                              <w:rPr>
                                <w:sz w:val="18"/>
                                <w:szCs w:val="18"/>
                              </w:rPr>
                              <w:t>*NIV: Non-Invasive Ventilation, NELA: National Emergency Laparotomy Audit, CAR-T:  Chimeric antigen receptor T-cell therapy</w:t>
                            </w:r>
                            <w:r>
                              <w:t>.</w:t>
                            </w:r>
                          </w:p>
                          <w:p w:rsidR="008C76D2" w:rsidRDefault="008C76D2" w:rsidP="00E8570B">
                            <w:pPr>
                              <w:spacing w:after="160" w:line="259" w:lineRule="auto"/>
                            </w:pPr>
                          </w:p>
                          <w:p w:rsidR="008C76D2" w:rsidRDefault="008C76D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CB43BB" id="_x0000_s1027" type="#_x0000_t202" style="position:absolute;left:0;text-align:left;margin-left:6pt;margin-top:28.05pt;width:409pt;height:376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">
                <v:textbox>
                  <w:txbxContent>
                    <w:p w:rsidR="008C76D2" w:rsidRPr="00AB7E69" w:rsidRDefault="008C76D2" w:rsidP="00E8570B">
                      <w:pPr>
                        <w:rPr>
                          <w:b/>
                          <w:u w:val="single"/>
                        </w:rPr>
                      </w:pPr>
                      <w:r w:rsidRPr="00AB7E69">
                        <w:rPr>
                          <w:b/>
                          <w:u w:val="single"/>
                        </w:rPr>
                        <w:t xml:space="preserve">Patient </w:t>
                      </w:r>
                      <w:r>
                        <w:rPr>
                          <w:b/>
                          <w:u w:val="single"/>
                        </w:rPr>
                        <w:t xml:space="preserve">at risk team </w:t>
                      </w:r>
                      <w:r w:rsidRPr="00AB7E69">
                        <w:rPr>
                          <w:b/>
                          <w:u w:val="single"/>
                        </w:rPr>
                        <w:t xml:space="preserve">activity </w:t>
                      </w:r>
                    </w:p>
                    <w:p w:rsidR="008C76D2" w:rsidRDefault="008C76D2" w:rsidP="00E8570B">
                      <w:pPr>
                        <w:pStyle w:val="ListParagraph"/>
                        <w:numPr>
                          <w:ilvl w:val="0"/>
                          <w:numId w:val="36"/>
                        </w:numPr>
                        <w:spacing w:after="160" w:line="259" w:lineRule="auto"/>
                      </w:pPr>
                      <w:r>
                        <w:t>7,412 ward reviews in UHW.</w:t>
                      </w:r>
                    </w:p>
                    <w:p w:rsidR="008C76D2" w:rsidRDefault="008C76D2" w:rsidP="00E8570B">
                      <w:pPr>
                        <w:pStyle w:val="ListParagraph"/>
                        <w:numPr>
                          <w:ilvl w:val="0"/>
                          <w:numId w:val="36"/>
                        </w:numPr>
                        <w:spacing w:after="160" w:line="259" w:lineRule="auto"/>
                      </w:pPr>
                      <w:r>
                        <w:t>2,438 ward reviews in UHL.</w:t>
                      </w:r>
                    </w:p>
                    <w:p w:rsidR="008C76D2" w:rsidRDefault="008C76D2" w:rsidP="00E8570B">
                      <w:pPr>
                        <w:pStyle w:val="ListParagraph"/>
                        <w:numPr>
                          <w:ilvl w:val="0"/>
                          <w:numId w:val="36"/>
                        </w:numPr>
                        <w:spacing w:after="160" w:line="259" w:lineRule="auto"/>
                      </w:pPr>
                      <w:r>
                        <w:t>255 ward reviews on MHSOP wards in UHL.</w:t>
                      </w:r>
                    </w:p>
                    <w:p w:rsidR="008C76D2" w:rsidRDefault="008C76D2" w:rsidP="00E8570B">
                      <w:pPr>
                        <w:pStyle w:val="ListParagraph"/>
                        <w:numPr>
                          <w:ilvl w:val="0"/>
                          <w:numId w:val="36"/>
                        </w:numPr>
                        <w:spacing w:after="160" w:line="259" w:lineRule="auto"/>
                      </w:pPr>
                      <w:r>
                        <w:t xml:space="preserve">103 ward reviews in </w:t>
                      </w:r>
                      <w:proofErr w:type="spellStart"/>
                      <w:r>
                        <w:t>Hafan</w:t>
                      </w:r>
                      <w:proofErr w:type="spellEnd"/>
                      <w:r>
                        <w:t>-Y-</w:t>
                      </w:r>
                      <w:proofErr w:type="spellStart"/>
                      <w:r>
                        <w:t>Coed</w:t>
                      </w:r>
                      <w:proofErr w:type="spellEnd"/>
                      <w:r>
                        <w:t>.</w:t>
                      </w:r>
                    </w:p>
                    <w:p w:rsidR="008C76D2" w:rsidRDefault="008C76D2" w:rsidP="00E8570B">
                      <w:pPr>
                        <w:pStyle w:val="ListParagraph"/>
                        <w:numPr>
                          <w:ilvl w:val="0"/>
                          <w:numId w:val="36"/>
                        </w:numPr>
                        <w:spacing w:after="160" w:line="259" w:lineRule="auto"/>
                      </w:pPr>
                      <w:r>
                        <w:t>&gt; 80% compliance with review time targets</w:t>
                      </w:r>
                    </w:p>
                    <w:p w:rsidR="008C76D2" w:rsidRDefault="008C76D2" w:rsidP="00E8570B">
                      <w:pPr>
                        <w:pStyle w:val="ListParagraph"/>
                        <w:numPr>
                          <w:ilvl w:val="1"/>
                          <w:numId w:val="36"/>
                        </w:numPr>
                        <w:spacing w:after="160" w:line="259" w:lineRule="auto"/>
                      </w:pPr>
                      <w:r>
                        <w:t>NEWS &gt; 9: 100% compliance with target of bedside review within 10 minutes of call.</w:t>
                      </w:r>
                    </w:p>
                    <w:p w:rsidR="008C76D2" w:rsidRDefault="008C76D2" w:rsidP="00E8570B">
                      <w:pPr>
                        <w:pStyle w:val="ListParagraph"/>
                        <w:numPr>
                          <w:ilvl w:val="1"/>
                          <w:numId w:val="36"/>
                        </w:numPr>
                        <w:spacing w:after="160" w:line="259" w:lineRule="auto"/>
                      </w:pPr>
                      <w:r>
                        <w:t xml:space="preserve">NEWS 6-8: 86% compliance with target of bedside review within 30 minutes of call. </w:t>
                      </w:r>
                    </w:p>
                    <w:p w:rsidR="008C76D2" w:rsidRDefault="008C76D2" w:rsidP="00E8570B">
                      <w:pPr>
                        <w:pStyle w:val="ListParagraph"/>
                        <w:numPr>
                          <w:ilvl w:val="1"/>
                          <w:numId w:val="36"/>
                        </w:numPr>
                        <w:spacing w:after="160" w:line="259" w:lineRule="auto"/>
                      </w:pPr>
                      <w:r>
                        <w:t xml:space="preserve">NEWS 3-5: 83% compliance with target of bedside review within 1 hour of call. </w:t>
                      </w:r>
                    </w:p>
                    <w:p w:rsidR="008C76D2" w:rsidRDefault="008C76D2" w:rsidP="00E8570B">
                      <w:pPr>
                        <w:pStyle w:val="ListParagraph"/>
                        <w:numPr>
                          <w:ilvl w:val="0"/>
                          <w:numId w:val="36"/>
                        </w:numPr>
                        <w:spacing w:after="160" w:line="259" w:lineRule="auto"/>
                      </w:pPr>
                      <w:r>
                        <w:t>250 transfers into the ICU from general wards</w:t>
                      </w:r>
                    </w:p>
                    <w:p w:rsidR="008C76D2" w:rsidRDefault="008C76D2" w:rsidP="00E8570B">
                      <w:pPr>
                        <w:pStyle w:val="ListParagraph"/>
                        <w:numPr>
                          <w:ilvl w:val="0"/>
                          <w:numId w:val="36"/>
                        </w:numPr>
                        <w:spacing w:after="160" w:line="259" w:lineRule="auto"/>
                      </w:pPr>
                      <w:r>
                        <w:t>Attend all 2222 calls during daytime hours, over 70% of these calls are patients with a NEWS of =/&gt;9.</w:t>
                      </w:r>
                    </w:p>
                    <w:p w:rsidR="008C76D2" w:rsidRDefault="008C76D2" w:rsidP="00E8570B">
                      <w:pPr>
                        <w:pStyle w:val="ListParagraph"/>
                        <w:numPr>
                          <w:ilvl w:val="0"/>
                          <w:numId w:val="36"/>
                        </w:numPr>
                        <w:spacing w:after="160" w:line="259" w:lineRule="auto"/>
                      </w:pPr>
                      <w:r>
                        <w:t>Follow up of all ICU discharges approximately 30 per month.</w:t>
                      </w:r>
                    </w:p>
                    <w:p w:rsidR="008C76D2" w:rsidRDefault="008C76D2" w:rsidP="00E8570B">
                      <w:pPr>
                        <w:pStyle w:val="ListParagraph"/>
                        <w:numPr>
                          <w:ilvl w:val="0"/>
                          <w:numId w:val="36"/>
                        </w:numPr>
                        <w:spacing w:after="160" w:line="259" w:lineRule="auto"/>
                      </w:pPr>
                      <w:r>
                        <w:t>Follow up of high-risk discharges from the PACU.</w:t>
                      </w:r>
                    </w:p>
                    <w:p w:rsidR="008C76D2" w:rsidRDefault="008C76D2" w:rsidP="00E8570B">
                      <w:pPr>
                        <w:pStyle w:val="ListParagraph"/>
                        <w:numPr>
                          <w:ilvl w:val="0"/>
                          <w:numId w:val="36"/>
                        </w:numPr>
                        <w:spacing w:after="160" w:line="259" w:lineRule="auto"/>
                      </w:pPr>
                      <w:r>
                        <w:t>Review of other high-risk groups including NIV, NELA and CAR-T patients*</w:t>
                      </w:r>
                    </w:p>
                    <w:p w:rsidR="008C76D2" w:rsidRDefault="008C76D2" w:rsidP="00E8570B">
                      <w:pPr>
                        <w:pStyle w:val="ListParagraph"/>
                        <w:numPr>
                          <w:ilvl w:val="0"/>
                          <w:numId w:val="36"/>
                        </w:numPr>
                        <w:spacing w:after="160" w:line="259" w:lineRule="auto"/>
                      </w:pPr>
                      <w:r w:rsidRPr="001243DD">
                        <w:t xml:space="preserve">Membership </w:t>
                      </w:r>
                      <w:r>
                        <w:t>of RADAR committee.</w:t>
                      </w:r>
                    </w:p>
                    <w:p w:rsidR="008C76D2" w:rsidRDefault="008C76D2" w:rsidP="006A7284">
                      <w:pPr>
                        <w:pStyle w:val="ListParagraph"/>
                        <w:spacing w:after="160" w:line="259" w:lineRule="auto"/>
                      </w:pPr>
                    </w:p>
                    <w:p w:rsidR="008C76D2" w:rsidRPr="00973EA1" w:rsidRDefault="008C76D2" w:rsidP="00E8570B">
                      <w:r w:rsidRPr="00DA79FF">
                        <w:rPr>
                          <w:sz w:val="18"/>
                          <w:szCs w:val="18"/>
                        </w:rPr>
                        <w:t>*NIV: Non-Invasive Ventilation, NELA: National Emergency Laparotomy Audit, CAR-T:  Chimeric antigen receptor T-cell therapy</w:t>
                      </w:r>
                      <w:r>
                        <w:t>.</w:t>
                      </w:r>
                    </w:p>
                    <w:p w:rsidR="008C76D2" w:rsidRDefault="008C76D2" w:rsidP="00E8570B">
                      <w:pPr>
                        <w:spacing w:after="160" w:line="259" w:lineRule="auto"/>
                      </w:pPr>
                    </w:p>
                    <w:p w:rsidR="008C76D2" w:rsidRDefault="008C76D2"/>
                  </w:txbxContent>
                </v:textbox>
                <w10:wrap type="square"/>
              </v:shape>
            </w:pict>
          </mc:Fallback>
        </mc:AlternateContent>
      </w:r>
    </w:p>
    <w:p w:rsidR="00B36E74" w:rsidRDefault="00E8570B" w:rsidP="007F7C62">
      <w:pPr>
        <w:jc w:val="both"/>
        <w:rPr>
          <w:color w:val="FF0000"/>
        </w:rPr>
      </w:pPr>
      <w:r>
        <w:rPr>
          <w:b/>
        </w:rPr>
        <w:t>Workforce</w:t>
      </w:r>
    </w:p>
    <w:p w:rsidR="00B36E74" w:rsidRDefault="00B36E74" w:rsidP="007F7C62">
      <w:pPr>
        <w:jc w:val="both"/>
        <w:rPr>
          <w:color w:val="FF0000"/>
        </w:rPr>
      </w:pPr>
    </w:p>
    <w:p w:rsidR="00B63AF1" w:rsidRPr="00B63AF1" w:rsidRDefault="00B63AF1" w:rsidP="007F7C62">
      <w:pPr>
        <w:jc w:val="both"/>
        <w:rPr>
          <w:rFonts w:ascii="Calibri" w:eastAsia="Calibri" w:hAnsi="Calibri" w:cs="Calibri"/>
          <w:i/>
          <w:iCs/>
          <w:sz w:val="20"/>
          <w:szCs w:val="20"/>
        </w:rPr>
      </w:pPr>
      <w:r w:rsidRPr="00D12D3E">
        <w:rPr>
          <w:rFonts w:ascii="Calibri" w:eastAsia="Calibri" w:hAnsi="Calibri" w:cs="Calibri"/>
          <w:i/>
          <w:iCs/>
          <w:sz w:val="20"/>
          <w:szCs w:val="20"/>
        </w:rPr>
        <w:t xml:space="preserve">Table </w:t>
      </w:r>
      <w:r w:rsidR="00A03EE9">
        <w:rPr>
          <w:rFonts w:ascii="Calibri" w:eastAsia="Calibri" w:hAnsi="Calibri" w:cs="Calibri"/>
          <w:i/>
          <w:iCs/>
          <w:sz w:val="20"/>
          <w:szCs w:val="20"/>
        </w:rPr>
        <w:t>three</w:t>
      </w:r>
      <w:r w:rsidRPr="00D12D3E">
        <w:rPr>
          <w:rFonts w:ascii="Calibri" w:eastAsia="Calibri" w:hAnsi="Calibri" w:cs="Calibri"/>
          <w:i/>
          <w:iCs/>
          <w:sz w:val="20"/>
          <w:szCs w:val="20"/>
        </w:rPr>
        <w:t xml:space="preserve">: Summary of current </w:t>
      </w:r>
      <w:r>
        <w:rPr>
          <w:rFonts w:ascii="Calibri" w:eastAsia="Calibri" w:hAnsi="Calibri" w:cs="Calibri"/>
          <w:i/>
          <w:iCs/>
          <w:sz w:val="20"/>
          <w:szCs w:val="20"/>
        </w:rPr>
        <w:t>P@RT</w:t>
      </w:r>
      <w:r w:rsidRPr="00CE64B6">
        <w:rPr>
          <w:rFonts w:ascii="Calibri" w:eastAsia="Calibri" w:hAnsi="Calibri" w:cs="Calibri"/>
          <w:i/>
          <w:iCs/>
          <w:sz w:val="20"/>
          <w:szCs w:val="20"/>
        </w:rPr>
        <w:t xml:space="preserve"> </w:t>
      </w:r>
      <w:r w:rsidRPr="00D12D3E">
        <w:rPr>
          <w:rFonts w:ascii="Calibri" w:eastAsia="Calibri" w:hAnsi="Calibri" w:cs="Calibri"/>
          <w:i/>
          <w:iCs/>
          <w:sz w:val="20"/>
          <w:szCs w:val="20"/>
        </w:rPr>
        <w:t>workforce and required investment uplift.</w:t>
      </w:r>
    </w:p>
    <w:tbl>
      <w:tblPr>
        <w:tblStyle w:val="TableGrid1"/>
        <w:tblW w:w="8075" w:type="dxa"/>
        <w:tblLayout w:type="fixed"/>
        <w:tblLook w:val="06A0" w:firstRow="1" w:lastRow="0" w:firstColumn="1" w:lastColumn="0" w:noHBand="1" w:noVBand="1"/>
      </w:tblPr>
      <w:tblGrid>
        <w:gridCol w:w="4335"/>
        <w:gridCol w:w="2039"/>
        <w:gridCol w:w="1701"/>
      </w:tblGrid>
      <w:tr w:rsidR="00B36E74" w:rsidRPr="00F27C37" w:rsidTr="00B36E74">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B36E74" w:rsidP="008E6459">
            <w:pPr>
              <w:jc w:val="center"/>
              <w:rPr>
                <w:rFonts w:cs="Arial"/>
                <w:sz w:val="20"/>
                <w:szCs w:val="20"/>
              </w:rPr>
            </w:pPr>
            <w:r w:rsidRPr="00F27C37">
              <w:rPr>
                <w:rFonts w:eastAsia="Arial" w:cs="Arial"/>
                <w:b/>
                <w:bCs/>
                <w:i/>
                <w:iCs/>
                <w:color w:val="000000" w:themeColor="text1"/>
                <w:sz w:val="20"/>
                <w:szCs w:val="20"/>
              </w:rPr>
              <w:t>Workforce</w:t>
            </w:r>
          </w:p>
        </w:tc>
        <w:tc>
          <w:tcPr>
            <w:tcW w:w="2039"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B36E74" w:rsidP="008E6459">
            <w:pPr>
              <w:jc w:val="center"/>
              <w:rPr>
                <w:rFonts w:cs="Arial"/>
                <w:sz w:val="20"/>
                <w:szCs w:val="20"/>
              </w:rPr>
            </w:pPr>
            <w:r w:rsidRPr="00F27C37">
              <w:rPr>
                <w:rFonts w:eastAsia="Arial" w:cs="Arial"/>
                <w:b/>
                <w:bCs/>
                <w:i/>
                <w:iCs/>
                <w:color w:val="000000" w:themeColor="text1"/>
                <w:sz w:val="20"/>
                <w:szCs w:val="20"/>
              </w:rPr>
              <w:t>Current WTE Budget</w:t>
            </w:r>
          </w:p>
        </w:tc>
        <w:tc>
          <w:tcPr>
            <w:tcW w:w="1701"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B36E74" w:rsidP="008E6459">
            <w:pPr>
              <w:jc w:val="center"/>
              <w:rPr>
                <w:rFonts w:cs="Arial"/>
                <w:b/>
                <w:i/>
                <w:sz w:val="20"/>
                <w:szCs w:val="20"/>
              </w:rPr>
            </w:pPr>
            <w:r w:rsidRPr="005506F1">
              <w:rPr>
                <w:rFonts w:cs="Arial"/>
                <w:b/>
                <w:i/>
                <w:sz w:val="20"/>
                <w:szCs w:val="20"/>
              </w:rPr>
              <w:t>24/7 Investment WTE</w:t>
            </w:r>
          </w:p>
        </w:tc>
      </w:tr>
      <w:tr w:rsidR="00B36E74" w:rsidRPr="00F27C37" w:rsidTr="00B36E74">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B36E74" w:rsidP="008E6459">
            <w:pPr>
              <w:rPr>
                <w:rFonts w:cs="Arial"/>
                <w:sz w:val="20"/>
                <w:szCs w:val="20"/>
              </w:rPr>
            </w:pPr>
            <w:r w:rsidRPr="00F27C37">
              <w:rPr>
                <w:rFonts w:eastAsia="Arial" w:cs="Arial"/>
                <w:b/>
                <w:bCs/>
                <w:iCs/>
                <w:color w:val="000000" w:themeColor="text1"/>
                <w:sz w:val="20"/>
                <w:szCs w:val="20"/>
              </w:rPr>
              <w:t xml:space="preserve">Registered Nursing </w:t>
            </w:r>
          </w:p>
        </w:tc>
        <w:tc>
          <w:tcPr>
            <w:tcW w:w="2039"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B36E74" w:rsidP="008E6459">
            <w:pPr>
              <w:jc w:val="center"/>
              <w:rPr>
                <w:rFonts w:cs="Arial"/>
                <w:sz w:val="20"/>
                <w:szCs w:val="20"/>
              </w:rPr>
            </w:pPr>
            <w:r w:rsidRPr="00F27C37">
              <w:rPr>
                <w:rFonts w:eastAsia="Arial" w:cs="Arial"/>
                <w:b/>
                <w:bCs/>
                <w:i/>
                <w:iCs/>
                <w:color w:val="000000" w:themeColor="text1"/>
                <w:sz w:val="20"/>
                <w:szCs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B36E74" w:rsidP="008E6459">
            <w:pPr>
              <w:jc w:val="center"/>
              <w:rPr>
                <w:rFonts w:cs="Arial"/>
                <w:sz w:val="20"/>
                <w:szCs w:val="20"/>
              </w:rPr>
            </w:pPr>
          </w:p>
        </w:tc>
      </w:tr>
      <w:tr w:rsidR="00B36E74" w:rsidRPr="00F27C37" w:rsidTr="00B36E74">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5506F1" w:rsidRDefault="00B36E74" w:rsidP="008E6459">
            <w:pPr>
              <w:rPr>
                <w:rFonts w:cs="Arial"/>
                <w:sz w:val="20"/>
                <w:szCs w:val="20"/>
              </w:rPr>
            </w:pPr>
            <w:r w:rsidRPr="00F27C37">
              <w:rPr>
                <w:rFonts w:eastAsia="Arial" w:cs="Arial"/>
                <w:color w:val="000000" w:themeColor="text1"/>
                <w:sz w:val="20"/>
                <w:szCs w:val="20"/>
              </w:rPr>
              <w:t>Nurse Manager Band 8A</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5506F1" w:rsidRDefault="00B36E74" w:rsidP="005506F1">
            <w:pPr>
              <w:jc w:val="center"/>
              <w:rPr>
                <w:rFonts w:cs="Arial"/>
                <w:sz w:val="20"/>
                <w:szCs w:val="20"/>
              </w:rPr>
            </w:pPr>
            <w:r w:rsidRPr="005506F1">
              <w:rPr>
                <w:rFonts w:cs="Arial"/>
                <w:sz w:val="20"/>
                <w:szCs w:val="20"/>
              </w:rPr>
              <w:t>1.00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5506F1" w:rsidRDefault="00B36E74" w:rsidP="005506F1">
            <w:pPr>
              <w:jc w:val="center"/>
              <w:rPr>
                <w:rFonts w:cs="Arial"/>
                <w:sz w:val="20"/>
                <w:szCs w:val="20"/>
              </w:rPr>
            </w:pPr>
          </w:p>
        </w:tc>
      </w:tr>
      <w:tr w:rsidR="00B36E74" w:rsidRPr="00F27C37" w:rsidTr="00B36E74">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5506F1" w:rsidRDefault="00B36E74" w:rsidP="008E6459">
            <w:pPr>
              <w:rPr>
                <w:rFonts w:cs="Arial"/>
                <w:sz w:val="20"/>
                <w:szCs w:val="20"/>
              </w:rPr>
            </w:pPr>
            <w:r w:rsidRPr="00F27C37">
              <w:rPr>
                <w:rFonts w:eastAsia="Arial" w:cs="Arial"/>
                <w:color w:val="000000" w:themeColor="text1"/>
                <w:sz w:val="20"/>
                <w:szCs w:val="20"/>
              </w:rPr>
              <w:t>Registered Nurse Band 7</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5506F1" w:rsidRDefault="00B36E74" w:rsidP="005506F1">
            <w:pPr>
              <w:jc w:val="center"/>
              <w:rPr>
                <w:rFonts w:cs="Arial"/>
                <w:sz w:val="20"/>
                <w:szCs w:val="20"/>
              </w:rPr>
            </w:pPr>
            <w:r w:rsidRPr="005506F1">
              <w:rPr>
                <w:rFonts w:cs="Arial"/>
                <w:sz w:val="20"/>
                <w:szCs w:val="20"/>
              </w:rPr>
              <w:t>13.34</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5506F1" w:rsidRDefault="00247D7B" w:rsidP="005506F1">
            <w:pPr>
              <w:jc w:val="center"/>
              <w:rPr>
                <w:rFonts w:cs="Arial"/>
                <w:sz w:val="20"/>
                <w:szCs w:val="20"/>
              </w:rPr>
            </w:pPr>
            <w:r w:rsidRPr="005506F1">
              <w:rPr>
                <w:rFonts w:cs="Arial"/>
                <w:sz w:val="20"/>
                <w:szCs w:val="20"/>
              </w:rPr>
              <w:t>14.08</w:t>
            </w:r>
          </w:p>
        </w:tc>
      </w:tr>
      <w:tr w:rsidR="00B36E74" w:rsidRPr="00F27C37" w:rsidTr="00B36E74">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5506F1" w:rsidRDefault="00B36E74" w:rsidP="00B36E74">
            <w:pPr>
              <w:rPr>
                <w:rFonts w:cs="Arial"/>
                <w:sz w:val="20"/>
                <w:szCs w:val="20"/>
              </w:rPr>
            </w:pPr>
            <w:r w:rsidRPr="00F27C37">
              <w:rPr>
                <w:rFonts w:eastAsia="Arial" w:cs="Arial"/>
                <w:color w:val="000000" w:themeColor="text1"/>
                <w:sz w:val="20"/>
                <w:szCs w:val="20"/>
              </w:rPr>
              <w:t>Admin &amp; Clerical</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5506F1" w:rsidRDefault="00B36E74" w:rsidP="005506F1">
            <w:pPr>
              <w:jc w:val="center"/>
              <w:rPr>
                <w:rFonts w:cs="Arial"/>
                <w:sz w:val="20"/>
                <w:szCs w:val="20"/>
              </w:rPr>
            </w:pPr>
            <w:r w:rsidRPr="005506F1">
              <w:rPr>
                <w:rFonts w:cs="Arial"/>
                <w:sz w:val="20"/>
                <w:szCs w:val="20"/>
              </w:rPr>
              <w:t>0.5</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5506F1" w:rsidRDefault="00B36E74" w:rsidP="005506F1">
            <w:pPr>
              <w:jc w:val="center"/>
              <w:rPr>
                <w:rFonts w:cs="Arial"/>
                <w:sz w:val="20"/>
                <w:szCs w:val="20"/>
              </w:rPr>
            </w:pPr>
            <w:r w:rsidRPr="005506F1">
              <w:rPr>
                <w:rFonts w:cs="Arial"/>
                <w:sz w:val="20"/>
                <w:szCs w:val="20"/>
              </w:rPr>
              <w:t>0.3</w:t>
            </w:r>
          </w:p>
        </w:tc>
      </w:tr>
      <w:tr w:rsidR="00B36E74" w:rsidRPr="00F27C37" w:rsidTr="00B36E74">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334FAE" w:rsidP="008E6459">
            <w:pPr>
              <w:jc w:val="right"/>
              <w:rPr>
                <w:rFonts w:cs="Arial"/>
                <w:b/>
                <w:i/>
                <w:sz w:val="20"/>
                <w:szCs w:val="20"/>
              </w:rPr>
            </w:pPr>
            <w:r w:rsidRPr="005506F1">
              <w:rPr>
                <w:rFonts w:cs="Arial"/>
                <w:b/>
                <w:i/>
                <w:sz w:val="20"/>
                <w:szCs w:val="20"/>
              </w:rPr>
              <w:lastRenderedPageBreak/>
              <w:t>Total Number</w:t>
            </w:r>
          </w:p>
        </w:tc>
        <w:tc>
          <w:tcPr>
            <w:tcW w:w="2039"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B36E74" w:rsidP="005506F1">
            <w:pPr>
              <w:jc w:val="center"/>
              <w:rPr>
                <w:rFonts w:cs="Arial"/>
                <w:b/>
                <w:sz w:val="20"/>
                <w:szCs w:val="20"/>
              </w:rPr>
            </w:pPr>
            <w:r w:rsidRPr="005506F1">
              <w:rPr>
                <w:rFonts w:cs="Arial"/>
                <w:b/>
                <w:sz w:val="20"/>
                <w:szCs w:val="20"/>
              </w:rPr>
              <w:t>14.84</w:t>
            </w:r>
          </w:p>
        </w:tc>
        <w:tc>
          <w:tcPr>
            <w:tcW w:w="1701"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5506F1" w:rsidRDefault="007955B2" w:rsidP="005506F1">
            <w:pPr>
              <w:jc w:val="center"/>
              <w:rPr>
                <w:rFonts w:cs="Arial"/>
                <w:b/>
                <w:sz w:val="20"/>
                <w:szCs w:val="20"/>
              </w:rPr>
            </w:pPr>
            <w:r w:rsidRPr="005506F1">
              <w:rPr>
                <w:rFonts w:cs="Arial"/>
                <w:b/>
                <w:sz w:val="20"/>
                <w:szCs w:val="20"/>
              </w:rPr>
              <w:t>15.10</w:t>
            </w:r>
          </w:p>
        </w:tc>
      </w:tr>
    </w:tbl>
    <w:p w:rsidR="00995B47" w:rsidRPr="00552E55" w:rsidRDefault="00995B47" w:rsidP="007F7C62">
      <w:pPr>
        <w:jc w:val="both"/>
        <w:rPr>
          <w:color w:val="FF0000"/>
        </w:rPr>
      </w:pPr>
    </w:p>
    <w:p w:rsidR="1D6A151E" w:rsidRDefault="07D75D2F" w:rsidP="00346F90">
      <w:pPr>
        <w:pStyle w:val="Heading1"/>
        <w:numPr>
          <w:ilvl w:val="0"/>
          <w:numId w:val="23"/>
        </w:numPr>
        <w:ind w:left="142"/>
        <w:rPr>
          <w:sz w:val="28"/>
          <w:szCs w:val="28"/>
        </w:rPr>
      </w:pPr>
      <w:bookmarkStart w:id="10" w:name="_Toc98945735"/>
      <w:bookmarkStart w:id="11" w:name="_Toc98946149"/>
      <w:bookmarkStart w:id="12" w:name="_Toc129955215"/>
      <w:r w:rsidRPr="0C3E39C0">
        <w:rPr>
          <w:sz w:val="28"/>
          <w:szCs w:val="28"/>
        </w:rPr>
        <w:t>Case of change</w:t>
      </w:r>
      <w:bookmarkEnd w:id="10"/>
      <w:bookmarkEnd w:id="11"/>
      <w:bookmarkEnd w:id="12"/>
    </w:p>
    <w:p w:rsidR="002D6FE8" w:rsidRDefault="002D6FE8" w:rsidP="156CB889"/>
    <w:p w:rsidR="00D80C3A" w:rsidRPr="009407AD" w:rsidRDefault="00D80C3A" w:rsidP="1D6A151E">
      <w:pPr>
        <w:rPr>
          <w:b/>
        </w:rPr>
      </w:pPr>
      <w:r w:rsidRPr="009407AD">
        <w:rPr>
          <w:b/>
        </w:rPr>
        <w:t>P</w:t>
      </w:r>
      <w:r w:rsidR="000D0C12" w:rsidRPr="009407AD">
        <w:rPr>
          <w:b/>
        </w:rPr>
        <w:t xml:space="preserve">atient at Risk </w:t>
      </w:r>
      <w:r w:rsidRPr="009407AD">
        <w:rPr>
          <w:b/>
        </w:rPr>
        <w:t>T</w:t>
      </w:r>
      <w:r w:rsidR="000D0C12" w:rsidRPr="009407AD">
        <w:rPr>
          <w:b/>
        </w:rPr>
        <w:t>eam</w:t>
      </w:r>
      <w:r w:rsidRPr="009407AD">
        <w:rPr>
          <w:b/>
        </w:rPr>
        <w:t xml:space="preserve"> Unmet need</w:t>
      </w:r>
    </w:p>
    <w:p w:rsidR="00D80C3A" w:rsidRDefault="00D80C3A" w:rsidP="1D6A151E"/>
    <w:p w:rsidR="00EA2365" w:rsidRDefault="00D80C3A" w:rsidP="0001440D">
      <w:pPr>
        <w:jc w:val="both"/>
      </w:pPr>
      <w:r>
        <w:t xml:space="preserve">At night </w:t>
      </w:r>
      <w:r w:rsidR="007E5815">
        <w:t xml:space="preserve">deteriorating patients are managed across the acute sites by the </w:t>
      </w:r>
      <w:r w:rsidR="007D355E">
        <w:t>h</w:t>
      </w:r>
      <w:r w:rsidR="474797F1">
        <w:t xml:space="preserve">ospital at night </w:t>
      </w:r>
      <w:r w:rsidR="007E5815">
        <w:t xml:space="preserve">team with support from site practitioners. </w:t>
      </w:r>
      <w:r w:rsidR="00EA2365">
        <w:t>The 24/7 P@RT team would enhance the safety and experience of care given overnight to our patients.</w:t>
      </w:r>
      <w:r w:rsidR="008670A9">
        <w:t xml:space="preserve"> </w:t>
      </w:r>
      <w:r w:rsidR="00EA2365">
        <w:t xml:space="preserve">Due to workforce constraints the current overnight clinical service is limited and focuses on support to sicker patients. This is evidenced by the P@RT referral data which suggests that there is a significant, unmet need for the timely management of the sickest ward patients overnight.  There is typically a spike in referrals to P@RT </w:t>
      </w:r>
      <w:r w:rsidR="41316FA7">
        <w:t>in the mornings (</w:t>
      </w:r>
      <w:r w:rsidR="00EA2365">
        <w:t>09.00</w:t>
      </w:r>
      <w:r w:rsidR="0F8D7B46">
        <w:t>)</w:t>
      </w:r>
      <w:r w:rsidR="00EA2365">
        <w:t xml:space="preserve">. This is likely to reflect a reduction in the number of experienced clinicians on site overnight.  </w:t>
      </w:r>
    </w:p>
    <w:p w:rsidR="00EA2365" w:rsidRDefault="00EA2365" w:rsidP="0001440D">
      <w:pPr>
        <w:jc w:val="both"/>
      </w:pPr>
    </w:p>
    <w:p w:rsidR="00D80C3A" w:rsidRDefault="00EA2365" w:rsidP="00FC6F22">
      <w:pPr>
        <w:jc w:val="both"/>
      </w:pPr>
      <w:r>
        <w:t xml:space="preserve">The P@RT team support any patient with a NEWS score &gt;3 with the aim of intervening early to prevent deterioration. </w:t>
      </w:r>
      <w:r w:rsidR="008670A9">
        <w:t xml:space="preserve">Furthermore, the P@RT practitioners have a </w:t>
      </w:r>
      <w:r>
        <w:t xml:space="preserve">number </w:t>
      </w:r>
      <w:r w:rsidR="008670A9">
        <w:t>of prescribers and PDGs in place; they are able to order diagnostic test</w:t>
      </w:r>
      <w:r>
        <w:t>s</w:t>
      </w:r>
      <w:r w:rsidR="008670A9">
        <w:t>. Using these advanced skills and intervention</w:t>
      </w:r>
      <w:r>
        <w:t>s,</w:t>
      </w:r>
      <w:r w:rsidR="008670A9">
        <w:t xml:space="preserve"> the P@RT team would reduce the workload for the junior doctors overnight both by retaining a cohort of patients under the care of the P@RT team</w:t>
      </w:r>
      <w:r>
        <w:t>,</w:t>
      </w:r>
      <w:r w:rsidR="008670A9">
        <w:t xml:space="preserve"> or by working up patients prior to a medical review. </w:t>
      </w:r>
    </w:p>
    <w:p w:rsidR="1D6A151E" w:rsidRDefault="1D6A151E" w:rsidP="1D6A151E">
      <w:pPr>
        <w:rPr>
          <w:sz w:val="18"/>
          <w:szCs w:val="18"/>
        </w:rPr>
      </w:pPr>
    </w:p>
    <w:p w:rsidR="003C1C6E" w:rsidRDefault="624D39BE" w:rsidP="00346F90">
      <w:pPr>
        <w:pStyle w:val="Heading1"/>
        <w:numPr>
          <w:ilvl w:val="0"/>
          <w:numId w:val="23"/>
        </w:numPr>
        <w:ind w:left="142"/>
        <w:rPr>
          <w:sz w:val="28"/>
          <w:szCs w:val="28"/>
        </w:rPr>
      </w:pPr>
      <w:bookmarkStart w:id="13" w:name="_Toc98945736"/>
      <w:bookmarkStart w:id="14" w:name="_Toc98946150"/>
      <w:bookmarkStart w:id="15" w:name="_Toc129955216"/>
      <w:r w:rsidRPr="1D6A151E">
        <w:rPr>
          <w:sz w:val="28"/>
          <w:szCs w:val="28"/>
        </w:rPr>
        <w:t>Option A</w:t>
      </w:r>
      <w:r w:rsidR="78C629E2" w:rsidRPr="1D6A151E">
        <w:rPr>
          <w:sz w:val="28"/>
          <w:szCs w:val="28"/>
        </w:rPr>
        <w:t>ppraisal</w:t>
      </w:r>
      <w:bookmarkEnd w:id="13"/>
      <w:bookmarkEnd w:id="14"/>
      <w:bookmarkEnd w:id="15"/>
    </w:p>
    <w:p w:rsidR="1D6A151E" w:rsidRDefault="1D6A151E" w:rsidP="1D6A151E"/>
    <w:p w:rsidR="2D717CFC" w:rsidRDefault="2D717CFC" w:rsidP="00DD17DF">
      <w:pPr>
        <w:pStyle w:val="ListParagraph"/>
        <w:numPr>
          <w:ilvl w:val="0"/>
          <w:numId w:val="42"/>
        </w:numPr>
        <w:jc w:val="both"/>
      </w:pPr>
      <w:r w:rsidRPr="0F5636EF">
        <w:rPr>
          <w:b/>
          <w:bCs/>
        </w:rPr>
        <w:t>Do nothing</w:t>
      </w:r>
      <w:r w:rsidR="0AFFC5DA" w:rsidRPr="0F5636EF">
        <w:rPr>
          <w:b/>
          <w:bCs/>
        </w:rPr>
        <w:t xml:space="preserve"> </w:t>
      </w:r>
      <w:r w:rsidR="00695C3C" w:rsidRPr="0F5636EF">
        <w:rPr>
          <w:b/>
          <w:bCs/>
        </w:rPr>
        <w:t>–</w:t>
      </w:r>
      <w:r w:rsidR="0AFFC5DA" w:rsidRPr="0F5636EF">
        <w:rPr>
          <w:b/>
          <w:bCs/>
        </w:rPr>
        <w:t xml:space="preserve"> </w:t>
      </w:r>
      <w:r>
        <w:t>C</w:t>
      </w:r>
      <w:r w:rsidR="00695C3C">
        <w:t>ontinue with P@RT delivering a daytime only service.</w:t>
      </w:r>
      <w:r w:rsidR="7FD31362">
        <w:t xml:space="preserve"> </w:t>
      </w:r>
    </w:p>
    <w:p w:rsidR="000B5A0E" w:rsidRDefault="000B5A0E" w:rsidP="00A536D7">
      <w:pPr>
        <w:jc w:val="both"/>
      </w:pPr>
    </w:p>
    <w:p w:rsidR="006903F2" w:rsidRDefault="000B5A0E" w:rsidP="0F5636EF">
      <w:pPr>
        <w:pStyle w:val="ListParagraph"/>
        <w:numPr>
          <w:ilvl w:val="1"/>
          <w:numId w:val="42"/>
        </w:numPr>
        <w:jc w:val="both"/>
      </w:pPr>
      <w:r>
        <w:t xml:space="preserve">A lack of action </w:t>
      </w:r>
      <w:r w:rsidR="006903F2">
        <w:t>is not considered acceptable, both operationally and politically.</w:t>
      </w:r>
    </w:p>
    <w:p w:rsidR="05917C3D" w:rsidRDefault="05917C3D" w:rsidP="0F5636EF">
      <w:pPr>
        <w:pStyle w:val="ListParagraph"/>
        <w:numPr>
          <w:ilvl w:val="1"/>
          <w:numId w:val="42"/>
        </w:numPr>
        <w:jc w:val="both"/>
      </w:pPr>
      <w:r>
        <w:t>Failure to realise reduction in mortality</w:t>
      </w:r>
    </w:p>
    <w:p w:rsidR="05917C3D" w:rsidRDefault="05917C3D" w:rsidP="0F5636EF">
      <w:pPr>
        <w:pStyle w:val="ListParagraph"/>
        <w:numPr>
          <w:ilvl w:val="1"/>
          <w:numId w:val="42"/>
        </w:numPr>
        <w:jc w:val="both"/>
      </w:pPr>
      <w:r>
        <w:t>Increased pressure on an overstretched Critical Care services</w:t>
      </w:r>
    </w:p>
    <w:p w:rsidR="61338E0E" w:rsidRDefault="61338E0E" w:rsidP="0F5636EF">
      <w:pPr>
        <w:pStyle w:val="ListParagraph"/>
        <w:numPr>
          <w:ilvl w:val="1"/>
          <w:numId w:val="42"/>
        </w:numPr>
        <w:jc w:val="both"/>
      </w:pPr>
      <w:r>
        <w:t>Increased operational risk to the current service.</w:t>
      </w:r>
    </w:p>
    <w:p w:rsidR="61338E0E" w:rsidRDefault="6789ACF6" w:rsidP="0F5636EF">
      <w:pPr>
        <w:pStyle w:val="ListParagraph"/>
        <w:numPr>
          <w:ilvl w:val="1"/>
          <w:numId w:val="42"/>
        </w:numPr>
        <w:jc w:val="both"/>
      </w:pPr>
      <w:r>
        <w:t>Fail to</w:t>
      </w:r>
      <w:r w:rsidR="61338E0E">
        <w:t xml:space="preserve"> comply with national guidance issued by Welsh Government in July 20</w:t>
      </w:r>
      <w:r w:rsidR="263F09A4">
        <w:t>19.</w:t>
      </w:r>
    </w:p>
    <w:p w:rsidR="2D717CFC" w:rsidRDefault="2D717CFC" w:rsidP="1D6A151E">
      <w:r>
        <w:t xml:space="preserve"> </w:t>
      </w:r>
    </w:p>
    <w:p w:rsidR="002476DD" w:rsidRPr="00D12D3E" w:rsidRDefault="002476DD" w:rsidP="00DD17DF">
      <w:pPr>
        <w:pStyle w:val="ListParagraph"/>
        <w:numPr>
          <w:ilvl w:val="0"/>
          <w:numId w:val="42"/>
        </w:numPr>
        <w:jc w:val="both"/>
      </w:pPr>
      <w:r w:rsidRPr="00DD17DF">
        <w:rPr>
          <w:b/>
          <w:bCs/>
        </w:rPr>
        <w:t>In</w:t>
      </w:r>
      <w:r w:rsidR="00695C3C" w:rsidRPr="00DD17DF">
        <w:rPr>
          <w:b/>
          <w:bCs/>
        </w:rPr>
        <w:t>vest in a</w:t>
      </w:r>
      <w:r w:rsidR="00EA2365" w:rsidRPr="00DD17DF">
        <w:rPr>
          <w:b/>
          <w:bCs/>
        </w:rPr>
        <w:t xml:space="preserve"> 24/7 P@RT</w:t>
      </w:r>
      <w:r w:rsidR="00695C3C" w:rsidRPr="00DD17DF">
        <w:rPr>
          <w:b/>
          <w:bCs/>
        </w:rPr>
        <w:t xml:space="preserve"> service</w:t>
      </w:r>
      <w:r w:rsidRPr="00DD17DF">
        <w:rPr>
          <w:b/>
          <w:bCs/>
        </w:rPr>
        <w:t>:</w:t>
      </w:r>
      <w:r w:rsidR="34C1148A" w:rsidRPr="00DD17DF">
        <w:rPr>
          <w:b/>
          <w:bCs/>
        </w:rPr>
        <w:t xml:space="preserve"> </w:t>
      </w:r>
    </w:p>
    <w:p w:rsidR="00695C3C" w:rsidRPr="00DD17DF" w:rsidRDefault="00695C3C" w:rsidP="00695C3C">
      <w:pPr>
        <w:pStyle w:val="ListParagraph"/>
        <w:numPr>
          <w:ilvl w:val="0"/>
          <w:numId w:val="19"/>
        </w:numPr>
        <w:rPr>
          <w:color w:val="FF0000"/>
        </w:rPr>
      </w:pPr>
      <w:r>
        <w:t xml:space="preserve">Comply with national guidance issues by Welsh Government in July 2019, and a key recommendation made in an external review of intensive care services in </w:t>
      </w:r>
      <w:r w:rsidRPr="00695C3C">
        <w:t>Cardiff and Vale UHB by the Royal College of Anaesthetists in April 2019.</w:t>
      </w:r>
    </w:p>
    <w:p w:rsidR="00DD17DF" w:rsidRDefault="00DD17DF" w:rsidP="00695C3C">
      <w:pPr>
        <w:pStyle w:val="ListParagraph"/>
        <w:numPr>
          <w:ilvl w:val="0"/>
          <w:numId w:val="19"/>
        </w:numPr>
      </w:pPr>
      <w:r>
        <w:t>Highly evaluated, 95% of ward staff gave a satisfaction score of 5/5</w:t>
      </w:r>
      <w:r w:rsidR="2F39D4C7">
        <w:t>.</w:t>
      </w:r>
    </w:p>
    <w:p w:rsidR="00DD17DF" w:rsidRPr="00DD17DF" w:rsidRDefault="00DD17DF" w:rsidP="00695C3C">
      <w:pPr>
        <w:pStyle w:val="ListParagraph"/>
        <w:numPr>
          <w:ilvl w:val="0"/>
          <w:numId w:val="19"/>
        </w:numPr>
      </w:pPr>
      <w:r>
        <w:t xml:space="preserve">Investment will address the current </w:t>
      </w:r>
      <w:r w:rsidR="00695C3C">
        <w:t xml:space="preserve">inequity between </w:t>
      </w:r>
      <w:r w:rsidR="5CB48EF6">
        <w:t>night-time</w:t>
      </w:r>
      <w:r w:rsidR="00695C3C">
        <w:t xml:space="preserve"> and daytime service </w:t>
      </w:r>
      <w:r>
        <w:t>which will result in</w:t>
      </w:r>
      <w:r w:rsidR="00695C3C">
        <w:t xml:space="preserve"> timely, efficient and patient centred care and staff education</w:t>
      </w:r>
      <w:bookmarkStart w:id="16" w:name="_Toc98945737"/>
      <w:bookmarkStart w:id="17" w:name="_Toc98946151"/>
      <w:r>
        <w:t xml:space="preserve"> which is currently compromised by night.  </w:t>
      </w:r>
    </w:p>
    <w:p w:rsidR="29DD3B7D" w:rsidRDefault="29DD3B7D" w:rsidP="1C0E5B0F">
      <w:pPr>
        <w:pStyle w:val="ListParagraph"/>
        <w:numPr>
          <w:ilvl w:val="0"/>
          <w:numId w:val="19"/>
        </w:numPr>
      </w:pPr>
      <w:r>
        <w:t>Support night-time ward nursing staff and Junior Doctors</w:t>
      </w:r>
    </w:p>
    <w:p w:rsidR="00DD17DF" w:rsidRDefault="00DD17DF" w:rsidP="00DD17DF">
      <w:pPr>
        <w:rPr>
          <w:sz w:val="28"/>
          <w:szCs w:val="28"/>
        </w:rPr>
      </w:pPr>
    </w:p>
    <w:p w:rsidR="00EF5F98" w:rsidRPr="00DD17DF" w:rsidRDefault="07D75D2F" w:rsidP="00DD17DF">
      <w:pPr>
        <w:rPr>
          <w:b/>
        </w:rPr>
      </w:pPr>
      <w:r w:rsidRPr="00DD17DF">
        <w:rPr>
          <w:b/>
        </w:rPr>
        <w:t>The Preferred option</w:t>
      </w:r>
      <w:bookmarkEnd w:id="16"/>
      <w:bookmarkEnd w:id="17"/>
    </w:p>
    <w:p w:rsidR="156CB889" w:rsidRDefault="156CB889" w:rsidP="1D6A151E">
      <w:pPr>
        <w:pStyle w:val="ListParagraph"/>
        <w:ind w:left="0"/>
        <w:rPr>
          <w:rFonts w:eastAsia="Calibri"/>
        </w:rPr>
      </w:pPr>
    </w:p>
    <w:p w:rsidR="156CB889" w:rsidRDefault="51EE72B3" w:rsidP="00A536D7">
      <w:pPr>
        <w:pStyle w:val="ListParagraph"/>
        <w:ind w:left="0"/>
        <w:jc w:val="both"/>
        <w:rPr>
          <w:rFonts w:eastAsia="Calibri"/>
        </w:rPr>
      </w:pPr>
      <w:r w:rsidRPr="0F5636EF">
        <w:rPr>
          <w:rFonts w:eastAsia="Calibri"/>
        </w:rPr>
        <w:lastRenderedPageBreak/>
        <w:t xml:space="preserve">Based on the above options, the preferred and recommended way forward is </w:t>
      </w:r>
      <w:r w:rsidR="006903F2" w:rsidRPr="0F5636EF">
        <w:rPr>
          <w:rFonts w:eastAsia="Calibri"/>
        </w:rPr>
        <w:t>O</w:t>
      </w:r>
      <w:r w:rsidRPr="0F5636EF">
        <w:rPr>
          <w:rFonts w:eastAsia="Calibri"/>
        </w:rPr>
        <w:t xml:space="preserve">ption 2. This would </w:t>
      </w:r>
      <w:r w:rsidR="00DD17DF" w:rsidRPr="0F5636EF">
        <w:rPr>
          <w:rFonts w:eastAsia="Calibri"/>
        </w:rPr>
        <w:t>address current inequity of service</w:t>
      </w:r>
      <w:r w:rsidR="7E82E980" w:rsidRPr="0F5636EF">
        <w:rPr>
          <w:rFonts w:eastAsia="Calibri"/>
        </w:rPr>
        <w:t xml:space="preserve"> </w:t>
      </w:r>
      <w:r w:rsidR="00DD17DF" w:rsidRPr="0F5636EF">
        <w:rPr>
          <w:rFonts w:eastAsia="Calibri"/>
        </w:rPr>
        <w:t>and a</w:t>
      </w:r>
      <w:r w:rsidR="7C74B03B" w:rsidRPr="0F5636EF">
        <w:rPr>
          <w:rFonts w:eastAsia="Calibri"/>
        </w:rPr>
        <w:t>chieve</w:t>
      </w:r>
      <w:r w:rsidR="00DD17DF" w:rsidRPr="0F5636EF">
        <w:rPr>
          <w:rFonts w:eastAsia="Calibri"/>
        </w:rPr>
        <w:t xml:space="preserve"> compl</w:t>
      </w:r>
      <w:r w:rsidR="1460D5D8" w:rsidRPr="0F5636EF">
        <w:rPr>
          <w:rFonts w:eastAsia="Calibri"/>
        </w:rPr>
        <w:t>iance</w:t>
      </w:r>
      <w:r w:rsidR="00DD17DF" w:rsidRPr="0F5636EF">
        <w:rPr>
          <w:rFonts w:eastAsia="Calibri"/>
        </w:rPr>
        <w:t xml:space="preserve"> with national guidance. </w:t>
      </w:r>
    </w:p>
    <w:p w:rsidR="156CB889" w:rsidRDefault="156CB889" w:rsidP="156CB889">
      <w:pPr>
        <w:pStyle w:val="ListParagraph"/>
        <w:ind w:left="0"/>
        <w:rPr>
          <w:rFonts w:eastAsia="Calibri"/>
        </w:rPr>
      </w:pPr>
    </w:p>
    <w:p w:rsidR="00F36C96" w:rsidRPr="00690557" w:rsidRDefault="0002212C" w:rsidP="00346F90">
      <w:pPr>
        <w:pStyle w:val="Heading2"/>
        <w:numPr>
          <w:ilvl w:val="1"/>
          <w:numId w:val="24"/>
        </w:numPr>
        <w:rPr>
          <w:sz w:val="24"/>
          <w:szCs w:val="24"/>
        </w:rPr>
      </w:pPr>
      <w:bookmarkStart w:id="18" w:name="_Toc98945738"/>
      <w:bookmarkStart w:id="19" w:name="_Toc98946152"/>
      <w:bookmarkStart w:id="20" w:name="_Toc129955217"/>
      <w:r w:rsidRPr="00690557">
        <w:rPr>
          <w:sz w:val="24"/>
          <w:szCs w:val="24"/>
        </w:rPr>
        <w:t>Benefits</w:t>
      </w:r>
      <w:bookmarkEnd w:id="18"/>
      <w:bookmarkEnd w:id="19"/>
      <w:bookmarkEnd w:id="20"/>
      <w:r w:rsidR="00F36C96" w:rsidRPr="00690557">
        <w:rPr>
          <w:sz w:val="24"/>
          <w:szCs w:val="24"/>
        </w:rPr>
        <w:t xml:space="preserve"> </w:t>
      </w:r>
    </w:p>
    <w:p w:rsidR="000247F5" w:rsidRDefault="000247F5" w:rsidP="1D6A151E">
      <w:pPr>
        <w:pStyle w:val="ListParagraph"/>
        <w:ind w:left="0"/>
        <w:rPr>
          <w:b/>
          <w:bCs/>
          <w:noProof/>
        </w:rPr>
      </w:pPr>
    </w:p>
    <w:tbl>
      <w:tblPr>
        <w:tblStyle w:val="TableGrid"/>
        <w:tblW w:w="0" w:type="auto"/>
        <w:tblLook w:val="04A0" w:firstRow="1" w:lastRow="0" w:firstColumn="1" w:lastColumn="0" w:noHBand="0" w:noVBand="1"/>
      </w:tblPr>
      <w:tblGrid>
        <w:gridCol w:w="4248"/>
        <w:gridCol w:w="4042"/>
      </w:tblGrid>
      <w:tr w:rsidR="008418C4" w:rsidTr="1C0E5B0F">
        <w:tc>
          <w:tcPr>
            <w:tcW w:w="4248" w:type="dxa"/>
            <w:shd w:val="clear" w:color="auto" w:fill="D9D9D9" w:themeFill="background1" w:themeFillShade="D9"/>
          </w:tcPr>
          <w:p w:rsidR="008418C4" w:rsidRPr="005D0E1D" w:rsidRDefault="008418C4" w:rsidP="005D0E1D">
            <w:pPr>
              <w:pStyle w:val="ListParagraph"/>
              <w:ind w:left="0"/>
              <w:jc w:val="center"/>
              <w:rPr>
                <w:b/>
                <w:bCs/>
                <w:noProof/>
                <w:sz w:val="20"/>
                <w:szCs w:val="20"/>
              </w:rPr>
            </w:pPr>
            <w:r w:rsidRPr="005D0E1D">
              <w:rPr>
                <w:b/>
                <w:bCs/>
                <w:i/>
                <w:iCs/>
                <w:noProof/>
                <w:sz w:val="20"/>
                <w:szCs w:val="20"/>
              </w:rPr>
              <w:t>Quantifiable benefit</w:t>
            </w:r>
            <w:r>
              <w:rPr>
                <w:b/>
                <w:bCs/>
                <w:i/>
                <w:iCs/>
                <w:noProof/>
                <w:sz w:val="20"/>
                <w:szCs w:val="20"/>
              </w:rPr>
              <w:t>s</w:t>
            </w:r>
          </w:p>
        </w:tc>
        <w:tc>
          <w:tcPr>
            <w:tcW w:w="4042" w:type="dxa"/>
            <w:shd w:val="clear" w:color="auto" w:fill="D9D9D9" w:themeFill="background1" w:themeFillShade="D9"/>
          </w:tcPr>
          <w:p w:rsidR="008418C4" w:rsidRPr="005D0E1D" w:rsidRDefault="6F9D2614" w:rsidP="1D6A151E">
            <w:pPr>
              <w:pStyle w:val="ListParagraph"/>
              <w:ind w:left="0"/>
              <w:jc w:val="center"/>
              <w:rPr>
                <w:b/>
                <w:bCs/>
                <w:noProof/>
                <w:sz w:val="20"/>
                <w:szCs w:val="20"/>
              </w:rPr>
            </w:pPr>
            <w:r w:rsidRPr="1D6A151E">
              <w:rPr>
                <w:b/>
                <w:bCs/>
                <w:i/>
                <w:iCs/>
                <w:noProof/>
                <w:sz w:val="20"/>
                <w:szCs w:val="20"/>
              </w:rPr>
              <w:t>Non-quantifiable benefits</w:t>
            </w:r>
          </w:p>
        </w:tc>
      </w:tr>
      <w:tr w:rsidR="008418C4" w:rsidTr="1C0E5B0F">
        <w:tc>
          <w:tcPr>
            <w:tcW w:w="4248" w:type="dxa"/>
          </w:tcPr>
          <w:p w:rsidR="005B3C43" w:rsidRPr="00872C11" w:rsidRDefault="005B3C43" w:rsidP="00872C11">
            <w:pPr>
              <w:rPr>
                <w:noProof/>
                <w:sz w:val="20"/>
                <w:szCs w:val="20"/>
              </w:rPr>
            </w:pPr>
          </w:p>
          <w:p w:rsidR="00872C11" w:rsidRDefault="0121263D" w:rsidP="0F5636EF">
            <w:pPr>
              <w:pStyle w:val="ListParagraph"/>
              <w:numPr>
                <w:ilvl w:val="0"/>
                <w:numId w:val="1"/>
              </w:numPr>
              <w:rPr>
                <w:noProof/>
                <w:sz w:val="20"/>
                <w:szCs w:val="20"/>
              </w:rPr>
            </w:pPr>
            <w:r w:rsidRPr="0F5636EF">
              <w:rPr>
                <w:noProof/>
                <w:sz w:val="20"/>
                <w:szCs w:val="20"/>
              </w:rPr>
              <w:t xml:space="preserve">Expansion of P@RT </w:t>
            </w:r>
            <w:r w:rsidR="22AF8E1A" w:rsidRPr="0F5636EF">
              <w:rPr>
                <w:noProof/>
                <w:sz w:val="20"/>
                <w:szCs w:val="20"/>
              </w:rPr>
              <w:t>24/7 will provide equity of service day and night</w:t>
            </w:r>
            <w:r w:rsidR="00872C11" w:rsidRPr="0F5636EF">
              <w:rPr>
                <w:noProof/>
                <w:sz w:val="20"/>
                <w:szCs w:val="20"/>
              </w:rPr>
              <w:t xml:space="preserve"> </w:t>
            </w:r>
          </w:p>
          <w:p w:rsidR="00757F7E" w:rsidRPr="00757F7E" w:rsidRDefault="00872C11" w:rsidP="0F5636EF">
            <w:pPr>
              <w:pStyle w:val="ListParagraph"/>
              <w:numPr>
                <w:ilvl w:val="0"/>
                <w:numId w:val="1"/>
              </w:numPr>
              <w:rPr>
                <w:noProof/>
                <w:sz w:val="20"/>
                <w:szCs w:val="20"/>
              </w:rPr>
            </w:pPr>
            <w:r w:rsidRPr="0F5636EF">
              <w:rPr>
                <w:noProof/>
                <w:sz w:val="20"/>
                <w:szCs w:val="20"/>
              </w:rPr>
              <w:t>Improving timeliness and quality of clinical care</w:t>
            </w:r>
          </w:p>
          <w:p w:rsidR="00757F7E" w:rsidRDefault="359F44A0" w:rsidP="0F5636EF">
            <w:pPr>
              <w:pStyle w:val="ListParagraph"/>
              <w:numPr>
                <w:ilvl w:val="0"/>
                <w:numId w:val="1"/>
              </w:numPr>
              <w:rPr>
                <w:noProof/>
                <w:sz w:val="20"/>
                <w:szCs w:val="20"/>
              </w:rPr>
            </w:pPr>
            <w:r w:rsidRPr="0F5636EF">
              <w:rPr>
                <w:noProof/>
                <w:sz w:val="20"/>
                <w:szCs w:val="20"/>
              </w:rPr>
              <w:t xml:space="preserve">Reduce significant unmet need for the sickest patients on the wards overnight </w:t>
            </w:r>
          </w:p>
          <w:p w:rsidR="64A0FB60" w:rsidRDefault="64A0FB60" w:rsidP="0F5636EF">
            <w:pPr>
              <w:pStyle w:val="ListParagraph"/>
              <w:numPr>
                <w:ilvl w:val="0"/>
                <w:numId w:val="1"/>
              </w:numPr>
              <w:rPr>
                <w:noProof/>
                <w:sz w:val="20"/>
                <w:szCs w:val="20"/>
              </w:rPr>
            </w:pPr>
            <w:r w:rsidRPr="0F5636EF">
              <w:rPr>
                <w:noProof/>
                <w:sz w:val="20"/>
                <w:szCs w:val="20"/>
              </w:rPr>
              <w:t>More appropriate patient flow overnight</w:t>
            </w:r>
          </w:p>
          <w:p w:rsidR="00FC6F22" w:rsidRPr="00FC6F22" w:rsidRDefault="64A0FB60" w:rsidP="0F5636EF">
            <w:pPr>
              <w:pStyle w:val="ListParagraph"/>
              <w:numPr>
                <w:ilvl w:val="0"/>
                <w:numId w:val="1"/>
              </w:numPr>
              <w:rPr>
                <w:noProof/>
                <w:sz w:val="20"/>
                <w:szCs w:val="20"/>
              </w:rPr>
            </w:pPr>
            <w:r w:rsidRPr="0F5636EF">
              <w:rPr>
                <w:noProof/>
                <w:sz w:val="20"/>
                <w:szCs w:val="20"/>
              </w:rPr>
              <w:t>I</w:t>
            </w:r>
            <w:r w:rsidR="00872C11" w:rsidRPr="0F5636EF">
              <w:rPr>
                <w:noProof/>
                <w:sz w:val="20"/>
                <w:szCs w:val="20"/>
              </w:rPr>
              <w:t>mproving functional outcomes by formulating optimal patient management plans</w:t>
            </w:r>
          </w:p>
          <w:p w:rsidR="00FC6F22" w:rsidRPr="00FC6F22" w:rsidRDefault="03CE24BB" w:rsidP="0F5636EF">
            <w:pPr>
              <w:pStyle w:val="ListParagraph"/>
              <w:numPr>
                <w:ilvl w:val="0"/>
                <w:numId w:val="1"/>
              </w:numPr>
              <w:rPr>
                <w:noProof/>
                <w:sz w:val="20"/>
                <w:szCs w:val="20"/>
              </w:rPr>
            </w:pPr>
            <w:r w:rsidRPr="0F5636EF">
              <w:rPr>
                <w:noProof/>
                <w:sz w:val="20"/>
                <w:szCs w:val="20"/>
              </w:rPr>
              <w:t>Improved education and training opportunties</w:t>
            </w:r>
          </w:p>
          <w:p w:rsidR="00B57315" w:rsidRPr="00B57315" w:rsidRDefault="00FC6F22" w:rsidP="0F5636EF">
            <w:pPr>
              <w:pStyle w:val="ListParagraph"/>
              <w:numPr>
                <w:ilvl w:val="0"/>
                <w:numId w:val="1"/>
              </w:numPr>
              <w:rPr>
                <w:noProof/>
                <w:sz w:val="20"/>
                <w:szCs w:val="20"/>
              </w:rPr>
            </w:pPr>
            <w:r w:rsidRPr="0F5636EF">
              <w:rPr>
                <w:noProof/>
                <w:sz w:val="20"/>
                <w:szCs w:val="20"/>
              </w:rPr>
              <w:t>W</w:t>
            </w:r>
            <w:r w:rsidR="28958894" w:rsidRPr="0F5636EF">
              <w:rPr>
                <w:noProof/>
                <w:sz w:val="20"/>
                <w:szCs w:val="20"/>
              </w:rPr>
              <w:t>ork</w:t>
            </w:r>
            <w:r w:rsidRPr="0F5636EF">
              <w:rPr>
                <w:noProof/>
                <w:sz w:val="20"/>
                <w:szCs w:val="20"/>
              </w:rPr>
              <w:t xml:space="preserve">kforce resilience due to </w:t>
            </w:r>
            <w:r w:rsidR="28958894" w:rsidRPr="0F5636EF">
              <w:rPr>
                <w:noProof/>
                <w:sz w:val="20"/>
                <w:szCs w:val="20"/>
              </w:rPr>
              <w:t xml:space="preserve">reduced staffing numbers and poor skill mix by night. P@RT would support the nursing teams and junior doctors </w:t>
            </w:r>
          </w:p>
          <w:p w:rsidR="00B57315" w:rsidRPr="00B57315" w:rsidRDefault="14F2DDC4" w:rsidP="0F5636EF">
            <w:pPr>
              <w:pStyle w:val="ListParagraph"/>
              <w:numPr>
                <w:ilvl w:val="0"/>
                <w:numId w:val="1"/>
              </w:numPr>
              <w:rPr>
                <w:noProof/>
                <w:sz w:val="20"/>
                <w:szCs w:val="20"/>
              </w:rPr>
            </w:pPr>
            <w:r w:rsidRPr="1C0E5B0F">
              <w:rPr>
                <w:noProof/>
                <w:sz w:val="20"/>
                <w:szCs w:val="20"/>
              </w:rPr>
              <w:t>Invest</w:t>
            </w:r>
            <w:r w:rsidR="03E72070" w:rsidRPr="1C0E5B0F">
              <w:rPr>
                <w:noProof/>
                <w:sz w:val="20"/>
                <w:szCs w:val="20"/>
              </w:rPr>
              <w:t>ment</w:t>
            </w:r>
            <w:r w:rsidRPr="1C0E5B0F">
              <w:rPr>
                <w:noProof/>
                <w:sz w:val="20"/>
                <w:szCs w:val="20"/>
              </w:rPr>
              <w:t xml:space="preserve"> would enable us to comply with national guidance issued by Welsh Government in July 2019, and of a key recommendation made in an external review of intensive care services in Cardiff and Vale UHB by the Royal College of Anaesthetists in April 2019 </w:t>
            </w:r>
          </w:p>
          <w:p w:rsidR="008418C4" w:rsidRDefault="008418C4" w:rsidP="1C0E5B0F">
            <w:pPr>
              <w:pStyle w:val="ListParagraph"/>
              <w:ind w:left="0"/>
              <w:rPr>
                <w:noProof/>
                <w:sz w:val="20"/>
                <w:szCs w:val="20"/>
              </w:rPr>
            </w:pPr>
          </w:p>
        </w:tc>
        <w:tc>
          <w:tcPr>
            <w:tcW w:w="4042" w:type="dxa"/>
          </w:tcPr>
          <w:p w:rsidR="008418C4" w:rsidRDefault="1B597428" w:rsidP="0F5636EF">
            <w:pPr>
              <w:pStyle w:val="ListParagraph"/>
              <w:numPr>
                <w:ilvl w:val="0"/>
                <w:numId w:val="1"/>
              </w:numPr>
              <w:spacing w:line="259" w:lineRule="auto"/>
              <w:rPr>
                <w:noProof/>
                <w:sz w:val="20"/>
                <w:szCs w:val="20"/>
              </w:rPr>
            </w:pPr>
            <w:r w:rsidRPr="1C0E5B0F">
              <w:rPr>
                <w:noProof/>
                <w:sz w:val="20"/>
                <w:szCs w:val="20"/>
              </w:rPr>
              <w:t>Reduced known unmet need</w:t>
            </w:r>
            <w:r w:rsidR="2EE2FD6C" w:rsidRPr="1C0E5B0F">
              <w:rPr>
                <w:noProof/>
                <w:sz w:val="20"/>
                <w:szCs w:val="20"/>
              </w:rPr>
              <w:t xml:space="preserve">. </w:t>
            </w:r>
            <w:r w:rsidRPr="1C0E5B0F">
              <w:rPr>
                <w:noProof/>
                <w:sz w:val="20"/>
                <w:szCs w:val="20"/>
              </w:rPr>
              <w:t>Improved culture across the system from reduced strain because of critical care strain.</w:t>
            </w:r>
          </w:p>
          <w:p w:rsidR="004C2BE0" w:rsidRPr="00BF4878" w:rsidRDefault="1B597428" w:rsidP="0F5636EF">
            <w:pPr>
              <w:pStyle w:val="ListParagraph"/>
              <w:numPr>
                <w:ilvl w:val="0"/>
                <w:numId w:val="1"/>
              </w:numPr>
              <w:rPr>
                <w:noProof/>
                <w:sz w:val="20"/>
                <w:szCs w:val="20"/>
              </w:rPr>
            </w:pPr>
            <w:r w:rsidRPr="1C0E5B0F">
              <w:rPr>
                <w:noProof/>
                <w:sz w:val="20"/>
                <w:szCs w:val="20"/>
              </w:rPr>
              <w:t>Other unmeasured efficiencies across the system e.g Emergency department secondary strain from critical care</w:t>
            </w:r>
            <w:r w:rsidR="754D296B" w:rsidRPr="1C0E5B0F">
              <w:rPr>
                <w:noProof/>
                <w:sz w:val="20"/>
                <w:szCs w:val="20"/>
              </w:rPr>
              <w:t>.</w:t>
            </w:r>
          </w:p>
        </w:tc>
      </w:tr>
    </w:tbl>
    <w:p w:rsidR="007262E8" w:rsidRDefault="007262E8" w:rsidP="007262E8">
      <w:pPr>
        <w:pStyle w:val="ListParagraph"/>
        <w:ind w:left="0"/>
        <w:rPr>
          <w:noProof/>
          <w:color w:val="FF0000"/>
          <w:sz w:val="20"/>
          <w:szCs w:val="20"/>
        </w:rPr>
      </w:pPr>
    </w:p>
    <w:p w:rsidR="00B2745E" w:rsidRDefault="00B2745E" w:rsidP="00B2745E">
      <w:pPr>
        <w:pStyle w:val="ListParagraph"/>
        <w:rPr>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sectPr w:rsidR="00B2745E" w:rsidSect="003C1C6E">
          <w:footerReference w:type="default" r:id="rId12"/>
          <w:pgSz w:w="11900" w:h="16840"/>
          <w:pgMar w:top="709" w:right="1800" w:bottom="1134" w:left="1800" w:header="708" w:footer="283" w:gutter="0"/>
          <w:pgNumType w:start="0"/>
          <w:cols w:space="708"/>
          <w:titlePg/>
          <w:docGrid w:linePitch="360"/>
        </w:sectPr>
      </w:pPr>
    </w:p>
    <w:p w:rsidR="00B2745E" w:rsidRDefault="00B2745E" w:rsidP="00B2745E">
      <w:pPr>
        <w:pStyle w:val="ListParagraph"/>
        <w:ind w:left="0"/>
        <w:rPr>
          <w:i/>
          <w:iCs/>
          <w:noProof/>
          <w:color w:val="FF0000"/>
          <w:sz w:val="20"/>
          <w:szCs w:val="20"/>
        </w:rPr>
      </w:pPr>
    </w:p>
    <w:p w:rsidR="00195FE1" w:rsidRDefault="00195FE1" w:rsidP="00195FE1">
      <w:pPr>
        <w:pStyle w:val="ListParagraph"/>
        <w:ind w:left="0"/>
        <w:rPr>
          <w:noProof/>
          <w:color w:val="FF0000"/>
          <w:sz w:val="20"/>
          <w:szCs w:val="20"/>
        </w:rPr>
      </w:pPr>
    </w:p>
    <w:p w:rsidR="00195FE1" w:rsidRDefault="00195FE1" w:rsidP="00195FE1">
      <w:pPr>
        <w:pStyle w:val="Heading2"/>
        <w:rPr>
          <w:noProof/>
        </w:rPr>
      </w:pPr>
      <w:bookmarkStart w:id="21" w:name="_Toc129955218"/>
      <w:r>
        <w:rPr>
          <w:noProof/>
        </w:rPr>
        <w:t>7.1.1 Benefits tracker</w:t>
      </w:r>
      <w:bookmarkEnd w:id="21"/>
    </w:p>
    <w:p w:rsidR="00B2745E" w:rsidRDefault="00B2745E" w:rsidP="0F5636EF">
      <w:pPr>
        <w:pStyle w:val="ListParagraph"/>
        <w:ind w:left="0"/>
        <w:rPr>
          <w:i/>
          <w:iCs/>
          <w:noProof/>
          <w:color w:val="FF0000"/>
          <w:sz w:val="20"/>
          <w:szCs w:val="20"/>
        </w:rPr>
      </w:pPr>
    </w:p>
    <w:tbl>
      <w:tblPr>
        <w:tblStyle w:val="TableGrid"/>
        <w:tblpPr w:leftFromText="180" w:rightFromText="180" w:vertAnchor="text" w:horzAnchor="margin" w:tblpXSpec="center" w:tblpY="-35"/>
        <w:tblW w:w="22256" w:type="dxa"/>
        <w:tblLayout w:type="fixed"/>
        <w:tblLook w:val="04A0" w:firstRow="1" w:lastRow="0" w:firstColumn="1" w:lastColumn="0" w:noHBand="0" w:noVBand="1"/>
      </w:tblPr>
      <w:tblGrid>
        <w:gridCol w:w="2122"/>
        <w:gridCol w:w="4252"/>
        <w:gridCol w:w="1418"/>
        <w:gridCol w:w="2131"/>
        <w:gridCol w:w="1418"/>
        <w:gridCol w:w="1695"/>
        <w:gridCol w:w="1418"/>
        <w:gridCol w:w="1565"/>
        <w:gridCol w:w="2093"/>
        <w:gridCol w:w="1991"/>
        <w:gridCol w:w="2153"/>
      </w:tblGrid>
      <w:tr w:rsidR="00B2745E" w:rsidTr="36B70F4E">
        <w:tc>
          <w:tcPr>
            <w:tcW w:w="2122" w:type="dxa"/>
            <w:vAlign w:val="center"/>
          </w:tcPr>
          <w:p w:rsidR="00B2745E" w:rsidRPr="005C3EAF" w:rsidRDefault="00B2745E" w:rsidP="00502CD7">
            <w:pPr>
              <w:tabs>
                <w:tab w:val="left" w:pos="1900"/>
              </w:tabs>
              <w:jc w:val="center"/>
              <w:rPr>
                <w:b/>
              </w:rPr>
            </w:pPr>
            <w:r w:rsidRPr="005C3EAF">
              <w:rPr>
                <w:b/>
              </w:rPr>
              <w:t>Benefit title</w:t>
            </w:r>
          </w:p>
        </w:tc>
        <w:tc>
          <w:tcPr>
            <w:tcW w:w="4252" w:type="dxa"/>
            <w:vAlign w:val="center"/>
          </w:tcPr>
          <w:p w:rsidR="00B2745E" w:rsidRPr="005C3EAF" w:rsidRDefault="00B2745E" w:rsidP="00502CD7">
            <w:pPr>
              <w:tabs>
                <w:tab w:val="left" w:pos="1900"/>
              </w:tabs>
              <w:jc w:val="center"/>
              <w:rPr>
                <w:b/>
              </w:rPr>
            </w:pPr>
            <w:r w:rsidRPr="005C3EAF">
              <w:rPr>
                <w:b/>
              </w:rPr>
              <w:t>Benefit descriptor</w:t>
            </w:r>
            <w:r>
              <w:rPr>
                <w:b/>
              </w:rPr>
              <w:t xml:space="preserve"> including</w:t>
            </w:r>
          </w:p>
        </w:tc>
        <w:tc>
          <w:tcPr>
            <w:tcW w:w="1418" w:type="dxa"/>
            <w:vAlign w:val="center"/>
          </w:tcPr>
          <w:p w:rsidR="00B2745E" w:rsidRPr="005C3EAF" w:rsidRDefault="00B2745E" w:rsidP="00502CD7">
            <w:pPr>
              <w:tabs>
                <w:tab w:val="left" w:pos="1900"/>
              </w:tabs>
              <w:jc w:val="center"/>
              <w:rPr>
                <w:b/>
              </w:rPr>
            </w:pPr>
            <w:r w:rsidRPr="005C3EAF">
              <w:rPr>
                <w:b/>
              </w:rPr>
              <w:t>Expected realisation date</w:t>
            </w:r>
          </w:p>
        </w:tc>
        <w:tc>
          <w:tcPr>
            <w:tcW w:w="2131" w:type="dxa"/>
            <w:vAlign w:val="center"/>
          </w:tcPr>
          <w:p w:rsidR="00B2745E" w:rsidRPr="005C3EAF" w:rsidRDefault="00B2745E" w:rsidP="00502CD7">
            <w:pPr>
              <w:tabs>
                <w:tab w:val="left" w:pos="1900"/>
              </w:tabs>
              <w:jc w:val="center"/>
              <w:rPr>
                <w:b/>
              </w:rPr>
            </w:pPr>
            <w:r w:rsidRPr="005C3EAF">
              <w:rPr>
                <w:b/>
              </w:rPr>
              <w:t>Measure(s) to be used</w:t>
            </w:r>
          </w:p>
        </w:tc>
        <w:tc>
          <w:tcPr>
            <w:tcW w:w="1418" w:type="dxa"/>
            <w:vAlign w:val="center"/>
          </w:tcPr>
          <w:p w:rsidR="00B2745E" w:rsidRPr="005C3EAF" w:rsidRDefault="00B2745E" w:rsidP="00502CD7">
            <w:pPr>
              <w:tabs>
                <w:tab w:val="left" w:pos="1900"/>
              </w:tabs>
              <w:jc w:val="center"/>
              <w:rPr>
                <w:b/>
              </w:rPr>
            </w:pPr>
            <w:r w:rsidRPr="005C3EAF">
              <w:rPr>
                <w:b/>
              </w:rPr>
              <w:t xml:space="preserve">Baseline position at </w:t>
            </w:r>
            <w:r w:rsidR="00056167" w:rsidRPr="00056167">
              <w:rPr>
                <w:b/>
              </w:rPr>
              <w:t>01/04/2023</w:t>
            </w:r>
          </w:p>
        </w:tc>
        <w:tc>
          <w:tcPr>
            <w:tcW w:w="1695" w:type="dxa"/>
            <w:shd w:val="clear" w:color="auto" w:fill="FDE9D9" w:themeFill="accent6" w:themeFillTint="33"/>
            <w:vAlign w:val="center"/>
          </w:tcPr>
          <w:p w:rsidR="00B2745E" w:rsidRDefault="00B2745E" w:rsidP="00502CD7">
            <w:pPr>
              <w:tabs>
                <w:tab w:val="left" w:pos="1900"/>
              </w:tabs>
              <w:jc w:val="center"/>
              <w:rPr>
                <w:b/>
                <w:color w:val="FF0000"/>
              </w:rPr>
            </w:pPr>
            <w:r w:rsidRPr="005C3EAF">
              <w:rPr>
                <w:b/>
              </w:rPr>
              <w:t xml:space="preserve">Projected position at </w:t>
            </w:r>
          </w:p>
          <w:p w:rsidR="00056167" w:rsidRPr="005C3EAF" w:rsidRDefault="00056167" w:rsidP="00502CD7">
            <w:pPr>
              <w:tabs>
                <w:tab w:val="left" w:pos="1900"/>
              </w:tabs>
              <w:jc w:val="center"/>
              <w:rPr>
                <w:b/>
              </w:rPr>
            </w:pPr>
            <w:r>
              <w:rPr>
                <w:b/>
              </w:rPr>
              <w:t>01/07/2023</w:t>
            </w:r>
          </w:p>
        </w:tc>
        <w:tc>
          <w:tcPr>
            <w:tcW w:w="1418" w:type="dxa"/>
            <w:shd w:val="clear" w:color="auto" w:fill="FDE9D9" w:themeFill="accent6" w:themeFillTint="33"/>
            <w:vAlign w:val="center"/>
          </w:tcPr>
          <w:p w:rsidR="00B2745E" w:rsidRPr="005C3EAF" w:rsidRDefault="00B2745E" w:rsidP="00502CD7">
            <w:pPr>
              <w:tabs>
                <w:tab w:val="left" w:pos="1900"/>
              </w:tabs>
              <w:jc w:val="center"/>
              <w:rPr>
                <w:b/>
              </w:rPr>
            </w:pPr>
            <w:r w:rsidRPr="005C3EAF">
              <w:rPr>
                <w:b/>
              </w:rPr>
              <w:t xml:space="preserve">Actual position at </w:t>
            </w:r>
            <w:r w:rsidR="00056167">
              <w:rPr>
                <w:b/>
              </w:rPr>
              <w:t>01/07/2023</w:t>
            </w:r>
          </w:p>
        </w:tc>
        <w:tc>
          <w:tcPr>
            <w:tcW w:w="1565" w:type="dxa"/>
            <w:shd w:val="clear" w:color="auto" w:fill="DAEEF3" w:themeFill="accent5" w:themeFillTint="33"/>
            <w:vAlign w:val="center"/>
          </w:tcPr>
          <w:p w:rsidR="00B2745E" w:rsidRPr="005C3EAF" w:rsidRDefault="00B2745E" w:rsidP="00502CD7">
            <w:pPr>
              <w:tabs>
                <w:tab w:val="left" w:pos="1900"/>
              </w:tabs>
              <w:jc w:val="center"/>
              <w:rPr>
                <w:b/>
              </w:rPr>
            </w:pPr>
            <w:r w:rsidRPr="005C3EAF">
              <w:rPr>
                <w:b/>
              </w:rPr>
              <w:t xml:space="preserve">Projected position at </w:t>
            </w:r>
            <w:r w:rsidR="00056167" w:rsidRPr="00056167">
              <w:rPr>
                <w:b/>
              </w:rPr>
              <w:t>01/01/2024</w:t>
            </w:r>
          </w:p>
        </w:tc>
        <w:tc>
          <w:tcPr>
            <w:tcW w:w="2093" w:type="dxa"/>
            <w:shd w:val="clear" w:color="auto" w:fill="DAEEF3" w:themeFill="accent5" w:themeFillTint="33"/>
            <w:vAlign w:val="center"/>
          </w:tcPr>
          <w:p w:rsidR="00B2745E" w:rsidRPr="005C3EAF" w:rsidRDefault="00B2745E" w:rsidP="00502CD7">
            <w:pPr>
              <w:tabs>
                <w:tab w:val="left" w:pos="1900"/>
              </w:tabs>
              <w:jc w:val="center"/>
              <w:rPr>
                <w:b/>
              </w:rPr>
            </w:pPr>
            <w:r w:rsidRPr="005C3EAF">
              <w:rPr>
                <w:b/>
              </w:rPr>
              <w:t xml:space="preserve">Actual position </w:t>
            </w:r>
          </w:p>
          <w:p w:rsidR="00B2745E" w:rsidRPr="005C3EAF" w:rsidRDefault="00B2745E" w:rsidP="00502CD7">
            <w:pPr>
              <w:tabs>
                <w:tab w:val="left" w:pos="1900"/>
              </w:tabs>
              <w:jc w:val="center"/>
              <w:rPr>
                <w:b/>
              </w:rPr>
            </w:pPr>
            <w:r w:rsidRPr="005C3EAF">
              <w:rPr>
                <w:b/>
              </w:rPr>
              <w:t xml:space="preserve">at </w:t>
            </w:r>
            <w:r w:rsidR="00056167" w:rsidRPr="00056167">
              <w:rPr>
                <w:b/>
              </w:rPr>
              <w:t>01/01/2024</w:t>
            </w:r>
          </w:p>
        </w:tc>
        <w:tc>
          <w:tcPr>
            <w:tcW w:w="1991" w:type="dxa"/>
            <w:shd w:val="clear" w:color="auto" w:fill="E5DFEC" w:themeFill="accent4" w:themeFillTint="33"/>
            <w:vAlign w:val="center"/>
          </w:tcPr>
          <w:p w:rsidR="00B2745E" w:rsidRPr="005C3EAF" w:rsidRDefault="00B2745E" w:rsidP="00502CD7">
            <w:pPr>
              <w:tabs>
                <w:tab w:val="left" w:pos="1900"/>
              </w:tabs>
              <w:jc w:val="center"/>
              <w:rPr>
                <w:b/>
              </w:rPr>
            </w:pPr>
            <w:r w:rsidRPr="005C3EAF">
              <w:rPr>
                <w:b/>
              </w:rPr>
              <w:t xml:space="preserve">Projected position at </w:t>
            </w:r>
            <w:r w:rsidR="00056167" w:rsidRPr="00056167">
              <w:rPr>
                <w:b/>
              </w:rPr>
              <w:t>31/03/2024</w:t>
            </w:r>
          </w:p>
        </w:tc>
        <w:tc>
          <w:tcPr>
            <w:tcW w:w="2153" w:type="dxa"/>
            <w:shd w:val="clear" w:color="auto" w:fill="E5DFEC" w:themeFill="accent4" w:themeFillTint="33"/>
            <w:vAlign w:val="center"/>
          </w:tcPr>
          <w:p w:rsidR="00B2745E" w:rsidRDefault="00B2745E" w:rsidP="00502CD7">
            <w:pPr>
              <w:tabs>
                <w:tab w:val="left" w:pos="1900"/>
              </w:tabs>
              <w:jc w:val="center"/>
              <w:rPr>
                <w:b/>
              </w:rPr>
            </w:pPr>
          </w:p>
          <w:p w:rsidR="00B2745E" w:rsidRPr="005C3EAF" w:rsidRDefault="00B2745E" w:rsidP="00502CD7">
            <w:pPr>
              <w:tabs>
                <w:tab w:val="left" w:pos="1900"/>
              </w:tabs>
              <w:jc w:val="center"/>
              <w:rPr>
                <w:b/>
              </w:rPr>
            </w:pPr>
            <w:r w:rsidRPr="005C3EAF">
              <w:rPr>
                <w:b/>
              </w:rPr>
              <w:t xml:space="preserve">Actual position </w:t>
            </w:r>
          </w:p>
          <w:p w:rsidR="00B2745E" w:rsidRDefault="00B2745E" w:rsidP="00502CD7">
            <w:pPr>
              <w:tabs>
                <w:tab w:val="left" w:pos="1900"/>
              </w:tabs>
              <w:jc w:val="center"/>
              <w:rPr>
                <w:b/>
              </w:rPr>
            </w:pPr>
            <w:r w:rsidRPr="005C3EAF">
              <w:rPr>
                <w:b/>
              </w:rPr>
              <w:t xml:space="preserve">at </w:t>
            </w:r>
            <w:r w:rsidR="00056167" w:rsidRPr="00056167">
              <w:rPr>
                <w:b/>
              </w:rPr>
              <w:t>31/03/2024</w:t>
            </w:r>
          </w:p>
          <w:p w:rsidR="00B2745E" w:rsidRPr="005C3EAF" w:rsidRDefault="00B2745E" w:rsidP="00502CD7">
            <w:pPr>
              <w:tabs>
                <w:tab w:val="left" w:pos="1900"/>
              </w:tabs>
              <w:jc w:val="center"/>
              <w:rPr>
                <w:b/>
              </w:rPr>
            </w:pPr>
          </w:p>
        </w:tc>
      </w:tr>
      <w:tr w:rsidR="00B2745E" w:rsidTr="36B70F4E">
        <w:tc>
          <w:tcPr>
            <w:tcW w:w="2122" w:type="dxa"/>
            <w:vAlign w:val="center"/>
          </w:tcPr>
          <w:p w:rsidR="00B2745E" w:rsidRPr="00A45A49" w:rsidRDefault="00B2745E" w:rsidP="00502CD7">
            <w:pPr>
              <w:tabs>
                <w:tab w:val="left" w:pos="1900"/>
              </w:tabs>
              <w:jc w:val="center"/>
              <w:rPr>
                <w:i/>
                <w:color w:val="00B050"/>
                <w:sz w:val="20"/>
                <w:szCs w:val="20"/>
              </w:rPr>
            </w:pPr>
            <w:r w:rsidRPr="00A45A49">
              <w:rPr>
                <w:i/>
                <w:color w:val="00B050"/>
                <w:sz w:val="20"/>
                <w:szCs w:val="20"/>
              </w:rPr>
              <w:t xml:space="preserve">Increased used of digital technologies.  </w:t>
            </w:r>
          </w:p>
        </w:tc>
        <w:tc>
          <w:tcPr>
            <w:tcW w:w="4252" w:type="dxa"/>
            <w:vAlign w:val="center"/>
          </w:tcPr>
          <w:p w:rsidR="00B2745E" w:rsidRPr="00A45A49" w:rsidRDefault="00B2745E" w:rsidP="00502CD7">
            <w:pPr>
              <w:tabs>
                <w:tab w:val="left" w:pos="1900"/>
              </w:tabs>
              <w:jc w:val="center"/>
              <w:rPr>
                <w:color w:val="00B050"/>
              </w:rPr>
            </w:pPr>
            <w:r w:rsidRPr="00A45A49">
              <w:rPr>
                <w:i/>
                <w:color w:val="00B050"/>
                <w:sz w:val="20"/>
                <w:szCs w:val="20"/>
              </w:rPr>
              <w:t>Half of future FU appointments can be undertaken virtually</w:t>
            </w:r>
          </w:p>
        </w:tc>
        <w:tc>
          <w:tcPr>
            <w:tcW w:w="1418" w:type="dxa"/>
            <w:vAlign w:val="center"/>
          </w:tcPr>
          <w:p w:rsidR="00B2745E" w:rsidRPr="00A45A49" w:rsidRDefault="00B2745E" w:rsidP="00502CD7">
            <w:pPr>
              <w:tabs>
                <w:tab w:val="left" w:pos="1900"/>
              </w:tabs>
              <w:jc w:val="center"/>
              <w:rPr>
                <w:color w:val="00B050"/>
              </w:rPr>
            </w:pPr>
            <w:r w:rsidRPr="00A45A49">
              <w:rPr>
                <w:i/>
                <w:color w:val="00B050"/>
                <w:sz w:val="20"/>
                <w:szCs w:val="20"/>
              </w:rPr>
              <w:t>By Q4 24/25</w:t>
            </w:r>
          </w:p>
        </w:tc>
        <w:tc>
          <w:tcPr>
            <w:tcW w:w="2131" w:type="dxa"/>
            <w:vAlign w:val="center"/>
          </w:tcPr>
          <w:p w:rsidR="00B2745E" w:rsidRPr="00A45A49" w:rsidRDefault="00B2745E" w:rsidP="00502CD7">
            <w:pPr>
              <w:tabs>
                <w:tab w:val="left" w:pos="1900"/>
              </w:tabs>
              <w:jc w:val="center"/>
              <w:rPr>
                <w:color w:val="00B050"/>
              </w:rPr>
            </w:pPr>
            <w:r w:rsidRPr="00A45A49">
              <w:rPr>
                <w:i/>
                <w:color w:val="00B050"/>
                <w:sz w:val="20"/>
                <w:szCs w:val="20"/>
              </w:rPr>
              <w:t>% of FU appointments taking place virtually</w:t>
            </w:r>
          </w:p>
        </w:tc>
        <w:tc>
          <w:tcPr>
            <w:tcW w:w="1418" w:type="dxa"/>
            <w:vAlign w:val="center"/>
          </w:tcPr>
          <w:p w:rsidR="00B2745E" w:rsidRPr="00A45A49" w:rsidRDefault="00B2745E" w:rsidP="00502CD7">
            <w:pPr>
              <w:tabs>
                <w:tab w:val="left" w:pos="1900"/>
              </w:tabs>
              <w:jc w:val="center"/>
              <w:rPr>
                <w:color w:val="00B050"/>
              </w:rPr>
            </w:pPr>
            <w:r w:rsidRPr="00A45A49">
              <w:rPr>
                <w:i/>
                <w:color w:val="00B050"/>
                <w:sz w:val="20"/>
                <w:szCs w:val="20"/>
              </w:rPr>
              <w:t>10%</w:t>
            </w:r>
          </w:p>
        </w:tc>
        <w:tc>
          <w:tcPr>
            <w:tcW w:w="1695" w:type="dxa"/>
            <w:shd w:val="clear" w:color="auto" w:fill="FDE9D9" w:themeFill="accent6"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20% by Q2 22-23</w:t>
            </w:r>
          </w:p>
        </w:tc>
        <w:tc>
          <w:tcPr>
            <w:tcW w:w="1418" w:type="dxa"/>
            <w:shd w:val="clear" w:color="auto" w:fill="FDE9D9" w:themeFill="accent6" w:themeFillTint="33"/>
            <w:vAlign w:val="center"/>
          </w:tcPr>
          <w:p w:rsidR="00B2745E" w:rsidRPr="00A45A49" w:rsidRDefault="00B2745E" w:rsidP="00502CD7">
            <w:pPr>
              <w:tabs>
                <w:tab w:val="left" w:pos="1900"/>
              </w:tabs>
              <w:jc w:val="center"/>
              <w:rPr>
                <w:i/>
                <w:color w:val="00B050"/>
                <w:sz w:val="20"/>
                <w:szCs w:val="20"/>
              </w:rPr>
            </w:pPr>
            <w:r w:rsidRPr="00A45A49">
              <w:rPr>
                <w:i/>
                <w:color w:val="00B050"/>
                <w:sz w:val="20"/>
                <w:szCs w:val="20"/>
              </w:rPr>
              <w:t>To be populated at Q2 22-23</w:t>
            </w:r>
          </w:p>
        </w:tc>
        <w:tc>
          <w:tcPr>
            <w:tcW w:w="1565" w:type="dxa"/>
            <w:shd w:val="clear" w:color="auto" w:fill="DAEEF3" w:themeFill="accent5"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35% by Q1 23-24</w:t>
            </w:r>
          </w:p>
        </w:tc>
        <w:tc>
          <w:tcPr>
            <w:tcW w:w="2093" w:type="dxa"/>
            <w:shd w:val="clear" w:color="auto" w:fill="DAEEF3" w:themeFill="accent5"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To be populated at  Q1 23-24</w:t>
            </w:r>
          </w:p>
        </w:tc>
        <w:tc>
          <w:tcPr>
            <w:tcW w:w="1991" w:type="dxa"/>
            <w:shd w:val="clear" w:color="auto" w:fill="E5DFEC" w:themeFill="accent4" w:themeFillTint="33"/>
            <w:vAlign w:val="center"/>
          </w:tcPr>
          <w:p w:rsidR="00B2745E" w:rsidRPr="00A45A49" w:rsidRDefault="00B2745E" w:rsidP="00502CD7">
            <w:pPr>
              <w:tabs>
                <w:tab w:val="left" w:pos="1900"/>
              </w:tabs>
              <w:jc w:val="center"/>
              <w:rPr>
                <w:i/>
                <w:color w:val="00B050"/>
                <w:sz w:val="20"/>
                <w:szCs w:val="20"/>
              </w:rPr>
            </w:pPr>
            <w:r w:rsidRPr="00A45A49">
              <w:rPr>
                <w:i/>
                <w:color w:val="00B050"/>
                <w:sz w:val="20"/>
                <w:szCs w:val="20"/>
              </w:rPr>
              <w:t>50% by Q4 24/25</w:t>
            </w:r>
          </w:p>
        </w:tc>
        <w:tc>
          <w:tcPr>
            <w:tcW w:w="2153" w:type="dxa"/>
            <w:shd w:val="clear" w:color="auto" w:fill="E5DFEC" w:themeFill="accent4"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 xml:space="preserve">To be populated at  Q4 24/25 </w:t>
            </w:r>
          </w:p>
          <w:p w:rsidR="00B2745E" w:rsidRPr="00A45A49" w:rsidRDefault="00B2745E" w:rsidP="00502CD7">
            <w:pPr>
              <w:tabs>
                <w:tab w:val="left" w:pos="1900"/>
              </w:tabs>
              <w:jc w:val="center"/>
              <w:rPr>
                <w:color w:val="00B050"/>
              </w:rPr>
            </w:pPr>
          </w:p>
        </w:tc>
      </w:tr>
      <w:tr w:rsidR="007638F1" w:rsidTr="36B70F4E">
        <w:tc>
          <w:tcPr>
            <w:tcW w:w="2122" w:type="dxa"/>
            <w:vAlign w:val="center"/>
          </w:tcPr>
          <w:p w:rsidR="007638F1" w:rsidRDefault="007638F1" w:rsidP="007638F1">
            <w:pPr>
              <w:tabs>
                <w:tab w:val="left" w:pos="1900"/>
              </w:tabs>
              <w:jc w:val="center"/>
              <w:rPr>
                <w:i/>
              </w:rPr>
            </w:pPr>
            <w:r>
              <w:rPr>
                <w:i/>
              </w:rPr>
              <w:t xml:space="preserve">P@RT – continuity of care 24/7 for patients requiring P@RT support </w:t>
            </w:r>
          </w:p>
        </w:tc>
        <w:tc>
          <w:tcPr>
            <w:tcW w:w="4252" w:type="dxa"/>
            <w:vAlign w:val="center"/>
          </w:tcPr>
          <w:p w:rsidR="007638F1" w:rsidRDefault="007638F1" w:rsidP="007638F1">
            <w:pPr>
              <w:tabs>
                <w:tab w:val="left" w:pos="1900"/>
              </w:tabs>
            </w:pPr>
            <w:r>
              <w:t>Patients on P@RT caseload no longer handed onto H@N or general ward nursing teams at night. P@RT team will continue to support ward teams with care 24/7. Improved experience for patients and nursing teams. Reduction in workload for junior doctors.</w:t>
            </w:r>
          </w:p>
        </w:tc>
        <w:tc>
          <w:tcPr>
            <w:tcW w:w="1418" w:type="dxa"/>
            <w:vAlign w:val="center"/>
          </w:tcPr>
          <w:p w:rsidR="007638F1" w:rsidRDefault="007638F1" w:rsidP="007638F1">
            <w:pPr>
              <w:tabs>
                <w:tab w:val="left" w:pos="1900"/>
              </w:tabs>
              <w:jc w:val="center"/>
            </w:pPr>
            <w:r>
              <w:t>By Q2 23/24</w:t>
            </w:r>
          </w:p>
        </w:tc>
        <w:tc>
          <w:tcPr>
            <w:tcW w:w="2131" w:type="dxa"/>
            <w:vAlign w:val="center"/>
          </w:tcPr>
          <w:p w:rsidR="007638F1" w:rsidRPr="00F86B07" w:rsidRDefault="007638F1" w:rsidP="007638F1">
            <w:pPr>
              <w:tabs>
                <w:tab w:val="left" w:pos="1900"/>
              </w:tabs>
              <w:jc w:val="center"/>
            </w:pPr>
            <w:r w:rsidRPr="00F86B07">
              <w:t>P@RT audit data</w:t>
            </w:r>
          </w:p>
        </w:tc>
        <w:tc>
          <w:tcPr>
            <w:tcW w:w="1418" w:type="dxa"/>
            <w:vAlign w:val="center"/>
          </w:tcPr>
          <w:p w:rsidR="007638F1" w:rsidRPr="00F86B07" w:rsidRDefault="007638F1" w:rsidP="007638F1">
            <w:pPr>
              <w:tabs>
                <w:tab w:val="left" w:pos="1900"/>
              </w:tabs>
              <w:jc w:val="center"/>
            </w:pPr>
            <w:r w:rsidRPr="00F86B07">
              <w:t>Zero</w:t>
            </w:r>
          </w:p>
        </w:tc>
        <w:tc>
          <w:tcPr>
            <w:tcW w:w="1695" w:type="dxa"/>
            <w:shd w:val="clear" w:color="auto" w:fill="FDE9D9" w:themeFill="accent6" w:themeFillTint="33"/>
            <w:vAlign w:val="center"/>
          </w:tcPr>
          <w:p w:rsidR="007638F1" w:rsidRPr="00195FE1" w:rsidRDefault="007F5E2F" w:rsidP="007638F1">
            <w:pPr>
              <w:tabs>
                <w:tab w:val="left" w:pos="1900"/>
              </w:tabs>
              <w:jc w:val="center"/>
              <w:rPr>
                <w:color w:val="7030A0"/>
              </w:rPr>
            </w:pPr>
            <w:r w:rsidRPr="007F5E2F">
              <w:t>Recruitment underway</w:t>
            </w:r>
          </w:p>
        </w:tc>
        <w:tc>
          <w:tcPr>
            <w:tcW w:w="1418" w:type="dxa"/>
            <w:shd w:val="clear" w:color="auto" w:fill="FDE9D9" w:themeFill="accent6" w:themeFillTint="33"/>
            <w:vAlign w:val="center"/>
          </w:tcPr>
          <w:p w:rsidR="007638F1" w:rsidRPr="007F5E2F" w:rsidRDefault="00CC5144" w:rsidP="007638F1">
            <w:pPr>
              <w:tabs>
                <w:tab w:val="left" w:pos="1900"/>
              </w:tabs>
              <w:jc w:val="center"/>
            </w:pPr>
            <w:r w:rsidRPr="007F5E2F">
              <w:t>To be populated</w:t>
            </w:r>
          </w:p>
        </w:tc>
        <w:tc>
          <w:tcPr>
            <w:tcW w:w="1565" w:type="dxa"/>
            <w:shd w:val="clear" w:color="auto" w:fill="DAEEF3" w:themeFill="accent5" w:themeFillTint="33"/>
            <w:vAlign w:val="center"/>
          </w:tcPr>
          <w:p w:rsidR="007638F1" w:rsidRPr="007F5E2F" w:rsidRDefault="00C53428" w:rsidP="007638F1">
            <w:pPr>
              <w:tabs>
                <w:tab w:val="left" w:pos="1900"/>
              </w:tabs>
              <w:jc w:val="center"/>
            </w:pPr>
            <w:r w:rsidRPr="007F5E2F">
              <w:t>Recruitment complete</w:t>
            </w:r>
          </w:p>
        </w:tc>
        <w:tc>
          <w:tcPr>
            <w:tcW w:w="2093" w:type="dxa"/>
            <w:shd w:val="clear" w:color="auto" w:fill="DAEEF3" w:themeFill="accent5" w:themeFillTint="33"/>
            <w:vAlign w:val="center"/>
          </w:tcPr>
          <w:p w:rsidR="007638F1" w:rsidRPr="007F5E2F" w:rsidRDefault="006A7284" w:rsidP="007638F1">
            <w:pPr>
              <w:tabs>
                <w:tab w:val="left" w:pos="1900"/>
              </w:tabs>
              <w:jc w:val="center"/>
            </w:pPr>
            <w:r>
              <w:t>Completed</w:t>
            </w:r>
          </w:p>
        </w:tc>
        <w:tc>
          <w:tcPr>
            <w:tcW w:w="1991" w:type="dxa"/>
            <w:shd w:val="clear" w:color="auto" w:fill="E5DFEC" w:themeFill="accent4" w:themeFillTint="33"/>
            <w:vAlign w:val="center"/>
          </w:tcPr>
          <w:p w:rsidR="007638F1" w:rsidRPr="007F5E2F" w:rsidRDefault="006A7284" w:rsidP="007638F1">
            <w:pPr>
              <w:tabs>
                <w:tab w:val="left" w:pos="1900"/>
              </w:tabs>
              <w:jc w:val="center"/>
            </w:pPr>
            <w:r>
              <w:t>Completed</w:t>
            </w:r>
          </w:p>
        </w:tc>
        <w:tc>
          <w:tcPr>
            <w:tcW w:w="2153" w:type="dxa"/>
            <w:shd w:val="clear" w:color="auto" w:fill="E5DFEC" w:themeFill="accent4" w:themeFillTint="33"/>
            <w:vAlign w:val="center"/>
          </w:tcPr>
          <w:p w:rsidR="007638F1" w:rsidRPr="007F5E2F" w:rsidRDefault="006A7284" w:rsidP="007638F1">
            <w:pPr>
              <w:tabs>
                <w:tab w:val="left" w:pos="1900"/>
              </w:tabs>
              <w:jc w:val="center"/>
            </w:pPr>
            <w:r>
              <w:t>Completed</w:t>
            </w:r>
          </w:p>
        </w:tc>
      </w:tr>
      <w:tr w:rsidR="00896255" w:rsidTr="36B70F4E">
        <w:tc>
          <w:tcPr>
            <w:tcW w:w="2122" w:type="dxa"/>
            <w:vAlign w:val="center"/>
          </w:tcPr>
          <w:p w:rsidR="00896255" w:rsidRDefault="00896255" w:rsidP="007638F1">
            <w:pPr>
              <w:tabs>
                <w:tab w:val="left" w:pos="1900"/>
              </w:tabs>
              <w:jc w:val="center"/>
              <w:rPr>
                <w:i/>
              </w:rPr>
            </w:pPr>
            <w:r>
              <w:rPr>
                <w:i/>
              </w:rPr>
              <w:t xml:space="preserve">P@RT </w:t>
            </w:r>
            <w:r w:rsidR="00F3746C">
              <w:rPr>
                <w:i/>
              </w:rPr>
              <w:t xml:space="preserve">– identification and escalation of high-risk patients that would benefit from earlier admission to ICU  </w:t>
            </w:r>
            <w:r>
              <w:rPr>
                <w:i/>
              </w:rPr>
              <w:t xml:space="preserve"> </w:t>
            </w:r>
          </w:p>
          <w:p w:rsidR="00896255" w:rsidRDefault="00896255" w:rsidP="007638F1">
            <w:pPr>
              <w:tabs>
                <w:tab w:val="left" w:pos="1900"/>
              </w:tabs>
              <w:jc w:val="center"/>
              <w:rPr>
                <w:i/>
              </w:rPr>
            </w:pPr>
          </w:p>
          <w:p w:rsidR="00896255" w:rsidRDefault="00896255" w:rsidP="007638F1">
            <w:pPr>
              <w:tabs>
                <w:tab w:val="left" w:pos="1900"/>
              </w:tabs>
              <w:jc w:val="center"/>
              <w:rPr>
                <w:i/>
              </w:rPr>
            </w:pPr>
          </w:p>
          <w:p w:rsidR="00896255" w:rsidRDefault="00896255" w:rsidP="007638F1">
            <w:pPr>
              <w:tabs>
                <w:tab w:val="left" w:pos="1900"/>
              </w:tabs>
              <w:jc w:val="center"/>
              <w:rPr>
                <w:i/>
              </w:rPr>
            </w:pPr>
          </w:p>
        </w:tc>
        <w:tc>
          <w:tcPr>
            <w:tcW w:w="4252" w:type="dxa"/>
            <w:vAlign w:val="center"/>
          </w:tcPr>
          <w:p w:rsidR="00896255" w:rsidRDefault="008C76D2" w:rsidP="00F3746C">
            <w:pPr>
              <w:spacing w:after="160" w:line="259" w:lineRule="auto"/>
            </w:pPr>
            <w:r w:rsidRPr="00F3746C">
              <w:t xml:space="preserve">Earlier review and escalation of </w:t>
            </w:r>
            <w:r w:rsidR="00F3746C" w:rsidRPr="00F3746C">
              <w:t xml:space="preserve">high-risk </w:t>
            </w:r>
            <w:r w:rsidR="00F3746C">
              <w:t>patient</w:t>
            </w:r>
            <w:r w:rsidR="00F3746C" w:rsidRPr="00F3746C">
              <w:t xml:space="preserve"> groups including NIV, NELA and CAR-T patients</w:t>
            </w:r>
            <w:r w:rsidR="00F3746C">
              <w:t xml:space="preserve"> that would benefit from earlier admission to ICU. These high-risk groups when admitted sicker have a higher mortality rate. </w:t>
            </w:r>
          </w:p>
        </w:tc>
        <w:tc>
          <w:tcPr>
            <w:tcW w:w="1418" w:type="dxa"/>
            <w:vAlign w:val="center"/>
          </w:tcPr>
          <w:p w:rsidR="00896255" w:rsidRDefault="008C76D2" w:rsidP="007638F1">
            <w:pPr>
              <w:tabs>
                <w:tab w:val="left" w:pos="1900"/>
              </w:tabs>
              <w:jc w:val="center"/>
            </w:pPr>
            <w:r>
              <w:t>By Q4 23/24</w:t>
            </w:r>
          </w:p>
        </w:tc>
        <w:tc>
          <w:tcPr>
            <w:tcW w:w="2131" w:type="dxa"/>
            <w:vAlign w:val="center"/>
          </w:tcPr>
          <w:p w:rsidR="00896255" w:rsidRPr="00F86B07" w:rsidRDefault="00896255" w:rsidP="007638F1">
            <w:pPr>
              <w:tabs>
                <w:tab w:val="left" w:pos="1900"/>
              </w:tabs>
              <w:jc w:val="center"/>
            </w:pPr>
            <w:r>
              <w:t xml:space="preserve">Audit of </w:t>
            </w:r>
            <w:r w:rsidR="008C76D2">
              <w:t>NELA</w:t>
            </w:r>
            <w:r>
              <w:t xml:space="preserve"> </w:t>
            </w:r>
            <w:r w:rsidR="00F3746C">
              <w:t xml:space="preserve">and ICNARC </w:t>
            </w:r>
            <w:r>
              <w:t>data</w:t>
            </w:r>
          </w:p>
        </w:tc>
        <w:tc>
          <w:tcPr>
            <w:tcW w:w="1418" w:type="dxa"/>
            <w:vAlign w:val="center"/>
          </w:tcPr>
          <w:p w:rsidR="00896255" w:rsidRPr="00F86B07" w:rsidRDefault="00F3746C" w:rsidP="007638F1">
            <w:pPr>
              <w:tabs>
                <w:tab w:val="left" w:pos="1900"/>
              </w:tabs>
              <w:jc w:val="center"/>
            </w:pPr>
            <w:r>
              <w:t>Zero</w:t>
            </w:r>
          </w:p>
        </w:tc>
        <w:tc>
          <w:tcPr>
            <w:tcW w:w="1695" w:type="dxa"/>
            <w:shd w:val="clear" w:color="auto" w:fill="FDE9D9" w:themeFill="accent6" w:themeFillTint="33"/>
            <w:vAlign w:val="center"/>
          </w:tcPr>
          <w:p w:rsidR="008C76D2" w:rsidRDefault="008C76D2" w:rsidP="008C76D2">
            <w:pPr>
              <w:jc w:val="center"/>
            </w:pPr>
            <w:r>
              <w:t>Ear</w:t>
            </w:r>
            <w:r w:rsidR="00D27C6D">
              <w:t>ly</w:t>
            </w:r>
            <w:r>
              <w:t xml:space="preserve"> identification and escalation to ICU</w:t>
            </w:r>
            <w:r w:rsidR="00D27C6D">
              <w:t>/reduced mortality rate</w:t>
            </w:r>
            <w:r>
              <w:t xml:space="preserve"> </w:t>
            </w:r>
          </w:p>
          <w:p w:rsidR="00896255" w:rsidRPr="007F5E2F" w:rsidRDefault="00896255" w:rsidP="007638F1">
            <w:pPr>
              <w:tabs>
                <w:tab w:val="left" w:pos="1900"/>
              </w:tabs>
              <w:jc w:val="center"/>
            </w:pPr>
          </w:p>
        </w:tc>
        <w:tc>
          <w:tcPr>
            <w:tcW w:w="1418" w:type="dxa"/>
            <w:shd w:val="clear" w:color="auto" w:fill="FDE9D9" w:themeFill="accent6" w:themeFillTint="33"/>
            <w:vAlign w:val="center"/>
          </w:tcPr>
          <w:p w:rsidR="00896255" w:rsidRPr="007F5E2F" w:rsidRDefault="00896255" w:rsidP="007638F1">
            <w:pPr>
              <w:tabs>
                <w:tab w:val="left" w:pos="1900"/>
              </w:tabs>
              <w:jc w:val="center"/>
            </w:pPr>
            <w:r w:rsidRPr="007F5E2F">
              <w:t>To be populated</w:t>
            </w:r>
          </w:p>
        </w:tc>
        <w:tc>
          <w:tcPr>
            <w:tcW w:w="1565" w:type="dxa"/>
            <w:shd w:val="clear" w:color="auto" w:fill="DAEEF3" w:themeFill="accent5" w:themeFillTint="33"/>
            <w:vAlign w:val="center"/>
          </w:tcPr>
          <w:p w:rsidR="00D27C6D" w:rsidRDefault="00F3746C" w:rsidP="00D27C6D">
            <w:pPr>
              <w:jc w:val="center"/>
            </w:pPr>
            <w:r>
              <w:t>Ear</w:t>
            </w:r>
            <w:r w:rsidR="00D27C6D">
              <w:t>ly</w:t>
            </w:r>
            <w:r>
              <w:t xml:space="preserve"> identification and escalation to ICU</w:t>
            </w:r>
            <w:r w:rsidR="00D27C6D">
              <w:t xml:space="preserve">/reduced mortality rate </w:t>
            </w:r>
          </w:p>
          <w:p w:rsidR="00F3746C" w:rsidRDefault="00F3746C" w:rsidP="00F3746C">
            <w:pPr>
              <w:jc w:val="center"/>
            </w:pPr>
          </w:p>
          <w:p w:rsidR="00896255" w:rsidRPr="007F5E2F" w:rsidRDefault="00896255" w:rsidP="007638F1">
            <w:pPr>
              <w:tabs>
                <w:tab w:val="left" w:pos="1900"/>
              </w:tabs>
              <w:jc w:val="center"/>
            </w:pPr>
          </w:p>
        </w:tc>
        <w:tc>
          <w:tcPr>
            <w:tcW w:w="2093" w:type="dxa"/>
            <w:shd w:val="clear" w:color="auto" w:fill="DAEEF3" w:themeFill="accent5" w:themeFillTint="33"/>
            <w:vAlign w:val="center"/>
          </w:tcPr>
          <w:p w:rsidR="00896255" w:rsidRDefault="00896255" w:rsidP="007638F1">
            <w:pPr>
              <w:tabs>
                <w:tab w:val="left" w:pos="1900"/>
              </w:tabs>
              <w:jc w:val="center"/>
            </w:pPr>
            <w:r w:rsidRPr="007F5E2F">
              <w:t>To be populated</w:t>
            </w:r>
          </w:p>
        </w:tc>
        <w:tc>
          <w:tcPr>
            <w:tcW w:w="1991" w:type="dxa"/>
            <w:shd w:val="clear" w:color="auto" w:fill="E5DFEC" w:themeFill="accent4" w:themeFillTint="33"/>
            <w:vAlign w:val="center"/>
          </w:tcPr>
          <w:p w:rsidR="00D27C6D" w:rsidRDefault="00F3746C" w:rsidP="00D27C6D">
            <w:pPr>
              <w:jc w:val="center"/>
            </w:pPr>
            <w:r>
              <w:t>Earl</w:t>
            </w:r>
            <w:r w:rsidR="00D27C6D">
              <w:t xml:space="preserve">y </w:t>
            </w:r>
            <w:r>
              <w:t>identification and escalation to ICU</w:t>
            </w:r>
            <w:r w:rsidR="00D27C6D">
              <w:t>/</w:t>
            </w:r>
            <w:r>
              <w:t xml:space="preserve"> </w:t>
            </w:r>
            <w:r w:rsidR="00D27C6D">
              <w:t xml:space="preserve">reduced mortality rate </w:t>
            </w:r>
          </w:p>
          <w:p w:rsidR="00F3746C" w:rsidRDefault="00F3746C" w:rsidP="00F3746C">
            <w:pPr>
              <w:jc w:val="center"/>
            </w:pPr>
          </w:p>
          <w:p w:rsidR="00896255" w:rsidRDefault="00896255" w:rsidP="007638F1">
            <w:pPr>
              <w:tabs>
                <w:tab w:val="left" w:pos="1900"/>
              </w:tabs>
              <w:jc w:val="center"/>
            </w:pPr>
          </w:p>
        </w:tc>
        <w:tc>
          <w:tcPr>
            <w:tcW w:w="2153" w:type="dxa"/>
            <w:shd w:val="clear" w:color="auto" w:fill="E5DFEC" w:themeFill="accent4" w:themeFillTint="33"/>
            <w:vAlign w:val="center"/>
          </w:tcPr>
          <w:p w:rsidR="00896255" w:rsidRDefault="00896255" w:rsidP="007638F1">
            <w:pPr>
              <w:tabs>
                <w:tab w:val="left" w:pos="1900"/>
              </w:tabs>
              <w:jc w:val="center"/>
            </w:pPr>
            <w:r w:rsidRPr="007F5E2F">
              <w:t>To be populated</w:t>
            </w:r>
          </w:p>
        </w:tc>
      </w:tr>
      <w:tr w:rsidR="007638F1" w:rsidTr="36B70F4E">
        <w:tc>
          <w:tcPr>
            <w:tcW w:w="2122" w:type="dxa"/>
            <w:vAlign w:val="center"/>
          </w:tcPr>
          <w:p w:rsidR="007638F1" w:rsidRDefault="007638F1" w:rsidP="007638F1">
            <w:pPr>
              <w:tabs>
                <w:tab w:val="left" w:pos="1900"/>
              </w:tabs>
              <w:jc w:val="center"/>
              <w:rPr>
                <w:i/>
              </w:rPr>
            </w:pPr>
            <w:r>
              <w:rPr>
                <w:i/>
              </w:rPr>
              <w:t>P@RT – Specialised care delivered in the most appropriate setting</w:t>
            </w:r>
          </w:p>
        </w:tc>
        <w:tc>
          <w:tcPr>
            <w:tcW w:w="4252" w:type="dxa"/>
            <w:vAlign w:val="center"/>
          </w:tcPr>
          <w:p w:rsidR="007638F1" w:rsidRDefault="007638F1" w:rsidP="007638F1">
            <w:pPr>
              <w:tabs>
                <w:tab w:val="left" w:pos="1900"/>
              </w:tabs>
            </w:pPr>
            <w:r>
              <w:t>Currently patients requiring specialised care overnight are moved from general wards to areas with higher supervision. P@RT will be able to deliver specialised care, negating moves, improving patient experience and delivering care in the most appropriate location.</w:t>
            </w:r>
          </w:p>
        </w:tc>
        <w:tc>
          <w:tcPr>
            <w:tcW w:w="1418" w:type="dxa"/>
            <w:vAlign w:val="center"/>
          </w:tcPr>
          <w:p w:rsidR="007638F1" w:rsidRDefault="007638F1" w:rsidP="007638F1">
            <w:pPr>
              <w:tabs>
                <w:tab w:val="left" w:pos="1900"/>
              </w:tabs>
              <w:jc w:val="center"/>
            </w:pPr>
            <w:r>
              <w:t>By Q2 23/24</w:t>
            </w:r>
          </w:p>
        </w:tc>
        <w:tc>
          <w:tcPr>
            <w:tcW w:w="2131" w:type="dxa"/>
            <w:vAlign w:val="center"/>
          </w:tcPr>
          <w:p w:rsidR="007E348E" w:rsidRDefault="007638F1" w:rsidP="007638F1">
            <w:pPr>
              <w:tabs>
                <w:tab w:val="left" w:pos="1900"/>
              </w:tabs>
              <w:jc w:val="center"/>
            </w:pPr>
            <w:r w:rsidRPr="00F86B07">
              <w:t>P@RT audit data</w:t>
            </w:r>
          </w:p>
          <w:p w:rsidR="007638F1" w:rsidRDefault="006A7284" w:rsidP="007638F1">
            <w:pPr>
              <w:tabs>
                <w:tab w:val="left" w:pos="1900"/>
              </w:tabs>
              <w:jc w:val="center"/>
            </w:pPr>
            <w:r>
              <w:t xml:space="preserve"> </w:t>
            </w:r>
          </w:p>
          <w:p w:rsidR="007E348E" w:rsidRDefault="007E348E" w:rsidP="007638F1">
            <w:pPr>
              <w:tabs>
                <w:tab w:val="left" w:pos="1900"/>
              </w:tabs>
              <w:jc w:val="center"/>
            </w:pPr>
            <w:r>
              <w:t>72% patients are treated on the ward in daytime hours</w:t>
            </w:r>
          </w:p>
          <w:p w:rsidR="006A7284" w:rsidRDefault="006A7284" w:rsidP="007638F1">
            <w:pPr>
              <w:tabs>
                <w:tab w:val="left" w:pos="1900"/>
              </w:tabs>
              <w:jc w:val="center"/>
            </w:pPr>
          </w:p>
          <w:p w:rsidR="006A7284" w:rsidRPr="00F86B07" w:rsidRDefault="006A7284" w:rsidP="007638F1">
            <w:pPr>
              <w:tabs>
                <w:tab w:val="left" w:pos="1900"/>
              </w:tabs>
              <w:jc w:val="center"/>
            </w:pPr>
          </w:p>
        </w:tc>
        <w:tc>
          <w:tcPr>
            <w:tcW w:w="1418" w:type="dxa"/>
            <w:vAlign w:val="center"/>
          </w:tcPr>
          <w:p w:rsidR="007638F1" w:rsidRPr="00F86B07" w:rsidRDefault="007638F1" w:rsidP="007638F1">
            <w:pPr>
              <w:tabs>
                <w:tab w:val="left" w:pos="1900"/>
              </w:tabs>
              <w:jc w:val="center"/>
            </w:pPr>
            <w:r w:rsidRPr="00F86B07">
              <w:t>Zero</w:t>
            </w:r>
          </w:p>
        </w:tc>
        <w:tc>
          <w:tcPr>
            <w:tcW w:w="1695" w:type="dxa"/>
            <w:shd w:val="clear" w:color="auto" w:fill="FDE9D9" w:themeFill="accent6" w:themeFillTint="33"/>
            <w:vAlign w:val="center"/>
          </w:tcPr>
          <w:p w:rsidR="007638F1" w:rsidRPr="00195FE1" w:rsidRDefault="007E348E" w:rsidP="007638F1">
            <w:pPr>
              <w:tabs>
                <w:tab w:val="left" w:pos="1900"/>
              </w:tabs>
              <w:jc w:val="center"/>
              <w:rPr>
                <w:color w:val="7030A0"/>
              </w:rPr>
            </w:pPr>
            <w:r w:rsidRPr="007E348E">
              <w:t>Aim for daytime %</w:t>
            </w:r>
          </w:p>
        </w:tc>
        <w:tc>
          <w:tcPr>
            <w:tcW w:w="1418" w:type="dxa"/>
            <w:shd w:val="clear" w:color="auto" w:fill="FDE9D9" w:themeFill="accent6" w:themeFillTint="33"/>
            <w:vAlign w:val="center"/>
          </w:tcPr>
          <w:p w:rsidR="007638F1" w:rsidRPr="007F5E2F" w:rsidRDefault="00CC5144" w:rsidP="007638F1">
            <w:pPr>
              <w:tabs>
                <w:tab w:val="left" w:pos="1900"/>
              </w:tabs>
              <w:jc w:val="center"/>
            </w:pPr>
            <w:r w:rsidRPr="007F5E2F">
              <w:t>To be populated</w:t>
            </w:r>
          </w:p>
        </w:tc>
        <w:tc>
          <w:tcPr>
            <w:tcW w:w="1565" w:type="dxa"/>
            <w:shd w:val="clear" w:color="auto" w:fill="DAEEF3" w:themeFill="accent5" w:themeFillTint="33"/>
            <w:vAlign w:val="center"/>
          </w:tcPr>
          <w:p w:rsidR="007638F1" w:rsidRPr="007F5E2F" w:rsidRDefault="007E348E" w:rsidP="007638F1">
            <w:pPr>
              <w:tabs>
                <w:tab w:val="left" w:pos="1900"/>
              </w:tabs>
              <w:jc w:val="center"/>
            </w:pPr>
            <w:r>
              <w:t>70% by Q3</w:t>
            </w:r>
          </w:p>
        </w:tc>
        <w:tc>
          <w:tcPr>
            <w:tcW w:w="2093" w:type="dxa"/>
            <w:shd w:val="clear" w:color="auto" w:fill="DAEEF3" w:themeFill="accent5" w:themeFillTint="33"/>
            <w:vAlign w:val="center"/>
          </w:tcPr>
          <w:p w:rsidR="007638F1" w:rsidRPr="007F5E2F" w:rsidRDefault="007E348E" w:rsidP="007638F1">
            <w:pPr>
              <w:tabs>
                <w:tab w:val="left" w:pos="1900"/>
              </w:tabs>
              <w:jc w:val="center"/>
            </w:pPr>
            <w:r>
              <w:t>To be populated</w:t>
            </w:r>
          </w:p>
        </w:tc>
        <w:tc>
          <w:tcPr>
            <w:tcW w:w="1991" w:type="dxa"/>
            <w:shd w:val="clear" w:color="auto" w:fill="E5DFEC" w:themeFill="accent4" w:themeFillTint="33"/>
            <w:vAlign w:val="center"/>
          </w:tcPr>
          <w:p w:rsidR="007638F1" w:rsidRPr="007F5E2F" w:rsidRDefault="007E348E" w:rsidP="007638F1">
            <w:pPr>
              <w:tabs>
                <w:tab w:val="left" w:pos="1900"/>
              </w:tabs>
              <w:jc w:val="center"/>
            </w:pPr>
            <w:r>
              <w:t>70% by Q4</w:t>
            </w:r>
          </w:p>
        </w:tc>
        <w:tc>
          <w:tcPr>
            <w:tcW w:w="2153" w:type="dxa"/>
            <w:shd w:val="clear" w:color="auto" w:fill="E5DFEC" w:themeFill="accent4" w:themeFillTint="33"/>
            <w:vAlign w:val="center"/>
          </w:tcPr>
          <w:p w:rsidR="007638F1" w:rsidRPr="007F5E2F" w:rsidRDefault="007E348E" w:rsidP="007638F1">
            <w:pPr>
              <w:tabs>
                <w:tab w:val="left" w:pos="1900"/>
              </w:tabs>
              <w:jc w:val="center"/>
            </w:pPr>
            <w:r>
              <w:t>To be populated</w:t>
            </w:r>
          </w:p>
        </w:tc>
      </w:tr>
      <w:tr w:rsidR="36B70F4E" w:rsidTr="36B70F4E">
        <w:trPr>
          <w:trHeight w:val="300"/>
        </w:trPr>
        <w:tc>
          <w:tcPr>
            <w:tcW w:w="2122" w:type="dxa"/>
            <w:vAlign w:val="center"/>
          </w:tcPr>
          <w:p w:rsidR="43078A22" w:rsidRDefault="43078A22" w:rsidP="36B70F4E">
            <w:pPr>
              <w:jc w:val="center"/>
              <w:rPr>
                <w:i/>
                <w:iCs/>
              </w:rPr>
            </w:pPr>
            <w:r w:rsidRPr="36B70F4E">
              <w:rPr>
                <w:i/>
                <w:iCs/>
              </w:rPr>
              <w:t xml:space="preserve">P@RT – </w:t>
            </w:r>
            <w:r w:rsidR="0D2688A6" w:rsidRPr="36B70F4E">
              <w:rPr>
                <w:i/>
                <w:iCs/>
              </w:rPr>
              <w:t>out of hours</w:t>
            </w:r>
            <w:r w:rsidRPr="36B70F4E">
              <w:rPr>
                <w:i/>
                <w:iCs/>
              </w:rPr>
              <w:t xml:space="preserve"> discharge support from ICU</w:t>
            </w:r>
          </w:p>
        </w:tc>
        <w:tc>
          <w:tcPr>
            <w:tcW w:w="4252" w:type="dxa"/>
            <w:vAlign w:val="center"/>
          </w:tcPr>
          <w:p w:rsidR="43078A22" w:rsidRDefault="43078A22" w:rsidP="36B70F4E">
            <w:r>
              <w:t>Currently patients are discharged from ICU late in the evening</w:t>
            </w:r>
            <w:r w:rsidR="340859DF">
              <w:t>. P@RT will support the</w:t>
            </w:r>
            <w:r w:rsidR="063BC020">
              <w:t xml:space="preserve"> wards with these transfers.</w:t>
            </w:r>
          </w:p>
        </w:tc>
        <w:tc>
          <w:tcPr>
            <w:tcW w:w="1418" w:type="dxa"/>
            <w:vAlign w:val="center"/>
          </w:tcPr>
          <w:p w:rsidR="063BC020" w:rsidRDefault="063BC020" w:rsidP="36B70F4E">
            <w:pPr>
              <w:jc w:val="center"/>
            </w:pPr>
            <w:r>
              <w:t>By Q2 23/24</w:t>
            </w:r>
          </w:p>
        </w:tc>
        <w:tc>
          <w:tcPr>
            <w:tcW w:w="2131" w:type="dxa"/>
            <w:vAlign w:val="center"/>
          </w:tcPr>
          <w:p w:rsidR="2FDE8D3E" w:rsidRDefault="2FDE8D3E" w:rsidP="36B70F4E">
            <w:pPr>
              <w:tabs>
                <w:tab w:val="left" w:pos="1900"/>
              </w:tabs>
              <w:jc w:val="center"/>
            </w:pPr>
            <w:r>
              <w:t>P@RT audit data</w:t>
            </w:r>
          </w:p>
          <w:p w:rsidR="36B70F4E" w:rsidRDefault="36B70F4E" w:rsidP="36B70F4E">
            <w:pPr>
              <w:jc w:val="center"/>
            </w:pPr>
          </w:p>
        </w:tc>
        <w:tc>
          <w:tcPr>
            <w:tcW w:w="1418" w:type="dxa"/>
            <w:vAlign w:val="center"/>
          </w:tcPr>
          <w:p w:rsidR="063BC020" w:rsidRDefault="063BC020" w:rsidP="36B70F4E">
            <w:pPr>
              <w:jc w:val="center"/>
            </w:pPr>
            <w:r>
              <w:t>Zero</w:t>
            </w:r>
          </w:p>
        </w:tc>
        <w:tc>
          <w:tcPr>
            <w:tcW w:w="1695" w:type="dxa"/>
            <w:shd w:val="clear" w:color="auto" w:fill="FDE9D9" w:themeFill="accent6" w:themeFillTint="33"/>
            <w:vAlign w:val="center"/>
          </w:tcPr>
          <w:p w:rsidR="36B70F4E" w:rsidRDefault="36B70F4E" w:rsidP="36B70F4E">
            <w:pPr>
              <w:tabs>
                <w:tab w:val="left" w:pos="1900"/>
              </w:tabs>
              <w:jc w:val="center"/>
              <w:rPr>
                <w:color w:val="7030A0"/>
              </w:rPr>
            </w:pPr>
            <w:r>
              <w:t>Recruitment underway</w:t>
            </w:r>
          </w:p>
        </w:tc>
        <w:tc>
          <w:tcPr>
            <w:tcW w:w="1418" w:type="dxa"/>
            <w:shd w:val="clear" w:color="auto" w:fill="FDE9D9" w:themeFill="accent6" w:themeFillTint="33"/>
            <w:vAlign w:val="center"/>
          </w:tcPr>
          <w:p w:rsidR="36B70F4E" w:rsidRDefault="36B70F4E" w:rsidP="36B70F4E">
            <w:pPr>
              <w:tabs>
                <w:tab w:val="left" w:pos="1900"/>
              </w:tabs>
              <w:jc w:val="center"/>
            </w:pPr>
            <w:r>
              <w:t>To be populated</w:t>
            </w:r>
          </w:p>
        </w:tc>
        <w:tc>
          <w:tcPr>
            <w:tcW w:w="1565" w:type="dxa"/>
            <w:shd w:val="clear" w:color="auto" w:fill="DAEEF3" w:themeFill="accent5" w:themeFillTint="33"/>
            <w:vAlign w:val="center"/>
          </w:tcPr>
          <w:p w:rsidR="36B70F4E" w:rsidRDefault="36B70F4E" w:rsidP="36B70F4E">
            <w:pPr>
              <w:tabs>
                <w:tab w:val="left" w:pos="1900"/>
              </w:tabs>
              <w:jc w:val="center"/>
            </w:pPr>
            <w:r>
              <w:t>Recruitment complete</w:t>
            </w:r>
          </w:p>
        </w:tc>
        <w:tc>
          <w:tcPr>
            <w:tcW w:w="2093" w:type="dxa"/>
            <w:shd w:val="clear" w:color="auto" w:fill="DAEEF3" w:themeFill="accent5" w:themeFillTint="33"/>
            <w:vAlign w:val="center"/>
          </w:tcPr>
          <w:p w:rsidR="36B70F4E" w:rsidRDefault="36B70F4E" w:rsidP="36B70F4E">
            <w:pPr>
              <w:tabs>
                <w:tab w:val="left" w:pos="1900"/>
              </w:tabs>
              <w:jc w:val="center"/>
            </w:pPr>
            <w:r>
              <w:t>Completed</w:t>
            </w:r>
          </w:p>
        </w:tc>
        <w:tc>
          <w:tcPr>
            <w:tcW w:w="1991" w:type="dxa"/>
            <w:shd w:val="clear" w:color="auto" w:fill="E5DFEC" w:themeFill="accent4" w:themeFillTint="33"/>
            <w:vAlign w:val="center"/>
          </w:tcPr>
          <w:p w:rsidR="36B70F4E" w:rsidRDefault="36B70F4E" w:rsidP="36B70F4E">
            <w:pPr>
              <w:tabs>
                <w:tab w:val="left" w:pos="1900"/>
              </w:tabs>
              <w:jc w:val="center"/>
            </w:pPr>
            <w:r>
              <w:t>Completed</w:t>
            </w:r>
          </w:p>
        </w:tc>
        <w:tc>
          <w:tcPr>
            <w:tcW w:w="2153" w:type="dxa"/>
            <w:shd w:val="clear" w:color="auto" w:fill="E5DFEC" w:themeFill="accent4" w:themeFillTint="33"/>
            <w:vAlign w:val="center"/>
          </w:tcPr>
          <w:p w:rsidR="36B70F4E" w:rsidRDefault="36B70F4E" w:rsidP="36B70F4E">
            <w:pPr>
              <w:tabs>
                <w:tab w:val="left" w:pos="1900"/>
              </w:tabs>
              <w:jc w:val="center"/>
            </w:pPr>
            <w:r>
              <w:t>Completed</w:t>
            </w:r>
          </w:p>
        </w:tc>
      </w:tr>
      <w:tr w:rsidR="006A273E" w:rsidRPr="007F5E2F" w:rsidTr="36B70F4E">
        <w:tc>
          <w:tcPr>
            <w:tcW w:w="2122" w:type="dxa"/>
            <w:vAlign w:val="center"/>
          </w:tcPr>
          <w:p w:rsidR="006A273E" w:rsidRPr="00004C85" w:rsidRDefault="006A273E" w:rsidP="008C76D2">
            <w:pPr>
              <w:tabs>
                <w:tab w:val="left" w:pos="1900"/>
              </w:tabs>
              <w:jc w:val="center"/>
              <w:rPr>
                <w:i/>
              </w:rPr>
            </w:pPr>
            <w:r>
              <w:rPr>
                <w:i/>
              </w:rPr>
              <w:t>Workforce Resilience – General Wards</w:t>
            </w:r>
          </w:p>
        </w:tc>
        <w:tc>
          <w:tcPr>
            <w:tcW w:w="4252" w:type="dxa"/>
            <w:vAlign w:val="center"/>
          </w:tcPr>
          <w:p w:rsidR="006A273E" w:rsidRPr="00FC40BE" w:rsidRDefault="006A273E" w:rsidP="008C76D2">
            <w:pPr>
              <w:rPr>
                <w:noProof/>
              </w:rPr>
            </w:pPr>
            <w:r w:rsidRPr="00FC40BE">
              <w:rPr>
                <w:noProof/>
              </w:rPr>
              <w:t xml:space="preserve">Improved workforce resilience and enhanced support for </w:t>
            </w:r>
            <w:r>
              <w:rPr>
                <w:noProof/>
              </w:rPr>
              <w:t xml:space="preserve">general ward </w:t>
            </w:r>
            <w:r w:rsidRPr="00FC40BE">
              <w:rPr>
                <w:noProof/>
              </w:rPr>
              <w:t xml:space="preserve">nurses and junior doctors out of hours. </w:t>
            </w:r>
          </w:p>
          <w:p w:rsidR="006A273E" w:rsidRDefault="006A273E" w:rsidP="008C76D2">
            <w:pPr>
              <w:tabs>
                <w:tab w:val="left" w:pos="1900"/>
              </w:tabs>
            </w:pPr>
          </w:p>
        </w:tc>
        <w:tc>
          <w:tcPr>
            <w:tcW w:w="1418" w:type="dxa"/>
            <w:vAlign w:val="center"/>
          </w:tcPr>
          <w:p w:rsidR="006A273E" w:rsidRDefault="006A273E" w:rsidP="008C76D2">
            <w:pPr>
              <w:tabs>
                <w:tab w:val="left" w:pos="1900"/>
              </w:tabs>
              <w:jc w:val="center"/>
            </w:pPr>
            <w:r>
              <w:t>By Q3</w:t>
            </w:r>
          </w:p>
          <w:p w:rsidR="006A273E" w:rsidRDefault="006A273E" w:rsidP="008C76D2">
            <w:pPr>
              <w:tabs>
                <w:tab w:val="left" w:pos="1900"/>
              </w:tabs>
              <w:jc w:val="center"/>
            </w:pPr>
            <w:r>
              <w:t>23/24</w:t>
            </w:r>
          </w:p>
        </w:tc>
        <w:tc>
          <w:tcPr>
            <w:tcW w:w="2131" w:type="dxa"/>
            <w:vAlign w:val="center"/>
          </w:tcPr>
          <w:p w:rsidR="006A273E" w:rsidRDefault="006A273E" w:rsidP="008C76D2">
            <w:pPr>
              <w:tabs>
                <w:tab w:val="left" w:pos="1900"/>
              </w:tabs>
              <w:jc w:val="center"/>
            </w:pPr>
            <w:r>
              <w:t>P@RT evaluation</w:t>
            </w:r>
          </w:p>
          <w:p w:rsidR="006A273E" w:rsidRDefault="006A273E" w:rsidP="008C76D2">
            <w:pPr>
              <w:tabs>
                <w:tab w:val="left" w:pos="1900"/>
              </w:tabs>
              <w:jc w:val="center"/>
            </w:pPr>
            <w:r>
              <w:t xml:space="preserve">Staff Surveys – </w:t>
            </w:r>
            <w:r w:rsidRPr="00FC40BE">
              <w:rPr>
                <w:i/>
              </w:rPr>
              <w:t>main current scores of 5/5</w:t>
            </w:r>
          </w:p>
        </w:tc>
        <w:tc>
          <w:tcPr>
            <w:tcW w:w="1418" w:type="dxa"/>
            <w:vAlign w:val="center"/>
          </w:tcPr>
          <w:p w:rsidR="006A273E" w:rsidRDefault="006A273E" w:rsidP="008C76D2">
            <w:pPr>
              <w:tabs>
                <w:tab w:val="left" w:pos="1900"/>
              </w:tabs>
              <w:jc w:val="center"/>
            </w:pPr>
            <w:r>
              <w:t>Day time cover only</w:t>
            </w:r>
          </w:p>
        </w:tc>
        <w:tc>
          <w:tcPr>
            <w:tcW w:w="1695" w:type="dxa"/>
            <w:shd w:val="clear" w:color="auto" w:fill="FDE9D9" w:themeFill="accent6" w:themeFillTint="33"/>
            <w:vAlign w:val="center"/>
          </w:tcPr>
          <w:p w:rsidR="006A273E" w:rsidRPr="00BF4878" w:rsidRDefault="006A273E" w:rsidP="008C76D2">
            <w:pPr>
              <w:tabs>
                <w:tab w:val="left" w:pos="1900"/>
              </w:tabs>
              <w:jc w:val="center"/>
            </w:pPr>
            <w:r>
              <w:t>Recruitment underway</w:t>
            </w:r>
          </w:p>
        </w:tc>
        <w:tc>
          <w:tcPr>
            <w:tcW w:w="1418" w:type="dxa"/>
            <w:shd w:val="clear" w:color="auto" w:fill="FDE9D9" w:themeFill="accent6" w:themeFillTint="33"/>
            <w:vAlign w:val="center"/>
          </w:tcPr>
          <w:p w:rsidR="006A273E" w:rsidRPr="007F5E2F" w:rsidRDefault="006A273E" w:rsidP="008C76D2">
            <w:pPr>
              <w:tabs>
                <w:tab w:val="left" w:pos="1900"/>
              </w:tabs>
              <w:jc w:val="center"/>
            </w:pPr>
            <w:r w:rsidRPr="007F5E2F">
              <w:t>To be populated</w:t>
            </w:r>
          </w:p>
        </w:tc>
        <w:tc>
          <w:tcPr>
            <w:tcW w:w="1565" w:type="dxa"/>
            <w:shd w:val="clear" w:color="auto" w:fill="DAEEF3" w:themeFill="accent5" w:themeFillTint="33"/>
            <w:vAlign w:val="center"/>
          </w:tcPr>
          <w:p w:rsidR="006A273E" w:rsidRPr="007F5E2F" w:rsidRDefault="00A2529B" w:rsidP="008C76D2">
            <w:pPr>
              <w:tabs>
                <w:tab w:val="left" w:pos="1900"/>
              </w:tabs>
              <w:jc w:val="center"/>
            </w:pPr>
            <w:r>
              <w:t>C</w:t>
            </w:r>
            <w:r w:rsidR="006A273E">
              <w:t>omplete</w:t>
            </w:r>
            <w:r w:rsidR="006007CD">
              <w:t>d</w:t>
            </w:r>
          </w:p>
        </w:tc>
        <w:tc>
          <w:tcPr>
            <w:tcW w:w="2093" w:type="dxa"/>
            <w:shd w:val="clear" w:color="auto" w:fill="DAEEF3" w:themeFill="accent5" w:themeFillTint="33"/>
            <w:vAlign w:val="center"/>
          </w:tcPr>
          <w:p w:rsidR="006A273E" w:rsidRPr="007F5E2F" w:rsidRDefault="006A7284" w:rsidP="008C76D2">
            <w:pPr>
              <w:tabs>
                <w:tab w:val="left" w:pos="1900"/>
              </w:tabs>
              <w:jc w:val="center"/>
            </w:pPr>
            <w:r>
              <w:t>Completed</w:t>
            </w:r>
          </w:p>
        </w:tc>
        <w:tc>
          <w:tcPr>
            <w:tcW w:w="1991" w:type="dxa"/>
            <w:shd w:val="clear" w:color="auto" w:fill="E5DFEC" w:themeFill="accent4" w:themeFillTint="33"/>
            <w:vAlign w:val="center"/>
          </w:tcPr>
          <w:p w:rsidR="006A273E" w:rsidRPr="007F5E2F" w:rsidRDefault="006A7284" w:rsidP="008C76D2">
            <w:pPr>
              <w:tabs>
                <w:tab w:val="left" w:pos="1900"/>
              </w:tabs>
              <w:jc w:val="center"/>
            </w:pPr>
            <w:r>
              <w:t>Completed</w:t>
            </w:r>
          </w:p>
        </w:tc>
        <w:tc>
          <w:tcPr>
            <w:tcW w:w="2153" w:type="dxa"/>
            <w:shd w:val="clear" w:color="auto" w:fill="E5DFEC" w:themeFill="accent4" w:themeFillTint="33"/>
            <w:vAlign w:val="center"/>
          </w:tcPr>
          <w:p w:rsidR="006A273E" w:rsidRPr="007F5E2F" w:rsidRDefault="006A7284" w:rsidP="008C76D2">
            <w:pPr>
              <w:tabs>
                <w:tab w:val="left" w:pos="1900"/>
              </w:tabs>
              <w:jc w:val="center"/>
            </w:pPr>
            <w:r>
              <w:t>Completed</w:t>
            </w:r>
          </w:p>
        </w:tc>
      </w:tr>
      <w:tr w:rsidR="006A273E" w:rsidRPr="007F5E2F" w:rsidTr="36B70F4E">
        <w:tc>
          <w:tcPr>
            <w:tcW w:w="2122" w:type="dxa"/>
            <w:vAlign w:val="center"/>
          </w:tcPr>
          <w:p w:rsidR="006A273E" w:rsidRPr="00004C85" w:rsidRDefault="006A273E" w:rsidP="008C76D2">
            <w:pPr>
              <w:tabs>
                <w:tab w:val="left" w:pos="1900"/>
              </w:tabs>
              <w:jc w:val="center"/>
              <w:rPr>
                <w:i/>
              </w:rPr>
            </w:pPr>
            <w:r>
              <w:rPr>
                <w:i/>
              </w:rPr>
              <w:t>National Standards</w:t>
            </w:r>
          </w:p>
        </w:tc>
        <w:tc>
          <w:tcPr>
            <w:tcW w:w="4252" w:type="dxa"/>
            <w:vAlign w:val="center"/>
          </w:tcPr>
          <w:p w:rsidR="006A273E" w:rsidRPr="00FC40BE" w:rsidRDefault="006A273E" w:rsidP="008C76D2">
            <w:pPr>
              <w:rPr>
                <w:noProof/>
              </w:rPr>
            </w:pPr>
            <w:r w:rsidRPr="00FC40BE">
              <w:t xml:space="preserve">Comply with </w:t>
            </w:r>
            <w:r w:rsidRPr="00FC40BE">
              <w:rPr>
                <w:noProof/>
              </w:rPr>
              <w:t xml:space="preserve">national guidance issued by Welsh Government in July 2019, and of a key recommendation made in an external review of intensive care services in Cardiff and Vale UHB by the Royal College of Anaesthetists in April 2019 </w:t>
            </w:r>
          </w:p>
          <w:p w:rsidR="006A273E" w:rsidRDefault="006A273E" w:rsidP="008C76D2">
            <w:pPr>
              <w:tabs>
                <w:tab w:val="left" w:pos="1900"/>
              </w:tabs>
              <w:jc w:val="center"/>
            </w:pPr>
          </w:p>
        </w:tc>
        <w:tc>
          <w:tcPr>
            <w:tcW w:w="1418" w:type="dxa"/>
            <w:vAlign w:val="center"/>
          </w:tcPr>
          <w:p w:rsidR="006A273E" w:rsidRDefault="006A273E" w:rsidP="008C76D2">
            <w:pPr>
              <w:tabs>
                <w:tab w:val="left" w:pos="1900"/>
              </w:tabs>
              <w:jc w:val="center"/>
            </w:pPr>
            <w:r>
              <w:t>By Q3</w:t>
            </w:r>
          </w:p>
          <w:p w:rsidR="006A273E" w:rsidRDefault="006A273E" w:rsidP="008C76D2">
            <w:pPr>
              <w:tabs>
                <w:tab w:val="left" w:pos="1900"/>
              </w:tabs>
              <w:jc w:val="center"/>
            </w:pPr>
            <w:r>
              <w:t>23/24</w:t>
            </w:r>
          </w:p>
        </w:tc>
        <w:tc>
          <w:tcPr>
            <w:tcW w:w="2131" w:type="dxa"/>
            <w:vAlign w:val="center"/>
          </w:tcPr>
          <w:p w:rsidR="006A273E" w:rsidRDefault="006A273E" w:rsidP="008C76D2">
            <w:pPr>
              <w:tabs>
                <w:tab w:val="left" w:pos="1900"/>
              </w:tabs>
              <w:jc w:val="center"/>
            </w:pPr>
            <w:r>
              <w:t xml:space="preserve">Compliance rates  </w:t>
            </w:r>
          </w:p>
        </w:tc>
        <w:tc>
          <w:tcPr>
            <w:tcW w:w="1418" w:type="dxa"/>
            <w:vAlign w:val="center"/>
          </w:tcPr>
          <w:p w:rsidR="006A273E" w:rsidRDefault="006A273E" w:rsidP="008C76D2">
            <w:pPr>
              <w:tabs>
                <w:tab w:val="left" w:pos="1900"/>
              </w:tabs>
              <w:jc w:val="center"/>
            </w:pPr>
            <w:r>
              <w:t>Day time cover only</w:t>
            </w:r>
          </w:p>
        </w:tc>
        <w:tc>
          <w:tcPr>
            <w:tcW w:w="1695" w:type="dxa"/>
            <w:shd w:val="clear" w:color="auto" w:fill="FDE9D9" w:themeFill="accent6" w:themeFillTint="33"/>
            <w:vAlign w:val="center"/>
          </w:tcPr>
          <w:p w:rsidR="006A273E" w:rsidRDefault="006A273E" w:rsidP="008C76D2">
            <w:pPr>
              <w:tabs>
                <w:tab w:val="left" w:pos="1900"/>
              </w:tabs>
              <w:jc w:val="center"/>
            </w:pPr>
            <w:r>
              <w:t>Working towards compliance</w:t>
            </w:r>
          </w:p>
        </w:tc>
        <w:tc>
          <w:tcPr>
            <w:tcW w:w="1418" w:type="dxa"/>
            <w:shd w:val="clear" w:color="auto" w:fill="FDE9D9" w:themeFill="accent6" w:themeFillTint="33"/>
            <w:vAlign w:val="center"/>
          </w:tcPr>
          <w:p w:rsidR="006A273E" w:rsidRPr="007F5E2F" w:rsidRDefault="006A273E" w:rsidP="008C76D2">
            <w:pPr>
              <w:tabs>
                <w:tab w:val="left" w:pos="1900"/>
              </w:tabs>
              <w:jc w:val="center"/>
            </w:pPr>
            <w:r w:rsidRPr="007F5E2F">
              <w:t>To be populated</w:t>
            </w:r>
          </w:p>
        </w:tc>
        <w:tc>
          <w:tcPr>
            <w:tcW w:w="1565" w:type="dxa"/>
            <w:shd w:val="clear" w:color="auto" w:fill="DAEEF3" w:themeFill="accent5" w:themeFillTint="33"/>
            <w:vAlign w:val="center"/>
          </w:tcPr>
          <w:p w:rsidR="006A273E" w:rsidRPr="007F5E2F" w:rsidRDefault="003467C3" w:rsidP="008C76D2">
            <w:pPr>
              <w:tabs>
                <w:tab w:val="left" w:pos="1900"/>
              </w:tabs>
              <w:jc w:val="center"/>
            </w:pPr>
            <w:r>
              <w:t xml:space="preserve">100% by Q3 </w:t>
            </w:r>
          </w:p>
        </w:tc>
        <w:tc>
          <w:tcPr>
            <w:tcW w:w="2093" w:type="dxa"/>
            <w:shd w:val="clear" w:color="auto" w:fill="DAEEF3" w:themeFill="accent5" w:themeFillTint="33"/>
            <w:vAlign w:val="center"/>
          </w:tcPr>
          <w:p w:rsidR="006A273E" w:rsidRPr="007F5E2F" w:rsidRDefault="003467C3" w:rsidP="008C76D2">
            <w:pPr>
              <w:tabs>
                <w:tab w:val="left" w:pos="1900"/>
              </w:tabs>
              <w:jc w:val="center"/>
            </w:pPr>
            <w:r>
              <w:t>To be populated</w:t>
            </w:r>
          </w:p>
        </w:tc>
        <w:tc>
          <w:tcPr>
            <w:tcW w:w="1991" w:type="dxa"/>
            <w:shd w:val="clear" w:color="auto" w:fill="E5DFEC" w:themeFill="accent4" w:themeFillTint="33"/>
            <w:vAlign w:val="center"/>
          </w:tcPr>
          <w:p w:rsidR="006A273E" w:rsidRPr="007F5E2F" w:rsidRDefault="003467C3" w:rsidP="008C76D2">
            <w:pPr>
              <w:tabs>
                <w:tab w:val="left" w:pos="1900"/>
              </w:tabs>
              <w:jc w:val="center"/>
            </w:pPr>
            <w:r>
              <w:t>100% by Q4</w:t>
            </w:r>
          </w:p>
        </w:tc>
        <w:tc>
          <w:tcPr>
            <w:tcW w:w="2153" w:type="dxa"/>
            <w:shd w:val="clear" w:color="auto" w:fill="E5DFEC" w:themeFill="accent4" w:themeFillTint="33"/>
            <w:vAlign w:val="center"/>
          </w:tcPr>
          <w:p w:rsidR="006A273E" w:rsidRPr="007F5E2F" w:rsidRDefault="003467C3" w:rsidP="008C76D2">
            <w:pPr>
              <w:tabs>
                <w:tab w:val="left" w:pos="1900"/>
              </w:tabs>
              <w:jc w:val="center"/>
            </w:pPr>
            <w:r>
              <w:t>To be populated</w:t>
            </w:r>
          </w:p>
        </w:tc>
      </w:tr>
      <w:tr w:rsidR="003467C3" w:rsidRPr="007F5E2F" w:rsidTr="36B70F4E">
        <w:tc>
          <w:tcPr>
            <w:tcW w:w="2122" w:type="dxa"/>
            <w:vAlign w:val="center"/>
          </w:tcPr>
          <w:p w:rsidR="003467C3" w:rsidRPr="00004C85" w:rsidRDefault="003467C3" w:rsidP="008C76D2">
            <w:pPr>
              <w:tabs>
                <w:tab w:val="left" w:pos="1900"/>
              </w:tabs>
              <w:jc w:val="center"/>
              <w:rPr>
                <w:i/>
              </w:rPr>
            </w:pPr>
            <w:r>
              <w:rPr>
                <w:i/>
              </w:rPr>
              <w:t>National Standards</w:t>
            </w:r>
          </w:p>
        </w:tc>
        <w:tc>
          <w:tcPr>
            <w:tcW w:w="4252" w:type="dxa"/>
            <w:vAlign w:val="center"/>
          </w:tcPr>
          <w:p w:rsidR="003467C3" w:rsidRDefault="003467C3" w:rsidP="008A15BC">
            <w:pPr>
              <w:rPr>
                <w:noProof/>
              </w:rPr>
            </w:pPr>
            <w:r>
              <w:t>Comply with national</w:t>
            </w:r>
            <w:r w:rsidR="008A15BC">
              <w:t xml:space="preserve"> </w:t>
            </w:r>
            <w:r>
              <w:t>response times to the sickest ward patients (NEWS =/&gt; 9) target of review within 10 minutes.</w:t>
            </w:r>
          </w:p>
        </w:tc>
        <w:tc>
          <w:tcPr>
            <w:tcW w:w="1418" w:type="dxa"/>
            <w:vAlign w:val="center"/>
          </w:tcPr>
          <w:p w:rsidR="003467C3" w:rsidRDefault="003467C3" w:rsidP="008C76D2">
            <w:pPr>
              <w:tabs>
                <w:tab w:val="left" w:pos="1900"/>
              </w:tabs>
              <w:jc w:val="center"/>
            </w:pPr>
            <w:r>
              <w:t>By Q3</w:t>
            </w:r>
          </w:p>
          <w:p w:rsidR="003467C3" w:rsidRDefault="003467C3" w:rsidP="008C76D2">
            <w:pPr>
              <w:tabs>
                <w:tab w:val="left" w:pos="1900"/>
              </w:tabs>
              <w:jc w:val="center"/>
            </w:pPr>
            <w:r>
              <w:t>23/24</w:t>
            </w:r>
          </w:p>
        </w:tc>
        <w:tc>
          <w:tcPr>
            <w:tcW w:w="2131" w:type="dxa"/>
            <w:vAlign w:val="center"/>
          </w:tcPr>
          <w:p w:rsidR="003467C3" w:rsidRDefault="003467C3" w:rsidP="008C76D2">
            <w:pPr>
              <w:tabs>
                <w:tab w:val="left" w:pos="1900"/>
              </w:tabs>
              <w:jc w:val="center"/>
            </w:pPr>
            <w:r>
              <w:t xml:space="preserve">Compliance rates  </w:t>
            </w:r>
          </w:p>
        </w:tc>
        <w:tc>
          <w:tcPr>
            <w:tcW w:w="1418" w:type="dxa"/>
            <w:vAlign w:val="center"/>
          </w:tcPr>
          <w:p w:rsidR="003467C3" w:rsidRDefault="003467C3" w:rsidP="008C76D2">
            <w:pPr>
              <w:tabs>
                <w:tab w:val="left" w:pos="1900"/>
              </w:tabs>
              <w:jc w:val="center"/>
            </w:pPr>
            <w:r>
              <w:t>Day time cover only</w:t>
            </w:r>
            <w:r w:rsidR="007D524C">
              <w:t xml:space="preserve"> </w:t>
            </w:r>
          </w:p>
          <w:p w:rsidR="007D524C" w:rsidRDefault="007D524C" w:rsidP="008C76D2">
            <w:pPr>
              <w:tabs>
                <w:tab w:val="left" w:pos="1900"/>
              </w:tabs>
              <w:jc w:val="center"/>
            </w:pPr>
          </w:p>
          <w:p w:rsidR="008A15BC" w:rsidRDefault="007D524C" w:rsidP="008C76D2">
            <w:pPr>
              <w:tabs>
                <w:tab w:val="left" w:pos="1900"/>
              </w:tabs>
              <w:jc w:val="center"/>
            </w:pPr>
            <w:r>
              <w:t xml:space="preserve">Currently </w:t>
            </w:r>
            <w:r w:rsidR="008A15BC">
              <w:t>100% Compliant</w:t>
            </w:r>
          </w:p>
        </w:tc>
        <w:tc>
          <w:tcPr>
            <w:tcW w:w="1695" w:type="dxa"/>
            <w:shd w:val="clear" w:color="auto" w:fill="FDE9D9" w:themeFill="accent6" w:themeFillTint="33"/>
            <w:vAlign w:val="center"/>
          </w:tcPr>
          <w:p w:rsidR="003467C3" w:rsidRDefault="007D524C" w:rsidP="008C76D2">
            <w:pPr>
              <w:tabs>
                <w:tab w:val="left" w:pos="1900"/>
              </w:tabs>
              <w:jc w:val="center"/>
            </w:pPr>
            <w:r>
              <w:t>Aim for daytime compliance – 100%</w:t>
            </w:r>
          </w:p>
        </w:tc>
        <w:tc>
          <w:tcPr>
            <w:tcW w:w="1418" w:type="dxa"/>
            <w:shd w:val="clear" w:color="auto" w:fill="FDE9D9" w:themeFill="accent6" w:themeFillTint="33"/>
            <w:vAlign w:val="center"/>
          </w:tcPr>
          <w:p w:rsidR="003467C3" w:rsidRPr="007F5E2F" w:rsidRDefault="003467C3" w:rsidP="008C76D2">
            <w:pPr>
              <w:tabs>
                <w:tab w:val="left" w:pos="1900"/>
              </w:tabs>
              <w:jc w:val="center"/>
            </w:pPr>
            <w:r w:rsidRPr="007F5E2F">
              <w:t>To be populated</w:t>
            </w:r>
          </w:p>
        </w:tc>
        <w:tc>
          <w:tcPr>
            <w:tcW w:w="1565" w:type="dxa"/>
            <w:shd w:val="clear" w:color="auto" w:fill="DAEEF3" w:themeFill="accent5" w:themeFillTint="33"/>
            <w:vAlign w:val="center"/>
          </w:tcPr>
          <w:p w:rsidR="003467C3" w:rsidRPr="007F5E2F" w:rsidRDefault="003467C3" w:rsidP="008C76D2">
            <w:pPr>
              <w:tabs>
                <w:tab w:val="left" w:pos="1900"/>
              </w:tabs>
              <w:jc w:val="center"/>
            </w:pPr>
            <w:r>
              <w:t xml:space="preserve">100% by Q3 </w:t>
            </w:r>
          </w:p>
        </w:tc>
        <w:tc>
          <w:tcPr>
            <w:tcW w:w="2093" w:type="dxa"/>
            <w:shd w:val="clear" w:color="auto" w:fill="DAEEF3" w:themeFill="accent5" w:themeFillTint="33"/>
            <w:vAlign w:val="center"/>
          </w:tcPr>
          <w:p w:rsidR="003467C3" w:rsidRPr="007F5E2F" w:rsidRDefault="003467C3" w:rsidP="008C76D2">
            <w:pPr>
              <w:tabs>
                <w:tab w:val="left" w:pos="1900"/>
              </w:tabs>
              <w:jc w:val="center"/>
            </w:pPr>
            <w:r>
              <w:t>To be populated</w:t>
            </w:r>
          </w:p>
        </w:tc>
        <w:tc>
          <w:tcPr>
            <w:tcW w:w="1991" w:type="dxa"/>
            <w:shd w:val="clear" w:color="auto" w:fill="E5DFEC" w:themeFill="accent4" w:themeFillTint="33"/>
            <w:vAlign w:val="center"/>
          </w:tcPr>
          <w:p w:rsidR="003467C3" w:rsidRPr="007F5E2F" w:rsidRDefault="003467C3" w:rsidP="008C76D2">
            <w:pPr>
              <w:tabs>
                <w:tab w:val="left" w:pos="1900"/>
              </w:tabs>
              <w:jc w:val="center"/>
            </w:pPr>
            <w:r>
              <w:t>100% by Q4</w:t>
            </w:r>
          </w:p>
        </w:tc>
        <w:tc>
          <w:tcPr>
            <w:tcW w:w="2153" w:type="dxa"/>
            <w:shd w:val="clear" w:color="auto" w:fill="E5DFEC" w:themeFill="accent4" w:themeFillTint="33"/>
            <w:vAlign w:val="center"/>
          </w:tcPr>
          <w:p w:rsidR="003467C3" w:rsidRPr="007F5E2F" w:rsidRDefault="003467C3" w:rsidP="008C76D2">
            <w:pPr>
              <w:tabs>
                <w:tab w:val="left" w:pos="1900"/>
              </w:tabs>
              <w:jc w:val="center"/>
            </w:pPr>
            <w:r>
              <w:t>To be populated</w:t>
            </w:r>
          </w:p>
        </w:tc>
      </w:tr>
    </w:tbl>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7262E8">
      <w:pPr>
        <w:pStyle w:val="ListParagraph"/>
        <w:ind w:left="0"/>
        <w:rPr>
          <w:noProof/>
          <w:color w:val="FF0000"/>
          <w:sz w:val="20"/>
          <w:szCs w:val="20"/>
        </w:rPr>
        <w:sectPr w:rsidR="00B2745E" w:rsidSect="00B2745E">
          <w:pgSz w:w="23808" w:h="16840" w:code="8"/>
          <w:pgMar w:top="709" w:right="1797" w:bottom="1134" w:left="1797" w:header="708" w:footer="283" w:gutter="0"/>
          <w:pgNumType w:start="0"/>
          <w:cols w:space="708"/>
          <w:titlePg/>
          <w:docGrid w:linePitch="360"/>
        </w:sectPr>
      </w:pPr>
    </w:p>
    <w:p w:rsidR="00995B47" w:rsidRDefault="0069676A" w:rsidP="0F5636EF">
      <w:pPr>
        <w:pStyle w:val="Heading2"/>
      </w:pPr>
      <w:bookmarkStart w:id="22" w:name="_Toc98945739"/>
      <w:bookmarkStart w:id="23" w:name="_Toc98946153"/>
      <w:bookmarkStart w:id="24" w:name="_Toc129955219"/>
      <w:r>
        <w:lastRenderedPageBreak/>
        <w:t>Risk</w:t>
      </w:r>
      <w:bookmarkEnd w:id="22"/>
      <w:bookmarkEnd w:id="23"/>
      <w:bookmarkEnd w:id="24"/>
    </w:p>
    <w:p w:rsidR="00C2396A" w:rsidRPr="00995B47" w:rsidRDefault="00C2396A" w:rsidP="00995B47"/>
    <w:tbl>
      <w:tblPr>
        <w:tblStyle w:val="TableGrid"/>
        <w:tblpPr w:leftFromText="180" w:rightFromText="180" w:vertAnchor="text" w:horzAnchor="margin" w:tblpY="-446"/>
        <w:tblW w:w="14819" w:type="dxa"/>
        <w:tblLook w:val="04A0" w:firstRow="1" w:lastRow="0" w:firstColumn="1" w:lastColumn="0" w:noHBand="0" w:noVBand="1"/>
      </w:tblPr>
      <w:tblGrid>
        <w:gridCol w:w="2117"/>
        <w:gridCol w:w="3611"/>
        <w:gridCol w:w="1250"/>
        <w:gridCol w:w="1267"/>
        <w:gridCol w:w="1219"/>
        <w:gridCol w:w="3810"/>
        <w:gridCol w:w="1545"/>
      </w:tblGrid>
      <w:tr w:rsidR="00652D9A" w:rsidRPr="00C2396A" w:rsidTr="36B70F4E">
        <w:tc>
          <w:tcPr>
            <w:tcW w:w="2117"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Risk Title</w:t>
            </w:r>
          </w:p>
        </w:tc>
        <w:tc>
          <w:tcPr>
            <w:tcW w:w="3611"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Descriptor</w:t>
            </w:r>
          </w:p>
        </w:tc>
        <w:tc>
          <w:tcPr>
            <w:tcW w:w="1250"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Pr>
                <w:b/>
                <w:iCs/>
                <w:noProof/>
                <w:sz w:val="20"/>
                <w:szCs w:val="20"/>
              </w:rPr>
              <w:t xml:space="preserve">Probability </w:t>
            </w:r>
            <w:r w:rsidRPr="00C2396A">
              <w:rPr>
                <w:b/>
                <w:iCs/>
                <w:noProof/>
                <w:sz w:val="20"/>
                <w:szCs w:val="20"/>
              </w:rPr>
              <w:t xml:space="preserve"> (1-5)</w:t>
            </w:r>
          </w:p>
        </w:tc>
        <w:tc>
          <w:tcPr>
            <w:tcW w:w="1267"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Impact (1-5)</w:t>
            </w:r>
          </w:p>
        </w:tc>
        <w:tc>
          <w:tcPr>
            <w:tcW w:w="1219"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Total risk score (</w:t>
            </w:r>
            <w:r>
              <w:rPr>
                <w:b/>
                <w:iCs/>
                <w:noProof/>
                <w:sz w:val="20"/>
                <w:szCs w:val="20"/>
              </w:rPr>
              <w:t>P</w:t>
            </w:r>
            <w:r w:rsidRPr="00C2396A">
              <w:rPr>
                <w:b/>
                <w:iCs/>
                <w:noProof/>
                <w:sz w:val="20"/>
                <w:szCs w:val="20"/>
              </w:rPr>
              <w:t>x</w:t>
            </w:r>
            <w:r>
              <w:rPr>
                <w:b/>
                <w:iCs/>
                <w:noProof/>
                <w:sz w:val="20"/>
                <w:szCs w:val="20"/>
              </w:rPr>
              <w:t>I</w:t>
            </w:r>
            <w:r w:rsidRPr="00C2396A">
              <w:rPr>
                <w:b/>
                <w:iCs/>
                <w:noProof/>
                <w:sz w:val="20"/>
                <w:szCs w:val="20"/>
              </w:rPr>
              <w:t>)</w:t>
            </w:r>
          </w:p>
        </w:tc>
        <w:tc>
          <w:tcPr>
            <w:tcW w:w="3810"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Mitigating Action</w:t>
            </w:r>
          </w:p>
        </w:tc>
        <w:tc>
          <w:tcPr>
            <w:tcW w:w="1545"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Owner</w:t>
            </w:r>
          </w:p>
        </w:tc>
      </w:tr>
      <w:tr w:rsidR="008A4BE9" w:rsidTr="36B70F4E">
        <w:tc>
          <w:tcPr>
            <w:tcW w:w="2117" w:type="dxa"/>
          </w:tcPr>
          <w:p w:rsidR="008A4BE9" w:rsidRPr="006754B7" w:rsidRDefault="008A4BE9" w:rsidP="00502CD7">
            <w:pPr>
              <w:pStyle w:val="ListParagraph"/>
              <w:ind w:left="0"/>
              <w:rPr>
                <w:iCs/>
                <w:noProof/>
              </w:rPr>
            </w:pPr>
            <w:r>
              <w:rPr>
                <w:iCs/>
                <w:noProof/>
              </w:rPr>
              <w:t>Workforce destablisation</w:t>
            </w:r>
          </w:p>
        </w:tc>
        <w:tc>
          <w:tcPr>
            <w:tcW w:w="3611" w:type="dxa"/>
          </w:tcPr>
          <w:p w:rsidR="008A4BE9" w:rsidRDefault="008A4BE9" w:rsidP="00502CD7">
            <w:pPr>
              <w:pStyle w:val="ListParagraph"/>
              <w:ind w:left="0"/>
              <w:rPr>
                <w:iCs/>
                <w:noProof/>
              </w:rPr>
            </w:pPr>
            <w:r>
              <w:rPr>
                <w:iCs/>
                <w:noProof/>
              </w:rPr>
              <w:t xml:space="preserve">Investment into P@RT has the risk to destablish the workforce </w:t>
            </w:r>
            <w:r w:rsidR="00D46B75">
              <w:rPr>
                <w:iCs/>
                <w:noProof/>
              </w:rPr>
              <w:t>across</w:t>
            </w:r>
            <w:r>
              <w:rPr>
                <w:iCs/>
                <w:noProof/>
              </w:rPr>
              <w:t xml:space="preserve"> EU/Critical Care and Site services as recruitment is likely to attract staff from these departments.</w:t>
            </w:r>
          </w:p>
          <w:p w:rsidR="008A4BE9" w:rsidRPr="006754B7" w:rsidRDefault="008A4BE9" w:rsidP="00502CD7">
            <w:pPr>
              <w:pStyle w:val="ListParagraph"/>
              <w:ind w:left="0"/>
              <w:rPr>
                <w:iCs/>
                <w:noProof/>
              </w:rPr>
            </w:pPr>
            <w:r>
              <w:rPr>
                <w:iCs/>
                <w:noProof/>
              </w:rPr>
              <w:t xml:space="preserve">Given the propsed WTE uplift there maybe delays with recruitment and impact on training to get the practitioners </w:t>
            </w:r>
            <w:r w:rsidR="00D46B75">
              <w:rPr>
                <w:iCs/>
                <w:noProof/>
              </w:rPr>
              <w:t xml:space="preserve">up skilled. </w:t>
            </w:r>
          </w:p>
        </w:tc>
        <w:tc>
          <w:tcPr>
            <w:tcW w:w="1250" w:type="dxa"/>
          </w:tcPr>
          <w:p w:rsidR="008A4BE9" w:rsidRDefault="00D46B75" w:rsidP="00502CD7">
            <w:pPr>
              <w:pStyle w:val="ListParagraph"/>
              <w:ind w:left="0"/>
              <w:rPr>
                <w:iCs/>
                <w:noProof/>
              </w:rPr>
            </w:pPr>
            <w:r>
              <w:rPr>
                <w:iCs/>
                <w:noProof/>
              </w:rPr>
              <w:t>4</w:t>
            </w:r>
          </w:p>
        </w:tc>
        <w:tc>
          <w:tcPr>
            <w:tcW w:w="1267" w:type="dxa"/>
          </w:tcPr>
          <w:p w:rsidR="008A4BE9" w:rsidRDefault="00D46B75" w:rsidP="00502CD7">
            <w:pPr>
              <w:pStyle w:val="ListParagraph"/>
              <w:ind w:left="0"/>
              <w:rPr>
                <w:iCs/>
                <w:noProof/>
              </w:rPr>
            </w:pPr>
            <w:r>
              <w:rPr>
                <w:iCs/>
                <w:noProof/>
              </w:rPr>
              <w:t>3</w:t>
            </w:r>
          </w:p>
        </w:tc>
        <w:tc>
          <w:tcPr>
            <w:tcW w:w="1219" w:type="dxa"/>
          </w:tcPr>
          <w:p w:rsidR="008A4BE9" w:rsidRDefault="00D46B75" w:rsidP="00502CD7">
            <w:pPr>
              <w:pStyle w:val="ListParagraph"/>
              <w:ind w:left="0"/>
              <w:rPr>
                <w:iCs/>
                <w:noProof/>
              </w:rPr>
            </w:pPr>
            <w:r>
              <w:rPr>
                <w:iCs/>
                <w:noProof/>
              </w:rPr>
              <w:t>12</w:t>
            </w:r>
          </w:p>
        </w:tc>
        <w:tc>
          <w:tcPr>
            <w:tcW w:w="3810" w:type="dxa"/>
          </w:tcPr>
          <w:p w:rsidR="008A4BE9" w:rsidRPr="006754B7" w:rsidRDefault="00D46B75" w:rsidP="36B70F4E">
            <w:pPr>
              <w:pStyle w:val="ListParagraph"/>
              <w:ind w:left="0"/>
              <w:rPr>
                <w:noProof/>
              </w:rPr>
            </w:pPr>
            <w:r w:rsidRPr="36B70F4E">
              <w:rPr>
                <w:noProof/>
              </w:rPr>
              <w:t>Continuous recruitment campaign. Negotiation around starts dates - depend</w:t>
            </w:r>
            <w:r w:rsidR="3B8BF781" w:rsidRPr="36B70F4E">
              <w:rPr>
                <w:noProof/>
              </w:rPr>
              <w:t>ent</w:t>
            </w:r>
            <w:r w:rsidRPr="36B70F4E">
              <w:rPr>
                <w:noProof/>
              </w:rPr>
              <w:t xml:space="preserve"> upon areas impacted. </w:t>
            </w:r>
          </w:p>
        </w:tc>
        <w:tc>
          <w:tcPr>
            <w:tcW w:w="1545" w:type="dxa"/>
          </w:tcPr>
          <w:p w:rsidR="008A4BE9" w:rsidRDefault="00D46B75" w:rsidP="00502CD7">
            <w:pPr>
              <w:pStyle w:val="ListParagraph"/>
              <w:ind w:left="0"/>
              <w:rPr>
                <w:iCs/>
                <w:noProof/>
              </w:rPr>
            </w:pPr>
            <w:r>
              <w:rPr>
                <w:iCs/>
                <w:noProof/>
              </w:rPr>
              <w:t>Jane Morris/Claire Main</w:t>
            </w:r>
          </w:p>
        </w:tc>
      </w:tr>
    </w:tbl>
    <w:p w:rsidR="00D46B75" w:rsidRDefault="00D46B75" w:rsidP="004843E1">
      <w:pPr>
        <w:rPr>
          <w:u w:val="single"/>
        </w:rPr>
      </w:pPr>
    </w:p>
    <w:p w:rsidR="004843E1" w:rsidRPr="004843E1" w:rsidRDefault="004843E1" w:rsidP="004843E1">
      <w:pPr>
        <w:rPr>
          <w:u w:val="single"/>
        </w:rPr>
      </w:pPr>
      <w:r w:rsidRPr="004843E1">
        <w:rPr>
          <w:u w:val="single"/>
        </w:rPr>
        <w:t xml:space="preserve">Key: 5x5 risk matrix </w:t>
      </w:r>
    </w:p>
    <w:p w:rsidR="004843E1" w:rsidRPr="004843E1" w:rsidRDefault="004843E1" w:rsidP="004843E1"/>
    <w:p w:rsidR="004843E1" w:rsidRPr="004843E1" w:rsidRDefault="00652D9A" w:rsidP="00363815">
      <w:pPr>
        <w:tabs>
          <w:tab w:val="left" w:pos="885"/>
        </w:tabs>
      </w:pPr>
      <w:r>
        <w:rPr>
          <w:noProof/>
        </w:rPr>
        <w:drawing>
          <wp:anchor distT="0" distB="0" distL="114300" distR="114300" simplePos="0" relativeHeight="251694080" behindDoc="1" locked="0" layoutInCell="1" allowOverlap="1" wp14:anchorId="0B8DD735" wp14:editId="5B85CC9E">
            <wp:simplePos x="0" y="0"/>
            <wp:positionH relativeFrom="column">
              <wp:posOffset>0</wp:posOffset>
            </wp:positionH>
            <wp:positionV relativeFrom="paragraph">
              <wp:posOffset>-635</wp:posOffset>
            </wp:positionV>
            <wp:extent cx="4809275" cy="23355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18450" cy="2339986"/>
                    </a:xfrm>
                    <a:prstGeom prst="rect">
                      <a:avLst/>
                    </a:prstGeom>
                  </pic:spPr>
                </pic:pic>
              </a:graphicData>
            </a:graphic>
            <wp14:sizeRelH relativeFrom="margin">
              <wp14:pctWidth>0</wp14:pctWidth>
            </wp14:sizeRelH>
            <wp14:sizeRelV relativeFrom="margin">
              <wp14:pctHeight>0</wp14:pctHeight>
            </wp14:sizeRelV>
          </wp:anchor>
        </w:drawing>
      </w:r>
      <w:r w:rsidR="00363815">
        <w:tab/>
      </w:r>
    </w:p>
    <w:p w:rsidR="004843E1" w:rsidRPr="004843E1" w:rsidRDefault="004843E1" w:rsidP="004843E1"/>
    <w:p w:rsidR="004843E1" w:rsidRPr="004843E1" w:rsidRDefault="004843E1" w:rsidP="004843E1"/>
    <w:p w:rsidR="00C2396A" w:rsidRPr="004843E1" w:rsidRDefault="00C2396A" w:rsidP="004843E1">
      <w:pPr>
        <w:sectPr w:rsidR="00C2396A" w:rsidRPr="004843E1" w:rsidSect="006256D6">
          <w:pgSz w:w="16840" w:h="11907" w:orient="landscape" w:code="9"/>
          <w:pgMar w:top="1797" w:right="709" w:bottom="1797" w:left="1134" w:header="709" w:footer="284" w:gutter="0"/>
          <w:pgNumType w:start="0"/>
          <w:cols w:space="708"/>
          <w:titlePg/>
          <w:docGrid w:linePitch="360"/>
        </w:sectPr>
      </w:pPr>
    </w:p>
    <w:p w:rsidR="00C2396A" w:rsidRDefault="00C2396A" w:rsidP="00DF2B0D">
      <w:pPr>
        <w:pStyle w:val="ListParagraph"/>
        <w:ind w:left="0"/>
        <w:rPr>
          <w:i/>
          <w:iCs/>
          <w:noProof/>
          <w:color w:val="FF0000"/>
          <w:sz w:val="20"/>
          <w:szCs w:val="20"/>
        </w:rPr>
      </w:pPr>
    </w:p>
    <w:p w:rsidR="00DF2B0D" w:rsidRDefault="00DF2B0D" w:rsidP="00DF2B0D">
      <w:pPr>
        <w:pStyle w:val="ListParagraph"/>
        <w:ind w:left="0"/>
        <w:rPr>
          <w:i/>
          <w:iCs/>
          <w:noProof/>
          <w:color w:val="FF0000"/>
          <w:sz w:val="20"/>
          <w:szCs w:val="20"/>
        </w:rPr>
      </w:pPr>
      <w:r>
        <w:rPr>
          <w:i/>
          <w:iCs/>
          <w:noProof/>
          <w:color w:val="FF0000"/>
          <w:sz w:val="20"/>
          <w:szCs w:val="20"/>
        </w:rPr>
        <w:t xml:space="preserve"> </w:t>
      </w:r>
    </w:p>
    <w:p w:rsidR="00DF2B0D" w:rsidRDefault="00DF2B0D" w:rsidP="0069676A">
      <w:pPr>
        <w:pStyle w:val="ListParagraph"/>
      </w:pPr>
    </w:p>
    <w:p w:rsidR="00DF2B0D" w:rsidRDefault="00DF2B0D" w:rsidP="0069676A">
      <w:pPr>
        <w:pStyle w:val="ListParagraph"/>
      </w:pPr>
    </w:p>
    <w:p w:rsidR="00BE45C4" w:rsidRPr="00690557" w:rsidRDefault="00444195" w:rsidP="00444195">
      <w:pPr>
        <w:rPr>
          <w:rStyle w:val="Heading2Char"/>
          <w:sz w:val="24"/>
          <w:szCs w:val="24"/>
        </w:rPr>
      </w:pPr>
      <w:bookmarkStart w:id="25" w:name="_Toc98945740"/>
      <w:bookmarkStart w:id="26" w:name="_Toc98946154"/>
      <w:bookmarkStart w:id="27" w:name="_Toc129955220"/>
      <w:r w:rsidRPr="00690557">
        <w:rPr>
          <w:rStyle w:val="Heading2Char"/>
          <w:sz w:val="24"/>
          <w:szCs w:val="24"/>
        </w:rPr>
        <w:t>7.</w:t>
      </w:r>
      <w:r w:rsidR="0069676A" w:rsidRPr="00690557">
        <w:rPr>
          <w:rStyle w:val="Heading2Char"/>
          <w:sz w:val="24"/>
          <w:szCs w:val="24"/>
        </w:rPr>
        <w:t>3</w:t>
      </w:r>
      <w:r w:rsidRPr="00690557">
        <w:rPr>
          <w:rStyle w:val="Heading2Char"/>
          <w:sz w:val="24"/>
          <w:szCs w:val="24"/>
        </w:rPr>
        <w:t xml:space="preserve"> </w:t>
      </w:r>
      <w:r w:rsidR="00F254EF" w:rsidRPr="00690557">
        <w:rPr>
          <w:rStyle w:val="Heading2Char"/>
          <w:sz w:val="24"/>
          <w:szCs w:val="24"/>
        </w:rPr>
        <w:t xml:space="preserve">Total </w:t>
      </w:r>
      <w:r w:rsidR="0002212C" w:rsidRPr="00690557">
        <w:rPr>
          <w:rStyle w:val="Heading2Char"/>
          <w:sz w:val="24"/>
          <w:szCs w:val="24"/>
        </w:rPr>
        <w:t xml:space="preserve">Cost - </w:t>
      </w:r>
      <w:r w:rsidR="00BE45C4" w:rsidRPr="00690557">
        <w:rPr>
          <w:rStyle w:val="Heading2Char"/>
          <w:sz w:val="24"/>
          <w:szCs w:val="24"/>
        </w:rPr>
        <w:t>Resource Implications and Affordability</w:t>
      </w:r>
      <w:bookmarkEnd w:id="25"/>
      <w:bookmarkEnd w:id="26"/>
      <w:bookmarkEnd w:id="27"/>
      <w:r w:rsidR="00BE45C4" w:rsidRPr="00690557">
        <w:rPr>
          <w:rStyle w:val="Heading2Char"/>
          <w:sz w:val="24"/>
          <w:szCs w:val="24"/>
        </w:rPr>
        <w:t xml:space="preserve"> </w:t>
      </w:r>
    </w:p>
    <w:p w:rsidR="00F254EF" w:rsidRDefault="00F254EF" w:rsidP="00C53AAC"/>
    <w:p w:rsidR="00C53AAC" w:rsidRPr="00A776F7" w:rsidRDefault="00C53AAC" w:rsidP="00A776F7">
      <w:pPr>
        <w:jc w:val="both"/>
      </w:pPr>
      <w:r w:rsidRPr="00A776F7">
        <w:t xml:space="preserve">The case is costed and presented </w:t>
      </w:r>
      <w:r w:rsidR="00E66534">
        <w:t>is:</w:t>
      </w:r>
    </w:p>
    <w:p w:rsidR="00E66534" w:rsidRDefault="00E66534" w:rsidP="00E66534">
      <w:pPr>
        <w:pStyle w:val="ListParagraph"/>
        <w:jc w:val="both"/>
      </w:pPr>
    </w:p>
    <w:p w:rsidR="00C53AAC" w:rsidRPr="00A776F7" w:rsidRDefault="00C53AAC" w:rsidP="00A776F7">
      <w:pPr>
        <w:pStyle w:val="ListParagraph"/>
        <w:numPr>
          <w:ilvl w:val="0"/>
          <w:numId w:val="40"/>
        </w:numPr>
        <w:jc w:val="both"/>
      </w:pPr>
      <w:r w:rsidRPr="00A776F7">
        <w:t>Uplift beyond baseline to P@RT to deliver a full 24/7 service - £1.024m</w:t>
      </w:r>
    </w:p>
    <w:p w:rsidR="00C53AAC" w:rsidRPr="00A776F7" w:rsidRDefault="00C53AAC" w:rsidP="00A776F7">
      <w:pPr>
        <w:jc w:val="both"/>
      </w:pPr>
    </w:p>
    <w:p w:rsidR="00444195" w:rsidRDefault="00C53AAC" w:rsidP="00A776F7">
      <w:pPr>
        <w:jc w:val="both"/>
        <w:rPr>
          <w:b/>
        </w:rPr>
      </w:pPr>
      <w:r w:rsidRPr="00A776F7">
        <w:t>The total initial phased expansion therefore requires £</w:t>
      </w:r>
      <w:r w:rsidR="00E66534">
        <w:t>1</w:t>
      </w:r>
      <w:r w:rsidRPr="00A776F7">
        <w:t>.</w:t>
      </w:r>
      <w:r w:rsidR="00E66534">
        <w:t>024</w:t>
      </w:r>
      <w:r w:rsidRPr="00A776F7">
        <w:t>m recurrently, with an anticipated part-year-effect of £</w:t>
      </w:r>
      <w:r w:rsidR="00E66534">
        <w:t>433k</w:t>
      </w:r>
      <w:r w:rsidRPr="00A776F7">
        <w:t xml:space="preserve"> in 2023/24.</w:t>
      </w:r>
    </w:p>
    <w:p w:rsidR="00F254EF" w:rsidRDefault="00E7183C" w:rsidP="0002212C">
      <w:pPr>
        <w:pStyle w:val="ListParagraph"/>
        <w:ind w:left="0"/>
        <w:rPr>
          <w:b/>
        </w:rPr>
      </w:pPr>
      <w:r w:rsidRPr="00E7183C">
        <w:rPr>
          <w:b/>
        </w:rPr>
        <w:t xml:space="preserve"> </w:t>
      </w:r>
    </w:p>
    <w:p w:rsidR="00BE45C4" w:rsidRPr="00156E0F" w:rsidRDefault="00BE45C4" w:rsidP="00276F08"/>
    <w:p w:rsidR="000327CF" w:rsidRDefault="000C3E4F" w:rsidP="00417ACB">
      <w:pPr>
        <w:rPr>
          <w:b/>
        </w:rPr>
      </w:pPr>
      <w:r w:rsidRPr="000C3E4F">
        <w:rPr>
          <w:noProof/>
        </w:rPr>
        <w:drawing>
          <wp:inline distT="0" distB="0" distL="0" distR="0" wp14:anchorId="2B768D54" wp14:editId="1448561D">
            <wp:extent cx="5278755" cy="869490"/>
            <wp:effectExtent l="0" t="0" r="0" b="6985"/>
            <wp:docPr id="783" name="Pictur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8755" cy="869490"/>
                    </a:xfrm>
                    <a:prstGeom prst="rect">
                      <a:avLst/>
                    </a:prstGeom>
                    <a:noFill/>
                    <a:ln>
                      <a:noFill/>
                    </a:ln>
                  </pic:spPr>
                </pic:pic>
              </a:graphicData>
            </a:graphic>
          </wp:inline>
        </w:drawing>
      </w:r>
    </w:p>
    <w:p w:rsidR="00F254EF" w:rsidRPr="00F254EF" w:rsidRDefault="00F254EF" w:rsidP="00F254EF"/>
    <w:p w:rsidR="00F254EF" w:rsidRPr="00F254EF" w:rsidRDefault="00F254EF" w:rsidP="00F254EF"/>
    <w:p w:rsidR="00F254EF" w:rsidRDefault="00F254EF" w:rsidP="00F254EF">
      <w:pPr>
        <w:rPr>
          <w:b/>
        </w:rPr>
      </w:pPr>
    </w:p>
    <w:p w:rsidR="00F254EF" w:rsidRDefault="00F254EF" w:rsidP="00F254EF">
      <w:pPr>
        <w:tabs>
          <w:tab w:val="left" w:pos="1660"/>
        </w:tabs>
        <w:rPr>
          <w:b/>
        </w:rPr>
      </w:pPr>
      <w:r>
        <w:rPr>
          <w:b/>
        </w:rPr>
        <w:tab/>
      </w: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690557" w:rsidRDefault="00690557" w:rsidP="00690557">
      <w:bookmarkStart w:id="28" w:name="_Toc98945742"/>
      <w:bookmarkStart w:id="29" w:name="_Toc98946156"/>
    </w:p>
    <w:p w:rsidR="00253510" w:rsidRDefault="00253510" w:rsidP="00690557"/>
    <w:bookmarkEnd w:id="28"/>
    <w:bookmarkEnd w:id="29"/>
    <w:p w:rsidR="00F254EF" w:rsidRPr="00B07D17" w:rsidRDefault="00F254EF" w:rsidP="00F254EF">
      <w:pPr>
        <w:rPr>
          <w:iCs/>
          <w:sz w:val="22"/>
          <w:szCs w:val="22"/>
        </w:rPr>
      </w:pPr>
    </w:p>
    <w:p w:rsidR="00476E3C" w:rsidRDefault="00476E3C" w:rsidP="00476E3C">
      <w:pPr>
        <w:ind w:left="-851"/>
        <w:jc w:val="center"/>
      </w:pPr>
    </w:p>
    <w:p w:rsidR="00F254EF" w:rsidRPr="0002212C" w:rsidRDefault="00F254EF" w:rsidP="00F254EF">
      <w:pPr>
        <w:pStyle w:val="ListParagraph"/>
        <w:ind w:left="1800"/>
      </w:pPr>
    </w:p>
    <w:p w:rsidR="00476E3C" w:rsidRDefault="00476E3C">
      <w:pPr>
        <w:rPr>
          <w:rFonts w:asciiTheme="majorHAnsi" w:eastAsiaTheme="majorEastAsia" w:hAnsiTheme="majorHAnsi" w:cstheme="majorBidi"/>
          <w:bCs/>
          <w:color w:val="243F60" w:themeColor="accent1" w:themeShade="7F"/>
        </w:rPr>
      </w:pPr>
      <w:r>
        <w:rPr>
          <w:bCs/>
        </w:rPr>
        <w:br w:type="page"/>
      </w:r>
    </w:p>
    <w:p w:rsidR="00F254EF" w:rsidRDefault="00F254EF" w:rsidP="00F254EF">
      <w:pPr>
        <w:pStyle w:val="ListParagraph"/>
        <w:ind w:left="0"/>
        <w:rPr>
          <w:b/>
        </w:rPr>
      </w:pPr>
    </w:p>
    <w:p w:rsidR="00476E3C" w:rsidRDefault="00476E3C" w:rsidP="00476E3C">
      <w:pPr>
        <w:pStyle w:val="ListParagraph"/>
        <w:tabs>
          <w:tab w:val="left" w:pos="4650"/>
        </w:tabs>
        <w:ind w:left="-1276" w:firstLine="1276"/>
        <w:rPr>
          <w:b/>
        </w:rPr>
      </w:pPr>
      <w:r>
        <w:rPr>
          <w:b/>
        </w:rPr>
        <w:tab/>
      </w:r>
    </w:p>
    <w:p w:rsidR="00F21B2D" w:rsidRDefault="00F21B2D" w:rsidP="00652D9A">
      <w:pPr>
        <w:tabs>
          <w:tab w:val="left" w:pos="2970"/>
        </w:tabs>
      </w:pPr>
    </w:p>
    <w:p w:rsidR="000D0C12" w:rsidRPr="000D0C12" w:rsidRDefault="000D0C12" w:rsidP="00FE2B15">
      <w:pPr>
        <w:pStyle w:val="Heading1"/>
        <w:numPr>
          <w:ilvl w:val="0"/>
          <w:numId w:val="23"/>
        </w:numPr>
        <w:rPr>
          <w:rFonts w:eastAsia="Arial"/>
        </w:rPr>
      </w:pPr>
      <w:bookmarkStart w:id="30" w:name="_Toc129955221"/>
      <w:r w:rsidRPr="000D0C12">
        <w:rPr>
          <w:rFonts w:eastAsia="Arial"/>
        </w:rPr>
        <w:t>Useful Links and References</w:t>
      </w:r>
      <w:bookmarkEnd w:id="30"/>
    </w:p>
    <w:p w:rsidR="000D0C12" w:rsidRDefault="000D0C12" w:rsidP="000D0C12">
      <w:r w:rsidRPr="1D6A151E">
        <w:rPr>
          <w:rFonts w:eastAsia="Arial" w:cs="Arial"/>
        </w:rPr>
        <w:t xml:space="preserve"> </w:t>
      </w:r>
    </w:p>
    <w:p w:rsidR="000D0C12" w:rsidRDefault="000D0C12" w:rsidP="000D0C12">
      <w:pPr>
        <w:rPr>
          <w:rFonts w:eastAsia="Arial" w:cs="Arial"/>
          <w:b/>
        </w:rPr>
      </w:pPr>
      <w:r w:rsidRPr="00FE2B15">
        <w:rPr>
          <w:rFonts w:eastAsia="Arial" w:cs="Arial"/>
          <w:b/>
        </w:rPr>
        <w:t>Capacity and Demand</w:t>
      </w:r>
      <w:r w:rsidR="009E349F">
        <w:rPr>
          <w:rFonts w:eastAsia="Arial" w:cs="Arial"/>
          <w:b/>
        </w:rPr>
        <w:t>:</w:t>
      </w:r>
    </w:p>
    <w:p w:rsidR="000D0C12" w:rsidRPr="009E349F" w:rsidRDefault="000D0C12" w:rsidP="000D0C12">
      <w:pPr>
        <w:spacing w:line="276" w:lineRule="auto"/>
        <w:rPr>
          <w:rFonts w:cs="Arial"/>
        </w:rPr>
      </w:pPr>
      <w:r w:rsidRPr="009E349F">
        <w:rPr>
          <w:rFonts w:eastAsia="Arial" w:cs="Arial"/>
        </w:rPr>
        <w:t xml:space="preserve">1. </w:t>
      </w:r>
      <w:hyperlink r:id="rId15">
        <w:r w:rsidRPr="009E349F">
          <w:rPr>
            <w:rStyle w:val="Hyperlink"/>
            <w:rFonts w:eastAsia="Arial" w:cs="Arial"/>
          </w:rPr>
          <w:t>Our World in Data - ICU Capacity</w:t>
        </w:r>
      </w:hyperlink>
      <w:r w:rsidRPr="009E349F">
        <w:rPr>
          <w:rFonts w:eastAsia="Arial" w:cs="Arial"/>
        </w:rPr>
        <w:t xml:space="preserve"> &amp; </w:t>
      </w:r>
      <w:hyperlink r:id="rId16">
        <w:r w:rsidRPr="009E349F">
          <w:rPr>
            <w:rStyle w:val="Hyperlink"/>
            <w:rFonts w:eastAsia="Arial" w:cs="Arial"/>
          </w:rPr>
          <w:t>OECD - ICU Capacity</w:t>
        </w:r>
      </w:hyperlink>
    </w:p>
    <w:p w:rsidR="000D0C12" w:rsidRPr="009E349F" w:rsidRDefault="000D0C12" w:rsidP="000D0C12">
      <w:pPr>
        <w:spacing w:line="276" w:lineRule="auto"/>
        <w:rPr>
          <w:rFonts w:cs="Arial"/>
        </w:rPr>
      </w:pPr>
      <w:r w:rsidRPr="009E349F">
        <w:rPr>
          <w:rFonts w:eastAsia="Arial" w:cs="Arial"/>
        </w:rPr>
        <w:t xml:space="preserve">2. </w:t>
      </w:r>
      <w:hyperlink r:id="rId17">
        <w:r w:rsidRPr="009E349F">
          <w:rPr>
            <w:rStyle w:val="Hyperlink"/>
            <w:rFonts w:eastAsia="Arial" w:cs="Arial"/>
          </w:rPr>
          <w:t>WG 2014 CC Unmet needs study</w:t>
        </w:r>
      </w:hyperlink>
    </w:p>
    <w:p w:rsidR="000D0C12" w:rsidRPr="009E349F" w:rsidRDefault="000D0C12" w:rsidP="000D0C12">
      <w:pPr>
        <w:spacing w:line="276" w:lineRule="auto"/>
        <w:rPr>
          <w:rFonts w:cs="Arial"/>
        </w:rPr>
      </w:pPr>
      <w:r w:rsidRPr="009E349F">
        <w:rPr>
          <w:rFonts w:eastAsia="Arial" w:cs="Arial"/>
        </w:rPr>
        <w:t xml:space="preserve">3. </w:t>
      </w:r>
      <w:hyperlink r:id="rId18">
        <w:r w:rsidRPr="009E349F">
          <w:rPr>
            <w:rStyle w:val="Hyperlink"/>
            <w:rFonts w:eastAsia="Arial" w:cs="Arial"/>
          </w:rPr>
          <w:t>WG - Care of Critically ill - Quality Statement</w:t>
        </w:r>
      </w:hyperlink>
    </w:p>
    <w:p w:rsidR="000D0C12" w:rsidRPr="009E349F" w:rsidRDefault="000D0C12" w:rsidP="000D0C12">
      <w:pPr>
        <w:spacing w:line="276" w:lineRule="auto"/>
        <w:rPr>
          <w:rFonts w:cs="Arial"/>
        </w:rPr>
      </w:pPr>
      <w:r w:rsidRPr="009E349F">
        <w:rPr>
          <w:rFonts w:eastAsia="Arial" w:cs="Arial"/>
          <w:color w:val="222121"/>
        </w:rPr>
        <w:t>4.  Cardiff Critical Care Strategy 2021-22 (on request)</w:t>
      </w:r>
    </w:p>
    <w:p w:rsidR="000D0C12" w:rsidRPr="009E349F" w:rsidRDefault="000D0C12" w:rsidP="000D0C12">
      <w:pPr>
        <w:spacing w:line="276" w:lineRule="auto"/>
        <w:rPr>
          <w:rFonts w:cs="Arial"/>
        </w:rPr>
      </w:pPr>
      <w:r w:rsidRPr="009E349F">
        <w:rPr>
          <w:rFonts w:eastAsia="Arial" w:cs="Arial"/>
          <w:color w:val="222121"/>
        </w:rPr>
        <w:t xml:space="preserve">5.  </w:t>
      </w:r>
      <w:r w:rsidRPr="00FE2B15">
        <w:rPr>
          <w:rFonts w:eastAsia="Lato" w:cs="Arial"/>
          <w:color w:val="222121"/>
        </w:rPr>
        <w:t>FICM External Review 2019 and 2022 progress update (on request)</w:t>
      </w:r>
    </w:p>
    <w:p w:rsidR="000D0C12" w:rsidRPr="009E349F" w:rsidRDefault="000D0C12" w:rsidP="000D0C12">
      <w:pPr>
        <w:jc w:val="both"/>
        <w:rPr>
          <w:rFonts w:cs="Arial"/>
        </w:rPr>
      </w:pPr>
      <w:r w:rsidRPr="00FE2B15">
        <w:rPr>
          <w:rFonts w:eastAsia="Lato" w:cs="Arial"/>
          <w:color w:val="222121"/>
        </w:rPr>
        <w:t xml:space="preserve">6.  </w:t>
      </w:r>
      <w:hyperlink r:id="rId19">
        <w:r w:rsidRPr="00FE2B15">
          <w:rPr>
            <w:rStyle w:val="Hyperlink"/>
            <w:rFonts w:eastAsia="Lato" w:cs="Arial"/>
          </w:rPr>
          <w:t>Getting It Right First Time - Adult Critical Care 2021</w:t>
        </w:r>
      </w:hyperlink>
    </w:p>
    <w:p w:rsidR="000D0C12" w:rsidRPr="009E349F" w:rsidRDefault="000D0C12" w:rsidP="000D0C12">
      <w:pPr>
        <w:spacing w:line="276" w:lineRule="auto"/>
        <w:rPr>
          <w:rFonts w:cs="Arial"/>
        </w:rPr>
      </w:pPr>
      <w:r w:rsidRPr="00FE2B15">
        <w:rPr>
          <w:rFonts w:eastAsia="Lato" w:cs="Arial"/>
          <w:color w:val="222121"/>
        </w:rPr>
        <w:t xml:space="preserve">7.  </w:t>
      </w:r>
      <w:hyperlink r:id="rId20">
        <w:r w:rsidRPr="00FE2B15">
          <w:rPr>
            <w:rStyle w:val="Hyperlink"/>
            <w:rFonts w:eastAsia="Lato" w:cs="Arial"/>
          </w:rPr>
          <w:t>GPICS</w:t>
        </w:r>
      </w:hyperlink>
      <w:r w:rsidRPr="00FE2B15">
        <w:rPr>
          <w:rFonts w:eastAsia="Lato" w:cs="Arial"/>
          <w:color w:val="222121"/>
        </w:rPr>
        <w:t xml:space="preserve"> – UK Critical Care Standards</w:t>
      </w:r>
    </w:p>
    <w:p w:rsidR="000D0C12" w:rsidRPr="009E349F" w:rsidRDefault="000D0C12" w:rsidP="000D0C12">
      <w:pPr>
        <w:spacing w:line="276" w:lineRule="auto"/>
        <w:rPr>
          <w:rFonts w:cs="Arial"/>
        </w:rPr>
      </w:pPr>
      <w:r w:rsidRPr="00FE2B15">
        <w:rPr>
          <w:rFonts w:eastAsia="Lato" w:cs="Arial"/>
          <w:color w:val="222121"/>
        </w:rPr>
        <w:t xml:space="preserve">8.  </w:t>
      </w:r>
      <w:hyperlink r:id="rId21">
        <w:r w:rsidRPr="00FE2B15">
          <w:rPr>
            <w:rStyle w:val="Hyperlink"/>
            <w:rFonts w:eastAsia="Lato" w:cs="Arial"/>
          </w:rPr>
          <w:t>BTS/ICS Res Support Unit Guidance 2021</w:t>
        </w:r>
      </w:hyperlink>
    </w:p>
    <w:p w:rsidR="000D0C12" w:rsidRPr="009E349F" w:rsidRDefault="000D0C12" w:rsidP="000D0C12">
      <w:pPr>
        <w:spacing w:line="276" w:lineRule="auto"/>
        <w:rPr>
          <w:rFonts w:cs="Arial"/>
        </w:rPr>
      </w:pPr>
      <w:r w:rsidRPr="00FE2B15">
        <w:rPr>
          <w:rFonts w:eastAsia="Lato" w:cs="Arial"/>
          <w:color w:val="222121"/>
        </w:rPr>
        <w:t xml:space="preserve">9. Enhanced Care Units </w:t>
      </w:r>
      <w:hyperlink r:id="rId22">
        <w:r w:rsidRPr="009E349F">
          <w:rPr>
            <w:rStyle w:val="Hyperlink"/>
            <w:rFonts w:eastAsia="Arial" w:cs="Arial"/>
          </w:rPr>
          <w:t>https://www.ficm.ac.uk/sites/ficm/files/documents/2021-10/enhanced_care_guidance_final_-_may_2020-.pdf</w:t>
        </w:r>
      </w:hyperlink>
    </w:p>
    <w:p w:rsidR="000D0C12" w:rsidRPr="009E349F" w:rsidRDefault="000D0C12" w:rsidP="000D0C12">
      <w:pPr>
        <w:jc w:val="both"/>
        <w:rPr>
          <w:rFonts w:cs="Arial"/>
        </w:rPr>
      </w:pPr>
      <w:r w:rsidRPr="009E349F">
        <w:rPr>
          <w:rFonts w:eastAsia="Arial" w:cs="Arial"/>
          <w:b/>
          <w:bCs/>
        </w:rPr>
        <w:t xml:space="preserve"> </w:t>
      </w:r>
    </w:p>
    <w:p w:rsidR="000D0C12" w:rsidRPr="00095653" w:rsidRDefault="000D0C12" w:rsidP="000D0C12">
      <w:pPr>
        <w:rPr>
          <w:rFonts w:cs="Arial"/>
        </w:rPr>
      </w:pPr>
      <w:r w:rsidRPr="00095653">
        <w:rPr>
          <w:rFonts w:eastAsia="Arial" w:cs="Arial"/>
          <w:b/>
          <w:bCs/>
        </w:rPr>
        <w:t>Welsh Government strategic documents:</w:t>
      </w:r>
    </w:p>
    <w:p w:rsidR="000D0C12" w:rsidRPr="009E349F" w:rsidRDefault="000D0C12" w:rsidP="000D0C12">
      <w:pPr>
        <w:rPr>
          <w:rFonts w:cs="Arial"/>
        </w:rPr>
      </w:pPr>
      <w:r w:rsidRPr="00FE2B15">
        <w:rPr>
          <w:rFonts w:eastAsia="Arial" w:cs="Arial"/>
          <w:b/>
          <w:bCs/>
        </w:rPr>
        <w:t xml:space="preserve">11. </w:t>
      </w:r>
      <w:hyperlink r:id="rId23">
        <w:r w:rsidRPr="009E349F">
          <w:rPr>
            <w:rStyle w:val="Hyperlink"/>
            <w:rFonts w:eastAsia="Arial" w:cs="Arial"/>
          </w:rPr>
          <w:t>A Healthier Wales: the long-term plan for health and care in Wales</w:t>
        </w:r>
      </w:hyperlink>
      <w:r w:rsidRPr="009E349F">
        <w:rPr>
          <w:rFonts w:eastAsia="Arial" w:cs="Arial"/>
        </w:rPr>
        <w:t xml:space="preserve">.  </w:t>
      </w:r>
    </w:p>
    <w:p w:rsidR="000D0C12" w:rsidRPr="009E349F" w:rsidRDefault="000D0C12" w:rsidP="000D0C12">
      <w:pPr>
        <w:rPr>
          <w:rFonts w:cs="Arial"/>
        </w:rPr>
      </w:pPr>
      <w:r w:rsidRPr="00FE2B15">
        <w:rPr>
          <w:rFonts w:eastAsia="Arial" w:cs="Arial"/>
          <w:b/>
          <w:bCs/>
        </w:rPr>
        <w:t xml:space="preserve">12. </w:t>
      </w:r>
      <w:hyperlink r:id="rId24">
        <w:r w:rsidRPr="009E349F">
          <w:rPr>
            <w:rStyle w:val="Hyperlink"/>
            <w:rFonts w:eastAsia="Arial" w:cs="Arial"/>
          </w:rPr>
          <w:t>WHC 2016(041) Revised guidelines for transfer of the critically ill adult</w:t>
        </w:r>
      </w:hyperlink>
    </w:p>
    <w:p w:rsidR="000D0C12" w:rsidRPr="009E349F" w:rsidRDefault="000D0C12" w:rsidP="000D0C12">
      <w:pPr>
        <w:rPr>
          <w:rFonts w:cs="Arial"/>
        </w:rPr>
      </w:pPr>
      <w:r w:rsidRPr="00FE2B15">
        <w:rPr>
          <w:rFonts w:eastAsia="Arial" w:cs="Arial"/>
          <w:b/>
          <w:bCs/>
        </w:rPr>
        <w:t xml:space="preserve">13. </w:t>
      </w:r>
      <w:hyperlink r:id="rId25">
        <w:r w:rsidRPr="009E349F">
          <w:rPr>
            <w:rStyle w:val="Hyperlink"/>
            <w:rFonts w:eastAsia="Arial" w:cs="Arial"/>
          </w:rPr>
          <w:t xml:space="preserve">Delivery Plan for Critically ill </w:t>
        </w:r>
      </w:hyperlink>
    </w:p>
    <w:p w:rsidR="000D0C12" w:rsidRPr="009E349F" w:rsidRDefault="000D0C12" w:rsidP="000D0C12">
      <w:pPr>
        <w:rPr>
          <w:rFonts w:cs="Arial"/>
        </w:rPr>
      </w:pPr>
      <w:r w:rsidRPr="00FE2B15">
        <w:rPr>
          <w:rFonts w:eastAsia="Arial" w:cs="Arial"/>
          <w:b/>
          <w:bCs/>
        </w:rPr>
        <w:t xml:space="preserve">14. </w:t>
      </w:r>
      <w:hyperlink r:id="rId26">
        <w:r w:rsidRPr="009E349F">
          <w:rPr>
            <w:rStyle w:val="Hyperlink"/>
            <w:rFonts w:eastAsia="Arial" w:cs="Arial"/>
          </w:rPr>
          <w:t>Task and Finish Group on Critical Care: Final Report July 2019</w:t>
        </w:r>
      </w:hyperlink>
    </w:p>
    <w:p w:rsidR="000D0C12" w:rsidRPr="009E349F" w:rsidRDefault="000D0C12" w:rsidP="000D0C12">
      <w:pPr>
        <w:rPr>
          <w:rFonts w:cs="Arial"/>
        </w:rPr>
      </w:pPr>
      <w:r w:rsidRPr="00FE2B15">
        <w:rPr>
          <w:rFonts w:eastAsia="Arial" w:cs="Arial"/>
          <w:b/>
          <w:bCs/>
        </w:rPr>
        <w:t xml:space="preserve">17. </w:t>
      </w:r>
      <w:hyperlink r:id="rId27">
        <w:r w:rsidRPr="009E349F">
          <w:rPr>
            <w:rStyle w:val="Hyperlink"/>
            <w:rFonts w:eastAsia="Arial" w:cs="Arial"/>
          </w:rPr>
          <w:t>Health in Wales Critical Care</w:t>
        </w:r>
      </w:hyperlink>
    </w:p>
    <w:p w:rsidR="000D0C12" w:rsidRPr="009E349F" w:rsidRDefault="000D0C12" w:rsidP="000D0C12">
      <w:pPr>
        <w:rPr>
          <w:rFonts w:cs="Arial"/>
        </w:rPr>
      </w:pPr>
      <w:r w:rsidRPr="00FE2B15">
        <w:rPr>
          <w:rFonts w:eastAsia="Arial" w:cs="Arial"/>
          <w:b/>
          <w:bCs/>
        </w:rPr>
        <w:t xml:space="preserve">18. </w:t>
      </w:r>
      <w:hyperlink r:id="rId28">
        <w:r w:rsidRPr="009E349F">
          <w:rPr>
            <w:rStyle w:val="Hyperlink"/>
            <w:rFonts w:eastAsia="Arial" w:cs="Arial"/>
          </w:rPr>
          <w:t>National Clinical Framework 8.0 (</w:t>
        </w:r>
        <w:proofErr w:type="spellStart"/>
        <w:r w:rsidRPr="009E349F">
          <w:rPr>
            <w:rStyle w:val="Hyperlink"/>
            <w:rFonts w:eastAsia="Arial" w:cs="Arial"/>
          </w:rPr>
          <w:t>gov.wales</w:t>
        </w:r>
        <w:proofErr w:type="spellEnd"/>
        <w:r w:rsidRPr="009E349F">
          <w:rPr>
            <w:rStyle w:val="Hyperlink"/>
            <w:rFonts w:eastAsia="Arial" w:cs="Arial"/>
          </w:rPr>
          <w:t>)</w:t>
        </w:r>
      </w:hyperlink>
    </w:p>
    <w:p w:rsidR="000D0C12" w:rsidRPr="009E349F" w:rsidRDefault="000D0C12" w:rsidP="000D0C12">
      <w:pPr>
        <w:rPr>
          <w:rFonts w:cs="Arial"/>
        </w:rPr>
      </w:pPr>
      <w:r w:rsidRPr="00FE2B15">
        <w:rPr>
          <w:rFonts w:eastAsia="Arial" w:cs="Arial"/>
          <w:b/>
          <w:bCs/>
        </w:rPr>
        <w:t xml:space="preserve">19. </w:t>
      </w:r>
      <w:hyperlink r:id="rId29">
        <w:r w:rsidRPr="009E349F">
          <w:rPr>
            <w:rStyle w:val="Hyperlink"/>
            <w:rFonts w:eastAsia="Arial" w:cs="Arial"/>
          </w:rPr>
          <w:t>Quality and Safety Framework</w:t>
        </w:r>
      </w:hyperlink>
      <w:r w:rsidRPr="009E349F">
        <w:rPr>
          <w:rFonts w:eastAsia="Arial" w:cs="Arial"/>
          <w:color w:val="0563C1"/>
          <w:u w:val="single"/>
        </w:rPr>
        <w:t xml:space="preserve">  </w:t>
      </w:r>
      <w:r w:rsidRPr="009E349F">
        <w:rPr>
          <w:rFonts w:eastAsia="Arial" w:cs="Arial"/>
        </w:rPr>
        <w:t xml:space="preserve">  </w:t>
      </w:r>
    </w:p>
    <w:p w:rsidR="000D0C12" w:rsidRPr="009E349F" w:rsidRDefault="000D0C12" w:rsidP="000D0C12">
      <w:pPr>
        <w:rPr>
          <w:rFonts w:cs="Arial"/>
        </w:rPr>
      </w:pPr>
      <w:r w:rsidRPr="009E349F">
        <w:rPr>
          <w:rFonts w:eastAsia="Arial" w:cs="Arial"/>
          <w:b/>
          <w:bCs/>
        </w:rPr>
        <w:t xml:space="preserve">20. </w:t>
      </w:r>
      <w:hyperlink r:id="rId30">
        <w:r w:rsidRPr="009E349F">
          <w:rPr>
            <w:rStyle w:val="Hyperlink"/>
            <w:rFonts w:eastAsia="Arial" w:cs="Arial"/>
          </w:rPr>
          <w:t>Health and Care Standards</w:t>
        </w:r>
      </w:hyperlink>
    </w:p>
    <w:p w:rsidR="000D0C12" w:rsidRPr="009E349F" w:rsidRDefault="000D0C12" w:rsidP="000D0C12">
      <w:pPr>
        <w:rPr>
          <w:rFonts w:cs="Arial"/>
        </w:rPr>
      </w:pPr>
      <w:r w:rsidRPr="009E349F">
        <w:rPr>
          <w:rFonts w:eastAsia="Arial" w:cs="Arial"/>
        </w:rPr>
        <w:t xml:space="preserve"> </w:t>
      </w:r>
    </w:p>
    <w:p w:rsidR="000D0C12" w:rsidRPr="00095653" w:rsidRDefault="000D0C12" w:rsidP="000D0C12">
      <w:pPr>
        <w:rPr>
          <w:rFonts w:cs="Arial"/>
        </w:rPr>
      </w:pPr>
      <w:r w:rsidRPr="00095653">
        <w:rPr>
          <w:rFonts w:eastAsia="Arial" w:cs="Arial"/>
          <w:b/>
          <w:bCs/>
        </w:rPr>
        <w:t>National Institute for Clinical Excellence:</w:t>
      </w:r>
    </w:p>
    <w:p w:rsidR="000D0C12" w:rsidRPr="009E349F" w:rsidRDefault="000D0C12" w:rsidP="000D0C12">
      <w:pPr>
        <w:rPr>
          <w:rFonts w:cs="Arial"/>
        </w:rPr>
      </w:pPr>
      <w:r w:rsidRPr="00FE2B15">
        <w:rPr>
          <w:rFonts w:eastAsia="Arial" w:cs="Arial"/>
          <w:b/>
          <w:bCs/>
        </w:rPr>
        <w:t xml:space="preserve">21. </w:t>
      </w:r>
      <w:hyperlink r:id="rId31">
        <w:r w:rsidRPr="009E349F">
          <w:rPr>
            <w:rStyle w:val="Hyperlink"/>
            <w:rFonts w:eastAsia="Arial" w:cs="Arial"/>
          </w:rPr>
          <w:t>2007 NICE Clinical Guideline 50: Acutely ill Patients in Hospital</w:t>
        </w:r>
      </w:hyperlink>
    </w:p>
    <w:p w:rsidR="000D0C12" w:rsidRPr="009E349F" w:rsidRDefault="000D0C12" w:rsidP="000D0C12">
      <w:pPr>
        <w:rPr>
          <w:rFonts w:cs="Arial"/>
        </w:rPr>
      </w:pPr>
      <w:r w:rsidRPr="00FE2B15">
        <w:rPr>
          <w:rFonts w:eastAsia="Arial" w:cs="Arial"/>
          <w:b/>
          <w:bCs/>
        </w:rPr>
        <w:t xml:space="preserve">22. </w:t>
      </w:r>
      <w:hyperlink r:id="rId32">
        <w:r w:rsidRPr="009E349F">
          <w:rPr>
            <w:rStyle w:val="Hyperlink"/>
            <w:rFonts w:eastAsia="Arial" w:cs="Arial"/>
          </w:rPr>
          <w:t>2009 NICE Clinical Guideline 83: Rehabilitation after Critical Illness</w:t>
        </w:r>
      </w:hyperlink>
      <w:r w:rsidRPr="009E349F">
        <w:rPr>
          <w:rFonts w:eastAsia="Arial" w:cs="Arial"/>
        </w:rPr>
        <w:t xml:space="preserve"> </w:t>
      </w:r>
    </w:p>
    <w:p w:rsidR="000D0C12" w:rsidRPr="009E349F" w:rsidRDefault="000D0C12" w:rsidP="000D0C12">
      <w:pPr>
        <w:rPr>
          <w:rFonts w:eastAsia="Arial" w:cs="Arial"/>
        </w:rPr>
      </w:pPr>
      <w:r w:rsidRPr="00FE2B15">
        <w:rPr>
          <w:rFonts w:eastAsia="Arial" w:cs="Arial"/>
          <w:b/>
          <w:bCs/>
        </w:rPr>
        <w:t xml:space="preserve">23. </w:t>
      </w:r>
      <w:hyperlink r:id="rId33">
        <w:r w:rsidRPr="009E349F">
          <w:rPr>
            <w:rStyle w:val="Hyperlink"/>
            <w:rFonts w:eastAsia="Arial" w:cs="Arial"/>
          </w:rPr>
          <w:t>2017 NICE Quality Standard Rehabilitation after Critical Illness in Adults</w:t>
        </w:r>
      </w:hyperlink>
      <w:r w:rsidRPr="009E349F">
        <w:rPr>
          <w:rFonts w:eastAsia="Arial" w:cs="Arial"/>
        </w:rPr>
        <w:t xml:space="preserve"> </w:t>
      </w:r>
    </w:p>
    <w:p w:rsidR="000D0C12" w:rsidRPr="009E349F" w:rsidRDefault="000D0C12" w:rsidP="000D0C12">
      <w:pPr>
        <w:rPr>
          <w:rFonts w:cs="Arial"/>
        </w:rPr>
      </w:pPr>
    </w:p>
    <w:p w:rsidR="000D0C12" w:rsidRPr="009E349F" w:rsidRDefault="000D0C12" w:rsidP="000D0C12">
      <w:pPr>
        <w:rPr>
          <w:rFonts w:cs="Arial"/>
          <w:b/>
        </w:rPr>
      </w:pPr>
      <w:r w:rsidRPr="00095653">
        <w:rPr>
          <w:rFonts w:cs="Arial"/>
          <w:b/>
        </w:rPr>
        <w:t>Other Referenced Documents</w:t>
      </w:r>
      <w:r w:rsidR="009E349F">
        <w:rPr>
          <w:rFonts w:cs="Arial"/>
          <w:b/>
        </w:rPr>
        <w:t>:</w:t>
      </w:r>
    </w:p>
    <w:p w:rsidR="000D0C12" w:rsidRPr="009E349F" w:rsidRDefault="000D0C12" w:rsidP="000D0C12">
      <w:pPr>
        <w:rPr>
          <w:rFonts w:cs="Arial"/>
        </w:rPr>
      </w:pPr>
      <w:r w:rsidRPr="009E349F">
        <w:rPr>
          <w:rFonts w:cs="Arial"/>
        </w:rPr>
        <w:t>24. ICNARC Data</w:t>
      </w:r>
    </w:p>
    <w:p w:rsidR="000D0C12" w:rsidRPr="00095653" w:rsidRDefault="000D0C12" w:rsidP="000D0C12">
      <w:pPr>
        <w:rPr>
          <w:rFonts w:cs="Arial"/>
        </w:rPr>
      </w:pPr>
      <w:r w:rsidRPr="1215551D">
        <w:rPr>
          <w:rFonts w:cs="Arial"/>
        </w:rPr>
        <w:t>25. A novel approach to an evolving cohort of critical care patients</w:t>
      </w:r>
    </w:p>
    <w:p w:rsidR="21425ED1" w:rsidRDefault="21425ED1" w:rsidP="1215551D">
      <w:pPr>
        <w:rPr>
          <w:rFonts w:cs="Arial"/>
        </w:rPr>
      </w:pPr>
      <w:r w:rsidRPr="1215551D">
        <w:rPr>
          <w:rFonts w:cs="Arial"/>
        </w:rPr>
        <w:t xml:space="preserve">26. Association of </w:t>
      </w:r>
      <w:proofErr w:type="spellStart"/>
      <w:r w:rsidRPr="1215551D">
        <w:rPr>
          <w:rFonts w:cs="Arial"/>
        </w:rPr>
        <w:t>Anaesthethiests</w:t>
      </w:r>
      <w:proofErr w:type="spellEnd"/>
      <w:r w:rsidRPr="1215551D">
        <w:rPr>
          <w:rFonts w:cs="Arial"/>
        </w:rPr>
        <w:t xml:space="preserve"> </w:t>
      </w:r>
    </w:p>
    <w:p w:rsidR="000D0C12" w:rsidRPr="0026534A" w:rsidRDefault="000D0C12" w:rsidP="00652D9A">
      <w:pPr>
        <w:tabs>
          <w:tab w:val="left" w:pos="2970"/>
        </w:tabs>
        <w:rPr>
          <w:rFonts w:cs="Arial"/>
        </w:rPr>
      </w:pPr>
    </w:p>
    <w:sectPr w:rsidR="000D0C12" w:rsidRPr="0026534A" w:rsidSect="00652D9A">
      <w:pgSz w:w="11907" w:h="16840" w:code="9"/>
      <w:pgMar w:top="709" w:right="1797" w:bottom="1134" w:left="1797" w:header="709" w:footer="284"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DE6C1C8" w16cex:dateUtc="2023-01-15T12:19:18.653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3A91" w:rsidRDefault="00DB3A91" w:rsidP="00276F08">
      <w:r>
        <w:separator/>
      </w:r>
    </w:p>
  </w:endnote>
  <w:endnote w:type="continuationSeparator" w:id="0">
    <w:p w:rsidR="00DB3A91" w:rsidRDefault="00DB3A91" w:rsidP="00276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ato">
    <w:altName w:val="Segoe U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9503"/>
      <w:docPartObj>
        <w:docPartGallery w:val="Page Numbers (Bottom of Page)"/>
        <w:docPartUnique/>
      </w:docPartObj>
    </w:sdtPr>
    <w:sdtEndPr/>
    <w:sdtContent>
      <w:p w:rsidR="008C76D2" w:rsidRPr="007C52B3" w:rsidRDefault="008C76D2" w:rsidP="00276F08">
        <w:pPr>
          <w:pStyle w:val="Footer"/>
        </w:pPr>
        <w:r w:rsidRPr="007C52B3">
          <w:rPr>
            <w:noProof/>
          </w:rPr>
          <w:drawing>
            <wp:anchor distT="0" distB="0" distL="114300" distR="114300" simplePos="0" relativeHeight="251658240" behindDoc="1" locked="0" layoutInCell="1" allowOverlap="1" wp14:anchorId="4C34815A" wp14:editId="15533ABB">
              <wp:simplePos x="0" y="0"/>
              <wp:positionH relativeFrom="column">
                <wp:posOffset>-1092200</wp:posOffset>
              </wp:positionH>
              <wp:positionV relativeFrom="paragraph">
                <wp:posOffset>-147955</wp:posOffset>
              </wp:positionV>
              <wp:extent cx="7487285" cy="1052195"/>
              <wp:effectExtent l="19050" t="0" r="0" b="0"/>
              <wp:wrapNone/>
              <wp:docPr id="3" name="Picture 3"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7487285" cy="1052195"/>
                      </a:xfrm>
                      <a:prstGeom prst="rect">
                        <a:avLst/>
                      </a:prstGeom>
                    </pic:spPr>
                  </pic:pic>
                </a:graphicData>
              </a:graphic>
            </wp:anchor>
          </w:drawing>
        </w:r>
      </w:p>
      <w:p w:rsidR="008C76D2" w:rsidRPr="007C52B3" w:rsidRDefault="008C76D2" w:rsidP="00276F08">
        <w:pPr>
          <w:pStyle w:val="Footer"/>
        </w:pPr>
      </w:p>
      <w:p w:rsidR="008C76D2" w:rsidRPr="007C52B3" w:rsidRDefault="008C76D2" w:rsidP="00EE7435">
        <w:pPr>
          <w:pStyle w:val="Footer"/>
          <w:jc w:val="center"/>
        </w:pPr>
        <w:r w:rsidRPr="007C52B3">
          <w:t>[</w:t>
        </w:r>
        <w:r>
          <w:fldChar w:fldCharType="begin"/>
        </w:r>
        <w:r>
          <w:instrText xml:space="preserve"> PAGE   \* MERGEFORMAT </w:instrText>
        </w:r>
        <w:r>
          <w:fldChar w:fldCharType="separate"/>
        </w:r>
        <w:r>
          <w:rPr>
            <w:noProof/>
          </w:rPr>
          <w:t>1</w:t>
        </w:r>
        <w:r>
          <w:rPr>
            <w:noProof/>
          </w:rPr>
          <w:fldChar w:fldCharType="end"/>
        </w:r>
        <w:r w:rsidRPr="007C52B3">
          <w:t>]</w:t>
        </w:r>
      </w:p>
    </w:sdtContent>
  </w:sdt>
  <w:p w:rsidR="008C76D2" w:rsidRDefault="008C76D2" w:rsidP="00276F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3A91" w:rsidRDefault="00DB3A91" w:rsidP="00276F08">
      <w:r>
        <w:separator/>
      </w:r>
    </w:p>
  </w:footnote>
  <w:footnote w:type="continuationSeparator" w:id="0">
    <w:p w:rsidR="00DB3A91" w:rsidRDefault="00DB3A91" w:rsidP="00276F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4632E"/>
    <w:multiLevelType w:val="hybridMultilevel"/>
    <w:tmpl w:val="6540CCB8"/>
    <w:lvl w:ilvl="0" w:tplc="36DAC71E">
      <w:start w:val="1"/>
      <w:numFmt w:val="bullet"/>
      <w:lvlText w:val=""/>
      <w:lvlJc w:val="left"/>
      <w:pPr>
        <w:ind w:left="7939" w:hanging="360"/>
      </w:pPr>
      <w:rPr>
        <w:rFonts w:ascii="Symbol" w:hAnsi="Symbol" w:hint="default"/>
      </w:rPr>
    </w:lvl>
    <w:lvl w:ilvl="1" w:tplc="6C58C68E">
      <w:start w:val="1"/>
      <w:numFmt w:val="bullet"/>
      <w:lvlText w:val="o"/>
      <w:lvlJc w:val="left"/>
      <w:pPr>
        <w:ind w:left="8659" w:hanging="360"/>
      </w:pPr>
      <w:rPr>
        <w:rFonts w:ascii="Courier New" w:hAnsi="Courier New" w:hint="default"/>
      </w:rPr>
    </w:lvl>
    <w:lvl w:ilvl="2" w:tplc="C6E6FE72">
      <w:start w:val="1"/>
      <w:numFmt w:val="bullet"/>
      <w:lvlText w:val=""/>
      <w:lvlJc w:val="left"/>
      <w:pPr>
        <w:ind w:left="9379" w:hanging="360"/>
      </w:pPr>
      <w:rPr>
        <w:rFonts w:ascii="Wingdings" w:hAnsi="Wingdings" w:hint="default"/>
      </w:rPr>
    </w:lvl>
    <w:lvl w:ilvl="3" w:tplc="0FBAAA42">
      <w:start w:val="1"/>
      <w:numFmt w:val="bullet"/>
      <w:lvlText w:val=""/>
      <w:lvlJc w:val="left"/>
      <w:pPr>
        <w:ind w:left="10099" w:hanging="360"/>
      </w:pPr>
      <w:rPr>
        <w:rFonts w:ascii="Symbol" w:hAnsi="Symbol" w:hint="default"/>
      </w:rPr>
    </w:lvl>
    <w:lvl w:ilvl="4" w:tplc="47BA1192">
      <w:start w:val="1"/>
      <w:numFmt w:val="bullet"/>
      <w:lvlText w:val="o"/>
      <w:lvlJc w:val="left"/>
      <w:pPr>
        <w:ind w:left="10819" w:hanging="360"/>
      </w:pPr>
      <w:rPr>
        <w:rFonts w:ascii="Courier New" w:hAnsi="Courier New" w:hint="default"/>
      </w:rPr>
    </w:lvl>
    <w:lvl w:ilvl="5" w:tplc="4F862BF8">
      <w:start w:val="1"/>
      <w:numFmt w:val="bullet"/>
      <w:lvlText w:val=""/>
      <w:lvlJc w:val="left"/>
      <w:pPr>
        <w:ind w:left="11539" w:hanging="360"/>
      </w:pPr>
      <w:rPr>
        <w:rFonts w:ascii="Wingdings" w:hAnsi="Wingdings" w:hint="default"/>
      </w:rPr>
    </w:lvl>
    <w:lvl w:ilvl="6" w:tplc="32E00D8E">
      <w:start w:val="1"/>
      <w:numFmt w:val="bullet"/>
      <w:lvlText w:val=""/>
      <w:lvlJc w:val="left"/>
      <w:pPr>
        <w:ind w:left="12259" w:hanging="360"/>
      </w:pPr>
      <w:rPr>
        <w:rFonts w:ascii="Symbol" w:hAnsi="Symbol" w:hint="default"/>
      </w:rPr>
    </w:lvl>
    <w:lvl w:ilvl="7" w:tplc="41FA8D8E">
      <w:start w:val="1"/>
      <w:numFmt w:val="bullet"/>
      <w:lvlText w:val="o"/>
      <w:lvlJc w:val="left"/>
      <w:pPr>
        <w:ind w:left="12979" w:hanging="360"/>
      </w:pPr>
      <w:rPr>
        <w:rFonts w:ascii="Courier New" w:hAnsi="Courier New" w:hint="default"/>
      </w:rPr>
    </w:lvl>
    <w:lvl w:ilvl="8" w:tplc="22546026">
      <w:start w:val="1"/>
      <w:numFmt w:val="bullet"/>
      <w:lvlText w:val=""/>
      <w:lvlJc w:val="left"/>
      <w:pPr>
        <w:ind w:left="13699" w:hanging="360"/>
      </w:pPr>
      <w:rPr>
        <w:rFonts w:ascii="Wingdings" w:hAnsi="Wingdings" w:hint="default"/>
      </w:rPr>
    </w:lvl>
  </w:abstractNum>
  <w:abstractNum w:abstractNumId="1" w15:restartNumberingAfterBreak="0">
    <w:nsid w:val="007124F0"/>
    <w:multiLevelType w:val="hybridMultilevel"/>
    <w:tmpl w:val="E2D4954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1F288A"/>
    <w:multiLevelType w:val="hybridMultilevel"/>
    <w:tmpl w:val="550C0B44"/>
    <w:lvl w:ilvl="0" w:tplc="902C5E6A">
      <w:start w:val="1"/>
      <w:numFmt w:val="bullet"/>
      <w:lvlText w:val="·"/>
      <w:lvlJc w:val="left"/>
      <w:pPr>
        <w:ind w:left="720" w:hanging="360"/>
      </w:pPr>
      <w:rPr>
        <w:rFonts w:ascii="Symbol" w:hAnsi="Symbol" w:hint="default"/>
      </w:rPr>
    </w:lvl>
    <w:lvl w:ilvl="1" w:tplc="A5A4204C">
      <w:start w:val="1"/>
      <w:numFmt w:val="bullet"/>
      <w:lvlText w:val="o"/>
      <w:lvlJc w:val="left"/>
      <w:pPr>
        <w:ind w:left="1440" w:hanging="360"/>
      </w:pPr>
      <w:rPr>
        <w:rFonts w:ascii="Courier New" w:hAnsi="Courier New" w:hint="default"/>
      </w:rPr>
    </w:lvl>
    <w:lvl w:ilvl="2" w:tplc="7ECE0DC2">
      <w:start w:val="1"/>
      <w:numFmt w:val="bullet"/>
      <w:lvlText w:val=""/>
      <w:lvlJc w:val="left"/>
      <w:pPr>
        <w:ind w:left="2160" w:hanging="360"/>
      </w:pPr>
      <w:rPr>
        <w:rFonts w:ascii="Wingdings" w:hAnsi="Wingdings" w:hint="default"/>
      </w:rPr>
    </w:lvl>
    <w:lvl w:ilvl="3" w:tplc="293E8BAC">
      <w:start w:val="1"/>
      <w:numFmt w:val="bullet"/>
      <w:lvlText w:val=""/>
      <w:lvlJc w:val="left"/>
      <w:pPr>
        <w:ind w:left="2880" w:hanging="360"/>
      </w:pPr>
      <w:rPr>
        <w:rFonts w:ascii="Symbol" w:hAnsi="Symbol" w:hint="default"/>
      </w:rPr>
    </w:lvl>
    <w:lvl w:ilvl="4" w:tplc="E5581E34">
      <w:start w:val="1"/>
      <w:numFmt w:val="bullet"/>
      <w:lvlText w:val="o"/>
      <w:lvlJc w:val="left"/>
      <w:pPr>
        <w:ind w:left="3600" w:hanging="360"/>
      </w:pPr>
      <w:rPr>
        <w:rFonts w:ascii="Courier New" w:hAnsi="Courier New" w:hint="default"/>
      </w:rPr>
    </w:lvl>
    <w:lvl w:ilvl="5" w:tplc="3592B298">
      <w:start w:val="1"/>
      <w:numFmt w:val="bullet"/>
      <w:lvlText w:val=""/>
      <w:lvlJc w:val="left"/>
      <w:pPr>
        <w:ind w:left="4320" w:hanging="360"/>
      </w:pPr>
      <w:rPr>
        <w:rFonts w:ascii="Wingdings" w:hAnsi="Wingdings" w:hint="default"/>
      </w:rPr>
    </w:lvl>
    <w:lvl w:ilvl="6" w:tplc="1BB44EBC">
      <w:start w:val="1"/>
      <w:numFmt w:val="bullet"/>
      <w:lvlText w:val=""/>
      <w:lvlJc w:val="left"/>
      <w:pPr>
        <w:ind w:left="5040" w:hanging="360"/>
      </w:pPr>
      <w:rPr>
        <w:rFonts w:ascii="Symbol" w:hAnsi="Symbol" w:hint="default"/>
      </w:rPr>
    </w:lvl>
    <w:lvl w:ilvl="7" w:tplc="D780F998">
      <w:start w:val="1"/>
      <w:numFmt w:val="bullet"/>
      <w:lvlText w:val="o"/>
      <w:lvlJc w:val="left"/>
      <w:pPr>
        <w:ind w:left="5760" w:hanging="360"/>
      </w:pPr>
      <w:rPr>
        <w:rFonts w:ascii="Courier New" w:hAnsi="Courier New" w:hint="default"/>
      </w:rPr>
    </w:lvl>
    <w:lvl w:ilvl="8" w:tplc="CCEE5F00">
      <w:start w:val="1"/>
      <w:numFmt w:val="bullet"/>
      <w:lvlText w:val=""/>
      <w:lvlJc w:val="left"/>
      <w:pPr>
        <w:ind w:left="6480" w:hanging="360"/>
      </w:pPr>
      <w:rPr>
        <w:rFonts w:ascii="Wingdings" w:hAnsi="Wingdings" w:hint="default"/>
      </w:rPr>
    </w:lvl>
  </w:abstractNum>
  <w:abstractNum w:abstractNumId="3" w15:restartNumberingAfterBreak="0">
    <w:nsid w:val="0821094D"/>
    <w:multiLevelType w:val="hybridMultilevel"/>
    <w:tmpl w:val="F8E86BC6"/>
    <w:lvl w:ilvl="0" w:tplc="D29E9A96">
      <w:start w:val="1"/>
      <w:numFmt w:val="bullet"/>
      <w:lvlText w:val="·"/>
      <w:lvlJc w:val="left"/>
      <w:pPr>
        <w:ind w:left="720" w:hanging="360"/>
      </w:pPr>
      <w:rPr>
        <w:rFonts w:ascii="Symbol" w:hAnsi="Symbol" w:hint="default"/>
      </w:rPr>
    </w:lvl>
    <w:lvl w:ilvl="1" w:tplc="F904DBC2">
      <w:start w:val="1"/>
      <w:numFmt w:val="bullet"/>
      <w:lvlText w:val="o"/>
      <w:lvlJc w:val="left"/>
      <w:pPr>
        <w:ind w:left="1440" w:hanging="360"/>
      </w:pPr>
      <w:rPr>
        <w:rFonts w:ascii="Courier New" w:hAnsi="Courier New" w:hint="default"/>
      </w:rPr>
    </w:lvl>
    <w:lvl w:ilvl="2" w:tplc="5DEC9A6E">
      <w:start w:val="1"/>
      <w:numFmt w:val="bullet"/>
      <w:lvlText w:val=""/>
      <w:lvlJc w:val="left"/>
      <w:pPr>
        <w:ind w:left="2160" w:hanging="360"/>
      </w:pPr>
      <w:rPr>
        <w:rFonts w:ascii="Wingdings" w:hAnsi="Wingdings" w:hint="default"/>
      </w:rPr>
    </w:lvl>
    <w:lvl w:ilvl="3" w:tplc="F1B2EBFC">
      <w:start w:val="1"/>
      <w:numFmt w:val="bullet"/>
      <w:lvlText w:val=""/>
      <w:lvlJc w:val="left"/>
      <w:pPr>
        <w:ind w:left="2880" w:hanging="360"/>
      </w:pPr>
      <w:rPr>
        <w:rFonts w:ascii="Symbol" w:hAnsi="Symbol" w:hint="default"/>
      </w:rPr>
    </w:lvl>
    <w:lvl w:ilvl="4" w:tplc="DD34C154">
      <w:start w:val="1"/>
      <w:numFmt w:val="bullet"/>
      <w:lvlText w:val="o"/>
      <w:lvlJc w:val="left"/>
      <w:pPr>
        <w:ind w:left="3600" w:hanging="360"/>
      </w:pPr>
      <w:rPr>
        <w:rFonts w:ascii="Courier New" w:hAnsi="Courier New" w:hint="default"/>
      </w:rPr>
    </w:lvl>
    <w:lvl w:ilvl="5" w:tplc="6D421898">
      <w:start w:val="1"/>
      <w:numFmt w:val="bullet"/>
      <w:lvlText w:val=""/>
      <w:lvlJc w:val="left"/>
      <w:pPr>
        <w:ind w:left="4320" w:hanging="360"/>
      </w:pPr>
      <w:rPr>
        <w:rFonts w:ascii="Wingdings" w:hAnsi="Wingdings" w:hint="default"/>
      </w:rPr>
    </w:lvl>
    <w:lvl w:ilvl="6" w:tplc="067E7244">
      <w:start w:val="1"/>
      <w:numFmt w:val="bullet"/>
      <w:lvlText w:val=""/>
      <w:lvlJc w:val="left"/>
      <w:pPr>
        <w:ind w:left="5040" w:hanging="360"/>
      </w:pPr>
      <w:rPr>
        <w:rFonts w:ascii="Symbol" w:hAnsi="Symbol" w:hint="default"/>
      </w:rPr>
    </w:lvl>
    <w:lvl w:ilvl="7" w:tplc="1F463910">
      <w:start w:val="1"/>
      <w:numFmt w:val="bullet"/>
      <w:lvlText w:val="o"/>
      <w:lvlJc w:val="left"/>
      <w:pPr>
        <w:ind w:left="5760" w:hanging="360"/>
      </w:pPr>
      <w:rPr>
        <w:rFonts w:ascii="Courier New" w:hAnsi="Courier New" w:hint="default"/>
      </w:rPr>
    </w:lvl>
    <w:lvl w:ilvl="8" w:tplc="7BCEEFCE">
      <w:start w:val="1"/>
      <w:numFmt w:val="bullet"/>
      <w:lvlText w:val=""/>
      <w:lvlJc w:val="left"/>
      <w:pPr>
        <w:ind w:left="6480" w:hanging="360"/>
      </w:pPr>
      <w:rPr>
        <w:rFonts w:ascii="Wingdings" w:hAnsi="Wingdings" w:hint="default"/>
      </w:rPr>
    </w:lvl>
  </w:abstractNum>
  <w:abstractNum w:abstractNumId="4" w15:restartNumberingAfterBreak="0">
    <w:nsid w:val="0E807BD4"/>
    <w:multiLevelType w:val="hybridMultilevel"/>
    <w:tmpl w:val="AC6E7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D6252D"/>
    <w:multiLevelType w:val="hybridMultilevel"/>
    <w:tmpl w:val="FC143158"/>
    <w:lvl w:ilvl="0" w:tplc="6E4E09AE">
      <w:start w:val="1"/>
      <w:numFmt w:val="bullet"/>
      <w:lvlText w:val=""/>
      <w:lvlJc w:val="left"/>
      <w:pPr>
        <w:ind w:left="720" w:hanging="360"/>
      </w:pPr>
      <w:rPr>
        <w:rFonts w:ascii="Symbol" w:hAnsi="Symbol" w:hint="default"/>
      </w:rPr>
    </w:lvl>
    <w:lvl w:ilvl="1" w:tplc="BC3AA3A4">
      <w:start w:val="1"/>
      <w:numFmt w:val="bullet"/>
      <w:lvlText w:val="o"/>
      <w:lvlJc w:val="left"/>
      <w:pPr>
        <w:ind w:left="1440" w:hanging="360"/>
      </w:pPr>
      <w:rPr>
        <w:rFonts w:ascii="Courier New" w:hAnsi="Courier New" w:hint="default"/>
      </w:rPr>
    </w:lvl>
    <w:lvl w:ilvl="2" w:tplc="332EE8A2">
      <w:start w:val="1"/>
      <w:numFmt w:val="bullet"/>
      <w:lvlText w:val=""/>
      <w:lvlJc w:val="left"/>
      <w:pPr>
        <w:ind w:left="2160" w:hanging="360"/>
      </w:pPr>
      <w:rPr>
        <w:rFonts w:ascii="Wingdings" w:hAnsi="Wingdings" w:hint="default"/>
      </w:rPr>
    </w:lvl>
    <w:lvl w:ilvl="3" w:tplc="1FEE73A0">
      <w:start w:val="1"/>
      <w:numFmt w:val="bullet"/>
      <w:lvlText w:val=""/>
      <w:lvlJc w:val="left"/>
      <w:pPr>
        <w:ind w:left="2880" w:hanging="360"/>
      </w:pPr>
      <w:rPr>
        <w:rFonts w:ascii="Symbol" w:hAnsi="Symbol" w:hint="default"/>
      </w:rPr>
    </w:lvl>
    <w:lvl w:ilvl="4" w:tplc="5E88E6D8">
      <w:start w:val="1"/>
      <w:numFmt w:val="bullet"/>
      <w:lvlText w:val="o"/>
      <w:lvlJc w:val="left"/>
      <w:pPr>
        <w:ind w:left="3600" w:hanging="360"/>
      </w:pPr>
      <w:rPr>
        <w:rFonts w:ascii="Courier New" w:hAnsi="Courier New" w:hint="default"/>
      </w:rPr>
    </w:lvl>
    <w:lvl w:ilvl="5" w:tplc="A6A81C8E">
      <w:start w:val="1"/>
      <w:numFmt w:val="bullet"/>
      <w:lvlText w:val=""/>
      <w:lvlJc w:val="left"/>
      <w:pPr>
        <w:ind w:left="4320" w:hanging="360"/>
      </w:pPr>
      <w:rPr>
        <w:rFonts w:ascii="Wingdings" w:hAnsi="Wingdings" w:hint="default"/>
      </w:rPr>
    </w:lvl>
    <w:lvl w:ilvl="6" w:tplc="C9D69608">
      <w:start w:val="1"/>
      <w:numFmt w:val="bullet"/>
      <w:lvlText w:val=""/>
      <w:lvlJc w:val="left"/>
      <w:pPr>
        <w:ind w:left="5040" w:hanging="360"/>
      </w:pPr>
      <w:rPr>
        <w:rFonts w:ascii="Symbol" w:hAnsi="Symbol" w:hint="default"/>
      </w:rPr>
    </w:lvl>
    <w:lvl w:ilvl="7" w:tplc="16A06170">
      <w:start w:val="1"/>
      <w:numFmt w:val="bullet"/>
      <w:lvlText w:val="o"/>
      <w:lvlJc w:val="left"/>
      <w:pPr>
        <w:ind w:left="5760" w:hanging="360"/>
      </w:pPr>
      <w:rPr>
        <w:rFonts w:ascii="Courier New" w:hAnsi="Courier New" w:hint="default"/>
      </w:rPr>
    </w:lvl>
    <w:lvl w:ilvl="8" w:tplc="5A0AB6FA">
      <w:start w:val="1"/>
      <w:numFmt w:val="bullet"/>
      <w:lvlText w:val=""/>
      <w:lvlJc w:val="left"/>
      <w:pPr>
        <w:ind w:left="6480" w:hanging="360"/>
      </w:pPr>
      <w:rPr>
        <w:rFonts w:ascii="Wingdings" w:hAnsi="Wingdings" w:hint="default"/>
      </w:rPr>
    </w:lvl>
  </w:abstractNum>
  <w:abstractNum w:abstractNumId="6" w15:restartNumberingAfterBreak="0">
    <w:nsid w:val="1B720860"/>
    <w:multiLevelType w:val="hybridMultilevel"/>
    <w:tmpl w:val="D8E088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453AF"/>
    <w:multiLevelType w:val="hybridMultilevel"/>
    <w:tmpl w:val="79400904"/>
    <w:lvl w:ilvl="0" w:tplc="5ACE0C5A">
      <w:start w:val="1"/>
      <w:numFmt w:val="bullet"/>
      <w:lvlText w:val="·"/>
      <w:lvlJc w:val="left"/>
      <w:pPr>
        <w:ind w:left="720" w:hanging="360"/>
      </w:pPr>
      <w:rPr>
        <w:rFonts w:ascii="Symbol" w:hAnsi="Symbol" w:hint="default"/>
      </w:rPr>
    </w:lvl>
    <w:lvl w:ilvl="1" w:tplc="5D8ADD08">
      <w:start w:val="1"/>
      <w:numFmt w:val="bullet"/>
      <w:lvlText w:val="o"/>
      <w:lvlJc w:val="left"/>
      <w:pPr>
        <w:ind w:left="1440" w:hanging="360"/>
      </w:pPr>
      <w:rPr>
        <w:rFonts w:ascii="Courier New" w:hAnsi="Courier New" w:hint="default"/>
      </w:rPr>
    </w:lvl>
    <w:lvl w:ilvl="2" w:tplc="06D8C78E">
      <w:start w:val="1"/>
      <w:numFmt w:val="bullet"/>
      <w:lvlText w:val=""/>
      <w:lvlJc w:val="left"/>
      <w:pPr>
        <w:ind w:left="2160" w:hanging="360"/>
      </w:pPr>
      <w:rPr>
        <w:rFonts w:ascii="Wingdings" w:hAnsi="Wingdings" w:hint="default"/>
      </w:rPr>
    </w:lvl>
    <w:lvl w:ilvl="3" w:tplc="3F12DFF2">
      <w:start w:val="1"/>
      <w:numFmt w:val="bullet"/>
      <w:lvlText w:val=""/>
      <w:lvlJc w:val="left"/>
      <w:pPr>
        <w:ind w:left="2880" w:hanging="360"/>
      </w:pPr>
      <w:rPr>
        <w:rFonts w:ascii="Symbol" w:hAnsi="Symbol" w:hint="default"/>
      </w:rPr>
    </w:lvl>
    <w:lvl w:ilvl="4" w:tplc="DEBEDF68">
      <w:start w:val="1"/>
      <w:numFmt w:val="bullet"/>
      <w:lvlText w:val="o"/>
      <w:lvlJc w:val="left"/>
      <w:pPr>
        <w:ind w:left="3600" w:hanging="360"/>
      </w:pPr>
      <w:rPr>
        <w:rFonts w:ascii="Courier New" w:hAnsi="Courier New" w:hint="default"/>
      </w:rPr>
    </w:lvl>
    <w:lvl w:ilvl="5" w:tplc="140EDB4A">
      <w:start w:val="1"/>
      <w:numFmt w:val="bullet"/>
      <w:lvlText w:val=""/>
      <w:lvlJc w:val="left"/>
      <w:pPr>
        <w:ind w:left="4320" w:hanging="360"/>
      </w:pPr>
      <w:rPr>
        <w:rFonts w:ascii="Wingdings" w:hAnsi="Wingdings" w:hint="default"/>
      </w:rPr>
    </w:lvl>
    <w:lvl w:ilvl="6" w:tplc="514074F8">
      <w:start w:val="1"/>
      <w:numFmt w:val="bullet"/>
      <w:lvlText w:val=""/>
      <w:lvlJc w:val="left"/>
      <w:pPr>
        <w:ind w:left="5040" w:hanging="360"/>
      </w:pPr>
      <w:rPr>
        <w:rFonts w:ascii="Symbol" w:hAnsi="Symbol" w:hint="default"/>
      </w:rPr>
    </w:lvl>
    <w:lvl w:ilvl="7" w:tplc="BC328376">
      <w:start w:val="1"/>
      <w:numFmt w:val="bullet"/>
      <w:lvlText w:val="o"/>
      <w:lvlJc w:val="left"/>
      <w:pPr>
        <w:ind w:left="5760" w:hanging="360"/>
      </w:pPr>
      <w:rPr>
        <w:rFonts w:ascii="Courier New" w:hAnsi="Courier New" w:hint="default"/>
      </w:rPr>
    </w:lvl>
    <w:lvl w:ilvl="8" w:tplc="BD56FC1A">
      <w:start w:val="1"/>
      <w:numFmt w:val="bullet"/>
      <w:lvlText w:val=""/>
      <w:lvlJc w:val="left"/>
      <w:pPr>
        <w:ind w:left="6480" w:hanging="360"/>
      </w:pPr>
      <w:rPr>
        <w:rFonts w:ascii="Wingdings" w:hAnsi="Wingdings" w:hint="default"/>
      </w:rPr>
    </w:lvl>
  </w:abstractNum>
  <w:abstractNum w:abstractNumId="8" w15:restartNumberingAfterBreak="0">
    <w:nsid w:val="1D971EDD"/>
    <w:multiLevelType w:val="hybridMultilevel"/>
    <w:tmpl w:val="DDB61FB2"/>
    <w:lvl w:ilvl="0" w:tplc="75BAD638">
      <w:start w:val="1"/>
      <w:numFmt w:val="bullet"/>
      <w:lvlText w:val=""/>
      <w:lvlJc w:val="left"/>
      <w:pPr>
        <w:ind w:left="720" w:hanging="360"/>
      </w:pPr>
      <w:rPr>
        <w:rFonts w:ascii="Symbol" w:hAnsi="Symbol" w:hint="default"/>
      </w:rPr>
    </w:lvl>
    <w:lvl w:ilvl="1" w:tplc="AE7445B2">
      <w:start w:val="1"/>
      <w:numFmt w:val="bullet"/>
      <w:lvlText w:val="o"/>
      <w:lvlJc w:val="left"/>
      <w:pPr>
        <w:ind w:left="1440" w:hanging="360"/>
      </w:pPr>
      <w:rPr>
        <w:rFonts w:ascii="Courier New" w:hAnsi="Courier New" w:hint="default"/>
      </w:rPr>
    </w:lvl>
    <w:lvl w:ilvl="2" w:tplc="28F81DB6">
      <w:start w:val="1"/>
      <w:numFmt w:val="bullet"/>
      <w:lvlText w:val=""/>
      <w:lvlJc w:val="left"/>
      <w:pPr>
        <w:ind w:left="2160" w:hanging="360"/>
      </w:pPr>
      <w:rPr>
        <w:rFonts w:ascii="Wingdings" w:hAnsi="Wingdings" w:hint="default"/>
      </w:rPr>
    </w:lvl>
    <w:lvl w:ilvl="3" w:tplc="3F341CCE">
      <w:start w:val="1"/>
      <w:numFmt w:val="bullet"/>
      <w:lvlText w:val=""/>
      <w:lvlJc w:val="left"/>
      <w:pPr>
        <w:ind w:left="2880" w:hanging="360"/>
      </w:pPr>
      <w:rPr>
        <w:rFonts w:ascii="Symbol" w:hAnsi="Symbol" w:hint="default"/>
      </w:rPr>
    </w:lvl>
    <w:lvl w:ilvl="4" w:tplc="4A56586E">
      <w:start w:val="1"/>
      <w:numFmt w:val="bullet"/>
      <w:lvlText w:val="o"/>
      <w:lvlJc w:val="left"/>
      <w:pPr>
        <w:ind w:left="3600" w:hanging="360"/>
      </w:pPr>
      <w:rPr>
        <w:rFonts w:ascii="Courier New" w:hAnsi="Courier New" w:hint="default"/>
      </w:rPr>
    </w:lvl>
    <w:lvl w:ilvl="5" w:tplc="F86AAC94">
      <w:start w:val="1"/>
      <w:numFmt w:val="bullet"/>
      <w:lvlText w:val=""/>
      <w:lvlJc w:val="left"/>
      <w:pPr>
        <w:ind w:left="4320" w:hanging="360"/>
      </w:pPr>
      <w:rPr>
        <w:rFonts w:ascii="Wingdings" w:hAnsi="Wingdings" w:hint="default"/>
      </w:rPr>
    </w:lvl>
    <w:lvl w:ilvl="6" w:tplc="4E7EA9C6">
      <w:start w:val="1"/>
      <w:numFmt w:val="bullet"/>
      <w:lvlText w:val=""/>
      <w:lvlJc w:val="left"/>
      <w:pPr>
        <w:ind w:left="5040" w:hanging="360"/>
      </w:pPr>
      <w:rPr>
        <w:rFonts w:ascii="Symbol" w:hAnsi="Symbol" w:hint="default"/>
      </w:rPr>
    </w:lvl>
    <w:lvl w:ilvl="7" w:tplc="B418725C">
      <w:start w:val="1"/>
      <w:numFmt w:val="bullet"/>
      <w:lvlText w:val="o"/>
      <w:lvlJc w:val="left"/>
      <w:pPr>
        <w:ind w:left="5760" w:hanging="360"/>
      </w:pPr>
      <w:rPr>
        <w:rFonts w:ascii="Courier New" w:hAnsi="Courier New" w:hint="default"/>
      </w:rPr>
    </w:lvl>
    <w:lvl w:ilvl="8" w:tplc="CC64C106">
      <w:start w:val="1"/>
      <w:numFmt w:val="bullet"/>
      <w:lvlText w:val=""/>
      <w:lvlJc w:val="left"/>
      <w:pPr>
        <w:ind w:left="6480" w:hanging="360"/>
      </w:pPr>
      <w:rPr>
        <w:rFonts w:ascii="Wingdings" w:hAnsi="Wingdings" w:hint="default"/>
      </w:rPr>
    </w:lvl>
  </w:abstractNum>
  <w:abstractNum w:abstractNumId="9" w15:restartNumberingAfterBreak="0">
    <w:nsid w:val="22D13CB9"/>
    <w:multiLevelType w:val="hybridMultilevel"/>
    <w:tmpl w:val="2868859C"/>
    <w:lvl w:ilvl="0" w:tplc="29EA5F1A">
      <w:start w:val="1"/>
      <w:numFmt w:val="bullet"/>
      <w:lvlText w:val=""/>
      <w:lvlJc w:val="left"/>
      <w:pPr>
        <w:ind w:left="720" w:hanging="360"/>
      </w:pPr>
      <w:rPr>
        <w:rFonts w:ascii="Symbol" w:hAnsi="Symbol" w:hint="default"/>
      </w:rPr>
    </w:lvl>
    <w:lvl w:ilvl="1" w:tplc="0362FE78">
      <w:start w:val="1"/>
      <w:numFmt w:val="bullet"/>
      <w:lvlText w:val="o"/>
      <w:lvlJc w:val="left"/>
      <w:pPr>
        <w:ind w:left="1440" w:hanging="360"/>
      </w:pPr>
      <w:rPr>
        <w:rFonts w:ascii="Courier New" w:hAnsi="Courier New" w:hint="default"/>
      </w:rPr>
    </w:lvl>
    <w:lvl w:ilvl="2" w:tplc="C670744E">
      <w:start w:val="1"/>
      <w:numFmt w:val="bullet"/>
      <w:lvlText w:val=""/>
      <w:lvlJc w:val="left"/>
      <w:pPr>
        <w:ind w:left="2160" w:hanging="360"/>
      </w:pPr>
      <w:rPr>
        <w:rFonts w:ascii="Wingdings" w:hAnsi="Wingdings" w:hint="default"/>
      </w:rPr>
    </w:lvl>
    <w:lvl w:ilvl="3" w:tplc="550E823C">
      <w:start w:val="1"/>
      <w:numFmt w:val="bullet"/>
      <w:lvlText w:val=""/>
      <w:lvlJc w:val="left"/>
      <w:pPr>
        <w:ind w:left="2880" w:hanging="360"/>
      </w:pPr>
      <w:rPr>
        <w:rFonts w:ascii="Symbol" w:hAnsi="Symbol" w:hint="default"/>
      </w:rPr>
    </w:lvl>
    <w:lvl w:ilvl="4" w:tplc="A0986F5E">
      <w:start w:val="1"/>
      <w:numFmt w:val="bullet"/>
      <w:lvlText w:val="o"/>
      <w:lvlJc w:val="left"/>
      <w:pPr>
        <w:ind w:left="3600" w:hanging="360"/>
      </w:pPr>
      <w:rPr>
        <w:rFonts w:ascii="Courier New" w:hAnsi="Courier New" w:hint="default"/>
      </w:rPr>
    </w:lvl>
    <w:lvl w:ilvl="5" w:tplc="0B4E0E0A">
      <w:start w:val="1"/>
      <w:numFmt w:val="bullet"/>
      <w:lvlText w:val=""/>
      <w:lvlJc w:val="left"/>
      <w:pPr>
        <w:ind w:left="4320" w:hanging="360"/>
      </w:pPr>
      <w:rPr>
        <w:rFonts w:ascii="Wingdings" w:hAnsi="Wingdings" w:hint="default"/>
      </w:rPr>
    </w:lvl>
    <w:lvl w:ilvl="6" w:tplc="0BA89614">
      <w:start w:val="1"/>
      <w:numFmt w:val="bullet"/>
      <w:lvlText w:val=""/>
      <w:lvlJc w:val="left"/>
      <w:pPr>
        <w:ind w:left="5040" w:hanging="360"/>
      </w:pPr>
      <w:rPr>
        <w:rFonts w:ascii="Symbol" w:hAnsi="Symbol" w:hint="default"/>
      </w:rPr>
    </w:lvl>
    <w:lvl w:ilvl="7" w:tplc="24923872">
      <w:start w:val="1"/>
      <w:numFmt w:val="bullet"/>
      <w:lvlText w:val="o"/>
      <w:lvlJc w:val="left"/>
      <w:pPr>
        <w:ind w:left="5760" w:hanging="360"/>
      </w:pPr>
      <w:rPr>
        <w:rFonts w:ascii="Courier New" w:hAnsi="Courier New" w:hint="default"/>
      </w:rPr>
    </w:lvl>
    <w:lvl w:ilvl="8" w:tplc="CB20286C">
      <w:start w:val="1"/>
      <w:numFmt w:val="bullet"/>
      <w:lvlText w:val=""/>
      <w:lvlJc w:val="left"/>
      <w:pPr>
        <w:ind w:left="6480" w:hanging="360"/>
      </w:pPr>
      <w:rPr>
        <w:rFonts w:ascii="Wingdings" w:hAnsi="Wingdings" w:hint="default"/>
      </w:rPr>
    </w:lvl>
  </w:abstractNum>
  <w:abstractNum w:abstractNumId="10" w15:restartNumberingAfterBreak="0">
    <w:nsid w:val="261612FB"/>
    <w:multiLevelType w:val="hybridMultilevel"/>
    <w:tmpl w:val="1084FDD4"/>
    <w:lvl w:ilvl="0" w:tplc="5EA6777A">
      <w:start w:val="1"/>
      <w:numFmt w:val="bullet"/>
      <w:lvlText w:val="·"/>
      <w:lvlJc w:val="left"/>
      <w:pPr>
        <w:ind w:left="720" w:hanging="360"/>
      </w:pPr>
      <w:rPr>
        <w:rFonts w:ascii="Symbol" w:hAnsi="Symbol" w:hint="default"/>
      </w:rPr>
    </w:lvl>
    <w:lvl w:ilvl="1" w:tplc="1B2476C2">
      <w:start w:val="1"/>
      <w:numFmt w:val="bullet"/>
      <w:lvlText w:val="o"/>
      <w:lvlJc w:val="left"/>
      <w:pPr>
        <w:ind w:left="1440" w:hanging="360"/>
      </w:pPr>
      <w:rPr>
        <w:rFonts w:ascii="Courier New" w:hAnsi="Courier New" w:hint="default"/>
      </w:rPr>
    </w:lvl>
    <w:lvl w:ilvl="2" w:tplc="830C072E">
      <w:start w:val="1"/>
      <w:numFmt w:val="bullet"/>
      <w:lvlText w:val=""/>
      <w:lvlJc w:val="left"/>
      <w:pPr>
        <w:ind w:left="2160" w:hanging="360"/>
      </w:pPr>
      <w:rPr>
        <w:rFonts w:ascii="Wingdings" w:hAnsi="Wingdings" w:hint="default"/>
      </w:rPr>
    </w:lvl>
    <w:lvl w:ilvl="3" w:tplc="D6D65CAA">
      <w:start w:val="1"/>
      <w:numFmt w:val="bullet"/>
      <w:lvlText w:val=""/>
      <w:lvlJc w:val="left"/>
      <w:pPr>
        <w:ind w:left="2880" w:hanging="360"/>
      </w:pPr>
      <w:rPr>
        <w:rFonts w:ascii="Symbol" w:hAnsi="Symbol" w:hint="default"/>
      </w:rPr>
    </w:lvl>
    <w:lvl w:ilvl="4" w:tplc="752A44F6">
      <w:start w:val="1"/>
      <w:numFmt w:val="bullet"/>
      <w:lvlText w:val="o"/>
      <w:lvlJc w:val="left"/>
      <w:pPr>
        <w:ind w:left="3600" w:hanging="360"/>
      </w:pPr>
      <w:rPr>
        <w:rFonts w:ascii="Courier New" w:hAnsi="Courier New" w:hint="default"/>
      </w:rPr>
    </w:lvl>
    <w:lvl w:ilvl="5" w:tplc="151E600C">
      <w:start w:val="1"/>
      <w:numFmt w:val="bullet"/>
      <w:lvlText w:val=""/>
      <w:lvlJc w:val="left"/>
      <w:pPr>
        <w:ind w:left="4320" w:hanging="360"/>
      </w:pPr>
      <w:rPr>
        <w:rFonts w:ascii="Wingdings" w:hAnsi="Wingdings" w:hint="default"/>
      </w:rPr>
    </w:lvl>
    <w:lvl w:ilvl="6" w:tplc="4000C318">
      <w:start w:val="1"/>
      <w:numFmt w:val="bullet"/>
      <w:lvlText w:val=""/>
      <w:lvlJc w:val="left"/>
      <w:pPr>
        <w:ind w:left="5040" w:hanging="360"/>
      </w:pPr>
      <w:rPr>
        <w:rFonts w:ascii="Symbol" w:hAnsi="Symbol" w:hint="default"/>
      </w:rPr>
    </w:lvl>
    <w:lvl w:ilvl="7" w:tplc="E256A202">
      <w:start w:val="1"/>
      <w:numFmt w:val="bullet"/>
      <w:lvlText w:val="o"/>
      <w:lvlJc w:val="left"/>
      <w:pPr>
        <w:ind w:left="5760" w:hanging="360"/>
      </w:pPr>
      <w:rPr>
        <w:rFonts w:ascii="Courier New" w:hAnsi="Courier New" w:hint="default"/>
      </w:rPr>
    </w:lvl>
    <w:lvl w:ilvl="8" w:tplc="D4C67162">
      <w:start w:val="1"/>
      <w:numFmt w:val="bullet"/>
      <w:lvlText w:val=""/>
      <w:lvlJc w:val="left"/>
      <w:pPr>
        <w:ind w:left="6480" w:hanging="360"/>
      </w:pPr>
      <w:rPr>
        <w:rFonts w:ascii="Wingdings" w:hAnsi="Wingdings" w:hint="default"/>
      </w:rPr>
    </w:lvl>
  </w:abstractNum>
  <w:abstractNum w:abstractNumId="11" w15:restartNumberingAfterBreak="0">
    <w:nsid w:val="26906CB7"/>
    <w:multiLevelType w:val="hybridMultilevel"/>
    <w:tmpl w:val="88E2ED96"/>
    <w:lvl w:ilvl="0" w:tplc="58589070">
      <w:start w:val="1"/>
      <w:numFmt w:val="decimal"/>
      <w:lvlText w:val="%1."/>
      <w:lvlJc w:val="left"/>
      <w:pPr>
        <w:ind w:left="720" w:hanging="360"/>
      </w:pPr>
    </w:lvl>
    <w:lvl w:ilvl="1" w:tplc="8F82EA86">
      <w:start w:val="1"/>
      <w:numFmt w:val="lowerLetter"/>
      <w:lvlText w:val="%2."/>
      <w:lvlJc w:val="left"/>
      <w:pPr>
        <w:ind w:left="1440" w:hanging="360"/>
      </w:pPr>
    </w:lvl>
    <w:lvl w:ilvl="2" w:tplc="D410131E">
      <w:start w:val="1"/>
      <w:numFmt w:val="lowerRoman"/>
      <w:lvlText w:val="%3."/>
      <w:lvlJc w:val="right"/>
      <w:pPr>
        <w:ind w:left="2160" w:hanging="180"/>
      </w:pPr>
    </w:lvl>
    <w:lvl w:ilvl="3" w:tplc="B3EE37EC">
      <w:start w:val="1"/>
      <w:numFmt w:val="decimal"/>
      <w:lvlText w:val="%4."/>
      <w:lvlJc w:val="left"/>
      <w:pPr>
        <w:ind w:left="2880" w:hanging="360"/>
      </w:pPr>
    </w:lvl>
    <w:lvl w:ilvl="4" w:tplc="EB62A03A">
      <w:start w:val="1"/>
      <w:numFmt w:val="lowerLetter"/>
      <w:lvlText w:val="%5."/>
      <w:lvlJc w:val="left"/>
      <w:pPr>
        <w:ind w:left="3600" w:hanging="360"/>
      </w:pPr>
    </w:lvl>
    <w:lvl w:ilvl="5" w:tplc="6A026CBE">
      <w:start w:val="1"/>
      <w:numFmt w:val="lowerRoman"/>
      <w:lvlText w:val="%6."/>
      <w:lvlJc w:val="right"/>
      <w:pPr>
        <w:ind w:left="4320" w:hanging="180"/>
      </w:pPr>
    </w:lvl>
    <w:lvl w:ilvl="6" w:tplc="47D42150">
      <w:start w:val="1"/>
      <w:numFmt w:val="decimal"/>
      <w:lvlText w:val="%7."/>
      <w:lvlJc w:val="left"/>
      <w:pPr>
        <w:ind w:left="5040" w:hanging="360"/>
      </w:pPr>
    </w:lvl>
    <w:lvl w:ilvl="7" w:tplc="3BBE529A">
      <w:start w:val="1"/>
      <w:numFmt w:val="lowerLetter"/>
      <w:lvlText w:val="%8."/>
      <w:lvlJc w:val="left"/>
      <w:pPr>
        <w:ind w:left="5760" w:hanging="360"/>
      </w:pPr>
    </w:lvl>
    <w:lvl w:ilvl="8" w:tplc="3AF666D2">
      <w:start w:val="1"/>
      <w:numFmt w:val="lowerRoman"/>
      <w:lvlText w:val="%9."/>
      <w:lvlJc w:val="right"/>
      <w:pPr>
        <w:ind w:left="6480" w:hanging="180"/>
      </w:pPr>
    </w:lvl>
  </w:abstractNum>
  <w:abstractNum w:abstractNumId="12" w15:restartNumberingAfterBreak="0">
    <w:nsid w:val="2ABF00B3"/>
    <w:multiLevelType w:val="hybridMultilevel"/>
    <w:tmpl w:val="308A673E"/>
    <w:lvl w:ilvl="0" w:tplc="10AC1426">
      <w:start w:val="1"/>
      <w:numFmt w:val="bullet"/>
      <w:lvlText w:val="·"/>
      <w:lvlJc w:val="left"/>
      <w:pPr>
        <w:ind w:left="720" w:hanging="360"/>
      </w:pPr>
      <w:rPr>
        <w:rFonts w:ascii="Symbol" w:hAnsi="Symbol" w:hint="default"/>
      </w:rPr>
    </w:lvl>
    <w:lvl w:ilvl="1" w:tplc="4F0E4B74">
      <w:start w:val="1"/>
      <w:numFmt w:val="bullet"/>
      <w:lvlText w:val="o"/>
      <w:lvlJc w:val="left"/>
      <w:pPr>
        <w:ind w:left="1440" w:hanging="360"/>
      </w:pPr>
      <w:rPr>
        <w:rFonts w:ascii="Courier New" w:hAnsi="Courier New" w:hint="default"/>
      </w:rPr>
    </w:lvl>
    <w:lvl w:ilvl="2" w:tplc="04429EA8">
      <w:start w:val="1"/>
      <w:numFmt w:val="bullet"/>
      <w:lvlText w:val=""/>
      <w:lvlJc w:val="left"/>
      <w:pPr>
        <w:ind w:left="2160" w:hanging="360"/>
      </w:pPr>
      <w:rPr>
        <w:rFonts w:ascii="Wingdings" w:hAnsi="Wingdings" w:hint="default"/>
      </w:rPr>
    </w:lvl>
    <w:lvl w:ilvl="3" w:tplc="FD48661E">
      <w:start w:val="1"/>
      <w:numFmt w:val="bullet"/>
      <w:lvlText w:val=""/>
      <w:lvlJc w:val="left"/>
      <w:pPr>
        <w:ind w:left="2880" w:hanging="360"/>
      </w:pPr>
      <w:rPr>
        <w:rFonts w:ascii="Symbol" w:hAnsi="Symbol" w:hint="default"/>
      </w:rPr>
    </w:lvl>
    <w:lvl w:ilvl="4" w:tplc="22E88BE8">
      <w:start w:val="1"/>
      <w:numFmt w:val="bullet"/>
      <w:lvlText w:val="o"/>
      <w:lvlJc w:val="left"/>
      <w:pPr>
        <w:ind w:left="3600" w:hanging="360"/>
      </w:pPr>
      <w:rPr>
        <w:rFonts w:ascii="Courier New" w:hAnsi="Courier New" w:hint="default"/>
      </w:rPr>
    </w:lvl>
    <w:lvl w:ilvl="5" w:tplc="C9905862">
      <w:start w:val="1"/>
      <w:numFmt w:val="bullet"/>
      <w:lvlText w:val=""/>
      <w:lvlJc w:val="left"/>
      <w:pPr>
        <w:ind w:left="4320" w:hanging="360"/>
      </w:pPr>
      <w:rPr>
        <w:rFonts w:ascii="Wingdings" w:hAnsi="Wingdings" w:hint="default"/>
      </w:rPr>
    </w:lvl>
    <w:lvl w:ilvl="6" w:tplc="FBC083FE">
      <w:start w:val="1"/>
      <w:numFmt w:val="bullet"/>
      <w:lvlText w:val=""/>
      <w:lvlJc w:val="left"/>
      <w:pPr>
        <w:ind w:left="5040" w:hanging="360"/>
      </w:pPr>
      <w:rPr>
        <w:rFonts w:ascii="Symbol" w:hAnsi="Symbol" w:hint="default"/>
      </w:rPr>
    </w:lvl>
    <w:lvl w:ilvl="7" w:tplc="24B0D282">
      <w:start w:val="1"/>
      <w:numFmt w:val="bullet"/>
      <w:lvlText w:val="o"/>
      <w:lvlJc w:val="left"/>
      <w:pPr>
        <w:ind w:left="5760" w:hanging="360"/>
      </w:pPr>
      <w:rPr>
        <w:rFonts w:ascii="Courier New" w:hAnsi="Courier New" w:hint="default"/>
      </w:rPr>
    </w:lvl>
    <w:lvl w:ilvl="8" w:tplc="86BA329E">
      <w:start w:val="1"/>
      <w:numFmt w:val="bullet"/>
      <w:lvlText w:val=""/>
      <w:lvlJc w:val="left"/>
      <w:pPr>
        <w:ind w:left="6480" w:hanging="360"/>
      </w:pPr>
      <w:rPr>
        <w:rFonts w:ascii="Wingdings" w:hAnsi="Wingdings" w:hint="default"/>
      </w:rPr>
    </w:lvl>
  </w:abstractNum>
  <w:abstractNum w:abstractNumId="13" w15:restartNumberingAfterBreak="0">
    <w:nsid w:val="2C25DB61"/>
    <w:multiLevelType w:val="hybridMultilevel"/>
    <w:tmpl w:val="2DEC2C4C"/>
    <w:lvl w:ilvl="0" w:tplc="B3AEC780">
      <w:start w:val="1"/>
      <w:numFmt w:val="bullet"/>
      <w:lvlText w:val="·"/>
      <w:lvlJc w:val="left"/>
      <w:pPr>
        <w:ind w:left="720" w:hanging="360"/>
      </w:pPr>
      <w:rPr>
        <w:rFonts w:ascii="Symbol" w:hAnsi="Symbol" w:hint="default"/>
      </w:rPr>
    </w:lvl>
    <w:lvl w:ilvl="1" w:tplc="FD5A1E8A">
      <w:start w:val="1"/>
      <w:numFmt w:val="bullet"/>
      <w:lvlText w:val="o"/>
      <w:lvlJc w:val="left"/>
      <w:pPr>
        <w:ind w:left="1440" w:hanging="360"/>
      </w:pPr>
      <w:rPr>
        <w:rFonts w:ascii="Courier New" w:hAnsi="Courier New" w:hint="default"/>
      </w:rPr>
    </w:lvl>
    <w:lvl w:ilvl="2" w:tplc="E280C46E">
      <w:start w:val="1"/>
      <w:numFmt w:val="bullet"/>
      <w:lvlText w:val=""/>
      <w:lvlJc w:val="left"/>
      <w:pPr>
        <w:ind w:left="2160" w:hanging="360"/>
      </w:pPr>
      <w:rPr>
        <w:rFonts w:ascii="Wingdings" w:hAnsi="Wingdings" w:hint="default"/>
      </w:rPr>
    </w:lvl>
    <w:lvl w:ilvl="3" w:tplc="60D8C39A">
      <w:start w:val="1"/>
      <w:numFmt w:val="bullet"/>
      <w:lvlText w:val=""/>
      <w:lvlJc w:val="left"/>
      <w:pPr>
        <w:ind w:left="2880" w:hanging="360"/>
      </w:pPr>
      <w:rPr>
        <w:rFonts w:ascii="Symbol" w:hAnsi="Symbol" w:hint="default"/>
      </w:rPr>
    </w:lvl>
    <w:lvl w:ilvl="4" w:tplc="74DCACD6">
      <w:start w:val="1"/>
      <w:numFmt w:val="bullet"/>
      <w:lvlText w:val="o"/>
      <w:lvlJc w:val="left"/>
      <w:pPr>
        <w:ind w:left="3600" w:hanging="360"/>
      </w:pPr>
      <w:rPr>
        <w:rFonts w:ascii="Courier New" w:hAnsi="Courier New" w:hint="default"/>
      </w:rPr>
    </w:lvl>
    <w:lvl w:ilvl="5" w:tplc="04743792">
      <w:start w:val="1"/>
      <w:numFmt w:val="bullet"/>
      <w:lvlText w:val=""/>
      <w:lvlJc w:val="left"/>
      <w:pPr>
        <w:ind w:left="4320" w:hanging="360"/>
      </w:pPr>
      <w:rPr>
        <w:rFonts w:ascii="Wingdings" w:hAnsi="Wingdings" w:hint="default"/>
      </w:rPr>
    </w:lvl>
    <w:lvl w:ilvl="6" w:tplc="6AE2FF6A">
      <w:start w:val="1"/>
      <w:numFmt w:val="bullet"/>
      <w:lvlText w:val=""/>
      <w:lvlJc w:val="left"/>
      <w:pPr>
        <w:ind w:left="5040" w:hanging="360"/>
      </w:pPr>
      <w:rPr>
        <w:rFonts w:ascii="Symbol" w:hAnsi="Symbol" w:hint="default"/>
      </w:rPr>
    </w:lvl>
    <w:lvl w:ilvl="7" w:tplc="08B8CF92">
      <w:start w:val="1"/>
      <w:numFmt w:val="bullet"/>
      <w:lvlText w:val="o"/>
      <w:lvlJc w:val="left"/>
      <w:pPr>
        <w:ind w:left="5760" w:hanging="360"/>
      </w:pPr>
      <w:rPr>
        <w:rFonts w:ascii="Courier New" w:hAnsi="Courier New" w:hint="default"/>
      </w:rPr>
    </w:lvl>
    <w:lvl w:ilvl="8" w:tplc="BB58AE68">
      <w:start w:val="1"/>
      <w:numFmt w:val="bullet"/>
      <w:lvlText w:val=""/>
      <w:lvlJc w:val="left"/>
      <w:pPr>
        <w:ind w:left="6480" w:hanging="360"/>
      </w:pPr>
      <w:rPr>
        <w:rFonts w:ascii="Wingdings" w:hAnsi="Wingdings" w:hint="default"/>
      </w:rPr>
    </w:lvl>
  </w:abstractNum>
  <w:abstractNum w:abstractNumId="14" w15:restartNumberingAfterBreak="0">
    <w:nsid w:val="2C9A4A6B"/>
    <w:multiLevelType w:val="hybridMultilevel"/>
    <w:tmpl w:val="52F28F5A"/>
    <w:lvl w:ilvl="0" w:tplc="D29E9A9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D8F0845"/>
    <w:multiLevelType w:val="hybridMultilevel"/>
    <w:tmpl w:val="C45A3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33D058"/>
    <w:multiLevelType w:val="hybridMultilevel"/>
    <w:tmpl w:val="1A104152"/>
    <w:lvl w:ilvl="0" w:tplc="677220E2">
      <w:start w:val="1"/>
      <w:numFmt w:val="decimal"/>
      <w:lvlText w:val="%1."/>
      <w:lvlJc w:val="left"/>
      <w:pPr>
        <w:ind w:left="360" w:hanging="360"/>
      </w:pPr>
    </w:lvl>
    <w:lvl w:ilvl="1" w:tplc="C1600D74">
      <w:start w:val="1"/>
      <w:numFmt w:val="lowerLetter"/>
      <w:lvlText w:val="%2."/>
      <w:lvlJc w:val="left"/>
      <w:pPr>
        <w:ind w:left="1080" w:hanging="360"/>
      </w:pPr>
    </w:lvl>
    <w:lvl w:ilvl="2" w:tplc="76FAC7DC">
      <w:start w:val="1"/>
      <w:numFmt w:val="lowerRoman"/>
      <w:lvlText w:val="%3."/>
      <w:lvlJc w:val="right"/>
      <w:pPr>
        <w:ind w:left="1800" w:hanging="180"/>
      </w:pPr>
    </w:lvl>
    <w:lvl w:ilvl="3" w:tplc="DD7C7AE6">
      <w:start w:val="1"/>
      <w:numFmt w:val="decimal"/>
      <w:lvlText w:val="%4."/>
      <w:lvlJc w:val="left"/>
      <w:pPr>
        <w:ind w:left="2520" w:hanging="360"/>
      </w:pPr>
    </w:lvl>
    <w:lvl w:ilvl="4" w:tplc="543E4B32">
      <w:start w:val="1"/>
      <w:numFmt w:val="lowerLetter"/>
      <w:lvlText w:val="%5."/>
      <w:lvlJc w:val="left"/>
      <w:pPr>
        <w:ind w:left="3240" w:hanging="360"/>
      </w:pPr>
    </w:lvl>
    <w:lvl w:ilvl="5" w:tplc="26FA871C">
      <w:start w:val="1"/>
      <w:numFmt w:val="lowerRoman"/>
      <w:lvlText w:val="%6."/>
      <w:lvlJc w:val="right"/>
      <w:pPr>
        <w:ind w:left="3960" w:hanging="180"/>
      </w:pPr>
    </w:lvl>
    <w:lvl w:ilvl="6" w:tplc="AAF04A0A">
      <w:start w:val="1"/>
      <w:numFmt w:val="decimal"/>
      <w:lvlText w:val="%7."/>
      <w:lvlJc w:val="left"/>
      <w:pPr>
        <w:ind w:left="4680" w:hanging="360"/>
      </w:pPr>
    </w:lvl>
    <w:lvl w:ilvl="7" w:tplc="B2F26DFA">
      <w:start w:val="1"/>
      <w:numFmt w:val="lowerLetter"/>
      <w:lvlText w:val="%8."/>
      <w:lvlJc w:val="left"/>
      <w:pPr>
        <w:ind w:left="5400" w:hanging="360"/>
      </w:pPr>
    </w:lvl>
    <w:lvl w:ilvl="8" w:tplc="70AE21D8">
      <w:start w:val="1"/>
      <w:numFmt w:val="lowerRoman"/>
      <w:lvlText w:val="%9."/>
      <w:lvlJc w:val="right"/>
      <w:pPr>
        <w:ind w:left="6120" w:hanging="180"/>
      </w:pPr>
    </w:lvl>
  </w:abstractNum>
  <w:abstractNum w:abstractNumId="17" w15:restartNumberingAfterBreak="0">
    <w:nsid w:val="34DB03FB"/>
    <w:multiLevelType w:val="multilevel"/>
    <w:tmpl w:val="B12EAB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4B316D"/>
    <w:multiLevelType w:val="hybridMultilevel"/>
    <w:tmpl w:val="F802112A"/>
    <w:lvl w:ilvl="0" w:tplc="88906E90">
      <w:start w:val="1"/>
      <w:numFmt w:val="decimal"/>
      <w:lvlText w:val="%1."/>
      <w:lvlJc w:val="left"/>
      <w:pPr>
        <w:ind w:left="720" w:hanging="360"/>
      </w:pPr>
    </w:lvl>
    <w:lvl w:ilvl="1" w:tplc="2DACA95C">
      <w:start w:val="1"/>
      <w:numFmt w:val="lowerLetter"/>
      <w:lvlText w:val="%2."/>
      <w:lvlJc w:val="left"/>
      <w:pPr>
        <w:ind w:left="1440" w:hanging="360"/>
      </w:pPr>
    </w:lvl>
    <w:lvl w:ilvl="2" w:tplc="BF56BD54">
      <w:start w:val="1"/>
      <w:numFmt w:val="lowerRoman"/>
      <w:lvlText w:val="%3."/>
      <w:lvlJc w:val="right"/>
      <w:pPr>
        <w:ind w:left="2160" w:hanging="180"/>
      </w:pPr>
    </w:lvl>
    <w:lvl w:ilvl="3" w:tplc="E36C3786">
      <w:start w:val="1"/>
      <w:numFmt w:val="decimal"/>
      <w:lvlText w:val="%4."/>
      <w:lvlJc w:val="left"/>
      <w:pPr>
        <w:ind w:left="2880" w:hanging="360"/>
      </w:pPr>
    </w:lvl>
    <w:lvl w:ilvl="4" w:tplc="7B46BFF2">
      <w:start w:val="1"/>
      <w:numFmt w:val="lowerLetter"/>
      <w:lvlText w:val="%5."/>
      <w:lvlJc w:val="left"/>
      <w:pPr>
        <w:ind w:left="3600" w:hanging="360"/>
      </w:pPr>
    </w:lvl>
    <w:lvl w:ilvl="5" w:tplc="330CDC0A">
      <w:start w:val="1"/>
      <w:numFmt w:val="lowerRoman"/>
      <w:lvlText w:val="%6."/>
      <w:lvlJc w:val="right"/>
      <w:pPr>
        <w:ind w:left="4320" w:hanging="180"/>
      </w:pPr>
    </w:lvl>
    <w:lvl w:ilvl="6" w:tplc="08E6B414">
      <w:start w:val="1"/>
      <w:numFmt w:val="decimal"/>
      <w:lvlText w:val="%7."/>
      <w:lvlJc w:val="left"/>
      <w:pPr>
        <w:ind w:left="5040" w:hanging="360"/>
      </w:pPr>
    </w:lvl>
    <w:lvl w:ilvl="7" w:tplc="F266BC54">
      <w:start w:val="1"/>
      <w:numFmt w:val="lowerLetter"/>
      <w:lvlText w:val="%8."/>
      <w:lvlJc w:val="left"/>
      <w:pPr>
        <w:ind w:left="5760" w:hanging="360"/>
      </w:pPr>
    </w:lvl>
    <w:lvl w:ilvl="8" w:tplc="85DE3BB4">
      <w:start w:val="1"/>
      <w:numFmt w:val="lowerRoman"/>
      <w:lvlText w:val="%9."/>
      <w:lvlJc w:val="right"/>
      <w:pPr>
        <w:ind w:left="6480" w:hanging="180"/>
      </w:pPr>
    </w:lvl>
  </w:abstractNum>
  <w:abstractNum w:abstractNumId="19" w15:restartNumberingAfterBreak="0">
    <w:nsid w:val="37797AD3"/>
    <w:multiLevelType w:val="hybridMultilevel"/>
    <w:tmpl w:val="EDCA1392"/>
    <w:lvl w:ilvl="0" w:tplc="432A0BB4">
      <w:start w:val="1"/>
      <w:numFmt w:val="bullet"/>
      <w:lvlText w:val="o"/>
      <w:lvlJc w:val="left"/>
      <w:pPr>
        <w:ind w:left="862" w:hanging="360"/>
      </w:pPr>
      <w:rPr>
        <w:rFonts w:ascii="Courier New" w:hAnsi="Courier New" w:cs="Courier New" w:hint="default"/>
        <w:color w:val="auto"/>
      </w:rPr>
    </w:lvl>
    <w:lvl w:ilvl="1" w:tplc="08090003">
      <w:start w:val="1"/>
      <w:numFmt w:val="bullet"/>
      <w:lvlText w:val="o"/>
      <w:lvlJc w:val="left"/>
      <w:pPr>
        <w:ind w:left="1582" w:hanging="360"/>
      </w:pPr>
      <w:rPr>
        <w:rFonts w:ascii="Courier New" w:hAnsi="Courier New" w:cs="Courier New" w:hint="default"/>
      </w:rPr>
    </w:lvl>
    <w:lvl w:ilvl="2" w:tplc="F0CA113E">
      <w:start w:val="1"/>
      <w:numFmt w:val="lowerRoman"/>
      <w:lvlText w:val="%3."/>
      <w:lvlJc w:val="right"/>
      <w:pPr>
        <w:ind w:left="2302" w:hanging="180"/>
      </w:pPr>
    </w:lvl>
    <w:lvl w:ilvl="3" w:tplc="CCB85DBE">
      <w:start w:val="1"/>
      <w:numFmt w:val="decimal"/>
      <w:lvlText w:val="%4."/>
      <w:lvlJc w:val="left"/>
      <w:pPr>
        <w:ind w:left="3022" w:hanging="360"/>
      </w:pPr>
    </w:lvl>
    <w:lvl w:ilvl="4" w:tplc="AC9A104A">
      <w:start w:val="1"/>
      <w:numFmt w:val="lowerLetter"/>
      <w:lvlText w:val="%5."/>
      <w:lvlJc w:val="left"/>
      <w:pPr>
        <w:ind w:left="3742" w:hanging="360"/>
      </w:pPr>
    </w:lvl>
    <w:lvl w:ilvl="5" w:tplc="3E243CAE">
      <w:start w:val="1"/>
      <w:numFmt w:val="lowerRoman"/>
      <w:lvlText w:val="%6."/>
      <w:lvlJc w:val="right"/>
      <w:pPr>
        <w:ind w:left="4462" w:hanging="180"/>
      </w:pPr>
    </w:lvl>
    <w:lvl w:ilvl="6" w:tplc="44E2E7F8">
      <w:start w:val="1"/>
      <w:numFmt w:val="decimal"/>
      <w:lvlText w:val="%7."/>
      <w:lvlJc w:val="left"/>
      <w:pPr>
        <w:ind w:left="5182" w:hanging="360"/>
      </w:pPr>
    </w:lvl>
    <w:lvl w:ilvl="7" w:tplc="D6400EBE">
      <w:start w:val="1"/>
      <w:numFmt w:val="lowerLetter"/>
      <w:lvlText w:val="%8."/>
      <w:lvlJc w:val="left"/>
      <w:pPr>
        <w:ind w:left="5902" w:hanging="360"/>
      </w:pPr>
    </w:lvl>
    <w:lvl w:ilvl="8" w:tplc="0B74E352">
      <w:start w:val="1"/>
      <w:numFmt w:val="lowerRoman"/>
      <w:lvlText w:val="%9."/>
      <w:lvlJc w:val="right"/>
      <w:pPr>
        <w:ind w:left="6622" w:hanging="180"/>
      </w:pPr>
    </w:lvl>
  </w:abstractNum>
  <w:abstractNum w:abstractNumId="20" w15:restartNumberingAfterBreak="0">
    <w:nsid w:val="38596D36"/>
    <w:multiLevelType w:val="hybridMultilevel"/>
    <w:tmpl w:val="2488F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E3313C"/>
    <w:multiLevelType w:val="hybridMultilevel"/>
    <w:tmpl w:val="17A6BE22"/>
    <w:lvl w:ilvl="0" w:tplc="D29E9A9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314C0A7"/>
    <w:multiLevelType w:val="hybridMultilevel"/>
    <w:tmpl w:val="6D76A5D0"/>
    <w:lvl w:ilvl="0" w:tplc="9E44201E">
      <w:start w:val="1"/>
      <w:numFmt w:val="bullet"/>
      <w:lvlText w:val=""/>
      <w:lvlJc w:val="left"/>
      <w:pPr>
        <w:ind w:left="720" w:hanging="360"/>
      </w:pPr>
      <w:rPr>
        <w:rFonts w:ascii="Symbol" w:hAnsi="Symbol" w:hint="default"/>
      </w:rPr>
    </w:lvl>
    <w:lvl w:ilvl="1" w:tplc="8766D42E">
      <w:start w:val="1"/>
      <w:numFmt w:val="bullet"/>
      <w:lvlText w:val="o"/>
      <w:lvlJc w:val="left"/>
      <w:pPr>
        <w:ind w:left="1440" w:hanging="360"/>
      </w:pPr>
      <w:rPr>
        <w:rFonts w:ascii="Courier New" w:hAnsi="Courier New" w:hint="default"/>
      </w:rPr>
    </w:lvl>
    <w:lvl w:ilvl="2" w:tplc="9F7267C6">
      <w:start w:val="1"/>
      <w:numFmt w:val="bullet"/>
      <w:lvlText w:val=""/>
      <w:lvlJc w:val="left"/>
      <w:pPr>
        <w:ind w:left="2160" w:hanging="360"/>
      </w:pPr>
      <w:rPr>
        <w:rFonts w:ascii="Wingdings" w:hAnsi="Wingdings" w:hint="default"/>
      </w:rPr>
    </w:lvl>
    <w:lvl w:ilvl="3" w:tplc="973697C4">
      <w:start w:val="1"/>
      <w:numFmt w:val="bullet"/>
      <w:lvlText w:val=""/>
      <w:lvlJc w:val="left"/>
      <w:pPr>
        <w:ind w:left="2880" w:hanging="360"/>
      </w:pPr>
      <w:rPr>
        <w:rFonts w:ascii="Symbol" w:hAnsi="Symbol" w:hint="default"/>
      </w:rPr>
    </w:lvl>
    <w:lvl w:ilvl="4" w:tplc="DCCAE424">
      <w:start w:val="1"/>
      <w:numFmt w:val="bullet"/>
      <w:lvlText w:val="o"/>
      <w:lvlJc w:val="left"/>
      <w:pPr>
        <w:ind w:left="3600" w:hanging="360"/>
      </w:pPr>
      <w:rPr>
        <w:rFonts w:ascii="Courier New" w:hAnsi="Courier New" w:hint="default"/>
      </w:rPr>
    </w:lvl>
    <w:lvl w:ilvl="5" w:tplc="BCDCE438">
      <w:start w:val="1"/>
      <w:numFmt w:val="bullet"/>
      <w:lvlText w:val=""/>
      <w:lvlJc w:val="left"/>
      <w:pPr>
        <w:ind w:left="4320" w:hanging="360"/>
      </w:pPr>
      <w:rPr>
        <w:rFonts w:ascii="Wingdings" w:hAnsi="Wingdings" w:hint="default"/>
      </w:rPr>
    </w:lvl>
    <w:lvl w:ilvl="6" w:tplc="ED3A8AC0">
      <w:start w:val="1"/>
      <w:numFmt w:val="bullet"/>
      <w:lvlText w:val=""/>
      <w:lvlJc w:val="left"/>
      <w:pPr>
        <w:ind w:left="5040" w:hanging="360"/>
      </w:pPr>
      <w:rPr>
        <w:rFonts w:ascii="Symbol" w:hAnsi="Symbol" w:hint="default"/>
      </w:rPr>
    </w:lvl>
    <w:lvl w:ilvl="7" w:tplc="778816D8">
      <w:start w:val="1"/>
      <w:numFmt w:val="bullet"/>
      <w:lvlText w:val="o"/>
      <w:lvlJc w:val="left"/>
      <w:pPr>
        <w:ind w:left="5760" w:hanging="360"/>
      </w:pPr>
      <w:rPr>
        <w:rFonts w:ascii="Courier New" w:hAnsi="Courier New" w:hint="default"/>
      </w:rPr>
    </w:lvl>
    <w:lvl w:ilvl="8" w:tplc="D5B87288">
      <w:start w:val="1"/>
      <w:numFmt w:val="bullet"/>
      <w:lvlText w:val=""/>
      <w:lvlJc w:val="left"/>
      <w:pPr>
        <w:ind w:left="6480" w:hanging="360"/>
      </w:pPr>
      <w:rPr>
        <w:rFonts w:ascii="Wingdings" w:hAnsi="Wingdings" w:hint="default"/>
      </w:rPr>
    </w:lvl>
  </w:abstractNum>
  <w:abstractNum w:abstractNumId="23" w15:restartNumberingAfterBreak="0">
    <w:nsid w:val="434D1084"/>
    <w:multiLevelType w:val="hybridMultilevel"/>
    <w:tmpl w:val="8BAA8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EFCB6F"/>
    <w:multiLevelType w:val="hybridMultilevel"/>
    <w:tmpl w:val="F2DA564A"/>
    <w:lvl w:ilvl="0" w:tplc="DD467F4C">
      <w:start w:val="1"/>
      <w:numFmt w:val="bullet"/>
      <w:lvlText w:val="·"/>
      <w:lvlJc w:val="left"/>
      <w:pPr>
        <w:ind w:left="720" w:hanging="360"/>
      </w:pPr>
      <w:rPr>
        <w:rFonts w:ascii="Symbol" w:hAnsi="Symbol" w:hint="default"/>
      </w:rPr>
    </w:lvl>
    <w:lvl w:ilvl="1" w:tplc="F734190C">
      <w:start w:val="1"/>
      <w:numFmt w:val="bullet"/>
      <w:lvlText w:val="o"/>
      <w:lvlJc w:val="left"/>
      <w:pPr>
        <w:ind w:left="1440" w:hanging="360"/>
      </w:pPr>
      <w:rPr>
        <w:rFonts w:ascii="Courier New" w:hAnsi="Courier New" w:hint="default"/>
      </w:rPr>
    </w:lvl>
    <w:lvl w:ilvl="2" w:tplc="3D40212A">
      <w:start w:val="1"/>
      <w:numFmt w:val="bullet"/>
      <w:lvlText w:val=""/>
      <w:lvlJc w:val="left"/>
      <w:pPr>
        <w:ind w:left="2160" w:hanging="360"/>
      </w:pPr>
      <w:rPr>
        <w:rFonts w:ascii="Wingdings" w:hAnsi="Wingdings" w:hint="default"/>
      </w:rPr>
    </w:lvl>
    <w:lvl w:ilvl="3" w:tplc="CBDE8986">
      <w:start w:val="1"/>
      <w:numFmt w:val="bullet"/>
      <w:lvlText w:val=""/>
      <w:lvlJc w:val="left"/>
      <w:pPr>
        <w:ind w:left="2880" w:hanging="360"/>
      </w:pPr>
      <w:rPr>
        <w:rFonts w:ascii="Symbol" w:hAnsi="Symbol" w:hint="default"/>
      </w:rPr>
    </w:lvl>
    <w:lvl w:ilvl="4" w:tplc="5A18DB2E">
      <w:start w:val="1"/>
      <w:numFmt w:val="bullet"/>
      <w:lvlText w:val="o"/>
      <w:lvlJc w:val="left"/>
      <w:pPr>
        <w:ind w:left="3600" w:hanging="360"/>
      </w:pPr>
      <w:rPr>
        <w:rFonts w:ascii="Courier New" w:hAnsi="Courier New" w:hint="default"/>
      </w:rPr>
    </w:lvl>
    <w:lvl w:ilvl="5" w:tplc="16308724">
      <w:start w:val="1"/>
      <w:numFmt w:val="bullet"/>
      <w:lvlText w:val=""/>
      <w:lvlJc w:val="left"/>
      <w:pPr>
        <w:ind w:left="4320" w:hanging="360"/>
      </w:pPr>
      <w:rPr>
        <w:rFonts w:ascii="Wingdings" w:hAnsi="Wingdings" w:hint="default"/>
      </w:rPr>
    </w:lvl>
    <w:lvl w:ilvl="6" w:tplc="FA927F62">
      <w:start w:val="1"/>
      <w:numFmt w:val="bullet"/>
      <w:lvlText w:val=""/>
      <w:lvlJc w:val="left"/>
      <w:pPr>
        <w:ind w:left="5040" w:hanging="360"/>
      </w:pPr>
      <w:rPr>
        <w:rFonts w:ascii="Symbol" w:hAnsi="Symbol" w:hint="default"/>
      </w:rPr>
    </w:lvl>
    <w:lvl w:ilvl="7" w:tplc="749C0CD8">
      <w:start w:val="1"/>
      <w:numFmt w:val="bullet"/>
      <w:lvlText w:val="o"/>
      <w:lvlJc w:val="left"/>
      <w:pPr>
        <w:ind w:left="5760" w:hanging="360"/>
      </w:pPr>
      <w:rPr>
        <w:rFonts w:ascii="Courier New" w:hAnsi="Courier New" w:hint="default"/>
      </w:rPr>
    </w:lvl>
    <w:lvl w:ilvl="8" w:tplc="091235C4">
      <w:start w:val="1"/>
      <w:numFmt w:val="bullet"/>
      <w:lvlText w:val=""/>
      <w:lvlJc w:val="left"/>
      <w:pPr>
        <w:ind w:left="6480" w:hanging="360"/>
      </w:pPr>
      <w:rPr>
        <w:rFonts w:ascii="Wingdings" w:hAnsi="Wingdings" w:hint="default"/>
      </w:rPr>
    </w:lvl>
  </w:abstractNum>
  <w:abstractNum w:abstractNumId="25" w15:restartNumberingAfterBreak="0">
    <w:nsid w:val="4D8F832B"/>
    <w:multiLevelType w:val="hybridMultilevel"/>
    <w:tmpl w:val="093811BC"/>
    <w:lvl w:ilvl="0" w:tplc="AF9EEBF6">
      <w:start w:val="1"/>
      <w:numFmt w:val="bullet"/>
      <w:lvlText w:val=""/>
      <w:lvlJc w:val="left"/>
      <w:pPr>
        <w:ind w:left="720" w:hanging="360"/>
      </w:pPr>
      <w:rPr>
        <w:rFonts w:ascii="Symbol" w:hAnsi="Symbol" w:hint="default"/>
      </w:rPr>
    </w:lvl>
    <w:lvl w:ilvl="1" w:tplc="BC8E282C">
      <w:start w:val="1"/>
      <w:numFmt w:val="bullet"/>
      <w:lvlText w:val=""/>
      <w:lvlJc w:val="left"/>
      <w:pPr>
        <w:ind w:left="1440" w:hanging="360"/>
      </w:pPr>
      <w:rPr>
        <w:rFonts w:ascii="Symbol" w:hAnsi="Symbol" w:hint="default"/>
      </w:rPr>
    </w:lvl>
    <w:lvl w:ilvl="2" w:tplc="85F69260">
      <w:start w:val="1"/>
      <w:numFmt w:val="bullet"/>
      <w:lvlText w:val=""/>
      <w:lvlJc w:val="left"/>
      <w:pPr>
        <w:ind w:left="2160" w:hanging="360"/>
      </w:pPr>
      <w:rPr>
        <w:rFonts w:ascii="Wingdings" w:hAnsi="Wingdings" w:hint="default"/>
      </w:rPr>
    </w:lvl>
    <w:lvl w:ilvl="3" w:tplc="1A5489C0">
      <w:start w:val="1"/>
      <w:numFmt w:val="bullet"/>
      <w:lvlText w:val=""/>
      <w:lvlJc w:val="left"/>
      <w:pPr>
        <w:ind w:left="2880" w:hanging="360"/>
      </w:pPr>
      <w:rPr>
        <w:rFonts w:ascii="Symbol" w:hAnsi="Symbol" w:hint="default"/>
      </w:rPr>
    </w:lvl>
    <w:lvl w:ilvl="4" w:tplc="353E02A6">
      <w:start w:val="1"/>
      <w:numFmt w:val="bullet"/>
      <w:lvlText w:val="o"/>
      <w:lvlJc w:val="left"/>
      <w:pPr>
        <w:ind w:left="3600" w:hanging="360"/>
      </w:pPr>
      <w:rPr>
        <w:rFonts w:ascii="Courier New" w:hAnsi="Courier New" w:hint="default"/>
      </w:rPr>
    </w:lvl>
    <w:lvl w:ilvl="5" w:tplc="02084C3C">
      <w:start w:val="1"/>
      <w:numFmt w:val="bullet"/>
      <w:lvlText w:val=""/>
      <w:lvlJc w:val="left"/>
      <w:pPr>
        <w:ind w:left="4320" w:hanging="360"/>
      </w:pPr>
      <w:rPr>
        <w:rFonts w:ascii="Wingdings" w:hAnsi="Wingdings" w:hint="default"/>
      </w:rPr>
    </w:lvl>
    <w:lvl w:ilvl="6" w:tplc="32B8218C">
      <w:start w:val="1"/>
      <w:numFmt w:val="bullet"/>
      <w:lvlText w:val=""/>
      <w:lvlJc w:val="left"/>
      <w:pPr>
        <w:ind w:left="5040" w:hanging="360"/>
      </w:pPr>
      <w:rPr>
        <w:rFonts w:ascii="Symbol" w:hAnsi="Symbol" w:hint="default"/>
      </w:rPr>
    </w:lvl>
    <w:lvl w:ilvl="7" w:tplc="57F48B72">
      <w:start w:val="1"/>
      <w:numFmt w:val="bullet"/>
      <w:lvlText w:val="o"/>
      <w:lvlJc w:val="left"/>
      <w:pPr>
        <w:ind w:left="5760" w:hanging="360"/>
      </w:pPr>
      <w:rPr>
        <w:rFonts w:ascii="Courier New" w:hAnsi="Courier New" w:hint="default"/>
      </w:rPr>
    </w:lvl>
    <w:lvl w:ilvl="8" w:tplc="050036CC">
      <w:start w:val="1"/>
      <w:numFmt w:val="bullet"/>
      <w:lvlText w:val=""/>
      <w:lvlJc w:val="left"/>
      <w:pPr>
        <w:ind w:left="6480" w:hanging="360"/>
      </w:pPr>
      <w:rPr>
        <w:rFonts w:ascii="Wingdings" w:hAnsi="Wingdings" w:hint="default"/>
      </w:rPr>
    </w:lvl>
  </w:abstractNum>
  <w:abstractNum w:abstractNumId="26" w15:restartNumberingAfterBreak="0">
    <w:nsid w:val="4F50F5A9"/>
    <w:multiLevelType w:val="hybridMultilevel"/>
    <w:tmpl w:val="D06093DC"/>
    <w:lvl w:ilvl="0" w:tplc="CF1E4522">
      <w:start w:val="1"/>
      <w:numFmt w:val="decimal"/>
      <w:lvlText w:val="%1."/>
      <w:lvlJc w:val="left"/>
      <w:pPr>
        <w:ind w:left="720" w:hanging="360"/>
      </w:pPr>
    </w:lvl>
    <w:lvl w:ilvl="1" w:tplc="A3D83D6E">
      <w:start w:val="1"/>
      <w:numFmt w:val="lowerLetter"/>
      <w:lvlText w:val="%2."/>
      <w:lvlJc w:val="left"/>
      <w:pPr>
        <w:ind w:left="1440" w:hanging="360"/>
      </w:pPr>
    </w:lvl>
    <w:lvl w:ilvl="2" w:tplc="F31C08BC">
      <w:start w:val="1"/>
      <w:numFmt w:val="lowerRoman"/>
      <w:lvlText w:val="%3."/>
      <w:lvlJc w:val="right"/>
      <w:pPr>
        <w:ind w:left="2160" w:hanging="180"/>
      </w:pPr>
    </w:lvl>
    <w:lvl w:ilvl="3" w:tplc="66264B8E">
      <w:start w:val="1"/>
      <w:numFmt w:val="decimal"/>
      <w:lvlText w:val="%4."/>
      <w:lvlJc w:val="left"/>
      <w:pPr>
        <w:ind w:left="2880" w:hanging="360"/>
      </w:pPr>
    </w:lvl>
    <w:lvl w:ilvl="4" w:tplc="05A02862">
      <w:start w:val="1"/>
      <w:numFmt w:val="lowerLetter"/>
      <w:lvlText w:val="%5."/>
      <w:lvlJc w:val="left"/>
      <w:pPr>
        <w:ind w:left="3600" w:hanging="360"/>
      </w:pPr>
    </w:lvl>
    <w:lvl w:ilvl="5" w:tplc="9AF0819C">
      <w:start w:val="1"/>
      <w:numFmt w:val="lowerRoman"/>
      <w:lvlText w:val="%6."/>
      <w:lvlJc w:val="right"/>
      <w:pPr>
        <w:ind w:left="4320" w:hanging="180"/>
      </w:pPr>
    </w:lvl>
    <w:lvl w:ilvl="6" w:tplc="E528BEB4">
      <w:start w:val="1"/>
      <w:numFmt w:val="decimal"/>
      <w:lvlText w:val="%7."/>
      <w:lvlJc w:val="left"/>
      <w:pPr>
        <w:ind w:left="5040" w:hanging="360"/>
      </w:pPr>
    </w:lvl>
    <w:lvl w:ilvl="7" w:tplc="B150E072">
      <w:start w:val="1"/>
      <w:numFmt w:val="lowerLetter"/>
      <w:lvlText w:val="%8."/>
      <w:lvlJc w:val="left"/>
      <w:pPr>
        <w:ind w:left="5760" w:hanging="360"/>
      </w:pPr>
    </w:lvl>
    <w:lvl w:ilvl="8" w:tplc="038668D2">
      <w:start w:val="1"/>
      <w:numFmt w:val="lowerRoman"/>
      <w:lvlText w:val="%9."/>
      <w:lvlJc w:val="right"/>
      <w:pPr>
        <w:ind w:left="6480" w:hanging="180"/>
      </w:pPr>
    </w:lvl>
  </w:abstractNum>
  <w:abstractNum w:abstractNumId="27" w15:restartNumberingAfterBreak="0">
    <w:nsid w:val="4FAE8821"/>
    <w:multiLevelType w:val="hybridMultilevel"/>
    <w:tmpl w:val="D00265D0"/>
    <w:lvl w:ilvl="0" w:tplc="47B2F29E">
      <w:start w:val="1"/>
      <w:numFmt w:val="bullet"/>
      <w:lvlText w:val="·"/>
      <w:lvlJc w:val="left"/>
      <w:pPr>
        <w:ind w:left="720" w:hanging="360"/>
      </w:pPr>
      <w:rPr>
        <w:rFonts w:ascii="Symbol" w:hAnsi="Symbol" w:hint="default"/>
      </w:rPr>
    </w:lvl>
    <w:lvl w:ilvl="1" w:tplc="4AC2454E">
      <w:start w:val="1"/>
      <w:numFmt w:val="bullet"/>
      <w:lvlText w:val="o"/>
      <w:lvlJc w:val="left"/>
      <w:pPr>
        <w:ind w:left="1440" w:hanging="360"/>
      </w:pPr>
      <w:rPr>
        <w:rFonts w:ascii="Courier New" w:hAnsi="Courier New" w:hint="default"/>
      </w:rPr>
    </w:lvl>
    <w:lvl w:ilvl="2" w:tplc="1E144A70">
      <w:start w:val="1"/>
      <w:numFmt w:val="bullet"/>
      <w:lvlText w:val=""/>
      <w:lvlJc w:val="left"/>
      <w:pPr>
        <w:ind w:left="2160" w:hanging="360"/>
      </w:pPr>
      <w:rPr>
        <w:rFonts w:ascii="Wingdings" w:hAnsi="Wingdings" w:hint="default"/>
      </w:rPr>
    </w:lvl>
    <w:lvl w:ilvl="3" w:tplc="264EC208">
      <w:start w:val="1"/>
      <w:numFmt w:val="bullet"/>
      <w:lvlText w:val=""/>
      <w:lvlJc w:val="left"/>
      <w:pPr>
        <w:ind w:left="2880" w:hanging="360"/>
      </w:pPr>
      <w:rPr>
        <w:rFonts w:ascii="Symbol" w:hAnsi="Symbol" w:hint="default"/>
      </w:rPr>
    </w:lvl>
    <w:lvl w:ilvl="4" w:tplc="44DE893C">
      <w:start w:val="1"/>
      <w:numFmt w:val="bullet"/>
      <w:lvlText w:val="o"/>
      <w:lvlJc w:val="left"/>
      <w:pPr>
        <w:ind w:left="3600" w:hanging="360"/>
      </w:pPr>
      <w:rPr>
        <w:rFonts w:ascii="Courier New" w:hAnsi="Courier New" w:hint="default"/>
      </w:rPr>
    </w:lvl>
    <w:lvl w:ilvl="5" w:tplc="632604E0">
      <w:start w:val="1"/>
      <w:numFmt w:val="bullet"/>
      <w:lvlText w:val=""/>
      <w:lvlJc w:val="left"/>
      <w:pPr>
        <w:ind w:left="4320" w:hanging="360"/>
      </w:pPr>
      <w:rPr>
        <w:rFonts w:ascii="Wingdings" w:hAnsi="Wingdings" w:hint="default"/>
      </w:rPr>
    </w:lvl>
    <w:lvl w:ilvl="6" w:tplc="694E4490">
      <w:start w:val="1"/>
      <w:numFmt w:val="bullet"/>
      <w:lvlText w:val=""/>
      <w:lvlJc w:val="left"/>
      <w:pPr>
        <w:ind w:left="5040" w:hanging="360"/>
      </w:pPr>
      <w:rPr>
        <w:rFonts w:ascii="Symbol" w:hAnsi="Symbol" w:hint="default"/>
      </w:rPr>
    </w:lvl>
    <w:lvl w:ilvl="7" w:tplc="B90A436C">
      <w:start w:val="1"/>
      <w:numFmt w:val="bullet"/>
      <w:lvlText w:val="o"/>
      <w:lvlJc w:val="left"/>
      <w:pPr>
        <w:ind w:left="5760" w:hanging="360"/>
      </w:pPr>
      <w:rPr>
        <w:rFonts w:ascii="Courier New" w:hAnsi="Courier New" w:hint="default"/>
      </w:rPr>
    </w:lvl>
    <w:lvl w:ilvl="8" w:tplc="1C241A54">
      <w:start w:val="1"/>
      <w:numFmt w:val="bullet"/>
      <w:lvlText w:val=""/>
      <w:lvlJc w:val="left"/>
      <w:pPr>
        <w:ind w:left="6480" w:hanging="360"/>
      </w:pPr>
      <w:rPr>
        <w:rFonts w:ascii="Wingdings" w:hAnsi="Wingdings" w:hint="default"/>
      </w:rPr>
    </w:lvl>
  </w:abstractNum>
  <w:abstractNum w:abstractNumId="28" w15:restartNumberingAfterBreak="0">
    <w:nsid w:val="4FEF3704"/>
    <w:multiLevelType w:val="hybridMultilevel"/>
    <w:tmpl w:val="2E9695E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016AB0"/>
    <w:multiLevelType w:val="hybridMultilevel"/>
    <w:tmpl w:val="4816D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A34CCD"/>
    <w:multiLevelType w:val="hybridMultilevel"/>
    <w:tmpl w:val="48DA4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0C3C9F"/>
    <w:multiLevelType w:val="hybridMultilevel"/>
    <w:tmpl w:val="66625D5A"/>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779548E"/>
    <w:multiLevelType w:val="hybridMultilevel"/>
    <w:tmpl w:val="3FB2E576"/>
    <w:lvl w:ilvl="0" w:tplc="D29E9A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1C8C09"/>
    <w:multiLevelType w:val="hybridMultilevel"/>
    <w:tmpl w:val="2772A738"/>
    <w:lvl w:ilvl="0" w:tplc="ACC44F5A">
      <w:start w:val="1"/>
      <w:numFmt w:val="upperRoman"/>
      <w:lvlText w:val="%1."/>
      <w:lvlJc w:val="right"/>
      <w:pPr>
        <w:ind w:left="720" w:hanging="360"/>
      </w:pPr>
    </w:lvl>
    <w:lvl w:ilvl="1" w:tplc="86B43528">
      <w:start w:val="1"/>
      <w:numFmt w:val="lowerLetter"/>
      <w:lvlText w:val="%2."/>
      <w:lvlJc w:val="left"/>
      <w:pPr>
        <w:ind w:left="1440" w:hanging="360"/>
      </w:pPr>
    </w:lvl>
    <w:lvl w:ilvl="2" w:tplc="C23ACA5E">
      <w:start w:val="1"/>
      <w:numFmt w:val="lowerRoman"/>
      <w:lvlText w:val="%3."/>
      <w:lvlJc w:val="right"/>
      <w:pPr>
        <w:ind w:left="2160" w:hanging="180"/>
      </w:pPr>
    </w:lvl>
    <w:lvl w:ilvl="3" w:tplc="2818A13A">
      <w:start w:val="1"/>
      <w:numFmt w:val="decimal"/>
      <w:lvlText w:val="%4."/>
      <w:lvlJc w:val="left"/>
      <w:pPr>
        <w:ind w:left="2880" w:hanging="360"/>
      </w:pPr>
    </w:lvl>
    <w:lvl w:ilvl="4" w:tplc="B5F4C2B6">
      <w:start w:val="1"/>
      <w:numFmt w:val="lowerLetter"/>
      <w:lvlText w:val="%5."/>
      <w:lvlJc w:val="left"/>
      <w:pPr>
        <w:ind w:left="3600" w:hanging="360"/>
      </w:pPr>
    </w:lvl>
    <w:lvl w:ilvl="5" w:tplc="481849EE">
      <w:start w:val="1"/>
      <w:numFmt w:val="lowerRoman"/>
      <w:lvlText w:val="%6."/>
      <w:lvlJc w:val="right"/>
      <w:pPr>
        <w:ind w:left="4320" w:hanging="180"/>
      </w:pPr>
    </w:lvl>
    <w:lvl w:ilvl="6" w:tplc="90B29C94">
      <w:start w:val="1"/>
      <w:numFmt w:val="decimal"/>
      <w:lvlText w:val="%7."/>
      <w:lvlJc w:val="left"/>
      <w:pPr>
        <w:ind w:left="5040" w:hanging="360"/>
      </w:pPr>
    </w:lvl>
    <w:lvl w:ilvl="7" w:tplc="5D888F50">
      <w:start w:val="1"/>
      <w:numFmt w:val="lowerLetter"/>
      <w:lvlText w:val="%8."/>
      <w:lvlJc w:val="left"/>
      <w:pPr>
        <w:ind w:left="5760" w:hanging="360"/>
      </w:pPr>
    </w:lvl>
    <w:lvl w:ilvl="8" w:tplc="817C1AE2">
      <w:start w:val="1"/>
      <w:numFmt w:val="lowerRoman"/>
      <w:lvlText w:val="%9."/>
      <w:lvlJc w:val="right"/>
      <w:pPr>
        <w:ind w:left="6480" w:hanging="180"/>
      </w:pPr>
    </w:lvl>
  </w:abstractNum>
  <w:abstractNum w:abstractNumId="34" w15:restartNumberingAfterBreak="0">
    <w:nsid w:val="6D0F3305"/>
    <w:multiLevelType w:val="hybridMultilevel"/>
    <w:tmpl w:val="24D2F3D6"/>
    <w:lvl w:ilvl="0" w:tplc="D29E9A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AD65FC"/>
    <w:multiLevelType w:val="hybridMultilevel"/>
    <w:tmpl w:val="C4DCB21E"/>
    <w:lvl w:ilvl="0" w:tplc="5E2675A0">
      <w:start w:val="1"/>
      <w:numFmt w:val="decimal"/>
      <w:lvlText w:val="%1."/>
      <w:lvlJc w:val="left"/>
      <w:pPr>
        <w:ind w:left="360" w:hanging="360"/>
      </w:pPr>
    </w:lvl>
    <w:lvl w:ilvl="1" w:tplc="E49CC276">
      <w:start w:val="1"/>
      <w:numFmt w:val="lowerLetter"/>
      <w:lvlText w:val="%2."/>
      <w:lvlJc w:val="left"/>
      <w:pPr>
        <w:ind w:left="1080" w:hanging="360"/>
      </w:pPr>
    </w:lvl>
    <w:lvl w:ilvl="2" w:tplc="C9E869B6">
      <w:start w:val="1"/>
      <w:numFmt w:val="lowerRoman"/>
      <w:lvlText w:val="%3."/>
      <w:lvlJc w:val="right"/>
      <w:pPr>
        <w:ind w:left="1800" w:hanging="180"/>
      </w:pPr>
    </w:lvl>
    <w:lvl w:ilvl="3" w:tplc="F188B51A">
      <w:start w:val="1"/>
      <w:numFmt w:val="decimal"/>
      <w:lvlText w:val="%4."/>
      <w:lvlJc w:val="left"/>
      <w:pPr>
        <w:ind w:left="2520" w:hanging="360"/>
      </w:pPr>
    </w:lvl>
    <w:lvl w:ilvl="4" w:tplc="331ACE46">
      <w:start w:val="1"/>
      <w:numFmt w:val="lowerLetter"/>
      <w:lvlText w:val="%5."/>
      <w:lvlJc w:val="left"/>
      <w:pPr>
        <w:ind w:left="3240" w:hanging="360"/>
      </w:pPr>
    </w:lvl>
    <w:lvl w:ilvl="5" w:tplc="C8FA9B18">
      <w:start w:val="1"/>
      <w:numFmt w:val="lowerRoman"/>
      <w:lvlText w:val="%6."/>
      <w:lvlJc w:val="right"/>
      <w:pPr>
        <w:ind w:left="3960" w:hanging="180"/>
      </w:pPr>
    </w:lvl>
    <w:lvl w:ilvl="6" w:tplc="8F122C36">
      <w:start w:val="1"/>
      <w:numFmt w:val="decimal"/>
      <w:lvlText w:val="%7."/>
      <w:lvlJc w:val="left"/>
      <w:pPr>
        <w:ind w:left="4680" w:hanging="360"/>
      </w:pPr>
    </w:lvl>
    <w:lvl w:ilvl="7" w:tplc="84F63E5A">
      <w:start w:val="1"/>
      <w:numFmt w:val="lowerLetter"/>
      <w:lvlText w:val="%8."/>
      <w:lvlJc w:val="left"/>
      <w:pPr>
        <w:ind w:left="5400" w:hanging="360"/>
      </w:pPr>
    </w:lvl>
    <w:lvl w:ilvl="8" w:tplc="7E46DDDA">
      <w:start w:val="1"/>
      <w:numFmt w:val="lowerRoman"/>
      <w:lvlText w:val="%9."/>
      <w:lvlJc w:val="right"/>
      <w:pPr>
        <w:ind w:left="6120" w:hanging="180"/>
      </w:pPr>
    </w:lvl>
  </w:abstractNum>
  <w:abstractNum w:abstractNumId="36" w15:restartNumberingAfterBreak="0">
    <w:nsid w:val="6FFB391B"/>
    <w:multiLevelType w:val="hybridMultilevel"/>
    <w:tmpl w:val="056EC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A22C3F"/>
    <w:multiLevelType w:val="hybridMultilevel"/>
    <w:tmpl w:val="58763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DB4671"/>
    <w:multiLevelType w:val="hybridMultilevel"/>
    <w:tmpl w:val="50E26CEA"/>
    <w:lvl w:ilvl="0" w:tplc="D29E9A96">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9" w15:restartNumberingAfterBreak="0">
    <w:nsid w:val="75C84341"/>
    <w:multiLevelType w:val="hybridMultilevel"/>
    <w:tmpl w:val="A37A28F4"/>
    <w:lvl w:ilvl="0" w:tplc="69A8C0CA">
      <w:start w:val="1"/>
      <w:numFmt w:val="bullet"/>
      <w:lvlText w:val=""/>
      <w:lvlJc w:val="left"/>
      <w:pPr>
        <w:ind w:left="720" w:hanging="360"/>
      </w:pPr>
      <w:rPr>
        <w:rFonts w:ascii="Symbol" w:hAnsi="Symbol" w:hint="default"/>
      </w:rPr>
    </w:lvl>
    <w:lvl w:ilvl="1" w:tplc="BAC826E0">
      <w:start w:val="1"/>
      <w:numFmt w:val="bullet"/>
      <w:lvlText w:val="o"/>
      <w:lvlJc w:val="left"/>
      <w:pPr>
        <w:ind w:left="1440" w:hanging="360"/>
      </w:pPr>
      <w:rPr>
        <w:rFonts w:ascii="Courier New" w:hAnsi="Courier New" w:hint="default"/>
      </w:rPr>
    </w:lvl>
    <w:lvl w:ilvl="2" w:tplc="E7C88EDC">
      <w:start w:val="1"/>
      <w:numFmt w:val="bullet"/>
      <w:lvlText w:val=""/>
      <w:lvlJc w:val="left"/>
      <w:pPr>
        <w:ind w:left="2160" w:hanging="360"/>
      </w:pPr>
      <w:rPr>
        <w:rFonts w:ascii="Wingdings" w:hAnsi="Wingdings" w:hint="default"/>
      </w:rPr>
    </w:lvl>
    <w:lvl w:ilvl="3" w:tplc="368C22D0">
      <w:start w:val="1"/>
      <w:numFmt w:val="bullet"/>
      <w:lvlText w:val=""/>
      <w:lvlJc w:val="left"/>
      <w:pPr>
        <w:ind w:left="2880" w:hanging="360"/>
      </w:pPr>
      <w:rPr>
        <w:rFonts w:ascii="Symbol" w:hAnsi="Symbol" w:hint="default"/>
      </w:rPr>
    </w:lvl>
    <w:lvl w:ilvl="4" w:tplc="FDBA566E">
      <w:start w:val="1"/>
      <w:numFmt w:val="bullet"/>
      <w:lvlText w:val="o"/>
      <w:lvlJc w:val="left"/>
      <w:pPr>
        <w:ind w:left="3600" w:hanging="360"/>
      </w:pPr>
      <w:rPr>
        <w:rFonts w:ascii="Courier New" w:hAnsi="Courier New" w:hint="default"/>
      </w:rPr>
    </w:lvl>
    <w:lvl w:ilvl="5" w:tplc="32FA1A36">
      <w:start w:val="1"/>
      <w:numFmt w:val="bullet"/>
      <w:lvlText w:val=""/>
      <w:lvlJc w:val="left"/>
      <w:pPr>
        <w:ind w:left="4320" w:hanging="360"/>
      </w:pPr>
      <w:rPr>
        <w:rFonts w:ascii="Wingdings" w:hAnsi="Wingdings" w:hint="default"/>
      </w:rPr>
    </w:lvl>
    <w:lvl w:ilvl="6" w:tplc="088AFA6A">
      <w:start w:val="1"/>
      <w:numFmt w:val="bullet"/>
      <w:lvlText w:val=""/>
      <w:lvlJc w:val="left"/>
      <w:pPr>
        <w:ind w:left="5040" w:hanging="360"/>
      </w:pPr>
      <w:rPr>
        <w:rFonts w:ascii="Symbol" w:hAnsi="Symbol" w:hint="default"/>
      </w:rPr>
    </w:lvl>
    <w:lvl w:ilvl="7" w:tplc="500060DA">
      <w:start w:val="1"/>
      <w:numFmt w:val="bullet"/>
      <w:lvlText w:val="o"/>
      <w:lvlJc w:val="left"/>
      <w:pPr>
        <w:ind w:left="5760" w:hanging="360"/>
      </w:pPr>
      <w:rPr>
        <w:rFonts w:ascii="Courier New" w:hAnsi="Courier New" w:hint="default"/>
      </w:rPr>
    </w:lvl>
    <w:lvl w:ilvl="8" w:tplc="EB085728">
      <w:start w:val="1"/>
      <w:numFmt w:val="bullet"/>
      <w:lvlText w:val=""/>
      <w:lvlJc w:val="left"/>
      <w:pPr>
        <w:ind w:left="6480" w:hanging="360"/>
      </w:pPr>
      <w:rPr>
        <w:rFonts w:ascii="Wingdings" w:hAnsi="Wingdings" w:hint="default"/>
      </w:rPr>
    </w:lvl>
  </w:abstractNum>
  <w:abstractNum w:abstractNumId="40" w15:restartNumberingAfterBreak="0">
    <w:nsid w:val="7AFD03D6"/>
    <w:multiLevelType w:val="multilevel"/>
    <w:tmpl w:val="C388E3E8"/>
    <w:lvl w:ilvl="0">
      <w:start w:val="7"/>
      <w:numFmt w:val="decimal"/>
      <w:lvlText w:val="%1"/>
      <w:lvlJc w:val="left"/>
      <w:pPr>
        <w:ind w:left="360" w:hanging="360"/>
      </w:pPr>
      <w:rPr>
        <w:rFonts w:hint="default"/>
      </w:rPr>
    </w:lvl>
    <w:lvl w:ilvl="1">
      <w:start w:val="1"/>
      <w:numFmt w:val="decimal"/>
      <w:lvlText w:val="%1.%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F9723E1"/>
    <w:multiLevelType w:val="hybridMultilevel"/>
    <w:tmpl w:val="5778F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7"/>
  </w:num>
  <w:num w:numId="3">
    <w:abstractNumId w:val="3"/>
  </w:num>
  <w:num w:numId="4">
    <w:abstractNumId w:val="26"/>
  </w:num>
  <w:num w:numId="5">
    <w:abstractNumId w:val="18"/>
  </w:num>
  <w:num w:numId="6">
    <w:abstractNumId w:val="16"/>
  </w:num>
  <w:num w:numId="7">
    <w:abstractNumId w:val="35"/>
  </w:num>
  <w:num w:numId="8">
    <w:abstractNumId w:val="39"/>
  </w:num>
  <w:num w:numId="9">
    <w:abstractNumId w:val="25"/>
  </w:num>
  <w:num w:numId="10">
    <w:abstractNumId w:val="9"/>
  </w:num>
  <w:num w:numId="11">
    <w:abstractNumId w:val="22"/>
  </w:num>
  <w:num w:numId="12">
    <w:abstractNumId w:val="0"/>
  </w:num>
  <w:num w:numId="13">
    <w:abstractNumId w:val="5"/>
  </w:num>
  <w:num w:numId="14">
    <w:abstractNumId w:val="10"/>
  </w:num>
  <w:num w:numId="15">
    <w:abstractNumId w:val="13"/>
  </w:num>
  <w:num w:numId="16">
    <w:abstractNumId w:val="7"/>
  </w:num>
  <w:num w:numId="17">
    <w:abstractNumId w:val="12"/>
  </w:num>
  <w:num w:numId="18">
    <w:abstractNumId w:val="2"/>
  </w:num>
  <w:num w:numId="19">
    <w:abstractNumId w:val="19"/>
  </w:num>
  <w:num w:numId="20">
    <w:abstractNumId w:val="33"/>
  </w:num>
  <w:num w:numId="21">
    <w:abstractNumId w:val="11"/>
  </w:num>
  <w:num w:numId="22">
    <w:abstractNumId w:val="24"/>
  </w:num>
  <w:num w:numId="23">
    <w:abstractNumId w:val="28"/>
  </w:num>
  <w:num w:numId="24">
    <w:abstractNumId w:val="40"/>
  </w:num>
  <w:num w:numId="25">
    <w:abstractNumId w:val="31"/>
  </w:num>
  <w:num w:numId="26">
    <w:abstractNumId w:val="1"/>
  </w:num>
  <w:num w:numId="27">
    <w:abstractNumId w:val="37"/>
  </w:num>
  <w:num w:numId="28">
    <w:abstractNumId w:val="32"/>
  </w:num>
  <w:num w:numId="29">
    <w:abstractNumId w:val="14"/>
  </w:num>
  <w:num w:numId="30">
    <w:abstractNumId w:val="21"/>
  </w:num>
  <w:num w:numId="31">
    <w:abstractNumId w:val="34"/>
  </w:num>
  <w:num w:numId="32">
    <w:abstractNumId w:val="17"/>
  </w:num>
  <w:num w:numId="33">
    <w:abstractNumId w:val="20"/>
  </w:num>
  <w:num w:numId="34">
    <w:abstractNumId w:val="23"/>
  </w:num>
  <w:num w:numId="35">
    <w:abstractNumId w:val="29"/>
  </w:num>
  <w:num w:numId="36">
    <w:abstractNumId w:val="6"/>
  </w:num>
  <w:num w:numId="37">
    <w:abstractNumId w:val="15"/>
  </w:num>
  <w:num w:numId="38">
    <w:abstractNumId w:val="4"/>
  </w:num>
  <w:num w:numId="39">
    <w:abstractNumId w:val="30"/>
  </w:num>
  <w:num w:numId="40">
    <w:abstractNumId w:val="36"/>
  </w:num>
  <w:num w:numId="41">
    <w:abstractNumId w:val="41"/>
  </w:num>
  <w:num w:numId="42">
    <w:abstractNumId w:val="3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0"/>
  <w:defaultTabStop w:val="720"/>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27"/>
    <w:rsid w:val="00004C85"/>
    <w:rsid w:val="00006AEF"/>
    <w:rsid w:val="0001440D"/>
    <w:rsid w:val="00022036"/>
    <w:rsid w:val="0002212C"/>
    <w:rsid w:val="000247F5"/>
    <w:rsid w:val="0002DEC4"/>
    <w:rsid w:val="00030283"/>
    <w:rsid w:val="000327CF"/>
    <w:rsid w:val="0003603E"/>
    <w:rsid w:val="0005308B"/>
    <w:rsid w:val="00056167"/>
    <w:rsid w:val="00060D37"/>
    <w:rsid w:val="00063397"/>
    <w:rsid w:val="00080B8E"/>
    <w:rsid w:val="0008C058"/>
    <w:rsid w:val="00095653"/>
    <w:rsid w:val="000A02E4"/>
    <w:rsid w:val="000A181D"/>
    <w:rsid w:val="000A2182"/>
    <w:rsid w:val="000A2921"/>
    <w:rsid w:val="000A627B"/>
    <w:rsid w:val="000B369E"/>
    <w:rsid w:val="000B5A0E"/>
    <w:rsid w:val="000C3E4F"/>
    <w:rsid w:val="000D0C12"/>
    <w:rsid w:val="000D0FAD"/>
    <w:rsid w:val="000D1C20"/>
    <w:rsid w:val="000E2456"/>
    <w:rsid w:val="000E46BE"/>
    <w:rsid w:val="000F08E7"/>
    <w:rsid w:val="000F0C2B"/>
    <w:rsid w:val="00117FDE"/>
    <w:rsid w:val="001207C1"/>
    <w:rsid w:val="001320F9"/>
    <w:rsid w:val="00144A0B"/>
    <w:rsid w:val="00152A2D"/>
    <w:rsid w:val="00153AD5"/>
    <w:rsid w:val="00153EB8"/>
    <w:rsid w:val="00156E0F"/>
    <w:rsid w:val="001650DD"/>
    <w:rsid w:val="00172CA2"/>
    <w:rsid w:val="00185D0A"/>
    <w:rsid w:val="00195FE1"/>
    <w:rsid w:val="001A0C2B"/>
    <w:rsid w:val="001A20C0"/>
    <w:rsid w:val="001A780B"/>
    <w:rsid w:val="001B594A"/>
    <w:rsid w:val="001CB69C"/>
    <w:rsid w:val="001D5BD8"/>
    <w:rsid w:val="001F124A"/>
    <w:rsid w:val="001F3BAF"/>
    <w:rsid w:val="00207522"/>
    <w:rsid w:val="002079E0"/>
    <w:rsid w:val="0022526A"/>
    <w:rsid w:val="002272EB"/>
    <w:rsid w:val="00245043"/>
    <w:rsid w:val="002476DD"/>
    <w:rsid w:val="00247D7B"/>
    <w:rsid w:val="00253510"/>
    <w:rsid w:val="002630ED"/>
    <w:rsid w:val="0026534A"/>
    <w:rsid w:val="002673D4"/>
    <w:rsid w:val="00276F08"/>
    <w:rsid w:val="00277577"/>
    <w:rsid w:val="00277F82"/>
    <w:rsid w:val="002973B6"/>
    <w:rsid w:val="0029761F"/>
    <w:rsid w:val="002A4724"/>
    <w:rsid w:val="002B5395"/>
    <w:rsid w:val="002B5A0F"/>
    <w:rsid w:val="002B6D95"/>
    <w:rsid w:val="002C1C82"/>
    <w:rsid w:val="002C3A0A"/>
    <w:rsid w:val="002C7D3D"/>
    <w:rsid w:val="002D6FE8"/>
    <w:rsid w:val="00307032"/>
    <w:rsid w:val="0031605C"/>
    <w:rsid w:val="00325544"/>
    <w:rsid w:val="00334FAE"/>
    <w:rsid w:val="0033731C"/>
    <w:rsid w:val="0033B72C"/>
    <w:rsid w:val="00345694"/>
    <w:rsid w:val="003467C3"/>
    <w:rsid w:val="00346F90"/>
    <w:rsid w:val="00363815"/>
    <w:rsid w:val="003638AE"/>
    <w:rsid w:val="00370B16"/>
    <w:rsid w:val="00371D20"/>
    <w:rsid w:val="00385824"/>
    <w:rsid w:val="003A4891"/>
    <w:rsid w:val="003B2BD8"/>
    <w:rsid w:val="003B448B"/>
    <w:rsid w:val="003C15E6"/>
    <w:rsid w:val="003C1954"/>
    <w:rsid w:val="003C1C6E"/>
    <w:rsid w:val="003D1776"/>
    <w:rsid w:val="003D69F2"/>
    <w:rsid w:val="003D78E4"/>
    <w:rsid w:val="003F1027"/>
    <w:rsid w:val="0041188E"/>
    <w:rsid w:val="004151B7"/>
    <w:rsid w:val="00417ACB"/>
    <w:rsid w:val="00423360"/>
    <w:rsid w:val="00424E5B"/>
    <w:rsid w:val="00427718"/>
    <w:rsid w:val="00430AB6"/>
    <w:rsid w:val="004353E2"/>
    <w:rsid w:val="00444195"/>
    <w:rsid w:val="00446989"/>
    <w:rsid w:val="00457CBC"/>
    <w:rsid w:val="00471CEF"/>
    <w:rsid w:val="00472958"/>
    <w:rsid w:val="00476E3C"/>
    <w:rsid w:val="004843E1"/>
    <w:rsid w:val="0048794C"/>
    <w:rsid w:val="004A458B"/>
    <w:rsid w:val="004A5D8C"/>
    <w:rsid w:val="004C1740"/>
    <w:rsid w:val="004C2BE0"/>
    <w:rsid w:val="004C3A90"/>
    <w:rsid w:val="004D477E"/>
    <w:rsid w:val="004D6197"/>
    <w:rsid w:val="004E2A68"/>
    <w:rsid w:val="004E3E7F"/>
    <w:rsid w:val="004E660E"/>
    <w:rsid w:val="004E77B7"/>
    <w:rsid w:val="004F68F1"/>
    <w:rsid w:val="004F78C7"/>
    <w:rsid w:val="005015F0"/>
    <w:rsid w:val="00502CD7"/>
    <w:rsid w:val="0050535F"/>
    <w:rsid w:val="005072E4"/>
    <w:rsid w:val="00510428"/>
    <w:rsid w:val="0051293C"/>
    <w:rsid w:val="00532F2A"/>
    <w:rsid w:val="005506F1"/>
    <w:rsid w:val="00550D76"/>
    <w:rsid w:val="00552E55"/>
    <w:rsid w:val="00554BC2"/>
    <w:rsid w:val="00561482"/>
    <w:rsid w:val="00563C5E"/>
    <w:rsid w:val="00576E4C"/>
    <w:rsid w:val="00592F2C"/>
    <w:rsid w:val="005A4A45"/>
    <w:rsid w:val="005B14A0"/>
    <w:rsid w:val="005B3C43"/>
    <w:rsid w:val="005C3EAF"/>
    <w:rsid w:val="005D0E1D"/>
    <w:rsid w:val="005D2F89"/>
    <w:rsid w:val="005F1FB9"/>
    <w:rsid w:val="006007CD"/>
    <w:rsid w:val="00605ED6"/>
    <w:rsid w:val="00613EBB"/>
    <w:rsid w:val="00624E3F"/>
    <w:rsid w:val="006253DA"/>
    <w:rsid w:val="006256D6"/>
    <w:rsid w:val="00637BD0"/>
    <w:rsid w:val="0063B8AE"/>
    <w:rsid w:val="006459C5"/>
    <w:rsid w:val="006470C1"/>
    <w:rsid w:val="00652D9A"/>
    <w:rsid w:val="0067009E"/>
    <w:rsid w:val="006725C1"/>
    <w:rsid w:val="006754B7"/>
    <w:rsid w:val="00683C9C"/>
    <w:rsid w:val="006903F2"/>
    <w:rsid w:val="00690557"/>
    <w:rsid w:val="00695C3C"/>
    <w:rsid w:val="0069676A"/>
    <w:rsid w:val="006A0948"/>
    <w:rsid w:val="006A273E"/>
    <w:rsid w:val="006A6AAC"/>
    <w:rsid w:val="006A7284"/>
    <w:rsid w:val="006C5221"/>
    <w:rsid w:val="006D6BE7"/>
    <w:rsid w:val="006E60FE"/>
    <w:rsid w:val="0070194E"/>
    <w:rsid w:val="00702CDF"/>
    <w:rsid w:val="0070794D"/>
    <w:rsid w:val="00713E13"/>
    <w:rsid w:val="0072013E"/>
    <w:rsid w:val="007253EC"/>
    <w:rsid w:val="007262E8"/>
    <w:rsid w:val="00727045"/>
    <w:rsid w:val="0073250C"/>
    <w:rsid w:val="00745016"/>
    <w:rsid w:val="00757F7E"/>
    <w:rsid w:val="007608BD"/>
    <w:rsid w:val="007638F1"/>
    <w:rsid w:val="00773058"/>
    <w:rsid w:val="00777A24"/>
    <w:rsid w:val="00783CD4"/>
    <w:rsid w:val="00784D05"/>
    <w:rsid w:val="0078574F"/>
    <w:rsid w:val="00785EDC"/>
    <w:rsid w:val="007955B2"/>
    <w:rsid w:val="007B732E"/>
    <w:rsid w:val="007C52B3"/>
    <w:rsid w:val="007D355E"/>
    <w:rsid w:val="007D524C"/>
    <w:rsid w:val="007D6C90"/>
    <w:rsid w:val="007E042F"/>
    <w:rsid w:val="007E1BA5"/>
    <w:rsid w:val="007E348E"/>
    <w:rsid w:val="007E4346"/>
    <w:rsid w:val="007E445B"/>
    <w:rsid w:val="007E5815"/>
    <w:rsid w:val="007E71DB"/>
    <w:rsid w:val="007F26AD"/>
    <w:rsid w:val="007F5E2F"/>
    <w:rsid w:val="007F7C62"/>
    <w:rsid w:val="008048AA"/>
    <w:rsid w:val="008132A8"/>
    <w:rsid w:val="00837DF1"/>
    <w:rsid w:val="008418C4"/>
    <w:rsid w:val="00843FB6"/>
    <w:rsid w:val="00844CAB"/>
    <w:rsid w:val="008465D9"/>
    <w:rsid w:val="008670A9"/>
    <w:rsid w:val="00872C11"/>
    <w:rsid w:val="00874E63"/>
    <w:rsid w:val="00875264"/>
    <w:rsid w:val="00875839"/>
    <w:rsid w:val="0088418A"/>
    <w:rsid w:val="008862B6"/>
    <w:rsid w:val="00886458"/>
    <w:rsid w:val="008877E4"/>
    <w:rsid w:val="00896255"/>
    <w:rsid w:val="008A077D"/>
    <w:rsid w:val="008A15BC"/>
    <w:rsid w:val="008A4AE9"/>
    <w:rsid w:val="008A4BE9"/>
    <w:rsid w:val="008A6E22"/>
    <w:rsid w:val="008B0184"/>
    <w:rsid w:val="008B055C"/>
    <w:rsid w:val="008C2803"/>
    <w:rsid w:val="008C76D2"/>
    <w:rsid w:val="008D2486"/>
    <w:rsid w:val="008E6459"/>
    <w:rsid w:val="008E64DC"/>
    <w:rsid w:val="00920BD1"/>
    <w:rsid w:val="0092334E"/>
    <w:rsid w:val="00931119"/>
    <w:rsid w:val="0093520A"/>
    <w:rsid w:val="00937CEA"/>
    <w:rsid w:val="009407AD"/>
    <w:rsid w:val="0095112D"/>
    <w:rsid w:val="00967578"/>
    <w:rsid w:val="009742E7"/>
    <w:rsid w:val="0098358F"/>
    <w:rsid w:val="00995B47"/>
    <w:rsid w:val="009A25F6"/>
    <w:rsid w:val="009A4467"/>
    <w:rsid w:val="009A5D20"/>
    <w:rsid w:val="009A7691"/>
    <w:rsid w:val="009A7D69"/>
    <w:rsid w:val="009B7F1C"/>
    <w:rsid w:val="009C4EBB"/>
    <w:rsid w:val="009C938C"/>
    <w:rsid w:val="009D017A"/>
    <w:rsid w:val="009D4E7F"/>
    <w:rsid w:val="009E349F"/>
    <w:rsid w:val="009E3F27"/>
    <w:rsid w:val="00A03EE9"/>
    <w:rsid w:val="00A2529B"/>
    <w:rsid w:val="00A25575"/>
    <w:rsid w:val="00A45A49"/>
    <w:rsid w:val="00A47F22"/>
    <w:rsid w:val="00A536D7"/>
    <w:rsid w:val="00A55CD2"/>
    <w:rsid w:val="00A667B1"/>
    <w:rsid w:val="00A67E56"/>
    <w:rsid w:val="00A70E2D"/>
    <w:rsid w:val="00A776F7"/>
    <w:rsid w:val="00A801C7"/>
    <w:rsid w:val="00A805AF"/>
    <w:rsid w:val="00A817A5"/>
    <w:rsid w:val="00A86CC6"/>
    <w:rsid w:val="00A879D8"/>
    <w:rsid w:val="00A90046"/>
    <w:rsid w:val="00A97987"/>
    <w:rsid w:val="00AA3086"/>
    <w:rsid w:val="00AB3A4B"/>
    <w:rsid w:val="00AB695E"/>
    <w:rsid w:val="00AC37BA"/>
    <w:rsid w:val="00AC72D9"/>
    <w:rsid w:val="00AD20EE"/>
    <w:rsid w:val="00AEC445"/>
    <w:rsid w:val="00B04CBD"/>
    <w:rsid w:val="00B0570C"/>
    <w:rsid w:val="00B07D17"/>
    <w:rsid w:val="00B25FEC"/>
    <w:rsid w:val="00B2745E"/>
    <w:rsid w:val="00B36E74"/>
    <w:rsid w:val="00B51682"/>
    <w:rsid w:val="00B5261F"/>
    <w:rsid w:val="00B57315"/>
    <w:rsid w:val="00B63AF1"/>
    <w:rsid w:val="00B7B3B3"/>
    <w:rsid w:val="00B8501F"/>
    <w:rsid w:val="00B874E5"/>
    <w:rsid w:val="00B9B900"/>
    <w:rsid w:val="00BA2094"/>
    <w:rsid w:val="00BA29B0"/>
    <w:rsid w:val="00BB1FDD"/>
    <w:rsid w:val="00BB4AD3"/>
    <w:rsid w:val="00BC14AA"/>
    <w:rsid w:val="00BC7445"/>
    <w:rsid w:val="00BD3AF2"/>
    <w:rsid w:val="00BE2592"/>
    <w:rsid w:val="00BE45C4"/>
    <w:rsid w:val="00BF4878"/>
    <w:rsid w:val="00C015EC"/>
    <w:rsid w:val="00C07681"/>
    <w:rsid w:val="00C13590"/>
    <w:rsid w:val="00C17166"/>
    <w:rsid w:val="00C2396A"/>
    <w:rsid w:val="00C26D0D"/>
    <w:rsid w:val="00C32249"/>
    <w:rsid w:val="00C5082E"/>
    <w:rsid w:val="00C53250"/>
    <w:rsid w:val="00C53428"/>
    <w:rsid w:val="00C53AAC"/>
    <w:rsid w:val="00C5720A"/>
    <w:rsid w:val="00C61B7F"/>
    <w:rsid w:val="00C81DE3"/>
    <w:rsid w:val="00CA6150"/>
    <w:rsid w:val="00CB430E"/>
    <w:rsid w:val="00CC150A"/>
    <w:rsid w:val="00CC22BB"/>
    <w:rsid w:val="00CC5144"/>
    <w:rsid w:val="00CD42BC"/>
    <w:rsid w:val="00CD5800"/>
    <w:rsid w:val="00CE64B6"/>
    <w:rsid w:val="00D01C89"/>
    <w:rsid w:val="00D12D3E"/>
    <w:rsid w:val="00D216D1"/>
    <w:rsid w:val="00D235DB"/>
    <w:rsid w:val="00D27C6D"/>
    <w:rsid w:val="00D30926"/>
    <w:rsid w:val="00D325DC"/>
    <w:rsid w:val="00D40AB7"/>
    <w:rsid w:val="00D4633A"/>
    <w:rsid w:val="00D46B75"/>
    <w:rsid w:val="00D4E3E2"/>
    <w:rsid w:val="00D50015"/>
    <w:rsid w:val="00D626D2"/>
    <w:rsid w:val="00D65F35"/>
    <w:rsid w:val="00D749BA"/>
    <w:rsid w:val="00D74BE6"/>
    <w:rsid w:val="00D768E9"/>
    <w:rsid w:val="00D77B22"/>
    <w:rsid w:val="00D80C3A"/>
    <w:rsid w:val="00D94A24"/>
    <w:rsid w:val="00D950B8"/>
    <w:rsid w:val="00DA55A3"/>
    <w:rsid w:val="00DA79FF"/>
    <w:rsid w:val="00DB3A91"/>
    <w:rsid w:val="00DB5AA3"/>
    <w:rsid w:val="00DB735B"/>
    <w:rsid w:val="00DC027A"/>
    <w:rsid w:val="00DC40AA"/>
    <w:rsid w:val="00DD17DF"/>
    <w:rsid w:val="00DD7EFA"/>
    <w:rsid w:val="00DF1E88"/>
    <w:rsid w:val="00DF2B0D"/>
    <w:rsid w:val="00E053C5"/>
    <w:rsid w:val="00E05941"/>
    <w:rsid w:val="00E22543"/>
    <w:rsid w:val="00E35088"/>
    <w:rsid w:val="00E5029B"/>
    <w:rsid w:val="00E55254"/>
    <w:rsid w:val="00E557DE"/>
    <w:rsid w:val="00E56F1E"/>
    <w:rsid w:val="00E66534"/>
    <w:rsid w:val="00E7183C"/>
    <w:rsid w:val="00E74034"/>
    <w:rsid w:val="00E8570B"/>
    <w:rsid w:val="00E96B96"/>
    <w:rsid w:val="00EA2365"/>
    <w:rsid w:val="00EA3D92"/>
    <w:rsid w:val="00EA5132"/>
    <w:rsid w:val="00EA613D"/>
    <w:rsid w:val="00EA65A9"/>
    <w:rsid w:val="00EB0FC9"/>
    <w:rsid w:val="00EB16D2"/>
    <w:rsid w:val="00EB4AC2"/>
    <w:rsid w:val="00EC144F"/>
    <w:rsid w:val="00EC7751"/>
    <w:rsid w:val="00ED2F30"/>
    <w:rsid w:val="00EE4937"/>
    <w:rsid w:val="00EE7435"/>
    <w:rsid w:val="00EF42B4"/>
    <w:rsid w:val="00EF5F98"/>
    <w:rsid w:val="00F16556"/>
    <w:rsid w:val="00F175B1"/>
    <w:rsid w:val="00F21B2D"/>
    <w:rsid w:val="00F254EF"/>
    <w:rsid w:val="00F27C37"/>
    <w:rsid w:val="00F34C92"/>
    <w:rsid w:val="00F36C96"/>
    <w:rsid w:val="00F3746C"/>
    <w:rsid w:val="00F455D1"/>
    <w:rsid w:val="00F46485"/>
    <w:rsid w:val="00F53A0D"/>
    <w:rsid w:val="00F57E46"/>
    <w:rsid w:val="00F6243B"/>
    <w:rsid w:val="00F66F6C"/>
    <w:rsid w:val="00F72858"/>
    <w:rsid w:val="00F7401A"/>
    <w:rsid w:val="00F86B07"/>
    <w:rsid w:val="00F903FE"/>
    <w:rsid w:val="00FA4199"/>
    <w:rsid w:val="00FB7EE4"/>
    <w:rsid w:val="00FC40BE"/>
    <w:rsid w:val="00FC6F22"/>
    <w:rsid w:val="00FE2B15"/>
    <w:rsid w:val="00FE600B"/>
    <w:rsid w:val="00FF729A"/>
    <w:rsid w:val="010A1F7E"/>
    <w:rsid w:val="011E91DF"/>
    <w:rsid w:val="0121263D"/>
    <w:rsid w:val="01222F59"/>
    <w:rsid w:val="0140338D"/>
    <w:rsid w:val="014694B1"/>
    <w:rsid w:val="0159C562"/>
    <w:rsid w:val="016D659F"/>
    <w:rsid w:val="017A0CC2"/>
    <w:rsid w:val="019F1C27"/>
    <w:rsid w:val="01A142C1"/>
    <w:rsid w:val="01A244E7"/>
    <w:rsid w:val="01A9ED8E"/>
    <w:rsid w:val="01B27B39"/>
    <w:rsid w:val="01CD5F74"/>
    <w:rsid w:val="020DA705"/>
    <w:rsid w:val="02384C9E"/>
    <w:rsid w:val="0248C0BB"/>
    <w:rsid w:val="024EC0FF"/>
    <w:rsid w:val="0260140E"/>
    <w:rsid w:val="03266B82"/>
    <w:rsid w:val="032D4010"/>
    <w:rsid w:val="033A9279"/>
    <w:rsid w:val="03519BF1"/>
    <w:rsid w:val="03A926BB"/>
    <w:rsid w:val="03BAC45E"/>
    <w:rsid w:val="03CE24BB"/>
    <w:rsid w:val="03D62C18"/>
    <w:rsid w:val="03E72070"/>
    <w:rsid w:val="03F4F295"/>
    <w:rsid w:val="03FC4233"/>
    <w:rsid w:val="0431FA93"/>
    <w:rsid w:val="045C042B"/>
    <w:rsid w:val="0468A323"/>
    <w:rsid w:val="0477D44F"/>
    <w:rsid w:val="048E5103"/>
    <w:rsid w:val="04940A5B"/>
    <w:rsid w:val="049B04B2"/>
    <w:rsid w:val="04A7EEAC"/>
    <w:rsid w:val="04CBDDC0"/>
    <w:rsid w:val="04CC25C1"/>
    <w:rsid w:val="04D43951"/>
    <w:rsid w:val="04E462E5"/>
    <w:rsid w:val="04E621C4"/>
    <w:rsid w:val="04F8F5F8"/>
    <w:rsid w:val="0506CD7A"/>
    <w:rsid w:val="0510E0C8"/>
    <w:rsid w:val="051DD000"/>
    <w:rsid w:val="0544405F"/>
    <w:rsid w:val="055694BF"/>
    <w:rsid w:val="05690214"/>
    <w:rsid w:val="05917C3D"/>
    <w:rsid w:val="05DB9FCC"/>
    <w:rsid w:val="0613A4B0"/>
    <w:rsid w:val="062C7706"/>
    <w:rsid w:val="06343E0B"/>
    <w:rsid w:val="063BC020"/>
    <w:rsid w:val="063FAA03"/>
    <w:rsid w:val="064612A7"/>
    <w:rsid w:val="0647CC27"/>
    <w:rsid w:val="06596EB5"/>
    <w:rsid w:val="0675D862"/>
    <w:rsid w:val="067D5EB1"/>
    <w:rsid w:val="067E990E"/>
    <w:rsid w:val="06854C37"/>
    <w:rsid w:val="0689DFAB"/>
    <w:rsid w:val="06A0D097"/>
    <w:rsid w:val="06B9F8F4"/>
    <w:rsid w:val="06BADE6B"/>
    <w:rsid w:val="06BF019B"/>
    <w:rsid w:val="06D05EB1"/>
    <w:rsid w:val="06DB9AD0"/>
    <w:rsid w:val="06DF47EE"/>
    <w:rsid w:val="07270602"/>
    <w:rsid w:val="072882ED"/>
    <w:rsid w:val="07324DE6"/>
    <w:rsid w:val="07369034"/>
    <w:rsid w:val="0791947C"/>
    <w:rsid w:val="07A8F69E"/>
    <w:rsid w:val="07AF7511"/>
    <w:rsid w:val="07CCECF3"/>
    <w:rsid w:val="07D75D2F"/>
    <w:rsid w:val="07EB2ACF"/>
    <w:rsid w:val="07FC8AA0"/>
    <w:rsid w:val="084DBC01"/>
    <w:rsid w:val="08C2C598"/>
    <w:rsid w:val="08C58833"/>
    <w:rsid w:val="08E3E627"/>
    <w:rsid w:val="09065D3D"/>
    <w:rsid w:val="090B42A1"/>
    <w:rsid w:val="0944C6FF"/>
    <w:rsid w:val="095B25FB"/>
    <w:rsid w:val="09CE1354"/>
    <w:rsid w:val="09F199B6"/>
    <w:rsid w:val="0A06D829"/>
    <w:rsid w:val="0A10DD85"/>
    <w:rsid w:val="0A1B5AEE"/>
    <w:rsid w:val="0A2E18CF"/>
    <w:rsid w:val="0A421614"/>
    <w:rsid w:val="0A4738A5"/>
    <w:rsid w:val="0A5AAFE9"/>
    <w:rsid w:val="0A615894"/>
    <w:rsid w:val="0A76EDA0"/>
    <w:rsid w:val="0A883AE7"/>
    <w:rsid w:val="0A8BD1F3"/>
    <w:rsid w:val="0A97878F"/>
    <w:rsid w:val="0AEB7802"/>
    <w:rsid w:val="0AFFC5DA"/>
    <w:rsid w:val="0B0AAADD"/>
    <w:rsid w:val="0B1357DF"/>
    <w:rsid w:val="0B2B5C8E"/>
    <w:rsid w:val="0B336932"/>
    <w:rsid w:val="0B4D91E4"/>
    <w:rsid w:val="0B5D50CE"/>
    <w:rsid w:val="0B71DA51"/>
    <w:rsid w:val="0B80AAF1"/>
    <w:rsid w:val="0B8D6A17"/>
    <w:rsid w:val="0BC2CAC0"/>
    <w:rsid w:val="0BC4BE18"/>
    <w:rsid w:val="0BC77390"/>
    <w:rsid w:val="0BED3339"/>
    <w:rsid w:val="0BF41E60"/>
    <w:rsid w:val="0C03E75E"/>
    <w:rsid w:val="0C15EAC3"/>
    <w:rsid w:val="0C253943"/>
    <w:rsid w:val="0C2FC1B0"/>
    <w:rsid w:val="0C3431BA"/>
    <w:rsid w:val="0C37486C"/>
    <w:rsid w:val="0C3E39C0"/>
    <w:rsid w:val="0C4AE150"/>
    <w:rsid w:val="0C5A8A11"/>
    <w:rsid w:val="0C87487C"/>
    <w:rsid w:val="0C9C9640"/>
    <w:rsid w:val="0CA25684"/>
    <w:rsid w:val="0CB5542B"/>
    <w:rsid w:val="0CDB655E"/>
    <w:rsid w:val="0CDE980C"/>
    <w:rsid w:val="0D049680"/>
    <w:rsid w:val="0D103321"/>
    <w:rsid w:val="0D2688A6"/>
    <w:rsid w:val="0D2D3721"/>
    <w:rsid w:val="0D51036A"/>
    <w:rsid w:val="0D608E79"/>
    <w:rsid w:val="0DA1CDD0"/>
    <w:rsid w:val="0DD537B2"/>
    <w:rsid w:val="0DD7BC35"/>
    <w:rsid w:val="0E13C93D"/>
    <w:rsid w:val="0E21C444"/>
    <w:rsid w:val="0E2318DD"/>
    <w:rsid w:val="0E2D320C"/>
    <w:rsid w:val="0E48F44A"/>
    <w:rsid w:val="0E8B8764"/>
    <w:rsid w:val="0E94F190"/>
    <w:rsid w:val="0EB84BB3"/>
    <w:rsid w:val="0EE1E91D"/>
    <w:rsid w:val="0EE2622A"/>
    <w:rsid w:val="0EFF1452"/>
    <w:rsid w:val="0F1CB921"/>
    <w:rsid w:val="0F5636EF"/>
    <w:rsid w:val="0F65A900"/>
    <w:rsid w:val="0F6F8C26"/>
    <w:rsid w:val="0F726E1F"/>
    <w:rsid w:val="0F8D7B46"/>
    <w:rsid w:val="0F956877"/>
    <w:rsid w:val="0FACBB24"/>
    <w:rsid w:val="0FBB4563"/>
    <w:rsid w:val="0FDFBF65"/>
    <w:rsid w:val="0FE2DD53"/>
    <w:rsid w:val="0FE3958E"/>
    <w:rsid w:val="10210307"/>
    <w:rsid w:val="10541C14"/>
    <w:rsid w:val="1072B821"/>
    <w:rsid w:val="108FE7F4"/>
    <w:rsid w:val="10B15798"/>
    <w:rsid w:val="10C9128F"/>
    <w:rsid w:val="10D5CFAF"/>
    <w:rsid w:val="10D6B501"/>
    <w:rsid w:val="10DCAE3C"/>
    <w:rsid w:val="10F732E6"/>
    <w:rsid w:val="110D1190"/>
    <w:rsid w:val="111A81AA"/>
    <w:rsid w:val="111E2C9D"/>
    <w:rsid w:val="11224D73"/>
    <w:rsid w:val="1136B087"/>
    <w:rsid w:val="115AB99F"/>
    <w:rsid w:val="1162E3A0"/>
    <w:rsid w:val="1166A518"/>
    <w:rsid w:val="11829963"/>
    <w:rsid w:val="11A481AB"/>
    <w:rsid w:val="11BCD368"/>
    <w:rsid w:val="11E0122E"/>
    <w:rsid w:val="11E9DE54"/>
    <w:rsid w:val="11F168A8"/>
    <w:rsid w:val="11F6E924"/>
    <w:rsid w:val="12117E74"/>
    <w:rsid w:val="1215551D"/>
    <w:rsid w:val="1236B514"/>
    <w:rsid w:val="1238C042"/>
    <w:rsid w:val="124D27F9"/>
    <w:rsid w:val="12530FF2"/>
    <w:rsid w:val="125720E0"/>
    <w:rsid w:val="125A0085"/>
    <w:rsid w:val="1297A07D"/>
    <w:rsid w:val="12AE7776"/>
    <w:rsid w:val="12BA06CE"/>
    <w:rsid w:val="12BE1DD4"/>
    <w:rsid w:val="12D7D64D"/>
    <w:rsid w:val="12F68A00"/>
    <w:rsid w:val="130BE637"/>
    <w:rsid w:val="131DD592"/>
    <w:rsid w:val="131E69C4"/>
    <w:rsid w:val="1340520C"/>
    <w:rsid w:val="1358A3C9"/>
    <w:rsid w:val="136862B3"/>
    <w:rsid w:val="13790612"/>
    <w:rsid w:val="13CFCFFD"/>
    <w:rsid w:val="13ED47F2"/>
    <w:rsid w:val="140BDCAD"/>
    <w:rsid w:val="142D74B4"/>
    <w:rsid w:val="142ED3A8"/>
    <w:rsid w:val="1435923E"/>
    <w:rsid w:val="144BC3B1"/>
    <w:rsid w:val="1459EE35"/>
    <w:rsid w:val="1460D5D8"/>
    <w:rsid w:val="14827E6B"/>
    <w:rsid w:val="1495E59F"/>
    <w:rsid w:val="14F2DDC4"/>
    <w:rsid w:val="1502DCF2"/>
    <w:rsid w:val="150E8282"/>
    <w:rsid w:val="153189BD"/>
    <w:rsid w:val="153BE150"/>
    <w:rsid w:val="1554CBEC"/>
    <w:rsid w:val="156CB889"/>
    <w:rsid w:val="156E765B"/>
    <w:rsid w:val="15795AF5"/>
    <w:rsid w:val="158A607E"/>
    <w:rsid w:val="159B00A6"/>
    <w:rsid w:val="15A25039"/>
    <w:rsid w:val="15CAA409"/>
    <w:rsid w:val="15CAE950"/>
    <w:rsid w:val="15CB2A9B"/>
    <w:rsid w:val="15DA3A36"/>
    <w:rsid w:val="15E79412"/>
    <w:rsid w:val="1603DB0B"/>
    <w:rsid w:val="1625D273"/>
    <w:rsid w:val="16449D87"/>
    <w:rsid w:val="1647531F"/>
    <w:rsid w:val="16560A86"/>
    <w:rsid w:val="165B3C85"/>
    <w:rsid w:val="165CE75F"/>
    <w:rsid w:val="1677F2CE"/>
    <w:rsid w:val="1690448B"/>
    <w:rsid w:val="169F607D"/>
    <w:rsid w:val="16A74E03"/>
    <w:rsid w:val="16A9A520"/>
    <w:rsid w:val="16AC04DB"/>
    <w:rsid w:val="16C04E17"/>
    <w:rsid w:val="16CD7049"/>
    <w:rsid w:val="16D7B1B1"/>
    <w:rsid w:val="16EF608D"/>
    <w:rsid w:val="16F105B1"/>
    <w:rsid w:val="170B5A33"/>
    <w:rsid w:val="170FB91C"/>
    <w:rsid w:val="1738C85A"/>
    <w:rsid w:val="1747C922"/>
    <w:rsid w:val="1778B636"/>
    <w:rsid w:val="177A9E0B"/>
    <w:rsid w:val="179AE323"/>
    <w:rsid w:val="17AA5EC1"/>
    <w:rsid w:val="17C0211F"/>
    <w:rsid w:val="17EA01C7"/>
    <w:rsid w:val="17EEA773"/>
    <w:rsid w:val="183BCEAA"/>
    <w:rsid w:val="184076F1"/>
    <w:rsid w:val="1874AF5A"/>
    <w:rsid w:val="18828721"/>
    <w:rsid w:val="18A2E2DD"/>
    <w:rsid w:val="18D6BA4D"/>
    <w:rsid w:val="18DC13D3"/>
    <w:rsid w:val="18E0E194"/>
    <w:rsid w:val="18E39983"/>
    <w:rsid w:val="18EFDB04"/>
    <w:rsid w:val="18F01ACB"/>
    <w:rsid w:val="193151DE"/>
    <w:rsid w:val="195A0495"/>
    <w:rsid w:val="1961DF3D"/>
    <w:rsid w:val="1964B917"/>
    <w:rsid w:val="196DB90A"/>
    <w:rsid w:val="19710128"/>
    <w:rsid w:val="19827968"/>
    <w:rsid w:val="198CEF98"/>
    <w:rsid w:val="19AE28FC"/>
    <w:rsid w:val="19E70B28"/>
    <w:rsid w:val="19E9AEEA"/>
    <w:rsid w:val="19FAE19B"/>
    <w:rsid w:val="1A0B2681"/>
    <w:rsid w:val="1A0BC7BA"/>
    <w:rsid w:val="1A1DACE4"/>
    <w:rsid w:val="1A35855F"/>
    <w:rsid w:val="1A388BB7"/>
    <w:rsid w:val="1A65126A"/>
    <w:rsid w:val="1A7465D4"/>
    <w:rsid w:val="1A78C139"/>
    <w:rsid w:val="1A7C42FB"/>
    <w:rsid w:val="1A7D2A17"/>
    <w:rsid w:val="1A7F69E4"/>
    <w:rsid w:val="1A840E96"/>
    <w:rsid w:val="1A902E06"/>
    <w:rsid w:val="1AEA5EDC"/>
    <w:rsid w:val="1B10534C"/>
    <w:rsid w:val="1B1E6CBD"/>
    <w:rsid w:val="1B264835"/>
    <w:rsid w:val="1B2E432F"/>
    <w:rsid w:val="1B35CEC1"/>
    <w:rsid w:val="1B362BFC"/>
    <w:rsid w:val="1B597428"/>
    <w:rsid w:val="1B8417F7"/>
    <w:rsid w:val="1B9AD4DA"/>
    <w:rsid w:val="1BA6DAA2"/>
    <w:rsid w:val="1BC1DE8D"/>
    <w:rsid w:val="1C010436"/>
    <w:rsid w:val="1C0E5B0F"/>
    <w:rsid w:val="1C25915D"/>
    <w:rsid w:val="1C65001A"/>
    <w:rsid w:val="1C6565BC"/>
    <w:rsid w:val="1C7BC10E"/>
    <w:rsid w:val="1C7DCFE4"/>
    <w:rsid w:val="1C8AB9B8"/>
    <w:rsid w:val="1C96F841"/>
    <w:rsid w:val="1C97F078"/>
    <w:rsid w:val="1CB871E8"/>
    <w:rsid w:val="1CF9B763"/>
    <w:rsid w:val="1D1339CD"/>
    <w:rsid w:val="1D168F87"/>
    <w:rsid w:val="1D295976"/>
    <w:rsid w:val="1D530814"/>
    <w:rsid w:val="1D55055A"/>
    <w:rsid w:val="1D55FE77"/>
    <w:rsid w:val="1D6A151E"/>
    <w:rsid w:val="1D6D2621"/>
    <w:rsid w:val="1D6FD562"/>
    <w:rsid w:val="1D97399E"/>
    <w:rsid w:val="1DE9DF8F"/>
    <w:rsid w:val="1DEA301B"/>
    <w:rsid w:val="1DEB9AA4"/>
    <w:rsid w:val="1DF12A1D"/>
    <w:rsid w:val="1E225732"/>
    <w:rsid w:val="1E46A0C6"/>
    <w:rsid w:val="1E47603F"/>
    <w:rsid w:val="1E47957F"/>
    <w:rsid w:val="1E64CF54"/>
    <w:rsid w:val="1E65CCA6"/>
    <w:rsid w:val="1E6739A4"/>
    <w:rsid w:val="1E7BA5E6"/>
    <w:rsid w:val="1E9D8DD6"/>
    <w:rsid w:val="1EAE4CC1"/>
    <w:rsid w:val="1EBBB7AB"/>
    <w:rsid w:val="1F232596"/>
    <w:rsid w:val="1F2BAB01"/>
    <w:rsid w:val="1F3309FF"/>
    <w:rsid w:val="1F49D072"/>
    <w:rsid w:val="1F659767"/>
    <w:rsid w:val="1F800A4B"/>
    <w:rsid w:val="1F8BAC24"/>
    <w:rsid w:val="1F9872C2"/>
    <w:rsid w:val="1FCC4521"/>
    <w:rsid w:val="1FDCFA8E"/>
    <w:rsid w:val="1FE58AD7"/>
    <w:rsid w:val="1FF12B4D"/>
    <w:rsid w:val="204043EE"/>
    <w:rsid w:val="20456915"/>
    <w:rsid w:val="206698E2"/>
    <w:rsid w:val="20792A13"/>
    <w:rsid w:val="207FAC4D"/>
    <w:rsid w:val="20A065B8"/>
    <w:rsid w:val="20B4AB8C"/>
    <w:rsid w:val="20C77B62"/>
    <w:rsid w:val="20CEDA60"/>
    <w:rsid w:val="20E7F2CC"/>
    <w:rsid w:val="20EEAB68"/>
    <w:rsid w:val="20FDE0AF"/>
    <w:rsid w:val="21177A66"/>
    <w:rsid w:val="211B280A"/>
    <w:rsid w:val="212180C4"/>
    <w:rsid w:val="21391843"/>
    <w:rsid w:val="21425ED1"/>
    <w:rsid w:val="214829A0"/>
    <w:rsid w:val="21514107"/>
    <w:rsid w:val="215AFE4C"/>
    <w:rsid w:val="215BA704"/>
    <w:rsid w:val="21681582"/>
    <w:rsid w:val="2169449F"/>
    <w:rsid w:val="217F7385"/>
    <w:rsid w:val="218D164F"/>
    <w:rsid w:val="218D8B4D"/>
    <w:rsid w:val="21AB9C65"/>
    <w:rsid w:val="21BEC8C2"/>
    <w:rsid w:val="21EA9AF7"/>
    <w:rsid w:val="21F399FD"/>
    <w:rsid w:val="21F61C98"/>
    <w:rsid w:val="220ECA6C"/>
    <w:rsid w:val="2214FA74"/>
    <w:rsid w:val="2218FC4D"/>
    <w:rsid w:val="2223366A"/>
    <w:rsid w:val="225AC658"/>
    <w:rsid w:val="225C4C2E"/>
    <w:rsid w:val="22664046"/>
    <w:rsid w:val="2267D52A"/>
    <w:rsid w:val="22818ADD"/>
    <w:rsid w:val="229DB962"/>
    <w:rsid w:val="229E82B0"/>
    <w:rsid w:val="22AF8E1A"/>
    <w:rsid w:val="22BD4A73"/>
    <w:rsid w:val="2302AA91"/>
    <w:rsid w:val="2317BBD6"/>
    <w:rsid w:val="2330B387"/>
    <w:rsid w:val="233AE20D"/>
    <w:rsid w:val="238A803D"/>
    <w:rsid w:val="23A33212"/>
    <w:rsid w:val="23A467BF"/>
    <w:rsid w:val="23ABDD26"/>
    <w:rsid w:val="23B0CAD5"/>
    <w:rsid w:val="23B62403"/>
    <w:rsid w:val="23BA89F5"/>
    <w:rsid w:val="23EAA278"/>
    <w:rsid w:val="23EC2510"/>
    <w:rsid w:val="23FEF98F"/>
    <w:rsid w:val="24072ADD"/>
    <w:rsid w:val="240BF4B0"/>
    <w:rsid w:val="2437378A"/>
    <w:rsid w:val="243A5311"/>
    <w:rsid w:val="2447C62F"/>
    <w:rsid w:val="244CE4F8"/>
    <w:rsid w:val="2458D843"/>
    <w:rsid w:val="247011FF"/>
    <w:rsid w:val="248FF4EC"/>
    <w:rsid w:val="24BE4A74"/>
    <w:rsid w:val="24D67B28"/>
    <w:rsid w:val="24E2DF4C"/>
    <w:rsid w:val="24FBEEEA"/>
    <w:rsid w:val="250A58AC"/>
    <w:rsid w:val="25146BDB"/>
    <w:rsid w:val="2521A16C"/>
    <w:rsid w:val="25233008"/>
    <w:rsid w:val="254C9B36"/>
    <w:rsid w:val="25583552"/>
    <w:rsid w:val="25783806"/>
    <w:rsid w:val="25887AD3"/>
    <w:rsid w:val="2589B1AE"/>
    <w:rsid w:val="258C6726"/>
    <w:rsid w:val="25A25CA9"/>
    <w:rsid w:val="25AABFDA"/>
    <w:rsid w:val="25B9978D"/>
    <w:rsid w:val="25BACB9B"/>
    <w:rsid w:val="25C25E2B"/>
    <w:rsid w:val="25D62372"/>
    <w:rsid w:val="25F44E7C"/>
    <w:rsid w:val="26184B97"/>
    <w:rsid w:val="262ED936"/>
    <w:rsid w:val="263F09A4"/>
    <w:rsid w:val="265B7DC9"/>
    <w:rsid w:val="265F0D9D"/>
    <w:rsid w:val="2678DEA3"/>
    <w:rsid w:val="267AE3F0"/>
    <w:rsid w:val="2680837E"/>
    <w:rsid w:val="26861E66"/>
    <w:rsid w:val="26A4D23E"/>
    <w:rsid w:val="26C1A467"/>
    <w:rsid w:val="26D51158"/>
    <w:rsid w:val="26E3078F"/>
    <w:rsid w:val="26F6AB05"/>
    <w:rsid w:val="2703AD09"/>
    <w:rsid w:val="27439572"/>
    <w:rsid w:val="2743BA23"/>
    <w:rsid w:val="274FA672"/>
    <w:rsid w:val="27779978"/>
    <w:rsid w:val="278485BA"/>
    <w:rsid w:val="27F1A8B5"/>
    <w:rsid w:val="27F4824B"/>
    <w:rsid w:val="27F4BF83"/>
    <w:rsid w:val="27F74E2A"/>
    <w:rsid w:val="2826D667"/>
    <w:rsid w:val="283CAE20"/>
    <w:rsid w:val="284291B8"/>
    <w:rsid w:val="2855E442"/>
    <w:rsid w:val="2872A6F9"/>
    <w:rsid w:val="288463F7"/>
    <w:rsid w:val="28873BCF"/>
    <w:rsid w:val="28958894"/>
    <w:rsid w:val="2896250C"/>
    <w:rsid w:val="28DD0326"/>
    <w:rsid w:val="28DDF054"/>
    <w:rsid w:val="28EBACFF"/>
    <w:rsid w:val="291AE765"/>
    <w:rsid w:val="2927FEC2"/>
    <w:rsid w:val="2963660F"/>
    <w:rsid w:val="29931E8B"/>
    <w:rsid w:val="29A9EC4B"/>
    <w:rsid w:val="29B07F65"/>
    <w:rsid w:val="29BA0069"/>
    <w:rsid w:val="29CDA4E0"/>
    <w:rsid w:val="29CFE43E"/>
    <w:rsid w:val="29DD3B7D"/>
    <w:rsid w:val="2A0E775A"/>
    <w:rsid w:val="2A200C59"/>
    <w:rsid w:val="2A30E445"/>
    <w:rsid w:val="2A43FA74"/>
    <w:rsid w:val="2A7B3634"/>
    <w:rsid w:val="2A94B4FC"/>
    <w:rsid w:val="2AA2518F"/>
    <w:rsid w:val="2AA58DD5"/>
    <w:rsid w:val="2ABFCF46"/>
    <w:rsid w:val="2ACA1DAC"/>
    <w:rsid w:val="2ACFAD25"/>
    <w:rsid w:val="2ADCEC1A"/>
    <w:rsid w:val="2AEBBCBA"/>
    <w:rsid w:val="2AECAC2B"/>
    <w:rsid w:val="2AF8234D"/>
    <w:rsid w:val="2AFF3670"/>
    <w:rsid w:val="2B1BD29C"/>
    <w:rsid w:val="2B27889A"/>
    <w:rsid w:val="2B35C84E"/>
    <w:rsid w:val="2B4FB582"/>
    <w:rsid w:val="2B51CA23"/>
    <w:rsid w:val="2B631F64"/>
    <w:rsid w:val="2B73CA17"/>
    <w:rsid w:val="2B8BD910"/>
    <w:rsid w:val="2B959222"/>
    <w:rsid w:val="2BA2FD2D"/>
    <w:rsid w:val="2BF2CDA9"/>
    <w:rsid w:val="2BF7DD8C"/>
    <w:rsid w:val="2BF8F332"/>
    <w:rsid w:val="2C170695"/>
    <w:rsid w:val="2C249015"/>
    <w:rsid w:val="2C3693A6"/>
    <w:rsid w:val="2C4DC055"/>
    <w:rsid w:val="2C547801"/>
    <w:rsid w:val="2C596254"/>
    <w:rsid w:val="2C67BE17"/>
    <w:rsid w:val="2C7B23E4"/>
    <w:rsid w:val="2C878D1B"/>
    <w:rsid w:val="2C880BE5"/>
    <w:rsid w:val="2C8C9586"/>
    <w:rsid w:val="2C9B5648"/>
    <w:rsid w:val="2CC358FB"/>
    <w:rsid w:val="2CC627DE"/>
    <w:rsid w:val="2CD7B665"/>
    <w:rsid w:val="2CD82B7A"/>
    <w:rsid w:val="2CEBC493"/>
    <w:rsid w:val="2CF6A407"/>
    <w:rsid w:val="2D2CB351"/>
    <w:rsid w:val="2D3B6F13"/>
    <w:rsid w:val="2D519DA4"/>
    <w:rsid w:val="2D57AD1B"/>
    <w:rsid w:val="2D717CFC"/>
    <w:rsid w:val="2D94C393"/>
    <w:rsid w:val="2D987244"/>
    <w:rsid w:val="2DE24788"/>
    <w:rsid w:val="2DEE258A"/>
    <w:rsid w:val="2E95752A"/>
    <w:rsid w:val="2EAEC3BB"/>
    <w:rsid w:val="2EBA0448"/>
    <w:rsid w:val="2EC7882D"/>
    <w:rsid w:val="2ECD7AE2"/>
    <w:rsid w:val="2EE2FD6C"/>
    <w:rsid w:val="2EF37D7C"/>
    <w:rsid w:val="2EFC8CB4"/>
    <w:rsid w:val="2F057B6A"/>
    <w:rsid w:val="2F1F2490"/>
    <w:rsid w:val="2F2DA699"/>
    <w:rsid w:val="2F39D4C7"/>
    <w:rsid w:val="2F3A4FEA"/>
    <w:rsid w:val="2F4EA757"/>
    <w:rsid w:val="2F52AF26"/>
    <w:rsid w:val="2F7D6D9F"/>
    <w:rsid w:val="2F9D8ECF"/>
    <w:rsid w:val="2FADDE6D"/>
    <w:rsid w:val="2FB7B31E"/>
    <w:rsid w:val="2FD42399"/>
    <w:rsid w:val="2FD4AF3E"/>
    <w:rsid w:val="2FDE8D3E"/>
    <w:rsid w:val="300FCC3C"/>
    <w:rsid w:val="3071DADC"/>
    <w:rsid w:val="307DB8DE"/>
    <w:rsid w:val="308F4DDD"/>
    <w:rsid w:val="30C2D833"/>
    <w:rsid w:val="30CA58D0"/>
    <w:rsid w:val="30CDB8EE"/>
    <w:rsid w:val="30E29C40"/>
    <w:rsid w:val="31295774"/>
    <w:rsid w:val="312B6800"/>
    <w:rsid w:val="3138BA61"/>
    <w:rsid w:val="315DF119"/>
    <w:rsid w:val="3167D49E"/>
    <w:rsid w:val="316E8D65"/>
    <w:rsid w:val="317F0211"/>
    <w:rsid w:val="3194E6FF"/>
    <w:rsid w:val="31C80F11"/>
    <w:rsid w:val="31DFC11D"/>
    <w:rsid w:val="31E8CD44"/>
    <w:rsid w:val="31FED90B"/>
    <w:rsid w:val="3219B4CE"/>
    <w:rsid w:val="322E1E15"/>
    <w:rsid w:val="324EC2DC"/>
    <w:rsid w:val="32552DE8"/>
    <w:rsid w:val="32858572"/>
    <w:rsid w:val="32CEDC47"/>
    <w:rsid w:val="32D253A6"/>
    <w:rsid w:val="32DABF0A"/>
    <w:rsid w:val="32EBF419"/>
    <w:rsid w:val="333D4CA7"/>
    <w:rsid w:val="33429AFF"/>
    <w:rsid w:val="33481475"/>
    <w:rsid w:val="33540A23"/>
    <w:rsid w:val="336211CC"/>
    <w:rsid w:val="337F20F1"/>
    <w:rsid w:val="3382CC78"/>
    <w:rsid w:val="33A0A407"/>
    <w:rsid w:val="33ADC642"/>
    <w:rsid w:val="33B0055D"/>
    <w:rsid w:val="33B559A0"/>
    <w:rsid w:val="33C14362"/>
    <w:rsid w:val="33C9EE76"/>
    <w:rsid w:val="33D6A384"/>
    <w:rsid w:val="33FF08A8"/>
    <w:rsid w:val="340859DF"/>
    <w:rsid w:val="3408A1CE"/>
    <w:rsid w:val="3410DDA3"/>
    <w:rsid w:val="3415011D"/>
    <w:rsid w:val="3470FFF2"/>
    <w:rsid w:val="34A32B07"/>
    <w:rsid w:val="34A43025"/>
    <w:rsid w:val="34BE90F9"/>
    <w:rsid w:val="34C1148A"/>
    <w:rsid w:val="34C8D2CA"/>
    <w:rsid w:val="34CF90E8"/>
    <w:rsid w:val="34E15F98"/>
    <w:rsid w:val="34E253D5"/>
    <w:rsid w:val="34F48C78"/>
    <w:rsid w:val="34F73982"/>
    <w:rsid w:val="35197EEB"/>
    <w:rsid w:val="3524BE1A"/>
    <w:rsid w:val="353155DF"/>
    <w:rsid w:val="355D13C3"/>
    <w:rsid w:val="3565BED7"/>
    <w:rsid w:val="356D8059"/>
    <w:rsid w:val="359F44A0"/>
    <w:rsid w:val="359FDECC"/>
    <w:rsid w:val="35A12A11"/>
    <w:rsid w:val="36408E15"/>
    <w:rsid w:val="367876B7"/>
    <w:rsid w:val="367D2586"/>
    <w:rsid w:val="36925AA3"/>
    <w:rsid w:val="36B70F4E"/>
    <w:rsid w:val="36C49B61"/>
    <w:rsid w:val="36C5162D"/>
    <w:rsid w:val="36E0324F"/>
    <w:rsid w:val="36E0AD34"/>
    <w:rsid w:val="37018F38"/>
    <w:rsid w:val="37458ABB"/>
    <w:rsid w:val="376B0621"/>
    <w:rsid w:val="3787C935"/>
    <w:rsid w:val="37A568F9"/>
    <w:rsid w:val="37B6CC65"/>
    <w:rsid w:val="37D22D48"/>
    <w:rsid w:val="37D6B6BB"/>
    <w:rsid w:val="37E435DF"/>
    <w:rsid w:val="37E466B8"/>
    <w:rsid w:val="3881EFF5"/>
    <w:rsid w:val="38A87E39"/>
    <w:rsid w:val="38C55DD3"/>
    <w:rsid w:val="38ED1032"/>
    <w:rsid w:val="38EDAE25"/>
    <w:rsid w:val="38F6C3B2"/>
    <w:rsid w:val="3914F565"/>
    <w:rsid w:val="3916A714"/>
    <w:rsid w:val="3924FA2F"/>
    <w:rsid w:val="3938C5B7"/>
    <w:rsid w:val="3958DADB"/>
    <w:rsid w:val="397AF5D4"/>
    <w:rsid w:val="3982F08D"/>
    <w:rsid w:val="3988B3A6"/>
    <w:rsid w:val="3990FFBB"/>
    <w:rsid w:val="39A005D9"/>
    <w:rsid w:val="39A108A3"/>
    <w:rsid w:val="39B0FD0A"/>
    <w:rsid w:val="39B824A3"/>
    <w:rsid w:val="39BEFF89"/>
    <w:rsid w:val="39C3D0CF"/>
    <w:rsid w:val="39F71838"/>
    <w:rsid w:val="3A17D311"/>
    <w:rsid w:val="3A41F761"/>
    <w:rsid w:val="3A8FF72D"/>
    <w:rsid w:val="3AD95977"/>
    <w:rsid w:val="3AFAFD6A"/>
    <w:rsid w:val="3B15CE4E"/>
    <w:rsid w:val="3B18CAB1"/>
    <w:rsid w:val="3B3217D2"/>
    <w:rsid w:val="3B343FA6"/>
    <w:rsid w:val="3B4532A2"/>
    <w:rsid w:val="3B5E7098"/>
    <w:rsid w:val="3B8BF781"/>
    <w:rsid w:val="3B8D9721"/>
    <w:rsid w:val="3B926032"/>
    <w:rsid w:val="3C1308AE"/>
    <w:rsid w:val="3C345246"/>
    <w:rsid w:val="3C720D97"/>
    <w:rsid w:val="3C8B91D9"/>
    <w:rsid w:val="3C8C570D"/>
    <w:rsid w:val="3C8CB050"/>
    <w:rsid w:val="3C9C2079"/>
    <w:rsid w:val="3CE9B192"/>
    <w:rsid w:val="3CF266FE"/>
    <w:rsid w:val="3D0836C4"/>
    <w:rsid w:val="3D0FB27B"/>
    <w:rsid w:val="3D3FC959"/>
    <w:rsid w:val="3D4F73D3"/>
    <w:rsid w:val="3D584B6A"/>
    <w:rsid w:val="3D5EA49F"/>
    <w:rsid w:val="3D73B61E"/>
    <w:rsid w:val="3D73CFCA"/>
    <w:rsid w:val="3D93C1C3"/>
    <w:rsid w:val="3D97A158"/>
    <w:rsid w:val="3DAC3BF6"/>
    <w:rsid w:val="3DB8EF06"/>
    <w:rsid w:val="3DC0C734"/>
    <w:rsid w:val="3DC11F48"/>
    <w:rsid w:val="3DFE9405"/>
    <w:rsid w:val="3E1555DF"/>
    <w:rsid w:val="3E18DE2A"/>
    <w:rsid w:val="3E82431E"/>
    <w:rsid w:val="3E972B6F"/>
    <w:rsid w:val="3EA39556"/>
    <w:rsid w:val="3EC91F0D"/>
    <w:rsid w:val="3EF80C47"/>
    <w:rsid w:val="3F0BA52B"/>
    <w:rsid w:val="3F11DA9B"/>
    <w:rsid w:val="3F279592"/>
    <w:rsid w:val="3F563891"/>
    <w:rsid w:val="3F5978CE"/>
    <w:rsid w:val="3F73F7B2"/>
    <w:rsid w:val="3F826A1B"/>
    <w:rsid w:val="3F96B6C2"/>
    <w:rsid w:val="3FA63511"/>
    <w:rsid w:val="3FA8073B"/>
    <w:rsid w:val="3FB07ADE"/>
    <w:rsid w:val="3FB94212"/>
    <w:rsid w:val="3FD8C73A"/>
    <w:rsid w:val="3FE25693"/>
    <w:rsid w:val="3FEDFAFC"/>
    <w:rsid w:val="3FFB9DB8"/>
    <w:rsid w:val="40105417"/>
    <w:rsid w:val="40373F1F"/>
    <w:rsid w:val="40578540"/>
    <w:rsid w:val="4068AC39"/>
    <w:rsid w:val="407B5743"/>
    <w:rsid w:val="407C96F7"/>
    <w:rsid w:val="408FEC2C"/>
    <w:rsid w:val="409D4608"/>
    <w:rsid w:val="40A7758C"/>
    <w:rsid w:val="40F8C00A"/>
    <w:rsid w:val="40FBB89D"/>
    <w:rsid w:val="4129D2C8"/>
    <w:rsid w:val="41316FA7"/>
    <w:rsid w:val="4132E0A9"/>
    <w:rsid w:val="4137F99A"/>
    <w:rsid w:val="41405437"/>
    <w:rsid w:val="414C4B3F"/>
    <w:rsid w:val="41527D2B"/>
    <w:rsid w:val="4167C01E"/>
    <w:rsid w:val="416A3EEE"/>
    <w:rsid w:val="4197AB9B"/>
    <w:rsid w:val="41A7881B"/>
    <w:rsid w:val="41C6D04B"/>
    <w:rsid w:val="41DFF556"/>
    <w:rsid w:val="42099479"/>
    <w:rsid w:val="421727A4"/>
    <w:rsid w:val="422BBC8D"/>
    <w:rsid w:val="422FAD09"/>
    <w:rsid w:val="424B8DD1"/>
    <w:rsid w:val="425561F2"/>
    <w:rsid w:val="425EC9C6"/>
    <w:rsid w:val="42BE7097"/>
    <w:rsid w:val="42CB5AFA"/>
    <w:rsid w:val="42CC2154"/>
    <w:rsid w:val="42CF5E7F"/>
    <w:rsid w:val="42E2A7DA"/>
    <w:rsid w:val="4302B441"/>
    <w:rsid w:val="43078A22"/>
    <w:rsid w:val="4314DFEF"/>
    <w:rsid w:val="431AEE8B"/>
    <w:rsid w:val="431DCD4F"/>
    <w:rsid w:val="435BA88E"/>
    <w:rsid w:val="4375A5E0"/>
    <w:rsid w:val="4383B3E5"/>
    <w:rsid w:val="4399A2CE"/>
    <w:rsid w:val="43CC2062"/>
    <w:rsid w:val="43D21369"/>
    <w:rsid w:val="440F88E1"/>
    <w:rsid w:val="4420B052"/>
    <w:rsid w:val="4433595F"/>
    <w:rsid w:val="446EE173"/>
    <w:rsid w:val="44738AD8"/>
    <w:rsid w:val="449E33EA"/>
    <w:rsid w:val="44B0B050"/>
    <w:rsid w:val="44D6FC61"/>
    <w:rsid w:val="4535732F"/>
    <w:rsid w:val="453C1D5C"/>
    <w:rsid w:val="4541353B"/>
    <w:rsid w:val="455AA093"/>
    <w:rsid w:val="4570B72B"/>
    <w:rsid w:val="457AE6AF"/>
    <w:rsid w:val="457BE2A1"/>
    <w:rsid w:val="457CBF51"/>
    <w:rsid w:val="45998AAA"/>
    <w:rsid w:val="45EBDDF2"/>
    <w:rsid w:val="45F81A63"/>
    <w:rsid w:val="461C6194"/>
    <w:rsid w:val="462BC1C7"/>
    <w:rsid w:val="4639E982"/>
    <w:rsid w:val="46408066"/>
    <w:rsid w:val="4652AE31"/>
    <w:rsid w:val="46567D37"/>
    <w:rsid w:val="46A6CBC3"/>
    <w:rsid w:val="46A9BC35"/>
    <w:rsid w:val="46BB85D5"/>
    <w:rsid w:val="46D51B46"/>
    <w:rsid w:val="46E1B05D"/>
    <w:rsid w:val="46E60553"/>
    <w:rsid w:val="46EF9783"/>
    <w:rsid w:val="47031E2C"/>
    <w:rsid w:val="470C878C"/>
    <w:rsid w:val="4716B710"/>
    <w:rsid w:val="4717B302"/>
    <w:rsid w:val="471AB210"/>
    <w:rsid w:val="4724E5C1"/>
    <w:rsid w:val="473DB493"/>
    <w:rsid w:val="474797F1"/>
    <w:rsid w:val="475DE9F4"/>
    <w:rsid w:val="4761D5A3"/>
    <w:rsid w:val="476AFA21"/>
    <w:rsid w:val="476FEF14"/>
    <w:rsid w:val="478A8D67"/>
    <w:rsid w:val="47CB66E0"/>
    <w:rsid w:val="47D08976"/>
    <w:rsid w:val="480D39F3"/>
    <w:rsid w:val="48429C24"/>
    <w:rsid w:val="485FDD66"/>
    <w:rsid w:val="4872F885"/>
    <w:rsid w:val="487F8FAD"/>
    <w:rsid w:val="48B72710"/>
    <w:rsid w:val="48B7C0FF"/>
    <w:rsid w:val="48BBF856"/>
    <w:rsid w:val="48C39484"/>
    <w:rsid w:val="48F01F1F"/>
    <w:rsid w:val="49152F24"/>
    <w:rsid w:val="49525FB6"/>
    <w:rsid w:val="4956974A"/>
    <w:rsid w:val="49A2C5AF"/>
    <w:rsid w:val="49C10F8B"/>
    <w:rsid w:val="49EE3583"/>
    <w:rsid w:val="49EF64A0"/>
    <w:rsid w:val="4A0CC160"/>
    <w:rsid w:val="4A1DA615"/>
    <w:rsid w:val="4A2DF6DB"/>
    <w:rsid w:val="4A44284E"/>
    <w:rsid w:val="4A87F546"/>
    <w:rsid w:val="4A8ABEFE"/>
    <w:rsid w:val="4AA76CE2"/>
    <w:rsid w:val="4B0B9303"/>
    <w:rsid w:val="4B16FEEE"/>
    <w:rsid w:val="4B1F6193"/>
    <w:rsid w:val="4B292E22"/>
    <w:rsid w:val="4B3EB1AF"/>
    <w:rsid w:val="4B4BF4C9"/>
    <w:rsid w:val="4B5CE03D"/>
    <w:rsid w:val="4B61F976"/>
    <w:rsid w:val="4B6F0ED3"/>
    <w:rsid w:val="4B77BEB3"/>
    <w:rsid w:val="4B991B45"/>
    <w:rsid w:val="4BBF85D7"/>
    <w:rsid w:val="4BD29ED3"/>
    <w:rsid w:val="4BE60553"/>
    <w:rsid w:val="4BF754F3"/>
    <w:rsid w:val="4C304A57"/>
    <w:rsid w:val="4C315B17"/>
    <w:rsid w:val="4C433D43"/>
    <w:rsid w:val="4C5371E9"/>
    <w:rsid w:val="4C552F56"/>
    <w:rsid w:val="4CA9DF57"/>
    <w:rsid w:val="4CC2BEE4"/>
    <w:rsid w:val="4CC4FB1C"/>
    <w:rsid w:val="4CD24548"/>
    <w:rsid w:val="4CFFFB00"/>
    <w:rsid w:val="4D25D645"/>
    <w:rsid w:val="4D30A032"/>
    <w:rsid w:val="4D37601E"/>
    <w:rsid w:val="4D59DA4B"/>
    <w:rsid w:val="4D7BC910"/>
    <w:rsid w:val="4D81D5B4"/>
    <w:rsid w:val="4D844275"/>
    <w:rsid w:val="4D86F486"/>
    <w:rsid w:val="4DA10CFC"/>
    <w:rsid w:val="4DA2A344"/>
    <w:rsid w:val="4DA89712"/>
    <w:rsid w:val="4DDF0DA4"/>
    <w:rsid w:val="4DDF63BF"/>
    <w:rsid w:val="4DE38CFB"/>
    <w:rsid w:val="4DEE2838"/>
    <w:rsid w:val="4DF9CEEB"/>
    <w:rsid w:val="4E14FB47"/>
    <w:rsid w:val="4E2715B5"/>
    <w:rsid w:val="4E3EB1AD"/>
    <w:rsid w:val="4E53D409"/>
    <w:rsid w:val="4E9BA5BD"/>
    <w:rsid w:val="4EC01DD4"/>
    <w:rsid w:val="4EC1A6A6"/>
    <w:rsid w:val="4ED5AA11"/>
    <w:rsid w:val="4F1755CE"/>
    <w:rsid w:val="4F1DA615"/>
    <w:rsid w:val="4F877777"/>
    <w:rsid w:val="4F91A911"/>
    <w:rsid w:val="4FAFF41A"/>
    <w:rsid w:val="4FE6D5CF"/>
    <w:rsid w:val="50034297"/>
    <w:rsid w:val="5011F166"/>
    <w:rsid w:val="502057B8"/>
    <w:rsid w:val="502FC425"/>
    <w:rsid w:val="5037761E"/>
    <w:rsid w:val="5038CAB7"/>
    <w:rsid w:val="5057FD79"/>
    <w:rsid w:val="5068D17D"/>
    <w:rsid w:val="506DDDAB"/>
    <w:rsid w:val="50A45DD5"/>
    <w:rsid w:val="50AA0072"/>
    <w:rsid w:val="50CC2638"/>
    <w:rsid w:val="50D299C1"/>
    <w:rsid w:val="50F1389B"/>
    <w:rsid w:val="51101D5C"/>
    <w:rsid w:val="514E1D64"/>
    <w:rsid w:val="5154A549"/>
    <w:rsid w:val="5164BB8B"/>
    <w:rsid w:val="5198AE7E"/>
    <w:rsid w:val="51B998E4"/>
    <w:rsid w:val="51C7A30D"/>
    <w:rsid w:val="51EE72B3"/>
    <w:rsid w:val="51F62AD2"/>
    <w:rsid w:val="5205BD8E"/>
    <w:rsid w:val="52242D5D"/>
    <w:rsid w:val="5228B7FA"/>
    <w:rsid w:val="5267726D"/>
    <w:rsid w:val="529DBDBD"/>
    <w:rsid w:val="52AD0020"/>
    <w:rsid w:val="52B27EC7"/>
    <w:rsid w:val="52B72EF4"/>
    <w:rsid w:val="52DA892F"/>
    <w:rsid w:val="52F6BDD2"/>
    <w:rsid w:val="5316D644"/>
    <w:rsid w:val="534BD702"/>
    <w:rsid w:val="534D4AA4"/>
    <w:rsid w:val="5378FBC2"/>
    <w:rsid w:val="53825638"/>
    <w:rsid w:val="5389EFDF"/>
    <w:rsid w:val="53A778AE"/>
    <w:rsid w:val="53E2442C"/>
    <w:rsid w:val="53F93518"/>
    <w:rsid w:val="542FC5C4"/>
    <w:rsid w:val="5437E5DF"/>
    <w:rsid w:val="543F2898"/>
    <w:rsid w:val="544C66EE"/>
    <w:rsid w:val="545F9E41"/>
    <w:rsid w:val="54A76699"/>
    <w:rsid w:val="54C1FFD6"/>
    <w:rsid w:val="54CAB339"/>
    <w:rsid w:val="54F72452"/>
    <w:rsid w:val="551809A4"/>
    <w:rsid w:val="55211F2C"/>
    <w:rsid w:val="5542BAA6"/>
    <w:rsid w:val="555B3FCB"/>
    <w:rsid w:val="555F468B"/>
    <w:rsid w:val="55950579"/>
    <w:rsid w:val="55A0DE95"/>
    <w:rsid w:val="55B6A755"/>
    <w:rsid w:val="55FB6EA2"/>
    <w:rsid w:val="5624A555"/>
    <w:rsid w:val="56321BBB"/>
    <w:rsid w:val="566CA101"/>
    <w:rsid w:val="56ACE8EB"/>
    <w:rsid w:val="56D4E92A"/>
    <w:rsid w:val="56EE1B7C"/>
    <w:rsid w:val="5718D7BE"/>
    <w:rsid w:val="571BA003"/>
    <w:rsid w:val="572E6E71"/>
    <w:rsid w:val="572FD9A2"/>
    <w:rsid w:val="5730D5DA"/>
    <w:rsid w:val="57438384"/>
    <w:rsid w:val="577E98C3"/>
    <w:rsid w:val="57890B71"/>
    <w:rsid w:val="5795F612"/>
    <w:rsid w:val="57A36406"/>
    <w:rsid w:val="57AD6D1A"/>
    <w:rsid w:val="57C8AC1D"/>
    <w:rsid w:val="57CDEC1C"/>
    <w:rsid w:val="57F47F84"/>
    <w:rsid w:val="5800511A"/>
    <w:rsid w:val="5805BA5B"/>
    <w:rsid w:val="58087162"/>
    <w:rsid w:val="583031CC"/>
    <w:rsid w:val="586459CC"/>
    <w:rsid w:val="58813062"/>
    <w:rsid w:val="588872CE"/>
    <w:rsid w:val="58988DCC"/>
    <w:rsid w:val="58DEB485"/>
    <w:rsid w:val="58E0FC30"/>
    <w:rsid w:val="58F2E6EE"/>
    <w:rsid w:val="58F6C748"/>
    <w:rsid w:val="59051267"/>
    <w:rsid w:val="5919E3C4"/>
    <w:rsid w:val="591C41A4"/>
    <w:rsid w:val="5932EEFA"/>
    <w:rsid w:val="5939A27E"/>
    <w:rsid w:val="598F440D"/>
    <w:rsid w:val="59994D19"/>
    <w:rsid w:val="5999C635"/>
    <w:rsid w:val="5A2733A6"/>
    <w:rsid w:val="5A289E69"/>
    <w:rsid w:val="5A4CF23C"/>
    <w:rsid w:val="5A6C8CF0"/>
    <w:rsid w:val="5A8EFA51"/>
    <w:rsid w:val="5A9B3AC1"/>
    <w:rsid w:val="5AA0E2C8"/>
    <w:rsid w:val="5AB5B425"/>
    <w:rsid w:val="5AB81205"/>
    <w:rsid w:val="5ABBA872"/>
    <w:rsid w:val="5AC0AC33"/>
    <w:rsid w:val="5ADEB5FC"/>
    <w:rsid w:val="5B1E3EB3"/>
    <w:rsid w:val="5B47978A"/>
    <w:rsid w:val="5B4C5DED"/>
    <w:rsid w:val="5B7B7D5E"/>
    <w:rsid w:val="5BA3129A"/>
    <w:rsid w:val="5BC46ECA"/>
    <w:rsid w:val="5BCA814F"/>
    <w:rsid w:val="5BEF1126"/>
    <w:rsid w:val="5BF6F7BC"/>
    <w:rsid w:val="5C02CF89"/>
    <w:rsid w:val="5C1140CD"/>
    <w:rsid w:val="5C16DDB4"/>
    <w:rsid w:val="5C2FBA07"/>
    <w:rsid w:val="5C5187C9"/>
    <w:rsid w:val="5C5873CE"/>
    <w:rsid w:val="5C6BC6E0"/>
    <w:rsid w:val="5C736969"/>
    <w:rsid w:val="5C7EE7BE"/>
    <w:rsid w:val="5C80A266"/>
    <w:rsid w:val="5CAEC84A"/>
    <w:rsid w:val="5CB48EF6"/>
    <w:rsid w:val="5CCF3B35"/>
    <w:rsid w:val="5CDAE693"/>
    <w:rsid w:val="5CE82177"/>
    <w:rsid w:val="5CF344A7"/>
    <w:rsid w:val="5D174DBF"/>
    <w:rsid w:val="5D4C5DC2"/>
    <w:rsid w:val="5D72AAE8"/>
    <w:rsid w:val="5DDC9677"/>
    <w:rsid w:val="5DF34934"/>
    <w:rsid w:val="5DF84CF5"/>
    <w:rsid w:val="5E08B47B"/>
    <w:rsid w:val="5E1E91C9"/>
    <w:rsid w:val="5E1EC76D"/>
    <w:rsid w:val="5E2FB73A"/>
    <w:rsid w:val="5E3A4F9B"/>
    <w:rsid w:val="5E4A98AB"/>
    <w:rsid w:val="5E51E339"/>
    <w:rsid w:val="5E5AFFDC"/>
    <w:rsid w:val="5E79D1A2"/>
    <w:rsid w:val="5E8C916B"/>
    <w:rsid w:val="5EE8F9B4"/>
    <w:rsid w:val="5EF61B3F"/>
    <w:rsid w:val="5EFC0F8C"/>
    <w:rsid w:val="5F0A6DB0"/>
    <w:rsid w:val="5F15D471"/>
    <w:rsid w:val="5F2E987E"/>
    <w:rsid w:val="5F67532D"/>
    <w:rsid w:val="5F7A82CE"/>
    <w:rsid w:val="5F7C985A"/>
    <w:rsid w:val="5F8FB37F"/>
    <w:rsid w:val="5FA7E2E9"/>
    <w:rsid w:val="5FB25F3E"/>
    <w:rsid w:val="5FB68880"/>
    <w:rsid w:val="5FD3D603"/>
    <w:rsid w:val="5FE6690C"/>
    <w:rsid w:val="5FFFB08C"/>
    <w:rsid w:val="605CB3AE"/>
    <w:rsid w:val="606966BE"/>
    <w:rsid w:val="6088F8F5"/>
    <w:rsid w:val="6097DFED"/>
    <w:rsid w:val="60987F2E"/>
    <w:rsid w:val="60BDE17E"/>
    <w:rsid w:val="60CEEC63"/>
    <w:rsid w:val="60E99507"/>
    <w:rsid w:val="60EE1DDD"/>
    <w:rsid w:val="60EE3408"/>
    <w:rsid w:val="60FB0EDC"/>
    <w:rsid w:val="6118EE80"/>
    <w:rsid w:val="61223AAF"/>
    <w:rsid w:val="61338E0E"/>
    <w:rsid w:val="613C3AC0"/>
    <w:rsid w:val="615F47DB"/>
    <w:rsid w:val="6176DC98"/>
    <w:rsid w:val="61965BBE"/>
    <w:rsid w:val="6197AE62"/>
    <w:rsid w:val="61A42832"/>
    <w:rsid w:val="61A954F0"/>
    <w:rsid w:val="61EABEE2"/>
    <w:rsid w:val="6229FE0B"/>
    <w:rsid w:val="62361706"/>
    <w:rsid w:val="624D39BE"/>
    <w:rsid w:val="626F3312"/>
    <w:rsid w:val="62751732"/>
    <w:rsid w:val="6289EE3E"/>
    <w:rsid w:val="628A0469"/>
    <w:rsid w:val="62AC100E"/>
    <w:rsid w:val="62B0E76F"/>
    <w:rsid w:val="62BBDA51"/>
    <w:rsid w:val="62C0F730"/>
    <w:rsid w:val="62D8F25C"/>
    <w:rsid w:val="62FCD792"/>
    <w:rsid w:val="6309B3B3"/>
    <w:rsid w:val="63173053"/>
    <w:rsid w:val="631E9D3C"/>
    <w:rsid w:val="6333EB61"/>
    <w:rsid w:val="6334B777"/>
    <w:rsid w:val="634B2409"/>
    <w:rsid w:val="634D49F5"/>
    <w:rsid w:val="6352159D"/>
    <w:rsid w:val="635C2627"/>
    <w:rsid w:val="63728CC1"/>
    <w:rsid w:val="63BDFE6E"/>
    <w:rsid w:val="63F8BF2F"/>
    <w:rsid w:val="63FD9EAA"/>
    <w:rsid w:val="64147584"/>
    <w:rsid w:val="642135C9"/>
    <w:rsid w:val="643506CB"/>
    <w:rsid w:val="6438FD02"/>
    <w:rsid w:val="643E39A2"/>
    <w:rsid w:val="643E70A3"/>
    <w:rsid w:val="646483F1"/>
    <w:rsid w:val="6484DA79"/>
    <w:rsid w:val="64A0FB60"/>
    <w:rsid w:val="64A55968"/>
    <w:rsid w:val="64B300B4"/>
    <w:rsid w:val="64BB74AC"/>
    <w:rsid w:val="64C59781"/>
    <w:rsid w:val="6521793B"/>
    <w:rsid w:val="653B26D8"/>
    <w:rsid w:val="653F307C"/>
    <w:rsid w:val="6562B5BA"/>
    <w:rsid w:val="657EE99E"/>
    <w:rsid w:val="65AF33EB"/>
    <w:rsid w:val="65B3EB7E"/>
    <w:rsid w:val="65D4B8A5"/>
    <w:rsid w:val="65DA4104"/>
    <w:rsid w:val="65EA994B"/>
    <w:rsid w:val="65ED723A"/>
    <w:rsid w:val="65FBA5A1"/>
    <w:rsid w:val="66005452"/>
    <w:rsid w:val="6606489F"/>
    <w:rsid w:val="661AC87A"/>
    <w:rsid w:val="6622D5A7"/>
    <w:rsid w:val="662A4CB8"/>
    <w:rsid w:val="663308E3"/>
    <w:rsid w:val="663C8DD1"/>
    <w:rsid w:val="664CE396"/>
    <w:rsid w:val="664CE964"/>
    <w:rsid w:val="665709B8"/>
    <w:rsid w:val="66708E02"/>
    <w:rsid w:val="6684E513"/>
    <w:rsid w:val="66B35020"/>
    <w:rsid w:val="66C02CB3"/>
    <w:rsid w:val="66D68C37"/>
    <w:rsid w:val="66FF1592"/>
    <w:rsid w:val="6716E05B"/>
    <w:rsid w:val="672783BA"/>
    <w:rsid w:val="67708906"/>
    <w:rsid w:val="6789ACF6"/>
    <w:rsid w:val="679C24B3"/>
    <w:rsid w:val="67CAA748"/>
    <w:rsid w:val="67DF60B4"/>
    <w:rsid w:val="67E8B9C5"/>
    <w:rsid w:val="685DB539"/>
    <w:rsid w:val="687B0241"/>
    <w:rsid w:val="6887FD63"/>
    <w:rsid w:val="688E907D"/>
    <w:rsid w:val="68AE264E"/>
    <w:rsid w:val="68B285A4"/>
    <w:rsid w:val="68B2DEB4"/>
    <w:rsid w:val="68DB05C7"/>
    <w:rsid w:val="68DDD964"/>
    <w:rsid w:val="68EFB75E"/>
    <w:rsid w:val="68F4A6EC"/>
    <w:rsid w:val="68FF0852"/>
    <w:rsid w:val="691132D5"/>
    <w:rsid w:val="6937F514"/>
    <w:rsid w:val="693F7D68"/>
    <w:rsid w:val="694ACA08"/>
    <w:rsid w:val="697E61D5"/>
    <w:rsid w:val="697FE047"/>
    <w:rsid w:val="6999CB3E"/>
    <w:rsid w:val="699B3E78"/>
    <w:rsid w:val="69B54B2F"/>
    <w:rsid w:val="69BAFD32"/>
    <w:rsid w:val="69BDCA3D"/>
    <w:rsid w:val="69C1BB73"/>
    <w:rsid w:val="69C55221"/>
    <w:rsid w:val="6A2A60DE"/>
    <w:rsid w:val="6A345DDC"/>
    <w:rsid w:val="6A76D628"/>
    <w:rsid w:val="6A8618C1"/>
    <w:rsid w:val="6A90774D"/>
    <w:rsid w:val="6A9EF167"/>
    <w:rsid w:val="6AA62430"/>
    <w:rsid w:val="6AC9A5B3"/>
    <w:rsid w:val="6ADBEF50"/>
    <w:rsid w:val="6AF33429"/>
    <w:rsid w:val="6AFDC9F6"/>
    <w:rsid w:val="6B264DA9"/>
    <w:rsid w:val="6B440A18"/>
    <w:rsid w:val="6B498E9E"/>
    <w:rsid w:val="6B4B0A78"/>
    <w:rsid w:val="6B551695"/>
    <w:rsid w:val="6B694322"/>
    <w:rsid w:val="6B7265F9"/>
    <w:rsid w:val="6B91A128"/>
    <w:rsid w:val="6BD6BB89"/>
    <w:rsid w:val="6BE5BE0A"/>
    <w:rsid w:val="6C048E20"/>
    <w:rsid w:val="6C1596D1"/>
    <w:rsid w:val="6C26EBB8"/>
    <w:rsid w:val="6C2ABFFD"/>
    <w:rsid w:val="6C2C47AE"/>
    <w:rsid w:val="6C30D084"/>
    <w:rsid w:val="6C4A99EA"/>
    <w:rsid w:val="6C9AAD3F"/>
    <w:rsid w:val="6CA0246D"/>
    <w:rsid w:val="6CDCD4E1"/>
    <w:rsid w:val="6CE6DAD9"/>
    <w:rsid w:val="6D17ED3F"/>
    <w:rsid w:val="6D246F68"/>
    <w:rsid w:val="6D27BA8A"/>
    <w:rsid w:val="6D2D7189"/>
    <w:rsid w:val="6D318476"/>
    <w:rsid w:val="6D5A3317"/>
    <w:rsid w:val="6D97BCEC"/>
    <w:rsid w:val="6E0EA50C"/>
    <w:rsid w:val="6E2A55C2"/>
    <w:rsid w:val="6E2FCBC5"/>
    <w:rsid w:val="6E4C4580"/>
    <w:rsid w:val="6E4CED8F"/>
    <w:rsid w:val="6E5C2901"/>
    <w:rsid w:val="6E5CB862"/>
    <w:rsid w:val="6E6876A3"/>
    <w:rsid w:val="6E69A37E"/>
    <w:rsid w:val="6E75515E"/>
    <w:rsid w:val="6E9A7878"/>
    <w:rsid w:val="6E9BB59F"/>
    <w:rsid w:val="6EA185E7"/>
    <w:rsid w:val="6ED90AD5"/>
    <w:rsid w:val="6EDE42A4"/>
    <w:rsid w:val="6EFDD201"/>
    <w:rsid w:val="6F24A947"/>
    <w:rsid w:val="6F27A855"/>
    <w:rsid w:val="6F87A24E"/>
    <w:rsid w:val="6F914D10"/>
    <w:rsid w:val="6F9D2614"/>
    <w:rsid w:val="6FC30F42"/>
    <w:rsid w:val="6FD6904F"/>
    <w:rsid w:val="702DB3D0"/>
    <w:rsid w:val="70450F9A"/>
    <w:rsid w:val="704575E9"/>
    <w:rsid w:val="707883C4"/>
    <w:rsid w:val="70801045"/>
    <w:rsid w:val="70946336"/>
    <w:rsid w:val="70AD45D8"/>
    <w:rsid w:val="70C1A57B"/>
    <w:rsid w:val="70D48333"/>
    <w:rsid w:val="712A0E7F"/>
    <w:rsid w:val="712F22DB"/>
    <w:rsid w:val="71309E90"/>
    <w:rsid w:val="71988609"/>
    <w:rsid w:val="71A20D6C"/>
    <w:rsid w:val="7212C506"/>
    <w:rsid w:val="72403F5D"/>
    <w:rsid w:val="7291413E"/>
    <w:rsid w:val="7297B543"/>
    <w:rsid w:val="72B34AF5"/>
    <w:rsid w:val="72BDB207"/>
    <w:rsid w:val="72C73195"/>
    <w:rsid w:val="72CA3C4C"/>
    <w:rsid w:val="72E13677"/>
    <w:rsid w:val="72F77980"/>
    <w:rsid w:val="7304683A"/>
    <w:rsid w:val="730C3A92"/>
    <w:rsid w:val="73155F96"/>
    <w:rsid w:val="73158F5C"/>
    <w:rsid w:val="73342D98"/>
    <w:rsid w:val="736C3467"/>
    <w:rsid w:val="73803A12"/>
    <w:rsid w:val="73BAA4EF"/>
    <w:rsid w:val="73D223FC"/>
    <w:rsid w:val="73F3E6BD"/>
    <w:rsid w:val="74311D2C"/>
    <w:rsid w:val="743BE269"/>
    <w:rsid w:val="7449EF16"/>
    <w:rsid w:val="7475F90A"/>
    <w:rsid w:val="74824A3B"/>
    <w:rsid w:val="74B383F3"/>
    <w:rsid w:val="74C54075"/>
    <w:rsid w:val="74CA5854"/>
    <w:rsid w:val="74CFFDF9"/>
    <w:rsid w:val="74DE55B2"/>
    <w:rsid w:val="74EBD183"/>
    <w:rsid w:val="74EBDD5D"/>
    <w:rsid w:val="74FDAFD9"/>
    <w:rsid w:val="7506D1D2"/>
    <w:rsid w:val="75263085"/>
    <w:rsid w:val="7538836E"/>
    <w:rsid w:val="754D296B"/>
    <w:rsid w:val="7557EE94"/>
    <w:rsid w:val="756D1385"/>
    <w:rsid w:val="7575010B"/>
    <w:rsid w:val="75840CCD"/>
    <w:rsid w:val="758B2706"/>
    <w:rsid w:val="75987E52"/>
    <w:rsid w:val="75A18E0A"/>
    <w:rsid w:val="75B655E1"/>
    <w:rsid w:val="7619B6F1"/>
    <w:rsid w:val="7636018A"/>
    <w:rsid w:val="76374021"/>
    <w:rsid w:val="764596E5"/>
    <w:rsid w:val="766110D6"/>
    <w:rsid w:val="766628B5"/>
    <w:rsid w:val="7684F6B7"/>
    <w:rsid w:val="76CE12E1"/>
    <w:rsid w:val="76F0378D"/>
    <w:rsid w:val="7713B080"/>
    <w:rsid w:val="771A6888"/>
    <w:rsid w:val="773AEEB0"/>
    <w:rsid w:val="7747A44C"/>
    <w:rsid w:val="774BEE3E"/>
    <w:rsid w:val="77B90272"/>
    <w:rsid w:val="77BDA5CC"/>
    <w:rsid w:val="77CB80FB"/>
    <w:rsid w:val="77F71AB8"/>
    <w:rsid w:val="7801F916"/>
    <w:rsid w:val="78022136"/>
    <w:rsid w:val="78030B47"/>
    <w:rsid w:val="784E33EC"/>
    <w:rsid w:val="787E052B"/>
    <w:rsid w:val="7882DD6E"/>
    <w:rsid w:val="788FED9B"/>
    <w:rsid w:val="78B638E9"/>
    <w:rsid w:val="78C629E2"/>
    <w:rsid w:val="78E693FF"/>
    <w:rsid w:val="78F15BC3"/>
    <w:rsid w:val="78FB61AE"/>
    <w:rsid w:val="7911E733"/>
    <w:rsid w:val="79170AF2"/>
    <w:rsid w:val="79367319"/>
    <w:rsid w:val="7962132C"/>
    <w:rsid w:val="796F6B16"/>
    <w:rsid w:val="79743C06"/>
    <w:rsid w:val="79AAB9AA"/>
    <w:rsid w:val="79C6D86C"/>
    <w:rsid w:val="79C9D8BC"/>
    <w:rsid w:val="79DA42F5"/>
    <w:rsid w:val="79DB75EB"/>
    <w:rsid w:val="7A0BF491"/>
    <w:rsid w:val="7A13E217"/>
    <w:rsid w:val="7A213B53"/>
    <w:rsid w:val="7A265E0D"/>
    <w:rsid w:val="7A3CD174"/>
    <w:rsid w:val="7A48722E"/>
    <w:rsid w:val="7A4B5142"/>
    <w:rsid w:val="7A52094A"/>
    <w:rsid w:val="7A8B2F56"/>
    <w:rsid w:val="7A90D9C8"/>
    <w:rsid w:val="7A995E48"/>
    <w:rsid w:val="7AB5C305"/>
    <w:rsid w:val="7ACFA9B2"/>
    <w:rsid w:val="7AEE7CAD"/>
    <w:rsid w:val="7B1B599C"/>
    <w:rsid w:val="7B319581"/>
    <w:rsid w:val="7B51A174"/>
    <w:rsid w:val="7B57FA71"/>
    <w:rsid w:val="7B74DEE3"/>
    <w:rsid w:val="7B76EDB9"/>
    <w:rsid w:val="7B8253DB"/>
    <w:rsid w:val="7B94E4A5"/>
    <w:rsid w:val="7B9EF178"/>
    <w:rsid w:val="7BC78E5D"/>
    <w:rsid w:val="7BCD7446"/>
    <w:rsid w:val="7BE4428F"/>
    <w:rsid w:val="7BEDD9AB"/>
    <w:rsid w:val="7C6B7A13"/>
    <w:rsid w:val="7C6D750A"/>
    <w:rsid w:val="7C74B03B"/>
    <w:rsid w:val="7C7C3FE0"/>
    <w:rsid w:val="7C881F8F"/>
    <w:rsid w:val="7C8D952C"/>
    <w:rsid w:val="7C92DD57"/>
    <w:rsid w:val="7C95D101"/>
    <w:rsid w:val="7CABDCC8"/>
    <w:rsid w:val="7CACED3E"/>
    <w:rsid w:val="7CB729FD"/>
    <w:rsid w:val="7CDB0FDE"/>
    <w:rsid w:val="7CFDE0D6"/>
    <w:rsid w:val="7D10AF44"/>
    <w:rsid w:val="7D12B90F"/>
    <w:rsid w:val="7D1316AD"/>
    <w:rsid w:val="7D4C7D58"/>
    <w:rsid w:val="7D4E6CD2"/>
    <w:rsid w:val="7D541E4D"/>
    <w:rsid w:val="7D5FBA64"/>
    <w:rsid w:val="7D63D635"/>
    <w:rsid w:val="7D89AA0C"/>
    <w:rsid w:val="7DB4D68E"/>
    <w:rsid w:val="7DC6F478"/>
    <w:rsid w:val="7DD189D8"/>
    <w:rsid w:val="7DD79939"/>
    <w:rsid w:val="7DF73B47"/>
    <w:rsid w:val="7DFBD093"/>
    <w:rsid w:val="7E075190"/>
    <w:rsid w:val="7E37A2BF"/>
    <w:rsid w:val="7E7DCAA1"/>
    <w:rsid w:val="7E7E2ACD"/>
    <w:rsid w:val="7E82E980"/>
    <w:rsid w:val="7E99B137"/>
    <w:rsid w:val="7EAEE70E"/>
    <w:rsid w:val="7EB9DF30"/>
    <w:rsid w:val="7EC7B6D8"/>
    <w:rsid w:val="7ECE2ADD"/>
    <w:rsid w:val="7EFCF397"/>
    <w:rsid w:val="7F059A08"/>
    <w:rsid w:val="7F0A12F2"/>
    <w:rsid w:val="7F50A6EF"/>
    <w:rsid w:val="7F58C563"/>
    <w:rsid w:val="7F753C6F"/>
    <w:rsid w:val="7F8D023B"/>
    <w:rsid w:val="7F97965C"/>
    <w:rsid w:val="7FBA004A"/>
    <w:rsid w:val="7FD31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03EF1388"/>
  <w15:docId w15:val="{153D58ED-8918-48C5-A0CF-842372622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54EF"/>
    <w:rPr>
      <w:rFonts w:ascii="Arial" w:eastAsia="Times New Roman" w:hAnsi="Arial" w:cs="Times New Roman"/>
      <w:lang w:val="en-GB" w:eastAsia="en-GB"/>
    </w:rPr>
  </w:style>
  <w:style w:type="paragraph" w:styleId="Heading1">
    <w:name w:val="heading 1"/>
    <w:basedOn w:val="Normal"/>
    <w:next w:val="Normal"/>
    <w:link w:val="Heading1Char"/>
    <w:uiPriority w:val="9"/>
    <w:qFormat/>
    <w:rsid w:val="0044419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4419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44195"/>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customStyle="1" w:styleId="BalloonTextChar">
    <w:name w:val="Balloon Text Char"/>
    <w:basedOn w:val="DefaultParagraphFont"/>
    <w:link w:val="BalloonText"/>
    <w:uiPriority w:val="99"/>
    <w:semiHidden/>
    <w:rsid w:val="00550D76"/>
    <w:rPr>
      <w:rFonts w:ascii="Tahoma" w:hAnsi="Tahoma" w:cs="Tahoma"/>
      <w:sz w:val="16"/>
      <w:szCs w:val="16"/>
    </w:rPr>
  </w:style>
  <w:style w:type="paragraph" w:styleId="ListParagraph">
    <w:name w:val="List Paragraph"/>
    <w:basedOn w:val="Normal"/>
    <w:uiPriority w:val="34"/>
    <w:qFormat/>
    <w:rsid w:val="00C26D0D"/>
    <w:pPr>
      <w:ind w:left="720"/>
      <w:contextualSpacing/>
    </w:pPr>
  </w:style>
  <w:style w:type="paragraph" w:customStyle="1" w:styleId="StyleOutlinenumberedArialOutlinenumberedArial11Outli">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59"/>
    <w:rsid w:val="00CD42BC"/>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CD42BC"/>
    <w:pPr>
      <w:autoSpaceDE w:val="0"/>
      <w:autoSpaceDN w:val="0"/>
      <w:adjustRightInd w:val="0"/>
    </w:pPr>
    <w:rPr>
      <w:rFonts w:ascii="Frutiger LT Std 55 Roman" w:hAnsi="Frutiger LT Std 55 Roman" w:cs="Frutiger LT Std 55 Roman"/>
      <w:color w:val="000000"/>
      <w:lang w:val="en-GB" w:eastAsia="en-GB"/>
    </w:rPr>
  </w:style>
  <w:style w:type="paragraph" w:styleId="Subtitle">
    <w:name w:val="Subtitle"/>
    <w:basedOn w:val="Normal"/>
    <w:link w:val="SubtitleChar"/>
    <w:uiPriority w:val="99"/>
    <w:qFormat/>
    <w:rsid w:val="00B51682"/>
    <w:rPr>
      <w:b/>
      <w:bCs/>
      <w:u w:val="single"/>
      <w:lang w:val="en-US" w:eastAsia="en-US"/>
    </w:rPr>
  </w:style>
  <w:style w:type="character" w:customStyle="1" w:styleId="SubtitleChar">
    <w:name w:val="Subtitle Char"/>
    <w:basedOn w:val="DefaultParagraphFont"/>
    <w:link w:val="Subtitle"/>
    <w:uiPriority w:val="99"/>
    <w:rsid w:val="00B51682"/>
    <w:rPr>
      <w:rFonts w:ascii="Arial" w:eastAsia="Times New Roman" w:hAnsi="Arial" w:cs="Times New Roman"/>
      <w:b/>
      <w:bCs/>
      <w:u w:val="single"/>
    </w:rPr>
  </w:style>
  <w:style w:type="character" w:styleId="PlaceholderText">
    <w:name w:val="Placeholder Text"/>
    <w:basedOn w:val="DefaultParagraphFont"/>
    <w:uiPriority w:val="99"/>
    <w:semiHidden/>
    <w:rsid w:val="002B5A0F"/>
    <w:rPr>
      <w:color w:val="808080"/>
    </w:rPr>
  </w:style>
  <w:style w:type="character" w:customStyle="1" w:styleId="Heading1Char">
    <w:name w:val="Heading 1 Char"/>
    <w:basedOn w:val="DefaultParagraphFont"/>
    <w:link w:val="Heading1"/>
    <w:uiPriority w:val="9"/>
    <w:rsid w:val="00444195"/>
    <w:rPr>
      <w:rFonts w:asciiTheme="majorHAnsi" w:eastAsiaTheme="majorEastAsia" w:hAnsiTheme="majorHAnsi" w:cstheme="majorBidi"/>
      <w:color w:val="365F91" w:themeColor="accent1" w:themeShade="BF"/>
      <w:sz w:val="32"/>
      <w:szCs w:val="32"/>
      <w:lang w:val="en-GB" w:eastAsia="en-GB"/>
    </w:rPr>
  </w:style>
  <w:style w:type="character" w:customStyle="1" w:styleId="Heading2Char">
    <w:name w:val="Heading 2 Char"/>
    <w:basedOn w:val="DefaultParagraphFont"/>
    <w:link w:val="Heading2"/>
    <w:uiPriority w:val="9"/>
    <w:rsid w:val="00444195"/>
    <w:rPr>
      <w:rFonts w:asciiTheme="majorHAnsi" w:eastAsiaTheme="majorEastAsia" w:hAnsiTheme="majorHAnsi" w:cstheme="majorBidi"/>
      <w:color w:val="365F91" w:themeColor="accent1" w:themeShade="BF"/>
      <w:sz w:val="26"/>
      <w:szCs w:val="26"/>
      <w:lang w:val="en-GB" w:eastAsia="en-GB"/>
    </w:rPr>
  </w:style>
  <w:style w:type="character" w:customStyle="1" w:styleId="Heading3Char">
    <w:name w:val="Heading 3 Char"/>
    <w:basedOn w:val="DefaultParagraphFont"/>
    <w:link w:val="Heading3"/>
    <w:uiPriority w:val="9"/>
    <w:rsid w:val="00444195"/>
    <w:rPr>
      <w:rFonts w:asciiTheme="majorHAnsi" w:eastAsiaTheme="majorEastAsia" w:hAnsiTheme="majorHAnsi" w:cstheme="majorBidi"/>
      <w:color w:val="243F60" w:themeColor="accent1" w:themeShade="7F"/>
      <w:lang w:val="en-GB" w:eastAsia="en-GB"/>
    </w:rPr>
  </w:style>
  <w:style w:type="paragraph" w:styleId="NoSpacing">
    <w:name w:val="No Spacing"/>
    <w:link w:val="NoSpacingChar"/>
    <w:uiPriority w:val="1"/>
    <w:qFormat/>
    <w:rsid w:val="0069676A"/>
    <w:rPr>
      <w:sz w:val="22"/>
      <w:szCs w:val="22"/>
    </w:rPr>
  </w:style>
  <w:style w:type="character" w:customStyle="1" w:styleId="NoSpacingChar">
    <w:name w:val="No Spacing Char"/>
    <w:basedOn w:val="DefaultParagraphFont"/>
    <w:link w:val="NoSpacing"/>
    <w:uiPriority w:val="1"/>
    <w:rsid w:val="0069676A"/>
    <w:rPr>
      <w:sz w:val="22"/>
      <w:szCs w:val="22"/>
    </w:rPr>
  </w:style>
  <w:style w:type="paragraph" w:styleId="TOCHeading">
    <w:name w:val="TOC Heading"/>
    <w:basedOn w:val="Heading1"/>
    <w:next w:val="Normal"/>
    <w:uiPriority w:val="39"/>
    <w:unhideWhenUsed/>
    <w:qFormat/>
    <w:rsid w:val="00EB4AC2"/>
    <w:pPr>
      <w:spacing w:line="259" w:lineRule="auto"/>
      <w:outlineLvl w:val="9"/>
    </w:pPr>
    <w:rPr>
      <w:lang w:val="en-US" w:eastAsia="en-US"/>
    </w:rPr>
  </w:style>
  <w:style w:type="paragraph" w:styleId="TOC1">
    <w:name w:val="toc 1"/>
    <w:basedOn w:val="Normal"/>
    <w:next w:val="Normal"/>
    <w:autoRedefine/>
    <w:uiPriority w:val="39"/>
    <w:unhideWhenUsed/>
    <w:rsid w:val="007638F1"/>
    <w:pPr>
      <w:tabs>
        <w:tab w:val="left" w:pos="480"/>
        <w:tab w:val="right" w:leader="dot" w:pos="8290"/>
      </w:tabs>
      <w:spacing w:after="100"/>
    </w:pPr>
  </w:style>
  <w:style w:type="paragraph" w:styleId="TOC2">
    <w:name w:val="toc 2"/>
    <w:basedOn w:val="Normal"/>
    <w:next w:val="Normal"/>
    <w:autoRedefine/>
    <w:uiPriority w:val="39"/>
    <w:unhideWhenUsed/>
    <w:rsid w:val="00EB4AC2"/>
    <w:pPr>
      <w:spacing w:after="100"/>
      <w:ind w:left="240"/>
    </w:pPr>
  </w:style>
  <w:style w:type="paragraph" w:styleId="TOC3">
    <w:name w:val="toc 3"/>
    <w:basedOn w:val="Normal"/>
    <w:next w:val="Normal"/>
    <w:autoRedefine/>
    <w:uiPriority w:val="39"/>
    <w:unhideWhenUsed/>
    <w:rsid w:val="00EB4AC2"/>
    <w:pPr>
      <w:spacing w:after="100"/>
      <w:ind w:left="480"/>
    </w:pPr>
  </w:style>
  <w:style w:type="character" w:styleId="Hyperlink">
    <w:name w:val="Hyperlink"/>
    <w:basedOn w:val="DefaultParagraphFont"/>
    <w:uiPriority w:val="99"/>
    <w:unhideWhenUsed/>
    <w:rsid w:val="00EB4AC2"/>
    <w:rPr>
      <w:color w:val="0000FF" w:themeColor="hyperlink"/>
      <w:u w:val="single"/>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Times New Roman" w:hAnsi="Arial" w:cs="Times New Roman"/>
      <w:sz w:val="20"/>
      <w:szCs w:val="20"/>
      <w:lang w:val="en-GB" w:eastAsia="en-GB"/>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22526A"/>
    <w:rPr>
      <w:b/>
      <w:bCs/>
    </w:rPr>
  </w:style>
  <w:style w:type="character" w:customStyle="1" w:styleId="CommentSubjectChar">
    <w:name w:val="Comment Subject Char"/>
    <w:basedOn w:val="CommentTextChar"/>
    <w:link w:val="CommentSubject"/>
    <w:uiPriority w:val="99"/>
    <w:semiHidden/>
    <w:rsid w:val="0022526A"/>
    <w:rPr>
      <w:rFonts w:ascii="Arial" w:eastAsia="Times New Roman" w:hAnsi="Arial" w:cs="Times New Roman"/>
      <w:b/>
      <w:bCs/>
      <w:sz w:val="20"/>
      <w:szCs w:val="20"/>
      <w:lang w:val="en-GB" w:eastAsia="en-GB"/>
    </w:rPr>
  </w:style>
  <w:style w:type="table" w:customStyle="1" w:styleId="TableGrid1">
    <w:name w:val="Table Grid1"/>
    <w:basedOn w:val="TableNormal"/>
    <w:next w:val="TableGrid"/>
    <w:uiPriority w:val="59"/>
    <w:rsid w:val="00D12D3E"/>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F903FE"/>
    <w:rPr>
      <w:color w:val="800080" w:themeColor="followedHyperlink"/>
      <w:u w:val="single"/>
    </w:rPr>
  </w:style>
  <w:style w:type="character" w:styleId="UnresolvedMention">
    <w:name w:val="Unresolved Mention"/>
    <w:basedOn w:val="DefaultParagraphFont"/>
    <w:uiPriority w:val="99"/>
    <w:semiHidden/>
    <w:unhideWhenUsed/>
    <w:rsid w:val="00F903FE"/>
    <w:rPr>
      <w:color w:val="605E5C"/>
      <w:shd w:val="clear" w:color="auto" w:fill="E1DFDD"/>
    </w:rPr>
  </w:style>
  <w:style w:type="paragraph" w:customStyle="1" w:styleId="BodyA">
    <w:name w:val="Body A"/>
    <w:link w:val="BodyAChar"/>
    <w:rsid w:val="00AD20EE"/>
    <w:pPr>
      <w:pBdr>
        <w:top w:val="nil"/>
        <w:left w:val="nil"/>
        <w:bottom w:val="nil"/>
        <w:right w:val="nil"/>
        <w:between w:val="nil"/>
        <w:bar w:val="nil"/>
      </w:pBdr>
      <w:spacing w:after="160" w:line="259" w:lineRule="auto"/>
    </w:pPr>
    <w:rPr>
      <w:rFonts w:ascii="Calibri" w:eastAsia="Arial Unicode MS" w:hAnsi="Calibri" w:cs="Arial Unicode MS"/>
      <w:color w:val="000000"/>
      <w:sz w:val="22"/>
      <w:szCs w:val="22"/>
      <w:u w:color="000000"/>
      <w:bdr w:val="nil"/>
      <w:lang w:eastAsia="en-GB"/>
      <w14:textOutline w14:w="12700" w14:cap="flat" w14:cmpd="sng" w14:algn="ctr">
        <w14:noFill/>
        <w14:prstDash w14:val="solid"/>
        <w14:miter w14:lim="400000"/>
      </w14:textOutline>
    </w:rPr>
  </w:style>
  <w:style w:type="character" w:customStyle="1" w:styleId="BodyAChar">
    <w:name w:val="Body A Char"/>
    <w:basedOn w:val="DefaultParagraphFont"/>
    <w:link w:val="BodyA"/>
    <w:rsid w:val="00AD20EE"/>
    <w:rPr>
      <w:rFonts w:ascii="Calibri" w:eastAsia="Arial Unicode MS" w:hAnsi="Calibri" w:cs="Arial Unicode MS"/>
      <w:color w:val="000000"/>
      <w:sz w:val="22"/>
      <w:szCs w:val="22"/>
      <w:u w:color="000000"/>
      <w:bdr w:val="nil"/>
      <w:lang w:eastAsia="en-GB"/>
      <w14:textOutline w14:w="12700" w14:cap="flat" w14:cmpd="sng" w14:algn="ctr">
        <w14:noFill/>
        <w14:prstDash w14:val="solid"/>
        <w14:miter w14:lim="400000"/>
      </w14:textOutline>
    </w:rPr>
  </w:style>
  <w:style w:type="paragraph" w:styleId="Revision">
    <w:name w:val="Revision"/>
    <w:hidden/>
    <w:uiPriority w:val="99"/>
    <w:semiHidden/>
    <w:rsid w:val="00FE2B15"/>
    <w:rPr>
      <w:rFonts w:ascii="Arial" w:eastAsia="Times New Roman" w:hAnsi="Arial"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41626">
      <w:bodyDiv w:val="1"/>
      <w:marLeft w:val="0"/>
      <w:marRight w:val="0"/>
      <w:marTop w:val="0"/>
      <w:marBottom w:val="0"/>
      <w:divBdr>
        <w:top w:val="none" w:sz="0" w:space="0" w:color="auto"/>
        <w:left w:val="none" w:sz="0" w:space="0" w:color="auto"/>
        <w:bottom w:val="none" w:sz="0" w:space="0" w:color="auto"/>
        <w:right w:val="none" w:sz="0" w:space="0" w:color="auto"/>
      </w:divBdr>
    </w:div>
    <w:div w:id="595210587">
      <w:bodyDiv w:val="1"/>
      <w:marLeft w:val="0"/>
      <w:marRight w:val="0"/>
      <w:marTop w:val="0"/>
      <w:marBottom w:val="0"/>
      <w:divBdr>
        <w:top w:val="none" w:sz="0" w:space="0" w:color="auto"/>
        <w:left w:val="none" w:sz="0" w:space="0" w:color="auto"/>
        <w:bottom w:val="none" w:sz="0" w:space="0" w:color="auto"/>
        <w:right w:val="none" w:sz="0" w:space="0" w:color="auto"/>
      </w:divBdr>
    </w:div>
    <w:div w:id="957374347">
      <w:bodyDiv w:val="1"/>
      <w:marLeft w:val="0"/>
      <w:marRight w:val="0"/>
      <w:marTop w:val="0"/>
      <w:marBottom w:val="0"/>
      <w:divBdr>
        <w:top w:val="none" w:sz="0" w:space="0" w:color="auto"/>
        <w:left w:val="none" w:sz="0" w:space="0" w:color="auto"/>
        <w:bottom w:val="none" w:sz="0" w:space="0" w:color="auto"/>
        <w:right w:val="none" w:sz="0" w:space="0" w:color="auto"/>
      </w:divBdr>
    </w:div>
    <w:div w:id="1232932057">
      <w:bodyDiv w:val="1"/>
      <w:marLeft w:val="0"/>
      <w:marRight w:val="0"/>
      <w:marTop w:val="0"/>
      <w:marBottom w:val="0"/>
      <w:divBdr>
        <w:top w:val="none" w:sz="0" w:space="0" w:color="auto"/>
        <w:left w:val="none" w:sz="0" w:space="0" w:color="auto"/>
        <w:bottom w:val="none" w:sz="0" w:space="0" w:color="auto"/>
        <w:right w:val="none" w:sz="0" w:space="0" w:color="auto"/>
      </w:divBdr>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464958416">
      <w:bodyDiv w:val="1"/>
      <w:marLeft w:val="0"/>
      <w:marRight w:val="0"/>
      <w:marTop w:val="0"/>
      <w:marBottom w:val="0"/>
      <w:divBdr>
        <w:top w:val="none" w:sz="0" w:space="0" w:color="auto"/>
        <w:left w:val="none" w:sz="0" w:space="0" w:color="auto"/>
        <w:bottom w:val="none" w:sz="0" w:space="0" w:color="auto"/>
        <w:right w:val="none" w:sz="0" w:space="0" w:color="auto"/>
      </w:divBdr>
    </w:div>
    <w:div w:id="1491942272">
      <w:bodyDiv w:val="1"/>
      <w:marLeft w:val="0"/>
      <w:marRight w:val="0"/>
      <w:marTop w:val="0"/>
      <w:marBottom w:val="0"/>
      <w:divBdr>
        <w:top w:val="none" w:sz="0" w:space="0" w:color="auto"/>
        <w:left w:val="none" w:sz="0" w:space="0" w:color="auto"/>
        <w:bottom w:val="none" w:sz="0" w:space="0" w:color="auto"/>
        <w:right w:val="none" w:sz="0" w:space="0" w:color="auto"/>
      </w:divBdr>
    </w:div>
    <w:div w:id="1511522596">
      <w:bodyDiv w:val="1"/>
      <w:marLeft w:val="0"/>
      <w:marRight w:val="0"/>
      <w:marTop w:val="0"/>
      <w:marBottom w:val="0"/>
      <w:divBdr>
        <w:top w:val="none" w:sz="0" w:space="0" w:color="auto"/>
        <w:left w:val="none" w:sz="0" w:space="0" w:color="auto"/>
        <w:bottom w:val="none" w:sz="0" w:space="0" w:color="auto"/>
        <w:right w:val="none" w:sz="0" w:space="0" w:color="auto"/>
      </w:divBdr>
    </w:div>
    <w:div w:id="1659962367">
      <w:bodyDiv w:val="1"/>
      <w:marLeft w:val="0"/>
      <w:marRight w:val="0"/>
      <w:marTop w:val="0"/>
      <w:marBottom w:val="0"/>
      <w:divBdr>
        <w:top w:val="none" w:sz="0" w:space="0" w:color="auto"/>
        <w:left w:val="none" w:sz="0" w:space="0" w:color="auto"/>
        <w:bottom w:val="none" w:sz="0" w:space="0" w:color="auto"/>
        <w:right w:val="none" w:sz="0" w:space="0" w:color="auto"/>
      </w:divBdr>
    </w:div>
    <w:div w:id="1870486992">
      <w:bodyDiv w:val="1"/>
      <w:marLeft w:val="0"/>
      <w:marRight w:val="0"/>
      <w:marTop w:val="0"/>
      <w:marBottom w:val="0"/>
      <w:divBdr>
        <w:top w:val="none" w:sz="0" w:space="0" w:color="auto"/>
        <w:left w:val="none" w:sz="0" w:space="0" w:color="auto"/>
        <w:bottom w:val="none" w:sz="0" w:space="0" w:color="auto"/>
        <w:right w:val="none" w:sz="0" w:space="0" w:color="auto"/>
      </w:divBdr>
    </w:div>
    <w:div w:id="19711278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gov.wales/care-critically-ill-quality-statement-html" TargetMode="External"/><Relationship Id="rId26" Type="http://schemas.openxmlformats.org/officeDocument/2006/relationships/hyperlink" Target="https://gov.wales/sites/default/files/publications/2019-07/task-and-finish-group-on-critical-care-final-report_0.pdf" TargetMode="External"/><Relationship Id="Re8249d6cb53a4b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yperlink" Target="https://www.brit-thoracic.org.uk/delivery-of-care/respiratory-support-units/"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gov.wales/sites/default/files/inline-documents/2018-11/written-statement-provision-of-critical-care-services-in-wales-annex.pdf" TargetMode="External"/><Relationship Id="rId25" Type="http://schemas.openxmlformats.org/officeDocument/2006/relationships/hyperlink" Target="http://www.wales.nhs.uk/sites3/Documents/753/Delivery%20Plan%20for%20Critically%20ill%20Refresh%20final%20-%20English.pdf" TargetMode="External"/><Relationship Id="rId33" Type="http://schemas.openxmlformats.org/officeDocument/2006/relationships/hyperlink" Target="https://www.nice.org.uk/guidance/qs158/resources/rehabilitation-after-critical-illness-in-adults-pdf-75545546693317" TargetMode="External"/><Relationship Id="rId2" Type="http://schemas.openxmlformats.org/officeDocument/2006/relationships/customXml" Target="../customXml/item2.xml"/><Relationship Id="rId16" Type="http://schemas.openxmlformats.org/officeDocument/2006/relationships/hyperlink" Target="https://www.oecd.org/coronavirus/en/data-insights/intensive-care-beds-capacity" TargetMode="External"/><Relationship Id="rId20" Type="http://schemas.openxmlformats.org/officeDocument/2006/relationships/hyperlink" Target="https://www.ficm.ac.uk/sites/ficm/files/documents/2021-10/gpics-v2.pdf" TargetMode="External"/><Relationship Id="rId29" Type="http://schemas.openxmlformats.org/officeDocument/2006/relationships/hyperlink" Target="https://gov.wales/nhs-quality-and-safety-framewor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gov.wales/sites/default/files/publications/2019-07/revised-guidelines-for-the-transfer-of-the-critically-ill-adult.pdf" TargetMode="External"/><Relationship Id="rId32" Type="http://schemas.openxmlformats.org/officeDocument/2006/relationships/hyperlink" Target="https://www.nice.org.uk/guidance/cg83/resources/rehabilitation-after-critical-illness-in-adults-pdf-975687209413" TargetMode="External"/><Relationship Id="rId5" Type="http://schemas.openxmlformats.org/officeDocument/2006/relationships/numbering" Target="numbering.xml"/><Relationship Id="rId15" Type="http://schemas.openxmlformats.org/officeDocument/2006/relationships/hyperlink" Target="https://ourworldindata.org/grapher/intensive-care-beds-per-100000?tab=chart" TargetMode="External"/><Relationship Id="rId23" Type="http://schemas.openxmlformats.org/officeDocument/2006/relationships/hyperlink" Target="https://gov.wales/healthier-wales-long-term-plan-health-and-social-care" TargetMode="External"/><Relationship Id="rId28" Type="http://schemas.openxmlformats.org/officeDocument/2006/relationships/hyperlink" Target="https://gov.wales/sites/default/files/publications/2021-03/national-clinical-framework-a-learning-health-and-care-system.pdf" TargetMode="External"/><Relationship Id="rId10" Type="http://schemas.openxmlformats.org/officeDocument/2006/relationships/endnotes" Target="endnotes.xml"/><Relationship Id="rId19" Type="http://schemas.openxmlformats.org/officeDocument/2006/relationships/hyperlink" Target="https://www.gettingitrightfirsttime.co.uk/wp-content/uploads/2021/08/Adult-Critical-Care-Aug21L.pdf" TargetMode="External"/><Relationship Id="rId31" Type="http://schemas.openxmlformats.org/officeDocument/2006/relationships/hyperlink" Target="https://www.nice.org.uk/guidance/cg50/resources/acutely-ill-adults-in-hospital-recognising-and-responding-to-deterioration-pdf-975500772037"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yperlink" Target="https://www.ficm.ac.uk/sites/ficm/files/documents/2021-10/enhanced_care_guidance_final_-_may_2020-.pdf" TargetMode="External"/><Relationship Id="rId27" Type="http://schemas.openxmlformats.org/officeDocument/2006/relationships/hyperlink" Target="http://www.wales.nhs.uk/criticalcare" TargetMode="External"/><Relationship Id="rId30" Type="http://schemas.openxmlformats.org/officeDocument/2006/relationships/hyperlink" Target="https://gov.wales/sites/default/files/publications/2019-05/health-and-care-standards-april-2015.pdf" TargetMode="External"/><Relationship Id="rId35" Type="http://schemas.openxmlformats.org/officeDocument/2006/relationships/theme" Target="theme/theme1.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8" ma:contentTypeDescription="Create a new document." ma:contentTypeScope="" ma:versionID="b3290b98a138db4ad0e525e837da78cd">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f16262be541ba2f863364774db7b5b0e"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B20D5A-4C81-4D40-A7EF-284E3CAD3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52CCED-A5D7-4D94-BA25-10438DCFD39E}">
  <ds:schemaRefs>
    <ds:schemaRef ds:uri="http://schemas.microsoft.com/sharepoint/v3/contenttype/forms"/>
  </ds:schemaRefs>
</ds:datastoreItem>
</file>

<file path=customXml/itemProps3.xml><?xml version="1.0" encoding="utf-8"?>
<ds:datastoreItem xmlns:ds="http://schemas.openxmlformats.org/officeDocument/2006/customXml" ds:itemID="{73B5E58A-7051-4178-9B4C-F1FE8C1990D2}">
  <ds:schemaRefs>
    <ds:schemaRef ds:uri="http://schemas.microsoft.com/office/infopath/2007/PartnerControls"/>
    <ds:schemaRef ds:uri="http://purl.org/dc/dcmitype/"/>
    <ds:schemaRef ds:uri="http://purl.org/dc/terms/"/>
    <ds:schemaRef ds:uri="http://www.w3.org/XML/1998/namespace"/>
    <ds:schemaRef ds:uri="http://schemas.microsoft.com/office/2006/documentManagement/types"/>
    <ds:schemaRef ds:uri="c9a6731c-53d6-464c-b253-c810b90fd6a8"/>
    <ds:schemaRef ds:uri="http://purl.org/dc/elements/1.1/"/>
    <ds:schemaRef ds:uri="http://schemas.microsoft.com/office/2006/metadata/properties"/>
    <ds:schemaRef ds:uri="http://schemas.openxmlformats.org/package/2006/metadata/core-properties"/>
    <ds:schemaRef ds:uri="7eb3d039-33b6-4495-9bc2-698ff4d5488a"/>
  </ds:schemaRefs>
</ds:datastoreItem>
</file>

<file path=customXml/itemProps4.xml><?xml version="1.0" encoding="utf-8"?>
<ds:datastoreItem xmlns:ds="http://schemas.openxmlformats.org/officeDocument/2006/customXml" ds:itemID="{A7B1DBBA-B21E-47FD-8DB9-9F85AD6F1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3160</Words>
  <Characters>18017</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Bus</vt:lpstr>
    </vt:vector>
  </TitlesOfParts>
  <Company>Cardiff University</Company>
  <LinksUpToDate>false</LinksUpToDate>
  <CharactersWithSpaces>21135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dc:title>
  <dc:creator>Hy090577</dc:creator>
  <cp:lastModifiedBy>Nathan Saunders (Cardiff and Vale UHB - CORPORATE GOVERNANCE)</cp:lastModifiedBy>
  <cp:revision>3</cp:revision>
  <cp:lastPrinted>2016-05-13T14:03:00Z</cp:lastPrinted>
  <dcterms:created xsi:type="dcterms:W3CDTF">2023-03-10T17:21:00Z</dcterms:created>
  <dcterms:modified xsi:type="dcterms:W3CDTF">2023-03-17T14:19:00Z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