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CAD" w:rsidRDefault="006E5CAD"/>
    <w:p w:rsidR="0041740C" w:rsidRDefault="0041740C"/>
    <w:p w:rsidR="0041740C" w:rsidRDefault="0041740C"/>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772885">
              <w:rPr>
                <w:rFonts w:cs="Arial"/>
                <w:b/>
                <w:sz w:val="24"/>
                <w:szCs w:val="24"/>
              </w:rPr>
              <w:t>3</w:t>
            </w:r>
            <w:r w:rsidR="00772885">
              <w:rPr>
                <w:rFonts w:cs="Arial"/>
                <w:b/>
                <w:sz w:val="24"/>
                <w:szCs w:val="24"/>
                <w:vertAlign w:val="superscript"/>
              </w:rPr>
              <w:t>rd</w:t>
            </w:r>
            <w:r w:rsidR="00D62B37">
              <w:rPr>
                <w:rFonts w:cs="Arial"/>
                <w:b/>
                <w:sz w:val="24"/>
                <w:szCs w:val="24"/>
              </w:rPr>
              <w:t xml:space="preserve"> </w:t>
            </w:r>
            <w:r w:rsidR="00772885">
              <w:rPr>
                <w:rFonts w:cs="Arial"/>
                <w:b/>
                <w:sz w:val="24"/>
                <w:szCs w:val="24"/>
              </w:rPr>
              <w:t>JUNE</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E817BC" w:rsidRPr="004C2363" w:rsidTr="00010B21">
              <w:tc>
                <w:tcPr>
                  <w:tcW w:w="3861" w:type="dxa"/>
                </w:tcPr>
                <w:p w:rsidR="00E817BC" w:rsidRPr="004C2363" w:rsidRDefault="00E817BC" w:rsidP="00E817BC">
                  <w:pPr>
                    <w:tabs>
                      <w:tab w:val="left" w:pos="10994"/>
                    </w:tabs>
                    <w:ind w:left="112"/>
                    <w:jc w:val="both"/>
                    <w:rPr>
                      <w:rFonts w:ascii="Arial" w:hAnsi="Arial" w:cs="Arial"/>
                      <w:sz w:val="24"/>
                      <w:szCs w:val="24"/>
                    </w:rPr>
                  </w:pPr>
                  <w:r>
                    <w:rPr>
                      <w:rFonts w:ascii="Arial" w:hAnsi="Arial" w:cs="Arial"/>
                      <w:sz w:val="24"/>
                      <w:szCs w:val="24"/>
                    </w:rPr>
                    <w:t>Dr Rhian Thomas</w:t>
                  </w:r>
                </w:p>
              </w:tc>
              <w:tc>
                <w:tcPr>
                  <w:tcW w:w="1275" w:type="dxa"/>
                </w:tcPr>
                <w:p w:rsidR="00E817BC" w:rsidRPr="004C2363" w:rsidRDefault="00E817BC" w:rsidP="00E817BC">
                  <w:pPr>
                    <w:pStyle w:val="BodyText2"/>
                    <w:tabs>
                      <w:tab w:val="left" w:pos="10994"/>
                    </w:tabs>
                    <w:ind w:left="112" w:right="-691"/>
                    <w:rPr>
                      <w:rFonts w:cs="Arial"/>
                      <w:sz w:val="24"/>
                      <w:szCs w:val="24"/>
                    </w:rPr>
                  </w:pPr>
                  <w:r>
                    <w:rPr>
                      <w:rFonts w:cs="Arial"/>
                      <w:sz w:val="24"/>
                      <w:szCs w:val="24"/>
                    </w:rPr>
                    <w:t>RT</w:t>
                  </w:r>
                </w:p>
              </w:tc>
              <w:tc>
                <w:tcPr>
                  <w:tcW w:w="5955" w:type="dxa"/>
                </w:tcPr>
                <w:p w:rsidR="00E817BC" w:rsidRPr="004C2363" w:rsidRDefault="00E817BC" w:rsidP="00E817BC">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JU</w:t>
                  </w:r>
                </w:p>
              </w:tc>
              <w:tc>
                <w:tcPr>
                  <w:tcW w:w="5955" w:type="dxa"/>
                </w:tcPr>
                <w:p w:rsidR="00E817BC" w:rsidRPr="00357EB2" w:rsidRDefault="00E817BC" w:rsidP="00E817BC">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 </w:t>
                  </w:r>
                  <w:r>
                    <w:rPr>
                      <w:rFonts w:ascii="Arial" w:hAnsi="Arial" w:cs="Arial"/>
                      <w:sz w:val="24"/>
                      <w:szCs w:val="24"/>
                    </w:rPr>
                    <w:t>Finance</w:t>
                  </w:r>
                </w:p>
              </w:tc>
            </w:tr>
            <w:tr w:rsidR="00772885" w:rsidTr="00C055BB">
              <w:trPr>
                <w:trHeight w:val="80"/>
              </w:trPr>
              <w:tc>
                <w:tcPr>
                  <w:tcW w:w="3861" w:type="dxa"/>
                </w:tcPr>
                <w:p w:rsidR="00772885" w:rsidRPr="004C2363" w:rsidRDefault="00772885" w:rsidP="00772885">
                  <w:pPr>
                    <w:tabs>
                      <w:tab w:val="left" w:pos="10994"/>
                    </w:tabs>
                    <w:ind w:left="112"/>
                    <w:jc w:val="both"/>
                    <w:rPr>
                      <w:rFonts w:ascii="Arial" w:hAnsi="Arial" w:cs="Arial"/>
                      <w:sz w:val="24"/>
                      <w:szCs w:val="24"/>
                    </w:rPr>
                  </w:pPr>
                  <w:r>
                    <w:rPr>
                      <w:rFonts w:ascii="Arial" w:hAnsi="Arial" w:cs="Arial"/>
                      <w:sz w:val="24"/>
                      <w:szCs w:val="24"/>
                    </w:rPr>
                    <w:t>Andrew Gough</w:t>
                  </w:r>
                </w:p>
              </w:tc>
              <w:tc>
                <w:tcPr>
                  <w:tcW w:w="1275" w:type="dxa"/>
                </w:tcPr>
                <w:p w:rsidR="00772885" w:rsidRPr="004C2363" w:rsidRDefault="00772885" w:rsidP="00772885">
                  <w:pPr>
                    <w:pStyle w:val="BodyText2"/>
                    <w:tabs>
                      <w:tab w:val="left" w:pos="10994"/>
                    </w:tabs>
                    <w:ind w:left="112" w:right="-691"/>
                    <w:rPr>
                      <w:rFonts w:cs="Arial"/>
                      <w:sz w:val="24"/>
                      <w:szCs w:val="24"/>
                    </w:rPr>
                  </w:pPr>
                  <w:r>
                    <w:rPr>
                      <w:rFonts w:cs="Arial"/>
                      <w:sz w:val="24"/>
                      <w:szCs w:val="24"/>
                    </w:rPr>
                    <w:t>AG</w:t>
                  </w:r>
                </w:p>
              </w:tc>
              <w:tc>
                <w:tcPr>
                  <w:tcW w:w="5955" w:type="dxa"/>
                </w:tcPr>
                <w:p w:rsidR="00772885" w:rsidRDefault="00772885" w:rsidP="00772885">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E817BC" w:rsidTr="00C055BB">
              <w:trPr>
                <w:trHeight w:val="80"/>
              </w:trPr>
              <w:tc>
                <w:tcPr>
                  <w:tcW w:w="3861" w:type="dxa"/>
                </w:tcPr>
                <w:p w:rsidR="00E817BC" w:rsidRDefault="003D41FF" w:rsidP="00E817BC">
                  <w:pPr>
                    <w:tabs>
                      <w:tab w:val="left" w:pos="10994"/>
                    </w:tabs>
                    <w:ind w:left="112"/>
                    <w:jc w:val="both"/>
                    <w:rPr>
                      <w:rFonts w:ascii="Arial" w:hAnsi="Arial" w:cs="Arial"/>
                      <w:sz w:val="24"/>
                      <w:szCs w:val="24"/>
                    </w:rPr>
                  </w:pPr>
                  <w:r>
                    <w:rPr>
                      <w:rFonts w:ascii="Arial" w:hAnsi="Arial" w:cs="Arial"/>
                      <w:sz w:val="24"/>
                      <w:szCs w:val="24"/>
                    </w:rPr>
                    <w:t>Catherine Phillips</w:t>
                  </w:r>
                </w:p>
              </w:tc>
              <w:tc>
                <w:tcPr>
                  <w:tcW w:w="1275" w:type="dxa"/>
                </w:tcPr>
                <w:p w:rsidR="00E817BC" w:rsidRDefault="003D41FF" w:rsidP="00E817BC">
                  <w:pPr>
                    <w:pStyle w:val="BodyText2"/>
                    <w:tabs>
                      <w:tab w:val="left" w:pos="10994"/>
                    </w:tabs>
                    <w:ind w:left="112" w:right="-691"/>
                    <w:rPr>
                      <w:rFonts w:cs="Arial"/>
                      <w:sz w:val="24"/>
                      <w:szCs w:val="24"/>
                    </w:rPr>
                  </w:pPr>
                  <w:r>
                    <w:rPr>
                      <w:rFonts w:cs="Arial"/>
                      <w:sz w:val="24"/>
                      <w:szCs w:val="24"/>
                    </w:rPr>
                    <w:t>CP</w:t>
                  </w:r>
                </w:p>
              </w:tc>
              <w:tc>
                <w:tcPr>
                  <w:tcW w:w="5955" w:type="dxa"/>
                </w:tcPr>
                <w:p w:rsidR="00E817BC" w:rsidRDefault="003D41FF" w:rsidP="00E817BC">
                  <w:pPr>
                    <w:tabs>
                      <w:tab w:val="left" w:pos="10994"/>
                    </w:tabs>
                    <w:ind w:left="112" w:right="-108"/>
                    <w:jc w:val="both"/>
                    <w:rPr>
                      <w:rFonts w:ascii="Arial" w:hAnsi="Arial" w:cs="Arial"/>
                      <w:sz w:val="24"/>
                      <w:szCs w:val="24"/>
                    </w:rPr>
                  </w:pPr>
                  <w:r>
                    <w:rPr>
                      <w:rFonts w:ascii="Arial" w:hAnsi="Arial" w:cs="Arial"/>
                      <w:sz w:val="24"/>
                      <w:szCs w:val="24"/>
                    </w:rPr>
                    <w:t xml:space="preserve">Executive </w:t>
                  </w:r>
                  <w:r w:rsidR="00E817BC">
                    <w:rPr>
                      <w:rFonts w:ascii="Arial" w:hAnsi="Arial" w:cs="Arial"/>
                      <w:sz w:val="24"/>
                      <w:szCs w:val="24"/>
                    </w:rPr>
                    <w:t xml:space="preserve">Director of Finance </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CL</w:t>
                  </w:r>
                </w:p>
              </w:tc>
              <w:tc>
                <w:tcPr>
                  <w:tcW w:w="5955" w:type="dxa"/>
                </w:tcPr>
                <w:p w:rsidR="00E817BC" w:rsidRDefault="000D026E" w:rsidP="00E817BC">
                  <w:pPr>
                    <w:tabs>
                      <w:tab w:val="left" w:pos="10994"/>
                    </w:tabs>
                    <w:ind w:left="112" w:right="-108"/>
                    <w:jc w:val="both"/>
                    <w:rPr>
                      <w:rFonts w:ascii="Arial" w:hAnsi="Arial" w:cs="Arial"/>
                      <w:sz w:val="24"/>
                      <w:szCs w:val="24"/>
                    </w:rPr>
                  </w:pPr>
                  <w:r>
                    <w:rPr>
                      <w:rFonts w:ascii="Arial" w:hAnsi="Arial" w:cs="Arial"/>
                      <w:sz w:val="24"/>
                      <w:szCs w:val="24"/>
                    </w:rPr>
                    <w:t xml:space="preserve">Deputy </w:t>
                  </w:r>
                  <w:r w:rsidR="00E817BC" w:rsidRPr="00F77AC6">
                    <w:rPr>
                      <w:rFonts w:ascii="Arial" w:hAnsi="Arial" w:cs="Arial"/>
                      <w:sz w:val="24"/>
                      <w:szCs w:val="24"/>
                    </w:rPr>
                    <w:t>Director of Finance</w:t>
                  </w:r>
                </w:p>
              </w:tc>
            </w:tr>
            <w:tr w:rsidR="00772885" w:rsidRPr="004C2363" w:rsidTr="00010B21">
              <w:tc>
                <w:tcPr>
                  <w:tcW w:w="3861" w:type="dxa"/>
                </w:tcPr>
                <w:p w:rsidR="00772885" w:rsidRPr="00241972" w:rsidRDefault="00772885" w:rsidP="00772885">
                  <w:pPr>
                    <w:pStyle w:val="BodyText2"/>
                    <w:tabs>
                      <w:tab w:val="left" w:pos="10994"/>
                    </w:tabs>
                    <w:ind w:left="112" w:right="-691"/>
                    <w:rPr>
                      <w:rFonts w:cs="Arial"/>
                      <w:sz w:val="24"/>
                      <w:szCs w:val="24"/>
                    </w:rPr>
                  </w:pPr>
                  <w:r>
                    <w:rPr>
                      <w:rFonts w:cs="Arial"/>
                      <w:sz w:val="24"/>
                      <w:szCs w:val="24"/>
                    </w:rPr>
                    <w:t>Len Richards</w:t>
                  </w:r>
                </w:p>
              </w:tc>
              <w:tc>
                <w:tcPr>
                  <w:tcW w:w="1275" w:type="dxa"/>
                </w:tcPr>
                <w:p w:rsidR="00772885" w:rsidRDefault="00772885" w:rsidP="00772885">
                  <w:pPr>
                    <w:pStyle w:val="BodyText2"/>
                    <w:tabs>
                      <w:tab w:val="left" w:pos="10994"/>
                    </w:tabs>
                    <w:ind w:left="112" w:right="-691"/>
                    <w:rPr>
                      <w:rFonts w:cs="Arial"/>
                      <w:sz w:val="24"/>
                      <w:szCs w:val="24"/>
                    </w:rPr>
                  </w:pPr>
                  <w:r>
                    <w:rPr>
                      <w:rFonts w:cs="Arial"/>
                      <w:sz w:val="24"/>
                      <w:szCs w:val="24"/>
                    </w:rPr>
                    <w:t>LR</w:t>
                  </w:r>
                </w:p>
              </w:tc>
              <w:tc>
                <w:tcPr>
                  <w:tcW w:w="5955" w:type="dxa"/>
                </w:tcPr>
                <w:p w:rsidR="00772885" w:rsidRDefault="00772885" w:rsidP="00772885">
                  <w:pPr>
                    <w:pStyle w:val="BodyText2"/>
                    <w:tabs>
                      <w:tab w:val="left" w:pos="10994"/>
                    </w:tabs>
                    <w:ind w:left="112" w:right="-108"/>
                    <w:rPr>
                      <w:rFonts w:cs="Arial"/>
                      <w:sz w:val="24"/>
                      <w:szCs w:val="24"/>
                    </w:rPr>
                  </w:pPr>
                  <w:r w:rsidRPr="00147233">
                    <w:rPr>
                      <w:rFonts w:cs="Arial"/>
                      <w:sz w:val="24"/>
                      <w:szCs w:val="24"/>
                    </w:rPr>
                    <w:t>Chief Executive</w:t>
                  </w:r>
                </w:p>
              </w:tc>
            </w:tr>
            <w:tr w:rsidR="00BE7F72" w:rsidRPr="004C2363" w:rsidTr="00010B21">
              <w:tc>
                <w:tcPr>
                  <w:tcW w:w="3861" w:type="dxa"/>
                </w:tcPr>
                <w:p w:rsidR="00BE7F72" w:rsidRDefault="00BE7F72" w:rsidP="00BE7F72">
                  <w:pPr>
                    <w:pStyle w:val="BodyText2"/>
                    <w:tabs>
                      <w:tab w:val="left" w:pos="10994"/>
                    </w:tabs>
                    <w:ind w:left="112" w:right="-691"/>
                    <w:rPr>
                      <w:rFonts w:cs="Arial"/>
                      <w:sz w:val="24"/>
                      <w:szCs w:val="24"/>
                    </w:rPr>
                  </w:pPr>
                  <w:r w:rsidRPr="00241972">
                    <w:rPr>
                      <w:rFonts w:cs="Arial"/>
                      <w:sz w:val="24"/>
                      <w:szCs w:val="24"/>
                    </w:rPr>
                    <w:t>Nicola Foreman</w:t>
                  </w:r>
                </w:p>
              </w:tc>
              <w:tc>
                <w:tcPr>
                  <w:tcW w:w="1275" w:type="dxa"/>
                </w:tcPr>
                <w:p w:rsidR="00BE7F72" w:rsidRDefault="00BE7F72" w:rsidP="00BE7F72">
                  <w:pPr>
                    <w:pStyle w:val="BodyText2"/>
                    <w:tabs>
                      <w:tab w:val="left" w:pos="10994"/>
                    </w:tabs>
                    <w:ind w:left="112" w:right="-691"/>
                    <w:rPr>
                      <w:rFonts w:cs="Arial"/>
                      <w:sz w:val="24"/>
                      <w:szCs w:val="24"/>
                    </w:rPr>
                  </w:pPr>
                  <w:r>
                    <w:rPr>
                      <w:rFonts w:cs="Arial"/>
                      <w:sz w:val="24"/>
                      <w:szCs w:val="24"/>
                    </w:rPr>
                    <w:t>NF</w:t>
                  </w:r>
                </w:p>
              </w:tc>
              <w:tc>
                <w:tcPr>
                  <w:tcW w:w="5955" w:type="dxa"/>
                </w:tcPr>
                <w:p w:rsidR="00BE7F72" w:rsidRPr="000819B3" w:rsidRDefault="00BE7F72" w:rsidP="00BE7F72">
                  <w:pPr>
                    <w:pStyle w:val="BodyText2"/>
                    <w:tabs>
                      <w:tab w:val="left" w:pos="10994"/>
                    </w:tabs>
                    <w:ind w:left="112" w:right="-108"/>
                    <w:rPr>
                      <w:rFonts w:cs="Arial"/>
                      <w:snapToGrid w:val="0"/>
                      <w:sz w:val="24"/>
                      <w:szCs w:val="24"/>
                    </w:rPr>
                  </w:pPr>
                  <w:r>
                    <w:rPr>
                      <w:rFonts w:cs="Arial"/>
                      <w:sz w:val="24"/>
                      <w:szCs w:val="24"/>
                    </w:rPr>
                    <w:t>Director of Corporate Governance</w:t>
                  </w:r>
                </w:p>
              </w:tc>
            </w:tr>
            <w:tr w:rsidR="00772885" w:rsidRPr="004C2363" w:rsidTr="00010B21">
              <w:tc>
                <w:tcPr>
                  <w:tcW w:w="3861" w:type="dxa"/>
                </w:tcPr>
                <w:p w:rsidR="00772885" w:rsidRDefault="00772885" w:rsidP="00772885">
                  <w:pPr>
                    <w:pStyle w:val="BodyText2"/>
                    <w:tabs>
                      <w:tab w:val="left" w:pos="10994"/>
                    </w:tabs>
                    <w:ind w:left="112" w:right="-691"/>
                    <w:rPr>
                      <w:rFonts w:cs="Arial"/>
                      <w:sz w:val="24"/>
                      <w:szCs w:val="24"/>
                    </w:rPr>
                  </w:pPr>
                  <w:r>
                    <w:rPr>
                      <w:rFonts w:cs="Arial"/>
                      <w:sz w:val="24"/>
                      <w:szCs w:val="24"/>
                    </w:rPr>
                    <w:t>Ruth Walker</w:t>
                  </w:r>
                </w:p>
              </w:tc>
              <w:tc>
                <w:tcPr>
                  <w:tcW w:w="1275" w:type="dxa"/>
                </w:tcPr>
                <w:p w:rsidR="00772885" w:rsidRDefault="00772885" w:rsidP="00772885">
                  <w:pPr>
                    <w:pStyle w:val="BodyText2"/>
                    <w:tabs>
                      <w:tab w:val="left" w:pos="10994"/>
                    </w:tabs>
                    <w:ind w:left="112" w:right="-691"/>
                    <w:rPr>
                      <w:rFonts w:cs="Arial"/>
                      <w:sz w:val="24"/>
                      <w:szCs w:val="24"/>
                    </w:rPr>
                  </w:pPr>
                  <w:r>
                    <w:rPr>
                      <w:rFonts w:cs="Arial"/>
                      <w:sz w:val="24"/>
                      <w:szCs w:val="24"/>
                    </w:rPr>
                    <w:t>RW</w:t>
                  </w:r>
                </w:p>
              </w:tc>
              <w:tc>
                <w:tcPr>
                  <w:tcW w:w="5955" w:type="dxa"/>
                </w:tcPr>
                <w:p w:rsidR="00772885" w:rsidRDefault="00772885" w:rsidP="00772885">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A65CCF" w:rsidRPr="004C2363" w:rsidTr="00010B21">
              <w:tc>
                <w:tcPr>
                  <w:tcW w:w="3861" w:type="dxa"/>
                </w:tcPr>
                <w:p w:rsidR="00A65CCF" w:rsidRPr="004C2363" w:rsidRDefault="00A65CCF" w:rsidP="00A65CCF">
                  <w:pPr>
                    <w:tabs>
                      <w:tab w:val="left" w:pos="10994"/>
                    </w:tabs>
                    <w:ind w:left="112"/>
                    <w:jc w:val="both"/>
                    <w:rPr>
                      <w:rFonts w:ascii="Arial" w:hAnsi="Arial" w:cs="Arial"/>
                      <w:sz w:val="24"/>
                      <w:szCs w:val="24"/>
                    </w:rPr>
                  </w:pPr>
                  <w:r>
                    <w:rPr>
                      <w:rFonts w:ascii="Arial" w:hAnsi="Arial" w:cs="Arial"/>
                      <w:sz w:val="24"/>
                      <w:szCs w:val="24"/>
                    </w:rPr>
                    <w:t>Steve Curry</w:t>
                  </w:r>
                </w:p>
              </w:tc>
              <w:tc>
                <w:tcPr>
                  <w:tcW w:w="1275" w:type="dxa"/>
                </w:tcPr>
                <w:p w:rsidR="00A65CCF" w:rsidRPr="004C2363" w:rsidRDefault="00A65CCF" w:rsidP="00A65CCF">
                  <w:pPr>
                    <w:pStyle w:val="BodyText2"/>
                    <w:tabs>
                      <w:tab w:val="left" w:pos="10994"/>
                    </w:tabs>
                    <w:ind w:left="112" w:right="-691"/>
                    <w:rPr>
                      <w:rFonts w:cs="Arial"/>
                      <w:sz w:val="24"/>
                      <w:szCs w:val="24"/>
                    </w:rPr>
                  </w:pPr>
                  <w:r>
                    <w:rPr>
                      <w:rFonts w:cs="Arial"/>
                      <w:sz w:val="24"/>
                      <w:szCs w:val="24"/>
                    </w:rPr>
                    <w:t>SC</w:t>
                  </w:r>
                </w:p>
              </w:tc>
              <w:tc>
                <w:tcPr>
                  <w:tcW w:w="5955" w:type="dxa"/>
                </w:tcPr>
                <w:p w:rsidR="00A65CCF" w:rsidRDefault="00A65CCF" w:rsidP="00A65CCF">
                  <w:pPr>
                    <w:tabs>
                      <w:tab w:val="left" w:pos="10994"/>
                    </w:tabs>
                    <w:ind w:left="112" w:right="-108"/>
                    <w:jc w:val="both"/>
                    <w:rPr>
                      <w:rFonts w:ascii="Arial" w:hAnsi="Arial" w:cs="Arial"/>
                      <w:sz w:val="24"/>
                      <w:szCs w:val="24"/>
                    </w:rPr>
                  </w:pPr>
                  <w:r w:rsidRPr="00F77AC6">
                    <w:rPr>
                      <w:rFonts w:ascii="Arial" w:hAnsi="Arial" w:cs="Arial"/>
                      <w:sz w:val="24"/>
                      <w:szCs w:val="24"/>
                    </w:rPr>
                    <w:t>Chief Operating Officer</w:t>
                  </w:r>
                </w:p>
              </w:tc>
            </w:tr>
            <w:tr w:rsidR="00716E49" w:rsidRPr="004C2363" w:rsidTr="00010B21">
              <w:tc>
                <w:tcPr>
                  <w:tcW w:w="3861" w:type="dxa"/>
                </w:tcPr>
                <w:p w:rsidR="00716E49" w:rsidRPr="004C2363" w:rsidRDefault="00A65CCF" w:rsidP="00716E49">
                  <w:pPr>
                    <w:tabs>
                      <w:tab w:val="left" w:pos="10994"/>
                    </w:tabs>
                    <w:ind w:left="112"/>
                    <w:jc w:val="both"/>
                    <w:rPr>
                      <w:rFonts w:ascii="Arial" w:hAnsi="Arial" w:cs="Arial"/>
                      <w:sz w:val="24"/>
                      <w:szCs w:val="24"/>
                    </w:rPr>
                  </w:pPr>
                  <w:r>
                    <w:rPr>
                      <w:rFonts w:ascii="Arial" w:hAnsi="Arial" w:cs="Arial"/>
                      <w:sz w:val="24"/>
                      <w:szCs w:val="24"/>
                    </w:rPr>
                    <w:t>Stuart Walker</w:t>
                  </w:r>
                </w:p>
              </w:tc>
              <w:tc>
                <w:tcPr>
                  <w:tcW w:w="1275" w:type="dxa"/>
                </w:tcPr>
                <w:p w:rsidR="00716E49" w:rsidRPr="004C2363" w:rsidRDefault="00716E49" w:rsidP="00716E49">
                  <w:pPr>
                    <w:pStyle w:val="BodyText2"/>
                    <w:tabs>
                      <w:tab w:val="left" w:pos="10994"/>
                    </w:tabs>
                    <w:ind w:left="112" w:right="-691"/>
                    <w:rPr>
                      <w:rFonts w:cs="Arial"/>
                      <w:sz w:val="24"/>
                      <w:szCs w:val="24"/>
                    </w:rPr>
                  </w:pPr>
                  <w:r>
                    <w:rPr>
                      <w:rFonts w:cs="Arial"/>
                      <w:sz w:val="24"/>
                      <w:szCs w:val="24"/>
                    </w:rPr>
                    <w:t>S</w:t>
                  </w:r>
                  <w:r w:rsidR="005E6915">
                    <w:rPr>
                      <w:rFonts w:cs="Arial"/>
                      <w:sz w:val="24"/>
                      <w:szCs w:val="24"/>
                    </w:rPr>
                    <w:t>W</w:t>
                  </w:r>
                </w:p>
              </w:tc>
              <w:tc>
                <w:tcPr>
                  <w:tcW w:w="5955" w:type="dxa"/>
                </w:tcPr>
                <w:p w:rsidR="00716E49" w:rsidRDefault="00A65CCF" w:rsidP="00716E49">
                  <w:pPr>
                    <w:tabs>
                      <w:tab w:val="left" w:pos="10994"/>
                    </w:tabs>
                    <w:ind w:left="112" w:right="-108"/>
                    <w:jc w:val="both"/>
                    <w:rPr>
                      <w:rFonts w:ascii="Arial" w:hAnsi="Arial" w:cs="Arial"/>
                      <w:sz w:val="24"/>
                      <w:szCs w:val="24"/>
                    </w:rPr>
                  </w:pPr>
                  <w:r>
                    <w:rPr>
                      <w:rFonts w:ascii="Arial" w:hAnsi="Arial" w:cs="Arial"/>
                      <w:sz w:val="24"/>
                      <w:szCs w:val="24"/>
                    </w:rPr>
                    <w:t>Executive Medical Director</w:t>
                  </w:r>
                </w:p>
              </w:tc>
            </w:tr>
            <w:tr w:rsidR="00BE7F72" w:rsidRPr="004C2363" w:rsidTr="00010B21">
              <w:tc>
                <w:tcPr>
                  <w:tcW w:w="3861" w:type="dxa"/>
                </w:tcPr>
                <w:p w:rsidR="00BE7F72" w:rsidRPr="004C2363" w:rsidRDefault="00BE7F72" w:rsidP="00BE7F72">
                  <w:pPr>
                    <w:tabs>
                      <w:tab w:val="left" w:pos="10994"/>
                    </w:tabs>
                    <w:ind w:left="112"/>
                    <w:jc w:val="both"/>
                    <w:rPr>
                      <w:rFonts w:ascii="Arial" w:hAnsi="Arial" w:cs="Arial"/>
                      <w:sz w:val="24"/>
                      <w:szCs w:val="24"/>
                    </w:rPr>
                  </w:pPr>
                </w:p>
              </w:tc>
              <w:tc>
                <w:tcPr>
                  <w:tcW w:w="1275" w:type="dxa"/>
                </w:tcPr>
                <w:p w:rsidR="00BE7F72" w:rsidRPr="004C2363" w:rsidRDefault="00BE7F72" w:rsidP="00BE7F72">
                  <w:pPr>
                    <w:pStyle w:val="BodyText2"/>
                    <w:tabs>
                      <w:tab w:val="left" w:pos="10994"/>
                    </w:tabs>
                    <w:ind w:left="112" w:right="-691"/>
                    <w:rPr>
                      <w:rFonts w:cs="Arial"/>
                      <w:sz w:val="24"/>
                      <w:szCs w:val="24"/>
                    </w:rPr>
                  </w:pPr>
                </w:p>
              </w:tc>
              <w:tc>
                <w:tcPr>
                  <w:tcW w:w="5955" w:type="dxa"/>
                </w:tcPr>
                <w:p w:rsidR="00BE7F72"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Pr="004C2363" w:rsidRDefault="00BE7F72" w:rsidP="00BE7F72">
                  <w:pPr>
                    <w:tabs>
                      <w:tab w:val="left" w:pos="10994"/>
                    </w:tabs>
                    <w:ind w:left="112"/>
                    <w:jc w:val="both"/>
                    <w:rPr>
                      <w:rFonts w:ascii="Arial" w:hAnsi="Arial" w:cs="Arial"/>
                      <w:sz w:val="24"/>
                      <w:szCs w:val="24"/>
                    </w:rPr>
                  </w:pPr>
                </w:p>
              </w:tc>
              <w:tc>
                <w:tcPr>
                  <w:tcW w:w="1275" w:type="dxa"/>
                </w:tcPr>
                <w:p w:rsidR="00BE7F72" w:rsidRPr="004C2363" w:rsidRDefault="00BE7F72" w:rsidP="00BE7F72">
                  <w:pPr>
                    <w:pStyle w:val="BodyText2"/>
                    <w:tabs>
                      <w:tab w:val="left" w:pos="10994"/>
                    </w:tabs>
                    <w:ind w:left="112" w:right="-691"/>
                    <w:rPr>
                      <w:rFonts w:cs="Arial"/>
                      <w:sz w:val="24"/>
                      <w:szCs w:val="24"/>
                    </w:rPr>
                  </w:pPr>
                </w:p>
              </w:tc>
              <w:tc>
                <w:tcPr>
                  <w:tcW w:w="5955" w:type="dxa"/>
                </w:tcPr>
                <w:p w:rsidR="00BE7F72" w:rsidRPr="004C2363"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pStyle w:val="BodyText2"/>
                    <w:tabs>
                      <w:tab w:val="left" w:pos="10994"/>
                    </w:tabs>
                    <w:ind w:right="-691"/>
                    <w:rPr>
                      <w:rFonts w:cs="Arial"/>
                      <w:b/>
                      <w:sz w:val="24"/>
                      <w:szCs w:val="24"/>
                    </w:rPr>
                  </w:pPr>
                  <w:r w:rsidRPr="004C2363">
                    <w:rPr>
                      <w:rFonts w:cs="Arial"/>
                      <w:b/>
                      <w:sz w:val="24"/>
                      <w:szCs w:val="24"/>
                    </w:rPr>
                    <w:t xml:space="preserve">  </w:t>
                  </w:r>
                  <w:r>
                    <w:rPr>
                      <w:rFonts w:cs="Arial"/>
                      <w:b/>
                      <w:sz w:val="24"/>
                      <w:szCs w:val="24"/>
                    </w:rPr>
                    <w:t>In Attendance</w:t>
                  </w:r>
                  <w:r w:rsidRPr="004C2363">
                    <w:rPr>
                      <w:rFonts w:cs="Arial"/>
                      <w:b/>
                      <w:sz w:val="24"/>
                      <w:szCs w:val="24"/>
                    </w:rPr>
                    <w:t>:</w:t>
                  </w:r>
                </w:p>
                <w:p w:rsidR="00BE7F72" w:rsidRPr="004C2363" w:rsidRDefault="00BE7F72" w:rsidP="00BE7F72">
                  <w:pPr>
                    <w:pStyle w:val="BodyText2"/>
                    <w:tabs>
                      <w:tab w:val="left" w:pos="10994"/>
                    </w:tabs>
                    <w:ind w:right="-691"/>
                    <w:rPr>
                      <w:rFonts w:cs="Arial"/>
                      <w:sz w:val="24"/>
                      <w:szCs w:val="24"/>
                    </w:rPr>
                  </w:pPr>
                </w:p>
              </w:tc>
              <w:tc>
                <w:tcPr>
                  <w:tcW w:w="1275" w:type="dxa"/>
                </w:tcPr>
                <w:p w:rsidR="00BE7F72" w:rsidRPr="004C2363" w:rsidRDefault="00BE7F72" w:rsidP="00BE7F72">
                  <w:pPr>
                    <w:pStyle w:val="BodyText2"/>
                    <w:tabs>
                      <w:tab w:val="left" w:pos="10994"/>
                    </w:tabs>
                    <w:ind w:right="-691"/>
                    <w:rPr>
                      <w:rFonts w:cs="Arial"/>
                      <w:sz w:val="24"/>
                      <w:szCs w:val="24"/>
                    </w:rPr>
                  </w:pPr>
                </w:p>
              </w:tc>
              <w:tc>
                <w:tcPr>
                  <w:tcW w:w="5955" w:type="dxa"/>
                </w:tcPr>
                <w:p w:rsidR="00BE7F72" w:rsidRPr="004C2363" w:rsidRDefault="00BE7F72" w:rsidP="00BE7F72">
                  <w:pPr>
                    <w:pStyle w:val="BodyText2"/>
                    <w:tabs>
                      <w:tab w:val="left" w:pos="10994"/>
                    </w:tabs>
                    <w:ind w:right="-108"/>
                    <w:rPr>
                      <w:rFonts w:cs="Arial"/>
                      <w:snapToGrid w:val="0"/>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b/>
                      <w:sz w:val="24"/>
                      <w:szCs w:val="24"/>
                    </w:rPr>
                  </w:pPr>
                </w:p>
                <w:p w:rsidR="00BE7F72" w:rsidRPr="00BB5116" w:rsidRDefault="00BE7F72" w:rsidP="00BE7F72">
                  <w:pPr>
                    <w:tabs>
                      <w:tab w:val="left" w:pos="10994"/>
                    </w:tabs>
                    <w:ind w:left="112"/>
                    <w:jc w:val="both"/>
                    <w:rPr>
                      <w:rFonts w:ascii="Arial" w:hAnsi="Arial" w:cs="Arial"/>
                      <w:b/>
                      <w:sz w:val="24"/>
                      <w:szCs w:val="24"/>
                    </w:rPr>
                  </w:pPr>
                  <w:r w:rsidRPr="00BB5116">
                    <w:rPr>
                      <w:rFonts w:ascii="Arial" w:hAnsi="Arial" w:cs="Arial"/>
                      <w:b/>
                      <w:sz w:val="24"/>
                      <w:szCs w:val="24"/>
                    </w:rPr>
                    <w:t>Secretariat:</w:t>
                  </w:r>
                </w:p>
              </w:tc>
              <w:tc>
                <w:tcPr>
                  <w:tcW w:w="1275" w:type="dxa"/>
                </w:tcPr>
                <w:p w:rsidR="00BE7F72" w:rsidRDefault="00BE7F72" w:rsidP="00BE7F72">
                  <w:pPr>
                    <w:pStyle w:val="BodyText2"/>
                    <w:tabs>
                      <w:tab w:val="left" w:pos="10994"/>
                    </w:tabs>
                    <w:ind w:left="112" w:right="-691"/>
                    <w:rPr>
                      <w:rFonts w:cs="Arial"/>
                      <w:sz w:val="24"/>
                      <w:szCs w:val="24"/>
                    </w:rPr>
                  </w:pPr>
                </w:p>
              </w:tc>
              <w:tc>
                <w:tcPr>
                  <w:tcW w:w="5955" w:type="dxa"/>
                </w:tcPr>
                <w:p w:rsidR="00BE7F72" w:rsidRDefault="00BE7F72" w:rsidP="007C3B83">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sz w:val="24"/>
                      <w:szCs w:val="24"/>
                    </w:rPr>
                  </w:pPr>
                </w:p>
              </w:tc>
              <w:tc>
                <w:tcPr>
                  <w:tcW w:w="1275" w:type="dxa"/>
                </w:tcPr>
                <w:p w:rsidR="00BE7F72" w:rsidRDefault="00BE7F72" w:rsidP="00BE7F72">
                  <w:pPr>
                    <w:pStyle w:val="BodyText2"/>
                    <w:tabs>
                      <w:tab w:val="left" w:pos="10994"/>
                    </w:tabs>
                    <w:ind w:left="112" w:right="-691"/>
                    <w:rPr>
                      <w:rFonts w:cs="Arial"/>
                      <w:sz w:val="24"/>
                      <w:szCs w:val="24"/>
                    </w:rPr>
                  </w:pPr>
                </w:p>
              </w:tc>
              <w:tc>
                <w:tcPr>
                  <w:tcW w:w="5955" w:type="dxa"/>
                </w:tcPr>
                <w:p w:rsidR="00BE7F72"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BE7F72" w:rsidRDefault="00BE7F72" w:rsidP="00BE7F72">
                  <w:pPr>
                    <w:pStyle w:val="BodyText2"/>
                    <w:tabs>
                      <w:tab w:val="left" w:pos="10994"/>
                    </w:tabs>
                    <w:ind w:left="112" w:right="-691"/>
                    <w:rPr>
                      <w:rFonts w:cs="Arial"/>
                      <w:sz w:val="24"/>
                      <w:szCs w:val="24"/>
                    </w:rPr>
                  </w:pPr>
                  <w:r>
                    <w:rPr>
                      <w:rFonts w:cs="Arial"/>
                      <w:sz w:val="24"/>
                      <w:szCs w:val="24"/>
                    </w:rPr>
                    <w:t>PE</w:t>
                  </w:r>
                </w:p>
              </w:tc>
              <w:tc>
                <w:tcPr>
                  <w:tcW w:w="5955" w:type="dxa"/>
                </w:tcPr>
                <w:p w:rsidR="00BE7F72" w:rsidRDefault="00BE7F72" w:rsidP="00BE7F72">
                  <w:pPr>
                    <w:tabs>
                      <w:tab w:val="left" w:pos="10994"/>
                    </w:tabs>
                    <w:ind w:left="112" w:right="-108"/>
                    <w:jc w:val="both"/>
                    <w:rPr>
                      <w:rFonts w:ascii="Arial" w:hAnsi="Arial" w:cs="Arial"/>
                      <w:sz w:val="24"/>
                      <w:szCs w:val="24"/>
                    </w:rPr>
                  </w:pPr>
                  <w:r>
                    <w:rPr>
                      <w:rFonts w:ascii="Arial" w:hAnsi="Arial" w:cs="Arial"/>
                      <w:sz w:val="24"/>
                      <w:szCs w:val="24"/>
                    </w:rPr>
                    <w:t>Finance Manager</w:t>
                  </w:r>
                </w:p>
              </w:tc>
            </w:tr>
            <w:tr w:rsidR="00BE7F72" w:rsidRPr="004C2363" w:rsidTr="00010B21">
              <w:tc>
                <w:tcPr>
                  <w:tcW w:w="3861" w:type="dxa"/>
                </w:tcPr>
                <w:p w:rsidR="00BE7F72" w:rsidRDefault="00BE7F72" w:rsidP="00BE7F72">
                  <w:pPr>
                    <w:tabs>
                      <w:tab w:val="left" w:pos="10994"/>
                    </w:tabs>
                    <w:ind w:left="112"/>
                    <w:jc w:val="both"/>
                    <w:rPr>
                      <w:rFonts w:ascii="Arial" w:hAnsi="Arial" w:cs="Arial"/>
                      <w:b/>
                      <w:sz w:val="24"/>
                      <w:szCs w:val="24"/>
                    </w:rPr>
                  </w:pPr>
                </w:p>
                <w:p w:rsidR="00BE7F72" w:rsidRPr="004C2363" w:rsidRDefault="00BE7F72" w:rsidP="00BE7F72">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BE7F72" w:rsidRPr="004C2363" w:rsidRDefault="00BE7F72" w:rsidP="00BE7F72">
                  <w:pPr>
                    <w:pStyle w:val="BodyText2"/>
                    <w:tabs>
                      <w:tab w:val="left" w:pos="10994"/>
                    </w:tabs>
                    <w:ind w:right="-691"/>
                    <w:rPr>
                      <w:rFonts w:cs="Arial"/>
                      <w:sz w:val="24"/>
                      <w:szCs w:val="24"/>
                    </w:rPr>
                  </w:pPr>
                </w:p>
              </w:tc>
              <w:tc>
                <w:tcPr>
                  <w:tcW w:w="5955" w:type="dxa"/>
                </w:tcPr>
                <w:p w:rsidR="00BE7F72" w:rsidRPr="004C2363" w:rsidRDefault="00BE7F72" w:rsidP="00BE7F72">
                  <w:pPr>
                    <w:tabs>
                      <w:tab w:val="left" w:pos="10994"/>
                    </w:tabs>
                    <w:ind w:left="112" w:right="-108"/>
                    <w:jc w:val="both"/>
                    <w:rPr>
                      <w:rFonts w:ascii="Arial" w:hAnsi="Arial" w:cs="Arial"/>
                      <w:sz w:val="24"/>
                      <w:szCs w:val="24"/>
                    </w:rPr>
                  </w:pPr>
                </w:p>
              </w:tc>
            </w:tr>
            <w:tr w:rsidR="0029136C" w:rsidRPr="004C2363" w:rsidTr="00142377">
              <w:tc>
                <w:tcPr>
                  <w:tcW w:w="3861" w:type="dxa"/>
                </w:tcPr>
                <w:p w:rsidR="0029136C" w:rsidRPr="004C2363" w:rsidRDefault="0029136C" w:rsidP="0029136C">
                  <w:pPr>
                    <w:tabs>
                      <w:tab w:val="left" w:pos="10994"/>
                    </w:tabs>
                    <w:ind w:left="112"/>
                    <w:jc w:val="both"/>
                    <w:rPr>
                      <w:rFonts w:ascii="Arial" w:hAnsi="Arial" w:cs="Arial"/>
                      <w:sz w:val="24"/>
                      <w:szCs w:val="24"/>
                    </w:rPr>
                  </w:pPr>
                  <w:r>
                    <w:rPr>
                      <w:rFonts w:ascii="Arial" w:hAnsi="Arial" w:cs="Arial"/>
                      <w:sz w:val="24"/>
                      <w:szCs w:val="24"/>
                    </w:rPr>
                    <w:t>Charles Janczewski</w:t>
                  </w:r>
                </w:p>
              </w:tc>
              <w:tc>
                <w:tcPr>
                  <w:tcW w:w="1275" w:type="dxa"/>
                </w:tcPr>
                <w:p w:rsidR="0029136C" w:rsidRPr="004C2363" w:rsidRDefault="0029136C" w:rsidP="0029136C">
                  <w:pPr>
                    <w:pStyle w:val="BodyText2"/>
                    <w:tabs>
                      <w:tab w:val="left" w:pos="10994"/>
                    </w:tabs>
                    <w:ind w:left="112" w:right="-691"/>
                    <w:rPr>
                      <w:rFonts w:cs="Arial"/>
                      <w:sz w:val="24"/>
                      <w:szCs w:val="24"/>
                    </w:rPr>
                  </w:pPr>
                  <w:r>
                    <w:rPr>
                      <w:rFonts w:cs="Arial"/>
                      <w:sz w:val="24"/>
                      <w:szCs w:val="24"/>
                    </w:rPr>
                    <w:t>CJ</w:t>
                  </w:r>
                </w:p>
              </w:tc>
              <w:tc>
                <w:tcPr>
                  <w:tcW w:w="5955" w:type="dxa"/>
                </w:tcPr>
                <w:p w:rsidR="0029136C" w:rsidRPr="004C2363" w:rsidRDefault="0029136C" w:rsidP="0029136C">
                  <w:pPr>
                    <w:tabs>
                      <w:tab w:val="left" w:pos="10994"/>
                    </w:tabs>
                    <w:ind w:left="112" w:right="-108"/>
                    <w:jc w:val="both"/>
                    <w:rPr>
                      <w:rFonts w:ascii="Arial" w:hAnsi="Arial" w:cs="Arial"/>
                      <w:sz w:val="24"/>
                      <w:szCs w:val="24"/>
                    </w:rPr>
                  </w:pPr>
                  <w:r>
                    <w:rPr>
                      <w:rFonts w:ascii="Arial" w:hAnsi="Arial" w:cs="Arial"/>
                      <w:sz w:val="24"/>
                      <w:szCs w:val="24"/>
                    </w:rPr>
                    <w:t>Board Chair</w:t>
                  </w:r>
                </w:p>
              </w:tc>
            </w:tr>
            <w:tr w:rsidR="0029136C" w:rsidRPr="004C2363" w:rsidTr="00142377">
              <w:tc>
                <w:tcPr>
                  <w:tcW w:w="3861" w:type="dxa"/>
                </w:tcPr>
                <w:p w:rsidR="0029136C" w:rsidRDefault="0029136C" w:rsidP="0029136C">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29136C" w:rsidRPr="004C2363" w:rsidRDefault="0029136C" w:rsidP="0029136C">
                  <w:pPr>
                    <w:pStyle w:val="BodyText2"/>
                    <w:tabs>
                      <w:tab w:val="left" w:pos="10994"/>
                    </w:tabs>
                    <w:ind w:left="112" w:right="-691"/>
                    <w:rPr>
                      <w:rFonts w:cs="Arial"/>
                      <w:sz w:val="24"/>
                      <w:szCs w:val="24"/>
                    </w:rPr>
                  </w:pPr>
                  <w:r>
                    <w:rPr>
                      <w:rFonts w:cs="Arial"/>
                      <w:sz w:val="24"/>
                      <w:szCs w:val="24"/>
                    </w:rPr>
                    <w:t>AH</w:t>
                  </w:r>
                </w:p>
              </w:tc>
              <w:tc>
                <w:tcPr>
                  <w:tcW w:w="5955" w:type="dxa"/>
                </w:tcPr>
                <w:p w:rsidR="0029136C" w:rsidRPr="004C2363" w:rsidRDefault="0029136C" w:rsidP="0029136C">
                  <w:pPr>
                    <w:tabs>
                      <w:tab w:val="left" w:pos="10994"/>
                    </w:tabs>
                    <w:ind w:left="112" w:right="-108"/>
                    <w:jc w:val="both"/>
                    <w:rPr>
                      <w:rFonts w:ascii="Arial" w:hAnsi="Arial" w:cs="Arial"/>
                      <w:sz w:val="24"/>
                      <w:szCs w:val="24"/>
                    </w:rPr>
                  </w:pPr>
                  <w:r>
                    <w:rPr>
                      <w:rFonts w:ascii="Arial" w:hAnsi="Arial" w:cs="Arial"/>
                      <w:sz w:val="24"/>
                      <w:szCs w:val="24"/>
                    </w:rPr>
                    <w:t>Executive Director of Strategic Planning</w:t>
                  </w:r>
                </w:p>
              </w:tc>
            </w:tr>
            <w:tr w:rsidR="009032EE" w:rsidRPr="004C2363" w:rsidTr="00142377">
              <w:tc>
                <w:tcPr>
                  <w:tcW w:w="3861" w:type="dxa"/>
                </w:tcPr>
                <w:p w:rsidR="009032EE" w:rsidRDefault="009032EE" w:rsidP="009032EE">
                  <w:pPr>
                    <w:tabs>
                      <w:tab w:val="left" w:pos="10994"/>
                    </w:tabs>
                    <w:ind w:left="112"/>
                    <w:jc w:val="both"/>
                    <w:rPr>
                      <w:rFonts w:ascii="Arial" w:hAnsi="Arial" w:cs="Arial"/>
                      <w:sz w:val="24"/>
                      <w:szCs w:val="24"/>
                    </w:rPr>
                  </w:pPr>
                  <w:r>
                    <w:rPr>
                      <w:rFonts w:ascii="Arial" w:hAnsi="Arial" w:cs="Arial"/>
                      <w:sz w:val="24"/>
                      <w:szCs w:val="24"/>
                    </w:rPr>
                    <w:t>Rachel Gidman</w:t>
                  </w:r>
                </w:p>
              </w:tc>
              <w:tc>
                <w:tcPr>
                  <w:tcW w:w="1275" w:type="dxa"/>
                </w:tcPr>
                <w:p w:rsidR="009032EE" w:rsidRDefault="009032EE" w:rsidP="009032EE">
                  <w:pPr>
                    <w:pStyle w:val="BodyText2"/>
                    <w:tabs>
                      <w:tab w:val="left" w:pos="10994"/>
                    </w:tabs>
                    <w:ind w:left="112" w:right="-691"/>
                    <w:rPr>
                      <w:rFonts w:cs="Arial"/>
                      <w:sz w:val="24"/>
                      <w:szCs w:val="24"/>
                    </w:rPr>
                  </w:pPr>
                  <w:r>
                    <w:rPr>
                      <w:rFonts w:cs="Arial"/>
                      <w:sz w:val="24"/>
                      <w:szCs w:val="24"/>
                    </w:rPr>
                    <w:t>RG</w:t>
                  </w:r>
                </w:p>
              </w:tc>
              <w:tc>
                <w:tcPr>
                  <w:tcW w:w="5955" w:type="dxa"/>
                </w:tcPr>
                <w:p w:rsidR="009032EE" w:rsidRPr="00F77AC6" w:rsidRDefault="009032EE" w:rsidP="009032EE">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D419F1" w:rsidRPr="004C2363" w:rsidTr="00142377">
              <w:tc>
                <w:tcPr>
                  <w:tcW w:w="3861" w:type="dxa"/>
                </w:tcPr>
                <w:p w:rsidR="00D419F1" w:rsidRPr="004C2363" w:rsidRDefault="00D419F1" w:rsidP="00D419F1">
                  <w:pPr>
                    <w:tabs>
                      <w:tab w:val="left" w:pos="10994"/>
                    </w:tabs>
                    <w:ind w:left="112"/>
                    <w:jc w:val="both"/>
                    <w:rPr>
                      <w:rFonts w:ascii="Arial" w:hAnsi="Arial" w:cs="Arial"/>
                      <w:sz w:val="24"/>
                      <w:szCs w:val="24"/>
                    </w:rPr>
                  </w:pPr>
                </w:p>
              </w:tc>
              <w:tc>
                <w:tcPr>
                  <w:tcW w:w="1275" w:type="dxa"/>
                </w:tcPr>
                <w:p w:rsidR="00D419F1" w:rsidRPr="004C2363"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tabs>
                      <w:tab w:val="left" w:pos="10994"/>
                    </w:tabs>
                    <w:ind w:left="112" w:right="-108"/>
                    <w:jc w:val="both"/>
                    <w:rPr>
                      <w:rFonts w:ascii="Arial" w:hAnsi="Arial" w:cs="Arial"/>
                      <w:sz w:val="24"/>
                      <w:szCs w:val="24"/>
                    </w:rPr>
                  </w:pPr>
                </w:p>
              </w:tc>
            </w:tr>
            <w:tr w:rsidR="00D419F1" w:rsidTr="00C055BB">
              <w:tc>
                <w:tcPr>
                  <w:tcW w:w="3861" w:type="dxa"/>
                </w:tcPr>
                <w:p w:rsidR="00D419F1" w:rsidRDefault="00D419F1" w:rsidP="00D419F1">
                  <w:pPr>
                    <w:pStyle w:val="BodyText2"/>
                    <w:tabs>
                      <w:tab w:val="left" w:pos="10994"/>
                    </w:tabs>
                    <w:ind w:left="112" w:right="-691"/>
                    <w:rPr>
                      <w:rFonts w:cs="Arial"/>
                      <w:sz w:val="24"/>
                      <w:szCs w:val="24"/>
                    </w:rPr>
                  </w:pPr>
                </w:p>
              </w:tc>
              <w:tc>
                <w:tcPr>
                  <w:tcW w:w="1275" w:type="dxa"/>
                </w:tcPr>
                <w:p w:rsidR="00D419F1"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pStyle w:val="BodyText2"/>
                    <w:tabs>
                      <w:tab w:val="left" w:pos="10994"/>
                    </w:tabs>
                    <w:ind w:left="112" w:right="-108"/>
                    <w:rPr>
                      <w:rFonts w:cs="Arial"/>
                      <w:snapToGrid w:val="0"/>
                      <w:sz w:val="24"/>
                      <w:szCs w:val="24"/>
                    </w:rPr>
                  </w:pPr>
                </w:p>
              </w:tc>
            </w:tr>
            <w:tr w:rsidR="00D419F1" w:rsidTr="00616711">
              <w:tc>
                <w:tcPr>
                  <w:tcW w:w="3861" w:type="dxa"/>
                </w:tcPr>
                <w:p w:rsidR="00D419F1" w:rsidRDefault="00D419F1" w:rsidP="00D419F1">
                  <w:pPr>
                    <w:pStyle w:val="BodyText2"/>
                    <w:tabs>
                      <w:tab w:val="left" w:pos="10994"/>
                    </w:tabs>
                    <w:ind w:left="112" w:right="-691"/>
                    <w:rPr>
                      <w:rFonts w:cs="Arial"/>
                      <w:sz w:val="24"/>
                      <w:szCs w:val="24"/>
                    </w:rPr>
                  </w:pPr>
                </w:p>
              </w:tc>
              <w:tc>
                <w:tcPr>
                  <w:tcW w:w="1275" w:type="dxa"/>
                </w:tcPr>
                <w:p w:rsidR="00D419F1"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pStyle w:val="BodyText2"/>
                    <w:tabs>
                      <w:tab w:val="left" w:pos="10994"/>
                    </w:tabs>
                    <w:ind w:left="112" w:right="-108"/>
                    <w:rPr>
                      <w:rFonts w:cs="Arial"/>
                      <w:snapToGrid w:val="0"/>
                      <w:sz w:val="24"/>
                      <w:szCs w:val="24"/>
                    </w:rPr>
                  </w:pPr>
                </w:p>
              </w:tc>
            </w:tr>
            <w:tr w:rsidR="00D419F1" w:rsidRPr="004C2363" w:rsidTr="00010B21">
              <w:tc>
                <w:tcPr>
                  <w:tcW w:w="3861" w:type="dxa"/>
                </w:tcPr>
                <w:p w:rsidR="00D419F1" w:rsidRPr="00241972" w:rsidRDefault="00D419F1" w:rsidP="00BB71FB">
                  <w:pPr>
                    <w:tabs>
                      <w:tab w:val="left" w:pos="10994"/>
                    </w:tabs>
                    <w:jc w:val="both"/>
                    <w:rPr>
                      <w:rFonts w:ascii="Arial" w:hAnsi="Arial" w:cs="Arial"/>
                      <w:sz w:val="24"/>
                      <w:szCs w:val="24"/>
                    </w:rPr>
                  </w:pPr>
                </w:p>
              </w:tc>
              <w:tc>
                <w:tcPr>
                  <w:tcW w:w="1275" w:type="dxa"/>
                </w:tcPr>
                <w:p w:rsidR="00D419F1" w:rsidRPr="004C2363" w:rsidRDefault="00D419F1" w:rsidP="00D419F1">
                  <w:pPr>
                    <w:pStyle w:val="BodyText2"/>
                    <w:tabs>
                      <w:tab w:val="left" w:pos="10994"/>
                    </w:tabs>
                    <w:ind w:right="-691"/>
                    <w:rPr>
                      <w:rFonts w:cs="Arial"/>
                      <w:sz w:val="24"/>
                      <w:szCs w:val="24"/>
                    </w:rPr>
                  </w:pPr>
                  <w:r>
                    <w:rPr>
                      <w:rFonts w:cs="Arial"/>
                      <w:sz w:val="24"/>
                      <w:szCs w:val="24"/>
                    </w:rPr>
                    <w:t xml:space="preserve"> </w:t>
                  </w:r>
                </w:p>
              </w:tc>
              <w:tc>
                <w:tcPr>
                  <w:tcW w:w="5955" w:type="dxa"/>
                </w:tcPr>
                <w:p w:rsidR="00D419F1" w:rsidRDefault="00D419F1" w:rsidP="00D419F1">
                  <w:pPr>
                    <w:tabs>
                      <w:tab w:val="left" w:pos="10994"/>
                    </w:tabs>
                    <w:ind w:left="112" w:right="-108"/>
                    <w:jc w:val="both"/>
                    <w:rPr>
                      <w:rFonts w:ascii="Arial" w:hAnsi="Arial" w:cs="Arial"/>
                      <w:sz w:val="24"/>
                      <w:szCs w:val="24"/>
                    </w:rPr>
                  </w:pPr>
                </w:p>
                <w:p w:rsidR="003F173E" w:rsidRPr="004C2363" w:rsidRDefault="003F173E" w:rsidP="00D419F1">
                  <w:pPr>
                    <w:tabs>
                      <w:tab w:val="left" w:pos="10994"/>
                    </w:tabs>
                    <w:ind w:left="112" w:right="-108"/>
                    <w:jc w:val="both"/>
                    <w:rPr>
                      <w:rFonts w:ascii="Arial" w:hAnsi="Arial" w:cs="Arial"/>
                      <w:sz w:val="24"/>
                      <w:szCs w:val="24"/>
                    </w:rPr>
                  </w:pPr>
                </w:p>
              </w:tc>
            </w:tr>
            <w:tr w:rsidR="00D419F1" w:rsidRPr="004C2363" w:rsidTr="00C055BB">
              <w:tc>
                <w:tcPr>
                  <w:tcW w:w="3861" w:type="dxa"/>
                </w:tcPr>
                <w:p w:rsidR="00D419F1" w:rsidRPr="004C2363" w:rsidRDefault="00D419F1" w:rsidP="00D419F1">
                  <w:pPr>
                    <w:pStyle w:val="BodyText2"/>
                    <w:tabs>
                      <w:tab w:val="left" w:pos="10994"/>
                    </w:tabs>
                    <w:ind w:right="-691"/>
                    <w:rPr>
                      <w:rFonts w:cs="Arial"/>
                      <w:sz w:val="24"/>
                      <w:szCs w:val="24"/>
                    </w:rPr>
                  </w:pPr>
                </w:p>
              </w:tc>
              <w:tc>
                <w:tcPr>
                  <w:tcW w:w="1275" w:type="dxa"/>
                </w:tcPr>
                <w:p w:rsidR="00D419F1" w:rsidRPr="004C2363" w:rsidRDefault="00D419F1" w:rsidP="00D419F1">
                  <w:pPr>
                    <w:pStyle w:val="BodyText2"/>
                    <w:tabs>
                      <w:tab w:val="left" w:pos="10994"/>
                    </w:tabs>
                    <w:ind w:left="112" w:right="-691"/>
                    <w:rPr>
                      <w:rFonts w:cs="Arial"/>
                      <w:sz w:val="24"/>
                      <w:szCs w:val="24"/>
                    </w:rPr>
                  </w:pPr>
                </w:p>
              </w:tc>
              <w:tc>
                <w:tcPr>
                  <w:tcW w:w="5955" w:type="dxa"/>
                </w:tcPr>
                <w:p w:rsidR="00D419F1" w:rsidRPr="004C2363" w:rsidRDefault="00D419F1" w:rsidP="00D419F1">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21/0</w:t>
            </w:r>
            <w:r w:rsidR="0029136C">
              <w:rPr>
                <w:rFonts w:ascii="Arial" w:hAnsi="Arial" w:cs="Arial"/>
                <w:b/>
                <w:sz w:val="24"/>
                <w:szCs w:val="24"/>
              </w:rPr>
              <w:t>6</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21/0</w:t>
            </w:r>
            <w:r w:rsidR="0029136C">
              <w:rPr>
                <w:rFonts w:ascii="Arial" w:hAnsi="Arial" w:cs="Arial"/>
                <w:b/>
                <w:sz w:val="24"/>
                <w:szCs w:val="24"/>
              </w:rPr>
              <w:t>6</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/0</w:t>
            </w:r>
            <w:r w:rsidR="00A65CCF">
              <w:rPr>
                <w:rFonts w:ascii="Arial" w:hAnsi="Arial" w:cs="Arial"/>
                <w:b/>
                <w:sz w:val="24"/>
                <w:szCs w:val="24"/>
              </w:rPr>
              <w:t>6</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lastRenderedPageBreak/>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A65CCF">
              <w:rPr>
                <w:rFonts w:ascii="Arial" w:hAnsi="Arial" w:cs="Arial"/>
                <w:b/>
                <w:sz w:val="24"/>
                <w:szCs w:val="24"/>
              </w:rPr>
              <w:t>6</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A65CCF">
              <w:rPr>
                <w:rFonts w:ascii="Arial" w:hAnsi="Arial" w:cs="Arial"/>
                <w:b/>
                <w:sz w:val="24"/>
                <w:szCs w:val="24"/>
              </w:rPr>
              <w:t>6</w:t>
            </w:r>
            <w:r w:rsidR="00440B4C">
              <w:rPr>
                <w:rFonts w:ascii="Arial" w:hAnsi="Arial" w:cs="Arial"/>
                <w:b/>
                <w:sz w:val="24"/>
                <w:szCs w:val="24"/>
                <w:vertAlign w:val="superscript"/>
              </w:rPr>
              <w:t>th</w:t>
            </w:r>
            <w:r w:rsidR="00716E49">
              <w:rPr>
                <w:rFonts w:ascii="Arial" w:hAnsi="Arial" w:cs="Arial"/>
                <w:b/>
                <w:sz w:val="24"/>
                <w:szCs w:val="24"/>
              </w:rPr>
              <w:t xml:space="preserve"> </w:t>
            </w:r>
            <w:r w:rsidR="00A65CCF">
              <w:rPr>
                <w:rFonts w:ascii="Arial" w:hAnsi="Arial" w:cs="Arial"/>
                <w:b/>
                <w:sz w:val="24"/>
                <w:szCs w:val="24"/>
              </w:rPr>
              <w:t>MAY</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A65CCF">
              <w:rPr>
                <w:rFonts w:ascii="Arial" w:hAnsi="Arial" w:cs="Arial"/>
                <w:sz w:val="24"/>
                <w:szCs w:val="24"/>
              </w:rPr>
              <w:t>6</w:t>
            </w:r>
            <w:r w:rsidR="007C3B83">
              <w:rPr>
                <w:rFonts w:ascii="Arial" w:hAnsi="Arial" w:cs="Arial"/>
                <w:sz w:val="24"/>
                <w:szCs w:val="24"/>
                <w:vertAlign w:val="superscript"/>
              </w:rPr>
              <w:t>t</w:t>
            </w:r>
            <w:r w:rsidRPr="00895218">
              <w:rPr>
                <w:rFonts w:ascii="Arial" w:hAnsi="Arial" w:cs="Arial"/>
                <w:sz w:val="24"/>
                <w:szCs w:val="24"/>
                <w:vertAlign w:val="superscript"/>
              </w:rPr>
              <w:t>h</w:t>
            </w:r>
            <w:r w:rsidR="00716E49">
              <w:rPr>
                <w:rFonts w:ascii="Arial" w:hAnsi="Arial" w:cs="Arial"/>
                <w:sz w:val="24"/>
                <w:szCs w:val="24"/>
              </w:rPr>
              <w:t xml:space="preserve"> </w:t>
            </w:r>
            <w:r w:rsidR="00A65CCF">
              <w:rPr>
                <w:rFonts w:ascii="Arial" w:hAnsi="Arial" w:cs="Arial"/>
                <w:sz w:val="24"/>
                <w:szCs w:val="24"/>
              </w:rPr>
              <w:t>May</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A65CCF">
              <w:rPr>
                <w:rFonts w:ascii="Arial" w:hAnsi="Arial" w:cs="Arial"/>
                <w:sz w:val="24"/>
                <w:szCs w:val="24"/>
              </w:rPr>
              <w:t>6</w:t>
            </w:r>
            <w:r w:rsidR="00440B4C">
              <w:rPr>
                <w:rFonts w:ascii="Arial" w:hAnsi="Arial" w:cs="Arial"/>
                <w:sz w:val="24"/>
                <w:szCs w:val="24"/>
                <w:vertAlign w:val="superscript"/>
              </w:rPr>
              <w:t>th</w:t>
            </w:r>
            <w:r w:rsidR="00A65CCF">
              <w:rPr>
                <w:rFonts w:ascii="Arial" w:hAnsi="Arial" w:cs="Arial"/>
                <w:sz w:val="24"/>
                <w:szCs w:val="24"/>
              </w:rPr>
              <w:t xml:space="preserve"> May</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BC6A13">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5572C9">
              <w:rPr>
                <w:rFonts w:ascii="Arial" w:hAnsi="Arial" w:cs="Arial"/>
                <w:b/>
                <w:sz w:val="24"/>
                <w:szCs w:val="24"/>
              </w:rPr>
              <w:t>6</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456808" w:rsidRPr="0062211A" w:rsidRDefault="00456808" w:rsidP="00456808">
            <w:pPr>
              <w:rPr>
                <w:rFonts w:ascii="Arial" w:hAnsi="Arial" w:cs="Arial"/>
                <w:sz w:val="24"/>
                <w:szCs w:val="24"/>
              </w:rPr>
            </w:pPr>
            <w:r w:rsidRPr="006E7FDE">
              <w:rPr>
                <w:rFonts w:ascii="Arial" w:hAnsi="Arial" w:cs="Arial"/>
                <w:b/>
                <w:sz w:val="24"/>
                <w:szCs w:val="24"/>
              </w:rPr>
              <w:t xml:space="preserve">FC 21/05/007 </w:t>
            </w:r>
            <w:r w:rsidR="00C74064">
              <w:rPr>
                <w:rFonts w:ascii="Arial" w:hAnsi="Arial" w:cs="Arial"/>
                <w:b/>
                <w:sz w:val="24"/>
                <w:szCs w:val="24"/>
              </w:rPr>
              <w:t xml:space="preserve">- </w:t>
            </w:r>
            <w:r w:rsidRPr="00C74064">
              <w:rPr>
                <w:rFonts w:ascii="Arial" w:hAnsi="Arial" w:cs="Arial"/>
                <w:b/>
                <w:sz w:val="24"/>
                <w:szCs w:val="24"/>
              </w:rPr>
              <w:t>FINANCIAL PERFORMANCE MONTH 1 – Delivery of savings.</w:t>
            </w:r>
            <w:r w:rsidRPr="0062211A">
              <w:rPr>
                <w:rFonts w:ascii="Arial" w:hAnsi="Arial" w:cs="Arial"/>
                <w:sz w:val="24"/>
                <w:szCs w:val="24"/>
              </w:rPr>
              <w:t xml:space="preserve">  </w:t>
            </w:r>
            <w:r w:rsidRPr="0062211A">
              <w:rPr>
                <w:rFonts w:ascii="Arial" w:hAnsi="Arial" w:cs="Arial"/>
                <w:noProof/>
                <w:sz w:val="24"/>
                <w:szCs w:val="24"/>
              </w:rPr>
              <w:t>A more detailed update on savings plans to be provided at the next meeting of the Finance Committee to allow a more thorough review</w:t>
            </w:r>
            <w:r w:rsidRPr="0062211A">
              <w:rPr>
                <w:rFonts w:ascii="Arial" w:hAnsi="Arial" w:cs="Arial"/>
                <w:sz w:val="24"/>
                <w:szCs w:val="24"/>
              </w:rPr>
              <w:t>. Status - Complete.  Report scheduled to be provided to the Finance Committee on the 23</w:t>
            </w:r>
            <w:r w:rsidRPr="0062211A">
              <w:rPr>
                <w:rFonts w:ascii="Arial" w:hAnsi="Arial" w:cs="Arial"/>
                <w:sz w:val="24"/>
                <w:szCs w:val="24"/>
                <w:vertAlign w:val="superscript"/>
              </w:rPr>
              <w:t>rd</w:t>
            </w:r>
            <w:r w:rsidRPr="0062211A">
              <w:rPr>
                <w:rFonts w:ascii="Arial" w:hAnsi="Arial" w:cs="Arial"/>
                <w:sz w:val="24"/>
                <w:szCs w:val="24"/>
              </w:rPr>
              <w:t xml:space="preserve"> June 2021.</w:t>
            </w:r>
          </w:p>
          <w:p w:rsidR="00456808" w:rsidRPr="0062211A" w:rsidRDefault="00456808" w:rsidP="00456808">
            <w:pPr>
              <w:rPr>
                <w:rFonts w:ascii="Arial" w:hAnsi="Arial" w:cs="Arial"/>
                <w:sz w:val="24"/>
                <w:szCs w:val="24"/>
              </w:rPr>
            </w:pPr>
          </w:p>
          <w:p w:rsidR="00FE0345" w:rsidRPr="0062211A" w:rsidRDefault="00FE0345" w:rsidP="00FE0345">
            <w:pPr>
              <w:rPr>
                <w:rFonts w:ascii="Arial" w:hAnsi="Arial" w:cs="Arial"/>
                <w:sz w:val="24"/>
                <w:szCs w:val="24"/>
              </w:rPr>
            </w:pPr>
            <w:r w:rsidRPr="00C74064">
              <w:rPr>
                <w:rFonts w:ascii="Arial" w:hAnsi="Arial" w:cs="Arial"/>
                <w:b/>
                <w:sz w:val="24"/>
                <w:szCs w:val="24"/>
              </w:rPr>
              <w:t>FC 21/05/007 FINANCIAL PERFORMANCE MONTH 1 – Revised Annual Plan</w:t>
            </w:r>
            <w:r w:rsidR="00C74064" w:rsidRPr="00C74064">
              <w:rPr>
                <w:rFonts w:ascii="Arial" w:hAnsi="Arial" w:cs="Arial"/>
                <w:b/>
                <w:sz w:val="24"/>
                <w:szCs w:val="24"/>
              </w:rPr>
              <w:t>.</w:t>
            </w:r>
            <w:r w:rsidR="00C74064">
              <w:rPr>
                <w:rFonts w:ascii="Arial" w:hAnsi="Arial" w:cs="Arial"/>
                <w:sz w:val="24"/>
                <w:szCs w:val="24"/>
              </w:rPr>
              <w:t xml:space="preserve"> </w:t>
            </w:r>
            <w:r w:rsidRPr="0062211A">
              <w:rPr>
                <w:rFonts w:ascii="Arial" w:hAnsi="Arial" w:cs="Arial"/>
                <w:noProof/>
                <w:sz w:val="24"/>
                <w:szCs w:val="24"/>
              </w:rPr>
              <w:t xml:space="preserve"> The next Finance Committee should be re-scheduled for June 23</w:t>
            </w:r>
            <w:r w:rsidRPr="0062211A">
              <w:rPr>
                <w:rFonts w:ascii="Arial" w:hAnsi="Arial" w:cs="Arial"/>
                <w:noProof/>
                <w:sz w:val="24"/>
                <w:szCs w:val="24"/>
                <w:vertAlign w:val="superscript"/>
              </w:rPr>
              <w:t>rd</w:t>
            </w:r>
            <w:r w:rsidRPr="0062211A">
              <w:rPr>
                <w:rFonts w:ascii="Arial" w:hAnsi="Arial" w:cs="Arial"/>
                <w:noProof/>
                <w:sz w:val="24"/>
                <w:szCs w:val="24"/>
              </w:rPr>
              <w:t xml:space="preserve"> in order to consider the revised annual plan before consideration by the Board</w:t>
            </w:r>
            <w:r w:rsidRPr="0062211A">
              <w:rPr>
                <w:rFonts w:ascii="Arial" w:hAnsi="Arial" w:cs="Arial"/>
                <w:sz w:val="24"/>
                <w:szCs w:val="24"/>
              </w:rPr>
              <w:t xml:space="preserve"> Status Complete.  Revised Annual Plan to be considered at re-scheduled Finance Committee on the 23</w:t>
            </w:r>
            <w:r w:rsidRPr="0062211A">
              <w:rPr>
                <w:rFonts w:ascii="Arial" w:hAnsi="Arial" w:cs="Arial"/>
                <w:sz w:val="24"/>
                <w:szCs w:val="24"/>
                <w:vertAlign w:val="superscript"/>
              </w:rPr>
              <w:t>rd</w:t>
            </w:r>
            <w:r w:rsidRPr="0062211A">
              <w:rPr>
                <w:rFonts w:ascii="Arial" w:hAnsi="Arial" w:cs="Arial"/>
                <w:sz w:val="24"/>
                <w:szCs w:val="24"/>
              </w:rPr>
              <w:t xml:space="preserve"> June 2021.</w:t>
            </w:r>
          </w:p>
          <w:p w:rsidR="00FE0345" w:rsidRDefault="00FE0345" w:rsidP="00FE0345">
            <w:pPr>
              <w:pStyle w:val="Header"/>
              <w:jc w:val="both"/>
              <w:rPr>
                <w:rFonts w:ascii="Arial" w:hAnsi="Arial" w:cs="Arial"/>
                <w:b/>
              </w:rPr>
            </w:pPr>
          </w:p>
          <w:p w:rsidR="00E817BC" w:rsidRPr="00C20A2B" w:rsidRDefault="00E817BC" w:rsidP="00A4236B">
            <w:pPr>
              <w:rPr>
                <w:rFonts w:ascii="Arial" w:hAnsi="Arial" w:cs="Arial"/>
                <w:b/>
                <w:sz w:val="24"/>
                <w:szCs w:val="24"/>
              </w:rPr>
            </w:pPr>
          </w:p>
          <w:p w:rsidR="00E817BC" w:rsidRPr="00C20A2B" w:rsidRDefault="00E817BC" w:rsidP="00A4236B">
            <w:pPr>
              <w:rPr>
                <w:rFonts w:ascii="Arial" w:hAnsi="Arial" w:cs="Arial"/>
                <w:sz w:val="24"/>
                <w:szCs w:val="24"/>
              </w:rPr>
            </w:pPr>
            <w:r w:rsidRPr="00C20A2B">
              <w:rPr>
                <w:rFonts w:ascii="Arial" w:hAnsi="Arial" w:cs="Arial"/>
                <w:b/>
                <w:sz w:val="24"/>
                <w:szCs w:val="24"/>
              </w:rPr>
              <w:t>Resolved – that</w:t>
            </w:r>
            <w:r w:rsidRPr="00C20A2B">
              <w:rPr>
                <w:rFonts w:ascii="Arial" w:hAnsi="Arial" w:cs="Arial"/>
                <w:sz w:val="24"/>
                <w:szCs w:val="24"/>
              </w:rPr>
              <w:t>:</w:t>
            </w:r>
          </w:p>
          <w:p w:rsidR="00E817BC" w:rsidRPr="00C20A2B" w:rsidRDefault="00E817BC" w:rsidP="00A4236B">
            <w:pPr>
              <w:rPr>
                <w:rFonts w:ascii="Arial" w:hAnsi="Arial" w:cs="Arial"/>
                <w:sz w:val="24"/>
                <w:szCs w:val="24"/>
              </w:rPr>
            </w:pPr>
          </w:p>
          <w:p w:rsidR="009466FD" w:rsidRDefault="00667A8E" w:rsidP="00C8795B">
            <w:pPr>
              <w:rPr>
                <w:rFonts w:ascii="Arial" w:hAnsi="Arial" w:cs="Arial"/>
                <w:sz w:val="24"/>
                <w:szCs w:val="24"/>
              </w:rPr>
            </w:pPr>
            <w:r w:rsidRPr="00667A8E">
              <w:rPr>
                <w:rFonts w:ascii="Arial" w:hAnsi="Arial" w:cs="Arial"/>
                <w:sz w:val="24"/>
                <w:szCs w:val="24"/>
              </w:rPr>
              <w:t xml:space="preserve">The Finance Committee </w:t>
            </w:r>
            <w:r w:rsidR="00632EAD">
              <w:rPr>
                <w:rFonts w:ascii="Arial" w:hAnsi="Arial" w:cs="Arial"/>
                <w:b/>
                <w:sz w:val="24"/>
                <w:szCs w:val="24"/>
              </w:rPr>
              <w:t>note</w:t>
            </w:r>
            <w:r w:rsidRPr="00667A8E">
              <w:rPr>
                <w:rFonts w:ascii="Arial" w:hAnsi="Arial" w:cs="Arial"/>
                <w:b/>
                <w:sz w:val="24"/>
                <w:szCs w:val="24"/>
              </w:rPr>
              <w:t xml:space="preserve">d </w:t>
            </w:r>
            <w:r w:rsidR="00135A2D" w:rsidRPr="00632EAD">
              <w:rPr>
                <w:rFonts w:ascii="Arial" w:hAnsi="Arial" w:cs="Arial"/>
                <w:sz w:val="24"/>
                <w:szCs w:val="24"/>
              </w:rPr>
              <w:t>the</w:t>
            </w:r>
            <w:r w:rsidR="00456808">
              <w:rPr>
                <w:rFonts w:ascii="Arial" w:hAnsi="Arial" w:cs="Arial"/>
                <w:sz w:val="24"/>
                <w:szCs w:val="24"/>
              </w:rPr>
              <w:t xml:space="preserve"> completion of the</w:t>
            </w:r>
            <w:r w:rsidR="00632EAD">
              <w:rPr>
                <w:rFonts w:ascii="Arial" w:hAnsi="Arial" w:cs="Arial"/>
                <w:sz w:val="24"/>
                <w:szCs w:val="24"/>
              </w:rPr>
              <w:t xml:space="preserve"> outstanding a</w:t>
            </w:r>
            <w:r w:rsidR="00135A2D">
              <w:rPr>
                <w:rFonts w:ascii="Arial" w:hAnsi="Arial" w:cs="Arial"/>
                <w:sz w:val="24"/>
                <w:szCs w:val="24"/>
              </w:rPr>
              <w:t>ction</w:t>
            </w:r>
            <w:r w:rsidR="00632EAD">
              <w:rPr>
                <w:rFonts w:ascii="Arial" w:hAnsi="Arial" w:cs="Arial"/>
                <w:sz w:val="24"/>
                <w:szCs w:val="24"/>
              </w:rPr>
              <w:t>s</w:t>
            </w:r>
            <w:r w:rsidR="00543286">
              <w:rPr>
                <w:rFonts w:ascii="Arial" w:hAnsi="Arial" w:cs="Arial"/>
                <w:sz w:val="24"/>
                <w:szCs w:val="24"/>
              </w:rPr>
              <w:t>.</w:t>
            </w:r>
          </w:p>
          <w:p w:rsidR="00E81857" w:rsidRPr="00C8795B" w:rsidRDefault="00E81857" w:rsidP="00C8795B">
            <w:pPr>
              <w:rPr>
                <w:rFonts w:ascii="Arial" w:hAnsi="Arial" w:cs="Arial"/>
                <w:sz w:val="24"/>
                <w:szCs w:val="24"/>
              </w:rPr>
            </w:pPr>
          </w:p>
        </w:tc>
        <w:tc>
          <w:tcPr>
            <w:tcW w:w="1248" w:type="dxa"/>
          </w:tcPr>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5572C9">
              <w:rPr>
                <w:rFonts w:ascii="Arial" w:hAnsi="Arial" w:cs="Arial"/>
                <w:b/>
                <w:sz w:val="24"/>
                <w:szCs w:val="24"/>
              </w:rPr>
              <w:t>6</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21/06/007</w:t>
            </w:r>
          </w:p>
        </w:tc>
        <w:tc>
          <w:tcPr>
            <w:tcW w:w="8527" w:type="dxa"/>
          </w:tcPr>
          <w:p w:rsidR="00DD4FCE" w:rsidRDefault="00DD4FCE" w:rsidP="00DD4FCE">
            <w:pPr>
              <w:rPr>
                <w:rFonts w:ascii="Arial" w:hAnsi="Arial" w:cs="Arial"/>
                <w:b/>
                <w:sz w:val="24"/>
                <w:szCs w:val="24"/>
              </w:rPr>
            </w:pPr>
            <w:r w:rsidRPr="00DD4FCE">
              <w:rPr>
                <w:rFonts w:ascii="Arial" w:hAnsi="Arial" w:cs="Arial"/>
                <w:b/>
                <w:sz w:val="24"/>
                <w:szCs w:val="24"/>
              </w:rPr>
              <w:t xml:space="preserve">2021/22 FINAL FINANCIAL PLAN </w:t>
            </w:r>
          </w:p>
          <w:p w:rsidR="00DD4FCE" w:rsidRDefault="00DD4FCE" w:rsidP="00DD4FCE">
            <w:pPr>
              <w:rPr>
                <w:rFonts w:ascii="Arial" w:hAnsi="Arial" w:cs="Arial"/>
                <w:b/>
                <w:sz w:val="24"/>
                <w:szCs w:val="24"/>
              </w:rPr>
            </w:pPr>
          </w:p>
          <w:p w:rsidR="00DD4FCE" w:rsidRPr="00DD4FCE" w:rsidRDefault="00DD4FCE" w:rsidP="00DD4FCE">
            <w:pPr>
              <w:pStyle w:val="Header"/>
              <w:rPr>
                <w:rFonts w:ascii="Arial" w:hAnsi="Arial" w:cs="Arial"/>
                <w:b/>
                <w:sz w:val="24"/>
                <w:szCs w:val="24"/>
              </w:rPr>
            </w:pPr>
            <w:r w:rsidRPr="00DD4FCE">
              <w:rPr>
                <w:rFonts w:ascii="Arial" w:hAnsi="Arial" w:cs="Arial"/>
                <w:sz w:val="24"/>
                <w:szCs w:val="24"/>
              </w:rPr>
              <w:t xml:space="preserve">The </w:t>
            </w:r>
            <w:r w:rsidR="0008735B">
              <w:rPr>
                <w:rFonts w:ascii="Arial" w:hAnsi="Arial" w:cs="Arial"/>
                <w:sz w:val="24"/>
                <w:szCs w:val="24"/>
              </w:rPr>
              <w:t xml:space="preserve">Assistant Director of Finance provided the </w:t>
            </w:r>
            <w:r w:rsidRPr="00DD4FCE">
              <w:rPr>
                <w:rFonts w:ascii="Arial" w:hAnsi="Arial" w:cs="Arial"/>
                <w:sz w:val="24"/>
                <w:szCs w:val="24"/>
              </w:rPr>
              <w:t xml:space="preserve">Finance Committee with an update on the </w:t>
            </w:r>
            <w:r w:rsidR="00C74064">
              <w:rPr>
                <w:rFonts w:ascii="Arial" w:hAnsi="Arial" w:cs="Arial"/>
                <w:sz w:val="24"/>
                <w:szCs w:val="24"/>
              </w:rPr>
              <w:t>F</w:t>
            </w:r>
            <w:r w:rsidRPr="00DD4FCE">
              <w:rPr>
                <w:rFonts w:ascii="Arial" w:hAnsi="Arial" w:cs="Arial"/>
                <w:sz w:val="24"/>
                <w:szCs w:val="24"/>
              </w:rPr>
              <w:t xml:space="preserve">inancial </w:t>
            </w:r>
            <w:r w:rsidR="00C74064">
              <w:rPr>
                <w:rFonts w:ascii="Arial" w:hAnsi="Arial" w:cs="Arial"/>
                <w:sz w:val="24"/>
                <w:szCs w:val="24"/>
              </w:rPr>
              <w:t>P</w:t>
            </w:r>
            <w:r w:rsidRPr="00DD4FCE">
              <w:rPr>
                <w:rFonts w:ascii="Arial" w:hAnsi="Arial" w:cs="Arial"/>
                <w:sz w:val="24"/>
                <w:szCs w:val="24"/>
              </w:rPr>
              <w:t>lan which</w:t>
            </w:r>
            <w:r w:rsidRPr="00DD4FCE">
              <w:rPr>
                <w:rFonts w:ascii="Arial" w:eastAsia="Arial" w:hAnsi="Arial" w:cs="Arial"/>
                <w:spacing w:val="2"/>
                <w:sz w:val="24"/>
                <w:szCs w:val="24"/>
              </w:rPr>
              <w:t xml:space="preserve"> built upon previous presentations made to the Finance Committee and the February 2021 Board Development session.   The financial narrative which would be inserted into the overall annual plan was included in the papers.  </w:t>
            </w:r>
          </w:p>
          <w:p w:rsidR="00DD4FCE" w:rsidRPr="00DD4FCE" w:rsidRDefault="00DD4FCE" w:rsidP="00DD4FCE">
            <w:pPr>
              <w:rPr>
                <w:rFonts w:ascii="Arial" w:hAnsi="Arial" w:cs="Arial"/>
                <w:sz w:val="24"/>
                <w:szCs w:val="24"/>
              </w:rPr>
            </w:pPr>
          </w:p>
          <w:p w:rsidR="00DD4FCE" w:rsidRPr="00DD4FCE" w:rsidRDefault="00DD4FCE" w:rsidP="00DD4FCE">
            <w:pPr>
              <w:rPr>
                <w:rFonts w:ascii="Arial" w:hAnsi="Arial" w:cs="Arial"/>
                <w:sz w:val="24"/>
                <w:szCs w:val="24"/>
              </w:rPr>
            </w:pPr>
            <w:r w:rsidRPr="00DD4FCE">
              <w:rPr>
                <w:rFonts w:ascii="Arial" w:hAnsi="Arial" w:cs="Arial"/>
                <w:sz w:val="24"/>
                <w:szCs w:val="24"/>
              </w:rPr>
              <w:t>The following points were emphasized:</w:t>
            </w:r>
          </w:p>
          <w:p w:rsidR="00DD4FCE" w:rsidRPr="00DD4FCE" w:rsidRDefault="00DD4FCE" w:rsidP="00DD4FCE">
            <w:pPr>
              <w:rPr>
                <w:rFonts w:ascii="Arial" w:hAnsi="Arial" w:cs="Arial"/>
                <w:bCs/>
                <w:sz w:val="24"/>
                <w:szCs w:val="24"/>
              </w:rPr>
            </w:pPr>
          </w:p>
          <w:p w:rsidR="00DD4FCE" w:rsidRPr="00DD4FCE" w:rsidRDefault="00DD4FCE" w:rsidP="00C74064">
            <w:pPr>
              <w:numPr>
                <w:ilvl w:val="0"/>
                <w:numId w:val="45"/>
              </w:numPr>
              <w:rPr>
                <w:rFonts w:ascii="Arial" w:hAnsi="Arial" w:cs="Arial"/>
                <w:bCs/>
                <w:sz w:val="24"/>
                <w:szCs w:val="24"/>
              </w:rPr>
            </w:pPr>
            <w:r w:rsidRPr="00DD4FCE">
              <w:rPr>
                <w:rFonts w:ascii="Arial" w:hAnsi="Arial" w:cs="Arial"/>
                <w:bCs/>
                <w:sz w:val="24"/>
                <w:szCs w:val="24"/>
              </w:rPr>
              <w:t>The key change in the plan since it was considered by the Finance Committee at its previous meeting</w:t>
            </w:r>
            <w:r w:rsidR="00DD190F">
              <w:rPr>
                <w:rFonts w:ascii="Arial" w:hAnsi="Arial" w:cs="Arial"/>
                <w:bCs/>
                <w:sz w:val="24"/>
                <w:szCs w:val="24"/>
              </w:rPr>
              <w:t>,</w:t>
            </w:r>
            <w:r w:rsidRPr="00DD4FCE">
              <w:rPr>
                <w:rFonts w:ascii="Arial" w:hAnsi="Arial" w:cs="Arial"/>
                <w:bCs/>
                <w:sz w:val="24"/>
                <w:szCs w:val="24"/>
              </w:rPr>
              <w:t xml:space="preserve"> was that the plan now assumed non recurrent COVID funding of £21.3m to</w:t>
            </w:r>
            <w:r w:rsidRPr="00DD4FCE">
              <w:rPr>
                <w:rFonts w:ascii="Arial" w:hAnsi="Arial" w:cs="Arial"/>
                <w:sz w:val="24"/>
                <w:szCs w:val="24"/>
              </w:rPr>
              <w:t xml:space="preserve"> cover slippage in the 2020/21 savings programme due to the impact of the pandemic.  As a result, the UHB plan now included a breakeven position.  </w:t>
            </w:r>
          </w:p>
          <w:p w:rsidR="00DD4FCE" w:rsidRPr="00DD4FCE" w:rsidRDefault="00DD4FCE" w:rsidP="00C74064">
            <w:pPr>
              <w:numPr>
                <w:ilvl w:val="0"/>
                <w:numId w:val="45"/>
              </w:numPr>
              <w:rPr>
                <w:rFonts w:ascii="Arial" w:hAnsi="Arial" w:cs="Arial"/>
                <w:bCs/>
                <w:sz w:val="24"/>
                <w:szCs w:val="24"/>
              </w:rPr>
            </w:pPr>
            <w:r w:rsidRPr="00DD4FCE">
              <w:rPr>
                <w:rFonts w:ascii="Arial" w:hAnsi="Arial" w:cs="Arial"/>
                <w:bCs/>
                <w:sz w:val="24"/>
                <w:szCs w:val="24"/>
              </w:rPr>
              <w:t>The other main change to the plan was that it now assumed that the gross costs of managing the impact of COVID 19 would be fully funded and that reductions in planned expenditure arising from the curtailment of elective services due to the pandemic were available to the UHB to manage in year operational pressures, including the delivery of savings.</w:t>
            </w:r>
          </w:p>
          <w:p w:rsidR="00DD4FCE" w:rsidRPr="00DD4FCE" w:rsidRDefault="00DD4FCE" w:rsidP="00C74064">
            <w:pPr>
              <w:numPr>
                <w:ilvl w:val="0"/>
                <w:numId w:val="45"/>
              </w:numPr>
              <w:rPr>
                <w:rFonts w:ascii="Arial" w:hAnsi="Arial" w:cs="Arial"/>
                <w:bCs/>
                <w:sz w:val="24"/>
                <w:szCs w:val="24"/>
              </w:rPr>
            </w:pPr>
            <w:r w:rsidRPr="00DD4FCE">
              <w:rPr>
                <w:rFonts w:ascii="Arial" w:hAnsi="Arial" w:cs="Arial"/>
                <w:bCs/>
                <w:sz w:val="24"/>
                <w:szCs w:val="24"/>
              </w:rPr>
              <w:t>The key risks to the plan which would need to be managed and mitigated were noted as follows:</w:t>
            </w:r>
          </w:p>
          <w:p w:rsidR="00DD4FCE" w:rsidRPr="00DD4FCE" w:rsidRDefault="00DD4FCE" w:rsidP="00DD4FCE">
            <w:pPr>
              <w:pStyle w:val="ListParagraph"/>
              <w:numPr>
                <w:ilvl w:val="0"/>
                <w:numId w:val="42"/>
              </w:numPr>
              <w:ind w:left="1171" w:hanging="283"/>
              <w:contextualSpacing/>
              <w:jc w:val="both"/>
              <w:rPr>
                <w:rFonts w:ascii="Arial" w:eastAsia="Calibri" w:hAnsi="Arial" w:cs="Arial"/>
                <w:color w:val="000000"/>
                <w:sz w:val="24"/>
                <w:szCs w:val="24"/>
                <w:lang w:val="en"/>
              </w:rPr>
            </w:pPr>
            <w:r w:rsidRPr="00DD4FCE">
              <w:rPr>
                <w:rFonts w:ascii="Arial" w:eastAsia="Calibri" w:hAnsi="Arial" w:cs="Arial"/>
                <w:color w:val="000000"/>
                <w:sz w:val="24"/>
                <w:szCs w:val="24"/>
                <w:lang w:val="en"/>
              </w:rPr>
              <w:t>Finalisation of planning assumptions and financial allocations.</w:t>
            </w:r>
          </w:p>
          <w:p w:rsidR="00DD4FCE" w:rsidRPr="00DD4FCE" w:rsidRDefault="00DD4FCE" w:rsidP="00DD4FCE">
            <w:pPr>
              <w:numPr>
                <w:ilvl w:val="0"/>
                <w:numId w:val="41"/>
              </w:numPr>
              <w:ind w:left="1171" w:hanging="283"/>
              <w:jc w:val="both"/>
              <w:rPr>
                <w:rFonts w:ascii="Arial" w:eastAsia="Calibri" w:hAnsi="Arial" w:cs="Arial"/>
                <w:color w:val="000000"/>
                <w:sz w:val="24"/>
                <w:szCs w:val="24"/>
                <w:lang w:val="en" w:eastAsia="en-GB"/>
              </w:rPr>
            </w:pPr>
            <w:r w:rsidRPr="00DD4FCE">
              <w:rPr>
                <w:rFonts w:ascii="Arial" w:eastAsia="Calibri" w:hAnsi="Arial" w:cs="Arial"/>
                <w:color w:val="000000"/>
                <w:sz w:val="24"/>
                <w:szCs w:val="24"/>
                <w:lang w:val="en" w:eastAsia="en-GB"/>
              </w:rPr>
              <w:t xml:space="preserve">Achievement of the 2% efficiency plan target.  </w:t>
            </w:r>
          </w:p>
          <w:p w:rsidR="00DD4FCE" w:rsidRDefault="00DD4FCE" w:rsidP="00DD4FCE">
            <w:pPr>
              <w:pStyle w:val="IMTPBullet"/>
              <w:spacing w:after="0"/>
              <w:ind w:left="1171" w:hanging="283"/>
              <w:jc w:val="both"/>
              <w:rPr>
                <w:szCs w:val="24"/>
                <w:lang w:val="en"/>
              </w:rPr>
            </w:pPr>
            <w:r w:rsidRPr="00DD4FCE">
              <w:rPr>
                <w:szCs w:val="24"/>
                <w:lang w:val="en"/>
              </w:rPr>
              <w:t xml:space="preserve">Management of Operational Pressures  </w:t>
            </w:r>
          </w:p>
          <w:p w:rsidR="005838A9" w:rsidRDefault="005838A9" w:rsidP="00DD4FCE">
            <w:pPr>
              <w:pStyle w:val="IMTPBullet"/>
              <w:spacing w:after="0"/>
              <w:ind w:left="1171" w:hanging="283"/>
              <w:jc w:val="both"/>
              <w:rPr>
                <w:szCs w:val="24"/>
                <w:lang w:val="en"/>
              </w:rPr>
            </w:pPr>
            <w:r>
              <w:rPr>
                <w:szCs w:val="24"/>
                <w:lang w:val="en"/>
              </w:rPr>
              <w:t>Working Within the COVID Response funding</w:t>
            </w:r>
          </w:p>
          <w:p w:rsidR="006E7FDE" w:rsidRPr="00DD4FCE" w:rsidRDefault="006E7FDE" w:rsidP="006E7FDE">
            <w:pPr>
              <w:pStyle w:val="IMTPBullet"/>
              <w:numPr>
                <w:ilvl w:val="0"/>
                <w:numId w:val="0"/>
              </w:numPr>
              <w:spacing w:after="0"/>
              <w:ind w:left="1072" w:hanging="363"/>
              <w:jc w:val="both"/>
              <w:rPr>
                <w:szCs w:val="24"/>
                <w:lang w:val="en"/>
              </w:rPr>
            </w:pPr>
          </w:p>
          <w:p w:rsidR="0008735B" w:rsidRDefault="0008735B" w:rsidP="0008735B">
            <w:pPr>
              <w:pStyle w:val="Header"/>
              <w:jc w:val="both"/>
              <w:rPr>
                <w:rFonts w:ascii="Arial" w:hAnsi="Arial" w:cs="Arial"/>
                <w:b/>
                <w:sz w:val="24"/>
                <w:szCs w:val="24"/>
                <w:u w:val="single"/>
              </w:rPr>
            </w:pPr>
            <w:r w:rsidRPr="001D4C80">
              <w:rPr>
                <w:rFonts w:ascii="Arial" w:hAnsi="Arial" w:cs="Arial"/>
                <w:b/>
                <w:sz w:val="24"/>
                <w:szCs w:val="24"/>
                <w:u w:val="single"/>
              </w:rPr>
              <w:t>Comments</w:t>
            </w:r>
            <w:r>
              <w:rPr>
                <w:rFonts w:ascii="Arial" w:hAnsi="Arial" w:cs="Arial"/>
                <w:b/>
                <w:sz w:val="24"/>
                <w:szCs w:val="24"/>
                <w:u w:val="single"/>
              </w:rPr>
              <w:t xml:space="preserve"> and queries</w:t>
            </w:r>
            <w:r w:rsidRPr="001D4C80">
              <w:rPr>
                <w:rFonts w:ascii="Arial" w:hAnsi="Arial" w:cs="Arial"/>
                <w:b/>
                <w:sz w:val="24"/>
                <w:szCs w:val="24"/>
                <w:u w:val="single"/>
              </w:rPr>
              <w:t xml:space="preserve"> were received as follows:</w:t>
            </w:r>
          </w:p>
          <w:p w:rsidR="0008735B" w:rsidRDefault="0008735B" w:rsidP="0008735B">
            <w:pPr>
              <w:pStyle w:val="Header"/>
              <w:jc w:val="both"/>
              <w:rPr>
                <w:rFonts w:ascii="Arial" w:hAnsi="Arial" w:cs="Arial"/>
                <w:sz w:val="24"/>
                <w:szCs w:val="24"/>
              </w:rPr>
            </w:pPr>
          </w:p>
          <w:p w:rsidR="00DD4FCE" w:rsidRPr="00D3380A" w:rsidRDefault="0008735B" w:rsidP="00C74064">
            <w:pPr>
              <w:pStyle w:val="IMTPBullet"/>
              <w:ind w:left="629" w:hanging="283"/>
              <w:rPr>
                <w:b/>
              </w:rPr>
            </w:pPr>
            <w:r w:rsidRPr="00D00EBF">
              <w:t>The Finance Committee Chair (RT) asked wh</w:t>
            </w:r>
            <w:r>
              <w:t xml:space="preserve">at level of assurance had been provided by Clinical Boards in respect of the containment </w:t>
            </w:r>
            <w:r w:rsidR="00AF2F68">
              <w:t>of costs</w:t>
            </w:r>
            <w:r>
              <w:t xml:space="preserve"> within the available COVID response funding. In response</w:t>
            </w:r>
            <w:r w:rsidR="00DD190F">
              <w:t>,</w:t>
            </w:r>
            <w:r>
              <w:t xml:space="preserve"> the Assistant Director of Finance confirmed that detailed forecasts had been provided by each Clinical Board and that this </w:t>
            </w:r>
            <w:r w:rsidR="009931D7">
              <w:t xml:space="preserve">would </w:t>
            </w:r>
            <w:r>
              <w:t>enabl</w:t>
            </w:r>
            <w:r w:rsidR="009931D7">
              <w:t>e</w:t>
            </w:r>
            <w:r>
              <w:t xml:space="preserve"> the UHB to actively manage its plans </w:t>
            </w:r>
            <w:r w:rsidR="009931D7">
              <w:t xml:space="preserve">in line within the additional resources provided by Welsh Government. </w:t>
            </w:r>
          </w:p>
          <w:p w:rsidR="00D3380A" w:rsidRPr="004254F7" w:rsidRDefault="00D3380A" w:rsidP="00C74064">
            <w:pPr>
              <w:pStyle w:val="IMTPBullet"/>
              <w:numPr>
                <w:ilvl w:val="0"/>
                <w:numId w:val="0"/>
              </w:numPr>
              <w:ind w:left="629" w:hanging="283"/>
              <w:rPr>
                <w:b/>
              </w:rPr>
            </w:pPr>
          </w:p>
          <w:p w:rsidR="004254F7" w:rsidRPr="00C74064" w:rsidRDefault="004254F7" w:rsidP="00C74064">
            <w:pPr>
              <w:pStyle w:val="IMTPBullet"/>
              <w:ind w:left="629" w:hanging="283"/>
            </w:pPr>
            <w:r w:rsidRPr="00C74064">
              <w:t>The Executive Medical Director noted that the UHB would be submitting further bids for Recovery funding totalling £23.6m alongside the plan and asked whether this would be the final bid in year.  In response</w:t>
            </w:r>
            <w:r w:rsidR="00DD190F">
              <w:t>,</w:t>
            </w:r>
            <w:r w:rsidRPr="00C74064">
              <w:t xml:space="preserve"> the Chief Operating Officer confirmed that the planning</w:t>
            </w:r>
            <w:r w:rsidR="00D3380A" w:rsidRPr="00C74064">
              <w:t xml:space="preserve"> process was continuing to evolve and that the UHB would need to continue to review its plans as the year progressed.</w:t>
            </w:r>
          </w:p>
          <w:p w:rsidR="0008735B" w:rsidRPr="0008735B" w:rsidRDefault="0008735B" w:rsidP="0008735B">
            <w:pPr>
              <w:tabs>
                <w:tab w:val="center" w:pos="4513"/>
                <w:tab w:val="right" w:pos="9026"/>
              </w:tabs>
              <w:jc w:val="both"/>
              <w:rPr>
                <w:rFonts w:ascii="Arial" w:hAnsi="Arial" w:cs="Arial"/>
                <w:b/>
                <w:sz w:val="24"/>
                <w:szCs w:val="24"/>
              </w:rPr>
            </w:pPr>
            <w:r w:rsidRPr="0008735B">
              <w:rPr>
                <w:rFonts w:ascii="Arial" w:hAnsi="Arial" w:cs="Arial"/>
                <w:b/>
                <w:sz w:val="24"/>
                <w:szCs w:val="24"/>
              </w:rPr>
              <w:t>Resolved – that:</w:t>
            </w:r>
          </w:p>
          <w:p w:rsidR="0008735B" w:rsidRPr="0008735B" w:rsidRDefault="0008735B" w:rsidP="0008735B">
            <w:pPr>
              <w:rPr>
                <w:rFonts w:ascii="Arial" w:hAnsi="Arial" w:cs="Arial"/>
                <w:sz w:val="24"/>
                <w:szCs w:val="24"/>
              </w:rPr>
            </w:pPr>
          </w:p>
          <w:p w:rsidR="0008735B" w:rsidRDefault="0008735B" w:rsidP="00C74064">
            <w:pPr>
              <w:pStyle w:val="IMTPBullet"/>
              <w:numPr>
                <w:ilvl w:val="0"/>
                <w:numId w:val="0"/>
              </w:numPr>
              <w:rPr>
                <w:b/>
              </w:rPr>
            </w:pPr>
            <w:r w:rsidRPr="0008735B">
              <w:rPr>
                <w:rFonts w:eastAsia="Times New Roman"/>
                <w:color w:val="auto"/>
                <w:szCs w:val="24"/>
                <w:lang w:eastAsia="en-US"/>
              </w:rPr>
              <w:t xml:space="preserve">The Finance Committee </w:t>
            </w:r>
            <w:r w:rsidRPr="0008735B">
              <w:rPr>
                <w:rFonts w:eastAsia="Times New Roman"/>
                <w:b/>
                <w:color w:val="auto"/>
                <w:szCs w:val="24"/>
                <w:lang w:eastAsia="en-US"/>
              </w:rPr>
              <w:t>noted</w:t>
            </w:r>
            <w:r w:rsidRPr="0008735B">
              <w:rPr>
                <w:rFonts w:eastAsia="Times New Roman"/>
                <w:color w:val="auto"/>
                <w:szCs w:val="24"/>
                <w:lang w:eastAsia="en-US"/>
              </w:rPr>
              <w:t xml:space="preserve"> </w:t>
            </w:r>
            <w:r w:rsidRPr="0008735B">
              <w:rPr>
                <w:rFonts w:eastAsia="Arial"/>
                <w:color w:val="auto"/>
                <w:spacing w:val="-1"/>
                <w:szCs w:val="24"/>
                <w:lang w:eastAsia="en-US"/>
              </w:rPr>
              <w:t>the update on the 2021/22 Financial</w:t>
            </w:r>
            <w:r w:rsidR="00BF32DF">
              <w:rPr>
                <w:rFonts w:eastAsia="Arial"/>
                <w:color w:val="auto"/>
                <w:spacing w:val="-1"/>
                <w:szCs w:val="24"/>
                <w:lang w:eastAsia="en-US"/>
              </w:rPr>
              <w:t xml:space="preserve"> </w:t>
            </w:r>
            <w:r w:rsidRPr="0008735B">
              <w:rPr>
                <w:rFonts w:eastAsia="Arial"/>
                <w:color w:val="auto"/>
                <w:spacing w:val="-1"/>
                <w:szCs w:val="24"/>
                <w:lang w:eastAsia="en-US"/>
              </w:rPr>
              <w:t>Plan</w:t>
            </w:r>
            <w:r w:rsidR="00BF32DF">
              <w:rPr>
                <w:rFonts w:eastAsia="Arial"/>
                <w:color w:val="auto"/>
                <w:spacing w:val="-1"/>
                <w:szCs w:val="24"/>
                <w:lang w:eastAsia="en-US"/>
              </w:rPr>
              <w:t xml:space="preserve"> and agreed to </w:t>
            </w:r>
            <w:r w:rsidR="0060165A">
              <w:rPr>
                <w:rFonts w:eastAsia="Arial"/>
                <w:color w:val="auto"/>
                <w:spacing w:val="-1"/>
                <w:szCs w:val="24"/>
                <w:lang w:eastAsia="en-US"/>
              </w:rPr>
              <w:t>support its recommendation to the Board.</w:t>
            </w:r>
          </w:p>
          <w:p w:rsidR="0008735B" w:rsidRPr="00DD4FCE" w:rsidRDefault="0008735B" w:rsidP="0008735B">
            <w:pPr>
              <w:pStyle w:val="IMTPBullet"/>
              <w:numPr>
                <w:ilvl w:val="0"/>
                <w:numId w:val="0"/>
              </w:numPr>
              <w:ind w:left="1072" w:hanging="363"/>
              <w:rPr>
                <w:b/>
              </w:rPr>
            </w:pPr>
          </w:p>
        </w:tc>
        <w:tc>
          <w:tcPr>
            <w:tcW w:w="1248" w:type="dxa"/>
          </w:tcPr>
          <w:p w:rsidR="00DD4FCE"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21/06/008</w:t>
            </w:r>
          </w:p>
        </w:tc>
        <w:tc>
          <w:tcPr>
            <w:tcW w:w="8527" w:type="dxa"/>
          </w:tcPr>
          <w:p w:rsidR="00DD4FCE" w:rsidRDefault="00DD4FCE" w:rsidP="00DD4FCE">
            <w:pPr>
              <w:pStyle w:val="Header"/>
              <w:jc w:val="both"/>
              <w:rPr>
                <w:rFonts w:ascii="Arial" w:hAnsi="Arial" w:cs="Arial"/>
                <w:b/>
                <w:sz w:val="24"/>
                <w:szCs w:val="24"/>
              </w:rPr>
            </w:pPr>
            <w:r w:rsidRPr="00DD4FCE">
              <w:rPr>
                <w:rFonts w:ascii="Arial" w:hAnsi="Arial" w:cs="Arial"/>
                <w:b/>
                <w:sz w:val="24"/>
                <w:szCs w:val="24"/>
              </w:rPr>
              <w:t>REVIEW OF 2021/22 SAVINGS PLANS</w:t>
            </w:r>
          </w:p>
          <w:p w:rsidR="00DD4FCE" w:rsidRDefault="00DD4FCE" w:rsidP="00DD4FCE">
            <w:pPr>
              <w:pStyle w:val="Header"/>
              <w:jc w:val="both"/>
              <w:rPr>
                <w:rFonts w:ascii="Arial" w:hAnsi="Arial" w:cs="Arial"/>
                <w:b/>
                <w:sz w:val="24"/>
                <w:szCs w:val="24"/>
              </w:rPr>
            </w:pPr>
          </w:p>
          <w:p w:rsidR="00DD4FCE" w:rsidRPr="008C1250" w:rsidRDefault="00DD4FCE" w:rsidP="00DD4FCE">
            <w:pPr>
              <w:rPr>
                <w:rFonts w:ascii="Arial" w:hAnsi="Arial" w:cs="Arial"/>
                <w:noProof/>
                <w:sz w:val="24"/>
                <w:szCs w:val="24"/>
                <w:lang w:eastAsia="en-GB"/>
              </w:rPr>
            </w:pPr>
            <w:r w:rsidRPr="008C1250">
              <w:rPr>
                <w:rFonts w:ascii="Arial" w:hAnsi="Arial" w:cs="Arial"/>
                <w:noProof/>
                <w:sz w:val="24"/>
                <w:szCs w:val="24"/>
                <w:lang w:eastAsia="en-GB"/>
              </w:rPr>
              <w:t xml:space="preserve">The </w:t>
            </w:r>
            <w:r w:rsidR="0060165A" w:rsidRPr="008C1250">
              <w:rPr>
                <w:rFonts w:ascii="Arial" w:hAnsi="Arial" w:cs="Arial"/>
                <w:noProof/>
                <w:sz w:val="24"/>
                <w:szCs w:val="24"/>
                <w:lang w:eastAsia="en-GB"/>
              </w:rPr>
              <w:t xml:space="preserve">Assistant Director of Finance provided the </w:t>
            </w:r>
            <w:r w:rsidRPr="008C1250">
              <w:rPr>
                <w:rFonts w:ascii="Arial" w:hAnsi="Arial" w:cs="Arial"/>
                <w:noProof/>
                <w:sz w:val="24"/>
                <w:szCs w:val="24"/>
                <w:lang w:eastAsia="en-GB"/>
              </w:rPr>
              <w:t xml:space="preserve">Finance Committee </w:t>
            </w:r>
            <w:r w:rsidR="0060165A" w:rsidRPr="008C1250">
              <w:rPr>
                <w:rFonts w:ascii="Arial" w:hAnsi="Arial" w:cs="Arial"/>
                <w:noProof/>
                <w:sz w:val="24"/>
                <w:szCs w:val="24"/>
                <w:lang w:eastAsia="en-GB"/>
              </w:rPr>
              <w:t>with</w:t>
            </w:r>
            <w:r w:rsidRPr="008C1250">
              <w:rPr>
                <w:rFonts w:ascii="Arial" w:hAnsi="Arial" w:cs="Arial"/>
                <w:noProof/>
                <w:sz w:val="24"/>
                <w:szCs w:val="24"/>
                <w:lang w:eastAsia="en-GB"/>
              </w:rPr>
              <w:t xml:space="preserve">  a presentation which provided detail on the following:</w:t>
            </w:r>
          </w:p>
          <w:p w:rsidR="00DD4FCE" w:rsidRPr="008C1250" w:rsidRDefault="00DD4FCE" w:rsidP="00DD4FCE">
            <w:pPr>
              <w:rPr>
                <w:rFonts w:ascii="Arial" w:hAnsi="Arial" w:cs="Arial"/>
                <w:b/>
                <w:noProof/>
                <w:sz w:val="24"/>
                <w:szCs w:val="24"/>
                <w:u w:val="single"/>
                <w:lang w:eastAsia="en-GB"/>
              </w:rPr>
            </w:pPr>
          </w:p>
          <w:p w:rsidR="00DD4FCE" w:rsidRPr="008C1250" w:rsidRDefault="00DD4FCE" w:rsidP="00DD4FCE">
            <w:pPr>
              <w:numPr>
                <w:ilvl w:val="0"/>
                <w:numId w:val="43"/>
              </w:numPr>
              <w:rPr>
                <w:rFonts w:ascii="Arial" w:hAnsi="Arial" w:cs="Arial"/>
                <w:noProof/>
                <w:sz w:val="24"/>
                <w:szCs w:val="24"/>
                <w:lang w:eastAsia="en-GB"/>
              </w:rPr>
            </w:pPr>
            <w:r w:rsidRPr="008C1250">
              <w:rPr>
                <w:rFonts w:ascii="Arial" w:hAnsi="Arial" w:cs="Arial"/>
                <w:noProof/>
                <w:sz w:val="24"/>
                <w:szCs w:val="24"/>
                <w:lang w:eastAsia="en-GB"/>
              </w:rPr>
              <w:t xml:space="preserve">Cost Improvement Programme </w:t>
            </w:r>
            <w:r w:rsidR="00FE2DD3">
              <w:rPr>
                <w:rFonts w:ascii="Arial" w:hAnsi="Arial" w:cs="Arial"/>
                <w:noProof/>
                <w:sz w:val="24"/>
                <w:szCs w:val="24"/>
                <w:lang w:eastAsia="en-GB"/>
              </w:rPr>
              <w:t>(</w:t>
            </w:r>
            <w:r w:rsidRPr="008C1250">
              <w:rPr>
                <w:rFonts w:ascii="Arial" w:hAnsi="Arial" w:cs="Arial"/>
                <w:noProof/>
                <w:sz w:val="24"/>
                <w:szCs w:val="24"/>
                <w:lang w:eastAsia="en-GB"/>
              </w:rPr>
              <w:t>CIP</w:t>
            </w:r>
            <w:r w:rsidR="00FE2DD3">
              <w:rPr>
                <w:rFonts w:ascii="Arial" w:hAnsi="Arial" w:cs="Arial"/>
                <w:noProof/>
                <w:sz w:val="24"/>
                <w:szCs w:val="24"/>
                <w:lang w:eastAsia="en-GB"/>
              </w:rPr>
              <w:t>)</w:t>
            </w:r>
            <w:r w:rsidRPr="008C1250">
              <w:rPr>
                <w:rFonts w:ascii="Arial" w:hAnsi="Arial" w:cs="Arial"/>
                <w:noProof/>
                <w:sz w:val="24"/>
                <w:szCs w:val="24"/>
                <w:lang w:eastAsia="en-GB"/>
              </w:rPr>
              <w:t xml:space="preserve"> monitoring and reporting</w:t>
            </w:r>
          </w:p>
          <w:p w:rsidR="00DD4FCE" w:rsidRPr="008C1250" w:rsidRDefault="00DD4FCE" w:rsidP="00DD4FCE">
            <w:pPr>
              <w:numPr>
                <w:ilvl w:val="0"/>
                <w:numId w:val="43"/>
              </w:numPr>
              <w:rPr>
                <w:rFonts w:ascii="Arial" w:hAnsi="Arial" w:cs="Arial"/>
                <w:noProof/>
                <w:sz w:val="24"/>
                <w:szCs w:val="24"/>
                <w:lang w:eastAsia="en-GB"/>
              </w:rPr>
            </w:pPr>
            <w:r w:rsidRPr="008C1250">
              <w:rPr>
                <w:rFonts w:ascii="Arial" w:hAnsi="Arial" w:cs="Arial"/>
                <w:noProof/>
                <w:sz w:val="24"/>
                <w:szCs w:val="24"/>
                <w:lang w:eastAsia="en-GB"/>
              </w:rPr>
              <w:t>Cardiff and Vale CIP tracker</w:t>
            </w:r>
          </w:p>
          <w:p w:rsidR="00DD4FCE" w:rsidRPr="008C1250" w:rsidRDefault="00DD4FCE" w:rsidP="00DD4FCE">
            <w:pPr>
              <w:numPr>
                <w:ilvl w:val="0"/>
                <w:numId w:val="43"/>
              </w:numPr>
              <w:rPr>
                <w:rFonts w:ascii="Arial" w:hAnsi="Arial" w:cs="Arial"/>
                <w:noProof/>
                <w:sz w:val="24"/>
                <w:szCs w:val="24"/>
                <w:lang w:eastAsia="en-GB"/>
              </w:rPr>
            </w:pPr>
            <w:r w:rsidRPr="008C1250">
              <w:rPr>
                <w:rFonts w:ascii="Arial" w:hAnsi="Arial" w:cs="Arial"/>
                <w:noProof/>
                <w:sz w:val="24"/>
                <w:szCs w:val="24"/>
                <w:lang w:eastAsia="en-GB"/>
              </w:rPr>
              <w:t>CIP tracker governance</w:t>
            </w:r>
          </w:p>
          <w:p w:rsidR="00DD4FCE" w:rsidRPr="008C1250" w:rsidRDefault="00DD4FCE" w:rsidP="00DD4FCE">
            <w:pPr>
              <w:numPr>
                <w:ilvl w:val="0"/>
                <w:numId w:val="43"/>
              </w:numPr>
              <w:rPr>
                <w:rFonts w:ascii="Arial" w:hAnsi="Arial" w:cs="Arial"/>
                <w:noProof/>
                <w:sz w:val="24"/>
                <w:szCs w:val="24"/>
                <w:lang w:eastAsia="en-GB"/>
              </w:rPr>
            </w:pPr>
            <w:r w:rsidRPr="008C1250">
              <w:rPr>
                <w:rFonts w:ascii="Arial" w:hAnsi="Arial" w:cs="Arial"/>
                <w:noProof/>
                <w:sz w:val="24"/>
                <w:szCs w:val="24"/>
                <w:lang w:eastAsia="en-GB"/>
              </w:rPr>
              <w:t>Cost reduction and Efficiency savings definitions</w:t>
            </w:r>
          </w:p>
          <w:p w:rsidR="00DD4FCE" w:rsidRPr="008C1250" w:rsidRDefault="00DD4FCE" w:rsidP="00DD4FCE">
            <w:pPr>
              <w:numPr>
                <w:ilvl w:val="0"/>
                <w:numId w:val="43"/>
              </w:numPr>
              <w:rPr>
                <w:rFonts w:ascii="Arial" w:hAnsi="Arial" w:cs="Arial"/>
                <w:noProof/>
                <w:sz w:val="24"/>
                <w:szCs w:val="24"/>
                <w:lang w:eastAsia="en-GB"/>
              </w:rPr>
            </w:pPr>
            <w:r w:rsidRPr="008C1250">
              <w:rPr>
                <w:rFonts w:ascii="Arial" w:hAnsi="Arial" w:cs="Arial"/>
                <w:noProof/>
                <w:sz w:val="24"/>
                <w:szCs w:val="24"/>
                <w:lang w:eastAsia="en-GB"/>
              </w:rPr>
              <w:t>Current savings position and detailed schemes</w:t>
            </w:r>
          </w:p>
          <w:p w:rsidR="0060165A" w:rsidRPr="008C1250" w:rsidRDefault="0060165A" w:rsidP="0060165A">
            <w:pPr>
              <w:ind w:left="720"/>
              <w:rPr>
                <w:rFonts w:ascii="Arial" w:hAnsi="Arial" w:cs="Arial"/>
                <w:noProof/>
                <w:sz w:val="24"/>
                <w:szCs w:val="24"/>
                <w:lang w:eastAsia="en-GB"/>
              </w:rPr>
            </w:pPr>
          </w:p>
          <w:p w:rsidR="0060165A" w:rsidRPr="008C1250" w:rsidRDefault="0060165A" w:rsidP="0060165A">
            <w:pPr>
              <w:rPr>
                <w:rFonts w:ascii="Arial" w:hAnsi="Arial" w:cs="Arial"/>
                <w:noProof/>
                <w:sz w:val="24"/>
                <w:szCs w:val="24"/>
                <w:lang w:eastAsia="en-GB"/>
              </w:rPr>
            </w:pPr>
            <w:r w:rsidRPr="008C1250">
              <w:rPr>
                <w:rFonts w:ascii="Arial" w:hAnsi="Arial" w:cs="Arial"/>
                <w:noProof/>
                <w:sz w:val="24"/>
                <w:szCs w:val="24"/>
                <w:lang w:eastAsia="en-GB"/>
              </w:rPr>
              <w:t xml:space="preserve">It was noted that the </w:t>
            </w:r>
            <w:r w:rsidR="009954BE" w:rsidRPr="008C1250">
              <w:rPr>
                <w:rFonts w:ascii="Arial" w:hAnsi="Arial" w:cs="Arial"/>
                <w:noProof/>
                <w:sz w:val="24"/>
                <w:szCs w:val="24"/>
                <w:lang w:eastAsia="en-GB"/>
              </w:rPr>
              <w:t xml:space="preserve">Cardiff And Vale UHB tracker included: </w:t>
            </w:r>
          </w:p>
          <w:p w:rsidR="009954BE" w:rsidRPr="008C1250" w:rsidRDefault="009954BE" w:rsidP="0060165A">
            <w:pPr>
              <w:rPr>
                <w:rFonts w:ascii="Arial" w:hAnsi="Arial" w:cs="Arial"/>
                <w:noProof/>
                <w:sz w:val="24"/>
                <w:szCs w:val="24"/>
                <w:lang w:eastAsia="en-GB"/>
              </w:rPr>
            </w:pPr>
          </w:p>
          <w:p w:rsidR="00E00B06" w:rsidRPr="008C1250" w:rsidRDefault="00C74064"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A d</w:t>
            </w:r>
            <w:r w:rsidR="00F76AC7" w:rsidRPr="008C1250">
              <w:rPr>
                <w:rFonts w:ascii="Arial" w:hAnsi="Arial" w:cs="Arial"/>
                <w:noProof/>
                <w:sz w:val="24"/>
                <w:szCs w:val="24"/>
                <w:lang w:eastAsia="en-GB"/>
              </w:rPr>
              <w:t>escription of individual CIP schemes</w:t>
            </w:r>
          </w:p>
          <w:p w:rsidR="00E00B06" w:rsidRPr="008C1250" w:rsidRDefault="00F76AC7"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A named responsible officer</w:t>
            </w:r>
          </w:p>
          <w:p w:rsidR="00E00B06" w:rsidRPr="008C1250" w:rsidRDefault="009954BE"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P</w:t>
            </w:r>
            <w:r w:rsidR="00F76AC7" w:rsidRPr="008C1250">
              <w:rPr>
                <w:rFonts w:ascii="Arial" w:hAnsi="Arial" w:cs="Arial"/>
                <w:noProof/>
                <w:sz w:val="24"/>
                <w:szCs w:val="24"/>
                <w:lang w:eastAsia="en-GB"/>
              </w:rPr>
              <w:t xml:space="preserve">rofiled </w:t>
            </w:r>
            <w:r w:rsidRPr="008C1250">
              <w:rPr>
                <w:rFonts w:ascii="Arial" w:hAnsi="Arial" w:cs="Arial"/>
                <w:noProof/>
                <w:sz w:val="24"/>
                <w:szCs w:val="24"/>
                <w:lang w:eastAsia="en-GB"/>
              </w:rPr>
              <w:t xml:space="preserve">savings </w:t>
            </w:r>
            <w:r w:rsidR="00F76AC7" w:rsidRPr="008C1250">
              <w:rPr>
                <w:rFonts w:ascii="Arial" w:hAnsi="Arial" w:cs="Arial"/>
                <w:noProof/>
                <w:sz w:val="24"/>
                <w:szCs w:val="24"/>
                <w:lang w:eastAsia="en-GB"/>
              </w:rPr>
              <w:t>over the current/next financial year</w:t>
            </w:r>
          </w:p>
          <w:p w:rsidR="00E00B06" w:rsidRPr="008C1250" w:rsidRDefault="00F76AC7"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Risk rating and scheme development stage – Green, Amber or Red Pipeline (Tracker governance)</w:t>
            </w:r>
          </w:p>
          <w:p w:rsidR="00E00B06" w:rsidRPr="008C1250" w:rsidRDefault="00F76AC7"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Split of recurrent or non-recurrent savings, and part and full year effects</w:t>
            </w:r>
          </w:p>
          <w:p w:rsidR="00E00B06" w:rsidRPr="008C1250" w:rsidRDefault="00F76AC7"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Indication as to whether scheme is cross cutting throughout organisation or specific to a Clinical Board</w:t>
            </w:r>
          </w:p>
          <w:p w:rsidR="00E00B06" w:rsidRPr="008C1250" w:rsidRDefault="00F76AC7" w:rsidP="009954BE">
            <w:pPr>
              <w:numPr>
                <w:ilvl w:val="0"/>
                <w:numId w:val="44"/>
              </w:numPr>
              <w:rPr>
                <w:rFonts w:ascii="Arial" w:hAnsi="Arial" w:cs="Arial"/>
                <w:noProof/>
                <w:sz w:val="24"/>
                <w:szCs w:val="24"/>
                <w:lang w:eastAsia="en-GB"/>
              </w:rPr>
            </w:pPr>
            <w:r w:rsidRPr="008C1250">
              <w:rPr>
                <w:rFonts w:ascii="Arial" w:hAnsi="Arial" w:cs="Arial"/>
                <w:noProof/>
                <w:sz w:val="24"/>
                <w:szCs w:val="24"/>
                <w:lang w:eastAsia="en-GB"/>
              </w:rPr>
              <w:t>Scheme review dates</w:t>
            </w:r>
          </w:p>
          <w:p w:rsidR="009954BE" w:rsidRPr="008C1250" w:rsidRDefault="009954BE" w:rsidP="009954BE">
            <w:pPr>
              <w:rPr>
                <w:rFonts w:ascii="Arial" w:hAnsi="Arial" w:cs="Arial"/>
                <w:noProof/>
                <w:sz w:val="24"/>
                <w:szCs w:val="24"/>
                <w:lang w:eastAsia="en-GB"/>
              </w:rPr>
            </w:pPr>
          </w:p>
          <w:p w:rsidR="009954BE" w:rsidRPr="008C1250" w:rsidRDefault="009954BE" w:rsidP="009954BE">
            <w:pPr>
              <w:rPr>
                <w:rFonts w:ascii="Arial" w:hAnsi="Arial" w:cs="Arial"/>
                <w:noProof/>
                <w:sz w:val="24"/>
                <w:szCs w:val="24"/>
                <w:lang w:eastAsia="en-GB"/>
              </w:rPr>
            </w:pPr>
            <w:r w:rsidRPr="008C1250">
              <w:rPr>
                <w:rFonts w:ascii="Arial" w:hAnsi="Arial" w:cs="Arial"/>
                <w:noProof/>
                <w:sz w:val="24"/>
                <w:szCs w:val="24"/>
                <w:lang w:eastAsia="en-GB"/>
              </w:rPr>
              <w:t>The CIP tracker provided consistency across the organisation in terms of scheme identification, monitoring and reporting to both internal and external audiences . Fol</w:t>
            </w:r>
            <w:r w:rsidR="008C1250" w:rsidRPr="008C1250">
              <w:rPr>
                <w:rFonts w:ascii="Arial" w:hAnsi="Arial" w:cs="Arial"/>
                <w:noProof/>
                <w:sz w:val="24"/>
                <w:szCs w:val="24"/>
                <w:lang w:eastAsia="en-GB"/>
              </w:rPr>
              <w:t>l</w:t>
            </w:r>
            <w:r w:rsidR="00DD190F">
              <w:rPr>
                <w:rFonts w:ascii="Arial" w:hAnsi="Arial" w:cs="Arial"/>
                <w:noProof/>
                <w:sz w:val="24"/>
                <w:szCs w:val="24"/>
                <w:lang w:eastAsia="en-GB"/>
              </w:rPr>
              <w:t>o</w:t>
            </w:r>
            <w:r w:rsidRPr="008C1250">
              <w:rPr>
                <w:rFonts w:ascii="Arial" w:hAnsi="Arial" w:cs="Arial"/>
                <w:noProof/>
                <w:sz w:val="24"/>
                <w:szCs w:val="24"/>
                <w:lang w:eastAsia="en-GB"/>
              </w:rPr>
              <w:t>wing it</w:t>
            </w:r>
            <w:r w:rsidR="008C1250" w:rsidRPr="008C1250">
              <w:rPr>
                <w:rFonts w:ascii="Arial" w:hAnsi="Arial" w:cs="Arial"/>
                <w:noProof/>
                <w:sz w:val="24"/>
                <w:szCs w:val="24"/>
                <w:lang w:eastAsia="en-GB"/>
              </w:rPr>
              <w:t>’</w:t>
            </w:r>
            <w:r w:rsidRPr="008C1250">
              <w:rPr>
                <w:rFonts w:ascii="Arial" w:hAnsi="Arial" w:cs="Arial"/>
                <w:noProof/>
                <w:sz w:val="24"/>
                <w:szCs w:val="24"/>
                <w:lang w:eastAsia="en-GB"/>
              </w:rPr>
              <w:t>s implem</w:t>
            </w:r>
            <w:r w:rsidR="008C1250" w:rsidRPr="008C1250">
              <w:rPr>
                <w:rFonts w:ascii="Arial" w:hAnsi="Arial" w:cs="Arial"/>
                <w:noProof/>
                <w:sz w:val="24"/>
                <w:szCs w:val="24"/>
                <w:lang w:eastAsia="en-GB"/>
              </w:rPr>
              <w:t>e</w:t>
            </w:r>
            <w:r w:rsidRPr="008C1250">
              <w:rPr>
                <w:rFonts w:ascii="Arial" w:hAnsi="Arial" w:cs="Arial"/>
                <w:noProof/>
                <w:sz w:val="24"/>
                <w:szCs w:val="24"/>
                <w:lang w:eastAsia="en-GB"/>
              </w:rPr>
              <w:t>nt</w:t>
            </w:r>
            <w:r w:rsidR="008C1250" w:rsidRPr="008C1250">
              <w:rPr>
                <w:rFonts w:ascii="Arial" w:hAnsi="Arial" w:cs="Arial"/>
                <w:noProof/>
                <w:sz w:val="24"/>
                <w:szCs w:val="24"/>
                <w:lang w:eastAsia="en-GB"/>
              </w:rPr>
              <w:t>at</w:t>
            </w:r>
            <w:r w:rsidRPr="008C1250">
              <w:rPr>
                <w:rFonts w:ascii="Arial" w:hAnsi="Arial" w:cs="Arial"/>
                <w:noProof/>
                <w:sz w:val="24"/>
                <w:szCs w:val="24"/>
                <w:lang w:eastAsia="en-GB"/>
              </w:rPr>
              <w:t>ion within the UHB,  the tracker had subdsquently been adopted across Wales.</w:t>
            </w:r>
          </w:p>
          <w:p w:rsidR="009954BE" w:rsidRPr="008C1250" w:rsidRDefault="009954BE" w:rsidP="009954BE">
            <w:pPr>
              <w:rPr>
                <w:rFonts w:ascii="Arial" w:hAnsi="Arial" w:cs="Arial"/>
                <w:noProof/>
                <w:sz w:val="24"/>
                <w:szCs w:val="24"/>
                <w:lang w:eastAsia="en-GB"/>
              </w:rPr>
            </w:pPr>
          </w:p>
          <w:p w:rsidR="009954BE" w:rsidRPr="008C1250" w:rsidRDefault="009954BE" w:rsidP="009954BE">
            <w:pPr>
              <w:rPr>
                <w:rFonts w:ascii="Arial" w:hAnsi="Arial" w:cs="Arial"/>
                <w:noProof/>
                <w:sz w:val="24"/>
                <w:szCs w:val="24"/>
                <w:lang w:eastAsia="en-GB"/>
              </w:rPr>
            </w:pPr>
            <w:r w:rsidRPr="008C1250">
              <w:rPr>
                <w:rFonts w:ascii="Arial" w:hAnsi="Arial" w:cs="Arial"/>
                <w:noProof/>
                <w:sz w:val="24"/>
                <w:szCs w:val="24"/>
                <w:lang w:eastAsia="en-GB"/>
              </w:rPr>
              <w:t>It was noted that as at the 17</w:t>
            </w:r>
            <w:r w:rsidRPr="008C1250">
              <w:rPr>
                <w:rFonts w:ascii="Arial" w:hAnsi="Arial" w:cs="Arial"/>
                <w:noProof/>
                <w:sz w:val="24"/>
                <w:szCs w:val="24"/>
                <w:vertAlign w:val="superscript"/>
                <w:lang w:eastAsia="en-GB"/>
              </w:rPr>
              <w:t>th</w:t>
            </w:r>
            <w:r w:rsidRPr="008C1250">
              <w:rPr>
                <w:rFonts w:ascii="Arial" w:hAnsi="Arial" w:cs="Arial"/>
                <w:noProof/>
                <w:sz w:val="24"/>
                <w:szCs w:val="24"/>
                <w:lang w:eastAsia="en-GB"/>
              </w:rPr>
              <w:t xml:space="preserve"> June</w:t>
            </w:r>
            <w:r w:rsidR="008C1250" w:rsidRPr="008C1250">
              <w:rPr>
                <w:rFonts w:ascii="Arial" w:hAnsi="Arial" w:cs="Arial"/>
                <w:noProof/>
                <w:sz w:val="24"/>
                <w:szCs w:val="24"/>
                <w:lang w:eastAsia="en-GB"/>
              </w:rPr>
              <w:t>,</w:t>
            </w:r>
            <w:r w:rsidRPr="008C1250">
              <w:rPr>
                <w:rFonts w:ascii="Arial" w:hAnsi="Arial" w:cs="Arial"/>
                <w:noProof/>
                <w:sz w:val="24"/>
                <w:szCs w:val="24"/>
                <w:lang w:eastAsia="en-GB"/>
              </w:rPr>
              <w:t xml:space="preserve"> that schemes totalling £12.7m had been identified </w:t>
            </w:r>
            <w:r w:rsidR="004937DA" w:rsidRPr="008C1250">
              <w:rPr>
                <w:rFonts w:ascii="Arial" w:hAnsi="Arial" w:cs="Arial"/>
                <w:noProof/>
                <w:sz w:val="24"/>
                <w:szCs w:val="24"/>
                <w:lang w:eastAsia="en-GB"/>
              </w:rPr>
              <w:t xml:space="preserve">against the £16m </w:t>
            </w:r>
            <w:r w:rsidR="008C1250" w:rsidRPr="008C1250">
              <w:rPr>
                <w:rFonts w:ascii="Arial" w:hAnsi="Arial" w:cs="Arial"/>
                <w:noProof/>
                <w:sz w:val="24"/>
                <w:szCs w:val="24"/>
                <w:lang w:eastAsia="en-GB"/>
              </w:rPr>
              <w:t xml:space="preserve">2021/22 </w:t>
            </w:r>
            <w:r w:rsidR="004937DA" w:rsidRPr="008C1250">
              <w:rPr>
                <w:rFonts w:ascii="Arial" w:hAnsi="Arial" w:cs="Arial"/>
                <w:noProof/>
                <w:sz w:val="24"/>
                <w:szCs w:val="24"/>
                <w:lang w:eastAsia="en-GB"/>
              </w:rPr>
              <w:t xml:space="preserve">target.  </w:t>
            </w:r>
            <w:r w:rsidRPr="008C1250">
              <w:rPr>
                <w:rFonts w:ascii="Arial" w:hAnsi="Arial" w:cs="Arial"/>
                <w:noProof/>
                <w:sz w:val="24"/>
                <w:szCs w:val="24"/>
                <w:lang w:eastAsia="en-GB"/>
              </w:rPr>
              <w:t xml:space="preserve">£6.0m </w:t>
            </w:r>
            <w:r w:rsidR="004937DA" w:rsidRPr="008C1250">
              <w:rPr>
                <w:rFonts w:ascii="Arial" w:hAnsi="Arial" w:cs="Arial"/>
                <w:noProof/>
                <w:sz w:val="24"/>
                <w:szCs w:val="24"/>
                <w:lang w:eastAsia="en-GB"/>
              </w:rPr>
              <w:t xml:space="preserve">of the identiffied schemes </w:t>
            </w:r>
            <w:r w:rsidRPr="008C1250">
              <w:rPr>
                <w:rFonts w:ascii="Arial" w:hAnsi="Arial" w:cs="Arial"/>
                <w:noProof/>
                <w:sz w:val="24"/>
                <w:szCs w:val="24"/>
                <w:lang w:eastAsia="en-GB"/>
              </w:rPr>
              <w:t>were recurrent</w:t>
            </w:r>
            <w:r w:rsidR="004937DA" w:rsidRPr="008C1250">
              <w:rPr>
                <w:rFonts w:ascii="Arial" w:hAnsi="Arial" w:cs="Arial"/>
                <w:noProof/>
                <w:sz w:val="24"/>
                <w:szCs w:val="24"/>
                <w:lang w:eastAsia="en-GB"/>
              </w:rPr>
              <w:t xml:space="preserve"> and</w:t>
            </w:r>
            <w:r w:rsidRPr="008C1250">
              <w:rPr>
                <w:rFonts w:ascii="Arial" w:hAnsi="Arial" w:cs="Arial"/>
                <w:noProof/>
                <w:sz w:val="24"/>
                <w:szCs w:val="24"/>
                <w:lang w:eastAsia="en-GB"/>
              </w:rPr>
              <w:t xml:space="preserve"> </w:t>
            </w:r>
            <w:r w:rsidR="004937DA" w:rsidRPr="008C1250">
              <w:rPr>
                <w:rFonts w:ascii="Arial" w:hAnsi="Arial" w:cs="Arial"/>
                <w:noProof/>
                <w:sz w:val="24"/>
                <w:szCs w:val="24"/>
                <w:lang w:eastAsia="en-GB"/>
              </w:rPr>
              <w:t>i</w:t>
            </w:r>
            <w:r w:rsidRPr="008C1250">
              <w:rPr>
                <w:rFonts w:ascii="Arial" w:hAnsi="Arial" w:cs="Arial"/>
                <w:noProof/>
                <w:sz w:val="24"/>
                <w:szCs w:val="24"/>
                <w:lang w:eastAsia="en-GB"/>
              </w:rPr>
              <w:t>n this context</w:t>
            </w:r>
            <w:r w:rsidR="008C1250" w:rsidRPr="008C1250">
              <w:rPr>
                <w:rFonts w:ascii="Arial" w:hAnsi="Arial" w:cs="Arial"/>
                <w:noProof/>
                <w:sz w:val="24"/>
                <w:szCs w:val="24"/>
                <w:lang w:eastAsia="en-GB"/>
              </w:rPr>
              <w:t>,</w:t>
            </w:r>
            <w:r w:rsidRPr="008C1250">
              <w:rPr>
                <w:rFonts w:ascii="Arial" w:hAnsi="Arial" w:cs="Arial"/>
                <w:noProof/>
                <w:sz w:val="24"/>
                <w:szCs w:val="24"/>
                <w:lang w:eastAsia="en-GB"/>
              </w:rPr>
              <w:t xml:space="preserve">  the Assistant Director of Fin</w:t>
            </w:r>
            <w:r w:rsidR="004937DA" w:rsidRPr="008C1250">
              <w:rPr>
                <w:rFonts w:ascii="Arial" w:hAnsi="Arial" w:cs="Arial"/>
                <w:noProof/>
                <w:sz w:val="24"/>
                <w:szCs w:val="24"/>
                <w:lang w:eastAsia="en-GB"/>
              </w:rPr>
              <w:t>a</w:t>
            </w:r>
            <w:r w:rsidRPr="008C1250">
              <w:rPr>
                <w:rFonts w:ascii="Arial" w:hAnsi="Arial" w:cs="Arial"/>
                <w:noProof/>
                <w:sz w:val="24"/>
                <w:szCs w:val="24"/>
                <w:lang w:eastAsia="en-GB"/>
              </w:rPr>
              <w:t>nce acknow</w:t>
            </w:r>
            <w:r w:rsidR="004937DA" w:rsidRPr="008C1250">
              <w:rPr>
                <w:rFonts w:ascii="Arial" w:hAnsi="Arial" w:cs="Arial"/>
                <w:noProof/>
                <w:sz w:val="24"/>
                <w:szCs w:val="24"/>
                <w:lang w:eastAsia="en-GB"/>
              </w:rPr>
              <w:t>ledged that increasing focus on the identification of recurrent schemes wa</w:t>
            </w:r>
            <w:r w:rsidR="008C1250" w:rsidRPr="008C1250">
              <w:rPr>
                <w:rFonts w:ascii="Arial" w:hAnsi="Arial" w:cs="Arial"/>
                <w:noProof/>
                <w:sz w:val="24"/>
                <w:szCs w:val="24"/>
                <w:lang w:eastAsia="en-GB"/>
              </w:rPr>
              <w:t>s</w:t>
            </w:r>
            <w:r w:rsidR="004937DA" w:rsidRPr="008C1250">
              <w:rPr>
                <w:rFonts w:ascii="Arial" w:hAnsi="Arial" w:cs="Arial"/>
                <w:noProof/>
                <w:sz w:val="24"/>
                <w:szCs w:val="24"/>
                <w:lang w:eastAsia="en-GB"/>
              </w:rPr>
              <w:t xml:space="preserve"> required. </w:t>
            </w:r>
          </w:p>
          <w:p w:rsidR="009954BE" w:rsidRPr="008C1250" w:rsidRDefault="009954BE" w:rsidP="009954BE">
            <w:pPr>
              <w:rPr>
                <w:rFonts w:ascii="Arial" w:hAnsi="Arial" w:cs="Arial"/>
                <w:noProof/>
                <w:sz w:val="24"/>
                <w:szCs w:val="24"/>
                <w:lang w:eastAsia="en-GB"/>
              </w:rPr>
            </w:pPr>
          </w:p>
          <w:p w:rsidR="009954BE" w:rsidRPr="008C1250" w:rsidRDefault="009954BE" w:rsidP="009954BE">
            <w:pPr>
              <w:pStyle w:val="Header"/>
              <w:jc w:val="both"/>
              <w:rPr>
                <w:rFonts w:ascii="Arial" w:hAnsi="Arial" w:cs="Arial"/>
                <w:b/>
                <w:sz w:val="24"/>
                <w:szCs w:val="24"/>
                <w:u w:val="single"/>
              </w:rPr>
            </w:pPr>
            <w:r w:rsidRPr="008C1250">
              <w:rPr>
                <w:rFonts w:ascii="Arial" w:hAnsi="Arial" w:cs="Arial"/>
                <w:b/>
                <w:sz w:val="24"/>
                <w:szCs w:val="24"/>
                <w:u w:val="single"/>
              </w:rPr>
              <w:t>Comments and queries were received as follows:</w:t>
            </w:r>
          </w:p>
          <w:p w:rsidR="009954BE" w:rsidRPr="008C1250" w:rsidRDefault="009954BE" w:rsidP="009954BE">
            <w:pPr>
              <w:rPr>
                <w:rFonts w:ascii="Arial" w:hAnsi="Arial" w:cs="Arial"/>
                <w:noProof/>
                <w:sz w:val="24"/>
                <w:szCs w:val="24"/>
                <w:lang w:eastAsia="en-GB"/>
              </w:rPr>
            </w:pPr>
          </w:p>
          <w:p w:rsidR="009954BE" w:rsidRPr="008C1250" w:rsidRDefault="009954BE" w:rsidP="009954BE">
            <w:pPr>
              <w:rPr>
                <w:rFonts w:ascii="Arial" w:hAnsi="Arial" w:cs="Arial"/>
                <w:noProof/>
                <w:sz w:val="24"/>
                <w:szCs w:val="24"/>
                <w:lang w:eastAsia="en-GB"/>
              </w:rPr>
            </w:pPr>
            <w:r w:rsidRPr="008C1250">
              <w:rPr>
                <w:rFonts w:ascii="Arial" w:hAnsi="Arial" w:cs="Arial"/>
                <w:noProof/>
                <w:sz w:val="24"/>
                <w:szCs w:val="24"/>
                <w:lang w:eastAsia="en-GB"/>
              </w:rPr>
              <w:t>The Finance Committee</w:t>
            </w:r>
            <w:r w:rsidR="004937DA" w:rsidRPr="008C1250">
              <w:rPr>
                <w:rFonts w:ascii="Arial" w:hAnsi="Arial" w:cs="Arial"/>
                <w:noProof/>
                <w:sz w:val="24"/>
                <w:szCs w:val="24"/>
                <w:lang w:eastAsia="en-GB"/>
              </w:rPr>
              <w:t xml:space="preserve"> Chair (RT) asked whet</w:t>
            </w:r>
            <w:r w:rsidR="008D7763" w:rsidRPr="008C1250">
              <w:rPr>
                <w:rFonts w:ascii="Arial" w:hAnsi="Arial" w:cs="Arial"/>
                <w:noProof/>
                <w:sz w:val="24"/>
                <w:szCs w:val="24"/>
                <w:lang w:eastAsia="en-GB"/>
              </w:rPr>
              <w:t>her the responsibility for the identification of savings opportunites was understood across the UHB. The Chief Oper</w:t>
            </w:r>
            <w:r w:rsidR="008C1250" w:rsidRPr="008C1250">
              <w:rPr>
                <w:rFonts w:ascii="Arial" w:hAnsi="Arial" w:cs="Arial"/>
                <w:noProof/>
                <w:sz w:val="24"/>
                <w:szCs w:val="24"/>
                <w:lang w:eastAsia="en-GB"/>
              </w:rPr>
              <w:t>a</w:t>
            </w:r>
            <w:r w:rsidR="008D7763" w:rsidRPr="008C1250">
              <w:rPr>
                <w:rFonts w:ascii="Arial" w:hAnsi="Arial" w:cs="Arial"/>
                <w:noProof/>
                <w:sz w:val="24"/>
                <w:szCs w:val="24"/>
                <w:lang w:eastAsia="en-GB"/>
              </w:rPr>
              <w:t>ting Officer confirmed that the process was understood at Directorate level and the Executive Nurse Director added that the process was als</w:t>
            </w:r>
            <w:r w:rsidR="008C1250" w:rsidRPr="008C1250">
              <w:rPr>
                <w:rFonts w:ascii="Arial" w:hAnsi="Arial" w:cs="Arial"/>
                <w:noProof/>
                <w:sz w:val="24"/>
                <w:szCs w:val="24"/>
                <w:lang w:eastAsia="en-GB"/>
              </w:rPr>
              <w:t>o</w:t>
            </w:r>
            <w:r w:rsidR="008D7763" w:rsidRPr="008C1250">
              <w:rPr>
                <w:rFonts w:ascii="Arial" w:hAnsi="Arial" w:cs="Arial"/>
                <w:noProof/>
                <w:sz w:val="24"/>
                <w:szCs w:val="24"/>
                <w:lang w:eastAsia="en-GB"/>
              </w:rPr>
              <w:t xml:space="preserve"> understood at </w:t>
            </w:r>
            <w:r w:rsidR="008C1250" w:rsidRPr="008C1250">
              <w:rPr>
                <w:rFonts w:ascii="Arial" w:hAnsi="Arial" w:cs="Arial"/>
                <w:noProof/>
                <w:sz w:val="24"/>
                <w:szCs w:val="24"/>
                <w:lang w:eastAsia="en-GB"/>
              </w:rPr>
              <w:t>W</w:t>
            </w:r>
            <w:r w:rsidR="008D7763" w:rsidRPr="008C1250">
              <w:rPr>
                <w:rFonts w:ascii="Arial" w:hAnsi="Arial" w:cs="Arial"/>
                <w:noProof/>
                <w:sz w:val="24"/>
                <w:szCs w:val="24"/>
                <w:lang w:eastAsia="en-GB"/>
              </w:rPr>
              <w:t xml:space="preserve">ard </w:t>
            </w:r>
            <w:r w:rsidR="00DD190F">
              <w:rPr>
                <w:rFonts w:ascii="Arial" w:hAnsi="Arial" w:cs="Arial"/>
                <w:noProof/>
                <w:sz w:val="24"/>
                <w:szCs w:val="24"/>
                <w:lang w:eastAsia="en-GB"/>
              </w:rPr>
              <w:t>l</w:t>
            </w:r>
            <w:r w:rsidR="008D7763" w:rsidRPr="008C1250">
              <w:rPr>
                <w:rFonts w:ascii="Arial" w:hAnsi="Arial" w:cs="Arial"/>
                <w:noProof/>
                <w:sz w:val="24"/>
                <w:szCs w:val="24"/>
                <w:lang w:eastAsia="en-GB"/>
              </w:rPr>
              <w:t>evel.</w:t>
            </w:r>
          </w:p>
          <w:p w:rsidR="00CF6DA9" w:rsidRPr="008C1250" w:rsidRDefault="00CF6DA9" w:rsidP="009954BE">
            <w:pPr>
              <w:rPr>
                <w:rFonts w:ascii="Arial" w:hAnsi="Arial" w:cs="Arial"/>
                <w:noProof/>
                <w:sz w:val="24"/>
                <w:szCs w:val="24"/>
                <w:lang w:eastAsia="en-GB"/>
              </w:rPr>
            </w:pPr>
          </w:p>
          <w:p w:rsidR="00CF6DA9" w:rsidRPr="008C1250" w:rsidRDefault="003C4D21" w:rsidP="009954BE">
            <w:pPr>
              <w:rPr>
                <w:rFonts w:ascii="Arial" w:hAnsi="Arial" w:cs="Arial"/>
                <w:noProof/>
                <w:sz w:val="24"/>
                <w:szCs w:val="24"/>
                <w:lang w:eastAsia="en-GB"/>
              </w:rPr>
            </w:pPr>
            <w:r w:rsidRPr="008C1250">
              <w:rPr>
                <w:rFonts w:ascii="Arial" w:hAnsi="Arial" w:cs="Arial"/>
                <w:noProof/>
                <w:sz w:val="24"/>
                <w:szCs w:val="24"/>
                <w:lang w:eastAsia="en-GB"/>
              </w:rPr>
              <w:t>The Independent Member  - Finance (JU) asked how long were schemes expected to be categorized as Red and in re</w:t>
            </w:r>
            <w:r w:rsidR="008C1250" w:rsidRPr="008C1250">
              <w:rPr>
                <w:rFonts w:ascii="Arial" w:hAnsi="Arial" w:cs="Arial"/>
                <w:noProof/>
                <w:sz w:val="24"/>
                <w:szCs w:val="24"/>
                <w:lang w:eastAsia="en-GB"/>
              </w:rPr>
              <w:t>s</w:t>
            </w:r>
            <w:r w:rsidRPr="008C1250">
              <w:rPr>
                <w:rFonts w:ascii="Arial" w:hAnsi="Arial" w:cs="Arial"/>
                <w:noProof/>
                <w:sz w:val="24"/>
                <w:szCs w:val="24"/>
                <w:lang w:eastAsia="en-GB"/>
              </w:rPr>
              <w:t xml:space="preserve">ponse the Assistant Director of Finance indicated that schemes would not normally be expected to remain in the Red pipeline for </w:t>
            </w:r>
            <w:r w:rsidR="00DD190F">
              <w:rPr>
                <w:rFonts w:ascii="Arial" w:hAnsi="Arial" w:cs="Arial"/>
                <w:noProof/>
                <w:sz w:val="24"/>
                <w:szCs w:val="24"/>
                <w:lang w:eastAsia="en-GB"/>
              </w:rPr>
              <w:t xml:space="preserve">no </w:t>
            </w:r>
            <w:r w:rsidRPr="008C1250">
              <w:rPr>
                <w:rFonts w:ascii="Arial" w:hAnsi="Arial" w:cs="Arial"/>
                <w:noProof/>
                <w:sz w:val="24"/>
                <w:szCs w:val="24"/>
                <w:lang w:eastAsia="en-GB"/>
              </w:rPr>
              <w:t>more than 2 month</w:t>
            </w:r>
            <w:r w:rsidR="008C1250" w:rsidRPr="008C1250">
              <w:rPr>
                <w:rFonts w:ascii="Arial" w:hAnsi="Arial" w:cs="Arial"/>
                <w:noProof/>
                <w:sz w:val="24"/>
                <w:szCs w:val="24"/>
                <w:lang w:eastAsia="en-GB"/>
              </w:rPr>
              <w:t>s</w:t>
            </w:r>
            <w:r w:rsidRPr="008C1250">
              <w:rPr>
                <w:rFonts w:ascii="Arial" w:hAnsi="Arial" w:cs="Arial"/>
                <w:noProof/>
                <w:sz w:val="24"/>
                <w:szCs w:val="24"/>
                <w:lang w:eastAsia="en-GB"/>
              </w:rPr>
              <w:t>.  Picking up on this theme</w:t>
            </w:r>
            <w:r w:rsidR="008C1250" w:rsidRPr="008C1250">
              <w:rPr>
                <w:rFonts w:ascii="Arial" w:hAnsi="Arial" w:cs="Arial"/>
                <w:noProof/>
                <w:sz w:val="24"/>
                <w:szCs w:val="24"/>
                <w:lang w:eastAsia="en-GB"/>
              </w:rPr>
              <w:t>,</w:t>
            </w:r>
            <w:r w:rsidRPr="008C1250">
              <w:rPr>
                <w:rFonts w:ascii="Arial" w:hAnsi="Arial" w:cs="Arial"/>
                <w:noProof/>
                <w:sz w:val="24"/>
                <w:szCs w:val="24"/>
                <w:lang w:eastAsia="en-GB"/>
              </w:rPr>
              <w:t xml:space="preserve"> the Deputy Director of Finance indicated that it was also important to maintain traction on schemes which were still to be quantified.</w:t>
            </w:r>
          </w:p>
          <w:p w:rsidR="003C4D21" w:rsidRPr="008C1250" w:rsidRDefault="003C4D21" w:rsidP="009954BE">
            <w:pPr>
              <w:rPr>
                <w:rFonts w:ascii="Arial" w:hAnsi="Arial" w:cs="Arial"/>
                <w:noProof/>
                <w:sz w:val="24"/>
                <w:szCs w:val="24"/>
                <w:lang w:eastAsia="en-GB"/>
              </w:rPr>
            </w:pPr>
          </w:p>
          <w:p w:rsidR="003C4D21" w:rsidRPr="008C1250" w:rsidRDefault="003C4D21" w:rsidP="009954BE">
            <w:pPr>
              <w:rPr>
                <w:rFonts w:ascii="Arial" w:hAnsi="Arial" w:cs="Arial"/>
                <w:noProof/>
                <w:sz w:val="24"/>
                <w:szCs w:val="24"/>
                <w:lang w:eastAsia="en-GB"/>
              </w:rPr>
            </w:pPr>
            <w:r w:rsidRPr="008C1250">
              <w:rPr>
                <w:rFonts w:ascii="Arial" w:hAnsi="Arial" w:cs="Arial"/>
                <w:noProof/>
                <w:sz w:val="24"/>
                <w:szCs w:val="24"/>
                <w:lang w:eastAsia="en-GB"/>
              </w:rPr>
              <w:t xml:space="preserve">In response to a query from the Executive Medical </w:t>
            </w:r>
            <w:r w:rsidR="008C1250" w:rsidRPr="008C1250">
              <w:rPr>
                <w:rFonts w:ascii="Arial" w:hAnsi="Arial" w:cs="Arial"/>
                <w:noProof/>
                <w:sz w:val="24"/>
                <w:szCs w:val="24"/>
                <w:lang w:eastAsia="en-GB"/>
              </w:rPr>
              <w:t>D</w:t>
            </w:r>
            <w:r w:rsidRPr="008C1250">
              <w:rPr>
                <w:rFonts w:ascii="Arial" w:hAnsi="Arial" w:cs="Arial"/>
                <w:noProof/>
                <w:sz w:val="24"/>
                <w:szCs w:val="24"/>
                <w:lang w:eastAsia="en-GB"/>
              </w:rPr>
              <w:t>irector</w:t>
            </w:r>
            <w:r w:rsidR="008C1250" w:rsidRPr="008C1250">
              <w:rPr>
                <w:rFonts w:ascii="Arial" w:hAnsi="Arial" w:cs="Arial"/>
                <w:noProof/>
                <w:sz w:val="24"/>
                <w:szCs w:val="24"/>
                <w:lang w:eastAsia="en-GB"/>
              </w:rPr>
              <w:t xml:space="preserve">, </w:t>
            </w:r>
            <w:r w:rsidRPr="008C1250">
              <w:rPr>
                <w:rFonts w:ascii="Arial" w:hAnsi="Arial" w:cs="Arial"/>
                <w:noProof/>
                <w:sz w:val="24"/>
                <w:szCs w:val="24"/>
                <w:lang w:eastAsia="en-GB"/>
              </w:rPr>
              <w:t xml:space="preserve">the </w:t>
            </w:r>
            <w:r w:rsidR="008C1250" w:rsidRPr="008C1250">
              <w:rPr>
                <w:rFonts w:ascii="Arial" w:hAnsi="Arial" w:cs="Arial"/>
                <w:noProof/>
                <w:sz w:val="24"/>
                <w:szCs w:val="24"/>
                <w:lang w:eastAsia="en-GB"/>
              </w:rPr>
              <w:t>A</w:t>
            </w:r>
            <w:r w:rsidRPr="008C1250">
              <w:rPr>
                <w:rFonts w:ascii="Arial" w:hAnsi="Arial" w:cs="Arial"/>
                <w:noProof/>
                <w:sz w:val="24"/>
                <w:szCs w:val="24"/>
                <w:lang w:eastAsia="en-GB"/>
              </w:rPr>
              <w:t xml:space="preserve">ssistant </w:t>
            </w:r>
            <w:r w:rsidR="008C1250" w:rsidRPr="008C1250">
              <w:rPr>
                <w:rFonts w:ascii="Arial" w:hAnsi="Arial" w:cs="Arial"/>
                <w:noProof/>
                <w:sz w:val="24"/>
                <w:szCs w:val="24"/>
                <w:lang w:eastAsia="en-GB"/>
              </w:rPr>
              <w:t>D</w:t>
            </w:r>
            <w:r w:rsidRPr="008C1250">
              <w:rPr>
                <w:rFonts w:ascii="Arial" w:hAnsi="Arial" w:cs="Arial"/>
                <w:noProof/>
                <w:sz w:val="24"/>
                <w:szCs w:val="24"/>
                <w:lang w:eastAsia="en-GB"/>
              </w:rPr>
              <w:t xml:space="preserve">irector of </w:t>
            </w:r>
            <w:r w:rsidR="008C1250" w:rsidRPr="008C1250">
              <w:rPr>
                <w:rFonts w:ascii="Arial" w:hAnsi="Arial" w:cs="Arial"/>
                <w:noProof/>
                <w:sz w:val="24"/>
                <w:szCs w:val="24"/>
                <w:lang w:eastAsia="en-GB"/>
              </w:rPr>
              <w:t>F</w:t>
            </w:r>
            <w:r w:rsidRPr="008C1250">
              <w:rPr>
                <w:rFonts w:ascii="Arial" w:hAnsi="Arial" w:cs="Arial"/>
                <w:noProof/>
                <w:sz w:val="24"/>
                <w:szCs w:val="24"/>
                <w:lang w:eastAsia="en-GB"/>
              </w:rPr>
              <w:t>inance conf</w:t>
            </w:r>
            <w:r w:rsidR="008C1250" w:rsidRPr="008C1250">
              <w:rPr>
                <w:rFonts w:ascii="Arial" w:hAnsi="Arial" w:cs="Arial"/>
                <w:noProof/>
                <w:sz w:val="24"/>
                <w:szCs w:val="24"/>
                <w:lang w:eastAsia="en-GB"/>
              </w:rPr>
              <w:t>i</w:t>
            </w:r>
            <w:r w:rsidRPr="008C1250">
              <w:rPr>
                <w:rFonts w:ascii="Arial" w:hAnsi="Arial" w:cs="Arial"/>
                <w:noProof/>
                <w:sz w:val="24"/>
                <w:szCs w:val="24"/>
                <w:lang w:eastAsia="en-GB"/>
              </w:rPr>
              <w:t>rmed that there was hierarchy of savings and</w:t>
            </w:r>
            <w:r w:rsidR="00245D53" w:rsidRPr="008C1250">
              <w:rPr>
                <w:rFonts w:ascii="Arial" w:hAnsi="Arial" w:cs="Arial"/>
                <w:noProof/>
                <w:sz w:val="24"/>
                <w:szCs w:val="24"/>
                <w:lang w:eastAsia="en-GB"/>
              </w:rPr>
              <w:t xml:space="preserve"> </w:t>
            </w:r>
            <w:r w:rsidR="008C1250" w:rsidRPr="008C1250">
              <w:rPr>
                <w:rFonts w:ascii="Arial" w:hAnsi="Arial" w:cs="Arial"/>
                <w:noProof/>
                <w:sz w:val="24"/>
                <w:szCs w:val="24"/>
                <w:lang w:eastAsia="en-GB"/>
              </w:rPr>
              <w:t>by example, indicated</w:t>
            </w:r>
            <w:r w:rsidR="00245D53" w:rsidRPr="008C1250">
              <w:rPr>
                <w:rFonts w:ascii="Arial" w:hAnsi="Arial" w:cs="Arial"/>
                <w:noProof/>
                <w:sz w:val="24"/>
                <w:szCs w:val="24"/>
                <w:lang w:eastAsia="en-GB"/>
              </w:rPr>
              <w:t xml:space="preserve"> that </w:t>
            </w:r>
            <w:r w:rsidRPr="008C1250">
              <w:rPr>
                <w:rFonts w:ascii="Arial" w:hAnsi="Arial" w:cs="Arial"/>
                <w:noProof/>
                <w:sz w:val="24"/>
                <w:szCs w:val="24"/>
                <w:lang w:eastAsia="en-GB"/>
              </w:rPr>
              <w:t xml:space="preserve">recurrent cash releasing </w:t>
            </w:r>
            <w:r w:rsidR="00245D53" w:rsidRPr="008C1250">
              <w:rPr>
                <w:rFonts w:ascii="Arial" w:hAnsi="Arial" w:cs="Arial"/>
                <w:noProof/>
                <w:sz w:val="24"/>
                <w:szCs w:val="24"/>
                <w:lang w:eastAsia="en-GB"/>
              </w:rPr>
              <w:t>savings</w:t>
            </w:r>
            <w:r w:rsidR="009118DB" w:rsidRPr="008C1250">
              <w:rPr>
                <w:rFonts w:ascii="Arial" w:hAnsi="Arial" w:cs="Arial"/>
                <w:noProof/>
                <w:sz w:val="24"/>
                <w:szCs w:val="24"/>
                <w:lang w:eastAsia="en-GB"/>
              </w:rPr>
              <w:t xml:space="preserve"> which</w:t>
            </w:r>
            <w:r w:rsidR="00245D53" w:rsidRPr="008C1250">
              <w:rPr>
                <w:rFonts w:ascii="Arial" w:hAnsi="Arial" w:cs="Arial"/>
                <w:noProof/>
                <w:sz w:val="24"/>
                <w:szCs w:val="24"/>
                <w:lang w:eastAsia="en-GB"/>
              </w:rPr>
              <w:t xml:space="preserve"> would continue to support services in future years </w:t>
            </w:r>
            <w:r w:rsidR="009118DB" w:rsidRPr="008C1250">
              <w:rPr>
                <w:rFonts w:ascii="Arial" w:hAnsi="Arial" w:cs="Arial"/>
                <w:noProof/>
                <w:sz w:val="24"/>
                <w:szCs w:val="24"/>
                <w:lang w:eastAsia="en-GB"/>
              </w:rPr>
              <w:t>offered more scope to the UHB than non recurrent accountancy gains.</w:t>
            </w:r>
          </w:p>
          <w:p w:rsidR="009954BE" w:rsidRDefault="009954BE" w:rsidP="0060165A">
            <w:pPr>
              <w:rPr>
                <w:rFonts w:ascii="Arial" w:hAnsi="Arial" w:cs="Arial"/>
                <w:noProof/>
                <w:lang w:eastAsia="en-GB"/>
              </w:rPr>
            </w:pPr>
          </w:p>
          <w:p w:rsidR="00C74064" w:rsidRPr="0008735B" w:rsidRDefault="00C74064" w:rsidP="00C74064">
            <w:pPr>
              <w:tabs>
                <w:tab w:val="center" w:pos="4513"/>
                <w:tab w:val="right" w:pos="9026"/>
              </w:tabs>
              <w:jc w:val="both"/>
              <w:rPr>
                <w:rFonts w:ascii="Arial" w:hAnsi="Arial" w:cs="Arial"/>
                <w:b/>
                <w:sz w:val="24"/>
                <w:szCs w:val="24"/>
              </w:rPr>
            </w:pPr>
            <w:r w:rsidRPr="0008735B">
              <w:rPr>
                <w:rFonts w:ascii="Arial" w:hAnsi="Arial" w:cs="Arial"/>
                <w:b/>
                <w:sz w:val="24"/>
                <w:szCs w:val="24"/>
              </w:rPr>
              <w:t>Resolved – that:</w:t>
            </w:r>
          </w:p>
          <w:p w:rsidR="00C74064" w:rsidRPr="0008735B" w:rsidRDefault="00C74064" w:rsidP="00C74064">
            <w:pPr>
              <w:rPr>
                <w:rFonts w:ascii="Arial" w:hAnsi="Arial" w:cs="Arial"/>
                <w:sz w:val="24"/>
                <w:szCs w:val="24"/>
              </w:rPr>
            </w:pPr>
          </w:p>
          <w:p w:rsidR="00C74064" w:rsidRDefault="00C74064" w:rsidP="00C74064">
            <w:pPr>
              <w:pStyle w:val="IMTPBullet"/>
              <w:numPr>
                <w:ilvl w:val="0"/>
                <w:numId w:val="0"/>
              </w:numPr>
              <w:rPr>
                <w:b/>
              </w:rPr>
            </w:pPr>
            <w:r w:rsidRPr="0008735B">
              <w:rPr>
                <w:rFonts w:eastAsia="Times New Roman"/>
                <w:color w:val="auto"/>
                <w:szCs w:val="24"/>
                <w:lang w:eastAsia="en-US"/>
              </w:rPr>
              <w:t xml:space="preserve">The Finance Committee </w:t>
            </w:r>
            <w:r w:rsidRPr="0008735B">
              <w:rPr>
                <w:rFonts w:eastAsia="Times New Roman"/>
                <w:b/>
                <w:color w:val="auto"/>
                <w:szCs w:val="24"/>
                <w:lang w:eastAsia="en-US"/>
              </w:rPr>
              <w:t>noted</w:t>
            </w:r>
            <w:r w:rsidRPr="0008735B">
              <w:rPr>
                <w:rFonts w:eastAsia="Times New Roman"/>
                <w:color w:val="auto"/>
                <w:szCs w:val="24"/>
                <w:lang w:eastAsia="en-US"/>
              </w:rPr>
              <w:t xml:space="preserve"> </w:t>
            </w:r>
            <w:r w:rsidRPr="0008735B">
              <w:rPr>
                <w:rFonts w:eastAsia="Arial"/>
                <w:color w:val="auto"/>
                <w:spacing w:val="-1"/>
                <w:szCs w:val="24"/>
                <w:lang w:eastAsia="en-US"/>
              </w:rPr>
              <w:t xml:space="preserve">the </w:t>
            </w:r>
            <w:r>
              <w:rPr>
                <w:rFonts w:eastAsia="Arial"/>
                <w:color w:val="auto"/>
                <w:spacing w:val="-1"/>
                <w:szCs w:val="24"/>
                <w:lang w:eastAsia="en-US"/>
              </w:rPr>
              <w:t>presentation</w:t>
            </w:r>
            <w:r w:rsidRPr="0008735B">
              <w:rPr>
                <w:rFonts w:eastAsia="Arial"/>
                <w:color w:val="auto"/>
                <w:spacing w:val="-1"/>
                <w:szCs w:val="24"/>
                <w:lang w:eastAsia="en-US"/>
              </w:rPr>
              <w:t xml:space="preserve"> on</w:t>
            </w:r>
            <w:r w:rsidRPr="00DD4FCE">
              <w:rPr>
                <w:b/>
                <w:szCs w:val="24"/>
              </w:rPr>
              <w:t xml:space="preserve"> </w:t>
            </w:r>
            <w:r w:rsidRPr="00C74064">
              <w:rPr>
                <w:szCs w:val="24"/>
              </w:rPr>
              <w:t>2021/22 Savings Plans</w:t>
            </w:r>
            <w:r>
              <w:rPr>
                <w:rFonts w:eastAsia="Arial"/>
                <w:color w:val="auto"/>
                <w:spacing w:val="-1"/>
                <w:szCs w:val="24"/>
                <w:lang w:eastAsia="en-US"/>
              </w:rPr>
              <w:t>.</w:t>
            </w:r>
          </w:p>
          <w:p w:rsidR="00DD4FCE" w:rsidRPr="00DD4FCE" w:rsidRDefault="00DD4FCE" w:rsidP="0060165A">
            <w:pPr>
              <w:pStyle w:val="Header"/>
              <w:ind w:left="720"/>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9740D8" w:rsidRDefault="00DD4FCE" w:rsidP="00DD4FCE">
            <w:pPr>
              <w:ind w:left="112"/>
              <w:rPr>
                <w:rFonts w:ascii="Arial" w:hAnsi="Arial" w:cs="Arial"/>
                <w:b/>
                <w:sz w:val="24"/>
                <w:szCs w:val="24"/>
              </w:rPr>
            </w:pPr>
            <w:r>
              <w:rPr>
                <w:rFonts w:ascii="Arial" w:hAnsi="Arial" w:cs="Arial"/>
                <w:b/>
                <w:sz w:val="24"/>
                <w:szCs w:val="24"/>
              </w:rPr>
              <w:t>FC 21/06/009</w:t>
            </w:r>
          </w:p>
          <w:p w:rsidR="00DD4FCE" w:rsidRPr="009740D8" w:rsidRDefault="00DD4FCE" w:rsidP="00DD4FCE">
            <w:pPr>
              <w:ind w:left="112"/>
              <w:rPr>
                <w:rFonts w:ascii="Arial" w:hAnsi="Arial" w:cs="Arial"/>
                <w:b/>
                <w:sz w:val="24"/>
                <w:szCs w:val="24"/>
              </w:rPr>
            </w:pPr>
          </w:p>
        </w:tc>
        <w:tc>
          <w:tcPr>
            <w:tcW w:w="8527" w:type="dxa"/>
          </w:tcPr>
          <w:p w:rsidR="00DD4FCE" w:rsidRDefault="00DD4FCE" w:rsidP="00DD4FCE">
            <w:pPr>
              <w:pStyle w:val="Header"/>
              <w:jc w:val="both"/>
              <w:rPr>
                <w:rFonts w:ascii="Arial" w:hAnsi="Arial" w:cs="Arial"/>
                <w:b/>
                <w:sz w:val="24"/>
                <w:szCs w:val="24"/>
              </w:rPr>
            </w:pPr>
            <w:r w:rsidRPr="009740D8">
              <w:rPr>
                <w:rFonts w:ascii="Arial" w:hAnsi="Arial" w:cs="Arial"/>
                <w:b/>
                <w:sz w:val="24"/>
                <w:szCs w:val="24"/>
              </w:rPr>
              <w:t xml:space="preserve">FINANCIAL PERFORMANCE MONTH </w:t>
            </w:r>
            <w:r>
              <w:rPr>
                <w:rFonts w:ascii="Arial" w:hAnsi="Arial" w:cs="Arial"/>
                <w:b/>
                <w:sz w:val="24"/>
                <w:szCs w:val="24"/>
              </w:rPr>
              <w:t>2</w:t>
            </w:r>
          </w:p>
          <w:p w:rsidR="00DD4FCE" w:rsidRPr="009740D8" w:rsidRDefault="00DD4FCE" w:rsidP="00DD4FCE">
            <w:pPr>
              <w:pStyle w:val="Header"/>
              <w:jc w:val="both"/>
              <w:rPr>
                <w:rFonts w:ascii="Arial" w:hAnsi="Arial" w:cs="Arial"/>
                <w:b/>
                <w:sz w:val="24"/>
                <w:szCs w:val="24"/>
              </w:rPr>
            </w:pPr>
          </w:p>
          <w:p w:rsidR="00DD4FCE" w:rsidRPr="008C1250" w:rsidRDefault="00DD4FCE" w:rsidP="00DD4FCE">
            <w:pPr>
              <w:pStyle w:val="Header"/>
              <w:rPr>
                <w:rFonts w:ascii="Arial" w:hAnsi="Arial" w:cs="Arial"/>
                <w:sz w:val="24"/>
                <w:szCs w:val="24"/>
              </w:rPr>
            </w:pPr>
            <w:r w:rsidRPr="008C1250">
              <w:rPr>
                <w:rFonts w:ascii="Arial" w:hAnsi="Arial" w:cs="Arial"/>
                <w:sz w:val="24"/>
                <w:szCs w:val="24"/>
              </w:rPr>
              <w:t xml:space="preserve">The Deputy Director of Finance summarised the key points within the Month 2 Finance Report.  </w:t>
            </w:r>
          </w:p>
          <w:p w:rsidR="00DD4FCE" w:rsidRPr="008C1250" w:rsidRDefault="00DD4FCE" w:rsidP="00DD4FCE">
            <w:pPr>
              <w:rPr>
                <w:rFonts w:ascii="Arial" w:hAnsi="Arial" w:cs="Arial"/>
                <w:sz w:val="24"/>
                <w:szCs w:val="24"/>
              </w:rPr>
            </w:pPr>
          </w:p>
          <w:p w:rsidR="00DD4FCE" w:rsidRPr="008C1250" w:rsidRDefault="00DD4FCE" w:rsidP="00DD4FCE">
            <w:pPr>
              <w:ind w:left="-5" w:right="53"/>
              <w:jc w:val="both"/>
              <w:rPr>
                <w:rFonts w:ascii="Arial" w:eastAsia="Arial" w:hAnsi="Arial" w:cs="Arial"/>
                <w:b/>
                <w:sz w:val="24"/>
                <w:szCs w:val="24"/>
              </w:rPr>
            </w:pPr>
            <w:r w:rsidRPr="008C1250">
              <w:rPr>
                <w:rFonts w:ascii="Arial" w:hAnsi="Arial" w:cs="Arial"/>
                <w:sz w:val="24"/>
                <w:szCs w:val="24"/>
              </w:rPr>
              <w:t>It was flagged that the UHB was monitoring it</w:t>
            </w:r>
            <w:r w:rsidR="00627AA4">
              <w:rPr>
                <w:rFonts w:ascii="Arial" w:hAnsi="Arial" w:cs="Arial"/>
                <w:sz w:val="24"/>
                <w:szCs w:val="24"/>
              </w:rPr>
              <w:t>’s</w:t>
            </w:r>
            <w:r w:rsidRPr="008C1250">
              <w:rPr>
                <w:rFonts w:ascii="Arial" w:hAnsi="Arial" w:cs="Arial"/>
                <w:sz w:val="24"/>
                <w:szCs w:val="24"/>
              </w:rPr>
              <w:t xml:space="preserve"> performance against its updated core financial plan which now included a planned breakeven position following confirmation </w:t>
            </w:r>
            <w:r w:rsidR="00AF2F68" w:rsidRPr="008C1250">
              <w:rPr>
                <w:rFonts w:ascii="Arial" w:hAnsi="Arial" w:cs="Arial"/>
                <w:sz w:val="24"/>
                <w:szCs w:val="24"/>
              </w:rPr>
              <w:t>of an</w:t>
            </w:r>
            <w:r w:rsidRPr="008C1250">
              <w:rPr>
                <w:rFonts w:ascii="Arial" w:hAnsi="Arial" w:cs="Arial"/>
                <w:sz w:val="24"/>
                <w:szCs w:val="24"/>
              </w:rPr>
              <w:t xml:space="preserve"> additional £21.313m non recurrent support from Welsh </w:t>
            </w:r>
            <w:r w:rsidR="00AF2F68" w:rsidRPr="008C1250">
              <w:rPr>
                <w:rFonts w:ascii="Arial" w:hAnsi="Arial" w:cs="Arial"/>
                <w:sz w:val="24"/>
                <w:szCs w:val="24"/>
              </w:rPr>
              <w:t>Government.</w:t>
            </w:r>
            <w:r w:rsidRPr="008C1250">
              <w:rPr>
                <w:rFonts w:ascii="Arial" w:hAnsi="Arial" w:cs="Arial"/>
                <w:sz w:val="24"/>
                <w:szCs w:val="24"/>
              </w:rPr>
              <w:t xml:space="preserve">  </w:t>
            </w:r>
            <w:r w:rsidRPr="008C1250">
              <w:rPr>
                <w:rFonts w:ascii="Arial" w:eastAsia="Arial" w:hAnsi="Arial" w:cs="Arial"/>
                <w:b/>
                <w:sz w:val="24"/>
                <w:szCs w:val="24"/>
              </w:rPr>
              <w:t xml:space="preserve">At month 2, the UHB </w:t>
            </w:r>
            <w:r w:rsidR="008C1250">
              <w:rPr>
                <w:rFonts w:ascii="Arial" w:eastAsia="Arial" w:hAnsi="Arial" w:cs="Arial"/>
                <w:b/>
                <w:sz w:val="24"/>
                <w:szCs w:val="24"/>
              </w:rPr>
              <w:t xml:space="preserve">had </w:t>
            </w:r>
            <w:r w:rsidRPr="008C1250">
              <w:rPr>
                <w:rFonts w:ascii="Arial" w:eastAsia="Arial" w:hAnsi="Arial" w:cs="Arial"/>
                <w:b/>
                <w:sz w:val="24"/>
                <w:szCs w:val="24"/>
              </w:rPr>
              <w:t xml:space="preserve">reported an overspend of £0.436m against its updated draft plan. This was based on the instruction from Welsh Government to assume that COVID response and recovery costs would be covered by additional funding.  The UHB incurred net Covid response and recovery costs of £15.458m to month 2 and these costs were matched by additional COVID 19 allocations.  </w:t>
            </w:r>
            <w:r w:rsidRPr="008C1250">
              <w:rPr>
                <w:rFonts w:ascii="Arial" w:hAnsi="Arial" w:cs="Arial"/>
                <w:sz w:val="24"/>
                <w:szCs w:val="24"/>
              </w:rPr>
              <w:t>The month 2 deficit of £0.436m reflected the operational performance of the UHB and this overspend was expected to be recovered as the year progressed.</w:t>
            </w:r>
          </w:p>
          <w:p w:rsidR="00DD4FCE" w:rsidRPr="008C1250" w:rsidRDefault="00DD4FCE" w:rsidP="00DD4FCE">
            <w:pPr>
              <w:rPr>
                <w:rFonts w:ascii="Arial" w:hAnsi="Arial" w:cs="Arial"/>
                <w:sz w:val="24"/>
                <w:szCs w:val="24"/>
              </w:rPr>
            </w:pPr>
          </w:p>
          <w:p w:rsidR="00DD4FCE" w:rsidRPr="008C1250" w:rsidRDefault="00DD4FCE" w:rsidP="00DD4FCE">
            <w:pPr>
              <w:rPr>
                <w:rFonts w:ascii="Arial" w:hAnsi="Arial" w:cs="Arial"/>
                <w:sz w:val="24"/>
                <w:szCs w:val="24"/>
              </w:rPr>
            </w:pPr>
            <w:r w:rsidRPr="008C1250">
              <w:rPr>
                <w:rFonts w:ascii="Arial" w:hAnsi="Arial" w:cs="Arial"/>
                <w:sz w:val="24"/>
                <w:szCs w:val="24"/>
              </w:rPr>
              <w:t>The key issues were outlined as follows:</w:t>
            </w:r>
          </w:p>
          <w:p w:rsidR="00DD4FCE" w:rsidRPr="008C1250" w:rsidRDefault="00DD4FCE" w:rsidP="00DD4FCE">
            <w:pPr>
              <w:rPr>
                <w:rFonts w:ascii="Arial" w:hAnsi="Arial" w:cs="Arial"/>
                <w:sz w:val="24"/>
                <w:szCs w:val="24"/>
              </w:rPr>
            </w:pPr>
          </w:p>
          <w:p w:rsidR="00DD4FCE" w:rsidRPr="008C1250" w:rsidRDefault="00DD4FCE" w:rsidP="00DD4FCE">
            <w:pPr>
              <w:pStyle w:val="ListParagraph"/>
              <w:numPr>
                <w:ilvl w:val="0"/>
                <w:numId w:val="37"/>
              </w:numPr>
              <w:rPr>
                <w:rFonts w:ascii="Arial" w:hAnsi="Arial" w:cs="Arial"/>
                <w:noProof/>
                <w:sz w:val="24"/>
                <w:szCs w:val="24"/>
              </w:rPr>
            </w:pPr>
            <w:r w:rsidRPr="008C1250">
              <w:rPr>
                <w:rFonts w:ascii="Arial" w:hAnsi="Arial" w:cs="Arial"/>
                <w:noProof/>
                <w:sz w:val="24"/>
                <w:szCs w:val="24"/>
              </w:rPr>
              <w:t>Fo</w:t>
            </w:r>
            <w:r w:rsidR="00450BD1">
              <w:rPr>
                <w:rFonts w:ascii="Arial" w:hAnsi="Arial" w:cs="Arial"/>
                <w:noProof/>
                <w:sz w:val="24"/>
                <w:szCs w:val="24"/>
              </w:rPr>
              <w:t>ll</w:t>
            </w:r>
            <w:r w:rsidRPr="008C1250">
              <w:rPr>
                <w:rFonts w:ascii="Arial" w:hAnsi="Arial" w:cs="Arial"/>
                <w:noProof/>
                <w:sz w:val="24"/>
                <w:szCs w:val="24"/>
              </w:rPr>
              <w:t xml:space="preserve">owing the completion of month 1 reporting the UHB was asked by Welsh </w:t>
            </w:r>
            <w:r w:rsidR="00450BD1">
              <w:rPr>
                <w:rFonts w:ascii="Arial" w:hAnsi="Arial" w:cs="Arial"/>
                <w:noProof/>
                <w:sz w:val="24"/>
                <w:szCs w:val="24"/>
              </w:rPr>
              <w:t>G</w:t>
            </w:r>
            <w:r w:rsidRPr="008C1250">
              <w:rPr>
                <w:rFonts w:ascii="Arial" w:hAnsi="Arial" w:cs="Arial"/>
                <w:noProof/>
                <w:sz w:val="24"/>
                <w:szCs w:val="24"/>
              </w:rPr>
              <w:t>overnment to assume an additional non recurrent COVID allocation of £22.313m to cover the shortfall against the 2021/22 recurrent savings target and as a result the UHB was now forecasting a breaken position at year end.</w:t>
            </w:r>
          </w:p>
          <w:p w:rsidR="00DD4FCE" w:rsidRPr="008C1250" w:rsidRDefault="00DD4FCE" w:rsidP="00DD4FCE">
            <w:pPr>
              <w:pStyle w:val="ListParagraph"/>
              <w:numPr>
                <w:ilvl w:val="0"/>
                <w:numId w:val="37"/>
              </w:numPr>
              <w:rPr>
                <w:rFonts w:ascii="Arial" w:hAnsi="Arial" w:cs="Arial"/>
                <w:noProof/>
                <w:sz w:val="24"/>
                <w:szCs w:val="24"/>
              </w:rPr>
            </w:pPr>
            <w:r w:rsidRPr="008C1250">
              <w:rPr>
                <w:rFonts w:ascii="Arial" w:hAnsi="Arial" w:cs="Arial"/>
                <w:noProof/>
                <w:sz w:val="24"/>
                <w:szCs w:val="24"/>
              </w:rPr>
              <w:t>The oper</w:t>
            </w:r>
            <w:r w:rsidR="008C1250">
              <w:rPr>
                <w:rFonts w:ascii="Arial" w:hAnsi="Arial" w:cs="Arial"/>
                <w:noProof/>
                <w:sz w:val="24"/>
                <w:szCs w:val="24"/>
              </w:rPr>
              <w:t>at</w:t>
            </w:r>
            <w:r w:rsidRPr="008C1250">
              <w:rPr>
                <w:rFonts w:ascii="Arial" w:hAnsi="Arial" w:cs="Arial"/>
                <w:noProof/>
                <w:sz w:val="24"/>
                <w:szCs w:val="24"/>
              </w:rPr>
              <w:t>ional overspend had increased from £0.154m at month</w:t>
            </w:r>
            <w:r w:rsidR="00450BD1">
              <w:rPr>
                <w:rFonts w:ascii="Arial" w:hAnsi="Arial" w:cs="Arial"/>
                <w:noProof/>
                <w:sz w:val="24"/>
                <w:szCs w:val="24"/>
              </w:rPr>
              <w:t xml:space="preserve"> </w:t>
            </w:r>
            <w:r w:rsidRPr="008C1250">
              <w:rPr>
                <w:rFonts w:ascii="Arial" w:hAnsi="Arial" w:cs="Arial"/>
                <w:noProof/>
                <w:sz w:val="24"/>
                <w:szCs w:val="24"/>
              </w:rPr>
              <w:t>1 to £0.436m at month 2</w:t>
            </w:r>
          </w:p>
          <w:p w:rsidR="00DD4FCE" w:rsidRPr="008C1250" w:rsidRDefault="00DD4FCE" w:rsidP="00DD4FCE">
            <w:pPr>
              <w:pStyle w:val="ListParagraph"/>
              <w:numPr>
                <w:ilvl w:val="0"/>
                <w:numId w:val="37"/>
              </w:numPr>
              <w:rPr>
                <w:rFonts w:ascii="Arial" w:hAnsi="Arial" w:cs="Arial"/>
                <w:noProof/>
                <w:sz w:val="24"/>
                <w:szCs w:val="24"/>
              </w:rPr>
            </w:pPr>
            <w:r w:rsidRPr="008C1250">
              <w:rPr>
                <w:rFonts w:ascii="Arial" w:hAnsi="Arial" w:cs="Arial"/>
                <w:noProof/>
                <w:sz w:val="24"/>
                <w:szCs w:val="24"/>
              </w:rPr>
              <w:t xml:space="preserve">Good progress had been made in closing the gap to the savings target with an additional £1.9m amber and green schemes identified in month. </w:t>
            </w:r>
          </w:p>
          <w:p w:rsidR="00DD4FCE" w:rsidRPr="008C1250" w:rsidRDefault="00DD4FCE" w:rsidP="00DD4FCE">
            <w:pPr>
              <w:pStyle w:val="ListParagraph"/>
              <w:numPr>
                <w:ilvl w:val="0"/>
                <w:numId w:val="37"/>
              </w:numPr>
              <w:rPr>
                <w:rFonts w:ascii="Arial" w:hAnsi="Arial" w:cs="Arial"/>
                <w:noProof/>
                <w:sz w:val="24"/>
                <w:szCs w:val="24"/>
              </w:rPr>
            </w:pPr>
            <w:r w:rsidRPr="008C1250">
              <w:rPr>
                <w:rFonts w:ascii="Arial" w:hAnsi="Arial" w:cs="Arial"/>
                <w:noProof/>
                <w:sz w:val="24"/>
                <w:szCs w:val="24"/>
                <w:lang w:eastAsia="en-GB"/>
              </w:rPr>
              <w:t>The estimated COVID response costs for the first 6 months was now  £0.495m higher than confirmed allocations which was a significant improvement on the £4.056m excess costs reported at month 1</w:t>
            </w:r>
            <w:r w:rsidR="00450BD1">
              <w:rPr>
                <w:rFonts w:ascii="Arial" w:hAnsi="Arial" w:cs="Arial"/>
                <w:noProof/>
                <w:sz w:val="24"/>
                <w:szCs w:val="24"/>
                <w:lang w:eastAsia="en-GB"/>
              </w:rPr>
              <w:t>.</w:t>
            </w:r>
          </w:p>
          <w:p w:rsidR="00DD4FCE" w:rsidRPr="008C1250" w:rsidRDefault="00DD4FCE" w:rsidP="00DD4FCE">
            <w:pPr>
              <w:pStyle w:val="ListParagraph"/>
              <w:numPr>
                <w:ilvl w:val="0"/>
                <w:numId w:val="37"/>
              </w:numPr>
              <w:rPr>
                <w:rFonts w:ascii="Arial" w:hAnsi="Arial" w:cs="Arial"/>
                <w:noProof/>
                <w:sz w:val="24"/>
                <w:szCs w:val="24"/>
              </w:rPr>
            </w:pPr>
            <w:r w:rsidRPr="008C1250">
              <w:rPr>
                <w:rFonts w:ascii="Arial" w:hAnsi="Arial" w:cs="Arial"/>
                <w:noProof/>
                <w:sz w:val="24"/>
                <w:szCs w:val="24"/>
                <w:lang w:eastAsia="en-GB"/>
              </w:rPr>
              <w:t>Since reporting the month 2 financial position, the UHB had been informed that it could retain any reductions in planned expenditure due to the impact of the pandemic to offset financial pressures, with COVID costs being funded gross of this. This was a departure from 2020/21 treatment and therfore clarity on this issue had been sought with Welsh Government.</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noProof/>
                <w:sz w:val="24"/>
                <w:szCs w:val="24"/>
              </w:rPr>
            </w:pPr>
            <w:r w:rsidRPr="008C1250">
              <w:rPr>
                <w:rFonts w:ascii="Arial" w:hAnsi="Arial" w:cs="Arial"/>
                <w:noProof/>
                <w:sz w:val="24"/>
                <w:szCs w:val="24"/>
              </w:rPr>
              <w:t>Moving onto the Finance Dashboard</w:t>
            </w:r>
            <w:r w:rsidR="00627AA4">
              <w:rPr>
                <w:rFonts w:ascii="Arial" w:hAnsi="Arial" w:cs="Arial"/>
                <w:noProof/>
                <w:sz w:val="24"/>
                <w:szCs w:val="24"/>
              </w:rPr>
              <w:t>,</w:t>
            </w:r>
            <w:r w:rsidRPr="008C1250">
              <w:rPr>
                <w:rFonts w:ascii="Arial" w:hAnsi="Arial" w:cs="Arial"/>
                <w:noProof/>
                <w:sz w:val="24"/>
                <w:szCs w:val="24"/>
              </w:rPr>
              <w:t xml:space="preserve"> the Deputy Director of Finance noted that 2 of the key indicators were RAG rated as red. Both of the measures were linked the delivery of the recurrent saving</w:t>
            </w:r>
            <w:r w:rsidR="008C1250">
              <w:rPr>
                <w:rFonts w:ascii="Arial" w:hAnsi="Arial" w:cs="Arial"/>
                <w:noProof/>
                <w:sz w:val="24"/>
                <w:szCs w:val="24"/>
              </w:rPr>
              <w:t>s</w:t>
            </w:r>
            <w:r w:rsidRPr="008C1250">
              <w:rPr>
                <w:rFonts w:ascii="Arial" w:hAnsi="Arial" w:cs="Arial"/>
                <w:noProof/>
                <w:sz w:val="24"/>
                <w:szCs w:val="24"/>
              </w:rPr>
              <w:t xml:space="preserve"> target</w:t>
            </w:r>
            <w:r w:rsidR="008C1250">
              <w:rPr>
                <w:rFonts w:ascii="Arial" w:hAnsi="Arial" w:cs="Arial"/>
                <w:noProof/>
                <w:sz w:val="24"/>
                <w:szCs w:val="24"/>
              </w:rPr>
              <w:t>,</w:t>
            </w:r>
            <w:r w:rsidRPr="008C1250">
              <w:rPr>
                <w:rFonts w:ascii="Arial" w:hAnsi="Arial" w:cs="Arial"/>
                <w:noProof/>
                <w:sz w:val="24"/>
                <w:szCs w:val="24"/>
              </w:rPr>
              <w:t xml:space="preserve"> being </w:t>
            </w:r>
            <w:r w:rsidR="00627AA4">
              <w:rPr>
                <w:rFonts w:ascii="Arial" w:hAnsi="Arial" w:cs="Arial"/>
                <w:noProof/>
                <w:sz w:val="24"/>
                <w:szCs w:val="24"/>
              </w:rPr>
              <w:t xml:space="preserve">the </w:t>
            </w:r>
            <w:r w:rsidRPr="008C1250">
              <w:rPr>
                <w:rFonts w:ascii="Arial" w:hAnsi="Arial" w:cs="Arial"/>
                <w:noProof/>
                <w:sz w:val="24"/>
                <w:szCs w:val="24"/>
              </w:rPr>
              <w:t>maint</w:t>
            </w:r>
            <w:r w:rsidR="008C1250">
              <w:rPr>
                <w:rFonts w:ascii="Arial" w:hAnsi="Arial" w:cs="Arial"/>
                <w:noProof/>
                <w:sz w:val="24"/>
                <w:szCs w:val="24"/>
              </w:rPr>
              <w:t>e</w:t>
            </w:r>
            <w:r w:rsidRPr="008C1250">
              <w:rPr>
                <w:rFonts w:ascii="Arial" w:hAnsi="Arial" w:cs="Arial"/>
                <w:noProof/>
                <w:sz w:val="24"/>
                <w:szCs w:val="24"/>
              </w:rPr>
              <w:t xml:space="preserve">nance of the </w:t>
            </w:r>
            <w:r w:rsidR="00627AA4">
              <w:rPr>
                <w:rFonts w:ascii="Arial" w:hAnsi="Arial" w:cs="Arial"/>
                <w:noProof/>
                <w:sz w:val="24"/>
                <w:szCs w:val="24"/>
              </w:rPr>
              <w:t>u</w:t>
            </w:r>
            <w:r w:rsidRPr="008C1250">
              <w:rPr>
                <w:rFonts w:ascii="Arial" w:hAnsi="Arial" w:cs="Arial"/>
                <w:noProof/>
                <w:sz w:val="24"/>
                <w:szCs w:val="24"/>
              </w:rPr>
              <w:t xml:space="preserve">nderlying </w:t>
            </w:r>
            <w:r w:rsidR="00627AA4">
              <w:rPr>
                <w:rFonts w:ascii="Arial" w:hAnsi="Arial" w:cs="Arial"/>
                <w:noProof/>
                <w:sz w:val="24"/>
                <w:szCs w:val="24"/>
              </w:rPr>
              <w:t>d</w:t>
            </w:r>
            <w:r w:rsidRPr="008C1250">
              <w:rPr>
                <w:rFonts w:ascii="Arial" w:hAnsi="Arial" w:cs="Arial"/>
                <w:noProof/>
                <w:sz w:val="24"/>
                <w:szCs w:val="24"/>
              </w:rPr>
              <w:t>eficit and delivery of the recurrent savings target.</w:t>
            </w:r>
            <w:r w:rsidR="008C1250">
              <w:rPr>
                <w:rFonts w:ascii="Arial" w:hAnsi="Arial" w:cs="Arial"/>
                <w:noProof/>
                <w:sz w:val="24"/>
                <w:szCs w:val="24"/>
              </w:rPr>
              <w:t xml:space="preserve">  </w:t>
            </w:r>
            <w:r w:rsidRPr="008C1250">
              <w:rPr>
                <w:rFonts w:ascii="Arial" w:hAnsi="Arial" w:cs="Arial"/>
                <w:noProof/>
                <w:sz w:val="24"/>
                <w:szCs w:val="24"/>
              </w:rPr>
              <w:t>Performance against the Creditor Payments compliance target was now rated as amber after an in month improvement in performance</w:t>
            </w:r>
            <w:r w:rsidR="008C1250">
              <w:rPr>
                <w:rFonts w:ascii="Arial" w:hAnsi="Arial" w:cs="Arial"/>
                <w:noProof/>
                <w:sz w:val="24"/>
                <w:szCs w:val="24"/>
              </w:rPr>
              <w:t>.</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noProof/>
                <w:sz w:val="24"/>
                <w:szCs w:val="24"/>
              </w:rPr>
            </w:pPr>
            <w:r w:rsidRPr="008C1250">
              <w:rPr>
                <w:rFonts w:ascii="Arial" w:hAnsi="Arial" w:cs="Arial"/>
                <w:noProof/>
                <w:sz w:val="24"/>
                <w:szCs w:val="24"/>
              </w:rPr>
              <w:t>Referring to Table 3 the Deputy Director of Finance noted the assumption that all COVID costs would be fully funded and that delivery of a break even position by year end would mean that the UHB have delivered breaken even for the 3</w:t>
            </w:r>
            <w:r w:rsidRPr="008C1250">
              <w:rPr>
                <w:rFonts w:ascii="Arial" w:hAnsi="Arial" w:cs="Arial"/>
                <w:noProof/>
                <w:sz w:val="24"/>
                <w:szCs w:val="24"/>
                <w:vertAlign w:val="superscript"/>
              </w:rPr>
              <w:t>rd</w:t>
            </w:r>
            <w:r w:rsidRPr="008C1250">
              <w:rPr>
                <w:rFonts w:ascii="Arial" w:hAnsi="Arial" w:cs="Arial"/>
                <w:noProof/>
                <w:sz w:val="24"/>
                <w:szCs w:val="24"/>
              </w:rPr>
              <w:t xml:space="preserve"> year in sucession and met its statutory duty.</w:t>
            </w:r>
          </w:p>
          <w:p w:rsidR="00DD4FCE" w:rsidRPr="008C1250" w:rsidRDefault="00DD4FCE" w:rsidP="00DD4FCE">
            <w:pPr>
              <w:rPr>
                <w:rFonts w:ascii="Arial" w:hAnsi="Arial" w:cs="Arial"/>
                <w:sz w:val="24"/>
                <w:szCs w:val="24"/>
              </w:rPr>
            </w:pPr>
          </w:p>
          <w:p w:rsidR="00DD4FCE" w:rsidRPr="008C1250" w:rsidRDefault="00DD4FCE" w:rsidP="00DD4FCE">
            <w:pPr>
              <w:rPr>
                <w:rFonts w:ascii="Arial" w:hAnsi="Arial" w:cs="Arial"/>
                <w:sz w:val="24"/>
                <w:szCs w:val="24"/>
                <w:lang w:eastAsia="en-GB"/>
              </w:rPr>
            </w:pPr>
            <w:r w:rsidRPr="008C1250">
              <w:rPr>
                <w:rFonts w:ascii="Arial" w:hAnsi="Arial" w:cs="Arial"/>
                <w:noProof/>
                <w:sz w:val="24"/>
                <w:szCs w:val="24"/>
              </w:rPr>
              <w:t>The additional COVID 19 expenditure in the year to month 2 was £16.635m and this was oulined at table 4.  The analy</w:t>
            </w:r>
            <w:r w:rsidR="008C1250">
              <w:rPr>
                <w:rFonts w:ascii="Arial" w:hAnsi="Arial" w:cs="Arial"/>
                <w:noProof/>
                <w:sz w:val="24"/>
                <w:szCs w:val="24"/>
              </w:rPr>
              <w:t>s</w:t>
            </w:r>
            <w:r w:rsidRPr="008C1250">
              <w:rPr>
                <w:rFonts w:ascii="Arial" w:hAnsi="Arial" w:cs="Arial"/>
                <w:noProof/>
                <w:sz w:val="24"/>
                <w:szCs w:val="24"/>
              </w:rPr>
              <w:t xml:space="preserve">is of the </w:t>
            </w:r>
            <w:r w:rsidRPr="008C1250">
              <w:rPr>
                <w:rFonts w:ascii="Arial" w:hAnsi="Arial" w:cs="Arial"/>
                <w:sz w:val="24"/>
                <w:szCs w:val="24"/>
                <w:lang w:eastAsia="en-GB"/>
              </w:rPr>
              <w:t xml:space="preserve">reported position between income, pay and non pay indicated an operational surplus against income and pay budgets which was offset by a greater overspend against </w:t>
            </w:r>
            <w:r w:rsidR="008C1250">
              <w:rPr>
                <w:rFonts w:ascii="Arial" w:hAnsi="Arial" w:cs="Arial"/>
                <w:sz w:val="24"/>
                <w:szCs w:val="24"/>
                <w:lang w:eastAsia="en-GB"/>
              </w:rPr>
              <w:t xml:space="preserve">non </w:t>
            </w:r>
            <w:r w:rsidRPr="008C1250">
              <w:rPr>
                <w:rFonts w:ascii="Arial" w:hAnsi="Arial" w:cs="Arial"/>
                <w:sz w:val="24"/>
                <w:szCs w:val="24"/>
                <w:lang w:eastAsia="en-GB"/>
              </w:rPr>
              <w:t>pay</w:t>
            </w:r>
            <w:r w:rsidR="00627AA4">
              <w:rPr>
                <w:rFonts w:ascii="Arial" w:hAnsi="Arial" w:cs="Arial"/>
                <w:sz w:val="24"/>
                <w:szCs w:val="24"/>
                <w:lang w:eastAsia="en-GB"/>
              </w:rPr>
              <w:t>,</w:t>
            </w:r>
            <w:r w:rsidRPr="008C1250">
              <w:rPr>
                <w:rFonts w:ascii="Arial" w:hAnsi="Arial" w:cs="Arial"/>
                <w:sz w:val="24"/>
                <w:szCs w:val="24"/>
                <w:lang w:eastAsia="en-GB"/>
              </w:rPr>
              <w:t xml:space="preserve"> leading to an operational overspend of £0.436m. </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sz w:val="24"/>
                <w:szCs w:val="24"/>
              </w:rPr>
            </w:pPr>
            <w:r w:rsidRPr="008C1250">
              <w:rPr>
                <w:rFonts w:ascii="Arial" w:hAnsi="Arial" w:cs="Arial"/>
                <w:sz w:val="24"/>
                <w:szCs w:val="24"/>
              </w:rPr>
              <w:t>It was noted that operational pay was broadly balanced or in surplus in all Clinical Boards except the Medicine Clinical Board where there was an operational overspend of £0.754m primarily as a result of nursing and medical costs.  COV</w:t>
            </w:r>
            <w:r w:rsidR="00AF2F68" w:rsidRPr="008C1250">
              <w:rPr>
                <w:rFonts w:ascii="Arial" w:hAnsi="Arial" w:cs="Arial"/>
                <w:sz w:val="24"/>
                <w:szCs w:val="24"/>
              </w:rPr>
              <w:t>I</w:t>
            </w:r>
            <w:r w:rsidRPr="008C1250">
              <w:rPr>
                <w:rFonts w:ascii="Arial" w:hAnsi="Arial" w:cs="Arial"/>
                <w:sz w:val="24"/>
                <w:szCs w:val="24"/>
              </w:rPr>
              <w:t>D pay costs were primarily driven by surge capacity and the vaccination programme.</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sz w:val="24"/>
                <w:szCs w:val="24"/>
              </w:rPr>
            </w:pPr>
            <w:r w:rsidRPr="008C1250">
              <w:rPr>
                <w:rFonts w:ascii="Arial" w:hAnsi="Arial" w:cs="Arial"/>
                <w:sz w:val="24"/>
                <w:szCs w:val="24"/>
              </w:rPr>
              <w:t>The £0.960m operational overspend against non pay was largely due to an overspend against drugs and prescribing</w:t>
            </w:r>
            <w:r w:rsidR="00627AA4">
              <w:rPr>
                <w:rFonts w:ascii="Arial" w:hAnsi="Arial" w:cs="Arial"/>
                <w:sz w:val="24"/>
                <w:szCs w:val="24"/>
              </w:rPr>
              <w:t>,</w:t>
            </w:r>
            <w:r w:rsidRPr="008C1250">
              <w:rPr>
                <w:rFonts w:ascii="Arial" w:hAnsi="Arial" w:cs="Arial"/>
                <w:sz w:val="24"/>
                <w:szCs w:val="24"/>
              </w:rPr>
              <w:t xml:space="preserve"> </w:t>
            </w:r>
            <w:r w:rsidR="00AC1322">
              <w:rPr>
                <w:rFonts w:ascii="Arial" w:hAnsi="Arial" w:cs="Arial"/>
                <w:sz w:val="24"/>
                <w:szCs w:val="24"/>
              </w:rPr>
              <w:t>principally</w:t>
            </w:r>
            <w:r w:rsidRPr="008C1250">
              <w:rPr>
                <w:rFonts w:ascii="Arial" w:hAnsi="Arial" w:cs="Arial"/>
                <w:sz w:val="24"/>
                <w:szCs w:val="24"/>
              </w:rPr>
              <w:t xml:space="preserve"> in primary care GP prescribing and </w:t>
            </w:r>
            <w:r w:rsidR="00AF2F68" w:rsidRPr="008C1250">
              <w:rPr>
                <w:rFonts w:ascii="Arial" w:hAnsi="Arial" w:cs="Arial"/>
                <w:sz w:val="24"/>
                <w:szCs w:val="24"/>
              </w:rPr>
              <w:t>an overspend</w:t>
            </w:r>
            <w:r w:rsidRPr="008C1250">
              <w:rPr>
                <w:rFonts w:ascii="Arial" w:hAnsi="Arial" w:cs="Arial"/>
                <w:sz w:val="24"/>
                <w:szCs w:val="24"/>
              </w:rPr>
              <w:t xml:space="preserve"> against Continuing Healthcare as a result of pressures in the Mental Health Clinical Board.</w:t>
            </w:r>
          </w:p>
          <w:p w:rsidR="00DD4FCE" w:rsidRPr="008C1250" w:rsidRDefault="00DD4FCE" w:rsidP="00DD4FCE">
            <w:pPr>
              <w:rPr>
                <w:rFonts w:ascii="Arial" w:hAnsi="Arial" w:cs="Arial"/>
                <w:sz w:val="24"/>
                <w:szCs w:val="24"/>
              </w:rPr>
            </w:pPr>
          </w:p>
          <w:p w:rsidR="00DD4FCE" w:rsidRPr="00A83424" w:rsidRDefault="00DD4FCE" w:rsidP="00DD4FCE">
            <w:pPr>
              <w:jc w:val="both"/>
              <w:rPr>
                <w:rFonts w:ascii="Arial" w:hAnsi="Arial" w:cs="Arial"/>
                <w:sz w:val="24"/>
                <w:szCs w:val="24"/>
              </w:rPr>
            </w:pPr>
            <w:r w:rsidRPr="008C1250">
              <w:rPr>
                <w:rFonts w:ascii="Arial" w:hAnsi="Arial" w:cs="Arial"/>
                <w:sz w:val="24"/>
                <w:szCs w:val="24"/>
              </w:rPr>
              <w:t>The Committee was directed towards Tables 9 and 10 which outlined</w:t>
            </w:r>
            <w:r w:rsidRPr="00627AA4">
              <w:rPr>
                <w:rFonts w:ascii="Arial" w:hAnsi="Arial" w:cs="Arial"/>
                <w:sz w:val="24"/>
                <w:szCs w:val="24"/>
              </w:rPr>
              <w:t xml:space="preserve"> </w:t>
            </w:r>
            <w:r w:rsidRPr="00627AA4">
              <w:rPr>
                <w:rFonts w:ascii="Arial" w:hAnsi="Arial" w:cs="Arial"/>
                <w:noProof/>
                <w:sz w:val="24"/>
                <w:szCs w:val="24"/>
              </w:rPr>
              <w:t>COVID 19 Net Expenditure</w:t>
            </w:r>
            <w:r w:rsidRPr="00627AA4">
              <w:rPr>
                <w:rFonts w:ascii="Arial" w:hAnsi="Arial" w:cs="Arial"/>
                <w:noProof/>
                <w:sz w:val="24"/>
                <w:szCs w:val="24"/>
                <w:lang w:eastAsia="en-GB"/>
              </w:rPr>
              <w:t xml:space="preserve"> and  </w:t>
            </w:r>
            <w:r w:rsidRPr="00627AA4">
              <w:rPr>
                <w:rFonts w:ascii="Arial" w:hAnsi="Arial" w:cs="Arial"/>
                <w:noProof/>
                <w:sz w:val="24"/>
                <w:szCs w:val="24"/>
              </w:rPr>
              <w:t>COVID 19 Funding.  It was noted that Funding for some of the expenditure str</w:t>
            </w:r>
            <w:r w:rsidR="00AC1322" w:rsidRPr="00627AA4">
              <w:rPr>
                <w:rFonts w:ascii="Arial" w:hAnsi="Arial" w:cs="Arial"/>
                <w:noProof/>
                <w:sz w:val="24"/>
                <w:szCs w:val="24"/>
              </w:rPr>
              <w:t>e</w:t>
            </w:r>
            <w:r w:rsidRPr="00627AA4">
              <w:rPr>
                <w:rFonts w:ascii="Arial" w:hAnsi="Arial" w:cs="Arial"/>
                <w:noProof/>
                <w:sz w:val="24"/>
                <w:szCs w:val="24"/>
              </w:rPr>
              <w:t>ams such as testing, mass vaccination, PPE and tracing costs would be provided on an actual basis.</w:t>
            </w:r>
            <w:r w:rsidRPr="00627AA4">
              <w:rPr>
                <w:rFonts w:ascii="Arial" w:hAnsi="Arial" w:cs="Arial"/>
                <w:sz w:val="24"/>
                <w:szCs w:val="24"/>
              </w:rPr>
              <w:t xml:space="preserve">  </w:t>
            </w:r>
            <w:r w:rsidRPr="008C1250">
              <w:rPr>
                <w:rFonts w:ascii="Arial" w:hAnsi="Arial" w:cs="Arial"/>
                <w:sz w:val="24"/>
                <w:szCs w:val="24"/>
              </w:rPr>
              <w:t>In line</w:t>
            </w:r>
            <w:r w:rsidR="00AC1322">
              <w:rPr>
                <w:rFonts w:ascii="Arial" w:hAnsi="Arial" w:cs="Arial"/>
                <w:sz w:val="24"/>
                <w:szCs w:val="24"/>
              </w:rPr>
              <w:t xml:space="preserve"> with the</w:t>
            </w:r>
            <w:r w:rsidRPr="008C1250">
              <w:rPr>
                <w:rFonts w:ascii="Arial" w:hAnsi="Arial" w:cs="Arial"/>
                <w:sz w:val="24"/>
                <w:szCs w:val="24"/>
              </w:rPr>
              <w:t xml:space="preserve"> planning principles that the UHB had been asked to follow, COVID response funding has been assumed in line with current full year forecast costs. </w:t>
            </w:r>
            <w:r w:rsidRPr="00A83424">
              <w:rPr>
                <w:rFonts w:ascii="Arial" w:hAnsi="Arial" w:cs="Arial"/>
                <w:sz w:val="24"/>
                <w:szCs w:val="24"/>
              </w:rPr>
              <w:t>The Committee was informed that all COVID funding could be subject to further external detailed review, particularly if the UHB’s costs were significantly out of line with other Welsh Health Boards.</w:t>
            </w:r>
          </w:p>
          <w:p w:rsidR="00DD4FCE" w:rsidRPr="008C1250" w:rsidRDefault="00DD4FCE" w:rsidP="00DD4FCE">
            <w:pPr>
              <w:rPr>
                <w:rFonts w:ascii="Arial" w:hAnsi="Arial" w:cs="Arial"/>
                <w:b/>
                <w:noProof/>
                <w:sz w:val="24"/>
                <w:szCs w:val="24"/>
                <w:lang w:eastAsia="en-GB"/>
              </w:rPr>
            </w:pPr>
          </w:p>
          <w:p w:rsidR="00DD4FCE" w:rsidRPr="008C1250" w:rsidRDefault="00DD4FCE" w:rsidP="00DD4FCE">
            <w:pPr>
              <w:rPr>
                <w:rFonts w:ascii="Arial" w:hAnsi="Arial" w:cs="Arial"/>
                <w:b/>
                <w:noProof/>
                <w:sz w:val="24"/>
                <w:szCs w:val="24"/>
                <w:lang w:eastAsia="en-GB"/>
              </w:rPr>
            </w:pPr>
            <w:r w:rsidRPr="008C1250">
              <w:rPr>
                <w:rFonts w:ascii="Arial" w:eastAsia="Calibri" w:hAnsi="Arial" w:cs="Arial"/>
                <w:sz w:val="24"/>
                <w:szCs w:val="24"/>
              </w:rPr>
              <w:t>The reductions in non pay costs due to reduced elective capacity was forecast to be £3.543m over the year based on the assumption of activity rising to 70% of pre-COVID levels through Q1, 80% through Q2 and 90% through Q4</w:t>
            </w:r>
            <w:r w:rsidR="00A83424">
              <w:rPr>
                <w:rFonts w:ascii="Arial" w:eastAsia="Calibri" w:hAnsi="Arial" w:cs="Arial"/>
                <w:sz w:val="24"/>
                <w:szCs w:val="24"/>
              </w:rPr>
              <w:t>.</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sz w:val="24"/>
                <w:szCs w:val="24"/>
              </w:rPr>
            </w:pPr>
            <w:r w:rsidRPr="008C1250">
              <w:rPr>
                <w:rFonts w:ascii="Arial" w:hAnsi="Arial" w:cs="Arial"/>
                <w:noProof/>
                <w:sz w:val="24"/>
                <w:szCs w:val="24"/>
              </w:rPr>
              <w:t>Reporting on Clinical Board performance</w:t>
            </w:r>
            <w:r w:rsidR="00627AA4">
              <w:rPr>
                <w:rFonts w:ascii="Arial" w:hAnsi="Arial" w:cs="Arial"/>
                <w:noProof/>
                <w:sz w:val="24"/>
                <w:szCs w:val="24"/>
              </w:rPr>
              <w:t>,</w:t>
            </w:r>
            <w:r w:rsidRPr="008C1250">
              <w:rPr>
                <w:rFonts w:ascii="Arial" w:hAnsi="Arial" w:cs="Arial"/>
                <w:noProof/>
                <w:sz w:val="24"/>
                <w:szCs w:val="24"/>
              </w:rPr>
              <w:t xml:space="preserve"> it was highlighted that whilst most Clinical Boards were reporting</w:t>
            </w:r>
            <w:r w:rsidR="00AF2F68" w:rsidRPr="008C1250">
              <w:rPr>
                <w:rFonts w:ascii="Arial" w:hAnsi="Arial" w:cs="Arial"/>
                <w:noProof/>
                <w:sz w:val="24"/>
                <w:szCs w:val="24"/>
              </w:rPr>
              <w:t xml:space="preserve"> a</w:t>
            </w:r>
            <w:r w:rsidR="00AC1322">
              <w:rPr>
                <w:rFonts w:ascii="Arial" w:hAnsi="Arial" w:cs="Arial"/>
                <w:noProof/>
                <w:sz w:val="24"/>
                <w:szCs w:val="24"/>
              </w:rPr>
              <w:t xml:space="preserve"> </w:t>
            </w:r>
            <w:r w:rsidR="00AF2F68" w:rsidRPr="008C1250">
              <w:rPr>
                <w:rFonts w:ascii="Arial" w:hAnsi="Arial" w:cs="Arial"/>
                <w:noProof/>
                <w:sz w:val="24"/>
                <w:szCs w:val="24"/>
              </w:rPr>
              <w:t xml:space="preserve">broadly balanced position, </w:t>
            </w:r>
            <w:r w:rsidRPr="008C1250">
              <w:rPr>
                <w:rFonts w:ascii="Arial" w:hAnsi="Arial" w:cs="Arial"/>
                <w:sz w:val="24"/>
                <w:szCs w:val="24"/>
              </w:rPr>
              <w:t>the</w:t>
            </w:r>
            <w:r w:rsidRPr="008C1250">
              <w:rPr>
                <w:rFonts w:ascii="Arial" w:hAnsi="Arial" w:cs="Arial"/>
                <w:bCs/>
                <w:sz w:val="24"/>
                <w:szCs w:val="24"/>
              </w:rPr>
              <w:t xml:space="preserve"> </w:t>
            </w:r>
            <w:r w:rsidRPr="008C1250">
              <w:rPr>
                <w:rFonts w:ascii="Arial" w:hAnsi="Arial" w:cs="Arial"/>
                <w:sz w:val="24"/>
                <w:szCs w:val="24"/>
              </w:rPr>
              <w:t xml:space="preserve">Medicine Clinical </w:t>
            </w:r>
            <w:r w:rsidR="00AF2F68" w:rsidRPr="008C1250">
              <w:rPr>
                <w:rFonts w:ascii="Arial" w:hAnsi="Arial" w:cs="Arial"/>
                <w:sz w:val="24"/>
                <w:szCs w:val="24"/>
              </w:rPr>
              <w:t>Board was</w:t>
            </w:r>
            <w:r w:rsidRPr="008C1250">
              <w:rPr>
                <w:rFonts w:ascii="Arial" w:hAnsi="Arial" w:cs="Arial"/>
                <w:sz w:val="24"/>
                <w:szCs w:val="24"/>
              </w:rPr>
              <w:t xml:space="preserve"> reporting a £0.945m deficit as a result </w:t>
            </w:r>
            <w:r w:rsidR="00AF2F68" w:rsidRPr="008C1250">
              <w:rPr>
                <w:rFonts w:ascii="Arial" w:hAnsi="Arial" w:cs="Arial"/>
                <w:sz w:val="24"/>
                <w:szCs w:val="24"/>
              </w:rPr>
              <w:t>of pressures in</w:t>
            </w:r>
            <w:r w:rsidRPr="008C1250">
              <w:rPr>
                <w:rFonts w:ascii="Arial" w:hAnsi="Arial" w:cs="Arial"/>
                <w:sz w:val="24"/>
                <w:szCs w:val="24"/>
              </w:rPr>
              <w:t xml:space="preserve"> </w:t>
            </w:r>
            <w:r w:rsidRPr="008C1250">
              <w:rPr>
                <w:rFonts w:ascii="Arial" w:hAnsi="Arial" w:cs="Arial"/>
                <w:bCs/>
                <w:sz w:val="24"/>
                <w:szCs w:val="24"/>
              </w:rPr>
              <w:t>nursing and medical staffing. In total</w:t>
            </w:r>
            <w:r w:rsidR="00AC1322">
              <w:rPr>
                <w:rFonts w:ascii="Arial" w:hAnsi="Arial" w:cs="Arial"/>
                <w:bCs/>
                <w:sz w:val="24"/>
                <w:szCs w:val="24"/>
              </w:rPr>
              <w:t>,</w:t>
            </w:r>
            <w:r w:rsidRPr="008C1250">
              <w:rPr>
                <w:rFonts w:ascii="Arial" w:hAnsi="Arial" w:cs="Arial"/>
                <w:bCs/>
                <w:sz w:val="24"/>
                <w:szCs w:val="24"/>
              </w:rPr>
              <w:t xml:space="preserve"> </w:t>
            </w:r>
            <w:r w:rsidRPr="008C1250">
              <w:rPr>
                <w:rFonts w:ascii="Arial" w:hAnsi="Arial" w:cs="Arial"/>
                <w:sz w:val="24"/>
                <w:szCs w:val="24"/>
              </w:rPr>
              <w:t xml:space="preserve">delegated budgets were £1.262m overspent for the 2 months to the end of May 2021 and this was offset by a £0.826m underspend against central </w:t>
            </w:r>
            <w:r w:rsidRPr="00A83424">
              <w:rPr>
                <w:rFonts w:ascii="Arial" w:hAnsi="Arial" w:cs="Arial"/>
                <w:sz w:val="24"/>
                <w:szCs w:val="24"/>
              </w:rPr>
              <w:t xml:space="preserve">budgets due to non recurrent opportunities leaving a reported overspend of </w:t>
            </w:r>
            <w:r w:rsidRPr="008C1250">
              <w:rPr>
                <w:rFonts w:ascii="Arial" w:hAnsi="Arial" w:cs="Arial"/>
                <w:sz w:val="24"/>
                <w:szCs w:val="24"/>
              </w:rPr>
              <w:t>£0.436m at month 2.</w:t>
            </w:r>
          </w:p>
          <w:p w:rsidR="00DD4FCE" w:rsidRPr="008C1250" w:rsidRDefault="00DD4FCE" w:rsidP="00DD4FCE">
            <w:pPr>
              <w:rPr>
                <w:rFonts w:ascii="Arial" w:hAnsi="Arial" w:cs="Arial"/>
                <w:sz w:val="24"/>
                <w:szCs w:val="24"/>
              </w:rPr>
            </w:pPr>
          </w:p>
          <w:p w:rsidR="00DD4FCE" w:rsidRPr="008C1250" w:rsidRDefault="00DD4FCE" w:rsidP="00DD4FCE">
            <w:pPr>
              <w:rPr>
                <w:rFonts w:ascii="Arial" w:hAnsi="Arial" w:cs="Arial"/>
                <w:sz w:val="24"/>
                <w:szCs w:val="24"/>
              </w:rPr>
            </w:pPr>
            <w:r w:rsidRPr="008C1250">
              <w:rPr>
                <w:rFonts w:ascii="Arial" w:hAnsi="Arial" w:cs="Arial"/>
                <w:sz w:val="24"/>
                <w:szCs w:val="24"/>
              </w:rPr>
              <w:t xml:space="preserve">Picking up on the nursing pressures in the Medicine Clinical Board, the </w:t>
            </w:r>
            <w:r w:rsidR="00AC1322">
              <w:rPr>
                <w:rFonts w:ascii="Arial" w:hAnsi="Arial" w:cs="Arial"/>
                <w:sz w:val="24"/>
                <w:szCs w:val="24"/>
              </w:rPr>
              <w:t>E</w:t>
            </w:r>
            <w:r w:rsidRPr="008C1250">
              <w:rPr>
                <w:rFonts w:ascii="Arial" w:hAnsi="Arial" w:cs="Arial"/>
                <w:sz w:val="24"/>
                <w:szCs w:val="24"/>
              </w:rPr>
              <w:t>xecutive Director of Nursing indicated that the UHB had allocated additional financial resources to nursing within the Medicine Clinical Board so that establishments complied with the Nurse Staffing Act.  However, there were demands on variable pay due to the coverage of sickness and vacancies and it was noted that the UHB was continuing to focus on this area.</w:t>
            </w:r>
          </w:p>
          <w:p w:rsidR="00DD4FCE" w:rsidRPr="008C1250" w:rsidRDefault="00DD4FCE" w:rsidP="00DD4FCE">
            <w:pPr>
              <w:rPr>
                <w:rFonts w:ascii="Arial" w:hAnsi="Arial" w:cs="Arial"/>
                <w:sz w:val="24"/>
                <w:szCs w:val="24"/>
              </w:rPr>
            </w:pPr>
          </w:p>
          <w:p w:rsidR="00DD4FCE" w:rsidRPr="008C1250" w:rsidRDefault="00DD4FCE" w:rsidP="00DD4FCE">
            <w:pPr>
              <w:rPr>
                <w:rFonts w:ascii="Arial" w:hAnsi="Arial" w:cs="Arial"/>
                <w:noProof/>
                <w:sz w:val="24"/>
                <w:szCs w:val="24"/>
              </w:rPr>
            </w:pPr>
            <w:r w:rsidRPr="008C1250">
              <w:rPr>
                <w:rFonts w:ascii="Arial" w:hAnsi="Arial" w:cs="Arial"/>
                <w:sz w:val="24"/>
                <w:szCs w:val="24"/>
              </w:rPr>
              <w:t xml:space="preserve">Referring to </w:t>
            </w:r>
            <w:r w:rsidRPr="008C1250">
              <w:rPr>
                <w:rFonts w:ascii="Arial" w:hAnsi="Arial" w:cs="Arial"/>
                <w:noProof/>
                <w:sz w:val="24"/>
                <w:szCs w:val="24"/>
              </w:rPr>
              <w:t>savings of it was re- empasized that deliver</w:t>
            </w:r>
            <w:r w:rsidR="00AC1322">
              <w:rPr>
                <w:rFonts w:ascii="Arial" w:hAnsi="Arial" w:cs="Arial"/>
                <w:noProof/>
                <w:sz w:val="24"/>
                <w:szCs w:val="24"/>
              </w:rPr>
              <w:t>y of</w:t>
            </w:r>
            <w:r w:rsidRPr="008C1250">
              <w:rPr>
                <w:rFonts w:ascii="Arial" w:hAnsi="Arial" w:cs="Arial"/>
                <w:noProof/>
                <w:sz w:val="24"/>
                <w:szCs w:val="24"/>
              </w:rPr>
              <w:t xml:space="preserve"> the £12m recurrent element of the target was required if the UHB is to stabilise the </w:t>
            </w:r>
            <w:r w:rsidR="00AC1322">
              <w:rPr>
                <w:rFonts w:ascii="Arial" w:hAnsi="Arial" w:cs="Arial"/>
                <w:noProof/>
                <w:sz w:val="24"/>
                <w:szCs w:val="24"/>
              </w:rPr>
              <w:t>u</w:t>
            </w:r>
            <w:r w:rsidRPr="008C1250">
              <w:rPr>
                <w:rFonts w:ascii="Arial" w:hAnsi="Arial" w:cs="Arial"/>
                <w:noProof/>
                <w:sz w:val="24"/>
                <w:szCs w:val="24"/>
              </w:rPr>
              <w:t>nderlying deficit in year.</w:t>
            </w:r>
          </w:p>
          <w:p w:rsidR="00DD4FCE" w:rsidRPr="008C1250" w:rsidRDefault="00DD4FCE" w:rsidP="00DD4FCE">
            <w:pPr>
              <w:rPr>
                <w:rFonts w:ascii="Arial" w:hAnsi="Arial" w:cs="Arial"/>
                <w:noProof/>
                <w:sz w:val="24"/>
                <w:szCs w:val="24"/>
              </w:rPr>
            </w:pPr>
          </w:p>
          <w:p w:rsidR="00DD4FCE" w:rsidRPr="008C1250" w:rsidRDefault="00DD4FCE" w:rsidP="00DD4FCE">
            <w:pPr>
              <w:rPr>
                <w:rFonts w:ascii="Arial" w:hAnsi="Arial" w:cs="Arial"/>
                <w:iCs/>
                <w:color w:val="000000" w:themeColor="text1"/>
                <w:sz w:val="24"/>
                <w:szCs w:val="24"/>
              </w:rPr>
            </w:pPr>
            <w:r w:rsidRPr="008C1250">
              <w:rPr>
                <w:rFonts w:ascii="Arial" w:hAnsi="Arial" w:cs="Arial"/>
                <w:noProof/>
                <w:sz w:val="24"/>
                <w:szCs w:val="24"/>
              </w:rPr>
              <w:t>Finally it was noted that t</w:t>
            </w:r>
            <w:r w:rsidRPr="008C1250">
              <w:rPr>
                <w:rFonts w:ascii="Arial" w:hAnsi="Arial" w:cs="Arial"/>
                <w:iCs/>
                <w:color w:val="000000" w:themeColor="text1"/>
                <w:sz w:val="24"/>
                <w:szCs w:val="24"/>
              </w:rPr>
              <w:t xml:space="preserve">he UHB was expecting a positive cash balance at the end of 2021/22 in line with the revised financial forecast breakeven and that the </w:t>
            </w:r>
            <w:r w:rsidRPr="008C1250">
              <w:rPr>
                <w:rFonts w:ascii="Arial" w:hAnsi="Arial" w:cs="Arial"/>
                <w:sz w:val="24"/>
                <w:szCs w:val="24"/>
                <w:lang w:eastAsia="en-GB"/>
              </w:rPr>
              <w:t>public sector payment compliance had improved to 94.7% in month.</w:t>
            </w:r>
          </w:p>
          <w:p w:rsidR="00DD4FCE" w:rsidRPr="008C1250" w:rsidRDefault="00DD4FCE" w:rsidP="00DD4FCE">
            <w:pPr>
              <w:rPr>
                <w:rFonts w:ascii="Arial" w:hAnsi="Arial" w:cs="Arial"/>
                <w:noProof/>
                <w:sz w:val="24"/>
                <w:szCs w:val="24"/>
              </w:rPr>
            </w:pPr>
          </w:p>
          <w:p w:rsidR="00DD4FCE" w:rsidRPr="004037C1" w:rsidRDefault="00DD4FCE" w:rsidP="00DD4FCE">
            <w:pPr>
              <w:pStyle w:val="Header"/>
              <w:jc w:val="both"/>
              <w:rPr>
                <w:rFonts w:ascii="Arial" w:hAnsi="Arial" w:cs="Arial"/>
                <w:b/>
                <w:sz w:val="24"/>
                <w:szCs w:val="24"/>
              </w:rPr>
            </w:pPr>
            <w:r w:rsidRPr="004037C1">
              <w:rPr>
                <w:rFonts w:ascii="Arial" w:hAnsi="Arial" w:cs="Arial"/>
                <w:b/>
                <w:sz w:val="24"/>
                <w:szCs w:val="24"/>
              </w:rPr>
              <w:t>Resolved – that:</w:t>
            </w:r>
          </w:p>
          <w:p w:rsidR="00DD4FCE" w:rsidRPr="004037C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gross month 2 financial impact of COVID 19 which is assessed at £15.458m;</w:t>
            </w:r>
          </w:p>
          <w:p w:rsidR="00DD4FCE" w:rsidRPr="00A52A81" w:rsidRDefault="00DD4FCE" w:rsidP="00DD4FCE">
            <w:pPr>
              <w:ind w:left="720"/>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additional Welsh Government COVID 19 funding of £15.458m assumed within the month </w:t>
            </w:r>
            <w:r w:rsidR="00AC1322">
              <w:rPr>
                <w:rFonts w:ascii="Arial" w:hAnsi="Arial" w:cs="Arial"/>
                <w:sz w:val="24"/>
                <w:szCs w:val="24"/>
              </w:rPr>
              <w:t>2</w:t>
            </w:r>
            <w:r w:rsidRPr="00A52A81">
              <w:rPr>
                <w:rFonts w:ascii="Arial" w:hAnsi="Arial" w:cs="Arial"/>
                <w:sz w:val="24"/>
                <w:szCs w:val="24"/>
              </w:rPr>
              <w:t xml:space="preserve"> position.;</w:t>
            </w:r>
          </w:p>
          <w:p w:rsidR="00DD4FCE" w:rsidRPr="00A52A81" w:rsidRDefault="00DD4FCE" w:rsidP="00DD4FCE">
            <w:pPr>
              <w:rPr>
                <w:rFonts w:ascii="Arial" w:hAnsi="Arial" w:cs="Arial"/>
                <w:b/>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 xml:space="preserve">noted </w:t>
            </w:r>
            <w:r w:rsidRPr="00A52A81">
              <w:rPr>
                <w:rFonts w:ascii="Arial" w:hAnsi="Arial" w:cs="Arial"/>
                <w:sz w:val="24"/>
                <w:szCs w:val="24"/>
              </w:rPr>
              <w:t>the £21.313m of non recurrent Welsh Government C</w:t>
            </w:r>
            <w:r w:rsidR="00AF2F68">
              <w:rPr>
                <w:rFonts w:ascii="Arial" w:hAnsi="Arial" w:cs="Arial"/>
                <w:sz w:val="24"/>
                <w:szCs w:val="24"/>
              </w:rPr>
              <w:t>OVID</w:t>
            </w:r>
            <w:r w:rsidRPr="00A52A81">
              <w:rPr>
                <w:rFonts w:ascii="Arial" w:hAnsi="Arial" w:cs="Arial"/>
                <w:sz w:val="24"/>
                <w:szCs w:val="24"/>
              </w:rPr>
              <w:t xml:space="preserve"> 19 Funding which is assumed as coverage in respect of the 2020/21 recurrent savings shortfall;</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w:t>
            </w:r>
            <w:r w:rsidRPr="00A52A81">
              <w:rPr>
                <w:rFonts w:ascii="Arial" w:eastAsia="Arial" w:hAnsi="Arial" w:cs="Arial"/>
                <w:sz w:val="24"/>
                <w:szCs w:val="24"/>
              </w:rPr>
              <w:t>reported overspend of £0.436m at month 2 due to operational pressures;</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forecast breakeven which is consistent with the revised financial plan expected to be submitted to Welsh Government at the end of June and assumes additional funding of £128.919m to manage the impact of COVID 19 in 2021/22;</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that confirmation is being sought from Welsh Government that the UHB can retain COVID 19 reduction in planned expenditure to mitigate financial pressures;</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that the UHB</w:t>
            </w:r>
            <w:r w:rsidRPr="00A52A81">
              <w:rPr>
                <w:rFonts w:ascii="Arial" w:hAnsi="Arial" w:cs="Arial"/>
                <w:noProof/>
                <w:sz w:val="24"/>
                <w:szCs w:val="24"/>
                <w:lang w:eastAsia="en-GB"/>
              </w:rPr>
              <w:t xml:space="preserve"> has a risk in its current and forecast level of COVID response costs which are in £0.495m in excess of funding received</w:t>
            </w:r>
            <w:r w:rsidRPr="00A52A81">
              <w:rPr>
                <w:rFonts w:ascii="Arial" w:hAnsi="Arial" w:cs="Arial"/>
                <w:sz w:val="24"/>
                <w:szCs w:val="24"/>
              </w:rPr>
              <w:t xml:space="preserve"> for the first 6 months.</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2021/22 brought forward Underlying Deficit of £25.3m and the forecast carry forward of £25.3m to 2022/23.</w:t>
            </w:r>
          </w:p>
          <w:p w:rsidR="00DD4FCE" w:rsidRPr="009740D8" w:rsidRDefault="00DD4FCE" w:rsidP="00DD4FCE">
            <w:pPr>
              <w:rPr>
                <w:rFonts w:ascii="Arial" w:hAnsi="Arial" w:cs="Arial"/>
                <w:b/>
                <w:sz w:val="24"/>
                <w:szCs w:val="24"/>
              </w:rPr>
            </w:pPr>
          </w:p>
        </w:tc>
        <w:tc>
          <w:tcPr>
            <w:tcW w:w="1248" w:type="dxa"/>
          </w:tcPr>
          <w:p w:rsidR="00DD4FCE" w:rsidRDefault="00DD4FCE" w:rsidP="00DD4FCE">
            <w:pPr>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w:t>
            </w:r>
            <w:r w:rsidR="006B1417">
              <w:rPr>
                <w:rFonts w:ascii="Arial" w:hAnsi="Arial" w:cs="Arial"/>
                <w:b/>
                <w:sz w:val="24"/>
                <w:szCs w:val="24"/>
              </w:rPr>
              <w:t>6</w:t>
            </w:r>
            <w:r>
              <w:rPr>
                <w:rFonts w:ascii="Arial" w:hAnsi="Arial" w:cs="Arial"/>
                <w:b/>
                <w:sz w:val="24"/>
                <w:szCs w:val="24"/>
              </w:rPr>
              <w:t>/0</w:t>
            </w:r>
            <w:r w:rsidR="006B1417">
              <w:rPr>
                <w:rFonts w:ascii="Arial" w:hAnsi="Arial" w:cs="Arial"/>
                <w:b/>
                <w:sz w:val="24"/>
                <w:szCs w:val="24"/>
              </w:rPr>
              <w:t>10</w:t>
            </w:r>
          </w:p>
          <w:p w:rsidR="00DD4FCE" w:rsidRPr="00EC4E9A" w:rsidRDefault="00DD4FCE" w:rsidP="00DD4FCE">
            <w:pPr>
              <w:ind w:left="112"/>
              <w:rPr>
                <w:rFonts w:ascii="Arial" w:hAnsi="Arial" w:cs="Arial"/>
                <w:sz w:val="24"/>
                <w:szCs w:val="24"/>
              </w:rPr>
            </w:pPr>
          </w:p>
        </w:tc>
        <w:tc>
          <w:tcPr>
            <w:tcW w:w="8527" w:type="dxa"/>
          </w:tcPr>
          <w:p w:rsidR="00DD4FCE" w:rsidRDefault="00DD4FCE" w:rsidP="00DD4FCE">
            <w:pPr>
              <w:jc w:val="both"/>
              <w:rPr>
                <w:rFonts w:ascii="Arial" w:hAnsi="Arial" w:cs="Arial"/>
                <w:b/>
                <w:sz w:val="24"/>
                <w:szCs w:val="24"/>
              </w:rPr>
            </w:pPr>
            <w:r w:rsidRPr="00442199">
              <w:rPr>
                <w:rFonts w:ascii="Arial" w:hAnsi="Arial" w:cs="Arial"/>
                <w:b/>
                <w:sz w:val="24"/>
                <w:szCs w:val="24"/>
              </w:rPr>
              <w:t>FINANCE RISK REGISTER</w:t>
            </w:r>
          </w:p>
          <w:p w:rsidR="00DD4FCE" w:rsidRDefault="00DD4FCE" w:rsidP="00DD4FCE">
            <w:pPr>
              <w:jc w:val="both"/>
              <w:rPr>
                <w:rFonts w:ascii="Arial" w:hAnsi="Arial" w:cs="Arial"/>
                <w:b/>
                <w:sz w:val="24"/>
                <w:szCs w:val="24"/>
              </w:rPr>
            </w:pPr>
          </w:p>
          <w:p w:rsidR="00DD4FCE" w:rsidRPr="00AC1322" w:rsidRDefault="00DD4FCE" w:rsidP="00DD4FCE">
            <w:pPr>
              <w:rPr>
                <w:rFonts w:ascii="Arial" w:hAnsi="Arial" w:cs="Arial"/>
                <w:sz w:val="24"/>
                <w:szCs w:val="24"/>
              </w:rPr>
            </w:pPr>
            <w:r w:rsidRPr="00AC1322">
              <w:rPr>
                <w:rFonts w:ascii="Arial" w:hAnsi="Arial" w:cs="Arial"/>
                <w:sz w:val="24"/>
                <w:szCs w:val="24"/>
              </w:rPr>
              <w:t xml:space="preserve">The </w:t>
            </w:r>
            <w:r w:rsidR="00A83424">
              <w:rPr>
                <w:rFonts w:ascii="Arial" w:hAnsi="Arial" w:cs="Arial"/>
                <w:sz w:val="24"/>
                <w:szCs w:val="24"/>
              </w:rPr>
              <w:t>Assistant</w:t>
            </w:r>
            <w:r w:rsidRPr="00AC1322">
              <w:rPr>
                <w:rFonts w:ascii="Arial" w:hAnsi="Arial" w:cs="Arial"/>
                <w:sz w:val="24"/>
                <w:szCs w:val="24"/>
              </w:rPr>
              <w:t xml:space="preserve"> Director of Finance presented the 2021/22 Finance Risk Register to the Committee and highlighted that the scoring in part reflected the level of uncertainty in the early part of the year.</w:t>
            </w:r>
          </w:p>
          <w:p w:rsidR="00DD4FCE" w:rsidRPr="00AC1322" w:rsidRDefault="00DD4FCE" w:rsidP="00DD4FCE">
            <w:pPr>
              <w:rPr>
                <w:rFonts w:ascii="Arial" w:hAnsi="Arial" w:cs="Arial"/>
                <w:sz w:val="24"/>
                <w:szCs w:val="24"/>
              </w:rPr>
            </w:pPr>
          </w:p>
          <w:p w:rsidR="00DD4FCE" w:rsidRPr="00AC1322" w:rsidRDefault="00DD4FCE" w:rsidP="00DD4FCE">
            <w:pPr>
              <w:rPr>
                <w:rFonts w:ascii="Arial" w:hAnsi="Arial" w:cs="Arial"/>
                <w:sz w:val="24"/>
                <w:szCs w:val="24"/>
              </w:rPr>
            </w:pPr>
            <w:r w:rsidRPr="00AC1322">
              <w:rPr>
                <w:rFonts w:ascii="Arial" w:hAnsi="Arial" w:cs="Arial"/>
                <w:sz w:val="24"/>
                <w:szCs w:val="24"/>
              </w:rPr>
              <w:t>The following 3 risks identified on the 2021/22 Risk Register were categorized as extreme risks (Red):</w:t>
            </w:r>
          </w:p>
          <w:p w:rsidR="00DD4FCE" w:rsidRPr="00AC1322" w:rsidRDefault="00DD4FCE" w:rsidP="00DD4FCE">
            <w:pPr>
              <w:rPr>
                <w:rFonts w:ascii="Arial" w:hAnsi="Arial" w:cs="Arial"/>
                <w:sz w:val="24"/>
                <w:szCs w:val="24"/>
              </w:rPr>
            </w:pPr>
          </w:p>
          <w:p w:rsidR="00DD4FCE" w:rsidRPr="00AC1322" w:rsidRDefault="00DD4FCE" w:rsidP="00DD4FCE">
            <w:pPr>
              <w:ind w:left="709" w:hanging="425"/>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Maintaining the underlying deficit of £25.3m on line with the draft annual plan.</w:t>
            </w:r>
          </w:p>
          <w:p w:rsidR="00DD4FCE" w:rsidRPr="00AC1322" w:rsidRDefault="00DD4FCE" w:rsidP="00DD4FCE">
            <w:pPr>
              <w:ind w:left="709" w:hanging="425"/>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Management of budget pressures.</w:t>
            </w:r>
          </w:p>
          <w:p w:rsidR="00DD4FCE" w:rsidRPr="00AC1322" w:rsidRDefault="00DD4FCE" w:rsidP="00DD4FCE">
            <w:pPr>
              <w:ind w:left="284"/>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Delivery of the 2% CIP (£16.0m)</w:t>
            </w:r>
          </w:p>
          <w:p w:rsidR="00DD4FCE" w:rsidRPr="00AC1322" w:rsidRDefault="00DD4FCE" w:rsidP="00DD4FCE">
            <w:pPr>
              <w:rPr>
                <w:rFonts w:ascii="Arial" w:hAnsi="Arial" w:cs="Arial"/>
                <w:sz w:val="24"/>
                <w:szCs w:val="24"/>
              </w:rPr>
            </w:pPr>
          </w:p>
          <w:p w:rsidR="00DD4FCE" w:rsidRPr="00AC1322" w:rsidRDefault="00DD4FCE" w:rsidP="00DD4FCE">
            <w:pPr>
              <w:spacing w:after="200" w:line="276" w:lineRule="auto"/>
              <w:rPr>
                <w:rFonts w:ascii="Arial" w:hAnsi="Arial" w:cs="Arial"/>
                <w:noProof/>
                <w:sz w:val="24"/>
                <w:szCs w:val="24"/>
              </w:rPr>
            </w:pPr>
            <w:r w:rsidRPr="00AC1322">
              <w:rPr>
                <w:rFonts w:ascii="Arial" w:hAnsi="Arial" w:cs="Arial"/>
                <w:sz w:val="24"/>
                <w:szCs w:val="24"/>
              </w:rPr>
              <w:t xml:space="preserve">In addition, COVID response and recovery funding risks were rated as </w:t>
            </w:r>
            <w:r w:rsidRPr="00AC1322">
              <w:rPr>
                <w:rFonts w:ascii="Arial" w:hAnsi="Arial" w:cs="Arial"/>
                <w:b/>
                <w:sz w:val="24"/>
                <w:szCs w:val="24"/>
              </w:rPr>
              <w:t xml:space="preserve">High </w:t>
            </w:r>
            <w:r w:rsidRPr="00AC1322">
              <w:rPr>
                <w:rFonts w:ascii="Arial" w:hAnsi="Arial" w:cs="Arial"/>
                <w:sz w:val="24"/>
                <w:szCs w:val="24"/>
              </w:rPr>
              <w:t>pending WG f</w:t>
            </w:r>
            <w:bookmarkStart w:id="0" w:name="_GoBack"/>
            <w:bookmarkEnd w:id="0"/>
            <w:r w:rsidRPr="00AC1322">
              <w:rPr>
                <w:rFonts w:ascii="Arial" w:hAnsi="Arial" w:cs="Arial"/>
                <w:sz w:val="24"/>
                <w:szCs w:val="24"/>
              </w:rPr>
              <w:t>unding confirmation.</w:t>
            </w:r>
          </w:p>
          <w:p w:rsidR="00DD4FCE" w:rsidRPr="00AC1322" w:rsidRDefault="00DD4FCE" w:rsidP="00A83424">
            <w:pPr>
              <w:jc w:val="both"/>
              <w:rPr>
                <w:rFonts w:ascii="Arial" w:hAnsi="Arial" w:cs="Arial"/>
                <w:b/>
                <w:sz w:val="24"/>
                <w:szCs w:val="24"/>
              </w:rPr>
            </w:pPr>
            <w:r w:rsidRPr="00AC1322">
              <w:rPr>
                <w:rFonts w:ascii="Arial" w:hAnsi="Arial" w:cs="Arial"/>
                <w:strike/>
                <w:sz w:val="24"/>
                <w:szCs w:val="24"/>
              </w:rPr>
              <w:t xml:space="preserve"> </w:t>
            </w:r>
            <w:r w:rsidRPr="00AC1322">
              <w:rPr>
                <w:rFonts w:ascii="Arial" w:hAnsi="Arial" w:cs="Arial"/>
                <w:b/>
                <w:sz w:val="24"/>
                <w:szCs w:val="24"/>
              </w:rPr>
              <w:t>Resolved – that:</w:t>
            </w:r>
          </w:p>
          <w:p w:rsidR="00DD4FCE" w:rsidRPr="00AC1322" w:rsidRDefault="00DD4FCE" w:rsidP="00DD4FCE">
            <w:pPr>
              <w:rPr>
                <w:rFonts w:ascii="Arial" w:hAnsi="Arial" w:cs="Arial"/>
                <w:sz w:val="24"/>
                <w:szCs w:val="24"/>
              </w:rPr>
            </w:pPr>
          </w:p>
          <w:p w:rsidR="00DD4FCE" w:rsidRPr="00AC1322" w:rsidRDefault="00DD4FCE" w:rsidP="00DD4FCE">
            <w:pPr>
              <w:jc w:val="both"/>
              <w:rPr>
                <w:rFonts w:ascii="Arial" w:hAnsi="Arial" w:cs="Arial"/>
                <w:sz w:val="24"/>
                <w:szCs w:val="24"/>
              </w:rPr>
            </w:pPr>
            <w:r w:rsidRPr="00AC1322">
              <w:rPr>
                <w:rFonts w:ascii="Arial" w:hAnsi="Arial" w:cs="Arial"/>
                <w:sz w:val="24"/>
                <w:szCs w:val="24"/>
              </w:rPr>
              <w:t xml:space="preserve">The Finance Committee </w:t>
            </w:r>
            <w:r w:rsidRPr="00AC1322">
              <w:rPr>
                <w:rFonts w:ascii="Arial" w:hAnsi="Arial" w:cs="Arial"/>
                <w:b/>
                <w:sz w:val="24"/>
                <w:szCs w:val="24"/>
              </w:rPr>
              <w:t xml:space="preserve">noted </w:t>
            </w:r>
            <w:r w:rsidRPr="00AC1322">
              <w:rPr>
                <w:rFonts w:ascii="Arial" w:hAnsi="Arial" w:cs="Arial"/>
                <w:sz w:val="24"/>
                <w:szCs w:val="24"/>
              </w:rPr>
              <w:t>the risks highlighted within the 2021/22 risk register.</w:t>
            </w:r>
          </w:p>
          <w:p w:rsidR="00AC1322" w:rsidRPr="00442199" w:rsidRDefault="00AC1322"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w:t>
            </w:r>
            <w:r w:rsidR="006B1417">
              <w:rPr>
                <w:rFonts w:ascii="Arial" w:hAnsi="Arial" w:cs="Arial"/>
                <w:b/>
                <w:sz w:val="24"/>
                <w:szCs w:val="24"/>
              </w:rPr>
              <w:t>6</w:t>
            </w:r>
            <w:r>
              <w:rPr>
                <w:rFonts w:ascii="Arial" w:hAnsi="Arial" w:cs="Arial"/>
                <w:b/>
                <w:sz w:val="24"/>
                <w:szCs w:val="24"/>
              </w:rPr>
              <w:t>/0</w:t>
            </w:r>
            <w:r w:rsidR="006B1417">
              <w:rPr>
                <w:rFonts w:ascii="Arial" w:hAnsi="Arial" w:cs="Arial"/>
                <w:b/>
                <w:sz w:val="24"/>
                <w:szCs w:val="24"/>
              </w:rPr>
              <w:t>11</w:t>
            </w:r>
          </w:p>
        </w:tc>
        <w:tc>
          <w:tcPr>
            <w:tcW w:w="8527" w:type="dxa"/>
          </w:tcPr>
          <w:p w:rsidR="00DD4FCE" w:rsidRDefault="00DD4FCE" w:rsidP="00DD4FCE">
            <w:pPr>
              <w:rPr>
                <w:rFonts w:ascii="Arial" w:hAnsi="Arial" w:cs="Arial"/>
                <w:b/>
                <w:sz w:val="24"/>
                <w:szCs w:val="24"/>
              </w:rPr>
            </w:pPr>
            <w:r>
              <w:rPr>
                <w:rFonts w:ascii="Arial" w:hAnsi="Arial" w:cs="Arial"/>
                <w:b/>
                <w:sz w:val="24"/>
                <w:szCs w:val="24"/>
              </w:rPr>
              <w:t xml:space="preserve">MONTH 2 FINANCIAL MONITORING RETURNS </w:t>
            </w:r>
          </w:p>
          <w:p w:rsidR="00DD4FCE" w:rsidRDefault="00DD4FCE" w:rsidP="00DD4FCE">
            <w:pPr>
              <w:rPr>
                <w:rFonts w:ascii="Arial" w:hAnsi="Arial" w:cs="Arial"/>
                <w:b/>
                <w:sz w:val="24"/>
                <w:szCs w:val="24"/>
              </w:rPr>
            </w:pPr>
          </w:p>
          <w:p w:rsidR="00DD4FCE" w:rsidRDefault="00DD4FCE" w:rsidP="00DD4FCE">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DD4FCE" w:rsidRDefault="00DD4FCE"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b/>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6B1417">
              <w:rPr>
                <w:rFonts w:ascii="Arial" w:hAnsi="Arial" w:cs="Arial"/>
                <w:b/>
                <w:sz w:val="24"/>
                <w:szCs w:val="24"/>
              </w:rPr>
              <w:t>6</w:t>
            </w:r>
            <w:r>
              <w:rPr>
                <w:rFonts w:ascii="Arial" w:hAnsi="Arial" w:cs="Arial"/>
                <w:b/>
                <w:sz w:val="24"/>
                <w:szCs w:val="24"/>
              </w:rPr>
              <w:t>/01</w:t>
            </w:r>
            <w:r w:rsidR="006B1417">
              <w:rPr>
                <w:rFonts w:ascii="Arial" w:hAnsi="Arial" w:cs="Arial"/>
                <w:b/>
                <w:sz w:val="24"/>
                <w:szCs w:val="24"/>
              </w:rPr>
              <w:t>2</w:t>
            </w:r>
          </w:p>
        </w:tc>
        <w:tc>
          <w:tcPr>
            <w:tcW w:w="8527" w:type="dxa"/>
          </w:tcPr>
          <w:p w:rsidR="00DD4FCE" w:rsidRPr="00656E40" w:rsidRDefault="00DD4FCE" w:rsidP="00DD4FCE">
            <w:pPr>
              <w:jc w:val="both"/>
              <w:rPr>
                <w:rFonts w:ascii="Arial" w:hAnsi="Arial" w:cs="Arial"/>
                <w:b/>
                <w:sz w:val="24"/>
                <w:szCs w:val="24"/>
              </w:rPr>
            </w:pPr>
            <w:r w:rsidRPr="00656E40">
              <w:rPr>
                <w:rFonts w:ascii="Arial" w:hAnsi="Arial" w:cs="Arial"/>
                <w:b/>
                <w:sz w:val="24"/>
                <w:szCs w:val="24"/>
              </w:rPr>
              <w:t>ITEMS TO BRING TO THE ATTENTION OF THE BOARD</w:t>
            </w:r>
          </w:p>
          <w:p w:rsidR="00DD4FCE" w:rsidRPr="00656E40" w:rsidRDefault="00DD4FCE" w:rsidP="00DD4FCE">
            <w:pPr>
              <w:jc w:val="both"/>
              <w:rPr>
                <w:rFonts w:ascii="Arial" w:hAnsi="Arial" w:cs="Arial"/>
                <w:sz w:val="24"/>
                <w:szCs w:val="24"/>
              </w:rPr>
            </w:pPr>
          </w:p>
          <w:p w:rsidR="00DD4FCE" w:rsidRPr="00656E40" w:rsidRDefault="00DD4FCE" w:rsidP="00DD4FCE">
            <w:pPr>
              <w:jc w:val="both"/>
              <w:rPr>
                <w:rFonts w:ascii="Arial" w:hAnsi="Arial" w:cs="Arial"/>
                <w:sz w:val="24"/>
                <w:szCs w:val="24"/>
              </w:rPr>
            </w:pPr>
            <w:r w:rsidRPr="00656E40">
              <w:rPr>
                <w:rFonts w:ascii="Arial" w:hAnsi="Arial" w:cs="Arial"/>
                <w:sz w:val="24"/>
                <w:szCs w:val="24"/>
              </w:rPr>
              <w:t>There were no items to being to the attention of the Board.</w:t>
            </w:r>
          </w:p>
          <w:p w:rsidR="00DD4FCE" w:rsidRPr="00EC4E9A" w:rsidRDefault="00DD4FCE" w:rsidP="00DD4FCE">
            <w:pPr>
              <w:jc w:val="both"/>
              <w:rPr>
                <w:rFonts w:cs="Arial"/>
                <w:sz w:val="24"/>
                <w:szCs w:val="24"/>
              </w:rPr>
            </w:pPr>
          </w:p>
        </w:tc>
        <w:tc>
          <w:tcPr>
            <w:tcW w:w="1248" w:type="dxa"/>
          </w:tcPr>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6B1417">
              <w:rPr>
                <w:rFonts w:ascii="Arial" w:hAnsi="Arial" w:cs="Arial"/>
                <w:b/>
                <w:sz w:val="24"/>
                <w:szCs w:val="24"/>
              </w:rPr>
              <w:t>6</w:t>
            </w:r>
            <w:r>
              <w:rPr>
                <w:rFonts w:ascii="Arial" w:hAnsi="Arial" w:cs="Arial"/>
                <w:b/>
                <w:sz w:val="24"/>
                <w:szCs w:val="24"/>
              </w:rPr>
              <w:t>/01</w:t>
            </w:r>
            <w:r w:rsidR="006B1417">
              <w:rPr>
                <w:rFonts w:ascii="Arial" w:hAnsi="Arial" w:cs="Arial"/>
                <w:b/>
                <w:sz w:val="24"/>
                <w:szCs w:val="24"/>
              </w:rPr>
              <w:t>3</w:t>
            </w:r>
          </w:p>
        </w:tc>
        <w:tc>
          <w:tcPr>
            <w:tcW w:w="8527" w:type="dxa"/>
          </w:tcPr>
          <w:p w:rsidR="00DD4FCE" w:rsidRDefault="00DD4FCE" w:rsidP="00DD4FCE">
            <w:pPr>
              <w:jc w:val="both"/>
              <w:rPr>
                <w:rFonts w:ascii="Arial" w:hAnsi="Arial" w:cs="Arial"/>
                <w:b/>
                <w:sz w:val="24"/>
                <w:szCs w:val="24"/>
              </w:rPr>
            </w:pPr>
            <w:r w:rsidRPr="00EC4E9A">
              <w:rPr>
                <w:rFonts w:ascii="Arial" w:hAnsi="Arial" w:cs="Arial"/>
                <w:b/>
                <w:sz w:val="24"/>
                <w:szCs w:val="24"/>
              </w:rPr>
              <w:t xml:space="preserve">DATE OF THE NEXT MEETING OF THE </w:t>
            </w:r>
            <w:r>
              <w:rPr>
                <w:rFonts w:ascii="Arial" w:hAnsi="Arial" w:cs="Arial"/>
                <w:b/>
                <w:sz w:val="24"/>
                <w:szCs w:val="24"/>
              </w:rPr>
              <w:t>COMMITTEE</w:t>
            </w:r>
          </w:p>
          <w:p w:rsidR="00DD4FCE" w:rsidRDefault="00DD4FCE" w:rsidP="00DD4FCE">
            <w:pPr>
              <w:jc w:val="both"/>
              <w:rPr>
                <w:rFonts w:ascii="Arial" w:hAnsi="Arial" w:cs="Arial"/>
                <w:b/>
                <w:sz w:val="24"/>
                <w:szCs w:val="24"/>
              </w:rPr>
            </w:pPr>
          </w:p>
          <w:p w:rsidR="00DD4FCE" w:rsidRPr="00EC4E9A" w:rsidRDefault="00DD4FCE" w:rsidP="00A83424">
            <w:pPr>
              <w:jc w:val="both"/>
              <w:rPr>
                <w:rFonts w:cs="Arial"/>
                <w:sz w:val="24"/>
                <w:szCs w:val="24"/>
              </w:rPr>
            </w:pPr>
            <w:r>
              <w:rPr>
                <w:rFonts w:ascii="Arial" w:hAnsi="Arial" w:cs="Arial"/>
                <w:b/>
                <w:sz w:val="24"/>
                <w:szCs w:val="24"/>
              </w:rPr>
              <w:t>W</w:t>
            </w:r>
            <w:r w:rsidRPr="00B91112">
              <w:rPr>
                <w:rFonts w:ascii="Arial" w:hAnsi="Arial" w:cs="Arial"/>
                <w:b/>
                <w:sz w:val="24"/>
                <w:szCs w:val="24"/>
              </w:rPr>
              <w:t xml:space="preserve">ednesday </w:t>
            </w:r>
            <w:r>
              <w:rPr>
                <w:rFonts w:ascii="Arial" w:hAnsi="Arial" w:cs="Arial"/>
                <w:b/>
                <w:sz w:val="24"/>
                <w:szCs w:val="24"/>
              </w:rPr>
              <w:t>28</w:t>
            </w:r>
            <w:r>
              <w:rPr>
                <w:rFonts w:ascii="Arial" w:hAnsi="Arial" w:cs="Arial"/>
                <w:b/>
                <w:sz w:val="24"/>
                <w:szCs w:val="24"/>
                <w:vertAlign w:val="superscript"/>
              </w:rPr>
              <w:t>th</w:t>
            </w:r>
            <w:r>
              <w:rPr>
                <w:rFonts w:ascii="Arial" w:hAnsi="Arial" w:cs="Arial"/>
                <w:b/>
                <w:sz w:val="24"/>
                <w:szCs w:val="24"/>
              </w:rPr>
              <w:t xml:space="preserve"> July 2.00</w:t>
            </w:r>
            <w:r w:rsidRPr="00B91112">
              <w:rPr>
                <w:rFonts w:ascii="Arial" w:hAnsi="Arial" w:cs="Arial"/>
                <w:b/>
                <w:sz w:val="24"/>
                <w:szCs w:val="24"/>
              </w:rPr>
              <w:t xml:space="preserve">pm; </w:t>
            </w:r>
            <w:r>
              <w:rPr>
                <w:rFonts w:ascii="Arial" w:hAnsi="Arial" w:cs="Arial"/>
                <w:b/>
                <w:sz w:val="24"/>
                <w:szCs w:val="24"/>
              </w:rPr>
              <w:t>Virtual Meeting via Teams</w:t>
            </w:r>
          </w:p>
        </w:tc>
        <w:tc>
          <w:tcPr>
            <w:tcW w:w="1248" w:type="dxa"/>
          </w:tcPr>
          <w:p w:rsidR="00DD4FCE" w:rsidRPr="00EC4E9A" w:rsidRDefault="00DD4FCE" w:rsidP="00DD4FCE">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3CD" w:rsidRDefault="001223CD" w:rsidP="009C072A">
      <w:r>
        <w:separator/>
      </w:r>
    </w:p>
  </w:endnote>
  <w:endnote w:type="continuationSeparator" w:id="0">
    <w:p w:rsidR="001223CD" w:rsidRDefault="001223CD"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884944"/>
      <w:docPartObj>
        <w:docPartGallery w:val="Page Numbers (Bottom of Page)"/>
        <w:docPartUnique/>
      </w:docPartObj>
    </w:sdtPr>
    <w:sdtEndPr>
      <w:rPr>
        <w:color w:val="7F7F7F" w:themeColor="background1" w:themeShade="7F"/>
        <w:spacing w:val="60"/>
      </w:rPr>
    </w:sdtEndPr>
    <w:sdtContent>
      <w:p w:rsidR="001223CD" w:rsidRDefault="001223CD">
        <w:pPr>
          <w:pStyle w:val="Footer"/>
          <w:pBdr>
            <w:top w:val="single" w:sz="4" w:space="1" w:color="D9D9D9" w:themeColor="background1" w:themeShade="D9"/>
          </w:pBdr>
          <w:jc w:val="right"/>
        </w:pPr>
        <w:r>
          <w:fldChar w:fldCharType="begin"/>
        </w:r>
        <w:r>
          <w:instrText xml:space="preserve"> PAGE   \* MERGEFORMAT </w:instrText>
        </w:r>
        <w:r>
          <w:fldChar w:fldCharType="separate"/>
        </w:r>
        <w:r w:rsidR="00456381">
          <w:rPr>
            <w:noProof/>
          </w:rPr>
          <w:t>6</w:t>
        </w:r>
        <w:r>
          <w:rPr>
            <w:noProof/>
          </w:rPr>
          <w:fldChar w:fldCharType="end"/>
        </w:r>
        <w:r>
          <w:t xml:space="preserve"> | </w:t>
        </w:r>
        <w:r>
          <w:rPr>
            <w:color w:val="7F7F7F" w:themeColor="background1" w:themeShade="7F"/>
            <w:spacing w:val="60"/>
          </w:rPr>
          <w:t>Page</w:t>
        </w:r>
      </w:p>
    </w:sdtContent>
  </w:sdt>
  <w:p w:rsidR="001223CD" w:rsidRDefault="001223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1223CD">
    <w:pPr>
      <w:pStyle w:val="Footer"/>
      <w:jc w:val="right"/>
    </w:pPr>
    <w:r>
      <w:fldChar w:fldCharType="begin"/>
    </w:r>
    <w:r>
      <w:instrText xml:space="preserve"> PAGE   \* MERGEFORMAT </w:instrText>
    </w:r>
    <w:r>
      <w:fldChar w:fldCharType="separate"/>
    </w:r>
    <w:r>
      <w:rPr>
        <w:noProof/>
      </w:rPr>
      <w:t>1</w:t>
    </w:r>
    <w:r>
      <w:rPr>
        <w:noProof/>
      </w:rPr>
      <w:fldChar w:fldCharType="end"/>
    </w:r>
  </w:p>
  <w:p w:rsidR="001223CD" w:rsidRDefault="001223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3CD" w:rsidRDefault="001223CD" w:rsidP="009C072A">
      <w:r>
        <w:separator/>
      </w:r>
    </w:p>
  </w:footnote>
  <w:footnote w:type="continuationSeparator" w:id="0">
    <w:p w:rsidR="001223CD" w:rsidRDefault="001223CD" w:rsidP="009C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1223CD" w:rsidP="00247EB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456381"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223CD">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12C"/>
    <w:multiLevelType w:val="hybridMultilevel"/>
    <w:tmpl w:val="A2504E4A"/>
    <w:lvl w:ilvl="0" w:tplc="EAEE49EE">
      <w:start w:val="1"/>
      <w:numFmt w:val="bullet"/>
      <w:lvlText w:val="–"/>
      <w:lvlJc w:val="left"/>
      <w:pPr>
        <w:tabs>
          <w:tab w:val="num" w:pos="720"/>
        </w:tabs>
        <w:ind w:left="720" w:hanging="360"/>
      </w:pPr>
      <w:rPr>
        <w:rFonts w:ascii="Arial" w:hAnsi="Arial" w:hint="default"/>
      </w:rPr>
    </w:lvl>
    <w:lvl w:ilvl="1" w:tplc="89BECCBE">
      <w:start w:val="1"/>
      <w:numFmt w:val="bullet"/>
      <w:lvlText w:val="–"/>
      <w:lvlJc w:val="left"/>
      <w:pPr>
        <w:tabs>
          <w:tab w:val="num" w:pos="1440"/>
        </w:tabs>
        <w:ind w:left="1440" w:hanging="360"/>
      </w:pPr>
      <w:rPr>
        <w:rFonts w:ascii="Arial" w:hAnsi="Arial" w:hint="default"/>
      </w:rPr>
    </w:lvl>
    <w:lvl w:ilvl="2" w:tplc="1A86087C" w:tentative="1">
      <w:start w:val="1"/>
      <w:numFmt w:val="bullet"/>
      <w:lvlText w:val="–"/>
      <w:lvlJc w:val="left"/>
      <w:pPr>
        <w:tabs>
          <w:tab w:val="num" w:pos="2160"/>
        </w:tabs>
        <w:ind w:left="2160" w:hanging="360"/>
      </w:pPr>
      <w:rPr>
        <w:rFonts w:ascii="Arial" w:hAnsi="Arial" w:hint="default"/>
      </w:rPr>
    </w:lvl>
    <w:lvl w:ilvl="3" w:tplc="F5D8E966" w:tentative="1">
      <w:start w:val="1"/>
      <w:numFmt w:val="bullet"/>
      <w:lvlText w:val="–"/>
      <w:lvlJc w:val="left"/>
      <w:pPr>
        <w:tabs>
          <w:tab w:val="num" w:pos="2880"/>
        </w:tabs>
        <w:ind w:left="2880" w:hanging="360"/>
      </w:pPr>
      <w:rPr>
        <w:rFonts w:ascii="Arial" w:hAnsi="Arial" w:hint="default"/>
      </w:rPr>
    </w:lvl>
    <w:lvl w:ilvl="4" w:tplc="B64C060C" w:tentative="1">
      <w:start w:val="1"/>
      <w:numFmt w:val="bullet"/>
      <w:lvlText w:val="–"/>
      <w:lvlJc w:val="left"/>
      <w:pPr>
        <w:tabs>
          <w:tab w:val="num" w:pos="3600"/>
        </w:tabs>
        <w:ind w:left="3600" w:hanging="360"/>
      </w:pPr>
      <w:rPr>
        <w:rFonts w:ascii="Arial" w:hAnsi="Arial" w:hint="default"/>
      </w:rPr>
    </w:lvl>
    <w:lvl w:ilvl="5" w:tplc="742ACE62" w:tentative="1">
      <w:start w:val="1"/>
      <w:numFmt w:val="bullet"/>
      <w:lvlText w:val="–"/>
      <w:lvlJc w:val="left"/>
      <w:pPr>
        <w:tabs>
          <w:tab w:val="num" w:pos="4320"/>
        </w:tabs>
        <w:ind w:left="4320" w:hanging="360"/>
      </w:pPr>
      <w:rPr>
        <w:rFonts w:ascii="Arial" w:hAnsi="Arial" w:hint="default"/>
      </w:rPr>
    </w:lvl>
    <w:lvl w:ilvl="6" w:tplc="FC1A31D4" w:tentative="1">
      <w:start w:val="1"/>
      <w:numFmt w:val="bullet"/>
      <w:lvlText w:val="–"/>
      <w:lvlJc w:val="left"/>
      <w:pPr>
        <w:tabs>
          <w:tab w:val="num" w:pos="5040"/>
        </w:tabs>
        <w:ind w:left="5040" w:hanging="360"/>
      </w:pPr>
      <w:rPr>
        <w:rFonts w:ascii="Arial" w:hAnsi="Arial" w:hint="default"/>
      </w:rPr>
    </w:lvl>
    <w:lvl w:ilvl="7" w:tplc="1E40C170" w:tentative="1">
      <w:start w:val="1"/>
      <w:numFmt w:val="bullet"/>
      <w:lvlText w:val="–"/>
      <w:lvlJc w:val="left"/>
      <w:pPr>
        <w:tabs>
          <w:tab w:val="num" w:pos="5760"/>
        </w:tabs>
        <w:ind w:left="5760" w:hanging="360"/>
      </w:pPr>
      <w:rPr>
        <w:rFonts w:ascii="Arial" w:hAnsi="Arial" w:hint="default"/>
      </w:rPr>
    </w:lvl>
    <w:lvl w:ilvl="8" w:tplc="9E0475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F44A11"/>
    <w:multiLevelType w:val="hybridMultilevel"/>
    <w:tmpl w:val="416AE302"/>
    <w:lvl w:ilvl="0" w:tplc="543CF6D2">
      <w:start w:val="1"/>
      <w:numFmt w:val="bullet"/>
      <w:lvlText w:val="•"/>
      <w:lvlJc w:val="left"/>
      <w:pPr>
        <w:tabs>
          <w:tab w:val="num" w:pos="720"/>
        </w:tabs>
        <w:ind w:left="720" w:hanging="360"/>
      </w:pPr>
      <w:rPr>
        <w:rFonts w:ascii="Arial" w:hAnsi="Arial" w:hint="default"/>
      </w:rPr>
    </w:lvl>
    <w:lvl w:ilvl="1" w:tplc="8786B00A" w:tentative="1">
      <w:start w:val="1"/>
      <w:numFmt w:val="bullet"/>
      <w:lvlText w:val="•"/>
      <w:lvlJc w:val="left"/>
      <w:pPr>
        <w:tabs>
          <w:tab w:val="num" w:pos="1440"/>
        </w:tabs>
        <w:ind w:left="1440" w:hanging="360"/>
      </w:pPr>
      <w:rPr>
        <w:rFonts w:ascii="Arial" w:hAnsi="Arial" w:hint="default"/>
      </w:rPr>
    </w:lvl>
    <w:lvl w:ilvl="2" w:tplc="09242944" w:tentative="1">
      <w:start w:val="1"/>
      <w:numFmt w:val="bullet"/>
      <w:lvlText w:val="•"/>
      <w:lvlJc w:val="left"/>
      <w:pPr>
        <w:tabs>
          <w:tab w:val="num" w:pos="2160"/>
        </w:tabs>
        <w:ind w:left="2160" w:hanging="360"/>
      </w:pPr>
      <w:rPr>
        <w:rFonts w:ascii="Arial" w:hAnsi="Arial" w:hint="default"/>
      </w:rPr>
    </w:lvl>
    <w:lvl w:ilvl="3" w:tplc="9AC4CC60" w:tentative="1">
      <w:start w:val="1"/>
      <w:numFmt w:val="bullet"/>
      <w:lvlText w:val="•"/>
      <w:lvlJc w:val="left"/>
      <w:pPr>
        <w:tabs>
          <w:tab w:val="num" w:pos="2880"/>
        </w:tabs>
        <w:ind w:left="2880" w:hanging="360"/>
      </w:pPr>
      <w:rPr>
        <w:rFonts w:ascii="Arial" w:hAnsi="Arial" w:hint="default"/>
      </w:rPr>
    </w:lvl>
    <w:lvl w:ilvl="4" w:tplc="F24CE070" w:tentative="1">
      <w:start w:val="1"/>
      <w:numFmt w:val="bullet"/>
      <w:lvlText w:val="•"/>
      <w:lvlJc w:val="left"/>
      <w:pPr>
        <w:tabs>
          <w:tab w:val="num" w:pos="3600"/>
        </w:tabs>
        <w:ind w:left="3600" w:hanging="360"/>
      </w:pPr>
      <w:rPr>
        <w:rFonts w:ascii="Arial" w:hAnsi="Arial" w:hint="default"/>
      </w:rPr>
    </w:lvl>
    <w:lvl w:ilvl="5" w:tplc="C3A2DAAC" w:tentative="1">
      <w:start w:val="1"/>
      <w:numFmt w:val="bullet"/>
      <w:lvlText w:val="•"/>
      <w:lvlJc w:val="left"/>
      <w:pPr>
        <w:tabs>
          <w:tab w:val="num" w:pos="4320"/>
        </w:tabs>
        <w:ind w:left="4320" w:hanging="360"/>
      </w:pPr>
      <w:rPr>
        <w:rFonts w:ascii="Arial" w:hAnsi="Arial" w:hint="default"/>
      </w:rPr>
    </w:lvl>
    <w:lvl w:ilvl="6" w:tplc="897E16C4" w:tentative="1">
      <w:start w:val="1"/>
      <w:numFmt w:val="bullet"/>
      <w:lvlText w:val="•"/>
      <w:lvlJc w:val="left"/>
      <w:pPr>
        <w:tabs>
          <w:tab w:val="num" w:pos="5040"/>
        </w:tabs>
        <w:ind w:left="5040" w:hanging="360"/>
      </w:pPr>
      <w:rPr>
        <w:rFonts w:ascii="Arial" w:hAnsi="Arial" w:hint="default"/>
      </w:rPr>
    </w:lvl>
    <w:lvl w:ilvl="7" w:tplc="B9F8EAF0" w:tentative="1">
      <w:start w:val="1"/>
      <w:numFmt w:val="bullet"/>
      <w:lvlText w:val="•"/>
      <w:lvlJc w:val="left"/>
      <w:pPr>
        <w:tabs>
          <w:tab w:val="num" w:pos="5760"/>
        </w:tabs>
        <w:ind w:left="5760" w:hanging="360"/>
      </w:pPr>
      <w:rPr>
        <w:rFonts w:ascii="Arial" w:hAnsi="Arial" w:hint="default"/>
      </w:rPr>
    </w:lvl>
    <w:lvl w:ilvl="8" w:tplc="977AB7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6F1070"/>
    <w:multiLevelType w:val="hybridMultilevel"/>
    <w:tmpl w:val="A732A0C4"/>
    <w:lvl w:ilvl="0" w:tplc="2BF261D6">
      <w:start w:val="1"/>
      <w:numFmt w:val="bullet"/>
      <w:lvlText w:val="•"/>
      <w:lvlJc w:val="left"/>
      <w:pPr>
        <w:tabs>
          <w:tab w:val="num" w:pos="720"/>
        </w:tabs>
        <w:ind w:left="720" w:hanging="360"/>
      </w:pPr>
      <w:rPr>
        <w:rFonts w:ascii="Arial" w:hAnsi="Arial" w:hint="default"/>
      </w:rPr>
    </w:lvl>
    <w:lvl w:ilvl="1" w:tplc="A25C487E" w:tentative="1">
      <w:start w:val="1"/>
      <w:numFmt w:val="bullet"/>
      <w:lvlText w:val="•"/>
      <w:lvlJc w:val="left"/>
      <w:pPr>
        <w:tabs>
          <w:tab w:val="num" w:pos="1440"/>
        </w:tabs>
        <w:ind w:left="1440" w:hanging="360"/>
      </w:pPr>
      <w:rPr>
        <w:rFonts w:ascii="Arial" w:hAnsi="Arial" w:hint="default"/>
      </w:rPr>
    </w:lvl>
    <w:lvl w:ilvl="2" w:tplc="60F4F9AE" w:tentative="1">
      <w:start w:val="1"/>
      <w:numFmt w:val="bullet"/>
      <w:lvlText w:val="•"/>
      <w:lvlJc w:val="left"/>
      <w:pPr>
        <w:tabs>
          <w:tab w:val="num" w:pos="2160"/>
        </w:tabs>
        <w:ind w:left="2160" w:hanging="360"/>
      </w:pPr>
      <w:rPr>
        <w:rFonts w:ascii="Arial" w:hAnsi="Arial" w:hint="default"/>
      </w:rPr>
    </w:lvl>
    <w:lvl w:ilvl="3" w:tplc="452CFEC0" w:tentative="1">
      <w:start w:val="1"/>
      <w:numFmt w:val="bullet"/>
      <w:lvlText w:val="•"/>
      <w:lvlJc w:val="left"/>
      <w:pPr>
        <w:tabs>
          <w:tab w:val="num" w:pos="2880"/>
        </w:tabs>
        <w:ind w:left="2880" w:hanging="360"/>
      </w:pPr>
      <w:rPr>
        <w:rFonts w:ascii="Arial" w:hAnsi="Arial" w:hint="default"/>
      </w:rPr>
    </w:lvl>
    <w:lvl w:ilvl="4" w:tplc="ACDC09A8" w:tentative="1">
      <w:start w:val="1"/>
      <w:numFmt w:val="bullet"/>
      <w:lvlText w:val="•"/>
      <w:lvlJc w:val="left"/>
      <w:pPr>
        <w:tabs>
          <w:tab w:val="num" w:pos="3600"/>
        </w:tabs>
        <w:ind w:left="3600" w:hanging="360"/>
      </w:pPr>
      <w:rPr>
        <w:rFonts w:ascii="Arial" w:hAnsi="Arial" w:hint="default"/>
      </w:rPr>
    </w:lvl>
    <w:lvl w:ilvl="5" w:tplc="D866734E" w:tentative="1">
      <w:start w:val="1"/>
      <w:numFmt w:val="bullet"/>
      <w:lvlText w:val="•"/>
      <w:lvlJc w:val="left"/>
      <w:pPr>
        <w:tabs>
          <w:tab w:val="num" w:pos="4320"/>
        </w:tabs>
        <w:ind w:left="4320" w:hanging="360"/>
      </w:pPr>
      <w:rPr>
        <w:rFonts w:ascii="Arial" w:hAnsi="Arial" w:hint="default"/>
      </w:rPr>
    </w:lvl>
    <w:lvl w:ilvl="6" w:tplc="0D06F598" w:tentative="1">
      <w:start w:val="1"/>
      <w:numFmt w:val="bullet"/>
      <w:lvlText w:val="•"/>
      <w:lvlJc w:val="left"/>
      <w:pPr>
        <w:tabs>
          <w:tab w:val="num" w:pos="5040"/>
        </w:tabs>
        <w:ind w:left="5040" w:hanging="360"/>
      </w:pPr>
      <w:rPr>
        <w:rFonts w:ascii="Arial" w:hAnsi="Arial" w:hint="default"/>
      </w:rPr>
    </w:lvl>
    <w:lvl w:ilvl="7" w:tplc="77C66CBE" w:tentative="1">
      <w:start w:val="1"/>
      <w:numFmt w:val="bullet"/>
      <w:lvlText w:val="•"/>
      <w:lvlJc w:val="left"/>
      <w:pPr>
        <w:tabs>
          <w:tab w:val="num" w:pos="5760"/>
        </w:tabs>
        <w:ind w:left="5760" w:hanging="360"/>
      </w:pPr>
      <w:rPr>
        <w:rFonts w:ascii="Arial" w:hAnsi="Arial" w:hint="default"/>
      </w:rPr>
    </w:lvl>
    <w:lvl w:ilvl="8" w:tplc="113CA7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C87AA2"/>
    <w:multiLevelType w:val="hybridMultilevel"/>
    <w:tmpl w:val="C30E6C70"/>
    <w:lvl w:ilvl="0" w:tplc="93964E7A">
      <w:start w:val="1"/>
      <w:numFmt w:val="bullet"/>
      <w:lvlText w:val="•"/>
      <w:lvlJc w:val="left"/>
      <w:pPr>
        <w:tabs>
          <w:tab w:val="num" w:pos="720"/>
        </w:tabs>
        <w:ind w:left="720" w:hanging="360"/>
      </w:pPr>
      <w:rPr>
        <w:rFonts w:ascii="Arial" w:hAnsi="Arial" w:hint="default"/>
      </w:rPr>
    </w:lvl>
    <w:lvl w:ilvl="1" w:tplc="01B84A84" w:tentative="1">
      <w:start w:val="1"/>
      <w:numFmt w:val="bullet"/>
      <w:lvlText w:val="•"/>
      <w:lvlJc w:val="left"/>
      <w:pPr>
        <w:tabs>
          <w:tab w:val="num" w:pos="1440"/>
        </w:tabs>
        <w:ind w:left="1440" w:hanging="360"/>
      </w:pPr>
      <w:rPr>
        <w:rFonts w:ascii="Arial" w:hAnsi="Arial" w:hint="default"/>
      </w:rPr>
    </w:lvl>
    <w:lvl w:ilvl="2" w:tplc="34006DBE" w:tentative="1">
      <w:start w:val="1"/>
      <w:numFmt w:val="bullet"/>
      <w:lvlText w:val="•"/>
      <w:lvlJc w:val="left"/>
      <w:pPr>
        <w:tabs>
          <w:tab w:val="num" w:pos="2160"/>
        </w:tabs>
        <w:ind w:left="2160" w:hanging="360"/>
      </w:pPr>
      <w:rPr>
        <w:rFonts w:ascii="Arial" w:hAnsi="Arial" w:hint="default"/>
      </w:rPr>
    </w:lvl>
    <w:lvl w:ilvl="3" w:tplc="AE441938" w:tentative="1">
      <w:start w:val="1"/>
      <w:numFmt w:val="bullet"/>
      <w:lvlText w:val="•"/>
      <w:lvlJc w:val="left"/>
      <w:pPr>
        <w:tabs>
          <w:tab w:val="num" w:pos="2880"/>
        </w:tabs>
        <w:ind w:left="2880" w:hanging="360"/>
      </w:pPr>
      <w:rPr>
        <w:rFonts w:ascii="Arial" w:hAnsi="Arial" w:hint="default"/>
      </w:rPr>
    </w:lvl>
    <w:lvl w:ilvl="4" w:tplc="C96CC4B4" w:tentative="1">
      <w:start w:val="1"/>
      <w:numFmt w:val="bullet"/>
      <w:lvlText w:val="•"/>
      <w:lvlJc w:val="left"/>
      <w:pPr>
        <w:tabs>
          <w:tab w:val="num" w:pos="3600"/>
        </w:tabs>
        <w:ind w:left="3600" w:hanging="360"/>
      </w:pPr>
      <w:rPr>
        <w:rFonts w:ascii="Arial" w:hAnsi="Arial" w:hint="default"/>
      </w:rPr>
    </w:lvl>
    <w:lvl w:ilvl="5" w:tplc="CE8C530A" w:tentative="1">
      <w:start w:val="1"/>
      <w:numFmt w:val="bullet"/>
      <w:lvlText w:val="•"/>
      <w:lvlJc w:val="left"/>
      <w:pPr>
        <w:tabs>
          <w:tab w:val="num" w:pos="4320"/>
        </w:tabs>
        <w:ind w:left="4320" w:hanging="360"/>
      </w:pPr>
      <w:rPr>
        <w:rFonts w:ascii="Arial" w:hAnsi="Arial" w:hint="default"/>
      </w:rPr>
    </w:lvl>
    <w:lvl w:ilvl="6" w:tplc="302A472C" w:tentative="1">
      <w:start w:val="1"/>
      <w:numFmt w:val="bullet"/>
      <w:lvlText w:val="•"/>
      <w:lvlJc w:val="left"/>
      <w:pPr>
        <w:tabs>
          <w:tab w:val="num" w:pos="5040"/>
        </w:tabs>
        <w:ind w:left="5040" w:hanging="360"/>
      </w:pPr>
      <w:rPr>
        <w:rFonts w:ascii="Arial" w:hAnsi="Arial" w:hint="default"/>
      </w:rPr>
    </w:lvl>
    <w:lvl w:ilvl="7" w:tplc="E7FA01D6" w:tentative="1">
      <w:start w:val="1"/>
      <w:numFmt w:val="bullet"/>
      <w:lvlText w:val="•"/>
      <w:lvlJc w:val="left"/>
      <w:pPr>
        <w:tabs>
          <w:tab w:val="num" w:pos="5760"/>
        </w:tabs>
        <w:ind w:left="5760" w:hanging="360"/>
      </w:pPr>
      <w:rPr>
        <w:rFonts w:ascii="Arial" w:hAnsi="Arial" w:hint="default"/>
      </w:rPr>
    </w:lvl>
    <w:lvl w:ilvl="8" w:tplc="AEC89A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DE128E"/>
    <w:multiLevelType w:val="hybridMultilevel"/>
    <w:tmpl w:val="53EE6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B29A8"/>
    <w:multiLevelType w:val="hybridMultilevel"/>
    <w:tmpl w:val="B588BFD6"/>
    <w:lvl w:ilvl="0" w:tplc="0809000F">
      <w:start w:val="1"/>
      <w:numFmt w:val="decimal"/>
      <w:lvlText w:val="%1."/>
      <w:lvlJc w:val="left"/>
      <w:pPr>
        <w:tabs>
          <w:tab w:val="num" w:pos="720"/>
        </w:tabs>
        <w:ind w:left="720" w:hanging="360"/>
      </w:pPr>
      <w:rPr>
        <w:rFonts w:hint="default"/>
      </w:rPr>
    </w:lvl>
    <w:lvl w:ilvl="1" w:tplc="E7240A2E" w:tentative="1">
      <w:start w:val="1"/>
      <w:numFmt w:val="bullet"/>
      <w:lvlText w:val="•"/>
      <w:lvlJc w:val="left"/>
      <w:pPr>
        <w:tabs>
          <w:tab w:val="num" w:pos="1440"/>
        </w:tabs>
        <w:ind w:left="1440" w:hanging="360"/>
      </w:pPr>
      <w:rPr>
        <w:rFonts w:ascii="Arial" w:hAnsi="Arial" w:hint="default"/>
      </w:rPr>
    </w:lvl>
    <w:lvl w:ilvl="2" w:tplc="C734BC2E" w:tentative="1">
      <w:start w:val="1"/>
      <w:numFmt w:val="bullet"/>
      <w:lvlText w:val="•"/>
      <w:lvlJc w:val="left"/>
      <w:pPr>
        <w:tabs>
          <w:tab w:val="num" w:pos="2160"/>
        </w:tabs>
        <w:ind w:left="2160" w:hanging="360"/>
      </w:pPr>
      <w:rPr>
        <w:rFonts w:ascii="Arial" w:hAnsi="Arial" w:hint="default"/>
      </w:rPr>
    </w:lvl>
    <w:lvl w:ilvl="3" w:tplc="DB0E443A" w:tentative="1">
      <w:start w:val="1"/>
      <w:numFmt w:val="bullet"/>
      <w:lvlText w:val="•"/>
      <w:lvlJc w:val="left"/>
      <w:pPr>
        <w:tabs>
          <w:tab w:val="num" w:pos="2880"/>
        </w:tabs>
        <w:ind w:left="2880" w:hanging="360"/>
      </w:pPr>
      <w:rPr>
        <w:rFonts w:ascii="Arial" w:hAnsi="Arial" w:hint="default"/>
      </w:rPr>
    </w:lvl>
    <w:lvl w:ilvl="4" w:tplc="E6969068" w:tentative="1">
      <w:start w:val="1"/>
      <w:numFmt w:val="bullet"/>
      <w:lvlText w:val="•"/>
      <w:lvlJc w:val="left"/>
      <w:pPr>
        <w:tabs>
          <w:tab w:val="num" w:pos="3600"/>
        </w:tabs>
        <w:ind w:left="3600" w:hanging="360"/>
      </w:pPr>
      <w:rPr>
        <w:rFonts w:ascii="Arial" w:hAnsi="Arial" w:hint="default"/>
      </w:rPr>
    </w:lvl>
    <w:lvl w:ilvl="5" w:tplc="7AFA49D0" w:tentative="1">
      <w:start w:val="1"/>
      <w:numFmt w:val="bullet"/>
      <w:lvlText w:val="•"/>
      <w:lvlJc w:val="left"/>
      <w:pPr>
        <w:tabs>
          <w:tab w:val="num" w:pos="4320"/>
        </w:tabs>
        <w:ind w:left="4320" w:hanging="360"/>
      </w:pPr>
      <w:rPr>
        <w:rFonts w:ascii="Arial" w:hAnsi="Arial" w:hint="default"/>
      </w:rPr>
    </w:lvl>
    <w:lvl w:ilvl="6" w:tplc="3C0E6236" w:tentative="1">
      <w:start w:val="1"/>
      <w:numFmt w:val="bullet"/>
      <w:lvlText w:val="•"/>
      <w:lvlJc w:val="left"/>
      <w:pPr>
        <w:tabs>
          <w:tab w:val="num" w:pos="5040"/>
        </w:tabs>
        <w:ind w:left="5040" w:hanging="360"/>
      </w:pPr>
      <w:rPr>
        <w:rFonts w:ascii="Arial" w:hAnsi="Arial" w:hint="default"/>
      </w:rPr>
    </w:lvl>
    <w:lvl w:ilvl="7" w:tplc="188891F8" w:tentative="1">
      <w:start w:val="1"/>
      <w:numFmt w:val="bullet"/>
      <w:lvlText w:val="•"/>
      <w:lvlJc w:val="left"/>
      <w:pPr>
        <w:tabs>
          <w:tab w:val="num" w:pos="5760"/>
        </w:tabs>
        <w:ind w:left="5760" w:hanging="360"/>
      </w:pPr>
      <w:rPr>
        <w:rFonts w:ascii="Arial" w:hAnsi="Arial" w:hint="default"/>
      </w:rPr>
    </w:lvl>
    <w:lvl w:ilvl="8" w:tplc="3B2689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31663E"/>
    <w:multiLevelType w:val="hybridMultilevel"/>
    <w:tmpl w:val="26109EA8"/>
    <w:lvl w:ilvl="0" w:tplc="318C29A8">
      <w:start w:val="1"/>
      <w:numFmt w:val="bullet"/>
      <w:lvlText w:val="•"/>
      <w:lvlJc w:val="left"/>
      <w:pPr>
        <w:tabs>
          <w:tab w:val="num" w:pos="720"/>
        </w:tabs>
        <w:ind w:left="720" w:hanging="360"/>
      </w:pPr>
      <w:rPr>
        <w:rFonts w:ascii="Arial" w:hAnsi="Arial" w:hint="default"/>
      </w:rPr>
    </w:lvl>
    <w:lvl w:ilvl="1" w:tplc="879CEA1E">
      <w:start w:val="46"/>
      <w:numFmt w:val="bullet"/>
      <w:lvlText w:val="–"/>
      <w:lvlJc w:val="left"/>
      <w:pPr>
        <w:tabs>
          <w:tab w:val="num" w:pos="1440"/>
        </w:tabs>
        <w:ind w:left="1440" w:hanging="360"/>
      </w:pPr>
      <w:rPr>
        <w:rFonts w:ascii="Arial" w:hAnsi="Arial" w:hint="default"/>
      </w:rPr>
    </w:lvl>
    <w:lvl w:ilvl="2" w:tplc="0F1AD4AE" w:tentative="1">
      <w:start w:val="1"/>
      <w:numFmt w:val="bullet"/>
      <w:lvlText w:val="•"/>
      <w:lvlJc w:val="left"/>
      <w:pPr>
        <w:tabs>
          <w:tab w:val="num" w:pos="2160"/>
        </w:tabs>
        <w:ind w:left="2160" w:hanging="360"/>
      </w:pPr>
      <w:rPr>
        <w:rFonts w:ascii="Arial" w:hAnsi="Arial" w:hint="default"/>
      </w:rPr>
    </w:lvl>
    <w:lvl w:ilvl="3" w:tplc="C8F02784" w:tentative="1">
      <w:start w:val="1"/>
      <w:numFmt w:val="bullet"/>
      <w:lvlText w:val="•"/>
      <w:lvlJc w:val="left"/>
      <w:pPr>
        <w:tabs>
          <w:tab w:val="num" w:pos="2880"/>
        </w:tabs>
        <w:ind w:left="2880" w:hanging="360"/>
      </w:pPr>
      <w:rPr>
        <w:rFonts w:ascii="Arial" w:hAnsi="Arial" w:hint="default"/>
      </w:rPr>
    </w:lvl>
    <w:lvl w:ilvl="4" w:tplc="61B0F87A" w:tentative="1">
      <w:start w:val="1"/>
      <w:numFmt w:val="bullet"/>
      <w:lvlText w:val="•"/>
      <w:lvlJc w:val="left"/>
      <w:pPr>
        <w:tabs>
          <w:tab w:val="num" w:pos="3600"/>
        </w:tabs>
        <w:ind w:left="3600" w:hanging="360"/>
      </w:pPr>
      <w:rPr>
        <w:rFonts w:ascii="Arial" w:hAnsi="Arial" w:hint="default"/>
      </w:rPr>
    </w:lvl>
    <w:lvl w:ilvl="5" w:tplc="289C39FC" w:tentative="1">
      <w:start w:val="1"/>
      <w:numFmt w:val="bullet"/>
      <w:lvlText w:val="•"/>
      <w:lvlJc w:val="left"/>
      <w:pPr>
        <w:tabs>
          <w:tab w:val="num" w:pos="4320"/>
        </w:tabs>
        <w:ind w:left="4320" w:hanging="360"/>
      </w:pPr>
      <w:rPr>
        <w:rFonts w:ascii="Arial" w:hAnsi="Arial" w:hint="default"/>
      </w:rPr>
    </w:lvl>
    <w:lvl w:ilvl="6" w:tplc="EC2A90C4" w:tentative="1">
      <w:start w:val="1"/>
      <w:numFmt w:val="bullet"/>
      <w:lvlText w:val="•"/>
      <w:lvlJc w:val="left"/>
      <w:pPr>
        <w:tabs>
          <w:tab w:val="num" w:pos="5040"/>
        </w:tabs>
        <w:ind w:left="5040" w:hanging="360"/>
      </w:pPr>
      <w:rPr>
        <w:rFonts w:ascii="Arial" w:hAnsi="Arial" w:hint="default"/>
      </w:rPr>
    </w:lvl>
    <w:lvl w:ilvl="7" w:tplc="4EBE3FD4" w:tentative="1">
      <w:start w:val="1"/>
      <w:numFmt w:val="bullet"/>
      <w:lvlText w:val="•"/>
      <w:lvlJc w:val="left"/>
      <w:pPr>
        <w:tabs>
          <w:tab w:val="num" w:pos="5760"/>
        </w:tabs>
        <w:ind w:left="5760" w:hanging="360"/>
      </w:pPr>
      <w:rPr>
        <w:rFonts w:ascii="Arial" w:hAnsi="Arial" w:hint="default"/>
      </w:rPr>
    </w:lvl>
    <w:lvl w:ilvl="8" w:tplc="2B8E726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CC2D88"/>
    <w:multiLevelType w:val="hybridMultilevel"/>
    <w:tmpl w:val="F3C463DC"/>
    <w:lvl w:ilvl="0" w:tplc="5770B55E">
      <w:start w:val="1"/>
      <w:numFmt w:val="decimal"/>
      <w:lvlText w:val="%1."/>
      <w:lvlJc w:val="left"/>
      <w:pPr>
        <w:tabs>
          <w:tab w:val="num" w:pos="720"/>
        </w:tabs>
        <w:ind w:left="720" w:hanging="360"/>
      </w:pPr>
    </w:lvl>
    <w:lvl w:ilvl="1" w:tplc="8B6AEEC4" w:tentative="1">
      <w:start w:val="1"/>
      <w:numFmt w:val="decimal"/>
      <w:lvlText w:val="%2."/>
      <w:lvlJc w:val="left"/>
      <w:pPr>
        <w:tabs>
          <w:tab w:val="num" w:pos="1440"/>
        </w:tabs>
        <w:ind w:left="1440" w:hanging="360"/>
      </w:pPr>
    </w:lvl>
    <w:lvl w:ilvl="2" w:tplc="95AEC428" w:tentative="1">
      <w:start w:val="1"/>
      <w:numFmt w:val="decimal"/>
      <w:lvlText w:val="%3."/>
      <w:lvlJc w:val="left"/>
      <w:pPr>
        <w:tabs>
          <w:tab w:val="num" w:pos="2160"/>
        </w:tabs>
        <w:ind w:left="2160" w:hanging="360"/>
      </w:pPr>
    </w:lvl>
    <w:lvl w:ilvl="3" w:tplc="EFE0F0BA" w:tentative="1">
      <w:start w:val="1"/>
      <w:numFmt w:val="decimal"/>
      <w:lvlText w:val="%4."/>
      <w:lvlJc w:val="left"/>
      <w:pPr>
        <w:tabs>
          <w:tab w:val="num" w:pos="2880"/>
        </w:tabs>
        <w:ind w:left="2880" w:hanging="360"/>
      </w:pPr>
    </w:lvl>
    <w:lvl w:ilvl="4" w:tplc="997EF8C2" w:tentative="1">
      <w:start w:val="1"/>
      <w:numFmt w:val="decimal"/>
      <w:lvlText w:val="%5."/>
      <w:lvlJc w:val="left"/>
      <w:pPr>
        <w:tabs>
          <w:tab w:val="num" w:pos="3600"/>
        </w:tabs>
        <w:ind w:left="3600" w:hanging="360"/>
      </w:pPr>
    </w:lvl>
    <w:lvl w:ilvl="5" w:tplc="CFFCB3FC" w:tentative="1">
      <w:start w:val="1"/>
      <w:numFmt w:val="decimal"/>
      <w:lvlText w:val="%6."/>
      <w:lvlJc w:val="left"/>
      <w:pPr>
        <w:tabs>
          <w:tab w:val="num" w:pos="4320"/>
        </w:tabs>
        <w:ind w:left="4320" w:hanging="360"/>
      </w:pPr>
    </w:lvl>
    <w:lvl w:ilvl="6" w:tplc="3A320B6A" w:tentative="1">
      <w:start w:val="1"/>
      <w:numFmt w:val="decimal"/>
      <w:lvlText w:val="%7."/>
      <w:lvlJc w:val="left"/>
      <w:pPr>
        <w:tabs>
          <w:tab w:val="num" w:pos="5040"/>
        </w:tabs>
        <w:ind w:left="5040" w:hanging="360"/>
      </w:pPr>
    </w:lvl>
    <w:lvl w:ilvl="7" w:tplc="64627B00" w:tentative="1">
      <w:start w:val="1"/>
      <w:numFmt w:val="decimal"/>
      <w:lvlText w:val="%8."/>
      <w:lvlJc w:val="left"/>
      <w:pPr>
        <w:tabs>
          <w:tab w:val="num" w:pos="5760"/>
        </w:tabs>
        <w:ind w:left="5760" w:hanging="360"/>
      </w:pPr>
    </w:lvl>
    <w:lvl w:ilvl="8" w:tplc="3E501812" w:tentative="1">
      <w:start w:val="1"/>
      <w:numFmt w:val="decimal"/>
      <w:lvlText w:val="%9."/>
      <w:lvlJc w:val="left"/>
      <w:pPr>
        <w:tabs>
          <w:tab w:val="num" w:pos="6480"/>
        </w:tabs>
        <w:ind w:left="6480" w:hanging="360"/>
      </w:pPr>
    </w:lvl>
  </w:abstractNum>
  <w:abstractNum w:abstractNumId="8" w15:restartNumberingAfterBreak="0">
    <w:nsid w:val="117E4058"/>
    <w:multiLevelType w:val="hybridMultilevel"/>
    <w:tmpl w:val="4B4CEFDA"/>
    <w:lvl w:ilvl="0" w:tplc="42C4DCC4">
      <w:start w:val="1"/>
      <w:numFmt w:val="bullet"/>
      <w:lvlText w:val="•"/>
      <w:lvlJc w:val="left"/>
      <w:pPr>
        <w:tabs>
          <w:tab w:val="num" w:pos="720"/>
        </w:tabs>
        <w:ind w:left="720" w:hanging="360"/>
      </w:pPr>
      <w:rPr>
        <w:rFonts w:ascii="Arial" w:hAnsi="Arial" w:hint="default"/>
      </w:rPr>
    </w:lvl>
    <w:lvl w:ilvl="1" w:tplc="E0D4DF18">
      <w:start w:val="209"/>
      <w:numFmt w:val="bullet"/>
      <w:lvlText w:val="–"/>
      <w:lvlJc w:val="left"/>
      <w:pPr>
        <w:tabs>
          <w:tab w:val="num" w:pos="1440"/>
        </w:tabs>
        <w:ind w:left="1440" w:hanging="360"/>
      </w:pPr>
      <w:rPr>
        <w:rFonts w:ascii="Arial" w:hAnsi="Arial" w:hint="default"/>
      </w:rPr>
    </w:lvl>
    <w:lvl w:ilvl="2" w:tplc="2070CD40">
      <w:start w:val="209"/>
      <w:numFmt w:val="bullet"/>
      <w:lvlText w:val="•"/>
      <w:lvlJc w:val="left"/>
      <w:pPr>
        <w:tabs>
          <w:tab w:val="num" w:pos="2160"/>
        </w:tabs>
        <w:ind w:left="2160" w:hanging="360"/>
      </w:pPr>
      <w:rPr>
        <w:rFonts w:ascii="Arial" w:hAnsi="Arial" w:hint="default"/>
      </w:rPr>
    </w:lvl>
    <w:lvl w:ilvl="3" w:tplc="AFFE1250" w:tentative="1">
      <w:start w:val="1"/>
      <w:numFmt w:val="bullet"/>
      <w:lvlText w:val="•"/>
      <w:lvlJc w:val="left"/>
      <w:pPr>
        <w:tabs>
          <w:tab w:val="num" w:pos="2880"/>
        </w:tabs>
        <w:ind w:left="2880" w:hanging="360"/>
      </w:pPr>
      <w:rPr>
        <w:rFonts w:ascii="Arial" w:hAnsi="Arial" w:hint="default"/>
      </w:rPr>
    </w:lvl>
    <w:lvl w:ilvl="4" w:tplc="0D968FF0" w:tentative="1">
      <w:start w:val="1"/>
      <w:numFmt w:val="bullet"/>
      <w:lvlText w:val="•"/>
      <w:lvlJc w:val="left"/>
      <w:pPr>
        <w:tabs>
          <w:tab w:val="num" w:pos="3600"/>
        </w:tabs>
        <w:ind w:left="3600" w:hanging="360"/>
      </w:pPr>
      <w:rPr>
        <w:rFonts w:ascii="Arial" w:hAnsi="Arial" w:hint="default"/>
      </w:rPr>
    </w:lvl>
    <w:lvl w:ilvl="5" w:tplc="5840F8AA" w:tentative="1">
      <w:start w:val="1"/>
      <w:numFmt w:val="bullet"/>
      <w:lvlText w:val="•"/>
      <w:lvlJc w:val="left"/>
      <w:pPr>
        <w:tabs>
          <w:tab w:val="num" w:pos="4320"/>
        </w:tabs>
        <w:ind w:left="4320" w:hanging="360"/>
      </w:pPr>
      <w:rPr>
        <w:rFonts w:ascii="Arial" w:hAnsi="Arial" w:hint="default"/>
      </w:rPr>
    </w:lvl>
    <w:lvl w:ilvl="6" w:tplc="29FCF70E" w:tentative="1">
      <w:start w:val="1"/>
      <w:numFmt w:val="bullet"/>
      <w:lvlText w:val="•"/>
      <w:lvlJc w:val="left"/>
      <w:pPr>
        <w:tabs>
          <w:tab w:val="num" w:pos="5040"/>
        </w:tabs>
        <w:ind w:left="5040" w:hanging="360"/>
      </w:pPr>
      <w:rPr>
        <w:rFonts w:ascii="Arial" w:hAnsi="Arial" w:hint="default"/>
      </w:rPr>
    </w:lvl>
    <w:lvl w:ilvl="7" w:tplc="78781FD2" w:tentative="1">
      <w:start w:val="1"/>
      <w:numFmt w:val="bullet"/>
      <w:lvlText w:val="•"/>
      <w:lvlJc w:val="left"/>
      <w:pPr>
        <w:tabs>
          <w:tab w:val="num" w:pos="5760"/>
        </w:tabs>
        <w:ind w:left="5760" w:hanging="360"/>
      </w:pPr>
      <w:rPr>
        <w:rFonts w:ascii="Arial" w:hAnsi="Arial" w:hint="default"/>
      </w:rPr>
    </w:lvl>
    <w:lvl w:ilvl="8" w:tplc="FCFAAA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E054A0"/>
    <w:multiLevelType w:val="hybridMultilevel"/>
    <w:tmpl w:val="6E10F974"/>
    <w:lvl w:ilvl="0" w:tplc="9D30D11A">
      <w:start w:val="1"/>
      <w:numFmt w:val="bullet"/>
      <w:lvlText w:val="•"/>
      <w:lvlJc w:val="left"/>
      <w:pPr>
        <w:tabs>
          <w:tab w:val="num" w:pos="720"/>
        </w:tabs>
        <w:ind w:left="720" w:hanging="360"/>
      </w:pPr>
      <w:rPr>
        <w:rFonts w:ascii="Arial" w:hAnsi="Arial" w:hint="default"/>
      </w:rPr>
    </w:lvl>
    <w:lvl w:ilvl="1" w:tplc="5D20EA06" w:tentative="1">
      <w:start w:val="1"/>
      <w:numFmt w:val="bullet"/>
      <w:lvlText w:val="•"/>
      <w:lvlJc w:val="left"/>
      <w:pPr>
        <w:tabs>
          <w:tab w:val="num" w:pos="1440"/>
        </w:tabs>
        <w:ind w:left="1440" w:hanging="360"/>
      </w:pPr>
      <w:rPr>
        <w:rFonts w:ascii="Arial" w:hAnsi="Arial" w:hint="default"/>
      </w:rPr>
    </w:lvl>
    <w:lvl w:ilvl="2" w:tplc="B0B0BE32" w:tentative="1">
      <w:start w:val="1"/>
      <w:numFmt w:val="bullet"/>
      <w:lvlText w:val="•"/>
      <w:lvlJc w:val="left"/>
      <w:pPr>
        <w:tabs>
          <w:tab w:val="num" w:pos="2160"/>
        </w:tabs>
        <w:ind w:left="2160" w:hanging="360"/>
      </w:pPr>
      <w:rPr>
        <w:rFonts w:ascii="Arial" w:hAnsi="Arial" w:hint="default"/>
      </w:rPr>
    </w:lvl>
    <w:lvl w:ilvl="3" w:tplc="32E286B4" w:tentative="1">
      <w:start w:val="1"/>
      <w:numFmt w:val="bullet"/>
      <w:lvlText w:val="•"/>
      <w:lvlJc w:val="left"/>
      <w:pPr>
        <w:tabs>
          <w:tab w:val="num" w:pos="2880"/>
        </w:tabs>
        <w:ind w:left="2880" w:hanging="360"/>
      </w:pPr>
      <w:rPr>
        <w:rFonts w:ascii="Arial" w:hAnsi="Arial" w:hint="default"/>
      </w:rPr>
    </w:lvl>
    <w:lvl w:ilvl="4" w:tplc="4DE4AE26" w:tentative="1">
      <w:start w:val="1"/>
      <w:numFmt w:val="bullet"/>
      <w:lvlText w:val="•"/>
      <w:lvlJc w:val="left"/>
      <w:pPr>
        <w:tabs>
          <w:tab w:val="num" w:pos="3600"/>
        </w:tabs>
        <w:ind w:left="3600" w:hanging="360"/>
      </w:pPr>
      <w:rPr>
        <w:rFonts w:ascii="Arial" w:hAnsi="Arial" w:hint="default"/>
      </w:rPr>
    </w:lvl>
    <w:lvl w:ilvl="5" w:tplc="5380E5F0" w:tentative="1">
      <w:start w:val="1"/>
      <w:numFmt w:val="bullet"/>
      <w:lvlText w:val="•"/>
      <w:lvlJc w:val="left"/>
      <w:pPr>
        <w:tabs>
          <w:tab w:val="num" w:pos="4320"/>
        </w:tabs>
        <w:ind w:left="4320" w:hanging="360"/>
      </w:pPr>
      <w:rPr>
        <w:rFonts w:ascii="Arial" w:hAnsi="Arial" w:hint="default"/>
      </w:rPr>
    </w:lvl>
    <w:lvl w:ilvl="6" w:tplc="EE56FDB2" w:tentative="1">
      <w:start w:val="1"/>
      <w:numFmt w:val="bullet"/>
      <w:lvlText w:val="•"/>
      <w:lvlJc w:val="left"/>
      <w:pPr>
        <w:tabs>
          <w:tab w:val="num" w:pos="5040"/>
        </w:tabs>
        <w:ind w:left="5040" w:hanging="360"/>
      </w:pPr>
      <w:rPr>
        <w:rFonts w:ascii="Arial" w:hAnsi="Arial" w:hint="default"/>
      </w:rPr>
    </w:lvl>
    <w:lvl w:ilvl="7" w:tplc="46CC68F8" w:tentative="1">
      <w:start w:val="1"/>
      <w:numFmt w:val="bullet"/>
      <w:lvlText w:val="•"/>
      <w:lvlJc w:val="left"/>
      <w:pPr>
        <w:tabs>
          <w:tab w:val="num" w:pos="5760"/>
        </w:tabs>
        <w:ind w:left="5760" w:hanging="360"/>
      </w:pPr>
      <w:rPr>
        <w:rFonts w:ascii="Arial" w:hAnsi="Arial" w:hint="default"/>
      </w:rPr>
    </w:lvl>
    <w:lvl w:ilvl="8" w:tplc="4E5446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8D77E7"/>
    <w:multiLevelType w:val="hybridMultilevel"/>
    <w:tmpl w:val="386E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D76F0A"/>
    <w:multiLevelType w:val="hybridMultilevel"/>
    <w:tmpl w:val="7A92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9B5640"/>
    <w:multiLevelType w:val="hybridMultilevel"/>
    <w:tmpl w:val="207EF304"/>
    <w:lvl w:ilvl="0" w:tplc="87262FEE">
      <w:start w:val="1"/>
      <w:numFmt w:val="bullet"/>
      <w:lvlText w:val="•"/>
      <w:lvlJc w:val="left"/>
      <w:pPr>
        <w:tabs>
          <w:tab w:val="num" w:pos="720"/>
        </w:tabs>
        <w:ind w:left="720" w:hanging="360"/>
      </w:pPr>
      <w:rPr>
        <w:rFonts w:ascii="Arial" w:hAnsi="Arial" w:hint="default"/>
      </w:rPr>
    </w:lvl>
    <w:lvl w:ilvl="1" w:tplc="0C3474B4" w:tentative="1">
      <w:start w:val="1"/>
      <w:numFmt w:val="bullet"/>
      <w:lvlText w:val="•"/>
      <w:lvlJc w:val="left"/>
      <w:pPr>
        <w:tabs>
          <w:tab w:val="num" w:pos="1440"/>
        </w:tabs>
        <w:ind w:left="1440" w:hanging="360"/>
      </w:pPr>
      <w:rPr>
        <w:rFonts w:ascii="Arial" w:hAnsi="Arial" w:hint="default"/>
      </w:rPr>
    </w:lvl>
    <w:lvl w:ilvl="2" w:tplc="99B2E238" w:tentative="1">
      <w:start w:val="1"/>
      <w:numFmt w:val="bullet"/>
      <w:lvlText w:val="•"/>
      <w:lvlJc w:val="left"/>
      <w:pPr>
        <w:tabs>
          <w:tab w:val="num" w:pos="2160"/>
        </w:tabs>
        <w:ind w:left="2160" w:hanging="360"/>
      </w:pPr>
      <w:rPr>
        <w:rFonts w:ascii="Arial" w:hAnsi="Arial" w:hint="default"/>
      </w:rPr>
    </w:lvl>
    <w:lvl w:ilvl="3" w:tplc="3E78E564" w:tentative="1">
      <w:start w:val="1"/>
      <w:numFmt w:val="bullet"/>
      <w:lvlText w:val="•"/>
      <w:lvlJc w:val="left"/>
      <w:pPr>
        <w:tabs>
          <w:tab w:val="num" w:pos="2880"/>
        </w:tabs>
        <w:ind w:left="2880" w:hanging="360"/>
      </w:pPr>
      <w:rPr>
        <w:rFonts w:ascii="Arial" w:hAnsi="Arial" w:hint="default"/>
      </w:rPr>
    </w:lvl>
    <w:lvl w:ilvl="4" w:tplc="DA6C1144" w:tentative="1">
      <w:start w:val="1"/>
      <w:numFmt w:val="bullet"/>
      <w:lvlText w:val="•"/>
      <w:lvlJc w:val="left"/>
      <w:pPr>
        <w:tabs>
          <w:tab w:val="num" w:pos="3600"/>
        </w:tabs>
        <w:ind w:left="3600" w:hanging="360"/>
      </w:pPr>
      <w:rPr>
        <w:rFonts w:ascii="Arial" w:hAnsi="Arial" w:hint="default"/>
      </w:rPr>
    </w:lvl>
    <w:lvl w:ilvl="5" w:tplc="D5D843B6" w:tentative="1">
      <w:start w:val="1"/>
      <w:numFmt w:val="bullet"/>
      <w:lvlText w:val="•"/>
      <w:lvlJc w:val="left"/>
      <w:pPr>
        <w:tabs>
          <w:tab w:val="num" w:pos="4320"/>
        </w:tabs>
        <w:ind w:left="4320" w:hanging="360"/>
      </w:pPr>
      <w:rPr>
        <w:rFonts w:ascii="Arial" w:hAnsi="Arial" w:hint="default"/>
      </w:rPr>
    </w:lvl>
    <w:lvl w:ilvl="6" w:tplc="213450C4" w:tentative="1">
      <w:start w:val="1"/>
      <w:numFmt w:val="bullet"/>
      <w:lvlText w:val="•"/>
      <w:lvlJc w:val="left"/>
      <w:pPr>
        <w:tabs>
          <w:tab w:val="num" w:pos="5040"/>
        </w:tabs>
        <w:ind w:left="5040" w:hanging="360"/>
      </w:pPr>
      <w:rPr>
        <w:rFonts w:ascii="Arial" w:hAnsi="Arial" w:hint="default"/>
      </w:rPr>
    </w:lvl>
    <w:lvl w:ilvl="7" w:tplc="C158DE1A" w:tentative="1">
      <w:start w:val="1"/>
      <w:numFmt w:val="bullet"/>
      <w:lvlText w:val="•"/>
      <w:lvlJc w:val="left"/>
      <w:pPr>
        <w:tabs>
          <w:tab w:val="num" w:pos="5760"/>
        </w:tabs>
        <w:ind w:left="5760" w:hanging="360"/>
      </w:pPr>
      <w:rPr>
        <w:rFonts w:ascii="Arial" w:hAnsi="Arial" w:hint="default"/>
      </w:rPr>
    </w:lvl>
    <w:lvl w:ilvl="8" w:tplc="1EF899B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98C4490"/>
    <w:multiLevelType w:val="hybridMultilevel"/>
    <w:tmpl w:val="3370CD36"/>
    <w:lvl w:ilvl="0" w:tplc="08090001">
      <w:start w:val="1"/>
      <w:numFmt w:val="bullet"/>
      <w:lvlText w:val=""/>
      <w:lvlJc w:val="left"/>
      <w:pPr>
        <w:tabs>
          <w:tab w:val="num" w:pos="720"/>
        </w:tabs>
        <w:ind w:left="720" w:hanging="360"/>
      </w:pPr>
      <w:rPr>
        <w:rFonts w:ascii="Symbol" w:hAnsi="Symbol" w:hint="default"/>
      </w:rPr>
    </w:lvl>
    <w:lvl w:ilvl="1" w:tplc="74D6AD28" w:tentative="1">
      <w:start w:val="1"/>
      <w:numFmt w:val="bullet"/>
      <w:lvlText w:val="•"/>
      <w:lvlJc w:val="left"/>
      <w:pPr>
        <w:tabs>
          <w:tab w:val="num" w:pos="1440"/>
        </w:tabs>
        <w:ind w:left="1440" w:hanging="360"/>
      </w:pPr>
      <w:rPr>
        <w:rFonts w:ascii="Arial" w:hAnsi="Arial" w:hint="default"/>
      </w:rPr>
    </w:lvl>
    <w:lvl w:ilvl="2" w:tplc="52FE3EEA" w:tentative="1">
      <w:start w:val="1"/>
      <w:numFmt w:val="bullet"/>
      <w:lvlText w:val="•"/>
      <w:lvlJc w:val="left"/>
      <w:pPr>
        <w:tabs>
          <w:tab w:val="num" w:pos="2160"/>
        </w:tabs>
        <w:ind w:left="2160" w:hanging="360"/>
      </w:pPr>
      <w:rPr>
        <w:rFonts w:ascii="Arial" w:hAnsi="Arial" w:hint="default"/>
      </w:rPr>
    </w:lvl>
    <w:lvl w:ilvl="3" w:tplc="27984AB4" w:tentative="1">
      <w:start w:val="1"/>
      <w:numFmt w:val="bullet"/>
      <w:lvlText w:val="•"/>
      <w:lvlJc w:val="left"/>
      <w:pPr>
        <w:tabs>
          <w:tab w:val="num" w:pos="2880"/>
        </w:tabs>
        <w:ind w:left="2880" w:hanging="360"/>
      </w:pPr>
      <w:rPr>
        <w:rFonts w:ascii="Arial" w:hAnsi="Arial" w:hint="default"/>
      </w:rPr>
    </w:lvl>
    <w:lvl w:ilvl="4" w:tplc="66C4ED44" w:tentative="1">
      <w:start w:val="1"/>
      <w:numFmt w:val="bullet"/>
      <w:lvlText w:val="•"/>
      <w:lvlJc w:val="left"/>
      <w:pPr>
        <w:tabs>
          <w:tab w:val="num" w:pos="3600"/>
        </w:tabs>
        <w:ind w:left="3600" w:hanging="360"/>
      </w:pPr>
      <w:rPr>
        <w:rFonts w:ascii="Arial" w:hAnsi="Arial" w:hint="default"/>
      </w:rPr>
    </w:lvl>
    <w:lvl w:ilvl="5" w:tplc="DCA2E7AC" w:tentative="1">
      <w:start w:val="1"/>
      <w:numFmt w:val="bullet"/>
      <w:lvlText w:val="•"/>
      <w:lvlJc w:val="left"/>
      <w:pPr>
        <w:tabs>
          <w:tab w:val="num" w:pos="4320"/>
        </w:tabs>
        <w:ind w:left="4320" w:hanging="360"/>
      </w:pPr>
      <w:rPr>
        <w:rFonts w:ascii="Arial" w:hAnsi="Arial" w:hint="default"/>
      </w:rPr>
    </w:lvl>
    <w:lvl w:ilvl="6" w:tplc="6CC6557E" w:tentative="1">
      <w:start w:val="1"/>
      <w:numFmt w:val="bullet"/>
      <w:lvlText w:val="•"/>
      <w:lvlJc w:val="left"/>
      <w:pPr>
        <w:tabs>
          <w:tab w:val="num" w:pos="5040"/>
        </w:tabs>
        <w:ind w:left="5040" w:hanging="360"/>
      </w:pPr>
      <w:rPr>
        <w:rFonts w:ascii="Arial" w:hAnsi="Arial" w:hint="default"/>
      </w:rPr>
    </w:lvl>
    <w:lvl w:ilvl="7" w:tplc="39E0CDC8" w:tentative="1">
      <w:start w:val="1"/>
      <w:numFmt w:val="bullet"/>
      <w:lvlText w:val="•"/>
      <w:lvlJc w:val="left"/>
      <w:pPr>
        <w:tabs>
          <w:tab w:val="num" w:pos="5760"/>
        </w:tabs>
        <w:ind w:left="5760" w:hanging="360"/>
      </w:pPr>
      <w:rPr>
        <w:rFonts w:ascii="Arial" w:hAnsi="Arial" w:hint="default"/>
      </w:rPr>
    </w:lvl>
    <w:lvl w:ilvl="8" w:tplc="EB1887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A9E580F"/>
    <w:multiLevelType w:val="hybridMultilevel"/>
    <w:tmpl w:val="0322AE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B2523A3"/>
    <w:multiLevelType w:val="hybridMultilevel"/>
    <w:tmpl w:val="D4FA061E"/>
    <w:lvl w:ilvl="0" w:tplc="FAA2C046">
      <w:start w:val="1"/>
      <w:numFmt w:val="bullet"/>
      <w:lvlText w:val="•"/>
      <w:lvlJc w:val="left"/>
      <w:pPr>
        <w:tabs>
          <w:tab w:val="num" w:pos="720"/>
        </w:tabs>
        <w:ind w:left="720" w:hanging="360"/>
      </w:pPr>
      <w:rPr>
        <w:rFonts w:ascii="Arial" w:hAnsi="Arial" w:hint="default"/>
      </w:rPr>
    </w:lvl>
    <w:lvl w:ilvl="1" w:tplc="E10E966E" w:tentative="1">
      <w:start w:val="1"/>
      <w:numFmt w:val="bullet"/>
      <w:lvlText w:val="•"/>
      <w:lvlJc w:val="left"/>
      <w:pPr>
        <w:tabs>
          <w:tab w:val="num" w:pos="1440"/>
        </w:tabs>
        <w:ind w:left="1440" w:hanging="360"/>
      </w:pPr>
      <w:rPr>
        <w:rFonts w:ascii="Arial" w:hAnsi="Arial" w:hint="default"/>
      </w:rPr>
    </w:lvl>
    <w:lvl w:ilvl="2" w:tplc="A5064FFE" w:tentative="1">
      <w:start w:val="1"/>
      <w:numFmt w:val="bullet"/>
      <w:lvlText w:val="•"/>
      <w:lvlJc w:val="left"/>
      <w:pPr>
        <w:tabs>
          <w:tab w:val="num" w:pos="2160"/>
        </w:tabs>
        <w:ind w:left="2160" w:hanging="360"/>
      </w:pPr>
      <w:rPr>
        <w:rFonts w:ascii="Arial" w:hAnsi="Arial" w:hint="default"/>
      </w:rPr>
    </w:lvl>
    <w:lvl w:ilvl="3" w:tplc="31DA09D8" w:tentative="1">
      <w:start w:val="1"/>
      <w:numFmt w:val="bullet"/>
      <w:lvlText w:val="•"/>
      <w:lvlJc w:val="left"/>
      <w:pPr>
        <w:tabs>
          <w:tab w:val="num" w:pos="2880"/>
        </w:tabs>
        <w:ind w:left="2880" w:hanging="360"/>
      </w:pPr>
      <w:rPr>
        <w:rFonts w:ascii="Arial" w:hAnsi="Arial" w:hint="default"/>
      </w:rPr>
    </w:lvl>
    <w:lvl w:ilvl="4" w:tplc="0652C272" w:tentative="1">
      <w:start w:val="1"/>
      <w:numFmt w:val="bullet"/>
      <w:lvlText w:val="•"/>
      <w:lvlJc w:val="left"/>
      <w:pPr>
        <w:tabs>
          <w:tab w:val="num" w:pos="3600"/>
        </w:tabs>
        <w:ind w:left="3600" w:hanging="360"/>
      </w:pPr>
      <w:rPr>
        <w:rFonts w:ascii="Arial" w:hAnsi="Arial" w:hint="default"/>
      </w:rPr>
    </w:lvl>
    <w:lvl w:ilvl="5" w:tplc="440A8096" w:tentative="1">
      <w:start w:val="1"/>
      <w:numFmt w:val="bullet"/>
      <w:lvlText w:val="•"/>
      <w:lvlJc w:val="left"/>
      <w:pPr>
        <w:tabs>
          <w:tab w:val="num" w:pos="4320"/>
        </w:tabs>
        <w:ind w:left="4320" w:hanging="360"/>
      </w:pPr>
      <w:rPr>
        <w:rFonts w:ascii="Arial" w:hAnsi="Arial" w:hint="default"/>
      </w:rPr>
    </w:lvl>
    <w:lvl w:ilvl="6" w:tplc="9F66BBA8" w:tentative="1">
      <w:start w:val="1"/>
      <w:numFmt w:val="bullet"/>
      <w:lvlText w:val="•"/>
      <w:lvlJc w:val="left"/>
      <w:pPr>
        <w:tabs>
          <w:tab w:val="num" w:pos="5040"/>
        </w:tabs>
        <w:ind w:left="5040" w:hanging="360"/>
      </w:pPr>
      <w:rPr>
        <w:rFonts w:ascii="Arial" w:hAnsi="Arial" w:hint="default"/>
      </w:rPr>
    </w:lvl>
    <w:lvl w:ilvl="7" w:tplc="D58AC9C2" w:tentative="1">
      <w:start w:val="1"/>
      <w:numFmt w:val="bullet"/>
      <w:lvlText w:val="•"/>
      <w:lvlJc w:val="left"/>
      <w:pPr>
        <w:tabs>
          <w:tab w:val="num" w:pos="5760"/>
        </w:tabs>
        <w:ind w:left="5760" w:hanging="360"/>
      </w:pPr>
      <w:rPr>
        <w:rFonts w:ascii="Arial" w:hAnsi="Arial" w:hint="default"/>
      </w:rPr>
    </w:lvl>
    <w:lvl w:ilvl="8" w:tplc="D502312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B7A47A2"/>
    <w:multiLevelType w:val="hybridMultilevel"/>
    <w:tmpl w:val="B32C3F54"/>
    <w:lvl w:ilvl="0" w:tplc="012065EE">
      <w:start w:val="1"/>
      <w:numFmt w:val="bullet"/>
      <w:lvlText w:val="–"/>
      <w:lvlJc w:val="left"/>
      <w:pPr>
        <w:tabs>
          <w:tab w:val="num" w:pos="720"/>
        </w:tabs>
        <w:ind w:left="720" w:hanging="360"/>
      </w:pPr>
      <w:rPr>
        <w:rFonts w:ascii="Arial" w:hAnsi="Arial" w:hint="default"/>
      </w:rPr>
    </w:lvl>
    <w:lvl w:ilvl="1" w:tplc="FC504304">
      <w:start w:val="1"/>
      <w:numFmt w:val="bullet"/>
      <w:lvlText w:val="–"/>
      <w:lvlJc w:val="left"/>
      <w:pPr>
        <w:tabs>
          <w:tab w:val="num" w:pos="1440"/>
        </w:tabs>
        <w:ind w:left="1440" w:hanging="360"/>
      </w:pPr>
      <w:rPr>
        <w:rFonts w:ascii="Arial" w:hAnsi="Arial" w:hint="default"/>
      </w:rPr>
    </w:lvl>
    <w:lvl w:ilvl="2" w:tplc="5B9E2ACC" w:tentative="1">
      <w:start w:val="1"/>
      <w:numFmt w:val="bullet"/>
      <w:lvlText w:val="–"/>
      <w:lvlJc w:val="left"/>
      <w:pPr>
        <w:tabs>
          <w:tab w:val="num" w:pos="2160"/>
        </w:tabs>
        <w:ind w:left="2160" w:hanging="360"/>
      </w:pPr>
      <w:rPr>
        <w:rFonts w:ascii="Arial" w:hAnsi="Arial" w:hint="default"/>
      </w:rPr>
    </w:lvl>
    <w:lvl w:ilvl="3" w:tplc="3B04811E" w:tentative="1">
      <w:start w:val="1"/>
      <w:numFmt w:val="bullet"/>
      <w:lvlText w:val="–"/>
      <w:lvlJc w:val="left"/>
      <w:pPr>
        <w:tabs>
          <w:tab w:val="num" w:pos="2880"/>
        </w:tabs>
        <w:ind w:left="2880" w:hanging="360"/>
      </w:pPr>
      <w:rPr>
        <w:rFonts w:ascii="Arial" w:hAnsi="Arial" w:hint="default"/>
      </w:rPr>
    </w:lvl>
    <w:lvl w:ilvl="4" w:tplc="D11CBBEA" w:tentative="1">
      <w:start w:val="1"/>
      <w:numFmt w:val="bullet"/>
      <w:lvlText w:val="–"/>
      <w:lvlJc w:val="left"/>
      <w:pPr>
        <w:tabs>
          <w:tab w:val="num" w:pos="3600"/>
        </w:tabs>
        <w:ind w:left="3600" w:hanging="360"/>
      </w:pPr>
      <w:rPr>
        <w:rFonts w:ascii="Arial" w:hAnsi="Arial" w:hint="default"/>
      </w:rPr>
    </w:lvl>
    <w:lvl w:ilvl="5" w:tplc="A664E6E0" w:tentative="1">
      <w:start w:val="1"/>
      <w:numFmt w:val="bullet"/>
      <w:lvlText w:val="–"/>
      <w:lvlJc w:val="left"/>
      <w:pPr>
        <w:tabs>
          <w:tab w:val="num" w:pos="4320"/>
        </w:tabs>
        <w:ind w:left="4320" w:hanging="360"/>
      </w:pPr>
      <w:rPr>
        <w:rFonts w:ascii="Arial" w:hAnsi="Arial" w:hint="default"/>
      </w:rPr>
    </w:lvl>
    <w:lvl w:ilvl="6" w:tplc="DFD47C9C" w:tentative="1">
      <w:start w:val="1"/>
      <w:numFmt w:val="bullet"/>
      <w:lvlText w:val="–"/>
      <w:lvlJc w:val="left"/>
      <w:pPr>
        <w:tabs>
          <w:tab w:val="num" w:pos="5040"/>
        </w:tabs>
        <w:ind w:left="5040" w:hanging="360"/>
      </w:pPr>
      <w:rPr>
        <w:rFonts w:ascii="Arial" w:hAnsi="Arial" w:hint="default"/>
      </w:rPr>
    </w:lvl>
    <w:lvl w:ilvl="7" w:tplc="0B9CB594" w:tentative="1">
      <w:start w:val="1"/>
      <w:numFmt w:val="bullet"/>
      <w:lvlText w:val="–"/>
      <w:lvlJc w:val="left"/>
      <w:pPr>
        <w:tabs>
          <w:tab w:val="num" w:pos="5760"/>
        </w:tabs>
        <w:ind w:left="5760" w:hanging="360"/>
      </w:pPr>
      <w:rPr>
        <w:rFonts w:ascii="Arial" w:hAnsi="Arial" w:hint="default"/>
      </w:rPr>
    </w:lvl>
    <w:lvl w:ilvl="8" w:tplc="72D275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E0C64F9"/>
    <w:multiLevelType w:val="hybridMultilevel"/>
    <w:tmpl w:val="EF5E7610"/>
    <w:lvl w:ilvl="0" w:tplc="C65684B2">
      <w:start w:val="1"/>
      <w:numFmt w:val="bullet"/>
      <w:lvlText w:val="•"/>
      <w:lvlJc w:val="left"/>
      <w:pPr>
        <w:tabs>
          <w:tab w:val="num" w:pos="720"/>
        </w:tabs>
        <w:ind w:left="720" w:hanging="360"/>
      </w:pPr>
      <w:rPr>
        <w:rFonts w:ascii="Arial" w:hAnsi="Arial" w:hint="default"/>
      </w:rPr>
    </w:lvl>
    <w:lvl w:ilvl="1" w:tplc="0552583C" w:tentative="1">
      <w:start w:val="1"/>
      <w:numFmt w:val="bullet"/>
      <w:lvlText w:val="•"/>
      <w:lvlJc w:val="left"/>
      <w:pPr>
        <w:tabs>
          <w:tab w:val="num" w:pos="1440"/>
        </w:tabs>
        <w:ind w:left="1440" w:hanging="360"/>
      </w:pPr>
      <w:rPr>
        <w:rFonts w:ascii="Arial" w:hAnsi="Arial" w:hint="default"/>
      </w:rPr>
    </w:lvl>
    <w:lvl w:ilvl="2" w:tplc="519A136A" w:tentative="1">
      <w:start w:val="1"/>
      <w:numFmt w:val="bullet"/>
      <w:lvlText w:val="•"/>
      <w:lvlJc w:val="left"/>
      <w:pPr>
        <w:tabs>
          <w:tab w:val="num" w:pos="2160"/>
        </w:tabs>
        <w:ind w:left="2160" w:hanging="360"/>
      </w:pPr>
      <w:rPr>
        <w:rFonts w:ascii="Arial" w:hAnsi="Arial" w:hint="default"/>
      </w:rPr>
    </w:lvl>
    <w:lvl w:ilvl="3" w:tplc="4A226982" w:tentative="1">
      <w:start w:val="1"/>
      <w:numFmt w:val="bullet"/>
      <w:lvlText w:val="•"/>
      <w:lvlJc w:val="left"/>
      <w:pPr>
        <w:tabs>
          <w:tab w:val="num" w:pos="2880"/>
        </w:tabs>
        <w:ind w:left="2880" w:hanging="360"/>
      </w:pPr>
      <w:rPr>
        <w:rFonts w:ascii="Arial" w:hAnsi="Arial" w:hint="default"/>
      </w:rPr>
    </w:lvl>
    <w:lvl w:ilvl="4" w:tplc="1E0E8628" w:tentative="1">
      <w:start w:val="1"/>
      <w:numFmt w:val="bullet"/>
      <w:lvlText w:val="•"/>
      <w:lvlJc w:val="left"/>
      <w:pPr>
        <w:tabs>
          <w:tab w:val="num" w:pos="3600"/>
        </w:tabs>
        <w:ind w:left="3600" w:hanging="360"/>
      </w:pPr>
      <w:rPr>
        <w:rFonts w:ascii="Arial" w:hAnsi="Arial" w:hint="default"/>
      </w:rPr>
    </w:lvl>
    <w:lvl w:ilvl="5" w:tplc="3372EBC8" w:tentative="1">
      <w:start w:val="1"/>
      <w:numFmt w:val="bullet"/>
      <w:lvlText w:val="•"/>
      <w:lvlJc w:val="left"/>
      <w:pPr>
        <w:tabs>
          <w:tab w:val="num" w:pos="4320"/>
        </w:tabs>
        <w:ind w:left="4320" w:hanging="360"/>
      </w:pPr>
      <w:rPr>
        <w:rFonts w:ascii="Arial" w:hAnsi="Arial" w:hint="default"/>
      </w:rPr>
    </w:lvl>
    <w:lvl w:ilvl="6" w:tplc="12022176" w:tentative="1">
      <w:start w:val="1"/>
      <w:numFmt w:val="bullet"/>
      <w:lvlText w:val="•"/>
      <w:lvlJc w:val="left"/>
      <w:pPr>
        <w:tabs>
          <w:tab w:val="num" w:pos="5040"/>
        </w:tabs>
        <w:ind w:left="5040" w:hanging="360"/>
      </w:pPr>
      <w:rPr>
        <w:rFonts w:ascii="Arial" w:hAnsi="Arial" w:hint="default"/>
      </w:rPr>
    </w:lvl>
    <w:lvl w:ilvl="7" w:tplc="11F64E3E" w:tentative="1">
      <w:start w:val="1"/>
      <w:numFmt w:val="bullet"/>
      <w:lvlText w:val="•"/>
      <w:lvlJc w:val="left"/>
      <w:pPr>
        <w:tabs>
          <w:tab w:val="num" w:pos="5760"/>
        </w:tabs>
        <w:ind w:left="5760" w:hanging="360"/>
      </w:pPr>
      <w:rPr>
        <w:rFonts w:ascii="Arial" w:hAnsi="Arial" w:hint="default"/>
      </w:rPr>
    </w:lvl>
    <w:lvl w:ilvl="8" w:tplc="2DFC768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EFE2CCE"/>
    <w:multiLevelType w:val="hybridMultilevel"/>
    <w:tmpl w:val="4A8434C8"/>
    <w:lvl w:ilvl="0" w:tplc="66D8FD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4F6A3A"/>
    <w:multiLevelType w:val="hybridMultilevel"/>
    <w:tmpl w:val="EA147E44"/>
    <w:lvl w:ilvl="0" w:tplc="73E239B6">
      <w:start w:val="1"/>
      <w:numFmt w:val="bullet"/>
      <w:lvlText w:val="•"/>
      <w:lvlJc w:val="left"/>
      <w:pPr>
        <w:tabs>
          <w:tab w:val="num" w:pos="720"/>
        </w:tabs>
        <w:ind w:left="720" w:hanging="360"/>
      </w:pPr>
      <w:rPr>
        <w:rFonts w:ascii="Arial" w:hAnsi="Arial" w:hint="default"/>
      </w:rPr>
    </w:lvl>
    <w:lvl w:ilvl="1" w:tplc="74D6AD28" w:tentative="1">
      <w:start w:val="1"/>
      <w:numFmt w:val="bullet"/>
      <w:lvlText w:val="•"/>
      <w:lvlJc w:val="left"/>
      <w:pPr>
        <w:tabs>
          <w:tab w:val="num" w:pos="1440"/>
        </w:tabs>
        <w:ind w:left="1440" w:hanging="360"/>
      </w:pPr>
      <w:rPr>
        <w:rFonts w:ascii="Arial" w:hAnsi="Arial" w:hint="default"/>
      </w:rPr>
    </w:lvl>
    <w:lvl w:ilvl="2" w:tplc="52FE3EEA" w:tentative="1">
      <w:start w:val="1"/>
      <w:numFmt w:val="bullet"/>
      <w:lvlText w:val="•"/>
      <w:lvlJc w:val="left"/>
      <w:pPr>
        <w:tabs>
          <w:tab w:val="num" w:pos="2160"/>
        </w:tabs>
        <w:ind w:left="2160" w:hanging="360"/>
      </w:pPr>
      <w:rPr>
        <w:rFonts w:ascii="Arial" w:hAnsi="Arial" w:hint="default"/>
      </w:rPr>
    </w:lvl>
    <w:lvl w:ilvl="3" w:tplc="27984AB4" w:tentative="1">
      <w:start w:val="1"/>
      <w:numFmt w:val="bullet"/>
      <w:lvlText w:val="•"/>
      <w:lvlJc w:val="left"/>
      <w:pPr>
        <w:tabs>
          <w:tab w:val="num" w:pos="2880"/>
        </w:tabs>
        <w:ind w:left="2880" w:hanging="360"/>
      </w:pPr>
      <w:rPr>
        <w:rFonts w:ascii="Arial" w:hAnsi="Arial" w:hint="default"/>
      </w:rPr>
    </w:lvl>
    <w:lvl w:ilvl="4" w:tplc="66C4ED44" w:tentative="1">
      <w:start w:val="1"/>
      <w:numFmt w:val="bullet"/>
      <w:lvlText w:val="•"/>
      <w:lvlJc w:val="left"/>
      <w:pPr>
        <w:tabs>
          <w:tab w:val="num" w:pos="3600"/>
        </w:tabs>
        <w:ind w:left="3600" w:hanging="360"/>
      </w:pPr>
      <w:rPr>
        <w:rFonts w:ascii="Arial" w:hAnsi="Arial" w:hint="default"/>
      </w:rPr>
    </w:lvl>
    <w:lvl w:ilvl="5" w:tplc="DCA2E7AC" w:tentative="1">
      <w:start w:val="1"/>
      <w:numFmt w:val="bullet"/>
      <w:lvlText w:val="•"/>
      <w:lvlJc w:val="left"/>
      <w:pPr>
        <w:tabs>
          <w:tab w:val="num" w:pos="4320"/>
        </w:tabs>
        <w:ind w:left="4320" w:hanging="360"/>
      </w:pPr>
      <w:rPr>
        <w:rFonts w:ascii="Arial" w:hAnsi="Arial" w:hint="default"/>
      </w:rPr>
    </w:lvl>
    <w:lvl w:ilvl="6" w:tplc="6CC6557E" w:tentative="1">
      <w:start w:val="1"/>
      <w:numFmt w:val="bullet"/>
      <w:lvlText w:val="•"/>
      <w:lvlJc w:val="left"/>
      <w:pPr>
        <w:tabs>
          <w:tab w:val="num" w:pos="5040"/>
        </w:tabs>
        <w:ind w:left="5040" w:hanging="360"/>
      </w:pPr>
      <w:rPr>
        <w:rFonts w:ascii="Arial" w:hAnsi="Arial" w:hint="default"/>
      </w:rPr>
    </w:lvl>
    <w:lvl w:ilvl="7" w:tplc="39E0CDC8" w:tentative="1">
      <w:start w:val="1"/>
      <w:numFmt w:val="bullet"/>
      <w:lvlText w:val="•"/>
      <w:lvlJc w:val="left"/>
      <w:pPr>
        <w:tabs>
          <w:tab w:val="num" w:pos="5760"/>
        </w:tabs>
        <w:ind w:left="5760" w:hanging="360"/>
      </w:pPr>
      <w:rPr>
        <w:rFonts w:ascii="Arial" w:hAnsi="Arial" w:hint="default"/>
      </w:rPr>
    </w:lvl>
    <w:lvl w:ilvl="8" w:tplc="EB1887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9E0490"/>
    <w:multiLevelType w:val="hybridMultilevel"/>
    <w:tmpl w:val="843EDDC6"/>
    <w:lvl w:ilvl="0" w:tplc="6EF2C950">
      <w:start w:val="1"/>
      <w:numFmt w:val="bullet"/>
      <w:lvlText w:val="•"/>
      <w:lvlJc w:val="left"/>
      <w:pPr>
        <w:tabs>
          <w:tab w:val="num" w:pos="720"/>
        </w:tabs>
        <w:ind w:left="720" w:hanging="360"/>
      </w:pPr>
      <w:rPr>
        <w:rFonts w:ascii="Arial" w:hAnsi="Arial" w:hint="default"/>
      </w:rPr>
    </w:lvl>
    <w:lvl w:ilvl="1" w:tplc="A3B26BA6" w:tentative="1">
      <w:start w:val="1"/>
      <w:numFmt w:val="bullet"/>
      <w:lvlText w:val="•"/>
      <w:lvlJc w:val="left"/>
      <w:pPr>
        <w:tabs>
          <w:tab w:val="num" w:pos="1440"/>
        </w:tabs>
        <w:ind w:left="1440" w:hanging="360"/>
      </w:pPr>
      <w:rPr>
        <w:rFonts w:ascii="Arial" w:hAnsi="Arial" w:hint="default"/>
      </w:rPr>
    </w:lvl>
    <w:lvl w:ilvl="2" w:tplc="327E81AE" w:tentative="1">
      <w:start w:val="1"/>
      <w:numFmt w:val="bullet"/>
      <w:lvlText w:val="•"/>
      <w:lvlJc w:val="left"/>
      <w:pPr>
        <w:tabs>
          <w:tab w:val="num" w:pos="2160"/>
        </w:tabs>
        <w:ind w:left="2160" w:hanging="360"/>
      </w:pPr>
      <w:rPr>
        <w:rFonts w:ascii="Arial" w:hAnsi="Arial" w:hint="default"/>
      </w:rPr>
    </w:lvl>
    <w:lvl w:ilvl="3" w:tplc="72A6DBD6" w:tentative="1">
      <w:start w:val="1"/>
      <w:numFmt w:val="bullet"/>
      <w:lvlText w:val="•"/>
      <w:lvlJc w:val="left"/>
      <w:pPr>
        <w:tabs>
          <w:tab w:val="num" w:pos="2880"/>
        </w:tabs>
        <w:ind w:left="2880" w:hanging="360"/>
      </w:pPr>
      <w:rPr>
        <w:rFonts w:ascii="Arial" w:hAnsi="Arial" w:hint="default"/>
      </w:rPr>
    </w:lvl>
    <w:lvl w:ilvl="4" w:tplc="22161D12" w:tentative="1">
      <w:start w:val="1"/>
      <w:numFmt w:val="bullet"/>
      <w:lvlText w:val="•"/>
      <w:lvlJc w:val="left"/>
      <w:pPr>
        <w:tabs>
          <w:tab w:val="num" w:pos="3600"/>
        </w:tabs>
        <w:ind w:left="3600" w:hanging="360"/>
      </w:pPr>
      <w:rPr>
        <w:rFonts w:ascii="Arial" w:hAnsi="Arial" w:hint="default"/>
      </w:rPr>
    </w:lvl>
    <w:lvl w:ilvl="5" w:tplc="BBB0C5CA" w:tentative="1">
      <w:start w:val="1"/>
      <w:numFmt w:val="bullet"/>
      <w:lvlText w:val="•"/>
      <w:lvlJc w:val="left"/>
      <w:pPr>
        <w:tabs>
          <w:tab w:val="num" w:pos="4320"/>
        </w:tabs>
        <w:ind w:left="4320" w:hanging="360"/>
      </w:pPr>
      <w:rPr>
        <w:rFonts w:ascii="Arial" w:hAnsi="Arial" w:hint="default"/>
      </w:rPr>
    </w:lvl>
    <w:lvl w:ilvl="6" w:tplc="49ACC97A" w:tentative="1">
      <w:start w:val="1"/>
      <w:numFmt w:val="bullet"/>
      <w:lvlText w:val="•"/>
      <w:lvlJc w:val="left"/>
      <w:pPr>
        <w:tabs>
          <w:tab w:val="num" w:pos="5040"/>
        </w:tabs>
        <w:ind w:left="5040" w:hanging="360"/>
      </w:pPr>
      <w:rPr>
        <w:rFonts w:ascii="Arial" w:hAnsi="Arial" w:hint="default"/>
      </w:rPr>
    </w:lvl>
    <w:lvl w:ilvl="7" w:tplc="ECECA692" w:tentative="1">
      <w:start w:val="1"/>
      <w:numFmt w:val="bullet"/>
      <w:lvlText w:val="•"/>
      <w:lvlJc w:val="left"/>
      <w:pPr>
        <w:tabs>
          <w:tab w:val="num" w:pos="5760"/>
        </w:tabs>
        <w:ind w:left="5760" w:hanging="360"/>
      </w:pPr>
      <w:rPr>
        <w:rFonts w:ascii="Arial" w:hAnsi="Arial" w:hint="default"/>
      </w:rPr>
    </w:lvl>
    <w:lvl w:ilvl="8" w:tplc="ADB466E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782838"/>
    <w:multiLevelType w:val="hybridMultilevel"/>
    <w:tmpl w:val="8766F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9C75C9"/>
    <w:multiLevelType w:val="hybridMultilevel"/>
    <w:tmpl w:val="053049AC"/>
    <w:lvl w:ilvl="0" w:tplc="D820F144">
      <w:start w:val="1"/>
      <w:numFmt w:val="bullet"/>
      <w:lvlText w:val="•"/>
      <w:lvlJc w:val="left"/>
      <w:pPr>
        <w:tabs>
          <w:tab w:val="num" w:pos="720"/>
        </w:tabs>
        <w:ind w:left="720" w:hanging="360"/>
      </w:pPr>
      <w:rPr>
        <w:rFonts w:ascii="Arial" w:hAnsi="Arial" w:hint="default"/>
      </w:rPr>
    </w:lvl>
    <w:lvl w:ilvl="1" w:tplc="7D000E20" w:tentative="1">
      <w:start w:val="1"/>
      <w:numFmt w:val="bullet"/>
      <w:lvlText w:val="•"/>
      <w:lvlJc w:val="left"/>
      <w:pPr>
        <w:tabs>
          <w:tab w:val="num" w:pos="1440"/>
        </w:tabs>
        <w:ind w:left="1440" w:hanging="360"/>
      </w:pPr>
      <w:rPr>
        <w:rFonts w:ascii="Arial" w:hAnsi="Arial" w:hint="default"/>
      </w:rPr>
    </w:lvl>
    <w:lvl w:ilvl="2" w:tplc="3752B6EE" w:tentative="1">
      <w:start w:val="1"/>
      <w:numFmt w:val="bullet"/>
      <w:lvlText w:val="•"/>
      <w:lvlJc w:val="left"/>
      <w:pPr>
        <w:tabs>
          <w:tab w:val="num" w:pos="2160"/>
        </w:tabs>
        <w:ind w:left="2160" w:hanging="360"/>
      </w:pPr>
      <w:rPr>
        <w:rFonts w:ascii="Arial" w:hAnsi="Arial" w:hint="default"/>
      </w:rPr>
    </w:lvl>
    <w:lvl w:ilvl="3" w:tplc="4860E1D6" w:tentative="1">
      <w:start w:val="1"/>
      <w:numFmt w:val="bullet"/>
      <w:lvlText w:val="•"/>
      <w:lvlJc w:val="left"/>
      <w:pPr>
        <w:tabs>
          <w:tab w:val="num" w:pos="2880"/>
        </w:tabs>
        <w:ind w:left="2880" w:hanging="360"/>
      </w:pPr>
      <w:rPr>
        <w:rFonts w:ascii="Arial" w:hAnsi="Arial" w:hint="default"/>
      </w:rPr>
    </w:lvl>
    <w:lvl w:ilvl="4" w:tplc="5500526E" w:tentative="1">
      <w:start w:val="1"/>
      <w:numFmt w:val="bullet"/>
      <w:lvlText w:val="•"/>
      <w:lvlJc w:val="left"/>
      <w:pPr>
        <w:tabs>
          <w:tab w:val="num" w:pos="3600"/>
        </w:tabs>
        <w:ind w:left="3600" w:hanging="360"/>
      </w:pPr>
      <w:rPr>
        <w:rFonts w:ascii="Arial" w:hAnsi="Arial" w:hint="default"/>
      </w:rPr>
    </w:lvl>
    <w:lvl w:ilvl="5" w:tplc="B122F850" w:tentative="1">
      <w:start w:val="1"/>
      <w:numFmt w:val="bullet"/>
      <w:lvlText w:val="•"/>
      <w:lvlJc w:val="left"/>
      <w:pPr>
        <w:tabs>
          <w:tab w:val="num" w:pos="4320"/>
        </w:tabs>
        <w:ind w:left="4320" w:hanging="360"/>
      </w:pPr>
      <w:rPr>
        <w:rFonts w:ascii="Arial" w:hAnsi="Arial" w:hint="default"/>
      </w:rPr>
    </w:lvl>
    <w:lvl w:ilvl="6" w:tplc="BB5EBA78" w:tentative="1">
      <w:start w:val="1"/>
      <w:numFmt w:val="bullet"/>
      <w:lvlText w:val="•"/>
      <w:lvlJc w:val="left"/>
      <w:pPr>
        <w:tabs>
          <w:tab w:val="num" w:pos="5040"/>
        </w:tabs>
        <w:ind w:left="5040" w:hanging="360"/>
      </w:pPr>
      <w:rPr>
        <w:rFonts w:ascii="Arial" w:hAnsi="Arial" w:hint="default"/>
      </w:rPr>
    </w:lvl>
    <w:lvl w:ilvl="7" w:tplc="2DA8EBCE" w:tentative="1">
      <w:start w:val="1"/>
      <w:numFmt w:val="bullet"/>
      <w:lvlText w:val="•"/>
      <w:lvlJc w:val="left"/>
      <w:pPr>
        <w:tabs>
          <w:tab w:val="num" w:pos="5760"/>
        </w:tabs>
        <w:ind w:left="5760" w:hanging="360"/>
      </w:pPr>
      <w:rPr>
        <w:rFonts w:ascii="Arial" w:hAnsi="Arial" w:hint="default"/>
      </w:rPr>
    </w:lvl>
    <w:lvl w:ilvl="8" w:tplc="BFF4806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6274380"/>
    <w:multiLevelType w:val="hybridMultilevel"/>
    <w:tmpl w:val="5C64BAFE"/>
    <w:lvl w:ilvl="0" w:tplc="BF84A1A4">
      <w:start w:val="1"/>
      <w:numFmt w:val="bullet"/>
      <w:lvlText w:val="•"/>
      <w:lvlJc w:val="left"/>
      <w:pPr>
        <w:tabs>
          <w:tab w:val="num" w:pos="720"/>
        </w:tabs>
        <w:ind w:left="720" w:hanging="360"/>
      </w:pPr>
      <w:rPr>
        <w:rFonts w:ascii="Arial" w:hAnsi="Arial" w:hint="default"/>
      </w:rPr>
    </w:lvl>
    <w:lvl w:ilvl="1" w:tplc="83BEB446" w:tentative="1">
      <w:start w:val="1"/>
      <w:numFmt w:val="bullet"/>
      <w:lvlText w:val="•"/>
      <w:lvlJc w:val="left"/>
      <w:pPr>
        <w:tabs>
          <w:tab w:val="num" w:pos="1440"/>
        </w:tabs>
        <w:ind w:left="1440" w:hanging="360"/>
      </w:pPr>
      <w:rPr>
        <w:rFonts w:ascii="Arial" w:hAnsi="Arial" w:hint="default"/>
      </w:rPr>
    </w:lvl>
    <w:lvl w:ilvl="2" w:tplc="817035BC" w:tentative="1">
      <w:start w:val="1"/>
      <w:numFmt w:val="bullet"/>
      <w:lvlText w:val="•"/>
      <w:lvlJc w:val="left"/>
      <w:pPr>
        <w:tabs>
          <w:tab w:val="num" w:pos="2160"/>
        </w:tabs>
        <w:ind w:left="2160" w:hanging="360"/>
      </w:pPr>
      <w:rPr>
        <w:rFonts w:ascii="Arial" w:hAnsi="Arial" w:hint="default"/>
      </w:rPr>
    </w:lvl>
    <w:lvl w:ilvl="3" w:tplc="BFEE96F0" w:tentative="1">
      <w:start w:val="1"/>
      <w:numFmt w:val="bullet"/>
      <w:lvlText w:val="•"/>
      <w:lvlJc w:val="left"/>
      <w:pPr>
        <w:tabs>
          <w:tab w:val="num" w:pos="2880"/>
        </w:tabs>
        <w:ind w:left="2880" w:hanging="360"/>
      </w:pPr>
      <w:rPr>
        <w:rFonts w:ascii="Arial" w:hAnsi="Arial" w:hint="default"/>
      </w:rPr>
    </w:lvl>
    <w:lvl w:ilvl="4" w:tplc="2076A408" w:tentative="1">
      <w:start w:val="1"/>
      <w:numFmt w:val="bullet"/>
      <w:lvlText w:val="•"/>
      <w:lvlJc w:val="left"/>
      <w:pPr>
        <w:tabs>
          <w:tab w:val="num" w:pos="3600"/>
        </w:tabs>
        <w:ind w:left="3600" w:hanging="360"/>
      </w:pPr>
      <w:rPr>
        <w:rFonts w:ascii="Arial" w:hAnsi="Arial" w:hint="default"/>
      </w:rPr>
    </w:lvl>
    <w:lvl w:ilvl="5" w:tplc="619AC3D8" w:tentative="1">
      <w:start w:val="1"/>
      <w:numFmt w:val="bullet"/>
      <w:lvlText w:val="•"/>
      <w:lvlJc w:val="left"/>
      <w:pPr>
        <w:tabs>
          <w:tab w:val="num" w:pos="4320"/>
        </w:tabs>
        <w:ind w:left="4320" w:hanging="360"/>
      </w:pPr>
      <w:rPr>
        <w:rFonts w:ascii="Arial" w:hAnsi="Arial" w:hint="default"/>
      </w:rPr>
    </w:lvl>
    <w:lvl w:ilvl="6" w:tplc="B4CA2DC0" w:tentative="1">
      <w:start w:val="1"/>
      <w:numFmt w:val="bullet"/>
      <w:lvlText w:val="•"/>
      <w:lvlJc w:val="left"/>
      <w:pPr>
        <w:tabs>
          <w:tab w:val="num" w:pos="5040"/>
        </w:tabs>
        <w:ind w:left="5040" w:hanging="360"/>
      </w:pPr>
      <w:rPr>
        <w:rFonts w:ascii="Arial" w:hAnsi="Arial" w:hint="default"/>
      </w:rPr>
    </w:lvl>
    <w:lvl w:ilvl="7" w:tplc="64208F1E" w:tentative="1">
      <w:start w:val="1"/>
      <w:numFmt w:val="bullet"/>
      <w:lvlText w:val="•"/>
      <w:lvlJc w:val="left"/>
      <w:pPr>
        <w:tabs>
          <w:tab w:val="num" w:pos="5760"/>
        </w:tabs>
        <w:ind w:left="5760" w:hanging="360"/>
      </w:pPr>
      <w:rPr>
        <w:rFonts w:ascii="Arial" w:hAnsi="Arial" w:hint="default"/>
      </w:rPr>
    </w:lvl>
    <w:lvl w:ilvl="8" w:tplc="FE5E192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DEF29F3"/>
    <w:multiLevelType w:val="hybridMultilevel"/>
    <w:tmpl w:val="04AE0356"/>
    <w:lvl w:ilvl="0" w:tplc="5DF05F18">
      <w:start w:val="1"/>
      <w:numFmt w:val="bullet"/>
      <w:lvlText w:val="•"/>
      <w:lvlJc w:val="left"/>
      <w:pPr>
        <w:tabs>
          <w:tab w:val="num" w:pos="720"/>
        </w:tabs>
        <w:ind w:left="720" w:hanging="360"/>
      </w:pPr>
      <w:rPr>
        <w:rFonts w:ascii="Arial" w:hAnsi="Arial" w:hint="default"/>
      </w:rPr>
    </w:lvl>
    <w:lvl w:ilvl="1" w:tplc="734C96A0" w:tentative="1">
      <w:start w:val="1"/>
      <w:numFmt w:val="bullet"/>
      <w:lvlText w:val="•"/>
      <w:lvlJc w:val="left"/>
      <w:pPr>
        <w:tabs>
          <w:tab w:val="num" w:pos="1440"/>
        </w:tabs>
        <w:ind w:left="1440" w:hanging="360"/>
      </w:pPr>
      <w:rPr>
        <w:rFonts w:ascii="Arial" w:hAnsi="Arial" w:hint="default"/>
      </w:rPr>
    </w:lvl>
    <w:lvl w:ilvl="2" w:tplc="054ECF3C" w:tentative="1">
      <w:start w:val="1"/>
      <w:numFmt w:val="bullet"/>
      <w:lvlText w:val="•"/>
      <w:lvlJc w:val="left"/>
      <w:pPr>
        <w:tabs>
          <w:tab w:val="num" w:pos="2160"/>
        </w:tabs>
        <w:ind w:left="2160" w:hanging="360"/>
      </w:pPr>
      <w:rPr>
        <w:rFonts w:ascii="Arial" w:hAnsi="Arial" w:hint="default"/>
      </w:rPr>
    </w:lvl>
    <w:lvl w:ilvl="3" w:tplc="DAA20574" w:tentative="1">
      <w:start w:val="1"/>
      <w:numFmt w:val="bullet"/>
      <w:lvlText w:val="•"/>
      <w:lvlJc w:val="left"/>
      <w:pPr>
        <w:tabs>
          <w:tab w:val="num" w:pos="2880"/>
        </w:tabs>
        <w:ind w:left="2880" w:hanging="360"/>
      </w:pPr>
      <w:rPr>
        <w:rFonts w:ascii="Arial" w:hAnsi="Arial" w:hint="default"/>
      </w:rPr>
    </w:lvl>
    <w:lvl w:ilvl="4" w:tplc="B4F83C30" w:tentative="1">
      <w:start w:val="1"/>
      <w:numFmt w:val="bullet"/>
      <w:lvlText w:val="•"/>
      <w:lvlJc w:val="left"/>
      <w:pPr>
        <w:tabs>
          <w:tab w:val="num" w:pos="3600"/>
        </w:tabs>
        <w:ind w:left="3600" w:hanging="360"/>
      </w:pPr>
      <w:rPr>
        <w:rFonts w:ascii="Arial" w:hAnsi="Arial" w:hint="default"/>
      </w:rPr>
    </w:lvl>
    <w:lvl w:ilvl="5" w:tplc="740C8B4C" w:tentative="1">
      <w:start w:val="1"/>
      <w:numFmt w:val="bullet"/>
      <w:lvlText w:val="•"/>
      <w:lvlJc w:val="left"/>
      <w:pPr>
        <w:tabs>
          <w:tab w:val="num" w:pos="4320"/>
        </w:tabs>
        <w:ind w:left="4320" w:hanging="360"/>
      </w:pPr>
      <w:rPr>
        <w:rFonts w:ascii="Arial" w:hAnsi="Arial" w:hint="default"/>
      </w:rPr>
    </w:lvl>
    <w:lvl w:ilvl="6" w:tplc="72F0CA0A" w:tentative="1">
      <w:start w:val="1"/>
      <w:numFmt w:val="bullet"/>
      <w:lvlText w:val="•"/>
      <w:lvlJc w:val="left"/>
      <w:pPr>
        <w:tabs>
          <w:tab w:val="num" w:pos="5040"/>
        </w:tabs>
        <w:ind w:left="5040" w:hanging="360"/>
      </w:pPr>
      <w:rPr>
        <w:rFonts w:ascii="Arial" w:hAnsi="Arial" w:hint="default"/>
      </w:rPr>
    </w:lvl>
    <w:lvl w:ilvl="7" w:tplc="6A4C63D2" w:tentative="1">
      <w:start w:val="1"/>
      <w:numFmt w:val="bullet"/>
      <w:lvlText w:val="•"/>
      <w:lvlJc w:val="left"/>
      <w:pPr>
        <w:tabs>
          <w:tab w:val="num" w:pos="5760"/>
        </w:tabs>
        <w:ind w:left="5760" w:hanging="360"/>
      </w:pPr>
      <w:rPr>
        <w:rFonts w:ascii="Arial" w:hAnsi="Arial" w:hint="default"/>
      </w:rPr>
    </w:lvl>
    <w:lvl w:ilvl="8" w:tplc="CF5CB7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156838"/>
    <w:multiLevelType w:val="hybridMultilevel"/>
    <w:tmpl w:val="16F4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274DBC"/>
    <w:multiLevelType w:val="hybridMultilevel"/>
    <w:tmpl w:val="EF483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955250"/>
    <w:multiLevelType w:val="hybridMultilevel"/>
    <w:tmpl w:val="1D5C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1688"/>
    <w:multiLevelType w:val="hybridMultilevel"/>
    <w:tmpl w:val="1BEEDD04"/>
    <w:lvl w:ilvl="0" w:tplc="894CC71A">
      <w:start w:val="1"/>
      <w:numFmt w:val="bullet"/>
      <w:lvlText w:val="•"/>
      <w:lvlJc w:val="left"/>
      <w:pPr>
        <w:tabs>
          <w:tab w:val="num" w:pos="720"/>
        </w:tabs>
        <w:ind w:left="720" w:hanging="360"/>
      </w:pPr>
      <w:rPr>
        <w:rFonts w:ascii="Arial" w:hAnsi="Arial" w:hint="default"/>
      </w:rPr>
    </w:lvl>
    <w:lvl w:ilvl="1" w:tplc="E7240A2E" w:tentative="1">
      <w:start w:val="1"/>
      <w:numFmt w:val="bullet"/>
      <w:lvlText w:val="•"/>
      <w:lvlJc w:val="left"/>
      <w:pPr>
        <w:tabs>
          <w:tab w:val="num" w:pos="1440"/>
        </w:tabs>
        <w:ind w:left="1440" w:hanging="360"/>
      </w:pPr>
      <w:rPr>
        <w:rFonts w:ascii="Arial" w:hAnsi="Arial" w:hint="default"/>
      </w:rPr>
    </w:lvl>
    <w:lvl w:ilvl="2" w:tplc="C734BC2E" w:tentative="1">
      <w:start w:val="1"/>
      <w:numFmt w:val="bullet"/>
      <w:lvlText w:val="•"/>
      <w:lvlJc w:val="left"/>
      <w:pPr>
        <w:tabs>
          <w:tab w:val="num" w:pos="2160"/>
        </w:tabs>
        <w:ind w:left="2160" w:hanging="360"/>
      </w:pPr>
      <w:rPr>
        <w:rFonts w:ascii="Arial" w:hAnsi="Arial" w:hint="default"/>
      </w:rPr>
    </w:lvl>
    <w:lvl w:ilvl="3" w:tplc="DB0E443A" w:tentative="1">
      <w:start w:val="1"/>
      <w:numFmt w:val="bullet"/>
      <w:lvlText w:val="•"/>
      <w:lvlJc w:val="left"/>
      <w:pPr>
        <w:tabs>
          <w:tab w:val="num" w:pos="2880"/>
        </w:tabs>
        <w:ind w:left="2880" w:hanging="360"/>
      </w:pPr>
      <w:rPr>
        <w:rFonts w:ascii="Arial" w:hAnsi="Arial" w:hint="default"/>
      </w:rPr>
    </w:lvl>
    <w:lvl w:ilvl="4" w:tplc="E6969068" w:tentative="1">
      <w:start w:val="1"/>
      <w:numFmt w:val="bullet"/>
      <w:lvlText w:val="•"/>
      <w:lvlJc w:val="left"/>
      <w:pPr>
        <w:tabs>
          <w:tab w:val="num" w:pos="3600"/>
        </w:tabs>
        <w:ind w:left="3600" w:hanging="360"/>
      </w:pPr>
      <w:rPr>
        <w:rFonts w:ascii="Arial" w:hAnsi="Arial" w:hint="default"/>
      </w:rPr>
    </w:lvl>
    <w:lvl w:ilvl="5" w:tplc="7AFA49D0" w:tentative="1">
      <w:start w:val="1"/>
      <w:numFmt w:val="bullet"/>
      <w:lvlText w:val="•"/>
      <w:lvlJc w:val="left"/>
      <w:pPr>
        <w:tabs>
          <w:tab w:val="num" w:pos="4320"/>
        </w:tabs>
        <w:ind w:left="4320" w:hanging="360"/>
      </w:pPr>
      <w:rPr>
        <w:rFonts w:ascii="Arial" w:hAnsi="Arial" w:hint="default"/>
      </w:rPr>
    </w:lvl>
    <w:lvl w:ilvl="6" w:tplc="3C0E6236" w:tentative="1">
      <w:start w:val="1"/>
      <w:numFmt w:val="bullet"/>
      <w:lvlText w:val="•"/>
      <w:lvlJc w:val="left"/>
      <w:pPr>
        <w:tabs>
          <w:tab w:val="num" w:pos="5040"/>
        </w:tabs>
        <w:ind w:left="5040" w:hanging="360"/>
      </w:pPr>
      <w:rPr>
        <w:rFonts w:ascii="Arial" w:hAnsi="Arial" w:hint="default"/>
      </w:rPr>
    </w:lvl>
    <w:lvl w:ilvl="7" w:tplc="188891F8" w:tentative="1">
      <w:start w:val="1"/>
      <w:numFmt w:val="bullet"/>
      <w:lvlText w:val="•"/>
      <w:lvlJc w:val="left"/>
      <w:pPr>
        <w:tabs>
          <w:tab w:val="num" w:pos="5760"/>
        </w:tabs>
        <w:ind w:left="5760" w:hanging="360"/>
      </w:pPr>
      <w:rPr>
        <w:rFonts w:ascii="Arial" w:hAnsi="Arial" w:hint="default"/>
      </w:rPr>
    </w:lvl>
    <w:lvl w:ilvl="8" w:tplc="3B2689A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6D204D"/>
    <w:multiLevelType w:val="hybridMultilevel"/>
    <w:tmpl w:val="BAAE3D68"/>
    <w:lvl w:ilvl="0" w:tplc="51BADCF6">
      <w:start w:val="1"/>
      <w:numFmt w:val="bullet"/>
      <w:lvlText w:val="•"/>
      <w:lvlJc w:val="left"/>
      <w:pPr>
        <w:tabs>
          <w:tab w:val="num" w:pos="720"/>
        </w:tabs>
        <w:ind w:left="720" w:hanging="360"/>
      </w:pPr>
      <w:rPr>
        <w:rFonts w:ascii="Arial" w:hAnsi="Arial" w:hint="default"/>
      </w:rPr>
    </w:lvl>
    <w:lvl w:ilvl="1" w:tplc="840EA718" w:tentative="1">
      <w:start w:val="1"/>
      <w:numFmt w:val="bullet"/>
      <w:lvlText w:val="•"/>
      <w:lvlJc w:val="left"/>
      <w:pPr>
        <w:tabs>
          <w:tab w:val="num" w:pos="1440"/>
        </w:tabs>
        <w:ind w:left="1440" w:hanging="360"/>
      </w:pPr>
      <w:rPr>
        <w:rFonts w:ascii="Arial" w:hAnsi="Arial" w:hint="default"/>
      </w:rPr>
    </w:lvl>
    <w:lvl w:ilvl="2" w:tplc="D0141D26" w:tentative="1">
      <w:start w:val="1"/>
      <w:numFmt w:val="bullet"/>
      <w:lvlText w:val="•"/>
      <w:lvlJc w:val="left"/>
      <w:pPr>
        <w:tabs>
          <w:tab w:val="num" w:pos="2160"/>
        </w:tabs>
        <w:ind w:left="2160" w:hanging="360"/>
      </w:pPr>
      <w:rPr>
        <w:rFonts w:ascii="Arial" w:hAnsi="Arial" w:hint="default"/>
      </w:rPr>
    </w:lvl>
    <w:lvl w:ilvl="3" w:tplc="C15EA446" w:tentative="1">
      <w:start w:val="1"/>
      <w:numFmt w:val="bullet"/>
      <w:lvlText w:val="•"/>
      <w:lvlJc w:val="left"/>
      <w:pPr>
        <w:tabs>
          <w:tab w:val="num" w:pos="2880"/>
        </w:tabs>
        <w:ind w:left="2880" w:hanging="360"/>
      </w:pPr>
      <w:rPr>
        <w:rFonts w:ascii="Arial" w:hAnsi="Arial" w:hint="default"/>
      </w:rPr>
    </w:lvl>
    <w:lvl w:ilvl="4" w:tplc="9E8CD150" w:tentative="1">
      <w:start w:val="1"/>
      <w:numFmt w:val="bullet"/>
      <w:lvlText w:val="•"/>
      <w:lvlJc w:val="left"/>
      <w:pPr>
        <w:tabs>
          <w:tab w:val="num" w:pos="3600"/>
        </w:tabs>
        <w:ind w:left="3600" w:hanging="360"/>
      </w:pPr>
      <w:rPr>
        <w:rFonts w:ascii="Arial" w:hAnsi="Arial" w:hint="default"/>
      </w:rPr>
    </w:lvl>
    <w:lvl w:ilvl="5" w:tplc="A96E55A8" w:tentative="1">
      <w:start w:val="1"/>
      <w:numFmt w:val="bullet"/>
      <w:lvlText w:val="•"/>
      <w:lvlJc w:val="left"/>
      <w:pPr>
        <w:tabs>
          <w:tab w:val="num" w:pos="4320"/>
        </w:tabs>
        <w:ind w:left="4320" w:hanging="360"/>
      </w:pPr>
      <w:rPr>
        <w:rFonts w:ascii="Arial" w:hAnsi="Arial" w:hint="default"/>
      </w:rPr>
    </w:lvl>
    <w:lvl w:ilvl="6" w:tplc="84BA5542" w:tentative="1">
      <w:start w:val="1"/>
      <w:numFmt w:val="bullet"/>
      <w:lvlText w:val="•"/>
      <w:lvlJc w:val="left"/>
      <w:pPr>
        <w:tabs>
          <w:tab w:val="num" w:pos="5040"/>
        </w:tabs>
        <w:ind w:left="5040" w:hanging="360"/>
      </w:pPr>
      <w:rPr>
        <w:rFonts w:ascii="Arial" w:hAnsi="Arial" w:hint="default"/>
      </w:rPr>
    </w:lvl>
    <w:lvl w:ilvl="7" w:tplc="2210412E" w:tentative="1">
      <w:start w:val="1"/>
      <w:numFmt w:val="bullet"/>
      <w:lvlText w:val="•"/>
      <w:lvlJc w:val="left"/>
      <w:pPr>
        <w:tabs>
          <w:tab w:val="num" w:pos="5760"/>
        </w:tabs>
        <w:ind w:left="5760" w:hanging="360"/>
      </w:pPr>
      <w:rPr>
        <w:rFonts w:ascii="Arial" w:hAnsi="Arial" w:hint="default"/>
      </w:rPr>
    </w:lvl>
    <w:lvl w:ilvl="8" w:tplc="0A84C77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6F008A"/>
    <w:multiLevelType w:val="hybridMultilevel"/>
    <w:tmpl w:val="D2D0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000518"/>
    <w:multiLevelType w:val="hybridMultilevel"/>
    <w:tmpl w:val="36664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A8019A"/>
    <w:multiLevelType w:val="hybridMultilevel"/>
    <w:tmpl w:val="2E2813E4"/>
    <w:lvl w:ilvl="0" w:tplc="843A107E">
      <w:start w:val="1"/>
      <w:numFmt w:val="bullet"/>
      <w:lvlText w:val="–"/>
      <w:lvlJc w:val="left"/>
      <w:pPr>
        <w:tabs>
          <w:tab w:val="num" w:pos="720"/>
        </w:tabs>
        <w:ind w:left="720" w:hanging="360"/>
      </w:pPr>
      <w:rPr>
        <w:rFonts w:ascii="Arial" w:hAnsi="Arial" w:hint="default"/>
      </w:rPr>
    </w:lvl>
    <w:lvl w:ilvl="1" w:tplc="34203F3E">
      <w:start w:val="1"/>
      <w:numFmt w:val="bullet"/>
      <w:lvlText w:val="–"/>
      <w:lvlJc w:val="left"/>
      <w:pPr>
        <w:tabs>
          <w:tab w:val="num" w:pos="1440"/>
        </w:tabs>
        <w:ind w:left="1440" w:hanging="360"/>
      </w:pPr>
      <w:rPr>
        <w:rFonts w:ascii="Arial" w:hAnsi="Arial" w:hint="default"/>
      </w:rPr>
    </w:lvl>
    <w:lvl w:ilvl="2" w:tplc="8ABCD350" w:tentative="1">
      <w:start w:val="1"/>
      <w:numFmt w:val="bullet"/>
      <w:lvlText w:val="–"/>
      <w:lvlJc w:val="left"/>
      <w:pPr>
        <w:tabs>
          <w:tab w:val="num" w:pos="2160"/>
        </w:tabs>
        <w:ind w:left="2160" w:hanging="360"/>
      </w:pPr>
      <w:rPr>
        <w:rFonts w:ascii="Arial" w:hAnsi="Arial" w:hint="default"/>
      </w:rPr>
    </w:lvl>
    <w:lvl w:ilvl="3" w:tplc="1DAEEA80" w:tentative="1">
      <w:start w:val="1"/>
      <w:numFmt w:val="bullet"/>
      <w:lvlText w:val="–"/>
      <w:lvlJc w:val="left"/>
      <w:pPr>
        <w:tabs>
          <w:tab w:val="num" w:pos="2880"/>
        </w:tabs>
        <w:ind w:left="2880" w:hanging="360"/>
      </w:pPr>
      <w:rPr>
        <w:rFonts w:ascii="Arial" w:hAnsi="Arial" w:hint="default"/>
      </w:rPr>
    </w:lvl>
    <w:lvl w:ilvl="4" w:tplc="BE38FD4A" w:tentative="1">
      <w:start w:val="1"/>
      <w:numFmt w:val="bullet"/>
      <w:lvlText w:val="–"/>
      <w:lvlJc w:val="left"/>
      <w:pPr>
        <w:tabs>
          <w:tab w:val="num" w:pos="3600"/>
        </w:tabs>
        <w:ind w:left="3600" w:hanging="360"/>
      </w:pPr>
      <w:rPr>
        <w:rFonts w:ascii="Arial" w:hAnsi="Arial" w:hint="default"/>
      </w:rPr>
    </w:lvl>
    <w:lvl w:ilvl="5" w:tplc="9E72273E" w:tentative="1">
      <w:start w:val="1"/>
      <w:numFmt w:val="bullet"/>
      <w:lvlText w:val="–"/>
      <w:lvlJc w:val="left"/>
      <w:pPr>
        <w:tabs>
          <w:tab w:val="num" w:pos="4320"/>
        </w:tabs>
        <w:ind w:left="4320" w:hanging="360"/>
      </w:pPr>
      <w:rPr>
        <w:rFonts w:ascii="Arial" w:hAnsi="Arial" w:hint="default"/>
      </w:rPr>
    </w:lvl>
    <w:lvl w:ilvl="6" w:tplc="C3263698" w:tentative="1">
      <w:start w:val="1"/>
      <w:numFmt w:val="bullet"/>
      <w:lvlText w:val="–"/>
      <w:lvlJc w:val="left"/>
      <w:pPr>
        <w:tabs>
          <w:tab w:val="num" w:pos="5040"/>
        </w:tabs>
        <w:ind w:left="5040" w:hanging="360"/>
      </w:pPr>
      <w:rPr>
        <w:rFonts w:ascii="Arial" w:hAnsi="Arial" w:hint="default"/>
      </w:rPr>
    </w:lvl>
    <w:lvl w:ilvl="7" w:tplc="EDAA500C" w:tentative="1">
      <w:start w:val="1"/>
      <w:numFmt w:val="bullet"/>
      <w:lvlText w:val="–"/>
      <w:lvlJc w:val="left"/>
      <w:pPr>
        <w:tabs>
          <w:tab w:val="num" w:pos="5760"/>
        </w:tabs>
        <w:ind w:left="5760" w:hanging="360"/>
      </w:pPr>
      <w:rPr>
        <w:rFonts w:ascii="Arial" w:hAnsi="Arial" w:hint="default"/>
      </w:rPr>
    </w:lvl>
    <w:lvl w:ilvl="8" w:tplc="3572E8D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1260BD"/>
    <w:multiLevelType w:val="hybridMultilevel"/>
    <w:tmpl w:val="EFDEA664"/>
    <w:lvl w:ilvl="0" w:tplc="D3B2D450">
      <w:start w:val="1"/>
      <w:numFmt w:val="bullet"/>
      <w:lvlText w:val="•"/>
      <w:lvlJc w:val="left"/>
      <w:pPr>
        <w:tabs>
          <w:tab w:val="num" w:pos="720"/>
        </w:tabs>
        <w:ind w:left="720" w:hanging="360"/>
      </w:pPr>
      <w:rPr>
        <w:rFonts w:ascii="Arial" w:hAnsi="Arial" w:hint="default"/>
      </w:rPr>
    </w:lvl>
    <w:lvl w:ilvl="1" w:tplc="BF8AA508" w:tentative="1">
      <w:start w:val="1"/>
      <w:numFmt w:val="bullet"/>
      <w:lvlText w:val="•"/>
      <w:lvlJc w:val="left"/>
      <w:pPr>
        <w:tabs>
          <w:tab w:val="num" w:pos="1440"/>
        </w:tabs>
        <w:ind w:left="1440" w:hanging="360"/>
      </w:pPr>
      <w:rPr>
        <w:rFonts w:ascii="Arial" w:hAnsi="Arial" w:hint="default"/>
      </w:rPr>
    </w:lvl>
    <w:lvl w:ilvl="2" w:tplc="95BCC42E" w:tentative="1">
      <w:start w:val="1"/>
      <w:numFmt w:val="bullet"/>
      <w:lvlText w:val="•"/>
      <w:lvlJc w:val="left"/>
      <w:pPr>
        <w:tabs>
          <w:tab w:val="num" w:pos="2160"/>
        </w:tabs>
        <w:ind w:left="2160" w:hanging="360"/>
      </w:pPr>
      <w:rPr>
        <w:rFonts w:ascii="Arial" w:hAnsi="Arial" w:hint="default"/>
      </w:rPr>
    </w:lvl>
    <w:lvl w:ilvl="3" w:tplc="957E6E2A" w:tentative="1">
      <w:start w:val="1"/>
      <w:numFmt w:val="bullet"/>
      <w:lvlText w:val="•"/>
      <w:lvlJc w:val="left"/>
      <w:pPr>
        <w:tabs>
          <w:tab w:val="num" w:pos="2880"/>
        </w:tabs>
        <w:ind w:left="2880" w:hanging="360"/>
      </w:pPr>
      <w:rPr>
        <w:rFonts w:ascii="Arial" w:hAnsi="Arial" w:hint="default"/>
      </w:rPr>
    </w:lvl>
    <w:lvl w:ilvl="4" w:tplc="CA8CE786" w:tentative="1">
      <w:start w:val="1"/>
      <w:numFmt w:val="bullet"/>
      <w:lvlText w:val="•"/>
      <w:lvlJc w:val="left"/>
      <w:pPr>
        <w:tabs>
          <w:tab w:val="num" w:pos="3600"/>
        </w:tabs>
        <w:ind w:left="3600" w:hanging="360"/>
      </w:pPr>
      <w:rPr>
        <w:rFonts w:ascii="Arial" w:hAnsi="Arial" w:hint="default"/>
      </w:rPr>
    </w:lvl>
    <w:lvl w:ilvl="5" w:tplc="C0D08FE6" w:tentative="1">
      <w:start w:val="1"/>
      <w:numFmt w:val="bullet"/>
      <w:lvlText w:val="•"/>
      <w:lvlJc w:val="left"/>
      <w:pPr>
        <w:tabs>
          <w:tab w:val="num" w:pos="4320"/>
        </w:tabs>
        <w:ind w:left="4320" w:hanging="360"/>
      </w:pPr>
      <w:rPr>
        <w:rFonts w:ascii="Arial" w:hAnsi="Arial" w:hint="default"/>
      </w:rPr>
    </w:lvl>
    <w:lvl w:ilvl="6" w:tplc="CC6E4798" w:tentative="1">
      <w:start w:val="1"/>
      <w:numFmt w:val="bullet"/>
      <w:lvlText w:val="•"/>
      <w:lvlJc w:val="left"/>
      <w:pPr>
        <w:tabs>
          <w:tab w:val="num" w:pos="5040"/>
        </w:tabs>
        <w:ind w:left="5040" w:hanging="360"/>
      </w:pPr>
      <w:rPr>
        <w:rFonts w:ascii="Arial" w:hAnsi="Arial" w:hint="default"/>
      </w:rPr>
    </w:lvl>
    <w:lvl w:ilvl="7" w:tplc="EED63D70" w:tentative="1">
      <w:start w:val="1"/>
      <w:numFmt w:val="bullet"/>
      <w:lvlText w:val="•"/>
      <w:lvlJc w:val="left"/>
      <w:pPr>
        <w:tabs>
          <w:tab w:val="num" w:pos="5760"/>
        </w:tabs>
        <w:ind w:left="5760" w:hanging="360"/>
      </w:pPr>
      <w:rPr>
        <w:rFonts w:ascii="Arial" w:hAnsi="Arial" w:hint="default"/>
      </w:rPr>
    </w:lvl>
    <w:lvl w:ilvl="8" w:tplc="5E4E40B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3A6240D"/>
    <w:multiLevelType w:val="hybridMultilevel"/>
    <w:tmpl w:val="5A446E4A"/>
    <w:lvl w:ilvl="0" w:tplc="7C2AF5BE">
      <w:start w:val="1"/>
      <w:numFmt w:val="bullet"/>
      <w:lvlText w:val="•"/>
      <w:lvlJc w:val="left"/>
      <w:pPr>
        <w:tabs>
          <w:tab w:val="num" w:pos="720"/>
        </w:tabs>
        <w:ind w:left="720" w:hanging="360"/>
      </w:pPr>
      <w:rPr>
        <w:rFonts w:ascii="Arial" w:hAnsi="Arial" w:hint="default"/>
      </w:rPr>
    </w:lvl>
    <w:lvl w:ilvl="1" w:tplc="32ECD2B4" w:tentative="1">
      <w:start w:val="1"/>
      <w:numFmt w:val="bullet"/>
      <w:lvlText w:val="•"/>
      <w:lvlJc w:val="left"/>
      <w:pPr>
        <w:tabs>
          <w:tab w:val="num" w:pos="1440"/>
        </w:tabs>
        <w:ind w:left="1440" w:hanging="360"/>
      </w:pPr>
      <w:rPr>
        <w:rFonts w:ascii="Arial" w:hAnsi="Arial" w:hint="default"/>
      </w:rPr>
    </w:lvl>
    <w:lvl w:ilvl="2" w:tplc="DBB099AC" w:tentative="1">
      <w:start w:val="1"/>
      <w:numFmt w:val="bullet"/>
      <w:lvlText w:val="•"/>
      <w:lvlJc w:val="left"/>
      <w:pPr>
        <w:tabs>
          <w:tab w:val="num" w:pos="2160"/>
        </w:tabs>
        <w:ind w:left="2160" w:hanging="360"/>
      </w:pPr>
      <w:rPr>
        <w:rFonts w:ascii="Arial" w:hAnsi="Arial" w:hint="default"/>
      </w:rPr>
    </w:lvl>
    <w:lvl w:ilvl="3" w:tplc="D12C4510" w:tentative="1">
      <w:start w:val="1"/>
      <w:numFmt w:val="bullet"/>
      <w:lvlText w:val="•"/>
      <w:lvlJc w:val="left"/>
      <w:pPr>
        <w:tabs>
          <w:tab w:val="num" w:pos="2880"/>
        </w:tabs>
        <w:ind w:left="2880" w:hanging="360"/>
      </w:pPr>
      <w:rPr>
        <w:rFonts w:ascii="Arial" w:hAnsi="Arial" w:hint="default"/>
      </w:rPr>
    </w:lvl>
    <w:lvl w:ilvl="4" w:tplc="03D6A9F6" w:tentative="1">
      <w:start w:val="1"/>
      <w:numFmt w:val="bullet"/>
      <w:lvlText w:val="•"/>
      <w:lvlJc w:val="left"/>
      <w:pPr>
        <w:tabs>
          <w:tab w:val="num" w:pos="3600"/>
        </w:tabs>
        <w:ind w:left="3600" w:hanging="360"/>
      </w:pPr>
      <w:rPr>
        <w:rFonts w:ascii="Arial" w:hAnsi="Arial" w:hint="default"/>
      </w:rPr>
    </w:lvl>
    <w:lvl w:ilvl="5" w:tplc="B1F0B3D4" w:tentative="1">
      <w:start w:val="1"/>
      <w:numFmt w:val="bullet"/>
      <w:lvlText w:val="•"/>
      <w:lvlJc w:val="left"/>
      <w:pPr>
        <w:tabs>
          <w:tab w:val="num" w:pos="4320"/>
        </w:tabs>
        <w:ind w:left="4320" w:hanging="360"/>
      </w:pPr>
      <w:rPr>
        <w:rFonts w:ascii="Arial" w:hAnsi="Arial" w:hint="default"/>
      </w:rPr>
    </w:lvl>
    <w:lvl w:ilvl="6" w:tplc="4DD0B710" w:tentative="1">
      <w:start w:val="1"/>
      <w:numFmt w:val="bullet"/>
      <w:lvlText w:val="•"/>
      <w:lvlJc w:val="left"/>
      <w:pPr>
        <w:tabs>
          <w:tab w:val="num" w:pos="5040"/>
        </w:tabs>
        <w:ind w:left="5040" w:hanging="360"/>
      </w:pPr>
      <w:rPr>
        <w:rFonts w:ascii="Arial" w:hAnsi="Arial" w:hint="default"/>
      </w:rPr>
    </w:lvl>
    <w:lvl w:ilvl="7" w:tplc="7616B66A" w:tentative="1">
      <w:start w:val="1"/>
      <w:numFmt w:val="bullet"/>
      <w:lvlText w:val="•"/>
      <w:lvlJc w:val="left"/>
      <w:pPr>
        <w:tabs>
          <w:tab w:val="num" w:pos="5760"/>
        </w:tabs>
        <w:ind w:left="5760" w:hanging="360"/>
      </w:pPr>
      <w:rPr>
        <w:rFonts w:ascii="Arial" w:hAnsi="Arial" w:hint="default"/>
      </w:rPr>
    </w:lvl>
    <w:lvl w:ilvl="8" w:tplc="9448FC8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2A5CDE"/>
    <w:multiLevelType w:val="hybridMultilevel"/>
    <w:tmpl w:val="F5101998"/>
    <w:lvl w:ilvl="0" w:tplc="36C8EA30">
      <w:start w:val="1"/>
      <w:numFmt w:val="bullet"/>
      <w:lvlText w:val="•"/>
      <w:lvlJc w:val="left"/>
      <w:pPr>
        <w:tabs>
          <w:tab w:val="num" w:pos="720"/>
        </w:tabs>
        <w:ind w:left="720" w:hanging="360"/>
      </w:pPr>
      <w:rPr>
        <w:rFonts w:ascii="Arial" w:hAnsi="Arial" w:hint="default"/>
      </w:rPr>
    </w:lvl>
    <w:lvl w:ilvl="1" w:tplc="B4C443D0" w:tentative="1">
      <w:start w:val="1"/>
      <w:numFmt w:val="bullet"/>
      <w:lvlText w:val="•"/>
      <w:lvlJc w:val="left"/>
      <w:pPr>
        <w:tabs>
          <w:tab w:val="num" w:pos="1440"/>
        </w:tabs>
        <w:ind w:left="1440" w:hanging="360"/>
      </w:pPr>
      <w:rPr>
        <w:rFonts w:ascii="Arial" w:hAnsi="Arial" w:hint="default"/>
      </w:rPr>
    </w:lvl>
    <w:lvl w:ilvl="2" w:tplc="D1D46CC8" w:tentative="1">
      <w:start w:val="1"/>
      <w:numFmt w:val="bullet"/>
      <w:lvlText w:val="•"/>
      <w:lvlJc w:val="left"/>
      <w:pPr>
        <w:tabs>
          <w:tab w:val="num" w:pos="2160"/>
        </w:tabs>
        <w:ind w:left="2160" w:hanging="360"/>
      </w:pPr>
      <w:rPr>
        <w:rFonts w:ascii="Arial" w:hAnsi="Arial" w:hint="default"/>
      </w:rPr>
    </w:lvl>
    <w:lvl w:ilvl="3" w:tplc="D0364D44" w:tentative="1">
      <w:start w:val="1"/>
      <w:numFmt w:val="bullet"/>
      <w:lvlText w:val="•"/>
      <w:lvlJc w:val="left"/>
      <w:pPr>
        <w:tabs>
          <w:tab w:val="num" w:pos="2880"/>
        </w:tabs>
        <w:ind w:left="2880" w:hanging="360"/>
      </w:pPr>
      <w:rPr>
        <w:rFonts w:ascii="Arial" w:hAnsi="Arial" w:hint="default"/>
      </w:rPr>
    </w:lvl>
    <w:lvl w:ilvl="4" w:tplc="BC1E3C76" w:tentative="1">
      <w:start w:val="1"/>
      <w:numFmt w:val="bullet"/>
      <w:lvlText w:val="•"/>
      <w:lvlJc w:val="left"/>
      <w:pPr>
        <w:tabs>
          <w:tab w:val="num" w:pos="3600"/>
        </w:tabs>
        <w:ind w:left="3600" w:hanging="360"/>
      </w:pPr>
      <w:rPr>
        <w:rFonts w:ascii="Arial" w:hAnsi="Arial" w:hint="default"/>
      </w:rPr>
    </w:lvl>
    <w:lvl w:ilvl="5" w:tplc="DA5C7522" w:tentative="1">
      <w:start w:val="1"/>
      <w:numFmt w:val="bullet"/>
      <w:lvlText w:val="•"/>
      <w:lvlJc w:val="left"/>
      <w:pPr>
        <w:tabs>
          <w:tab w:val="num" w:pos="4320"/>
        </w:tabs>
        <w:ind w:left="4320" w:hanging="360"/>
      </w:pPr>
      <w:rPr>
        <w:rFonts w:ascii="Arial" w:hAnsi="Arial" w:hint="default"/>
      </w:rPr>
    </w:lvl>
    <w:lvl w:ilvl="6" w:tplc="2732FC18" w:tentative="1">
      <w:start w:val="1"/>
      <w:numFmt w:val="bullet"/>
      <w:lvlText w:val="•"/>
      <w:lvlJc w:val="left"/>
      <w:pPr>
        <w:tabs>
          <w:tab w:val="num" w:pos="5040"/>
        </w:tabs>
        <w:ind w:left="5040" w:hanging="360"/>
      </w:pPr>
      <w:rPr>
        <w:rFonts w:ascii="Arial" w:hAnsi="Arial" w:hint="default"/>
      </w:rPr>
    </w:lvl>
    <w:lvl w:ilvl="7" w:tplc="BF629978" w:tentative="1">
      <w:start w:val="1"/>
      <w:numFmt w:val="bullet"/>
      <w:lvlText w:val="•"/>
      <w:lvlJc w:val="left"/>
      <w:pPr>
        <w:tabs>
          <w:tab w:val="num" w:pos="5760"/>
        </w:tabs>
        <w:ind w:left="5760" w:hanging="360"/>
      </w:pPr>
      <w:rPr>
        <w:rFonts w:ascii="Arial" w:hAnsi="Arial" w:hint="default"/>
      </w:rPr>
    </w:lvl>
    <w:lvl w:ilvl="8" w:tplc="3C6A27B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6E0B5862"/>
    <w:multiLevelType w:val="hybridMultilevel"/>
    <w:tmpl w:val="F9281230"/>
    <w:lvl w:ilvl="0" w:tplc="3C6ECF40">
      <w:start w:val="1"/>
      <w:numFmt w:val="bullet"/>
      <w:lvlText w:val="•"/>
      <w:lvlJc w:val="left"/>
      <w:pPr>
        <w:tabs>
          <w:tab w:val="num" w:pos="720"/>
        </w:tabs>
        <w:ind w:left="720" w:hanging="360"/>
      </w:pPr>
      <w:rPr>
        <w:rFonts w:ascii="Arial" w:hAnsi="Arial" w:hint="default"/>
      </w:rPr>
    </w:lvl>
    <w:lvl w:ilvl="1" w:tplc="6B647420" w:tentative="1">
      <w:start w:val="1"/>
      <w:numFmt w:val="bullet"/>
      <w:lvlText w:val="•"/>
      <w:lvlJc w:val="left"/>
      <w:pPr>
        <w:tabs>
          <w:tab w:val="num" w:pos="1440"/>
        </w:tabs>
        <w:ind w:left="1440" w:hanging="360"/>
      </w:pPr>
      <w:rPr>
        <w:rFonts w:ascii="Arial" w:hAnsi="Arial" w:hint="default"/>
      </w:rPr>
    </w:lvl>
    <w:lvl w:ilvl="2" w:tplc="87FA1A06" w:tentative="1">
      <w:start w:val="1"/>
      <w:numFmt w:val="bullet"/>
      <w:lvlText w:val="•"/>
      <w:lvlJc w:val="left"/>
      <w:pPr>
        <w:tabs>
          <w:tab w:val="num" w:pos="2160"/>
        </w:tabs>
        <w:ind w:left="2160" w:hanging="360"/>
      </w:pPr>
      <w:rPr>
        <w:rFonts w:ascii="Arial" w:hAnsi="Arial" w:hint="default"/>
      </w:rPr>
    </w:lvl>
    <w:lvl w:ilvl="3" w:tplc="CACC7B04" w:tentative="1">
      <w:start w:val="1"/>
      <w:numFmt w:val="bullet"/>
      <w:lvlText w:val="•"/>
      <w:lvlJc w:val="left"/>
      <w:pPr>
        <w:tabs>
          <w:tab w:val="num" w:pos="2880"/>
        </w:tabs>
        <w:ind w:left="2880" w:hanging="360"/>
      </w:pPr>
      <w:rPr>
        <w:rFonts w:ascii="Arial" w:hAnsi="Arial" w:hint="default"/>
      </w:rPr>
    </w:lvl>
    <w:lvl w:ilvl="4" w:tplc="A3CAE6B2" w:tentative="1">
      <w:start w:val="1"/>
      <w:numFmt w:val="bullet"/>
      <w:lvlText w:val="•"/>
      <w:lvlJc w:val="left"/>
      <w:pPr>
        <w:tabs>
          <w:tab w:val="num" w:pos="3600"/>
        </w:tabs>
        <w:ind w:left="3600" w:hanging="360"/>
      </w:pPr>
      <w:rPr>
        <w:rFonts w:ascii="Arial" w:hAnsi="Arial" w:hint="default"/>
      </w:rPr>
    </w:lvl>
    <w:lvl w:ilvl="5" w:tplc="D7EAB5C8" w:tentative="1">
      <w:start w:val="1"/>
      <w:numFmt w:val="bullet"/>
      <w:lvlText w:val="•"/>
      <w:lvlJc w:val="left"/>
      <w:pPr>
        <w:tabs>
          <w:tab w:val="num" w:pos="4320"/>
        </w:tabs>
        <w:ind w:left="4320" w:hanging="360"/>
      </w:pPr>
      <w:rPr>
        <w:rFonts w:ascii="Arial" w:hAnsi="Arial" w:hint="default"/>
      </w:rPr>
    </w:lvl>
    <w:lvl w:ilvl="6" w:tplc="491C0F48" w:tentative="1">
      <w:start w:val="1"/>
      <w:numFmt w:val="bullet"/>
      <w:lvlText w:val="•"/>
      <w:lvlJc w:val="left"/>
      <w:pPr>
        <w:tabs>
          <w:tab w:val="num" w:pos="5040"/>
        </w:tabs>
        <w:ind w:left="5040" w:hanging="360"/>
      </w:pPr>
      <w:rPr>
        <w:rFonts w:ascii="Arial" w:hAnsi="Arial" w:hint="default"/>
      </w:rPr>
    </w:lvl>
    <w:lvl w:ilvl="7" w:tplc="9120FFE8" w:tentative="1">
      <w:start w:val="1"/>
      <w:numFmt w:val="bullet"/>
      <w:lvlText w:val="•"/>
      <w:lvlJc w:val="left"/>
      <w:pPr>
        <w:tabs>
          <w:tab w:val="num" w:pos="5760"/>
        </w:tabs>
        <w:ind w:left="5760" w:hanging="360"/>
      </w:pPr>
      <w:rPr>
        <w:rFonts w:ascii="Arial" w:hAnsi="Arial" w:hint="default"/>
      </w:rPr>
    </w:lvl>
    <w:lvl w:ilvl="8" w:tplc="27F8C8C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DE0F89"/>
    <w:multiLevelType w:val="hybridMultilevel"/>
    <w:tmpl w:val="7A6E4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A72527"/>
    <w:multiLevelType w:val="hybridMultilevel"/>
    <w:tmpl w:val="F068887C"/>
    <w:lvl w:ilvl="0" w:tplc="8078D8E0">
      <w:start w:val="1"/>
      <w:numFmt w:val="bullet"/>
      <w:lvlText w:val="•"/>
      <w:lvlJc w:val="left"/>
      <w:pPr>
        <w:tabs>
          <w:tab w:val="num" w:pos="720"/>
        </w:tabs>
        <w:ind w:left="720" w:hanging="360"/>
      </w:pPr>
      <w:rPr>
        <w:rFonts w:ascii="Arial" w:hAnsi="Arial" w:hint="default"/>
      </w:rPr>
    </w:lvl>
    <w:lvl w:ilvl="1" w:tplc="9078D230" w:tentative="1">
      <w:start w:val="1"/>
      <w:numFmt w:val="bullet"/>
      <w:lvlText w:val="•"/>
      <w:lvlJc w:val="left"/>
      <w:pPr>
        <w:tabs>
          <w:tab w:val="num" w:pos="1440"/>
        </w:tabs>
        <w:ind w:left="1440" w:hanging="360"/>
      </w:pPr>
      <w:rPr>
        <w:rFonts w:ascii="Arial" w:hAnsi="Arial" w:hint="default"/>
      </w:rPr>
    </w:lvl>
    <w:lvl w:ilvl="2" w:tplc="30CEB0AC" w:tentative="1">
      <w:start w:val="1"/>
      <w:numFmt w:val="bullet"/>
      <w:lvlText w:val="•"/>
      <w:lvlJc w:val="left"/>
      <w:pPr>
        <w:tabs>
          <w:tab w:val="num" w:pos="2160"/>
        </w:tabs>
        <w:ind w:left="2160" w:hanging="360"/>
      </w:pPr>
      <w:rPr>
        <w:rFonts w:ascii="Arial" w:hAnsi="Arial" w:hint="default"/>
      </w:rPr>
    </w:lvl>
    <w:lvl w:ilvl="3" w:tplc="62BEAF62" w:tentative="1">
      <w:start w:val="1"/>
      <w:numFmt w:val="bullet"/>
      <w:lvlText w:val="•"/>
      <w:lvlJc w:val="left"/>
      <w:pPr>
        <w:tabs>
          <w:tab w:val="num" w:pos="2880"/>
        </w:tabs>
        <w:ind w:left="2880" w:hanging="360"/>
      </w:pPr>
      <w:rPr>
        <w:rFonts w:ascii="Arial" w:hAnsi="Arial" w:hint="default"/>
      </w:rPr>
    </w:lvl>
    <w:lvl w:ilvl="4" w:tplc="EA905292" w:tentative="1">
      <w:start w:val="1"/>
      <w:numFmt w:val="bullet"/>
      <w:lvlText w:val="•"/>
      <w:lvlJc w:val="left"/>
      <w:pPr>
        <w:tabs>
          <w:tab w:val="num" w:pos="3600"/>
        </w:tabs>
        <w:ind w:left="3600" w:hanging="360"/>
      </w:pPr>
      <w:rPr>
        <w:rFonts w:ascii="Arial" w:hAnsi="Arial" w:hint="default"/>
      </w:rPr>
    </w:lvl>
    <w:lvl w:ilvl="5" w:tplc="1F9AACFE" w:tentative="1">
      <w:start w:val="1"/>
      <w:numFmt w:val="bullet"/>
      <w:lvlText w:val="•"/>
      <w:lvlJc w:val="left"/>
      <w:pPr>
        <w:tabs>
          <w:tab w:val="num" w:pos="4320"/>
        </w:tabs>
        <w:ind w:left="4320" w:hanging="360"/>
      </w:pPr>
      <w:rPr>
        <w:rFonts w:ascii="Arial" w:hAnsi="Arial" w:hint="default"/>
      </w:rPr>
    </w:lvl>
    <w:lvl w:ilvl="6" w:tplc="13D2AD3C" w:tentative="1">
      <w:start w:val="1"/>
      <w:numFmt w:val="bullet"/>
      <w:lvlText w:val="•"/>
      <w:lvlJc w:val="left"/>
      <w:pPr>
        <w:tabs>
          <w:tab w:val="num" w:pos="5040"/>
        </w:tabs>
        <w:ind w:left="5040" w:hanging="360"/>
      </w:pPr>
      <w:rPr>
        <w:rFonts w:ascii="Arial" w:hAnsi="Arial" w:hint="default"/>
      </w:rPr>
    </w:lvl>
    <w:lvl w:ilvl="7" w:tplc="4C3602B8" w:tentative="1">
      <w:start w:val="1"/>
      <w:numFmt w:val="bullet"/>
      <w:lvlText w:val="•"/>
      <w:lvlJc w:val="left"/>
      <w:pPr>
        <w:tabs>
          <w:tab w:val="num" w:pos="5760"/>
        </w:tabs>
        <w:ind w:left="5760" w:hanging="360"/>
      </w:pPr>
      <w:rPr>
        <w:rFonts w:ascii="Arial" w:hAnsi="Arial" w:hint="default"/>
      </w:rPr>
    </w:lvl>
    <w:lvl w:ilvl="8" w:tplc="AFC6C52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90333FB"/>
    <w:multiLevelType w:val="hybridMultilevel"/>
    <w:tmpl w:val="EA2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F543DD"/>
    <w:multiLevelType w:val="hybridMultilevel"/>
    <w:tmpl w:val="60147DF8"/>
    <w:lvl w:ilvl="0" w:tplc="1C2E950A">
      <w:start w:val="1"/>
      <w:numFmt w:val="bullet"/>
      <w:lvlText w:val="•"/>
      <w:lvlJc w:val="left"/>
      <w:pPr>
        <w:tabs>
          <w:tab w:val="num" w:pos="720"/>
        </w:tabs>
        <w:ind w:left="720" w:hanging="360"/>
      </w:pPr>
      <w:rPr>
        <w:rFonts w:ascii="Arial" w:hAnsi="Arial" w:hint="default"/>
      </w:rPr>
    </w:lvl>
    <w:lvl w:ilvl="1" w:tplc="29A63386" w:tentative="1">
      <w:start w:val="1"/>
      <w:numFmt w:val="bullet"/>
      <w:lvlText w:val="•"/>
      <w:lvlJc w:val="left"/>
      <w:pPr>
        <w:tabs>
          <w:tab w:val="num" w:pos="1440"/>
        </w:tabs>
        <w:ind w:left="1440" w:hanging="360"/>
      </w:pPr>
      <w:rPr>
        <w:rFonts w:ascii="Arial" w:hAnsi="Arial" w:hint="default"/>
      </w:rPr>
    </w:lvl>
    <w:lvl w:ilvl="2" w:tplc="13EC9B7C" w:tentative="1">
      <w:start w:val="1"/>
      <w:numFmt w:val="bullet"/>
      <w:lvlText w:val="•"/>
      <w:lvlJc w:val="left"/>
      <w:pPr>
        <w:tabs>
          <w:tab w:val="num" w:pos="2160"/>
        </w:tabs>
        <w:ind w:left="2160" w:hanging="360"/>
      </w:pPr>
      <w:rPr>
        <w:rFonts w:ascii="Arial" w:hAnsi="Arial" w:hint="default"/>
      </w:rPr>
    </w:lvl>
    <w:lvl w:ilvl="3" w:tplc="5B82136A" w:tentative="1">
      <w:start w:val="1"/>
      <w:numFmt w:val="bullet"/>
      <w:lvlText w:val="•"/>
      <w:lvlJc w:val="left"/>
      <w:pPr>
        <w:tabs>
          <w:tab w:val="num" w:pos="2880"/>
        </w:tabs>
        <w:ind w:left="2880" w:hanging="360"/>
      </w:pPr>
      <w:rPr>
        <w:rFonts w:ascii="Arial" w:hAnsi="Arial" w:hint="default"/>
      </w:rPr>
    </w:lvl>
    <w:lvl w:ilvl="4" w:tplc="51767370" w:tentative="1">
      <w:start w:val="1"/>
      <w:numFmt w:val="bullet"/>
      <w:lvlText w:val="•"/>
      <w:lvlJc w:val="left"/>
      <w:pPr>
        <w:tabs>
          <w:tab w:val="num" w:pos="3600"/>
        </w:tabs>
        <w:ind w:left="3600" w:hanging="360"/>
      </w:pPr>
      <w:rPr>
        <w:rFonts w:ascii="Arial" w:hAnsi="Arial" w:hint="default"/>
      </w:rPr>
    </w:lvl>
    <w:lvl w:ilvl="5" w:tplc="2DE4DEE8" w:tentative="1">
      <w:start w:val="1"/>
      <w:numFmt w:val="bullet"/>
      <w:lvlText w:val="•"/>
      <w:lvlJc w:val="left"/>
      <w:pPr>
        <w:tabs>
          <w:tab w:val="num" w:pos="4320"/>
        </w:tabs>
        <w:ind w:left="4320" w:hanging="360"/>
      </w:pPr>
      <w:rPr>
        <w:rFonts w:ascii="Arial" w:hAnsi="Arial" w:hint="default"/>
      </w:rPr>
    </w:lvl>
    <w:lvl w:ilvl="6" w:tplc="0B480E64" w:tentative="1">
      <w:start w:val="1"/>
      <w:numFmt w:val="bullet"/>
      <w:lvlText w:val="•"/>
      <w:lvlJc w:val="left"/>
      <w:pPr>
        <w:tabs>
          <w:tab w:val="num" w:pos="5040"/>
        </w:tabs>
        <w:ind w:left="5040" w:hanging="360"/>
      </w:pPr>
      <w:rPr>
        <w:rFonts w:ascii="Arial" w:hAnsi="Arial" w:hint="default"/>
      </w:rPr>
    </w:lvl>
    <w:lvl w:ilvl="7" w:tplc="8056DAB8" w:tentative="1">
      <w:start w:val="1"/>
      <w:numFmt w:val="bullet"/>
      <w:lvlText w:val="•"/>
      <w:lvlJc w:val="left"/>
      <w:pPr>
        <w:tabs>
          <w:tab w:val="num" w:pos="5760"/>
        </w:tabs>
        <w:ind w:left="5760" w:hanging="360"/>
      </w:pPr>
      <w:rPr>
        <w:rFonts w:ascii="Arial" w:hAnsi="Arial" w:hint="default"/>
      </w:rPr>
    </w:lvl>
    <w:lvl w:ilvl="8" w:tplc="5E44C65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CD715A2"/>
    <w:multiLevelType w:val="hybridMultilevel"/>
    <w:tmpl w:val="278E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98692E"/>
    <w:multiLevelType w:val="hybridMultilevel"/>
    <w:tmpl w:val="B10C94CA"/>
    <w:lvl w:ilvl="0" w:tplc="83B42424">
      <w:start w:val="1"/>
      <w:numFmt w:val="bullet"/>
      <w:lvlText w:val="•"/>
      <w:lvlJc w:val="left"/>
      <w:pPr>
        <w:tabs>
          <w:tab w:val="num" w:pos="720"/>
        </w:tabs>
        <w:ind w:left="720" w:hanging="360"/>
      </w:pPr>
      <w:rPr>
        <w:rFonts w:ascii="Arial" w:hAnsi="Arial" w:hint="default"/>
      </w:rPr>
    </w:lvl>
    <w:lvl w:ilvl="1" w:tplc="F18ABD1E" w:tentative="1">
      <w:start w:val="1"/>
      <w:numFmt w:val="bullet"/>
      <w:lvlText w:val="•"/>
      <w:lvlJc w:val="left"/>
      <w:pPr>
        <w:tabs>
          <w:tab w:val="num" w:pos="1440"/>
        </w:tabs>
        <w:ind w:left="1440" w:hanging="360"/>
      </w:pPr>
      <w:rPr>
        <w:rFonts w:ascii="Arial" w:hAnsi="Arial" w:hint="default"/>
      </w:rPr>
    </w:lvl>
    <w:lvl w:ilvl="2" w:tplc="9B7EA160" w:tentative="1">
      <w:start w:val="1"/>
      <w:numFmt w:val="bullet"/>
      <w:lvlText w:val="•"/>
      <w:lvlJc w:val="left"/>
      <w:pPr>
        <w:tabs>
          <w:tab w:val="num" w:pos="2160"/>
        </w:tabs>
        <w:ind w:left="2160" w:hanging="360"/>
      </w:pPr>
      <w:rPr>
        <w:rFonts w:ascii="Arial" w:hAnsi="Arial" w:hint="default"/>
      </w:rPr>
    </w:lvl>
    <w:lvl w:ilvl="3" w:tplc="61BE4E5C" w:tentative="1">
      <w:start w:val="1"/>
      <w:numFmt w:val="bullet"/>
      <w:lvlText w:val="•"/>
      <w:lvlJc w:val="left"/>
      <w:pPr>
        <w:tabs>
          <w:tab w:val="num" w:pos="2880"/>
        </w:tabs>
        <w:ind w:left="2880" w:hanging="360"/>
      </w:pPr>
      <w:rPr>
        <w:rFonts w:ascii="Arial" w:hAnsi="Arial" w:hint="default"/>
      </w:rPr>
    </w:lvl>
    <w:lvl w:ilvl="4" w:tplc="7814F734" w:tentative="1">
      <w:start w:val="1"/>
      <w:numFmt w:val="bullet"/>
      <w:lvlText w:val="•"/>
      <w:lvlJc w:val="left"/>
      <w:pPr>
        <w:tabs>
          <w:tab w:val="num" w:pos="3600"/>
        </w:tabs>
        <w:ind w:left="3600" w:hanging="360"/>
      </w:pPr>
      <w:rPr>
        <w:rFonts w:ascii="Arial" w:hAnsi="Arial" w:hint="default"/>
      </w:rPr>
    </w:lvl>
    <w:lvl w:ilvl="5" w:tplc="0FF444CE" w:tentative="1">
      <w:start w:val="1"/>
      <w:numFmt w:val="bullet"/>
      <w:lvlText w:val="•"/>
      <w:lvlJc w:val="left"/>
      <w:pPr>
        <w:tabs>
          <w:tab w:val="num" w:pos="4320"/>
        </w:tabs>
        <w:ind w:left="4320" w:hanging="360"/>
      </w:pPr>
      <w:rPr>
        <w:rFonts w:ascii="Arial" w:hAnsi="Arial" w:hint="default"/>
      </w:rPr>
    </w:lvl>
    <w:lvl w:ilvl="6" w:tplc="E3364BEC" w:tentative="1">
      <w:start w:val="1"/>
      <w:numFmt w:val="bullet"/>
      <w:lvlText w:val="•"/>
      <w:lvlJc w:val="left"/>
      <w:pPr>
        <w:tabs>
          <w:tab w:val="num" w:pos="5040"/>
        </w:tabs>
        <w:ind w:left="5040" w:hanging="360"/>
      </w:pPr>
      <w:rPr>
        <w:rFonts w:ascii="Arial" w:hAnsi="Arial" w:hint="default"/>
      </w:rPr>
    </w:lvl>
    <w:lvl w:ilvl="7" w:tplc="F35EF776" w:tentative="1">
      <w:start w:val="1"/>
      <w:numFmt w:val="bullet"/>
      <w:lvlText w:val="•"/>
      <w:lvlJc w:val="left"/>
      <w:pPr>
        <w:tabs>
          <w:tab w:val="num" w:pos="5760"/>
        </w:tabs>
        <w:ind w:left="5760" w:hanging="360"/>
      </w:pPr>
      <w:rPr>
        <w:rFonts w:ascii="Arial" w:hAnsi="Arial" w:hint="default"/>
      </w:rPr>
    </w:lvl>
    <w:lvl w:ilvl="8" w:tplc="04C68644"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28"/>
  </w:num>
  <w:num w:numId="3">
    <w:abstractNumId w:val="8"/>
  </w:num>
  <w:num w:numId="4">
    <w:abstractNumId w:val="20"/>
  </w:num>
  <w:num w:numId="5">
    <w:abstractNumId w:val="25"/>
  </w:num>
  <w:num w:numId="6">
    <w:abstractNumId w:val="17"/>
  </w:num>
  <w:num w:numId="7">
    <w:abstractNumId w:val="5"/>
  </w:num>
  <w:num w:numId="8">
    <w:abstractNumId w:val="2"/>
  </w:num>
  <w:num w:numId="9">
    <w:abstractNumId w:val="34"/>
  </w:num>
  <w:num w:numId="10">
    <w:abstractNumId w:val="21"/>
  </w:num>
  <w:num w:numId="11">
    <w:abstractNumId w:val="26"/>
  </w:num>
  <w:num w:numId="12">
    <w:abstractNumId w:val="7"/>
  </w:num>
  <w:num w:numId="13">
    <w:abstractNumId w:val="1"/>
  </w:num>
  <w:num w:numId="14">
    <w:abstractNumId w:val="32"/>
  </w:num>
  <w:num w:numId="15">
    <w:abstractNumId w:val="6"/>
  </w:num>
  <w:num w:numId="16">
    <w:abstractNumId w:val="41"/>
  </w:num>
  <w:num w:numId="17">
    <w:abstractNumId w:val="42"/>
  </w:num>
  <w:num w:numId="18">
    <w:abstractNumId w:val="12"/>
  </w:num>
  <w:num w:numId="19">
    <w:abstractNumId w:val="35"/>
  </w:num>
  <w:num w:numId="20">
    <w:abstractNumId w:val="31"/>
  </w:num>
  <w:num w:numId="21">
    <w:abstractNumId w:val="44"/>
  </w:num>
  <w:num w:numId="22">
    <w:abstractNumId w:val="29"/>
  </w:num>
  <w:num w:numId="23">
    <w:abstractNumId w:val="22"/>
  </w:num>
  <w:num w:numId="24">
    <w:abstractNumId w:val="11"/>
  </w:num>
  <w:num w:numId="25">
    <w:abstractNumId w:val="0"/>
  </w:num>
  <w:num w:numId="26">
    <w:abstractNumId w:val="16"/>
  </w:num>
  <w:num w:numId="27">
    <w:abstractNumId w:val="14"/>
  </w:num>
  <w:num w:numId="28">
    <w:abstractNumId w:val="38"/>
  </w:num>
  <w:num w:numId="29">
    <w:abstractNumId w:val="33"/>
  </w:num>
  <w:num w:numId="30">
    <w:abstractNumId w:val="24"/>
  </w:num>
  <w:num w:numId="31">
    <w:abstractNumId w:val="10"/>
  </w:num>
  <w:num w:numId="32">
    <w:abstractNumId w:val="15"/>
  </w:num>
  <w:num w:numId="33">
    <w:abstractNumId w:val="3"/>
  </w:num>
  <w:num w:numId="34">
    <w:abstractNumId w:val="9"/>
  </w:num>
  <w:num w:numId="35">
    <w:abstractNumId w:val="39"/>
  </w:num>
  <w:num w:numId="36">
    <w:abstractNumId w:val="30"/>
  </w:num>
  <w:num w:numId="37">
    <w:abstractNumId w:val="40"/>
  </w:num>
  <w:num w:numId="38">
    <w:abstractNumId w:val="4"/>
  </w:num>
  <w:num w:numId="39">
    <w:abstractNumId w:val="43"/>
  </w:num>
  <w:num w:numId="40">
    <w:abstractNumId w:val="36"/>
  </w:num>
  <w:num w:numId="41">
    <w:abstractNumId w:val="27"/>
  </w:num>
  <w:num w:numId="42">
    <w:abstractNumId w:val="18"/>
  </w:num>
  <w:num w:numId="43">
    <w:abstractNumId w:val="23"/>
  </w:num>
  <w:num w:numId="44">
    <w:abstractNumId w:val="37"/>
  </w:num>
  <w:num w:numId="4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EE"/>
    <w:rsid w:val="000001BB"/>
    <w:rsid w:val="00000278"/>
    <w:rsid w:val="00000938"/>
    <w:rsid w:val="00000B15"/>
    <w:rsid w:val="00000E6C"/>
    <w:rsid w:val="000013D4"/>
    <w:rsid w:val="0000156C"/>
    <w:rsid w:val="0000175D"/>
    <w:rsid w:val="00002163"/>
    <w:rsid w:val="00002820"/>
    <w:rsid w:val="0000291D"/>
    <w:rsid w:val="00002E9E"/>
    <w:rsid w:val="00002F66"/>
    <w:rsid w:val="00003021"/>
    <w:rsid w:val="000033D1"/>
    <w:rsid w:val="00003C14"/>
    <w:rsid w:val="00003D20"/>
    <w:rsid w:val="00004546"/>
    <w:rsid w:val="000056FD"/>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CC5"/>
    <w:rsid w:val="00014056"/>
    <w:rsid w:val="000140E0"/>
    <w:rsid w:val="00014554"/>
    <w:rsid w:val="000145B5"/>
    <w:rsid w:val="00015125"/>
    <w:rsid w:val="00015412"/>
    <w:rsid w:val="000155E3"/>
    <w:rsid w:val="00016044"/>
    <w:rsid w:val="00016EDF"/>
    <w:rsid w:val="000171C4"/>
    <w:rsid w:val="00017452"/>
    <w:rsid w:val="00017680"/>
    <w:rsid w:val="00017971"/>
    <w:rsid w:val="000179C5"/>
    <w:rsid w:val="0002000C"/>
    <w:rsid w:val="000206E3"/>
    <w:rsid w:val="0002082D"/>
    <w:rsid w:val="00020F86"/>
    <w:rsid w:val="0002180F"/>
    <w:rsid w:val="00021A71"/>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12E"/>
    <w:rsid w:val="00037399"/>
    <w:rsid w:val="00037474"/>
    <w:rsid w:val="00037897"/>
    <w:rsid w:val="00040409"/>
    <w:rsid w:val="000404BC"/>
    <w:rsid w:val="00040B82"/>
    <w:rsid w:val="00040C75"/>
    <w:rsid w:val="00040E34"/>
    <w:rsid w:val="000410AA"/>
    <w:rsid w:val="000411E1"/>
    <w:rsid w:val="00041B4F"/>
    <w:rsid w:val="000420E5"/>
    <w:rsid w:val="00043101"/>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10E8"/>
    <w:rsid w:val="00052641"/>
    <w:rsid w:val="00053366"/>
    <w:rsid w:val="00053948"/>
    <w:rsid w:val="00054E2F"/>
    <w:rsid w:val="00055DA3"/>
    <w:rsid w:val="000560DB"/>
    <w:rsid w:val="0005614B"/>
    <w:rsid w:val="0005689E"/>
    <w:rsid w:val="00056A1C"/>
    <w:rsid w:val="000572F0"/>
    <w:rsid w:val="00057AF3"/>
    <w:rsid w:val="00057B72"/>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A5A"/>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35B"/>
    <w:rsid w:val="000876F4"/>
    <w:rsid w:val="000879D7"/>
    <w:rsid w:val="00087AE9"/>
    <w:rsid w:val="00087BBC"/>
    <w:rsid w:val="000907D3"/>
    <w:rsid w:val="00090CED"/>
    <w:rsid w:val="00090F4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15D1"/>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3A6F"/>
    <w:rsid w:val="000D4589"/>
    <w:rsid w:val="000D49DE"/>
    <w:rsid w:val="000D5726"/>
    <w:rsid w:val="000D598D"/>
    <w:rsid w:val="000D5BCD"/>
    <w:rsid w:val="000D6C31"/>
    <w:rsid w:val="000D711E"/>
    <w:rsid w:val="000D7452"/>
    <w:rsid w:val="000D76E6"/>
    <w:rsid w:val="000D77D3"/>
    <w:rsid w:val="000D7E25"/>
    <w:rsid w:val="000D7F1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43C2"/>
    <w:rsid w:val="00104440"/>
    <w:rsid w:val="001045BC"/>
    <w:rsid w:val="001046EF"/>
    <w:rsid w:val="00104DD5"/>
    <w:rsid w:val="00105262"/>
    <w:rsid w:val="00105FC9"/>
    <w:rsid w:val="0010683D"/>
    <w:rsid w:val="00107233"/>
    <w:rsid w:val="001072E1"/>
    <w:rsid w:val="001074C7"/>
    <w:rsid w:val="0011043C"/>
    <w:rsid w:val="001108B9"/>
    <w:rsid w:val="00110CEE"/>
    <w:rsid w:val="00111423"/>
    <w:rsid w:val="00111AEC"/>
    <w:rsid w:val="00111B3F"/>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4156"/>
    <w:rsid w:val="001343C5"/>
    <w:rsid w:val="00134503"/>
    <w:rsid w:val="00134949"/>
    <w:rsid w:val="00135160"/>
    <w:rsid w:val="001352C8"/>
    <w:rsid w:val="001355B2"/>
    <w:rsid w:val="00135873"/>
    <w:rsid w:val="00135A2D"/>
    <w:rsid w:val="001360AD"/>
    <w:rsid w:val="001362D0"/>
    <w:rsid w:val="001368F2"/>
    <w:rsid w:val="00136CC8"/>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6CF"/>
    <w:rsid w:val="00172743"/>
    <w:rsid w:val="00172F1D"/>
    <w:rsid w:val="001732EB"/>
    <w:rsid w:val="00173546"/>
    <w:rsid w:val="001735AB"/>
    <w:rsid w:val="0017398A"/>
    <w:rsid w:val="001743D0"/>
    <w:rsid w:val="001748C9"/>
    <w:rsid w:val="0017492F"/>
    <w:rsid w:val="00174CBB"/>
    <w:rsid w:val="00175030"/>
    <w:rsid w:val="001752CE"/>
    <w:rsid w:val="00176237"/>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EB5"/>
    <w:rsid w:val="001870E1"/>
    <w:rsid w:val="001877E9"/>
    <w:rsid w:val="001907D3"/>
    <w:rsid w:val="00190EF7"/>
    <w:rsid w:val="001910D9"/>
    <w:rsid w:val="00191407"/>
    <w:rsid w:val="00191888"/>
    <w:rsid w:val="00191FC6"/>
    <w:rsid w:val="001929D1"/>
    <w:rsid w:val="001934E6"/>
    <w:rsid w:val="001939EA"/>
    <w:rsid w:val="00193D88"/>
    <w:rsid w:val="0019432F"/>
    <w:rsid w:val="00194B42"/>
    <w:rsid w:val="0019571A"/>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52FB"/>
    <w:rsid w:val="001C568C"/>
    <w:rsid w:val="001C57BC"/>
    <w:rsid w:val="001C6EF1"/>
    <w:rsid w:val="001C6F21"/>
    <w:rsid w:val="001C78B6"/>
    <w:rsid w:val="001D057A"/>
    <w:rsid w:val="001D0ACA"/>
    <w:rsid w:val="001D0CAE"/>
    <w:rsid w:val="001D17C9"/>
    <w:rsid w:val="001D1865"/>
    <w:rsid w:val="001D1D12"/>
    <w:rsid w:val="001D2459"/>
    <w:rsid w:val="001D2653"/>
    <w:rsid w:val="001D27A5"/>
    <w:rsid w:val="001D31E3"/>
    <w:rsid w:val="001D380D"/>
    <w:rsid w:val="001D43D0"/>
    <w:rsid w:val="001D4434"/>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C92"/>
    <w:rsid w:val="001E7CCC"/>
    <w:rsid w:val="001E7CF8"/>
    <w:rsid w:val="001E7DF7"/>
    <w:rsid w:val="001F0448"/>
    <w:rsid w:val="001F147A"/>
    <w:rsid w:val="001F1484"/>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41E"/>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1F1"/>
    <w:rsid w:val="00226429"/>
    <w:rsid w:val="0022664A"/>
    <w:rsid w:val="00227B3C"/>
    <w:rsid w:val="00227C93"/>
    <w:rsid w:val="00227DB7"/>
    <w:rsid w:val="00230155"/>
    <w:rsid w:val="00230EE7"/>
    <w:rsid w:val="00230F11"/>
    <w:rsid w:val="002311A6"/>
    <w:rsid w:val="00231BEF"/>
    <w:rsid w:val="00231E43"/>
    <w:rsid w:val="002328A7"/>
    <w:rsid w:val="00232B64"/>
    <w:rsid w:val="00232EAE"/>
    <w:rsid w:val="0023371A"/>
    <w:rsid w:val="0023375B"/>
    <w:rsid w:val="00233827"/>
    <w:rsid w:val="002338FC"/>
    <w:rsid w:val="00233F61"/>
    <w:rsid w:val="00234828"/>
    <w:rsid w:val="00234AA3"/>
    <w:rsid w:val="00234D1B"/>
    <w:rsid w:val="00234F21"/>
    <w:rsid w:val="00235196"/>
    <w:rsid w:val="00235D73"/>
    <w:rsid w:val="00236226"/>
    <w:rsid w:val="00237958"/>
    <w:rsid w:val="00237F7E"/>
    <w:rsid w:val="002400A1"/>
    <w:rsid w:val="002403E5"/>
    <w:rsid w:val="00240866"/>
    <w:rsid w:val="00240AAA"/>
    <w:rsid w:val="00240B2E"/>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5D53"/>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4FA"/>
    <w:rsid w:val="0027667A"/>
    <w:rsid w:val="00276817"/>
    <w:rsid w:val="00276E50"/>
    <w:rsid w:val="00277A43"/>
    <w:rsid w:val="00280142"/>
    <w:rsid w:val="002806A5"/>
    <w:rsid w:val="00280D3D"/>
    <w:rsid w:val="00280F01"/>
    <w:rsid w:val="0028113D"/>
    <w:rsid w:val="002812A7"/>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36C"/>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C44"/>
    <w:rsid w:val="002A03CA"/>
    <w:rsid w:val="002A080A"/>
    <w:rsid w:val="002A2CCB"/>
    <w:rsid w:val="002A30DF"/>
    <w:rsid w:val="002A34A7"/>
    <w:rsid w:val="002A3D3F"/>
    <w:rsid w:val="002A4118"/>
    <w:rsid w:val="002A42F8"/>
    <w:rsid w:val="002A46B7"/>
    <w:rsid w:val="002A49D2"/>
    <w:rsid w:val="002A4B9B"/>
    <w:rsid w:val="002A4BC8"/>
    <w:rsid w:val="002A4C48"/>
    <w:rsid w:val="002A4E52"/>
    <w:rsid w:val="002A5452"/>
    <w:rsid w:val="002A5AC8"/>
    <w:rsid w:val="002A5C70"/>
    <w:rsid w:val="002A5CFC"/>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EB"/>
    <w:rsid w:val="002B76A5"/>
    <w:rsid w:val="002B78A2"/>
    <w:rsid w:val="002B78F1"/>
    <w:rsid w:val="002B79B6"/>
    <w:rsid w:val="002B7AAE"/>
    <w:rsid w:val="002B7B0D"/>
    <w:rsid w:val="002B7C3A"/>
    <w:rsid w:val="002B7DF2"/>
    <w:rsid w:val="002C0A43"/>
    <w:rsid w:val="002C0B6D"/>
    <w:rsid w:val="002C0B89"/>
    <w:rsid w:val="002C11AD"/>
    <w:rsid w:val="002C150C"/>
    <w:rsid w:val="002C1547"/>
    <w:rsid w:val="002C154B"/>
    <w:rsid w:val="002C1805"/>
    <w:rsid w:val="002C19B5"/>
    <w:rsid w:val="002C20B4"/>
    <w:rsid w:val="002C27E5"/>
    <w:rsid w:val="002C365B"/>
    <w:rsid w:val="002C378E"/>
    <w:rsid w:val="002C39B6"/>
    <w:rsid w:val="002C3AE0"/>
    <w:rsid w:val="002C3D47"/>
    <w:rsid w:val="002C47E9"/>
    <w:rsid w:val="002C4FD7"/>
    <w:rsid w:val="002C59E4"/>
    <w:rsid w:val="002C5CC7"/>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60C2"/>
    <w:rsid w:val="002D61B0"/>
    <w:rsid w:val="002D6B55"/>
    <w:rsid w:val="002D750E"/>
    <w:rsid w:val="002D76E8"/>
    <w:rsid w:val="002D7DEA"/>
    <w:rsid w:val="002E0032"/>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A9"/>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AB6"/>
    <w:rsid w:val="00332056"/>
    <w:rsid w:val="0033223F"/>
    <w:rsid w:val="00332347"/>
    <w:rsid w:val="0033249E"/>
    <w:rsid w:val="0033287A"/>
    <w:rsid w:val="003335A5"/>
    <w:rsid w:val="00333723"/>
    <w:rsid w:val="00333DAE"/>
    <w:rsid w:val="00333E40"/>
    <w:rsid w:val="00333FB8"/>
    <w:rsid w:val="00333FE8"/>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C86"/>
    <w:rsid w:val="00352F96"/>
    <w:rsid w:val="00353134"/>
    <w:rsid w:val="0035331D"/>
    <w:rsid w:val="0035393E"/>
    <w:rsid w:val="00353AB0"/>
    <w:rsid w:val="00353D85"/>
    <w:rsid w:val="00354AAA"/>
    <w:rsid w:val="00354DBD"/>
    <w:rsid w:val="00355083"/>
    <w:rsid w:val="00355457"/>
    <w:rsid w:val="003556FE"/>
    <w:rsid w:val="00355CEF"/>
    <w:rsid w:val="00356065"/>
    <w:rsid w:val="003562AB"/>
    <w:rsid w:val="00357039"/>
    <w:rsid w:val="00357EB2"/>
    <w:rsid w:val="0036045E"/>
    <w:rsid w:val="00360BF1"/>
    <w:rsid w:val="00360F3D"/>
    <w:rsid w:val="003612D9"/>
    <w:rsid w:val="003613C2"/>
    <w:rsid w:val="003614C7"/>
    <w:rsid w:val="003616FF"/>
    <w:rsid w:val="00361E28"/>
    <w:rsid w:val="0036277C"/>
    <w:rsid w:val="00362D2B"/>
    <w:rsid w:val="00362D35"/>
    <w:rsid w:val="00363853"/>
    <w:rsid w:val="00363DBE"/>
    <w:rsid w:val="00363E2E"/>
    <w:rsid w:val="003640F0"/>
    <w:rsid w:val="0036435D"/>
    <w:rsid w:val="0036450D"/>
    <w:rsid w:val="00364CBC"/>
    <w:rsid w:val="003650D5"/>
    <w:rsid w:val="003651BB"/>
    <w:rsid w:val="0036686E"/>
    <w:rsid w:val="00366DC8"/>
    <w:rsid w:val="0036740A"/>
    <w:rsid w:val="003674A9"/>
    <w:rsid w:val="00367910"/>
    <w:rsid w:val="0037046C"/>
    <w:rsid w:val="00370B1B"/>
    <w:rsid w:val="00371829"/>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5FFE"/>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C6F"/>
    <w:rsid w:val="003A0CFC"/>
    <w:rsid w:val="003A10EA"/>
    <w:rsid w:val="003A1A63"/>
    <w:rsid w:val="003A1DA9"/>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2C5"/>
    <w:rsid w:val="003A66A6"/>
    <w:rsid w:val="003A6C0C"/>
    <w:rsid w:val="003A7379"/>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698"/>
    <w:rsid w:val="003C475B"/>
    <w:rsid w:val="003C47E6"/>
    <w:rsid w:val="003C4D21"/>
    <w:rsid w:val="003C4D7E"/>
    <w:rsid w:val="003C51DA"/>
    <w:rsid w:val="003C5B5D"/>
    <w:rsid w:val="003C5D09"/>
    <w:rsid w:val="003C66B9"/>
    <w:rsid w:val="003C70B1"/>
    <w:rsid w:val="003C74B9"/>
    <w:rsid w:val="003C7EA9"/>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D73"/>
    <w:rsid w:val="003E0DCA"/>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40C"/>
    <w:rsid w:val="004174DC"/>
    <w:rsid w:val="00417705"/>
    <w:rsid w:val="00417B17"/>
    <w:rsid w:val="00417C67"/>
    <w:rsid w:val="00420359"/>
    <w:rsid w:val="00420B92"/>
    <w:rsid w:val="00420EBD"/>
    <w:rsid w:val="004213E0"/>
    <w:rsid w:val="004214F9"/>
    <w:rsid w:val="00421BA1"/>
    <w:rsid w:val="00421D18"/>
    <w:rsid w:val="004220BF"/>
    <w:rsid w:val="004224C6"/>
    <w:rsid w:val="0042274F"/>
    <w:rsid w:val="004230E3"/>
    <w:rsid w:val="00423604"/>
    <w:rsid w:val="00423FBF"/>
    <w:rsid w:val="004241F4"/>
    <w:rsid w:val="00424698"/>
    <w:rsid w:val="004248D7"/>
    <w:rsid w:val="0042490D"/>
    <w:rsid w:val="00424B0A"/>
    <w:rsid w:val="00424D41"/>
    <w:rsid w:val="0042518E"/>
    <w:rsid w:val="004254F7"/>
    <w:rsid w:val="0042566B"/>
    <w:rsid w:val="0042593E"/>
    <w:rsid w:val="00425C94"/>
    <w:rsid w:val="00425DE2"/>
    <w:rsid w:val="00426128"/>
    <w:rsid w:val="0042623A"/>
    <w:rsid w:val="004262B3"/>
    <w:rsid w:val="0042648B"/>
    <w:rsid w:val="0042686A"/>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BD1"/>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81"/>
    <w:rsid w:val="004563D5"/>
    <w:rsid w:val="00456808"/>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7A7"/>
    <w:rsid w:val="00470E4A"/>
    <w:rsid w:val="00470FD1"/>
    <w:rsid w:val="0047181D"/>
    <w:rsid w:val="00471A21"/>
    <w:rsid w:val="00471FA1"/>
    <w:rsid w:val="0047224E"/>
    <w:rsid w:val="0047236C"/>
    <w:rsid w:val="00472E5F"/>
    <w:rsid w:val="004738B8"/>
    <w:rsid w:val="00473F99"/>
    <w:rsid w:val="004747F0"/>
    <w:rsid w:val="00475522"/>
    <w:rsid w:val="00475855"/>
    <w:rsid w:val="00476071"/>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F32"/>
    <w:rsid w:val="00491F4F"/>
    <w:rsid w:val="0049217B"/>
    <w:rsid w:val="00492FAF"/>
    <w:rsid w:val="0049310C"/>
    <w:rsid w:val="00493543"/>
    <w:rsid w:val="004937DA"/>
    <w:rsid w:val="00493AE3"/>
    <w:rsid w:val="00493B4E"/>
    <w:rsid w:val="00493EE1"/>
    <w:rsid w:val="004943FC"/>
    <w:rsid w:val="004946AA"/>
    <w:rsid w:val="004947AF"/>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5119"/>
    <w:rsid w:val="004D51B8"/>
    <w:rsid w:val="004D5671"/>
    <w:rsid w:val="004D5672"/>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7D4C"/>
    <w:rsid w:val="004F0005"/>
    <w:rsid w:val="004F0919"/>
    <w:rsid w:val="004F0EE7"/>
    <w:rsid w:val="004F10D7"/>
    <w:rsid w:val="004F1665"/>
    <w:rsid w:val="004F1772"/>
    <w:rsid w:val="004F1A55"/>
    <w:rsid w:val="004F212A"/>
    <w:rsid w:val="004F21DF"/>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CB4"/>
    <w:rsid w:val="004F72E1"/>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F34"/>
    <w:rsid w:val="00510F37"/>
    <w:rsid w:val="00510F61"/>
    <w:rsid w:val="00510FE3"/>
    <w:rsid w:val="00511047"/>
    <w:rsid w:val="005111C8"/>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9E4"/>
    <w:rsid w:val="00531A10"/>
    <w:rsid w:val="00532087"/>
    <w:rsid w:val="0053244E"/>
    <w:rsid w:val="00532745"/>
    <w:rsid w:val="00532F1F"/>
    <w:rsid w:val="00533B37"/>
    <w:rsid w:val="005345E7"/>
    <w:rsid w:val="005346C6"/>
    <w:rsid w:val="00534DEE"/>
    <w:rsid w:val="00535E94"/>
    <w:rsid w:val="00535FA1"/>
    <w:rsid w:val="0053627B"/>
    <w:rsid w:val="005401BA"/>
    <w:rsid w:val="005401F3"/>
    <w:rsid w:val="005406E4"/>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938"/>
    <w:rsid w:val="0055293A"/>
    <w:rsid w:val="00552995"/>
    <w:rsid w:val="00552BB9"/>
    <w:rsid w:val="00552D93"/>
    <w:rsid w:val="00552EA2"/>
    <w:rsid w:val="00553B74"/>
    <w:rsid w:val="0055409F"/>
    <w:rsid w:val="0055431E"/>
    <w:rsid w:val="0055460C"/>
    <w:rsid w:val="005549B5"/>
    <w:rsid w:val="00554C69"/>
    <w:rsid w:val="00555301"/>
    <w:rsid w:val="00556AAC"/>
    <w:rsid w:val="00556DA6"/>
    <w:rsid w:val="00556EF6"/>
    <w:rsid w:val="005572C9"/>
    <w:rsid w:val="00557750"/>
    <w:rsid w:val="00557991"/>
    <w:rsid w:val="00557AA8"/>
    <w:rsid w:val="0056027F"/>
    <w:rsid w:val="0056045E"/>
    <w:rsid w:val="0056090E"/>
    <w:rsid w:val="00560D26"/>
    <w:rsid w:val="00561A79"/>
    <w:rsid w:val="00561D24"/>
    <w:rsid w:val="00561DD9"/>
    <w:rsid w:val="00561DDE"/>
    <w:rsid w:val="005622EF"/>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70117"/>
    <w:rsid w:val="00570175"/>
    <w:rsid w:val="00570573"/>
    <w:rsid w:val="00570AFF"/>
    <w:rsid w:val="00570BE1"/>
    <w:rsid w:val="0057154A"/>
    <w:rsid w:val="005717E2"/>
    <w:rsid w:val="0057180F"/>
    <w:rsid w:val="005719D5"/>
    <w:rsid w:val="00571D5F"/>
    <w:rsid w:val="005727DA"/>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8A9"/>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46"/>
    <w:rsid w:val="005A4158"/>
    <w:rsid w:val="005A435B"/>
    <w:rsid w:val="005A4A87"/>
    <w:rsid w:val="005A4C1C"/>
    <w:rsid w:val="005A547B"/>
    <w:rsid w:val="005A59FF"/>
    <w:rsid w:val="005A5B1A"/>
    <w:rsid w:val="005A5C2A"/>
    <w:rsid w:val="005A607D"/>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3D3E"/>
    <w:rsid w:val="005B3EB6"/>
    <w:rsid w:val="005B40DE"/>
    <w:rsid w:val="005B425C"/>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CC1"/>
    <w:rsid w:val="005D1D75"/>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EA"/>
    <w:rsid w:val="005E6915"/>
    <w:rsid w:val="005E6AD8"/>
    <w:rsid w:val="005E6BB7"/>
    <w:rsid w:val="005E6BE5"/>
    <w:rsid w:val="005E7110"/>
    <w:rsid w:val="005E7369"/>
    <w:rsid w:val="005F0689"/>
    <w:rsid w:val="005F0981"/>
    <w:rsid w:val="005F13D4"/>
    <w:rsid w:val="005F155E"/>
    <w:rsid w:val="005F1ADD"/>
    <w:rsid w:val="005F1C89"/>
    <w:rsid w:val="005F25D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65A"/>
    <w:rsid w:val="0060177F"/>
    <w:rsid w:val="00601C27"/>
    <w:rsid w:val="00601F48"/>
    <w:rsid w:val="006028BA"/>
    <w:rsid w:val="00602E1D"/>
    <w:rsid w:val="00603A49"/>
    <w:rsid w:val="00603F45"/>
    <w:rsid w:val="006046A7"/>
    <w:rsid w:val="0060472F"/>
    <w:rsid w:val="00604815"/>
    <w:rsid w:val="00604871"/>
    <w:rsid w:val="00604982"/>
    <w:rsid w:val="00604EB3"/>
    <w:rsid w:val="006051E7"/>
    <w:rsid w:val="006059CB"/>
    <w:rsid w:val="00605E42"/>
    <w:rsid w:val="006068A0"/>
    <w:rsid w:val="00607229"/>
    <w:rsid w:val="006102E9"/>
    <w:rsid w:val="00611BF8"/>
    <w:rsid w:val="00611F52"/>
    <w:rsid w:val="00612430"/>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7AD"/>
    <w:rsid w:val="00617FAB"/>
    <w:rsid w:val="00620265"/>
    <w:rsid w:val="006202C9"/>
    <w:rsid w:val="0062040C"/>
    <w:rsid w:val="00620F08"/>
    <w:rsid w:val="0062181A"/>
    <w:rsid w:val="00621C56"/>
    <w:rsid w:val="0062211A"/>
    <w:rsid w:val="006221F4"/>
    <w:rsid w:val="00622573"/>
    <w:rsid w:val="00622584"/>
    <w:rsid w:val="006226AA"/>
    <w:rsid w:val="0062278F"/>
    <w:rsid w:val="006229B1"/>
    <w:rsid w:val="00622C6F"/>
    <w:rsid w:val="006231D6"/>
    <w:rsid w:val="00623460"/>
    <w:rsid w:val="0062365F"/>
    <w:rsid w:val="00623A2A"/>
    <w:rsid w:val="00623A75"/>
    <w:rsid w:val="00623DEF"/>
    <w:rsid w:val="006247E7"/>
    <w:rsid w:val="00624E03"/>
    <w:rsid w:val="0062531F"/>
    <w:rsid w:val="0062544E"/>
    <w:rsid w:val="00625615"/>
    <w:rsid w:val="006258C0"/>
    <w:rsid w:val="00625FF0"/>
    <w:rsid w:val="00626698"/>
    <w:rsid w:val="006266D5"/>
    <w:rsid w:val="00626998"/>
    <w:rsid w:val="00626CBA"/>
    <w:rsid w:val="00626E59"/>
    <w:rsid w:val="00627AA4"/>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FF3"/>
    <w:rsid w:val="00663734"/>
    <w:rsid w:val="00663B1D"/>
    <w:rsid w:val="00663B8A"/>
    <w:rsid w:val="00663D11"/>
    <w:rsid w:val="006640CC"/>
    <w:rsid w:val="00664282"/>
    <w:rsid w:val="00664649"/>
    <w:rsid w:val="006648BA"/>
    <w:rsid w:val="00664A44"/>
    <w:rsid w:val="00666359"/>
    <w:rsid w:val="00666408"/>
    <w:rsid w:val="0066665E"/>
    <w:rsid w:val="0066683F"/>
    <w:rsid w:val="00667349"/>
    <w:rsid w:val="00667A8E"/>
    <w:rsid w:val="00667D9C"/>
    <w:rsid w:val="00670413"/>
    <w:rsid w:val="0067066D"/>
    <w:rsid w:val="00670C91"/>
    <w:rsid w:val="00671131"/>
    <w:rsid w:val="00672470"/>
    <w:rsid w:val="0067263D"/>
    <w:rsid w:val="00672862"/>
    <w:rsid w:val="00672D18"/>
    <w:rsid w:val="00672FCB"/>
    <w:rsid w:val="00673449"/>
    <w:rsid w:val="00673752"/>
    <w:rsid w:val="00673ADE"/>
    <w:rsid w:val="00673D3B"/>
    <w:rsid w:val="00674601"/>
    <w:rsid w:val="006747EA"/>
    <w:rsid w:val="00674979"/>
    <w:rsid w:val="006749D2"/>
    <w:rsid w:val="00675291"/>
    <w:rsid w:val="0067533E"/>
    <w:rsid w:val="006754FD"/>
    <w:rsid w:val="0067556F"/>
    <w:rsid w:val="0067583E"/>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CC0"/>
    <w:rsid w:val="00683D71"/>
    <w:rsid w:val="0068483E"/>
    <w:rsid w:val="006848D0"/>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417"/>
    <w:rsid w:val="006B18F9"/>
    <w:rsid w:val="006B198C"/>
    <w:rsid w:val="006B19E5"/>
    <w:rsid w:val="006B1F8B"/>
    <w:rsid w:val="006B1FB7"/>
    <w:rsid w:val="006B2138"/>
    <w:rsid w:val="006B28B1"/>
    <w:rsid w:val="006B2A08"/>
    <w:rsid w:val="006B323E"/>
    <w:rsid w:val="006B3336"/>
    <w:rsid w:val="006B34BA"/>
    <w:rsid w:val="006B3FC1"/>
    <w:rsid w:val="006B4C8D"/>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D79"/>
    <w:rsid w:val="006C3E1A"/>
    <w:rsid w:val="006C3E8A"/>
    <w:rsid w:val="006C48F8"/>
    <w:rsid w:val="006C4947"/>
    <w:rsid w:val="006C56E6"/>
    <w:rsid w:val="006C635D"/>
    <w:rsid w:val="006C6828"/>
    <w:rsid w:val="006C6A27"/>
    <w:rsid w:val="006C6CF4"/>
    <w:rsid w:val="006C749F"/>
    <w:rsid w:val="006C754C"/>
    <w:rsid w:val="006C774F"/>
    <w:rsid w:val="006C7C7A"/>
    <w:rsid w:val="006C7D64"/>
    <w:rsid w:val="006D06B0"/>
    <w:rsid w:val="006D0984"/>
    <w:rsid w:val="006D13E1"/>
    <w:rsid w:val="006D19E0"/>
    <w:rsid w:val="006D25EB"/>
    <w:rsid w:val="006D2ABD"/>
    <w:rsid w:val="006D2F8D"/>
    <w:rsid w:val="006D37A6"/>
    <w:rsid w:val="006D3FE0"/>
    <w:rsid w:val="006D411C"/>
    <w:rsid w:val="006D4429"/>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61"/>
    <w:rsid w:val="006E59CD"/>
    <w:rsid w:val="006E5A5B"/>
    <w:rsid w:val="006E5CAD"/>
    <w:rsid w:val="006E5F45"/>
    <w:rsid w:val="006E6E31"/>
    <w:rsid w:val="006E6ED5"/>
    <w:rsid w:val="006E730D"/>
    <w:rsid w:val="006E7DC4"/>
    <w:rsid w:val="006E7FDE"/>
    <w:rsid w:val="006F09A9"/>
    <w:rsid w:val="006F0B20"/>
    <w:rsid w:val="006F114A"/>
    <w:rsid w:val="006F1348"/>
    <w:rsid w:val="006F135F"/>
    <w:rsid w:val="006F1711"/>
    <w:rsid w:val="006F1798"/>
    <w:rsid w:val="006F1A24"/>
    <w:rsid w:val="006F1F75"/>
    <w:rsid w:val="006F263F"/>
    <w:rsid w:val="006F2ED0"/>
    <w:rsid w:val="006F313C"/>
    <w:rsid w:val="006F3233"/>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C20"/>
    <w:rsid w:val="006F6FE9"/>
    <w:rsid w:val="006F7DB1"/>
    <w:rsid w:val="00700B33"/>
    <w:rsid w:val="0070151F"/>
    <w:rsid w:val="00701726"/>
    <w:rsid w:val="00701BDF"/>
    <w:rsid w:val="00702085"/>
    <w:rsid w:val="007022CD"/>
    <w:rsid w:val="0070288A"/>
    <w:rsid w:val="00702EC0"/>
    <w:rsid w:val="00703692"/>
    <w:rsid w:val="00703CFE"/>
    <w:rsid w:val="00703E0E"/>
    <w:rsid w:val="00703FF8"/>
    <w:rsid w:val="00704337"/>
    <w:rsid w:val="0070470F"/>
    <w:rsid w:val="0070517D"/>
    <w:rsid w:val="007051B5"/>
    <w:rsid w:val="007057B1"/>
    <w:rsid w:val="00705990"/>
    <w:rsid w:val="007059FE"/>
    <w:rsid w:val="00705A9A"/>
    <w:rsid w:val="007061B7"/>
    <w:rsid w:val="0070631B"/>
    <w:rsid w:val="00706A29"/>
    <w:rsid w:val="007075D9"/>
    <w:rsid w:val="00707E58"/>
    <w:rsid w:val="0071058F"/>
    <w:rsid w:val="00710EC2"/>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2BD"/>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2283"/>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1298"/>
    <w:rsid w:val="007616E7"/>
    <w:rsid w:val="00761DA8"/>
    <w:rsid w:val="00762598"/>
    <w:rsid w:val="007642F4"/>
    <w:rsid w:val="007643D7"/>
    <w:rsid w:val="00764A69"/>
    <w:rsid w:val="007654B2"/>
    <w:rsid w:val="007656CF"/>
    <w:rsid w:val="0076617B"/>
    <w:rsid w:val="0076656D"/>
    <w:rsid w:val="0076696A"/>
    <w:rsid w:val="00766B9D"/>
    <w:rsid w:val="00766F2E"/>
    <w:rsid w:val="00767B68"/>
    <w:rsid w:val="00767ECC"/>
    <w:rsid w:val="00770221"/>
    <w:rsid w:val="007707F1"/>
    <w:rsid w:val="00770EDA"/>
    <w:rsid w:val="007710B1"/>
    <w:rsid w:val="007710F2"/>
    <w:rsid w:val="0077114F"/>
    <w:rsid w:val="0077123E"/>
    <w:rsid w:val="007713FC"/>
    <w:rsid w:val="00771989"/>
    <w:rsid w:val="00771AAF"/>
    <w:rsid w:val="00771E75"/>
    <w:rsid w:val="007724FF"/>
    <w:rsid w:val="00772885"/>
    <w:rsid w:val="00772BE8"/>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50AF"/>
    <w:rsid w:val="007957DE"/>
    <w:rsid w:val="0079582C"/>
    <w:rsid w:val="00795C8C"/>
    <w:rsid w:val="00796120"/>
    <w:rsid w:val="007963E9"/>
    <w:rsid w:val="007965B4"/>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4832"/>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9CC"/>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2AA1"/>
    <w:rsid w:val="00813107"/>
    <w:rsid w:val="008131B2"/>
    <w:rsid w:val="0081440E"/>
    <w:rsid w:val="0081444F"/>
    <w:rsid w:val="00814704"/>
    <w:rsid w:val="008147BC"/>
    <w:rsid w:val="00814B79"/>
    <w:rsid w:val="00814DF5"/>
    <w:rsid w:val="00815F58"/>
    <w:rsid w:val="00815FDF"/>
    <w:rsid w:val="0081618A"/>
    <w:rsid w:val="0081635E"/>
    <w:rsid w:val="00816F70"/>
    <w:rsid w:val="008176CA"/>
    <w:rsid w:val="00817790"/>
    <w:rsid w:val="0081795E"/>
    <w:rsid w:val="00817AB2"/>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A56"/>
    <w:rsid w:val="00840076"/>
    <w:rsid w:val="008406C8"/>
    <w:rsid w:val="008407A2"/>
    <w:rsid w:val="00841444"/>
    <w:rsid w:val="00841DF9"/>
    <w:rsid w:val="00841E5A"/>
    <w:rsid w:val="0084209F"/>
    <w:rsid w:val="00842878"/>
    <w:rsid w:val="00842965"/>
    <w:rsid w:val="00843788"/>
    <w:rsid w:val="0084381B"/>
    <w:rsid w:val="00843B1E"/>
    <w:rsid w:val="00843EDE"/>
    <w:rsid w:val="00844257"/>
    <w:rsid w:val="00844500"/>
    <w:rsid w:val="00844AB2"/>
    <w:rsid w:val="00844ABD"/>
    <w:rsid w:val="008453E3"/>
    <w:rsid w:val="008453F5"/>
    <w:rsid w:val="00846334"/>
    <w:rsid w:val="00846343"/>
    <w:rsid w:val="00846663"/>
    <w:rsid w:val="00846A88"/>
    <w:rsid w:val="00846B04"/>
    <w:rsid w:val="008473D8"/>
    <w:rsid w:val="00847DCC"/>
    <w:rsid w:val="00847FAF"/>
    <w:rsid w:val="00850696"/>
    <w:rsid w:val="00851194"/>
    <w:rsid w:val="008515FA"/>
    <w:rsid w:val="00851EC5"/>
    <w:rsid w:val="00853590"/>
    <w:rsid w:val="0085412A"/>
    <w:rsid w:val="00854CAD"/>
    <w:rsid w:val="008555BE"/>
    <w:rsid w:val="008555FB"/>
    <w:rsid w:val="00855DF6"/>
    <w:rsid w:val="0085615A"/>
    <w:rsid w:val="00856421"/>
    <w:rsid w:val="008568E4"/>
    <w:rsid w:val="00856A26"/>
    <w:rsid w:val="00856A89"/>
    <w:rsid w:val="00857108"/>
    <w:rsid w:val="0085756A"/>
    <w:rsid w:val="008578E0"/>
    <w:rsid w:val="00857F4C"/>
    <w:rsid w:val="00860965"/>
    <w:rsid w:val="00860ECF"/>
    <w:rsid w:val="00860FD0"/>
    <w:rsid w:val="00861311"/>
    <w:rsid w:val="008614B3"/>
    <w:rsid w:val="0086153A"/>
    <w:rsid w:val="0086169A"/>
    <w:rsid w:val="0086189D"/>
    <w:rsid w:val="0086235B"/>
    <w:rsid w:val="0086243C"/>
    <w:rsid w:val="0086283B"/>
    <w:rsid w:val="00862E68"/>
    <w:rsid w:val="00863284"/>
    <w:rsid w:val="008634F1"/>
    <w:rsid w:val="00864A3A"/>
    <w:rsid w:val="0086531D"/>
    <w:rsid w:val="008657FA"/>
    <w:rsid w:val="00865B4C"/>
    <w:rsid w:val="008663EE"/>
    <w:rsid w:val="0086654D"/>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FB"/>
    <w:rsid w:val="00887D0D"/>
    <w:rsid w:val="00890D37"/>
    <w:rsid w:val="00890E2E"/>
    <w:rsid w:val="00891418"/>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3929"/>
    <w:rsid w:val="008A4244"/>
    <w:rsid w:val="008A42B9"/>
    <w:rsid w:val="008A4712"/>
    <w:rsid w:val="008A4890"/>
    <w:rsid w:val="008A4B96"/>
    <w:rsid w:val="008A5129"/>
    <w:rsid w:val="008A51E7"/>
    <w:rsid w:val="008A5489"/>
    <w:rsid w:val="008A5E33"/>
    <w:rsid w:val="008A602E"/>
    <w:rsid w:val="008A62AD"/>
    <w:rsid w:val="008A6474"/>
    <w:rsid w:val="008A64C1"/>
    <w:rsid w:val="008A6595"/>
    <w:rsid w:val="008A6865"/>
    <w:rsid w:val="008A6D74"/>
    <w:rsid w:val="008A7774"/>
    <w:rsid w:val="008A7C52"/>
    <w:rsid w:val="008B0069"/>
    <w:rsid w:val="008B070C"/>
    <w:rsid w:val="008B1904"/>
    <w:rsid w:val="008B19B7"/>
    <w:rsid w:val="008B21D4"/>
    <w:rsid w:val="008B2513"/>
    <w:rsid w:val="008B25BE"/>
    <w:rsid w:val="008B2647"/>
    <w:rsid w:val="008B29F0"/>
    <w:rsid w:val="008B32FE"/>
    <w:rsid w:val="008B343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50"/>
    <w:rsid w:val="008C12D1"/>
    <w:rsid w:val="008C2168"/>
    <w:rsid w:val="008C255C"/>
    <w:rsid w:val="008C2857"/>
    <w:rsid w:val="008C2B7F"/>
    <w:rsid w:val="008C2D14"/>
    <w:rsid w:val="008C2F18"/>
    <w:rsid w:val="008C31B5"/>
    <w:rsid w:val="008C3D3E"/>
    <w:rsid w:val="008C3F4B"/>
    <w:rsid w:val="008C419F"/>
    <w:rsid w:val="008C4AEA"/>
    <w:rsid w:val="008C5A39"/>
    <w:rsid w:val="008C6642"/>
    <w:rsid w:val="008C6751"/>
    <w:rsid w:val="008C69D9"/>
    <w:rsid w:val="008C6B72"/>
    <w:rsid w:val="008C6F58"/>
    <w:rsid w:val="008C703D"/>
    <w:rsid w:val="008C707D"/>
    <w:rsid w:val="008C7E7A"/>
    <w:rsid w:val="008C7FFD"/>
    <w:rsid w:val="008D04D8"/>
    <w:rsid w:val="008D0804"/>
    <w:rsid w:val="008D0BCA"/>
    <w:rsid w:val="008D14F7"/>
    <w:rsid w:val="008D1D50"/>
    <w:rsid w:val="008D1EFC"/>
    <w:rsid w:val="008D1F62"/>
    <w:rsid w:val="008D23A1"/>
    <w:rsid w:val="008D275F"/>
    <w:rsid w:val="008D2873"/>
    <w:rsid w:val="008D3184"/>
    <w:rsid w:val="008D3196"/>
    <w:rsid w:val="008D3FA0"/>
    <w:rsid w:val="008D4128"/>
    <w:rsid w:val="008D41E7"/>
    <w:rsid w:val="008D4229"/>
    <w:rsid w:val="008D4494"/>
    <w:rsid w:val="008D4DD6"/>
    <w:rsid w:val="008D5C88"/>
    <w:rsid w:val="008D5EA0"/>
    <w:rsid w:val="008D6383"/>
    <w:rsid w:val="008D6414"/>
    <w:rsid w:val="008D6F46"/>
    <w:rsid w:val="008D7230"/>
    <w:rsid w:val="008D74BE"/>
    <w:rsid w:val="008D76AD"/>
    <w:rsid w:val="008D7763"/>
    <w:rsid w:val="008D7B28"/>
    <w:rsid w:val="008D7FBF"/>
    <w:rsid w:val="008E0193"/>
    <w:rsid w:val="008E0380"/>
    <w:rsid w:val="008E0C1B"/>
    <w:rsid w:val="008E1303"/>
    <w:rsid w:val="008E1602"/>
    <w:rsid w:val="008E160B"/>
    <w:rsid w:val="008E1C82"/>
    <w:rsid w:val="008E226A"/>
    <w:rsid w:val="008E248B"/>
    <w:rsid w:val="008E27DC"/>
    <w:rsid w:val="008E2FDF"/>
    <w:rsid w:val="008E3166"/>
    <w:rsid w:val="008E33A6"/>
    <w:rsid w:val="008E3851"/>
    <w:rsid w:val="008E39EB"/>
    <w:rsid w:val="008E3BB4"/>
    <w:rsid w:val="008E466D"/>
    <w:rsid w:val="008E47C6"/>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8DB"/>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184A"/>
    <w:rsid w:val="009618FA"/>
    <w:rsid w:val="00961D9A"/>
    <w:rsid w:val="0096200C"/>
    <w:rsid w:val="009627B5"/>
    <w:rsid w:val="00963498"/>
    <w:rsid w:val="0096398D"/>
    <w:rsid w:val="00963C29"/>
    <w:rsid w:val="00963E57"/>
    <w:rsid w:val="00964BFC"/>
    <w:rsid w:val="00964DBE"/>
    <w:rsid w:val="00965465"/>
    <w:rsid w:val="00965C5A"/>
    <w:rsid w:val="0096603D"/>
    <w:rsid w:val="00966248"/>
    <w:rsid w:val="0096746C"/>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1D7"/>
    <w:rsid w:val="0099329A"/>
    <w:rsid w:val="009954BD"/>
    <w:rsid w:val="009954BE"/>
    <w:rsid w:val="00995EC1"/>
    <w:rsid w:val="00995F4C"/>
    <w:rsid w:val="00996188"/>
    <w:rsid w:val="00996450"/>
    <w:rsid w:val="0099666F"/>
    <w:rsid w:val="009966D7"/>
    <w:rsid w:val="0099674A"/>
    <w:rsid w:val="009967D9"/>
    <w:rsid w:val="00996817"/>
    <w:rsid w:val="00996A11"/>
    <w:rsid w:val="00996A5F"/>
    <w:rsid w:val="00996F8E"/>
    <w:rsid w:val="009972B5"/>
    <w:rsid w:val="00997B4E"/>
    <w:rsid w:val="00997FBB"/>
    <w:rsid w:val="009A0212"/>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3013"/>
    <w:rsid w:val="009F33C3"/>
    <w:rsid w:val="009F348D"/>
    <w:rsid w:val="009F3D3D"/>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425"/>
    <w:rsid w:val="00A17568"/>
    <w:rsid w:val="00A17F60"/>
    <w:rsid w:val="00A200F6"/>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BD8"/>
    <w:rsid w:val="00A32E63"/>
    <w:rsid w:val="00A33273"/>
    <w:rsid w:val="00A33AAE"/>
    <w:rsid w:val="00A34125"/>
    <w:rsid w:val="00A342B8"/>
    <w:rsid w:val="00A342E6"/>
    <w:rsid w:val="00A3451C"/>
    <w:rsid w:val="00A34791"/>
    <w:rsid w:val="00A34A88"/>
    <w:rsid w:val="00A353B3"/>
    <w:rsid w:val="00A3580F"/>
    <w:rsid w:val="00A36584"/>
    <w:rsid w:val="00A368EF"/>
    <w:rsid w:val="00A372AB"/>
    <w:rsid w:val="00A3771E"/>
    <w:rsid w:val="00A37931"/>
    <w:rsid w:val="00A37936"/>
    <w:rsid w:val="00A379FA"/>
    <w:rsid w:val="00A40073"/>
    <w:rsid w:val="00A40344"/>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A81"/>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CC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83B"/>
    <w:rsid w:val="00A80950"/>
    <w:rsid w:val="00A8121E"/>
    <w:rsid w:val="00A81F45"/>
    <w:rsid w:val="00A82988"/>
    <w:rsid w:val="00A83352"/>
    <w:rsid w:val="00A83353"/>
    <w:rsid w:val="00A83424"/>
    <w:rsid w:val="00A834B8"/>
    <w:rsid w:val="00A837A7"/>
    <w:rsid w:val="00A83CF7"/>
    <w:rsid w:val="00A84416"/>
    <w:rsid w:val="00A84915"/>
    <w:rsid w:val="00A84E65"/>
    <w:rsid w:val="00A84EF8"/>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CA3"/>
    <w:rsid w:val="00AA0DD1"/>
    <w:rsid w:val="00AA174D"/>
    <w:rsid w:val="00AA2743"/>
    <w:rsid w:val="00AA2A8F"/>
    <w:rsid w:val="00AA2C65"/>
    <w:rsid w:val="00AA2ECB"/>
    <w:rsid w:val="00AA33EE"/>
    <w:rsid w:val="00AA353D"/>
    <w:rsid w:val="00AA3F9F"/>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DBC"/>
    <w:rsid w:val="00AC1196"/>
    <w:rsid w:val="00AC1322"/>
    <w:rsid w:val="00AC15F7"/>
    <w:rsid w:val="00AC1E56"/>
    <w:rsid w:val="00AC2F9A"/>
    <w:rsid w:val="00AC320E"/>
    <w:rsid w:val="00AC3844"/>
    <w:rsid w:val="00AC4040"/>
    <w:rsid w:val="00AC408B"/>
    <w:rsid w:val="00AC462C"/>
    <w:rsid w:val="00AC4737"/>
    <w:rsid w:val="00AC4D27"/>
    <w:rsid w:val="00AC4FA0"/>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331"/>
    <w:rsid w:val="00AF29C2"/>
    <w:rsid w:val="00AF2B09"/>
    <w:rsid w:val="00AF2F68"/>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26BF"/>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0FE"/>
    <w:rsid w:val="00B225C5"/>
    <w:rsid w:val="00B225E1"/>
    <w:rsid w:val="00B230BD"/>
    <w:rsid w:val="00B2312D"/>
    <w:rsid w:val="00B23270"/>
    <w:rsid w:val="00B2333C"/>
    <w:rsid w:val="00B23715"/>
    <w:rsid w:val="00B23A4C"/>
    <w:rsid w:val="00B23A65"/>
    <w:rsid w:val="00B23EB9"/>
    <w:rsid w:val="00B241BD"/>
    <w:rsid w:val="00B24236"/>
    <w:rsid w:val="00B24320"/>
    <w:rsid w:val="00B244E0"/>
    <w:rsid w:val="00B244FF"/>
    <w:rsid w:val="00B24A9D"/>
    <w:rsid w:val="00B24BBB"/>
    <w:rsid w:val="00B24E9D"/>
    <w:rsid w:val="00B250B8"/>
    <w:rsid w:val="00B255FE"/>
    <w:rsid w:val="00B25836"/>
    <w:rsid w:val="00B25F84"/>
    <w:rsid w:val="00B2618D"/>
    <w:rsid w:val="00B26B70"/>
    <w:rsid w:val="00B26FE2"/>
    <w:rsid w:val="00B27A69"/>
    <w:rsid w:val="00B30A7B"/>
    <w:rsid w:val="00B30C4A"/>
    <w:rsid w:val="00B30D01"/>
    <w:rsid w:val="00B30FAD"/>
    <w:rsid w:val="00B311E9"/>
    <w:rsid w:val="00B315B3"/>
    <w:rsid w:val="00B31B60"/>
    <w:rsid w:val="00B3211C"/>
    <w:rsid w:val="00B32581"/>
    <w:rsid w:val="00B325AF"/>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37F71"/>
    <w:rsid w:val="00B40110"/>
    <w:rsid w:val="00B402A8"/>
    <w:rsid w:val="00B40587"/>
    <w:rsid w:val="00B406DE"/>
    <w:rsid w:val="00B409FA"/>
    <w:rsid w:val="00B40A5F"/>
    <w:rsid w:val="00B40CFD"/>
    <w:rsid w:val="00B41087"/>
    <w:rsid w:val="00B410C8"/>
    <w:rsid w:val="00B4124F"/>
    <w:rsid w:val="00B419BA"/>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B5E"/>
    <w:rsid w:val="00BB2FF0"/>
    <w:rsid w:val="00BB3436"/>
    <w:rsid w:val="00BB35F9"/>
    <w:rsid w:val="00BB373F"/>
    <w:rsid w:val="00BB3FB3"/>
    <w:rsid w:val="00BB4375"/>
    <w:rsid w:val="00BB4726"/>
    <w:rsid w:val="00BB5116"/>
    <w:rsid w:val="00BB574A"/>
    <w:rsid w:val="00BB5DED"/>
    <w:rsid w:val="00BB6C3F"/>
    <w:rsid w:val="00BB6F4E"/>
    <w:rsid w:val="00BB70BD"/>
    <w:rsid w:val="00BB71FB"/>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2DF"/>
    <w:rsid w:val="00BF348C"/>
    <w:rsid w:val="00BF3645"/>
    <w:rsid w:val="00BF37D9"/>
    <w:rsid w:val="00BF3F90"/>
    <w:rsid w:val="00BF46A6"/>
    <w:rsid w:val="00BF4BA7"/>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1024"/>
    <w:rsid w:val="00C1132A"/>
    <w:rsid w:val="00C11425"/>
    <w:rsid w:val="00C11E6B"/>
    <w:rsid w:val="00C1240B"/>
    <w:rsid w:val="00C129E6"/>
    <w:rsid w:val="00C12B7E"/>
    <w:rsid w:val="00C12BA0"/>
    <w:rsid w:val="00C12E9F"/>
    <w:rsid w:val="00C13507"/>
    <w:rsid w:val="00C1458B"/>
    <w:rsid w:val="00C15370"/>
    <w:rsid w:val="00C16678"/>
    <w:rsid w:val="00C16A11"/>
    <w:rsid w:val="00C16C9E"/>
    <w:rsid w:val="00C1753D"/>
    <w:rsid w:val="00C17621"/>
    <w:rsid w:val="00C178B5"/>
    <w:rsid w:val="00C17D5A"/>
    <w:rsid w:val="00C17E21"/>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72"/>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E76"/>
    <w:rsid w:val="00C40EA6"/>
    <w:rsid w:val="00C41619"/>
    <w:rsid w:val="00C42C34"/>
    <w:rsid w:val="00C42D0E"/>
    <w:rsid w:val="00C42F81"/>
    <w:rsid w:val="00C431CF"/>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064"/>
    <w:rsid w:val="00C746E7"/>
    <w:rsid w:val="00C74F5F"/>
    <w:rsid w:val="00C75070"/>
    <w:rsid w:val="00C75330"/>
    <w:rsid w:val="00C7551F"/>
    <w:rsid w:val="00C75541"/>
    <w:rsid w:val="00C7555D"/>
    <w:rsid w:val="00C757DB"/>
    <w:rsid w:val="00C75954"/>
    <w:rsid w:val="00C75C48"/>
    <w:rsid w:val="00C761CB"/>
    <w:rsid w:val="00C76F22"/>
    <w:rsid w:val="00C7796E"/>
    <w:rsid w:val="00C77980"/>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0A"/>
    <w:rsid w:val="00C97BC1"/>
    <w:rsid w:val="00C97F93"/>
    <w:rsid w:val="00CA087C"/>
    <w:rsid w:val="00CA0A25"/>
    <w:rsid w:val="00CA0A91"/>
    <w:rsid w:val="00CA1378"/>
    <w:rsid w:val="00CA137E"/>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45"/>
    <w:rsid w:val="00CC7EFF"/>
    <w:rsid w:val="00CC7FCF"/>
    <w:rsid w:val="00CD0151"/>
    <w:rsid w:val="00CD01AD"/>
    <w:rsid w:val="00CD01E5"/>
    <w:rsid w:val="00CD0284"/>
    <w:rsid w:val="00CD03E7"/>
    <w:rsid w:val="00CD0825"/>
    <w:rsid w:val="00CD1011"/>
    <w:rsid w:val="00CD1C3F"/>
    <w:rsid w:val="00CD1E24"/>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52D"/>
    <w:rsid w:val="00CE562A"/>
    <w:rsid w:val="00CE5809"/>
    <w:rsid w:val="00CE599A"/>
    <w:rsid w:val="00CE5AA1"/>
    <w:rsid w:val="00CE5C6A"/>
    <w:rsid w:val="00CE6389"/>
    <w:rsid w:val="00CE648C"/>
    <w:rsid w:val="00CE68C2"/>
    <w:rsid w:val="00CE69B0"/>
    <w:rsid w:val="00CE6BBF"/>
    <w:rsid w:val="00CE6CD5"/>
    <w:rsid w:val="00CE6EE7"/>
    <w:rsid w:val="00CE7126"/>
    <w:rsid w:val="00CE730B"/>
    <w:rsid w:val="00CE73EE"/>
    <w:rsid w:val="00CE7597"/>
    <w:rsid w:val="00CE7B99"/>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D51"/>
    <w:rsid w:val="00CF6DA9"/>
    <w:rsid w:val="00CF6F31"/>
    <w:rsid w:val="00CF700A"/>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45"/>
    <w:rsid w:val="00D16326"/>
    <w:rsid w:val="00D168B9"/>
    <w:rsid w:val="00D1724A"/>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846"/>
    <w:rsid w:val="00D3111B"/>
    <w:rsid w:val="00D31284"/>
    <w:rsid w:val="00D318D1"/>
    <w:rsid w:val="00D32491"/>
    <w:rsid w:val="00D325D8"/>
    <w:rsid w:val="00D331F7"/>
    <w:rsid w:val="00D3380A"/>
    <w:rsid w:val="00D33BFE"/>
    <w:rsid w:val="00D341CE"/>
    <w:rsid w:val="00D342C6"/>
    <w:rsid w:val="00D34895"/>
    <w:rsid w:val="00D34D56"/>
    <w:rsid w:val="00D34EC2"/>
    <w:rsid w:val="00D3551A"/>
    <w:rsid w:val="00D3603D"/>
    <w:rsid w:val="00D3622B"/>
    <w:rsid w:val="00D36F15"/>
    <w:rsid w:val="00D3721C"/>
    <w:rsid w:val="00D37F8A"/>
    <w:rsid w:val="00D4067E"/>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B37"/>
    <w:rsid w:val="00D62D44"/>
    <w:rsid w:val="00D62F41"/>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1256"/>
    <w:rsid w:val="00D713D4"/>
    <w:rsid w:val="00D7159F"/>
    <w:rsid w:val="00D71682"/>
    <w:rsid w:val="00D72016"/>
    <w:rsid w:val="00D7230A"/>
    <w:rsid w:val="00D726E9"/>
    <w:rsid w:val="00D727E8"/>
    <w:rsid w:val="00D73395"/>
    <w:rsid w:val="00D73606"/>
    <w:rsid w:val="00D73BD1"/>
    <w:rsid w:val="00D7411F"/>
    <w:rsid w:val="00D75305"/>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648A"/>
    <w:rsid w:val="00D868CE"/>
    <w:rsid w:val="00D86AAF"/>
    <w:rsid w:val="00D873AD"/>
    <w:rsid w:val="00D8754C"/>
    <w:rsid w:val="00D878AE"/>
    <w:rsid w:val="00D90650"/>
    <w:rsid w:val="00D90C6C"/>
    <w:rsid w:val="00D90D38"/>
    <w:rsid w:val="00D911A1"/>
    <w:rsid w:val="00D914B0"/>
    <w:rsid w:val="00D917EB"/>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149C"/>
    <w:rsid w:val="00DA1B6A"/>
    <w:rsid w:val="00DA1C55"/>
    <w:rsid w:val="00DA1C6B"/>
    <w:rsid w:val="00DA2431"/>
    <w:rsid w:val="00DA2675"/>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4AC"/>
    <w:rsid w:val="00DB3555"/>
    <w:rsid w:val="00DB3E24"/>
    <w:rsid w:val="00DB3F2D"/>
    <w:rsid w:val="00DB44A6"/>
    <w:rsid w:val="00DB4598"/>
    <w:rsid w:val="00DB49A1"/>
    <w:rsid w:val="00DB5049"/>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90F"/>
    <w:rsid w:val="00DD1ADF"/>
    <w:rsid w:val="00DD1EB8"/>
    <w:rsid w:val="00DD2B01"/>
    <w:rsid w:val="00DD2B6A"/>
    <w:rsid w:val="00DD2E13"/>
    <w:rsid w:val="00DD30BC"/>
    <w:rsid w:val="00DD3103"/>
    <w:rsid w:val="00DD3542"/>
    <w:rsid w:val="00DD35E6"/>
    <w:rsid w:val="00DD3FFB"/>
    <w:rsid w:val="00DD495E"/>
    <w:rsid w:val="00DD4FC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DBE"/>
    <w:rsid w:val="00DE642A"/>
    <w:rsid w:val="00DE6BC2"/>
    <w:rsid w:val="00DE70A2"/>
    <w:rsid w:val="00DE7A3C"/>
    <w:rsid w:val="00DE7CAE"/>
    <w:rsid w:val="00DF06C1"/>
    <w:rsid w:val="00DF082F"/>
    <w:rsid w:val="00DF088D"/>
    <w:rsid w:val="00DF1438"/>
    <w:rsid w:val="00DF19FC"/>
    <w:rsid w:val="00DF1ABA"/>
    <w:rsid w:val="00DF1EC4"/>
    <w:rsid w:val="00DF1F49"/>
    <w:rsid w:val="00DF24E0"/>
    <w:rsid w:val="00DF2840"/>
    <w:rsid w:val="00DF2FF2"/>
    <w:rsid w:val="00DF3275"/>
    <w:rsid w:val="00DF39B0"/>
    <w:rsid w:val="00DF4372"/>
    <w:rsid w:val="00DF52FF"/>
    <w:rsid w:val="00DF5C99"/>
    <w:rsid w:val="00DF6A3D"/>
    <w:rsid w:val="00DF6D29"/>
    <w:rsid w:val="00DF7696"/>
    <w:rsid w:val="00E00145"/>
    <w:rsid w:val="00E00B06"/>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9F"/>
    <w:rsid w:val="00E10867"/>
    <w:rsid w:val="00E1089F"/>
    <w:rsid w:val="00E10AC1"/>
    <w:rsid w:val="00E10FB5"/>
    <w:rsid w:val="00E11AD7"/>
    <w:rsid w:val="00E12167"/>
    <w:rsid w:val="00E1293B"/>
    <w:rsid w:val="00E130C7"/>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A6F"/>
    <w:rsid w:val="00E30D8A"/>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A09"/>
    <w:rsid w:val="00E56E4D"/>
    <w:rsid w:val="00E572B1"/>
    <w:rsid w:val="00E60320"/>
    <w:rsid w:val="00E607C0"/>
    <w:rsid w:val="00E60D0B"/>
    <w:rsid w:val="00E60DA7"/>
    <w:rsid w:val="00E6119A"/>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8E0"/>
    <w:rsid w:val="00E70BB1"/>
    <w:rsid w:val="00E71401"/>
    <w:rsid w:val="00E71814"/>
    <w:rsid w:val="00E719A3"/>
    <w:rsid w:val="00E72071"/>
    <w:rsid w:val="00E7233F"/>
    <w:rsid w:val="00E72B0B"/>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80F"/>
    <w:rsid w:val="00EA689F"/>
    <w:rsid w:val="00EA6AED"/>
    <w:rsid w:val="00EA7133"/>
    <w:rsid w:val="00EA7611"/>
    <w:rsid w:val="00EA76E0"/>
    <w:rsid w:val="00EA78FD"/>
    <w:rsid w:val="00EA7917"/>
    <w:rsid w:val="00EB025D"/>
    <w:rsid w:val="00EB05E7"/>
    <w:rsid w:val="00EB06B0"/>
    <w:rsid w:val="00EB0FE9"/>
    <w:rsid w:val="00EB14B7"/>
    <w:rsid w:val="00EB1B3C"/>
    <w:rsid w:val="00EB23A5"/>
    <w:rsid w:val="00EB23F8"/>
    <w:rsid w:val="00EB248E"/>
    <w:rsid w:val="00EB2D9E"/>
    <w:rsid w:val="00EB3387"/>
    <w:rsid w:val="00EB37D6"/>
    <w:rsid w:val="00EB3C37"/>
    <w:rsid w:val="00EB4B2A"/>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39F2"/>
    <w:rsid w:val="00ED4274"/>
    <w:rsid w:val="00ED454D"/>
    <w:rsid w:val="00ED4894"/>
    <w:rsid w:val="00ED5AA7"/>
    <w:rsid w:val="00ED5CB1"/>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44"/>
    <w:rsid w:val="00F051CB"/>
    <w:rsid w:val="00F0580C"/>
    <w:rsid w:val="00F05CEC"/>
    <w:rsid w:val="00F064D9"/>
    <w:rsid w:val="00F06545"/>
    <w:rsid w:val="00F0656E"/>
    <w:rsid w:val="00F06CE5"/>
    <w:rsid w:val="00F06DC3"/>
    <w:rsid w:val="00F06E21"/>
    <w:rsid w:val="00F06FC2"/>
    <w:rsid w:val="00F0770B"/>
    <w:rsid w:val="00F07A77"/>
    <w:rsid w:val="00F07D62"/>
    <w:rsid w:val="00F1047C"/>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3BFC"/>
    <w:rsid w:val="00F140F1"/>
    <w:rsid w:val="00F143F2"/>
    <w:rsid w:val="00F14CF2"/>
    <w:rsid w:val="00F15067"/>
    <w:rsid w:val="00F15354"/>
    <w:rsid w:val="00F15764"/>
    <w:rsid w:val="00F15D11"/>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A2C"/>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CA9"/>
    <w:rsid w:val="00F3723E"/>
    <w:rsid w:val="00F37835"/>
    <w:rsid w:val="00F401B3"/>
    <w:rsid w:val="00F40975"/>
    <w:rsid w:val="00F40BEC"/>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431C"/>
    <w:rsid w:val="00F5431F"/>
    <w:rsid w:val="00F543D4"/>
    <w:rsid w:val="00F54C63"/>
    <w:rsid w:val="00F54EC6"/>
    <w:rsid w:val="00F5507E"/>
    <w:rsid w:val="00F55CA3"/>
    <w:rsid w:val="00F55FB0"/>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4AC"/>
    <w:rsid w:val="00F666C2"/>
    <w:rsid w:val="00F66D69"/>
    <w:rsid w:val="00F67374"/>
    <w:rsid w:val="00F6773C"/>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AC7"/>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9D0"/>
    <w:rsid w:val="00F8325B"/>
    <w:rsid w:val="00F8366F"/>
    <w:rsid w:val="00F83710"/>
    <w:rsid w:val="00F83C19"/>
    <w:rsid w:val="00F83EAE"/>
    <w:rsid w:val="00F83FF5"/>
    <w:rsid w:val="00F840EF"/>
    <w:rsid w:val="00F841C0"/>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329"/>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95B"/>
    <w:rsid w:val="00FD0FD6"/>
    <w:rsid w:val="00FD1596"/>
    <w:rsid w:val="00FD1A2F"/>
    <w:rsid w:val="00FD1D9A"/>
    <w:rsid w:val="00FD3833"/>
    <w:rsid w:val="00FD4099"/>
    <w:rsid w:val="00FD4527"/>
    <w:rsid w:val="00FD50EC"/>
    <w:rsid w:val="00FD60F8"/>
    <w:rsid w:val="00FD62C0"/>
    <w:rsid w:val="00FD62C7"/>
    <w:rsid w:val="00FD6ACF"/>
    <w:rsid w:val="00FD71F3"/>
    <w:rsid w:val="00FD77D1"/>
    <w:rsid w:val="00FE0345"/>
    <w:rsid w:val="00FE0B54"/>
    <w:rsid w:val="00FE114C"/>
    <w:rsid w:val="00FE1857"/>
    <w:rsid w:val="00FE1897"/>
    <w:rsid w:val="00FE2747"/>
    <w:rsid w:val="00FE286E"/>
    <w:rsid w:val="00FE2B4C"/>
    <w:rsid w:val="00FE2DD3"/>
    <w:rsid w:val="00FE3449"/>
    <w:rsid w:val="00FE3AB3"/>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 w:type="paragraph" w:customStyle="1" w:styleId="IMTPBullet">
    <w:name w:val="IMTP Bullet"/>
    <w:basedOn w:val="ListParagraph"/>
    <w:link w:val="IMTPBulletChar"/>
    <w:uiPriority w:val="99"/>
    <w:qFormat/>
    <w:rsid w:val="00DD4FCE"/>
    <w:pPr>
      <w:numPr>
        <w:numId w:val="40"/>
      </w:numPr>
      <w:autoSpaceDE w:val="0"/>
      <w:autoSpaceDN w:val="0"/>
      <w:adjustRightInd w:val="0"/>
      <w:spacing w:after="240"/>
      <w:contextualSpacing/>
    </w:pPr>
    <w:rPr>
      <w:rFonts w:ascii="Arial" w:eastAsia="Calibri" w:hAnsi="Arial" w:cs="Arial"/>
      <w:color w:val="000000"/>
      <w:sz w:val="24"/>
      <w:lang w:eastAsia="en-GB"/>
    </w:rPr>
  </w:style>
  <w:style w:type="character" w:customStyle="1" w:styleId="IMTPBulletChar">
    <w:name w:val="IMTP Bullet Char"/>
    <w:basedOn w:val="DefaultParagraphFont"/>
    <w:link w:val="IMTPBullet"/>
    <w:uiPriority w:val="99"/>
    <w:rsid w:val="00DD4FCE"/>
    <w:rPr>
      <w:rFonts w:ascii="Arial" w:eastAsia="Calibri"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2781481">
      <w:bodyDiv w:val="1"/>
      <w:marLeft w:val="0"/>
      <w:marRight w:val="0"/>
      <w:marTop w:val="0"/>
      <w:marBottom w:val="0"/>
      <w:divBdr>
        <w:top w:val="none" w:sz="0" w:space="0" w:color="auto"/>
        <w:left w:val="none" w:sz="0" w:space="0" w:color="auto"/>
        <w:bottom w:val="none" w:sz="0" w:space="0" w:color="auto"/>
        <w:right w:val="none" w:sz="0" w:space="0" w:color="auto"/>
      </w:divBdr>
      <w:divsChild>
        <w:div w:id="1566139671">
          <w:marLeft w:val="547"/>
          <w:marRight w:val="0"/>
          <w:marTop w:val="96"/>
          <w:marBottom w:val="0"/>
          <w:divBdr>
            <w:top w:val="none" w:sz="0" w:space="0" w:color="auto"/>
            <w:left w:val="none" w:sz="0" w:space="0" w:color="auto"/>
            <w:bottom w:val="none" w:sz="0" w:space="0" w:color="auto"/>
            <w:right w:val="none" w:sz="0" w:space="0" w:color="auto"/>
          </w:divBdr>
        </w:div>
        <w:div w:id="2132361648">
          <w:marLeft w:val="547"/>
          <w:marRight w:val="0"/>
          <w:marTop w:val="96"/>
          <w:marBottom w:val="0"/>
          <w:divBdr>
            <w:top w:val="none" w:sz="0" w:space="0" w:color="auto"/>
            <w:left w:val="none" w:sz="0" w:space="0" w:color="auto"/>
            <w:bottom w:val="none" w:sz="0" w:space="0" w:color="auto"/>
            <w:right w:val="none" w:sz="0" w:space="0" w:color="auto"/>
          </w:divBdr>
        </w:div>
        <w:div w:id="1230118145">
          <w:marLeft w:val="547"/>
          <w:marRight w:val="0"/>
          <w:marTop w:val="96"/>
          <w:marBottom w:val="0"/>
          <w:divBdr>
            <w:top w:val="none" w:sz="0" w:space="0" w:color="auto"/>
            <w:left w:val="none" w:sz="0" w:space="0" w:color="auto"/>
            <w:bottom w:val="none" w:sz="0" w:space="0" w:color="auto"/>
            <w:right w:val="none" w:sz="0" w:space="0" w:color="auto"/>
          </w:divBdr>
        </w:div>
        <w:div w:id="1641955453">
          <w:marLeft w:val="547"/>
          <w:marRight w:val="0"/>
          <w:marTop w:val="96"/>
          <w:marBottom w:val="0"/>
          <w:divBdr>
            <w:top w:val="none" w:sz="0" w:space="0" w:color="auto"/>
            <w:left w:val="none" w:sz="0" w:space="0" w:color="auto"/>
            <w:bottom w:val="none" w:sz="0" w:space="0" w:color="auto"/>
            <w:right w:val="none" w:sz="0" w:space="0" w:color="auto"/>
          </w:divBdr>
        </w:div>
        <w:div w:id="484709836">
          <w:marLeft w:val="547"/>
          <w:marRight w:val="0"/>
          <w:marTop w:val="96"/>
          <w:marBottom w:val="0"/>
          <w:divBdr>
            <w:top w:val="none" w:sz="0" w:space="0" w:color="auto"/>
            <w:left w:val="none" w:sz="0" w:space="0" w:color="auto"/>
            <w:bottom w:val="none" w:sz="0" w:space="0" w:color="auto"/>
            <w:right w:val="none" w:sz="0" w:space="0" w:color="auto"/>
          </w:divBdr>
        </w:div>
        <w:div w:id="1397581684">
          <w:marLeft w:val="547"/>
          <w:marRight w:val="0"/>
          <w:marTop w:val="96"/>
          <w:marBottom w:val="0"/>
          <w:divBdr>
            <w:top w:val="none" w:sz="0" w:space="0" w:color="auto"/>
            <w:left w:val="none" w:sz="0" w:space="0" w:color="auto"/>
            <w:bottom w:val="none" w:sz="0" w:space="0" w:color="auto"/>
            <w:right w:val="none" w:sz="0" w:space="0" w:color="auto"/>
          </w:divBdr>
        </w:div>
        <w:div w:id="650257073">
          <w:marLeft w:val="547"/>
          <w:marRight w:val="0"/>
          <w:marTop w:val="96"/>
          <w:marBottom w:val="0"/>
          <w:divBdr>
            <w:top w:val="none" w:sz="0" w:space="0" w:color="auto"/>
            <w:left w:val="none" w:sz="0" w:space="0" w:color="auto"/>
            <w:bottom w:val="none" w:sz="0" w:space="0" w:color="auto"/>
            <w:right w:val="none" w:sz="0" w:space="0" w:color="auto"/>
          </w:divBdr>
        </w:div>
      </w:divsChild>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3EC5E-F3AA-4EDE-8698-E62E28714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15644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4</cp:revision>
  <cp:lastPrinted>2018-12-10T11:35:00Z</cp:lastPrinted>
  <dcterms:created xsi:type="dcterms:W3CDTF">2021-09-10T16:47:00Z</dcterms:created>
  <dcterms:modified xsi:type="dcterms:W3CDTF">2021-09-10T16:48:00Z</dcterms:modified>
</cp:coreProperties>
</file>