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xmlns:a16="http://schemas.microsoft.com/office/drawing/2014/main" xmlns:c="http://schemas.openxmlformats.org/drawingml/2006/chart" mc:Ignorable="w14 w15 w16se w16cid w16 w16cex w16sdtdh wp14">
  <w:body>
    <w:p w:rsidR="00807E5F" w:rsidRDefault="1DB909FE" w14:paraId="4D367DF5" w14:textId="106FE72B">
      <w:r w:rsidR="1DB909FE">
        <w:drawing>
          <wp:inline wp14:editId="4F011874" wp14:anchorId="247D70E0">
            <wp:extent cx="5731510" cy="1263640"/>
            <wp:effectExtent l="0" t="0" r="0" b="0"/>
            <wp:docPr id="3" name="Picture 3" descr="A picture containing text&#10;&#10;Description automatically generated" title=""/>
            <wp:cNvGraphicFramePr>
              <a:graphicFrameLocks noChangeAspect="1"/>
            </wp:cNvGraphicFramePr>
            <a:graphic>
              <a:graphicData uri="http://schemas.openxmlformats.org/drawingml/2006/picture">
                <pic:pic>
                  <pic:nvPicPr>
                    <pic:cNvPr id="0" name="Picture 3"/>
                    <pic:cNvPicPr/>
                  </pic:nvPicPr>
                  <pic:blipFill>
                    <a:blip r:embed="R578e567393c04781">
                      <a:extLst xmlns:a="http://schemas.openxmlformats.org/drawingml/2006/main">
                        <a:ext uri="{28A0092B-C50C-407E-A947-70E740481C1C}">
                          <a14:useLocalDpi xmlns:a14="http://schemas.microsoft.com/office/drawing/2010/main" val="0"/>
                        </a:ext>
                      </a:extLst>
                    </a:blip>
                    <a:srcRect t="12770" b="12735"/>
                    <a:stretch>
                      <a:fillRect/>
                    </a:stretch>
                  </pic:blipFill>
                  <pic:spPr>
                    <a:xfrm rot="0" flipH="0" flipV="0">
                      <a:off x="0" y="0"/>
                      <a:ext cx="5731510" cy="1263640"/>
                    </a:xfrm>
                    <a:prstGeom prst="rect">
                      <a:avLst/>
                    </a:prstGeom>
                  </pic:spPr>
                </pic:pic>
              </a:graphicData>
            </a:graphic>
          </wp:inline>
        </w:drawing>
      </w:r>
    </w:p>
    <w:p w:rsidR="001306B5" w:rsidP="009719B3" w:rsidRDefault="009719B3" w14:paraId="2B9CCEE6" w14:textId="106FE72B">
      <w:pPr>
        <w:jc w:val="center"/>
        <w:rPr>
          <w:b/>
          <w:sz w:val="28"/>
          <w:szCs w:val="28"/>
        </w:rPr>
      </w:pPr>
      <w:r w:rsidRPr="66D129CB">
        <w:rPr>
          <w:b/>
          <w:sz w:val="28"/>
          <w:szCs w:val="28"/>
        </w:rPr>
        <w:t>Aneurin Bevan, Cardiff and Vale and Cwm Taf Morgannwg</w:t>
      </w:r>
    </w:p>
    <w:p w:rsidR="001306B5" w:rsidP="009719B3" w:rsidRDefault="009719B3" w14:paraId="013F127C" w14:textId="106FE72B">
      <w:pPr>
        <w:jc w:val="center"/>
        <w:rPr>
          <w:b/>
          <w:sz w:val="28"/>
          <w:szCs w:val="28"/>
        </w:rPr>
      </w:pPr>
      <w:r w:rsidRPr="66D129CB">
        <w:rPr>
          <w:b/>
          <w:sz w:val="28"/>
          <w:szCs w:val="28"/>
        </w:rPr>
        <w:t>University Health Boards</w:t>
      </w:r>
    </w:p>
    <w:p w:rsidRPr="00BD5688" w:rsidR="009719B3" w:rsidP="009719B3" w:rsidRDefault="009719B3" w14:paraId="45CC6827" w14:textId="259932D0">
      <w:pPr>
        <w:jc w:val="center"/>
        <w:rPr>
          <w:b/>
          <w:sz w:val="28"/>
        </w:rPr>
      </w:pPr>
      <w:r w:rsidRPr="00BD5688">
        <w:rPr>
          <w:b/>
          <w:sz w:val="28"/>
        </w:rPr>
        <w:t>Business Case</w:t>
      </w:r>
    </w:p>
    <w:p w:rsidRPr="00BD5688" w:rsidR="009719B3" w:rsidP="009719B3" w:rsidRDefault="009719B3" w14:paraId="4DC47D3A" w14:textId="77777777"/>
    <w:tbl>
      <w:tblPr>
        <w:tblW w:w="0" w:type="auto"/>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Look w:val="00A0" w:firstRow="1" w:lastRow="0" w:firstColumn="1" w:lastColumn="0" w:noHBand="0" w:noVBand="0"/>
      </w:tblPr>
      <w:tblGrid>
        <w:gridCol w:w="1802"/>
        <w:gridCol w:w="1975"/>
        <w:gridCol w:w="2129"/>
        <w:gridCol w:w="3110"/>
      </w:tblGrid>
      <w:tr w:rsidRPr="002B6546" w:rsidR="009719B3" w:rsidTr="0BE5C167" w14:paraId="0FCCA65D" w14:textId="77777777">
        <w:trPr>
          <w:trHeight w:val="555"/>
        </w:trPr>
        <w:tc>
          <w:tcPr>
            <w:tcW w:w="1935" w:type="dxa"/>
            <w:shd w:val="clear" w:color="auto" w:fill="auto"/>
            <w:vAlign w:val="center"/>
          </w:tcPr>
          <w:p w:rsidRPr="00BD5688" w:rsidR="009719B3" w:rsidP="00807E5F" w:rsidRDefault="009719B3" w14:paraId="06050AD7" w14:textId="77777777">
            <w:pPr>
              <w:rPr>
                <w:b/>
              </w:rPr>
            </w:pPr>
            <w:r w:rsidRPr="00BD5688">
              <w:rPr>
                <w:b/>
              </w:rPr>
              <w:t>Title</w:t>
            </w:r>
          </w:p>
        </w:tc>
        <w:tc>
          <w:tcPr>
            <w:tcW w:w="8379" w:type="dxa"/>
            <w:gridSpan w:val="3"/>
            <w:vAlign w:val="center"/>
          </w:tcPr>
          <w:p w:rsidRPr="00BD5688" w:rsidR="009719B3" w:rsidP="00807E5F" w:rsidRDefault="009719B3" w14:paraId="0A7D9BBF" w14:textId="48937B0F">
            <w:pPr>
              <w:widowControl w:val="0"/>
              <w:autoSpaceDE w:val="0"/>
              <w:autoSpaceDN w:val="0"/>
              <w:adjustRightInd w:val="0"/>
              <w:spacing w:after="120"/>
              <w:ind w:left="102" w:right="80"/>
            </w:pPr>
            <w:r>
              <w:t xml:space="preserve">Regional Cataracts </w:t>
            </w:r>
            <w:r w:rsidR="00EA09C0">
              <w:t>Expansion</w:t>
            </w:r>
            <w:r w:rsidRPr="00BD5688">
              <w:t xml:space="preserve"> Business Case</w:t>
            </w:r>
          </w:p>
        </w:tc>
      </w:tr>
      <w:tr w:rsidRPr="002B6546" w:rsidR="009719B3" w:rsidTr="0BE5C167" w14:paraId="5DD9C8FD" w14:textId="77777777">
        <w:tc>
          <w:tcPr>
            <w:tcW w:w="4204" w:type="dxa"/>
            <w:gridSpan w:val="2"/>
            <w:shd w:val="clear" w:color="auto" w:fill="auto"/>
            <w:vAlign w:val="center"/>
          </w:tcPr>
          <w:p w:rsidRPr="00BD5688" w:rsidR="009719B3" w:rsidP="00807E5F" w:rsidRDefault="009719B3" w14:paraId="3916E533" w14:textId="77777777">
            <w:r w:rsidRPr="00BD5688">
              <w:t xml:space="preserve"> </w:t>
            </w:r>
          </w:p>
        </w:tc>
        <w:tc>
          <w:tcPr>
            <w:tcW w:w="2454" w:type="dxa"/>
            <w:shd w:val="clear" w:color="auto" w:fill="auto"/>
            <w:vAlign w:val="center"/>
          </w:tcPr>
          <w:p w:rsidRPr="00BD5688" w:rsidR="009719B3" w:rsidP="00807E5F" w:rsidRDefault="009719B3" w14:paraId="3E639DD5" w14:textId="77777777">
            <w:pPr>
              <w:rPr>
                <w:b/>
              </w:rPr>
            </w:pPr>
            <w:r w:rsidRPr="00BD5688">
              <w:rPr>
                <w:b/>
              </w:rPr>
              <w:t>Date Last Updated</w:t>
            </w:r>
          </w:p>
          <w:p w:rsidRPr="00BD5688" w:rsidR="009719B3" w:rsidP="00807E5F" w:rsidRDefault="009719B3" w14:paraId="0EAAD916" w14:textId="77777777"/>
        </w:tc>
        <w:tc>
          <w:tcPr>
            <w:tcW w:w="3656" w:type="dxa"/>
            <w:vAlign w:val="center"/>
          </w:tcPr>
          <w:p w:rsidRPr="00BD5688" w:rsidR="009719B3" w:rsidP="00807E5F" w:rsidRDefault="00EE4FDE" w14:paraId="4B56D943" w14:textId="664F0F32">
            <w:r>
              <w:t>05</w:t>
            </w:r>
            <w:r w:rsidR="711BEB4A">
              <w:t>/</w:t>
            </w:r>
            <w:r w:rsidR="007F11B9">
              <w:t>0</w:t>
            </w:r>
            <w:r>
              <w:t>4</w:t>
            </w:r>
            <w:r w:rsidR="256CCA01">
              <w:t>/</w:t>
            </w:r>
            <w:r>
              <w:t>20</w:t>
            </w:r>
            <w:r w:rsidR="256CCA01">
              <w:t>2</w:t>
            </w:r>
            <w:r w:rsidR="007F11B9">
              <w:t>3</w:t>
            </w:r>
          </w:p>
        </w:tc>
      </w:tr>
      <w:tr w:rsidRPr="002B6546" w:rsidR="009719B3" w:rsidTr="0BE5C167" w14:paraId="0FDD16F5" w14:textId="77777777">
        <w:trPr>
          <w:trHeight w:val="570"/>
        </w:trPr>
        <w:tc>
          <w:tcPr>
            <w:tcW w:w="1935" w:type="dxa"/>
            <w:shd w:val="clear" w:color="auto" w:fill="auto"/>
            <w:vAlign w:val="center"/>
          </w:tcPr>
          <w:p w:rsidRPr="00BD5688" w:rsidR="009719B3" w:rsidP="00807E5F" w:rsidRDefault="009719B3" w14:paraId="07007019" w14:textId="77777777">
            <w:pPr>
              <w:rPr>
                <w:b/>
              </w:rPr>
            </w:pPr>
            <w:r w:rsidRPr="00BD5688">
              <w:rPr>
                <w:b/>
              </w:rPr>
              <w:t>Accountable Executive</w:t>
            </w:r>
          </w:p>
        </w:tc>
        <w:tc>
          <w:tcPr>
            <w:tcW w:w="2269" w:type="dxa"/>
            <w:vAlign w:val="center"/>
          </w:tcPr>
          <w:p w:rsidRPr="00BD5688" w:rsidR="009719B3" w:rsidP="00807E5F" w:rsidRDefault="009719B3" w14:paraId="36D92EEC" w14:textId="77777777">
            <w:r>
              <w:t>Chris Dawson Morris</w:t>
            </w:r>
            <w:r w:rsidRPr="00BD5688">
              <w:t>, Director of Planning</w:t>
            </w:r>
            <w:r>
              <w:t xml:space="preserve"> (AB)</w:t>
            </w:r>
          </w:p>
        </w:tc>
        <w:tc>
          <w:tcPr>
            <w:tcW w:w="2454" w:type="dxa"/>
            <w:shd w:val="clear" w:color="auto" w:fill="auto"/>
            <w:vAlign w:val="center"/>
          </w:tcPr>
          <w:p w:rsidRPr="00BD5688" w:rsidR="009719B3" w:rsidP="00807E5F" w:rsidRDefault="009719B3" w14:paraId="44E9E448" w14:textId="77777777">
            <w:pPr>
              <w:rPr>
                <w:b/>
              </w:rPr>
            </w:pPr>
            <w:r w:rsidRPr="00BD5688">
              <w:rPr>
                <w:b/>
              </w:rPr>
              <w:t>Lead /Project Manager</w:t>
            </w:r>
          </w:p>
          <w:p w:rsidRPr="00BD5688" w:rsidR="009719B3" w:rsidP="00807E5F" w:rsidRDefault="009719B3" w14:paraId="5BE7821C" w14:textId="77777777">
            <w:pPr>
              <w:rPr>
                <w:b/>
              </w:rPr>
            </w:pPr>
            <w:r w:rsidRPr="00BD5688">
              <w:rPr>
                <w:b/>
              </w:rPr>
              <w:t>Clinical Lead</w:t>
            </w:r>
          </w:p>
        </w:tc>
        <w:tc>
          <w:tcPr>
            <w:tcW w:w="3656" w:type="dxa"/>
            <w:vAlign w:val="center"/>
          </w:tcPr>
          <w:p w:rsidRPr="00BD5688" w:rsidR="009719B3" w:rsidP="00807E5F" w:rsidRDefault="009719B3" w14:paraId="5B7751D9" w14:textId="77777777">
            <w:r>
              <w:t>Hannah Brayford</w:t>
            </w:r>
            <w:r w:rsidRPr="00BD5688">
              <w:t xml:space="preserve">, Programme </w:t>
            </w:r>
            <w:r>
              <w:t>Manager</w:t>
            </w:r>
          </w:p>
          <w:p w:rsidRPr="00BD5688" w:rsidR="009719B3" w:rsidP="00807E5F" w:rsidRDefault="009719B3" w14:paraId="0B8BDE55" w14:textId="78BDA7D1">
            <w:r>
              <w:t>Dr Rhianon Reynolds, Dr Siene Ng, Dr Anjana Haridas</w:t>
            </w:r>
          </w:p>
        </w:tc>
      </w:tr>
      <w:tr w:rsidRPr="002B6546" w:rsidR="009719B3" w:rsidTr="0BE5C167" w14:paraId="2A594500" w14:textId="77777777">
        <w:trPr>
          <w:trHeight w:val="570"/>
        </w:trPr>
        <w:tc>
          <w:tcPr>
            <w:tcW w:w="4204" w:type="dxa"/>
            <w:gridSpan w:val="2"/>
            <w:shd w:val="clear" w:color="auto" w:fill="auto"/>
            <w:vAlign w:val="center"/>
          </w:tcPr>
          <w:p w:rsidRPr="00BD5688" w:rsidR="009719B3" w:rsidP="00807E5F" w:rsidRDefault="009719B3" w14:paraId="2FC671B2" w14:textId="6C25B4EA">
            <w:pPr>
              <w:rPr>
                <w:b/>
              </w:rPr>
            </w:pPr>
            <w:r w:rsidRPr="00BD5688">
              <w:rPr>
                <w:b/>
              </w:rPr>
              <w:t>Clinical Service</w:t>
            </w:r>
          </w:p>
        </w:tc>
        <w:tc>
          <w:tcPr>
            <w:tcW w:w="6110" w:type="dxa"/>
            <w:gridSpan w:val="2"/>
            <w:vAlign w:val="center"/>
          </w:tcPr>
          <w:p w:rsidRPr="00BD5688" w:rsidR="009719B3" w:rsidP="00807E5F" w:rsidRDefault="009719B3" w14:paraId="6B049872" w14:textId="77777777">
            <w:r>
              <w:t>Planned Care, Ophthalmology</w:t>
            </w:r>
          </w:p>
        </w:tc>
      </w:tr>
    </w:tbl>
    <w:p w:rsidR="00291F91" w:rsidP="00291F91" w:rsidRDefault="00291F91" w14:paraId="046D5F78" w14:textId="77777777">
      <w:pPr>
        <w:pStyle w:val="Heading1"/>
      </w:pPr>
    </w:p>
    <w:p w:rsidR="009719B3" w:rsidP="00662184" w:rsidRDefault="009719B3" w14:paraId="4FB6525C" w14:textId="35DAE2C0">
      <w:pPr>
        <w:pStyle w:val="Heading1"/>
        <w:numPr>
          <w:ilvl w:val="0"/>
          <w:numId w:val="31"/>
        </w:numPr>
      </w:pPr>
      <w:bookmarkStart w:name="_Toc131602184" w:id="0"/>
      <w:r>
        <w:t>Executive Summary</w:t>
      </w:r>
      <w:bookmarkEnd w:id="0"/>
    </w:p>
    <w:p w:rsidRPr="00AA5DCA" w:rsidR="001475B1" w:rsidP="001475B1" w:rsidRDefault="001475B1" w14:paraId="263B821C" w14:textId="03833B63">
      <w:pPr>
        <w:rPr>
          <w:sz w:val="24"/>
          <w:szCs w:val="24"/>
        </w:rPr>
      </w:pPr>
      <w:r w:rsidRPr="00AA5DCA">
        <w:rPr>
          <w:sz w:val="24"/>
          <w:szCs w:val="24"/>
        </w:rPr>
        <w:t xml:space="preserve">This Business Case seeks to provide </w:t>
      </w:r>
      <w:r w:rsidR="007F11B9">
        <w:rPr>
          <w:sz w:val="24"/>
          <w:szCs w:val="24"/>
        </w:rPr>
        <w:t>a 1</w:t>
      </w:r>
      <w:r w:rsidR="00325F1D">
        <w:rPr>
          <w:sz w:val="24"/>
          <w:szCs w:val="24"/>
        </w:rPr>
        <w:t>4</w:t>
      </w:r>
      <w:r w:rsidR="007F11B9">
        <w:rPr>
          <w:sz w:val="24"/>
          <w:szCs w:val="24"/>
        </w:rPr>
        <w:t xml:space="preserve"> month solution</w:t>
      </w:r>
      <w:r w:rsidRPr="00AA5DCA" w:rsidR="007F11B9">
        <w:rPr>
          <w:sz w:val="24"/>
          <w:szCs w:val="24"/>
        </w:rPr>
        <w:t xml:space="preserve"> </w:t>
      </w:r>
      <w:r w:rsidR="007F11B9">
        <w:rPr>
          <w:sz w:val="24"/>
          <w:szCs w:val="24"/>
        </w:rPr>
        <w:t xml:space="preserve">for </w:t>
      </w:r>
      <w:r w:rsidRPr="00AA5DCA">
        <w:rPr>
          <w:sz w:val="24"/>
          <w:szCs w:val="24"/>
        </w:rPr>
        <w:t xml:space="preserve">additional regional capacity for cataract outpatient and inpatient stages to enact a </w:t>
      </w:r>
      <w:r w:rsidRPr="5278E439" w:rsidR="184D28C3">
        <w:rPr>
          <w:sz w:val="24"/>
          <w:szCs w:val="24"/>
        </w:rPr>
        <w:t xml:space="preserve">collaborative </w:t>
      </w:r>
      <w:r w:rsidRPr="00AA5DCA">
        <w:rPr>
          <w:sz w:val="24"/>
          <w:szCs w:val="24"/>
        </w:rPr>
        <w:t>regional approach to recovery and to maximise the use of our assets across the region.</w:t>
      </w:r>
    </w:p>
    <w:p w:rsidRPr="00AA5DCA" w:rsidR="001475B1" w:rsidP="001475B1" w:rsidRDefault="001475B1" w14:paraId="53FB2903" w14:textId="69626B89">
      <w:pPr>
        <w:rPr>
          <w:sz w:val="24"/>
          <w:szCs w:val="24"/>
        </w:rPr>
      </w:pPr>
      <w:r w:rsidRPr="00AA5DCA">
        <w:rPr>
          <w:sz w:val="24"/>
          <w:szCs w:val="24"/>
        </w:rPr>
        <w:t xml:space="preserve">This </w:t>
      </w:r>
      <w:r w:rsidR="008F65A0">
        <w:rPr>
          <w:sz w:val="24"/>
          <w:szCs w:val="24"/>
        </w:rPr>
        <w:t xml:space="preserve">additional capacity </w:t>
      </w:r>
      <w:r w:rsidRPr="00AA5DCA">
        <w:rPr>
          <w:sz w:val="24"/>
          <w:szCs w:val="24"/>
        </w:rPr>
        <w:t>will provide a service for health board patients from Aneurin Bevan, Cwm Taf Morgannwg and Cardiff and Vale University Health Boards</w:t>
      </w:r>
      <w:r w:rsidR="007F11B9">
        <w:rPr>
          <w:sz w:val="24"/>
          <w:szCs w:val="24"/>
        </w:rPr>
        <w:t>.</w:t>
      </w:r>
    </w:p>
    <w:p w:rsidRPr="004D7F28" w:rsidR="004D7F28" w:rsidP="001475B1" w:rsidRDefault="004D7F28" w14:paraId="0F23E2E8" w14:textId="77777777">
      <w:pPr>
        <w:rPr>
          <w:b/>
          <w:bCs/>
          <w:sz w:val="24"/>
          <w:szCs w:val="24"/>
        </w:rPr>
      </w:pPr>
      <w:r w:rsidRPr="004D7F28">
        <w:rPr>
          <w:b/>
          <w:bCs/>
          <w:sz w:val="24"/>
          <w:szCs w:val="24"/>
        </w:rPr>
        <w:t>Aims</w:t>
      </w:r>
    </w:p>
    <w:p w:rsidR="00594DA7" w:rsidP="001475B1" w:rsidRDefault="5B236988" w14:paraId="2074D689" w14:textId="1700A76E">
      <w:pPr>
        <w:rPr>
          <w:sz w:val="24"/>
          <w:szCs w:val="24"/>
        </w:rPr>
      </w:pPr>
      <w:r w:rsidRPr="30719184">
        <w:rPr>
          <w:sz w:val="24"/>
          <w:szCs w:val="24"/>
        </w:rPr>
        <w:t>The aim</w:t>
      </w:r>
      <w:r w:rsidRPr="30719184" w:rsidR="459696DE">
        <w:rPr>
          <w:sz w:val="24"/>
          <w:szCs w:val="24"/>
        </w:rPr>
        <w:t>s</w:t>
      </w:r>
      <w:r w:rsidRPr="30719184">
        <w:rPr>
          <w:sz w:val="24"/>
          <w:szCs w:val="24"/>
        </w:rPr>
        <w:t xml:space="preserve"> of the regional solution outlined in this business case </w:t>
      </w:r>
      <w:r w:rsidRPr="30719184" w:rsidR="459696DE">
        <w:rPr>
          <w:sz w:val="24"/>
          <w:szCs w:val="24"/>
        </w:rPr>
        <w:t>are</w:t>
      </w:r>
    </w:p>
    <w:p w:rsidRPr="007373C5" w:rsidR="00594DA7" w:rsidP="00693722" w:rsidRDefault="00594DA7" w14:paraId="3088E034" w14:textId="77777777">
      <w:pPr>
        <w:pStyle w:val="ListParagraph"/>
        <w:numPr>
          <w:ilvl w:val="0"/>
          <w:numId w:val="46"/>
        </w:numPr>
      </w:pPr>
      <w:r w:rsidRPr="007373C5">
        <w:t>to enact a collaborative regional approach to recovery</w:t>
      </w:r>
    </w:p>
    <w:p w:rsidRPr="007373C5" w:rsidR="00594DA7" w:rsidP="00693722" w:rsidRDefault="00594DA7" w14:paraId="0E0DFA3E" w14:textId="77777777">
      <w:pPr>
        <w:pStyle w:val="ListParagraph"/>
        <w:numPr>
          <w:ilvl w:val="0"/>
          <w:numId w:val="46"/>
        </w:numPr>
      </w:pPr>
      <w:r w:rsidRPr="007373C5">
        <w:t xml:space="preserve">to provide additional regional capacity for cataract outpatient and inpatient stages  </w:t>
      </w:r>
    </w:p>
    <w:p w:rsidR="00594DA7" w:rsidP="00693722" w:rsidRDefault="00594DA7" w14:paraId="4945DDB6" w14:textId="4C755B07">
      <w:pPr>
        <w:pStyle w:val="ListParagraph"/>
        <w:numPr>
          <w:ilvl w:val="0"/>
          <w:numId w:val="46"/>
        </w:numPr>
      </w:pPr>
      <w:r w:rsidRPr="007373C5">
        <w:t xml:space="preserve">to </w:t>
      </w:r>
      <w:r w:rsidR="0029452E">
        <w:t xml:space="preserve">demonstrate optimal utilisation of our </w:t>
      </w:r>
      <w:r w:rsidRPr="007373C5">
        <w:t xml:space="preserve">assets </w:t>
      </w:r>
      <w:r w:rsidR="008F65A0">
        <w:t xml:space="preserve">and resources </w:t>
      </w:r>
      <w:r w:rsidRPr="007373C5">
        <w:t>across the region</w:t>
      </w:r>
    </w:p>
    <w:p w:rsidR="0029452E" w:rsidP="00693722" w:rsidRDefault="005E45C4" w14:paraId="05A932CE" w14:textId="7EC5174A">
      <w:pPr>
        <w:pStyle w:val="ListParagraph"/>
        <w:numPr>
          <w:ilvl w:val="0"/>
          <w:numId w:val="46"/>
        </w:numPr>
      </w:pPr>
      <w:r>
        <w:t xml:space="preserve">to </w:t>
      </w:r>
      <w:r w:rsidR="0029452E">
        <w:t xml:space="preserve">address current waiting list backlogs </w:t>
      </w:r>
    </w:p>
    <w:p w:rsidR="005E45C4" w:rsidP="00693722" w:rsidRDefault="0029452E" w14:paraId="7D2DA0EC" w14:textId="60E20ACF">
      <w:pPr>
        <w:pStyle w:val="ListParagraph"/>
        <w:numPr>
          <w:ilvl w:val="0"/>
          <w:numId w:val="46"/>
        </w:numPr>
      </w:pPr>
      <w:r>
        <w:t xml:space="preserve">to reduce clinical risk on an equitable basis </w:t>
      </w:r>
      <w:r w:rsidR="005E45C4">
        <w:t>across the region</w:t>
      </w:r>
    </w:p>
    <w:p w:rsidR="00594DA7" w:rsidP="001475B1" w:rsidRDefault="00594DA7" w14:paraId="4E9EA0CC" w14:textId="37E7967A">
      <w:pPr>
        <w:rPr>
          <w:sz w:val="24"/>
          <w:szCs w:val="24"/>
        </w:rPr>
      </w:pPr>
    </w:p>
    <w:p w:rsidRPr="00AA5DCA" w:rsidR="004D7F28" w:rsidP="004D7F28" w:rsidRDefault="004D7F28" w14:paraId="52CF5358" w14:textId="77777777">
      <w:pPr>
        <w:rPr>
          <w:sz w:val="24"/>
          <w:szCs w:val="24"/>
        </w:rPr>
      </w:pPr>
      <w:r w:rsidRPr="00AA5DCA">
        <w:rPr>
          <w:sz w:val="24"/>
          <w:szCs w:val="24"/>
        </w:rPr>
        <w:t xml:space="preserve">The </w:t>
      </w:r>
      <w:r w:rsidRPr="00AA5DCA">
        <w:rPr>
          <w:rFonts w:cs="Arial"/>
          <w:sz w:val="24"/>
          <w:szCs w:val="24"/>
        </w:rPr>
        <w:t>Regional Ophthalmology Programme Board have also agreed a set of r</w:t>
      </w:r>
      <w:r w:rsidRPr="00AA5DCA">
        <w:rPr>
          <w:sz w:val="24"/>
          <w:szCs w:val="24"/>
        </w:rPr>
        <w:t xml:space="preserve">egional working principles </w:t>
      </w:r>
      <w:r w:rsidRPr="5278E439">
        <w:rPr>
          <w:sz w:val="24"/>
          <w:szCs w:val="24"/>
        </w:rPr>
        <w:t>on which</w:t>
      </w:r>
      <w:r w:rsidRPr="00AA5DCA">
        <w:rPr>
          <w:sz w:val="24"/>
          <w:szCs w:val="24"/>
        </w:rPr>
        <w:t xml:space="preserve"> the approach to expanding cataract capacity</w:t>
      </w:r>
      <w:r w:rsidRPr="5278E439">
        <w:rPr>
          <w:sz w:val="24"/>
          <w:szCs w:val="24"/>
        </w:rPr>
        <w:t xml:space="preserve"> will be based.</w:t>
      </w:r>
    </w:p>
    <w:p w:rsidRPr="00AA5DCA" w:rsidR="004D7F28" w:rsidP="004D7F28" w:rsidRDefault="004D7F28" w14:paraId="76BD475C" w14:textId="77777777">
      <w:pPr>
        <w:pStyle w:val="ListParagraph"/>
        <w:numPr>
          <w:ilvl w:val="0"/>
          <w:numId w:val="9"/>
        </w:numPr>
        <w:spacing w:after="160" w:line="259" w:lineRule="auto"/>
      </w:pPr>
      <w:r w:rsidRPr="00AA5DCA">
        <w:t>Treating the longest waiters first, regardless of their ‘home’ health board</w:t>
      </w:r>
    </w:p>
    <w:p w:rsidRPr="00AA5DCA" w:rsidR="004D7F28" w:rsidP="004D7F28" w:rsidRDefault="004D7F28" w14:paraId="56677FF1" w14:textId="77777777">
      <w:pPr>
        <w:pStyle w:val="ListParagraph"/>
        <w:numPr>
          <w:ilvl w:val="0"/>
          <w:numId w:val="9"/>
        </w:numPr>
        <w:spacing w:after="160" w:line="259" w:lineRule="auto"/>
      </w:pPr>
      <w:r w:rsidRPr="00AA5DCA">
        <w:t>Using the outsourcing, insourcing, evenings and weekends capacity for less complex patients</w:t>
      </w:r>
    </w:p>
    <w:p w:rsidRPr="00AA5DCA" w:rsidR="004D7F28" w:rsidP="004D7F28" w:rsidRDefault="004D7F28" w14:paraId="5BA43390" w14:textId="77777777">
      <w:pPr>
        <w:pStyle w:val="ListParagraph"/>
        <w:numPr>
          <w:ilvl w:val="0"/>
          <w:numId w:val="9"/>
        </w:numPr>
        <w:spacing w:after="160" w:line="259" w:lineRule="auto"/>
      </w:pPr>
      <w:r w:rsidRPr="00AA5DCA">
        <w:t>Adopting best practice guidance in all sites</w:t>
      </w:r>
    </w:p>
    <w:p w:rsidRPr="00AA5DCA" w:rsidR="004D7F28" w:rsidP="004D7F28" w:rsidRDefault="004D7F28" w14:paraId="455B148C" w14:textId="77777777">
      <w:pPr>
        <w:pStyle w:val="ListParagraph"/>
        <w:numPr>
          <w:ilvl w:val="0"/>
          <w:numId w:val="9"/>
        </w:numPr>
        <w:spacing w:after="160" w:line="259" w:lineRule="auto"/>
      </w:pPr>
      <w:r w:rsidRPr="00AA5DCA">
        <w:t>Adopting shared waiting list (PTL) management arrangements</w:t>
      </w:r>
    </w:p>
    <w:p w:rsidR="004D7F28" w:rsidP="001475B1" w:rsidRDefault="00EA09C0" w14:paraId="00C3ECE6" w14:textId="0B7BC540">
      <w:pPr>
        <w:rPr>
          <w:sz w:val="24"/>
          <w:szCs w:val="24"/>
        </w:rPr>
      </w:pPr>
      <w:r>
        <w:rPr>
          <w:sz w:val="24"/>
          <w:szCs w:val="24"/>
        </w:rPr>
        <w:t>Each health board is at a different starting point for their waiting list</w:t>
      </w:r>
      <w:r w:rsidR="00C006B1">
        <w:rPr>
          <w:sz w:val="24"/>
          <w:szCs w:val="24"/>
        </w:rPr>
        <w:t xml:space="preserve"> and this is reflected in the trajectories and projections. It is anticipated that as a result of this business case the following trajectories will be met:</w:t>
      </w:r>
    </w:p>
    <w:p w:rsidRPr="00C006B1" w:rsidR="00C006B1" w:rsidP="00C006B1" w:rsidRDefault="00C006B1" w14:paraId="0DFF70F1" w14:textId="3F491B60">
      <w:pPr>
        <w:pStyle w:val="ListParagraph"/>
        <w:numPr>
          <w:ilvl w:val="0"/>
          <w:numId w:val="53"/>
        </w:numPr>
      </w:pPr>
      <w:r w:rsidRPr="00C006B1">
        <w:t xml:space="preserve">Aneurin Bevan: no patients waiting over 104 weeks for an outpatient appointment by the end of the </w:t>
      </w:r>
      <w:r w:rsidR="00FF5FAA">
        <w:t>funding</w:t>
      </w:r>
      <w:r w:rsidRPr="00C006B1">
        <w:t xml:space="preserve"> period</w:t>
      </w:r>
    </w:p>
    <w:p w:rsidRPr="00C006B1" w:rsidR="00C006B1" w:rsidP="00C006B1" w:rsidRDefault="00C006B1" w14:paraId="0CFAC228" w14:textId="7808FC3E">
      <w:pPr>
        <w:pStyle w:val="ListParagraph"/>
        <w:numPr>
          <w:ilvl w:val="0"/>
          <w:numId w:val="53"/>
        </w:numPr>
      </w:pPr>
      <w:r w:rsidRPr="00C006B1">
        <w:t xml:space="preserve">Cwm Taf Morgannwg: no patients waiting over 104 weeks for an outpatient appointment by the end of the </w:t>
      </w:r>
      <w:r w:rsidR="00FF5FAA">
        <w:t>funding</w:t>
      </w:r>
      <w:r w:rsidRPr="00C006B1">
        <w:t xml:space="preserve"> period</w:t>
      </w:r>
    </w:p>
    <w:p w:rsidRPr="00C006B1" w:rsidR="00C006B1" w:rsidP="00C006B1" w:rsidRDefault="00C006B1" w14:paraId="2B16E406" w14:textId="7EA1F5BD">
      <w:pPr>
        <w:pStyle w:val="ListParagraph"/>
        <w:numPr>
          <w:ilvl w:val="0"/>
          <w:numId w:val="53"/>
        </w:numPr>
      </w:pPr>
      <w:r w:rsidRPr="00C006B1">
        <w:t xml:space="preserve">Cardiff and Vale: no patients waiting over 78 weeks for an outpatient appointment by the end of the </w:t>
      </w:r>
      <w:r w:rsidR="00FF5FAA">
        <w:t>funding</w:t>
      </w:r>
      <w:r w:rsidRPr="00C006B1">
        <w:t xml:space="preserve"> period</w:t>
      </w:r>
    </w:p>
    <w:p w:rsidR="00C006B1" w:rsidP="001475B1" w:rsidRDefault="00C006B1" w14:paraId="0F629F37" w14:textId="77777777">
      <w:pPr>
        <w:rPr>
          <w:sz w:val="24"/>
          <w:szCs w:val="24"/>
        </w:rPr>
      </w:pPr>
    </w:p>
    <w:p w:rsidRPr="004D7F28" w:rsidR="004D7F28" w:rsidP="001475B1" w:rsidRDefault="004D7F28" w14:paraId="07E47C76" w14:textId="769C319D">
      <w:pPr>
        <w:rPr>
          <w:b/>
          <w:bCs/>
          <w:sz w:val="24"/>
          <w:szCs w:val="24"/>
        </w:rPr>
      </w:pPr>
      <w:bookmarkStart w:name="_Hlk122615310" w:id="1"/>
      <w:r w:rsidRPr="004D7F28">
        <w:rPr>
          <w:b/>
          <w:bCs/>
          <w:sz w:val="24"/>
          <w:szCs w:val="24"/>
        </w:rPr>
        <w:t>Staged Delivery</w:t>
      </w:r>
    </w:p>
    <w:p w:rsidRPr="00AA5DCA" w:rsidR="001475B1" w:rsidP="001475B1" w:rsidRDefault="0029452E" w14:paraId="5F99A88B" w14:textId="205534B5">
      <w:pPr>
        <w:pStyle w:val="EYBodytextwithparaspace"/>
        <w:spacing w:after="120" w:line="276" w:lineRule="auto"/>
        <w:rPr>
          <w:rFonts w:cs="Arial"/>
          <w:sz w:val="24"/>
          <w:szCs w:val="24"/>
          <w:lang w:eastAsia="en-US"/>
        </w:rPr>
      </w:pPr>
      <w:r>
        <w:rPr>
          <w:rFonts w:cs="Arial"/>
          <w:sz w:val="24"/>
          <w:szCs w:val="24"/>
          <w:lang w:eastAsia="en-US"/>
        </w:rPr>
        <w:t>T</w:t>
      </w:r>
      <w:r w:rsidRPr="00AA5DCA" w:rsidR="001475B1">
        <w:rPr>
          <w:rFonts w:cs="Arial"/>
          <w:sz w:val="24"/>
          <w:szCs w:val="24"/>
          <w:lang w:eastAsia="en-US"/>
        </w:rPr>
        <w:t>he Regional Ophthalmology Programme Board have agreed the following staged approach to delivering sustainable cataracts solutions in the region, whilst balancing the need to activate capacity quickly and reduce the rate that the backlog is growing. This business case represents the first stage.</w:t>
      </w:r>
    </w:p>
    <w:p w:rsidRPr="00AA5DCA" w:rsidR="001475B1" w:rsidP="0070049C" w:rsidRDefault="001475B1" w14:paraId="24E3B331" w14:textId="6575764F">
      <w:pPr>
        <w:pStyle w:val="ListParagraph"/>
        <w:numPr>
          <w:ilvl w:val="0"/>
          <w:numId w:val="25"/>
        </w:numPr>
        <w:spacing w:after="160" w:line="259" w:lineRule="auto"/>
      </w:pPr>
      <w:r w:rsidRPr="00AA5DCA">
        <w:t>Stage 1 – A Business Case for maximising our existing assets and increasing capacity with a focus on recovery activity and reducing waiting lists</w:t>
      </w:r>
      <w:r w:rsidR="003F0E06">
        <w:t xml:space="preserve"> to run for 1</w:t>
      </w:r>
      <w:r w:rsidR="00FF5FAA">
        <w:t>4</w:t>
      </w:r>
      <w:r w:rsidR="003F0E06">
        <w:t xml:space="preserve"> months</w:t>
      </w:r>
      <w:r w:rsidRPr="00AA5DCA">
        <w:t>.</w:t>
      </w:r>
    </w:p>
    <w:p w:rsidRPr="00AA5DCA" w:rsidR="001475B1" w:rsidP="0070049C" w:rsidRDefault="001475B1" w14:paraId="4E5E1858" w14:textId="0444FC86">
      <w:pPr>
        <w:pStyle w:val="EYBodytextwithparaspace"/>
        <w:numPr>
          <w:ilvl w:val="0"/>
          <w:numId w:val="25"/>
        </w:numPr>
        <w:spacing w:after="120" w:line="276" w:lineRule="auto"/>
        <w:rPr>
          <w:rFonts w:cs="Arial"/>
          <w:sz w:val="24"/>
          <w:szCs w:val="24"/>
          <w:lang w:eastAsia="en-US"/>
        </w:rPr>
      </w:pPr>
      <w:r w:rsidRPr="00AA5DCA">
        <w:rPr>
          <w:rFonts w:cs="Arial"/>
          <w:sz w:val="24"/>
          <w:szCs w:val="24"/>
          <w:lang w:eastAsia="en-US"/>
        </w:rPr>
        <w:t>Stage 2 – Developing sustainable staffing and clinical models for the region. For cataracts and VR in University Hospital Wales (UHW), Cardiff, and cataracts and VR referral pathways across the region. To include new staffing models, new clinical models and costings</w:t>
      </w:r>
      <w:r w:rsidR="003F0E06">
        <w:rPr>
          <w:rFonts w:cs="Arial"/>
          <w:sz w:val="24"/>
          <w:szCs w:val="24"/>
          <w:lang w:eastAsia="en-US"/>
        </w:rPr>
        <w:t xml:space="preserve">, this model will be operational </w:t>
      </w:r>
      <w:r w:rsidR="00916C26">
        <w:rPr>
          <w:rFonts w:cs="Arial"/>
          <w:sz w:val="24"/>
          <w:szCs w:val="24"/>
          <w:lang w:eastAsia="en-US"/>
        </w:rPr>
        <w:t>on the conclusion of stage 1</w:t>
      </w:r>
      <w:r w:rsidR="003F0E06">
        <w:rPr>
          <w:rFonts w:cs="Arial"/>
          <w:sz w:val="24"/>
          <w:szCs w:val="24"/>
          <w:lang w:eastAsia="en-US"/>
        </w:rPr>
        <w:t>.</w:t>
      </w:r>
    </w:p>
    <w:bookmarkEnd w:id="1"/>
    <w:p w:rsidR="00E6479C" w:rsidP="001475B1" w:rsidRDefault="00E6479C" w14:paraId="43067701" w14:textId="612848D9">
      <w:pPr>
        <w:rPr>
          <w:sz w:val="24"/>
          <w:szCs w:val="24"/>
        </w:rPr>
      </w:pPr>
    </w:p>
    <w:p w:rsidR="004D7F28" w:rsidP="001475B1" w:rsidRDefault="004D7F28" w14:paraId="168989A5" w14:textId="77777777">
      <w:pPr>
        <w:rPr>
          <w:sz w:val="24"/>
          <w:szCs w:val="24"/>
        </w:rPr>
      </w:pPr>
    </w:p>
    <w:p w:rsidRPr="004D7F28" w:rsidR="006D72FF" w:rsidP="001475B1" w:rsidRDefault="004D7F28" w14:paraId="77B74497" w14:textId="479EE462">
      <w:pPr>
        <w:rPr>
          <w:b/>
          <w:bCs/>
          <w:sz w:val="24"/>
          <w:szCs w:val="24"/>
        </w:rPr>
      </w:pPr>
      <w:r w:rsidRPr="004D7F28">
        <w:rPr>
          <w:b/>
          <w:bCs/>
          <w:sz w:val="24"/>
          <w:szCs w:val="24"/>
        </w:rPr>
        <w:t>Demand and Capacity</w:t>
      </w:r>
    </w:p>
    <w:p w:rsidR="006D72FF" w:rsidP="001475B1" w:rsidRDefault="006D72FF" w14:paraId="196BF107" w14:textId="677A69DE">
      <w:pPr>
        <w:rPr>
          <w:sz w:val="24"/>
          <w:szCs w:val="24"/>
        </w:rPr>
      </w:pPr>
      <w:r>
        <w:rPr>
          <w:sz w:val="24"/>
          <w:szCs w:val="24"/>
        </w:rPr>
        <w:t>The region is presented with a sizable challenge for backlog, demand and capacity.</w:t>
      </w:r>
      <w:r w:rsidR="00270C63">
        <w:rPr>
          <w:sz w:val="24"/>
          <w:szCs w:val="24"/>
        </w:rPr>
        <w:t xml:space="preserve"> </w:t>
      </w:r>
      <w:r w:rsidR="00131C0C">
        <w:rPr>
          <w:sz w:val="24"/>
          <w:szCs w:val="24"/>
        </w:rPr>
        <w:t>Demand continues to outstrip capacity and is forecast to grow year on year.</w:t>
      </w:r>
    </w:p>
    <w:p w:rsidRPr="00372FA0" w:rsidR="006D72FF" w:rsidP="00693722" w:rsidRDefault="006D72FF" w14:paraId="4346C9DB" w14:textId="21ACFE14">
      <w:pPr>
        <w:pStyle w:val="ListParagraph"/>
        <w:numPr>
          <w:ilvl w:val="0"/>
          <w:numId w:val="38"/>
        </w:numPr>
      </w:pPr>
      <w:r w:rsidRPr="00372FA0">
        <w:t xml:space="preserve">The total number of patients waiting </w:t>
      </w:r>
      <w:r w:rsidR="00131C0C">
        <w:t xml:space="preserve">for assessment and treatment for cataracts </w:t>
      </w:r>
      <w:r w:rsidRPr="00372FA0">
        <w:t xml:space="preserve">is forecast to reach </w:t>
      </w:r>
      <w:r w:rsidR="00732451">
        <w:t xml:space="preserve">over </w:t>
      </w:r>
      <w:r w:rsidRPr="00372FA0">
        <w:t xml:space="preserve">19,000 by the end of March 2023. </w:t>
      </w:r>
    </w:p>
    <w:p w:rsidRPr="00372FA0" w:rsidR="006D72FF" w:rsidP="00693722" w:rsidRDefault="006D72FF" w14:paraId="3EA376C9" w14:textId="70D0209B">
      <w:pPr>
        <w:pStyle w:val="ListParagraph"/>
        <w:numPr>
          <w:ilvl w:val="0"/>
          <w:numId w:val="38"/>
        </w:numPr>
      </w:pPr>
      <w:r w:rsidRPr="00372FA0">
        <w:lastRenderedPageBreak/>
        <w:t>Demand across the region has returned to pre</w:t>
      </w:r>
      <w:r w:rsidR="00732451">
        <w:t>-</w:t>
      </w:r>
      <w:r w:rsidRPr="00372FA0">
        <w:t>pandemic levels and is forecast to be 9,960 per year for 23/24</w:t>
      </w:r>
    </w:p>
    <w:p w:rsidR="00626D03" w:rsidP="00693722" w:rsidRDefault="0029452E" w14:paraId="1D2CF95A" w14:textId="12DC6600">
      <w:pPr>
        <w:pStyle w:val="ListParagraph"/>
        <w:numPr>
          <w:ilvl w:val="0"/>
          <w:numId w:val="38"/>
        </w:numPr>
      </w:pPr>
      <w:r>
        <w:t>The projected combined core c</w:t>
      </w:r>
      <w:r w:rsidR="1373D146">
        <w:t xml:space="preserve">apacity </w:t>
      </w:r>
      <w:r>
        <w:t xml:space="preserve">across the region </w:t>
      </w:r>
      <w:r w:rsidR="1373D146">
        <w:t xml:space="preserve">for 23/24 with no further intervention </w:t>
      </w:r>
      <w:r>
        <w:t>is</w:t>
      </w:r>
      <w:r w:rsidR="1373D146">
        <w:t xml:space="preserve"> </w:t>
      </w:r>
      <w:r w:rsidR="2BD0E3F4">
        <w:t xml:space="preserve">5,940 treatments </w:t>
      </w:r>
      <w:r w:rsidR="00732451">
        <w:t xml:space="preserve">and assessments </w:t>
      </w:r>
      <w:r w:rsidR="2BD0E3F4">
        <w:t>per year</w:t>
      </w:r>
      <w:r>
        <w:t>, broken down as follows</w:t>
      </w:r>
    </w:p>
    <w:p w:rsidR="00D0614F" w:rsidP="00693722" w:rsidRDefault="00D0614F" w14:paraId="7C52814A" w14:textId="43BAFEF6">
      <w:pPr>
        <w:pStyle w:val="ListParagraph"/>
        <w:numPr>
          <w:ilvl w:val="1"/>
          <w:numId w:val="38"/>
        </w:numPr>
      </w:pPr>
      <w:r>
        <w:t>Aneurin Bevan UHB – 2,400</w:t>
      </w:r>
    </w:p>
    <w:p w:rsidR="00D0614F" w:rsidP="00693722" w:rsidRDefault="00D0614F" w14:paraId="77D3EC32" w14:textId="7246E75D">
      <w:pPr>
        <w:pStyle w:val="ListParagraph"/>
        <w:numPr>
          <w:ilvl w:val="1"/>
          <w:numId w:val="38"/>
        </w:numPr>
      </w:pPr>
      <w:r>
        <w:t>Cardiff and Vale UHB – 1,440</w:t>
      </w:r>
    </w:p>
    <w:p w:rsidR="00D0614F" w:rsidP="00693722" w:rsidRDefault="00D0614F" w14:paraId="2526E28F" w14:textId="4A3C31AA">
      <w:pPr>
        <w:pStyle w:val="ListParagraph"/>
        <w:numPr>
          <w:ilvl w:val="1"/>
          <w:numId w:val="38"/>
        </w:numPr>
      </w:pPr>
      <w:r>
        <w:t xml:space="preserve">Cwm Taf </w:t>
      </w:r>
      <w:r w:rsidR="00D47D65">
        <w:t>Morgannwg UHB – 2,100</w:t>
      </w:r>
    </w:p>
    <w:p w:rsidR="0029452E" w:rsidP="0029452E" w:rsidRDefault="0029452E" w14:paraId="08F179AA" w14:textId="2C41BC62"/>
    <w:p w:rsidR="004F249A" w:rsidP="001475B1" w:rsidRDefault="004F249A" w14:paraId="3AF8D2EF" w14:textId="7F1793DB">
      <w:pPr>
        <w:rPr>
          <w:sz w:val="24"/>
          <w:szCs w:val="24"/>
        </w:rPr>
      </w:pPr>
      <w:r>
        <w:rPr>
          <w:sz w:val="24"/>
          <w:szCs w:val="24"/>
        </w:rPr>
        <w:t xml:space="preserve">Eliminating the waiting list backlog in 23/24 would require a capacity of 28,960 in one year, almost five times </w:t>
      </w:r>
      <w:r w:rsidR="006C69C7">
        <w:rPr>
          <w:sz w:val="24"/>
          <w:szCs w:val="24"/>
        </w:rPr>
        <w:t xml:space="preserve">the projected combined core capacity.  </w:t>
      </w:r>
      <w:r w:rsidR="00131C0C">
        <w:rPr>
          <w:sz w:val="24"/>
          <w:szCs w:val="24"/>
        </w:rPr>
        <w:t xml:space="preserve">With no further intervention the </w:t>
      </w:r>
      <w:r w:rsidR="001F3C03">
        <w:rPr>
          <w:sz w:val="24"/>
          <w:szCs w:val="24"/>
        </w:rPr>
        <w:t xml:space="preserve">projected </w:t>
      </w:r>
      <w:r w:rsidR="00131C0C">
        <w:rPr>
          <w:sz w:val="24"/>
          <w:szCs w:val="24"/>
        </w:rPr>
        <w:t>waiting list of 19,000 in March 2023</w:t>
      </w:r>
      <w:r w:rsidR="006C69C7">
        <w:rPr>
          <w:sz w:val="24"/>
          <w:szCs w:val="24"/>
        </w:rPr>
        <w:t xml:space="preserve"> would therefore</w:t>
      </w:r>
      <w:r w:rsidR="00131C0C">
        <w:rPr>
          <w:sz w:val="24"/>
          <w:szCs w:val="24"/>
        </w:rPr>
        <w:t xml:space="preserve"> be </w:t>
      </w:r>
      <w:r w:rsidR="00D47D65">
        <w:rPr>
          <w:sz w:val="24"/>
          <w:szCs w:val="24"/>
        </w:rPr>
        <w:t xml:space="preserve">over </w:t>
      </w:r>
      <w:r w:rsidR="00131C0C">
        <w:rPr>
          <w:sz w:val="24"/>
          <w:szCs w:val="24"/>
        </w:rPr>
        <w:t xml:space="preserve">23,000 by March 2024. </w:t>
      </w:r>
    </w:p>
    <w:p w:rsidR="005361B8" w:rsidP="005361B8" w:rsidRDefault="005361B8" w14:paraId="13827C3C" w14:textId="255AFCDC">
      <w:pPr>
        <w:rPr>
          <w:b/>
          <w:bCs/>
          <w:sz w:val="24"/>
          <w:szCs w:val="24"/>
        </w:rPr>
      </w:pPr>
    </w:p>
    <w:p w:rsidR="0042539B" w:rsidP="005361B8" w:rsidRDefault="0042539B" w14:paraId="2EA35033" w14:textId="7C48A6E6">
      <w:pPr>
        <w:rPr>
          <w:b/>
          <w:bCs/>
          <w:sz w:val="24"/>
          <w:szCs w:val="24"/>
        </w:rPr>
      </w:pPr>
      <w:r>
        <w:rPr>
          <w:b/>
          <w:bCs/>
          <w:sz w:val="24"/>
          <w:szCs w:val="24"/>
        </w:rPr>
        <w:t>Delivery Assumptions</w:t>
      </w:r>
    </w:p>
    <w:p w:rsidRPr="005361B8" w:rsidR="005361B8" w:rsidP="005361B8" w:rsidRDefault="005361B8" w14:paraId="3EBFE719" w14:textId="7A36630A">
      <w:pPr>
        <w:rPr>
          <w:b/>
          <w:bCs/>
          <w:sz w:val="24"/>
          <w:szCs w:val="24"/>
        </w:rPr>
      </w:pPr>
      <w:r w:rsidRPr="005361B8">
        <w:rPr>
          <w:b/>
          <w:bCs/>
          <w:sz w:val="24"/>
          <w:szCs w:val="24"/>
        </w:rPr>
        <w:t>Shared PTL</w:t>
      </w:r>
    </w:p>
    <w:p w:rsidRPr="005361B8" w:rsidR="005361B8" w:rsidP="005361B8" w:rsidRDefault="005361B8" w14:paraId="63117F6C" w14:textId="41F0502E">
      <w:pPr>
        <w:rPr>
          <w:sz w:val="24"/>
          <w:szCs w:val="24"/>
        </w:rPr>
      </w:pPr>
      <w:r>
        <w:rPr>
          <w:sz w:val="24"/>
          <w:szCs w:val="24"/>
        </w:rPr>
        <w:t xml:space="preserve">To support a regional approach, </w:t>
      </w:r>
      <w:r w:rsidRPr="00AA5DCA">
        <w:rPr>
          <w:sz w:val="24"/>
          <w:szCs w:val="24"/>
        </w:rPr>
        <w:t xml:space="preserve">the three </w:t>
      </w:r>
      <w:r w:rsidRPr="5278E439">
        <w:rPr>
          <w:sz w:val="24"/>
          <w:szCs w:val="24"/>
        </w:rPr>
        <w:t>health boards</w:t>
      </w:r>
      <w:r w:rsidRPr="00AA5DCA">
        <w:rPr>
          <w:sz w:val="24"/>
          <w:szCs w:val="24"/>
        </w:rPr>
        <w:t xml:space="preserve"> have agreed to pool their patient treatment lists (PTL) and adopt shared waiting list management arrangements for the allocation of the additional regional capacity. This will be supported by a regional booking team who will also manage the shared patient </w:t>
      </w:r>
      <w:r w:rsidRPr="005361B8">
        <w:rPr>
          <w:sz w:val="24"/>
          <w:szCs w:val="24"/>
        </w:rPr>
        <w:t>waiting list ensuring that the patients who have been waiting the longest are treated first, regardless of their ‘home’ health board.</w:t>
      </w:r>
    </w:p>
    <w:p w:rsidRPr="005361B8" w:rsidR="005361B8" w:rsidP="005361B8" w:rsidRDefault="005361B8" w14:paraId="31524E2B" w14:textId="77777777">
      <w:pPr>
        <w:rPr>
          <w:b/>
          <w:bCs/>
          <w:sz w:val="24"/>
          <w:szCs w:val="24"/>
        </w:rPr>
      </w:pPr>
      <w:r w:rsidRPr="005361B8">
        <w:rPr>
          <w:b/>
          <w:bCs/>
          <w:sz w:val="24"/>
          <w:szCs w:val="24"/>
        </w:rPr>
        <w:t>North and South Hubs</w:t>
      </w:r>
    </w:p>
    <w:p w:rsidRPr="005361B8" w:rsidR="005361B8" w:rsidP="005361B8" w:rsidRDefault="005361B8" w14:paraId="3D8D8BBB" w14:textId="7E62D762">
      <w:pPr>
        <w:rPr>
          <w:sz w:val="24"/>
          <w:szCs w:val="24"/>
        </w:rPr>
      </w:pPr>
      <w:r>
        <w:rPr>
          <w:sz w:val="24"/>
          <w:szCs w:val="24"/>
        </w:rPr>
        <w:t xml:space="preserve">The geography of the region lends itself to </w:t>
      </w:r>
      <w:r w:rsidR="00175C3C">
        <w:rPr>
          <w:sz w:val="24"/>
          <w:szCs w:val="24"/>
        </w:rPr>
        <w:t>distributing the c</w:t>
      </w:r>
      <w:r w:rsidRPr="005361B8" w:rsidR="00175C3C">
        <w:rPr>
          <w:sz w:val="24"/>
          <w:szCs w:val="24"/>
        </w:rPr>
        <w:t>apacity is across a North and South Hub</w:t>
      </w:r>
      <w:r w:rsidR="00175C3C">
        <w:rPr>
          <w:sz w:val="24"/>
          <w:szCs w:val="24"/>
        </w:rPr>
        <w:t xml:space="preserve"> model. T</w:t>
      </w:r>
      <w:r>
        <w:rPr>
          <w:sz w:val="24"/>
          <w:szCs w:val="24"/>
        </w:rPr>
        <w:t xml:space="preserve">his model that will keep service delivery closer to home and reduce patient travel as far as possible. </w:t>
      </w:r>
    </w:p>
    <w:p w:rsidRPr="0042539B" w:rsidR="005361B8" w:rsidP="001475B1" w:rsidRDefault="00717302" w14:paraId="46903E3B" w14:textId="3C7808E9">
      <w:pPr>
        <w:rPr>
          <w:b/>
          <w:bCs/>
          <w:sz w:val="24"/>
          <w:szCs w:val="24"/>
        </w:rPr>
      </w:pPr>
      <w:r>
        <w:rPr>
          <w:b/>
          <w:bCs/>
          <w:sz w:val="24"/>
          <w:szCs w:val="24"/>
        </w:rPr>
        <w:t xml:space="preserve">Insourcing and </w:t>
      </w:r>
      <w:r w:rsidRPr="0042539B" w:rsidR="0042539B">
        <w:rPr>
          <w:b/>
          <w:bCs/>
          <w:sz w:val="24"/>
          <w:szCs w:val="24"/>
        </w:rPr>
        <w:t>Outsourcing</w:t>
      </w:r>
    </w:p>
    <w:p w:rsidR="00717302" w:rsidP="001475B1" w:rsidRDefault="00717302" w14:paraId="56C8E8F1" w14:textId="5ABC640E">
      <w:pPr>
        <w:rPr>
          <w:rFonts w:eastAsia="Calibri"/>
          <w:sz w:val="24"/>
          <w:szCs w:val="24"/>
        </w:rPr>
      </w:pPr>
      <w:r>
        <w:rPr>
          <w:rFonts w:eastAsia="Calibri"/>
          <w:sz w:val="24"/>
          <w:szCs w:val="24"/>
        </w:rPr>
        <w:t>T</w:t>
      </w:r>
      <w:r w:rsidRPr="00865B2F">
        <w:rPr>
          <w:rFonts w:eastAsia="Calibri"/>
          <w:sz w:val="24"/>
          <w:szCs w:val="24"/>
        </w:rPr>
        <w:t xml:space="preserve">he capacity across the region </w:t>
      </w:r>
      <w:r w:rsidR="00175C3C">
        <w:rPr>
          <w:rFonts w:eastAsia="Calibri"/>
          <w:sz w:val="24"/>
          <w:szCs w:val="24"/>
        </w:rPr>
        <w:t>can be rapidly</w:t>
      </w:r>
      <w:r w:rsidRPr="00865B2F">
        <w:rPr>
          <w:rFonts w:eastAsia="Calibri"/>
          <w:sz w:val="24"/>
          <w:szCs w:val="24"/>
        </w:rPr>
        <w:t xml:space="preserve"> increased by utilising the local opportunities for </w:t>
      </w:r>
      <w:r>
        <w:rPr>
          <w:rFonts w:eastAsia="Calibri"/>
          <w:sz w:val="24"/>
          <w:szCs w:val="24"/>
        </w:rPr>
        <w:t xml:space="preserve">insourcing and </w:t>
      </w:r>
      <w:r w:rsidRPr="00865B2F">
        <w:rPr>
          <w:rFonts w:eastAsia="Calibri"/>
          <w:sz w:val="24"/>
          <w:szCs w:val="24"/>
        </w:rPr>
        <w:t>outsourcing</w:t>
      </w:r>
      <w:r w:rsidR="00175C3C">
        <w:rPr>
          <w:rFonts w:eastAsia="Calibri"/>
          <w:sz w:val="24"/>
          <w:szCs w:val="24"/>
        </w:rPr>
        <w:t xml:space="preserve">. These arrangements make the best use of our assets across the region for short-term flexible arrangements that protect our core capacity. </w:t>
      </w:r>
    </w:p>
    <w:p w:rsidRPr="00923438" w:rsidR="00923438" w:rsidP="001475B1" w:rsidRDefault="00923438" w14:paraId="08574CEC" w14:textId="74C4022E">
      <w:pPr>
        <w:rPr>
          <w:rFonts w:eastAsia="Calibri"/>
          <w:b/>
          <w:bCs/>
          <w:sz w:val="24"/>
          <w:szCs w:val="24"/>
        </w:rPr>
      </w:pPr>
      <w:r w:rsidRPr="00923438">
        <w:rPr>
          <w:rFonts w:eastAsia="Calibri"/>
          <w:b/>
          <w:bCs/>
          <w:sz w:val="24"/>
          <w:szCs w:val="24"/>
        </w:rPr>
        <w:t>Patient Second Offer</w:t>
      </w:r>
      <w:r w:rsidR="008B4582">
        <w:rPr>
          <w:rFonts w:eastAsia="Calibri"/>
          <w:b/>
          <w:bCs/>
          <w:sz w:val="24"/>
          <w:szCs w:val="24"/>
        </w:rPr>
        <w:t xml:space="preserve"> and Travel</w:t>
      </w:r>
    </w:p>
    <w:p w:rsidR="00923438" w:rsidP="001475B1" w:rsidRDefault="00923438" w14:paraId="538C4D35" w14:textId="77DFDF19">
      <w:pPr>
        <w:rPr>
          <w:rFonts w:eastAsia="Calibri"/>
          <w:sz w:val="24"/>
          <w:szCs w:val="24"/>
        </w:rPr>
      </w:pPr>
      <w:r>
        <w:rPr>
          <w:rFonts w:eastAsia="Calibri"/>
          <w:sz w:val="24"/>
          <w:szCs w:val="24"/>
        </w:rPr>
        <w:t>Patients will be offered the opportunity to travel to receive their assessment and treatment as part of the additional capacity arrangements</w:t>
      </w:r>
      <w:r w:rsidR="008B4582">
        <w:rPr>
          <w:rFonts w:eastAsia="Calibri"/>
          <w:sz w:val="24"/>
          <w:szCs w:val="24"/>
        </w:rPr>
        <w:t xml:space="preserve"> where thy may be able to be treated sooner</w:t>
      </w:r>
      <w:r>
        <w:rPr>
          <w:rFonts w:eastAsia="Calibri"/>
          <w:sz w:val="24"/>
          <w:szCs w:val="24"/>
        </w:rPr>
        <w:t xml:space="preserve">. </w:t>
      </w:r>
      <w:r w:rsidR="008B4582">
        <w:rPr>
          <w:rFonts w:eastAsia="Calibri"/>
          <w:sz w:val="24"/>
          <w:szCs w:val="24"/>
        </w:rPr>
        <w:t>At a maximum travel would be 40 miles and 55 minutes by private car under normal traffic conditions and most of the patient travel will be shorter. Patients unable or unwilling to travel will keep their place on the waiting list and receive treatment from their home health board.</w:t>
      </w:r>
      <w:r w:rsidR="0073360F">
        <w:rPr>
          <w:rFonts w:eastAsia="Calibri"/>
          <w:sz w:val="24"/>
          <w:szCs w:val="24"/>
        </w:rPr>
        <w:t xml:space="preserve"> A recent survey of 140 patients across the region shows that 71% of patients would be willing to travel.</w:t>
      </w:r>
    </w:p>
    <w:p w:rsidRPr="001F3C03" w:rsidR="00FC47CE" w:rsidP="00FC47CE" w:rsidRDefault="00FC47CE" w14:paraId="6F6B51E7" w14:textId="77777777">
      <w:pPr>
        <w:pStyle w:val="ListParagraph"/>
        <w:ind w:left="0"/>
        <w:rPr>
          <w:b/>
          <w:bCs/>
        </w:rPr>
      </w:pPr>
      <w:bookmarkStart w:name="_Hlk122082973" w:id="2"/>
      <w:r w:rsidRPr="001F3C03">
        <w:rPr>
          <w:b/>
          <w:bCs/>
        </w:rPr>
        <w:t>Allocation by Health Board</w:t>
      </w:r>
    </w:p>
    <w:p w:rsidRPr="00AA5DCA" w:rsidR="00FC47CE" w:rsidP="00FC47CE" w:rsidRDefault="00FC47CE" w14:paraId="03320C79" w14:textId="77777777">
      <w:pPr>
        <w:spacing w:line="276" w:lineRule="auto"/>
        <w:rPr>
          <w:rFonts w:eastAsia="Calibri"/>
          <w:sz w:val="24"/>
          <w:szCs w:val="24"/>
        </w:rPr>
      </w:pPr>
      <w:r w:rsidRPr="00AA5DCA">
        <w:rPr>
          <w:rFonts w:eastAsia="Calibri"/>
          <w:sz w:val="24"/>
          <w:szCs w:val="24"/>
        </w:rPr>
        <w:lastRenderedPageBreak/>
        <w:t>The table below shows the numbers of patients waiting and how this is split proportionally across the region. Data relates to August 2022 and includes the total number of patients waiting in each health board.</w:t>
      </w:r>
    </w:p>
    <w:tbl>
      <w:tblPr>
        <w:tblW w:w="715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220"/>
        <w:gridCol w:w="1425"/>
        <w:gridCol w:w="892"/>
        <w:gridCol w:w="520"/>
        <w:gridCol w:w="1128"/>
        <w:gridCol w:w="972"/>
      </w:tblGrid>
      <w:tr w:rsidRPr="00F56B11" w:rsidR="00FC47CE" w:rsidTr="007179DE" w14:paraId="60C715FD" w14:textId="77777777">
        <w:trPr>
          <w:trHeight w:val="300"/>
        </w:trPr>
        <w:tc>
          <w:tcPr>
            <w:tcW w:w="2220" w:type="dxa"/>
            <w:shd w:val="clear" w:color="auto" w:fill="auto"/>
            <w:noWrap/>
            <w:vAlign w:val="bottom"/>
            <w:hideMark/>
          </w:tcPr>
          <w:p w:rsidRPr="00F56B11" w:rsidR="00FC47CE" w:rsidP="007179DE" w:rsidRDefault="00FC47CE" w14:paraId="321533AF" w14:textId="77777777">
            <w:pPr>
              <w:spacing w:after="0" w:line="240" w:lineRule="auto"/>
              <w:rPr>
                <w:rFonts w:ascii="Calibri" w:hAnsi="Calibri" w:eastAsia="Times New Roman" w:cs="Calibri"/>
                <w:color w:val="000000"/>
                <w:lang w:eastAsia="en-GB"/>
              </w:rPr>
            </w:pPr>
            <w:r w:rsidRPr="00F56B11">
              <w:rPr>
                <w:rFonts w:ascii="Calibri" w:hAnsi="Calibri" w:eastAsia="Times New Roman" w:cs="Calibri"/>
                <w:color w:val="000000"/>
                <w:lang w:eastAsia="en-GB"/>
              </w:rPr>
              <w:t>Patient Waits</w:t>
            </w:r>
          </w:p>
        </w:tc>
        <w:tc>
          <w:tcPr>
            <w:tcW w:w="1425" w:type="dxa"/>
            <w:shd w:val="clear" w:color="auto" w:fill="auto"/>
            <w:noWrap/>
            <w:vAlign w:val="bottom"/>
            <w:hideMark/>
          </w:tcPr>
          <w:p w:rsidRPr="00F56B11" w:rsidR="00FC47CE" w:rsidP="007179DE" w:rsidRDefault="00FC47CE" w14:paraId="726C7D1E" w14:textId="77777777">
            <w:pPr>
              <w:spacing w:after="0" w:line="240" w:lineRule="auto"/>
              <w:rPr>
                <w:rFonts w:ascii="Calibri" w:hAnsi="Calibri" w:eastAsia="Times New Roman" w:cs="Calibri"/>
                <w:color w:val="000000"/>
                <w:lang w:eastAsia="en-GB"/>
              </w:rPr>
            </w:pPr>
            <w:r w:rsidRPr="00F56B11">
              <w:rPr>
                <w:rFonts w:ascii="Calibri" w:hAnsi="Calibri" w:eastAsia="Times New Roman" w:cs="Calibri"/>
                <w:color w:val="000000"/>
                <w:lang w:eastAsia="en-GB"/>
              </w:rPr>
              <w:t>Total</w:t>
            </w:r>
          </w:p>
        </w:tc>
        <w:tc>
          <w:tcPr>
            <w:tcW w:w="892" w:type="dxa"/>
            <w:shd w:val="clear" w:color="auto" w:fill="auto"/>
            <w:noWrap/>
            <w:vAlign w:val="bottom"/>
            <w:hideMark/>
          </w:tcPr>
          <w:p w:rsidRPr="00F56B11" w:rsidR="00FC47CE" w:rsidP="007179DE" w:rsidRDefault="00FC47CE" w14:paraId="4708CFC0" w14:textId="77777777">
            <w:pPr>
              <w:spacing w:after="0" w:line="240" w:lineRule="auto"/>
              <w:rPr>
                <w:rFonts w:ascii="Calibri" w:hAnsi="Calibri" w:eastAsia="Times New Roman" w:cs="Calibri"/>
                <w:color w:val="000000"/>
                <w:lang w:eastAsia="en-GB"/>
              </w:rPr>
            </w:pPr>
          </w:p>
        </w:tc>
        <w:tc>
          <w:tcPr>
            <w:tcW w:w="520" w:type="dxa"/>
            <w:shd w:val="clear" w:color="auto" w:fill="auto"/>
            <w:noWrap/>
            <w:vAlign w:val="bottom"/>
            <w:hideMark/>
          </w:tcPr>
          <w:p w:rsidRPr="00F56B11" w:rsidR="00FC47CE" w:rsidP="007179DE" w:rsidRDefault="00FC47CE" w14:paraId="3816C94C" w14:textId="77777777">
            <w:pPr>
              <w:spacing w:after="0" w:line="240" w:lineRule="auto"/>
              <w:rPr>
                <w:rFonts w:ascii="Times New Roman" w:hAnsi="Times New Roman" w:eastAsia="Times New Roman" w:cs="Times New Roman"/>
                <w:sz w:val="20"/>
                <w:szCs w:val="20"/>
                <w:lang w:eastAsia="en-GB"/>
              </w:rPr>
            </w:pPr>
          </w:p>
        </w:tc>
        <w:tc>
          <w:tcPr>
            <w:tcW w:w="2100" w:type="dxa"/>
            <w:gridSpan w:val="2"/>
            <w:shd w:val="clear" w:color="auto" w:fill="auto"/>
            <w:noWrap/>
            <w:vAlign w:val="bottom"/>
            <w:hideMark/>
          </w:tcPr>
          <w:p w:rsidRPr="00F56B11" w:rsidR="00FC47CE" w:rsidP="007179DE" w:rsidRDefault="00FC47CE" w14:paraId="5D354C90" w14:textId="77777777">
            <w:pPr>
              <w:spacing w:after="0" w:line="240" w:lineRule="auto"/>
              <w:rPr>
                <w:rFonts w:ascii="Calibri" w:hAnsi="Calibri" w:eastAsia="Times New Roman" w:cs="Calibri"/>
                <w:color w:val="000000"/>
                <w:lang w:eastAsia="en-GB"/>
              </w:rPr>
            </w:pPr>
            <w:r w:rsidRPr="00F56B11">
              <w:rPr>
                <w:rFonts w:ascii="Calibri" w:hAnsi="Calibri" w:eastAsia="Times New Roman" w:cs="Calibri"/>
                <w:color w:val="000000"/>
                <w:lang w:eastAsia="en-GB"/>
              </w:rPr>
              <w:t>Over 52 weeks</w:t>
            </w:r>
          </w:p>
        </w:tc>
      </w:tr>
      <w:tr w:rsidRPr="00F56B11" w:rsidR="00FC47CE" w:rsidTr="007179DE" w14:paraId="4AD92F59" w14:textId="77777777">
        <w:trPr>
          <w:trHeight w:val="300"/>
        </w:trPr>
        <w:tc>
          <w:tcPr>
            <w:tcW w:w="2220" w:type="dxa"/>
            <w:shd w:val="clear" w:color="auto" w:fill="auto"/>
            <w:noWrap/>
            <w:vAlign w:val="bottom"/>
            <w:hideMark/>
          </w:tcPr>
          <w:p w:rsidRPr="00F56B11" w:rsidR="00FC47CE" w:rsidP="007179DE" w:rsidRDefault="00FC47CE" w14:paraId="50A37768" w14:textId="77777777">
            <w:pPr>
              <w:spacing w:after="0" w:line="240" w:lineRule="auto"/>
              <w:rPr>
                <w:rFonts w:ascii="Calibri" w:hAnsi="Calibri" w:eastAsia="Times New Roman" w:cs="Calibri"/>
                <w:color w:val="000000"/>
                <w:lang w:eastAsia="en-GB"/>
              </w:rPr>
            </w:pPr>
            <w:r w:rsidRPr="00F56B11">
              <w:rPr>
                <w:rFonts w:ascii="Calibri" w:hAnsi="Calibri" w:eastAsia="Times New Roman" w:cs="Calibri"/>
                <w:color w:val="000000"/>
                <w:lang w:eastAsia="en-GB"/>
              </w:rPr>
              <w:t>AB</w:t>
            </w:r>
          </w:p>
        </w:tc>
        <w:tc>
          <w:tcPr>
            <w:tcW w:w="1425" w:type="dxa"/>
            <w:shd w:val="clear" w:color="auto" w:fill="auto"/>
            <w:noWrap/>
            <w:vAlign w:val="bottom"/>
            <w:hideMark/>
          </w:tcPr>
          <w:p w:rsidRPr="00F56B11" w:rsidR="00FC47CE" w:rsidP="007179DE" w:rsidRDefault="00FC47CE" w14:paraId="2A28AB39"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7041</w:t>
            </w:r>
          </w:p>
        </w:tc>
        <w:tc>
          <w:tcPr>
            <w:tcW w:w="892" w:type="dxa"/>
            <w:shd w:val="clear" w:color="auto" w:fill="auto"/>
            <w:noWrap/>
            <w:vAlign w:val="bottom"/>
            <w:hideMark/>
          </w:tcPr>
          <w:p w:rsidRPr="00F56B11" w:rsidR="00FC47CE" w:rsidP="007179DE" w:rsidRDefault="00FC47CE" w14:paraId="753D6665"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39%</w:t>
            </w:r>
          </w:p>
        </w:tc>
        <w:tc>
          <w:tcPr>
            <w:tcW w:w="520" w:type="dxa"/>
            <w:shd w:val="clear" w:color="auto" w:fill="auto"/>
            <w:noWrap/>
            <w:vAlign w:val="bottom"/>
            <w:hideMark/>
          </w:tcPr>
          <w:p w:rsidRPr="00F56B11" w:rsidR="00FC47CE" w:rsidP="007179DE" w:rsidRDefault="00FC47CE" w14:paraId="4F8E35D7" w14:textId="77777777">
            <w:pPr>
              <w:spacing w:after="0" w:line="240" w:lineRule="auto"/>
              <w:jc w:val="right"/>
              <w:rPr>
                <w:rFonts w:ascii="Calibri" w:hAnsi="Calibri" w:eastAsia="Times New Roman" w:cs="Calibri"/>
                <w:color w:val="000000"/>
                <w:lang w:eastAsia="en-GB"/>
              </w:rPr>
            </w:pPr>
          </w:p>
        </w:tc>
        <w:tc>
          <w:tcPr>
            <w:tcW w:w="1128" w:type="dxa"/>
            <w:shd w:val="clear" w:color="auto" w:fill="auto"/>
            <w:noWrap/>
            <w:vAlign w:val="bottom"/>
            <w:hideMark/>
          </w:tcPr>
          <w:p w:rsidRPr="00F56B11" w:rsidR="00FC47CE" w:rsidP="007179DE" w:rsidRDefault="00FC47CE" w14:paraId="1DB44A68"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2175</w:t>
            </w:r>
          </w:p>
        </w:tc>
        <w:tc>
          <w:tcPr>
            <w:tcW w:w="972" w:type="dxa"/>
            <w:shd w:val="clear" w:color="auto" w:fill="auto"/>
            <w:noWrap/>
            <w:vAlign w:val="bottom"/>
            <w:hideMark/>
          </w:tcPr>
          <w:p w:rsidRPr="00F56B11" w:rsidR="00FC47CE" w:rsidP="007179DE" w:rsidRDefault="00FC47CE" w14:paraId="28972E55"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36%</w:t>
            </w:r>
          </w:p>
        </w:tc>
      </w:tr>
      <w:tr w:rsidRPr="00F56B11" w:rsidR="00FC47CE" w:rsidTr="007179DE" w14:paraId="5884BFEA" w14:textId="77777777">
        <w:trPr>
          <w:trHeight w:val="300"/>
        </w:trPr>
        <w:tc>
          <w:tcPr>
            <w:tcW w:w="2220" w:type="dxa"/>
            <w:shd w:val="clear" w:color="auto" w:fill="auto"/>
            <w:noWrap/>
            <w:vAlign w:val="bottom"/>
            <w:hideMark/>
          </w:tcPr>
          <w:p w:rsidRPr="00F56B11" w:rsidR="00FC47CE" w:rsidP="007179DE" w:rsidRDefault="00FC47CE" w14:paraId="08FA3337" w14:textId="77777777">
            <w:pPr>
              <w:spacing w:after="0" w:line="240" w:lineRule="auto"/>
              <w:rPr>
                <w:rFonts w:ascii="Calibri" w:hAnsi="Calibri" w:eastAsia="Times New Roman" w:cs="Calibri"/>
                <w:color w:val="000000"/>
                <w:lang w:eastAsia="en-GB"/>
              </w:rPr>
            </w:pPr>
            <w:r w:rsidRPr="00F56B11">
              <w:rPr>
                <w:rFonts w:ascii="Calibri" w:hAnsi="Calibri" w:eastAsia="Times New Roman" w:cs="Calibri"/>
                <w:color w:val="000000"/>
                <w:lang w:eastAsia="en-GB"/>
              </w:rPr>
              <w:t>CAV</w:t>
            </w:r>
          </w:p>
        </w:tc>
        <w:tc>
          <w:tcPr>
            <w:tcW w:w="1425" w:type="dxa"/>
            <w:shd w:val="clear" w:color="auto" w:fill="auto"/>
            <w:noWrap/>
            <w:vAlign w:val="bottom"/>
            <w:hideMark/>
          </w:tcPr>
          <w:p w:rsidRPr="00F56B11" w:rsidR="00FC47CE" w:rsidP="007179DE" w:rsidRDefault="00FC47CE" w14:paraId="018B7C35"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4066</w:t>
            </w:r>
          </w:p>
        </w:tc>
        <w:tc>
          <w:tcPr>
            <w:tcW w:w="892" w:type="dxa"/>
            <w:shd w:val="clear" w:color="auto" w:fill="auto"/>
            <w:noWrap/>
            <w:vAlign w:val="bottom"/>
            <w:hideMark/>
          </w:tcPr>
          <w:p w:rsidRPr="00F56B11" w:rsidR="00FC47CE" w:rsidP="007179DE" w:rsidRDefault="00FC47CE" w14:paraId="5F28ABB5"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22%</w:t>
            </w:r>
          </w:p>
        </w:tc>
        <w:tc>
          <w:tcPr>
            <w:tcW w:w="520" w:type="dxa"/>
            <w:shd w:val="clear" w:color="auto" w:fill="auto"/>
            <w:noWrap/>
            <w:vAlign w:val="bottom"/>
            <w:hideMark/>
          </w:tcPr>
          <w:p w:rsidRPr="00F56B11" w:rsidR="00FC47CE" w:rsidP="007179DE" w:rsidRDefault="00FC47CE" w14:paraId="36503046" w14:textId="77777777">
            <w:pPr>
              <w:spacing w:after="0" w:line="240" w:lineRule="auto"/>
              <w:jc w:val="right"/>
              <w:rPr>
                <w:rFonts w:ascii="Calibri" w:hAnsi="Calibri" w:eastAsia="Times New Roman" w:cs="Calibri"/>
                <w:color w:val="000000"/>
                <w:lang w:eastAsia="en-GB"/>
              </w:rPr>
            </w:pPr>
          </w:p>
        </w:tc>
        <w:tc>
          <w:tcPr>
            <w:tcW w:w="1128" w:type="dxa"/>
            <w:shd w:val="clear" w:color="auto" w:fill="auto"/>
            <w:noWrap/>
            <w:vAlign w:val="bottom"/>
            <w:hideMark/>
          </w:tcPr>
          <w:p w:rsidRPr="00F56B11" w:rsidR="00FC47CE" w:rsidP="007179DE" w:rsidRDefault="00FC47CE" w14:paraId="3D58B37D"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891</w:t>
            </w:r>
          </w:p>
        </w:tc>
        <w:tc>
          <w:tcPr>
            <w:tcW w:w="972" w:type="dxa"/>
            <w:shd w:val="clear" w:color="auto" w:fill="auto"/>
            <w:noWrap/>
            <w:vAlign w:val="bottom"/>
            <w:hideMark/>
          </w:tcPr>
          <w:p w:rsidRPr="00F56B11" w:rsidR="00FC47CE" w:rsidP="007179DE" w:rsidRDefault="00FC47CE" w14:paraId="0EEA95E2"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15%</w:t>
            </w:r>
          </w:p>
        </w:tc>
      </w:tr>
      <w:tr w:rsidRPr="00F56B11" w:rsidR="00FC47CE" w:rsidTr="007179DE" w14:paraId="4575933A" w14:textId="77777777">
        <w:trPr>
          <w:trHeight w:val="300"/>
        </w:trPr>
        <w:tc>
          <w:tcPr>
            <w:tcW w:w="2220" w:type="dxa"/>
            <w:shd w:val="clear" w:color="auto" w:fill="auto"/>
            <w:noWrap/>
            <w:vAlign w:val="bottom"/>
            <w:hideMark/>
          </w:tcPr>
          <w:p w:rsidRPr="00F56B11" w:rsidR="00FC47CE" w:rsidP="007179DE" w:rsidRDefault="00FC47CE" w14:paraId="77C3526A" w14:textId="77777777">
            <w:pPr>
              <w:spacing w:after="0" w:line="240" w:lineRule="auto"/>
              <w:rPr>
                <w:rFonts w:ascii="Calibri" w:hAnsi="Calibri" w:eastAsia="Times New Roman" w:cs="Calibri"/>
                <w:color w:val="000000"/>
                <w:lang w:eastAsia="en-GB"/>
              </w:rPr>
            </w:pPr>
            <w:r w:rsidRPr="00F56B11">
              <w:rPr>
                <w:rFonts w:ascii="Calibri" w:hAnsi="Calibri" w:eastAsia="Times New Roman" w:cs="Calibri"/>
                <w:color w:val="000000"/>
                <w:lang w:eastAsia="en-GB"/>
              </w:rPr>
              <w:t>CTM</w:t>
            </w:r>
          </w:p>
        </w:tc>
        <w:tc>
          <w:tcPr>
            <w:tcW w:w="1425" w:type="dxa"/>
            <w:shd w:val="clear" w:color="auto" w:fill="auto"/>
            <w:noWrap/>
            <w:vAlign w:val="bottom"/>
            <w:hideMark/>
          </w:tcPr>
          <w:p w:rsidRPr="00F56B11" w:rsidR="00FC47CE" w:rsidP="007179DE" w:rsidRDefault="00FC47CE" w14:paraId="1B3DA79E"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7103</w:t>
            </w:r>
          </w:p>
        </w:tc>
        <w:tc>
          <w:tcPr>
            <w:tcW w:w="892" w:type="dxa"/>
            <w:shd w:val="clear" w:color="auto" w:fill="auto"/>
            <w:noWrap/>
            <w:vAlign w:val="bottom"/>
            <w:hideMark/>
          </w:tcPr>
          <w:p w:rsidRPr="00F56B11" w:rsidR="00FC47CE" w:rsidP="007179DE" w:rsidRDefault="00FC47CE" w14:paraId="27541CA9"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39%</w:t>
            </w:r>
          </w:p>
        </w:tc>
        <w:tc>
          <w:tcPr>
            <w:tcW w:w="520" w:type="dxa"/>
            <w:shd w:val="clear" w:color="auto" w:fill="auto"/>
            <w:noWrap/>
            <w:vAlign w:val="bottom"/>
            <w:hideMark/>
          </w:tcPr>
          <w:p w:rsidRPr="00F56B11" w:rsidR="00FC47CE" w:rsidP="007179DE" w:rsidRDefault="00FC47CE" w14:paraId="60DC4513" w14:textId="77777777">
            <w:pPr>
              <w:spacing w:after="0" w:line="240" w:lineRule="auto"/>
              <w:jc w:val="right"/>
              <w:rPr>
                <w:rFonts w:ascii="Calibri" w:hAnsi="Calibri" w:eastAsia="Times New Roman" w:cs="Calibri"/>
                <w:color w:val="000000"/>
                <w:lang w:eastAsia="en-GB"/>
              </w:rPr>
            </w:pPr>
          </w:p>
        </w:tc>
        <w:tc>
          <w:tcPr>
            <w:tcW w:w="1128" w:type="dxa"/>
            <w:shd w:val="clear" w:color="auto" w:fill="auto"/>
            <w:noWrap/>
            <w:vAlign w:val="bottom"/>
            <w:hideMark/>
          </w:tcPr>
          <w:p w:rsidRPr="00F56B11" w:rsidR="00FC47CE" w:rsidP="007179DE" w:rsidRDefault="00FC47CE" w14:paraId="7D52E741"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2939</w:t>
            </w:r>
          </w:p>
        </w:tc>
        <w:tc>
          <w:tcPr>
            <w:tcW w:w="972" w:type="dxa"/>
            <w:shd w:val="clear" w:color="auto" w:fill="auto"/>
            <w:noWrap/>
            <w:vAlign w:val="bottom"/>
            <w:hideMark/>
          </w:tcPr>
          <w:p w:rsidRPr="00F56B11" w:rsidR="00FC47CE" w:rsidP="007179DE" w:rsidRDefault="00FC47CE" w14:paraId="707EA464"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49%</w:t>
            </w:r>
          </w:p>
        </w:tc>
      </w:tr>
      <w:tr w:rsidRPr="00F56B11" w:rsidR="00FC47CE" w:rsidTr="007179DE" w14:paraId="69781219" w14:textId="77777777">
        <w:trPr>
          <w:trHeight w:val="300"/>
        </w:trPr>
        <w:tc>
          <w:tcPr>
            <w:tcW w:w="2220" w:type="dxa"/>
            <w:shd w:val="clear" w:color="auto" w:fill="auto"/>
            <w:noWrap/>
            <w:vAlign w:val="bottom"/>
            <w:hideMark/>
          </w:tcPr>
          <w:p w:rsidRPr="00F56B11" w:rsidR="00FC47CE" w:rsidP="007179DE" w:rsidRDefault="00FC47CE" w14:paraId="4A9DFE7F" w14:textId="77777777">
            <w:pPr>
              <w:spacing w:after="0" w:line="240" w:lineRule="auto"/>
              <w:jc w:val="right"/>
              <w:rPr>
                <w:rFonts w:ascii="Calibri" w:hAnsi="Calibri" w:eastAsia="Times New Roman" w:cs="Calibri"/>
                <w:color w:val="000000"/>
                <w:lang w:eastAsia="en-GB"/>
              </w:rPr>
            </w:pPr>
          </w:p>
        </w:tc>
        <w:tc>
          <w:tcPr>
            <w:tcW w:w="1425" w:type="dxa"/>
            <w:shd w:val="clear" w:color="auto" w:fill="auto"/>
            <w:noWrap/>
            <w:vAlign w:val="bottom"/>
            <w:hideMark/>
          </w:tcPr>
          <w:p w:rsidRPr="00F56B11" w:rsidR="00FC47CE" w:rsidP="007179DE" w:rsidRDefault="00FC47CE" w14:paraId="2A393397"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18210</w:t>
            </w:r>
          </w:p>
        </w:tc>
        <w:tc>
          <w:tcPr>
            <w:tcW w:w="892" w:type="dxa"/>
            <w:shd w:val="clear" w:color="auto" w:fill="auto"/>
            <w:noWrap/>
            <w:vAlign w:val="bottom"/>
            <w:hideMark/>
          </w:tcPr>
          <w:p w:rsidRPr="00F56B11" w:rsidR="00FC47CE" w:rsidP="007179DE" w:rsidRDefault="00FC47CE" w14:paraId="6F7CFF72" w14:textId="77777777">
            <w:pPr>
              <w:spacing w:after="0" w:line="240" w:lineRule="auto"/>
              <w:jc w:val="right"/>
              <w:rPr>
                <w:rFonts w:ascii="Calibri" w:hAnsi="Calibri" w:eastAsia="Times New Roman" w:cs="Calibri"/>
                <w:color w:val="000000"/>
                <w:lang w:eastAsia="en-GB"/>
              </w:rPr>
            </w:pPr>
          </w:p>
        </w:tc>
        <w:tc>
          <w:tcPr>
            <w:tcW w:w="520" w:type="dxa"/>
            <w:shd w:val="clear" w:color="auto" w:fill="auto"/>
            <w:noWrap/>
            <w:vAlign w:val="bottom"/>
            <w:hideMark/>
          </w:tcPr>
          <w:p w:rsidRPr="00F56B11" w:rsidR="00FC47CE" w:rsidP="007179DE" w:rsidRDefault="00FC47CE" w14:paraId="29609F38" w14:textId="77777777">
            <w:pPr>
              <w:spacing w:after="0" w:line="240" w:lineRule="auto"/>
              <w:rPr>
                <w:rFonts w:ascii="Times New Roman" w:hAnsi="Times New Roman" w:eastAsia="Times New Roman" w:cs="Times New Roman"/>
                <w:sz w:val="20"/>
                <w:szCs w:val="20"/>
                <w:lang w:eastAsia="en-GB"/>
              </w:rPr>
            </w:pPr>
          </w:p>
        </w:tc>
        <w:tc>
          <w:tcPr>
            <w:tcW w:w="1128" w:type="dxa"/>
            <w:shd w:val="clear" w:color="auto" w:fill="auto"/>
            <w:noWrap/>
            <w:vAlign w:val="bottom"/>
            <w:hideMark/>
          </w:tcPr>
          <w:p w:rsidRPr="00F56B11" w:rsidR="00FC47CE" w:rsidP="007179DE" w:rsidRDefault="00FC47CE" w14:paraId="7AC8E2E9"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6005</w:t>
            </w:r>
          </w:p>
        </w:tc>
        <w:tc>
          <w:tcPr>
            <w:tcW w:w="972" w:type="dxa"/>
            <w:shd w:val="clear" w:color="auto" w:fill="auto"/>
            <w:noWrap/>
            <w:vAlign w:val="bottom"/>
            <w:hideMark/>
          </w:tcPr>
          <w:p w:rsidRPr="00F56B11" w:rsidR="00FC47CE" w:rsidP="007179DE" w:rsidRDefault="00FC47CE" w14:paraId="07B5EDFF" w14:textId="77777777">
            <w:pPr>
              <w:spacing w:after="0" w:line="240" w:lineRule="auto"/>
              <w:jc w:val="right"/>
              <w:rPr>
                <w:rFonts w:ascii="Calibri" w:hAnsi="Calibri" w:eastAsia="Times New Roman" w:cs="Calibri"/>
                <w:color w:val="000000"/>
                <w:lang w:eastAsia="en-GB"/>
              </w:rPr>
            </w:pPr>
          </w:p>
        </w:tc>
      </w:tr>
    </w:tbl>
    <w:p w:rsidRPr="00AA5DCA" w:rsidR="00FC47CE" w:rsidP="00FC47CE" w:rsidRDefault="00FC47CE" w14:paraId="4A0121C7" w14:textId="77777777">
      <w:pPr>
        <w:spacing w:line="276" w:lineRule="auto"/>
        <w:rPr>
          <w:rFonts w:eastAsia="Calibri"/>
          <w:sz w:val="24"/>
          <w:szCs w:val="24"/>
        </w:rPr>
      </w:pPr>
      <w:r w:rsidRPr="00AA5DCA">
        <w:rPr>
          <w:rFonts w:eastAsia="Calibri"/>
          <w:sz w:val="24"/>
          <w:szCs w:val="24"/>
        </w:rPr>
        <w:t xml:space="preserve">As a proportion of the patients waiting, 39% are from AB. 39% from CTM and 22% from CAV. When this is viewed as patients waiting at the end of the lists the proportions change and </w:t>
      </w:r>
      <w:r w:rsidRPr="2B24F8D0">
        <w:rPr>
          <w:rFonts w:eastAsia="Calibri"/>
          <w:sz w:val="24"/>
          <w:szCs w:val="24"/>
        </w:rPr>
        <w:t>it is</w:t>
      </w:r>
      <w:r w:rsidRPr="00AA5DCA">
        <w:rPr>
          <w:rFonts w:eastAsia="Calibri"/>
          <w:sz w:val="24"/>
          <w:szCs w:val="24"/>
        </w:rPr>
        <w:t xml:space="preserve"> from this pool of patients that the additional capacity would be targeted.</w:t>
      </w:r>
    </w:p>
    <w:p w:rsidRPr="00AA5DCA" w:rsidR="00FC47CE" w:rsidP="00FC47CE" w:rsidRDefault="00FC47CE" w14:paraId="28799BB9" w14:textId="77777777">
      <w:pPr>
        <w:spacing w:line="276" w:lineRule="auto"/>
        <w:rPr>
          <w:rFonts w:eastAsia="Calibri"/>
          <w:sz w:val="24"/>
          <w:szCs w:val="24"/>
        </w:rPr>
      </w:pPr>
      <w:r w:rsidRPr="00AA5DCA">
        <w:rPr>
          <w:rFonts w:eastAsia="Calibri"/>
          <w:sz w:val="24"/>
          <w:szCs w:val="24"/>
        </w:rPr>
        <w:t>Of this group of longer waiters 49% are from CTM, 36% from AB and 15% from CAV and this indicate</w:t>
      </w:r>
      <w:r>
        <w:rPr>
          <w:rFonts w:eastAsia="Calibri"/>
          <w:sz w:val="24"/>
          <w:szCs w:val="24"/>
        </w:rPr>
        <w:t>s</w:t>
      </w:r>
      <w:r w:rsidRPr="00AA5DCA">
        <w:rPr>
          <w:rFonts w:eastAsia="Calibri"/>
          <w:sz w:val="24"/>
          <w:szCs w:val="24"/>
        </w:rPr>
        <w:t xml:space="preserve"> how the additional capacity will be used.</w:t>
      </w:r>
    </w:p>
    <w:bookmarkEnd w:id="2"/>
    <w:p w:rsidR="005361B8" w:rsidP="001475B1" w:rsidRDefault="005361B8" w14:paraId="518A46FF" w14:textId="77777777">
      <w:pPr>
        <w:rPr>
          <w:sz w:val="24"/>
          <w:szCs w:val="24"/>
        </w:rPr>
      </w:pPr>
    </w:p>
    <w:p w:rsidRPr="003F0E06" w:rsidR="003F0E06" w:rsidP="001475B1" w:rsidRDefault="003F0E06" w14:paraId="54103124" w14:textId="4F688659">
      <w:pPr>
        <w:rPr>
          <w:b/>
          <w:bCs/>
          <w:sz w:val="24"/>
          <w:szCs w:val="24"/>
        </w:rPr>
      </w:pPr>
      <w:r w:rsidRPr="003F0E06">
        <w:rPr>
          <w:b/>
          <w:bCs/>
          <w:sz w:val="24"/>
          <w:szCs w:val="24"/>
        </w:rPr>
        <w:t>Options</w:t>
      </w:r>
    </w:p>
    <w:p w:rsidR="002D7691" w:rsidP="001475B1" w:rsidRDefault="00732451" w14:paraId="3C19A6D9" w14:textId="7A36A97A">
      <w:pPr>
        <w:rPr>
          <w:sz w:val="24"/>
          <w:szCs w:val="24"/>
        </w:rPr>
      </w:pPr>
      <w:r>
        <w:rPr>
          <w:sz w:val="24"/>
          <w:szCs w:val="24"/>
        </w:rPr>
        <w:t xml:space="preserve">To achieve the </w:t>
      </w:r>
      <w:r w:rsidR="0002635F">
        <w:rPr>
          <w:sz w:val="24"/>
          <w:szCs w:val="24"/>
        </w:rPr>
        <w:t xml:space="preserve">stated </w:t>
      </w:r>
      <w:r>
        <w:rPr>
          <w:sz w:val="24"/>
          <w:szCs w:val="24"/>
        </w:rPr>
        <w:t>aim</w:t>
      </w:r>
      <w:r w:rsidR="0002635F">
        <w:rPr>
          <w:sz w:val="24"/>
          <w:szCs w:val="24"/>
        </w:rPr>
        <w:t>s</w:t>
      </w:r>
      <w:r>
        <w:rPr>
          <w:sz w:val="24"/>
          <w:szCs w:val="24"/>
        </w:rPr>
        <w:t xml:space="preserve"> of the business case</w:t>
      </w:r>
      <w:r w:rsidR="003F0E06">
        <w:rPr>
          <w:sz w:val="24"/>
          <w:szCs w:val="24"/>
        </w:rPr>
        <w:t xml:space="preserve">, the </w:t>
      </w:r>
      <w:r w:rsidR="002D7691">
        <w:rPr>
          <w:sz w:val="24"/>
          <w:szCs w:val="24"/>
        </w:rPr>
        <w:t xml:space="preserve">options </w:t>
      </w:r>
      <w:r w:rsidR="00225BD0">
        <w:rPr>
          <w:sz w:val="24"/>
          <w:szCs w:val="24"/>
        </w:rPr>
        <w:t>need to</w:t>
      </w:r>
      <w:r w:rsidR="007034F3">
        <w:rPr>
          <w:sz w:val="24"/>
          <w:szCs w:val="24"/>
        </w:rPr>
        <w:t>:</w:t>
      </w:r>
    </w:p>
    <w:p w:rsidRPr="002D7691" w:rsidR="002D7691" w:rsidP="00693722" w:rsidRDefault="002D7691" w14:paraId="139E7B00" w14:textId="0E6526FA">
      <w:pPr>
        <w:pStyle w:val="ListParagraph"/>
        <w:numPr>
          <w:ilvl w:val="0"/>
          <w:numId w:val="50"/>
        </w:numPr>
      </w:pPr>
      <w:r>
        <w:t>Be</w:t>
      </w:r>
      <w:r w:rsidRPr="002D7691">
        <w:t xml:space="preserve"> mobilised quickly</w:t>
      </w:r>
    </w:p>
    <w:p w:rsidR="002D7691" w:rsidP="00693722" w:rsidRDefault="002D7691" w14:paraId="48674910" w14:textId="59BCF893">
      <w:pPr>
        <w:pStyle w:val="ListParagraph"/>
        <w:numPr>
          <w:ilvl w:val="0"/>
          <w:numId w:val="50"/>
        </w:numPr>
      </w:pPr>
      <w:r w:rsidRPr="002D7691">
        <w:t xml:space="preserve">Be deliverable </w:t>
      </w:r>
      <w:r>
        <w:t>with the resources available</w:t>
      </w:r>
    </w:p>
    <w:p w:rsidR="002D7691" w:rsidP="00693722" w:rsidRDefault="007034F3" w14:paraId="5726C80A" w14:textId="36145081">
      <w:pPr>
        <w:pStyle w:val="ListParagraph"/>
        <w:numPr>
          <w:ilvl w:val="0"/>
          <w:numId w:val="50"/>
        </w:numPr>
      </w:pPr>
      <w:r>
        <w:t>Protect the viability of the core capacity</w:t>
      </w:r>
    </w:p>
    <w:p w:rsidRPr="002D7691" w:rsidR="005361B8" w:rsidP="00693722" w:rsidRDefault="005361B8" w14:paraId="44613C3B" w14:textId="02FD36E4">
      <w:pPr>
        <w:pStyle w:val="ListParagraph"/>
        <w:numPr>
          <w:ilvl w:val="0"/>
          <w:numId w:val="50"/>
        </w:numPr>
      </w:pPr>
      <w:r>
        <w:t>Keep patient travel to a minimum</w:t>
      </w:r>
    </w:p>
    <w:p w:rsidR="00D0614F" w:rsidP="001475B1" w:rsidRDefault="00D0614F" w14:paraId="0B98E7EC" w14:textId="758E8E65">
      <w:pPr>
        <w:rPr>
          <w:sz w:val="24"/>
          <w:szCs w:val="24"/>
        </w:rPr>
      </w:pPr>
    </w:p>
    <w:p w:rsidR="004F249A" w:rsidP="001475B1" w:rsidRDefault="004F249A" w14:paraId="3F782B16" w14:textId="544C8999">
      <w:pPr>
        <w:rPr>
          <w:sz w:val="24"/>
          <w:szCs w:val="24"/>
        </w:rPr>
      </w:pPr>
      <w:r>
        <w:rPr>
          <w:sz w:val="24"/>
          <w:szCs w:val="24"/>
        </w:rPr>
        <w:t>The options</w:t>
      </w:r>
      <w:r w:rsidR="00CC0548">
        <w:rPr>
          <w:sz w:val="24"/>
          <w:szCs w:val="24"/>
        </w:rPr>
        <w:t xml:space="preserve"> are</w:t>
      </w:r>
      <w:r>
        <w:rPr>
          <w:sz w:val="24"/>
          <w:szCs w:val="24"/>
        </w:rPr>
        <w:t>:</w:t>
      </w:r>
    </w:p>
    <w:p w:rsidR="00CC0548" w:rsidP="00693722" w:rsidRDefault="00CC0548" w14:paraId="64128756" w14:textId="77777777">
      <w:pPr>
        <w:pStyle w:val="ListParagraph"/>
        <w:numPr>
          <w:ilvl w:val="0"/>
          <w:numId w:val="35"/>
        </w:numPr>
        <w:rPr>
          <w:b/>
          <w:bCs/>
        </w:rPr>
      </w:pPr>
      <w:r w:rsidRPr="005F0277">
        <w:rPr>
          <w:b/>
          <w:bCs/>
        </w:rPr>
        <w:t xml:space="preserve">Option </w:t>
      </w:r>
      <w:r>
        <w:rPr>
          <w:b/>
          <w:bCs/>
        </w:rPr>
        <w:t>1</w:t>
      </w:r>
      <w:r w:rsidRPr="005F0277">
        <w:rPr>
          <w:b/>
          <w:bCs/>
        </w:rPr>
        <w:t xml:space="preserve">: </w:t>
      </w:r>
      <w:r>
        <w:rPr>
          <w:b/>
          <w:bCs/>
        </w:rPr>
        <w:t>D</w:t>
      </w:r>
      <w:r w:rsidRPr="005F0277">
        <w:rPr>
          <w:b/>
          <w:bCs/>
        </w:rPr>
        <w:t xml:space="preserve">o nothing </w:t>
      </w:r>
    </w:p>
    <w:p w:rsidRPr="00CC0548" w:rsidR="00CC0548" w:rsidP="00693722" w:rsidRDefault="00CC0548" w14:paraId="35DEE4A1" w14:textId="77777777">
      <w:pPr>
        <w:pStyle w:val="ListParagraph"/>
        <w:numPr>
          <w:ilvl w:val="1"/>
          <w:numId w:val="35"/>
        </w:numPr>
      </w:pPr>
      <w:r w:rsidRPr="00CC0548">
        <w:t>Core capacity 5,940 only</w:t>
      </w:r>
    </w:p>
    <w:p w:rsidR="00CC0548" w:rsidP="00CC0548" w:rsidRDefault="00CC0548" w14:paraId="42F5CE07" w14:textId="77777777">
      <w:pPr>
        <w:pStyle w:val="ListParagraph"/>
        <w:rPr>
          <w:b/>
          <w:bCs/>
        </w:rPr>
      </w:pPr>
    </w:p>
    <w:p w:rsidR="00CC0548" w:rsidP="00693722" w:rsidRDefault="00CC0548" w14:paraId="6AEDBEB4" w14:textId="09C3368E">
      <w:pPr>
        <w:pStyle w:val="ListParagraph"/>
        <w:numPr>
          <w:ilvl w:val="0"/>
          <w:numId w:val="35"/>
        </w:numPr>
        <w:rPr>
          <w:b/>
          <w:bCs/>
        </w:rPr>
      </w:pPr>
      <w:r w:rsidRPr="005F0277">
        <w:rPr>
          <w:b/>
          <w:bCs/>
        </w:rPr>
        <w:t xml:space="preserve">Option 2: </w:t>
      </w:r>
      <w:r w:rsidR="00D840F6">
        <w:rPr>
          <w:b/>
          <w:bCs/>
        </w:rPr>
        <w:t>Maximising the u</w:t>
      </w:r>
      <w:r w:rsidRPr="005F0277">
        <w:rPr>
          <w:b/>
          <w:bCs/>
        </w:rPr>
        <w:t xml:space="preserve">se of NHH and POWH </w:t>
      </w:r>
    </w:p>
    <w:p w:rsidRPr="00B81638" w:rsidR="00CC0548" w:rsidP="00693722" w:rsidRDefault="00CC0548" w14:paraId="3DB9E944" w14:textId="6E178ECD">
      <w:pPr>
        <w:pStyle w:val="ListParagraph"/>
        <w:numPr>
          <w:ilvl w:val="1"/>
          <w:numId w:val="35"/>
        </w:numPr>
      </w:pPr>
      <w:r w:rsidRPr="00B81638">
        <w:t>North Hub</w:t>
      </w:r>
      <w:r w:rsidR="00307969">
        <w:t>:</w:t>
      </w:r>
      <w:r w:rsidRPr="00B81638">
        <w:t xml:space="preserve"> in NHH (</w:t>
      </w:r>
      <w:r>
        <w:t>1,610, weekdays NHS staff recruitment</w:t>
      </w:r>
      <w:r w:rsidRPr="00B81638">
        <w:t>)</w:t>
      </w:r>
    </w:p>
    <w:p w:rsidRPr="00B81638" w:rsidR="00CC0548" w:rsidP="00693722" w:rsidRDefault="00CC0548" w14:paraId="2036A282" w14:textId="18CE3DBE">
      <w:pPr>
        <w:pStyle w:val="ListParagraph"/>
        <w:numPr>
          <w:ilvl w:val="1"/>
          <w:numId w:val="35"/>
        </w:numPr>
      </w:pPr>
      <w:r w:rsidRPr="00B81638">
        <w:t>North Hub</w:t>
      </w:r>
      <w:r w:rsidR="00307969">
        <w:t>:</w:t>
      </w:r>
      <w:r w:rsidRPr="00B81638">
        <w:t xml:space="preserve"> in NHH (</w:t>
      </w:r>
      <w:r>
        <w:t>1,500 W</w:t>
      </w:r>
      <w:r w:rsidRPr="00B81638">
        <w:t>eekend</w:t>
      </w:r>
      <w:r>
        <w:t xml:space="preserve"> Insourcing</w:t>
      </w:r>
      <w:r w:rsidRPr="00B81638">
        <w:t>)</w:t>
      </w:r>
    </w:p>
    <w:p w:rsidR="00CC0548" w:rsidP="00693722" w:rsidRDefault="00CC0548" w14:paraId="6B050FAB" w14:textId="3B2371D3">
      <w:pPr>
        <w:pStyle w:val="ListParagraph"/>
        <w:numPr>
          <w:ilvl w:val="1"/>
          <w:numId w:val="35"/>
        </w:numPr>
      </w:pPr>
      <w:r w:rsidRPr="00B81638">
        <w:t>South Hub</w:t>
      </w:r>
      <w:r w:rsidR="00307969">
        <w:t>:</w:t>
      </w:r>
      <w:r w:rsidRPr="00B81638">
        <w:t xml:space="preserve"> in POWH (</w:t>
      </w:r>
      <w:r>
        <w:t>3,558, for 1 NHS session and Evenings and W</w:t>
      </w:r>
      <w:r w:rsidRPr="00B81638">
        <w:t>eekend</w:t>
      </w:r>
      <w:r>
        <w:t xml:space="preserve"> Insourcing</w:t>
      </w:r>
      <w:r w:rsidRPr="00B81638">
        <w:t>)</w:t>
      </w:r>
    </w:p>
    <w:p w:rsidR="00CC0548" w:rsidP="00693722" w:rsidRDefault="00CC0548" w14:paraId="3C370709" w14:textId="77777777">
      <w:pPr>
        <w:pStyle w:val="ListParagraph"/>
        <w:numPr>
          <w:ilvl w:val="1"/>
          <w:numId w:val="35"/>
        </w:numPr>
      </w:pPr>
      <w:r>
        <w:t>Outsourcing (2,000)</w:t>
      </w:r>
    </w:p>
    <w:p w:rsidR="00CC0548" w:rsidP="00693722" w:rsidRDefault="00CC0548" w14:paraId="2615BE1C" w14:textId="50FE2AC0">
      <w:pPr>
        <w:pStyle w:val="ListParagraph"/>
        <w:numPr>
          <w:ilvl w:val="1"/>
          <w:numId w:val="35"/>
        </w:numPr>
      </w:pPr>
      <w:r>
        <w:t>Total additional 8</w:t>
      </w:r>
      <w:r w:rsidR="00307969">
        <w:t>,</w:t>
      </w:r>
      <w:r>
        <w:t>668 (plus 5,940 core is 14,608 total)</w:t>
      </w:r>
    </w:p>
    <w:p w:rsidR="002E5F75" w:rsidP="00693722" w:rsidRDefault="002E5F75" w14:paraId="41BADC92" w14:textId="4049C557">
      <w:pPr>
        <w:pStyle w:val="ListParagraph"/>
        <w:numPr>
          <w:ilvl w:val="1"/>
          <w:numId w:val="35"/>
        </w:numPr>
      </w:pPr>
      <w:r>
        <w:t>One theatre in NHH and twin theatres in POWH</w:t>
      </w:r>
    </w:p>
    <w:p w:rsidR="00CC0548" w:rsidP="00CC0548" w:rsidRDefault="00CC0548" w14:paraId="2B2B09D8" w14:textId="77777777">
      <w:pPr>
        <w:pStyle w:val="ListParagraph"/>
        <w:rPr>
          <w:b/>
          <w:bCs/>
        </w:rPr>
      </w:pPr>
    </w:p>
    <w:p w:rsidR="00CC0548" w:rsidP="00693722" w:rsidRDefault="00CC0548" w14:paraId="2D257CDC" w14:textId="20253499">
      <w:pPr>
        <w:pStyle w:val="ListParagraph"/>
        <w:numPr>
          <w:ilvl w:val="0"/>
          <w:numId w:val="35"/>
        </w:numPr>
        <w:rPr>
          <w:b/>
          <w:bCs/>
        </w:rPr>
      </w:pPr>
      <w:r w:rsidRPr="005F0277">
        <w:rPr>
          <w:b/>
          <w:bCs/>
        </w:rPr>
        <w:t xml:space="preserve">Option </w:t>
      </w:r>
      <w:r>
        <w:rPr>
          <w:b/>
          <w:bCs/>
        </w:rPr>
        <w:t>3</w:t>
      </w:r>
      <w:r w:rsidR="001C4C39">
        <w:rPr>
          <w:b/>
          <w:bCs/>
        </w:rPr>
        <w:t>a</w:t>
      </w:r>
      <w:r w:rsidRPr="005F0277">
        <w:rPr>
          <w:b/>
          <w:bCs/>
        </w:rPr>
        <w:t>: Vanguard</w:t>
      </w:r>
      <w:r>
        <w:rPr>
          <w:b/>
          <w:bCs/>
        </w:rPr>
        <w:t xml:space="preserve"> </w:t>
      </w:r>
      <w:r w:rsidR="00307969">
        <w:rPr>
          <w:b/>
          <w:bCs/>
        </w:rPr>
        <w:t>and NHH</w:t>
      </w:r>
    </w:p>
    <w:p w:rsidRPr="00B81638" w:rsidR="00307969" w:rsidP="00693722" w:rsidRDefault="00307969" w14:paraId="13CE3876" w14:textId="47644E2A">
      <w:pPr>
        <w:pStyle w:val="ListParagraph"/>
        <w:numPr>
          <w:ilvl w:val="1"/>
          <w:numId w:val="35"/>
        </w:numPr>
      </w:pPr>
      <w:r w:rsidRPr="00B81638">
        <w:t>North Hub</w:t>
      </w:r>
      <w:r>
        <w:t>:</w:t>
      </w:r>
      <w:r w:rsidRPr="00B81638">
        <w:t xml:space="preserve"> in NHH (</w:t>
      </w:r>
      <w:r>
        <w:t>1,500 W</w:t>
      </w:r>
      <w:r w:rsidRPr="00B81638">
        <w:t>eekend</w:t>
      </w:r>
      <w:r>
        <w:t xml:space="preserve"> Insourcing</w:t>
      </w:r>
      <w:r w:rsidRPr="00B81638">
        <w:t>)</w:t>
      </w:r>
    </w:p>
    <w:p w:rsidR="00CC0548" w:rsidP="00693722" w:rsidRDefault="00307969" w14:paraId="1233D226" w14:textId="0E3E4BC8">
      <w:pPr>
        <w:pStyle w:val="ListParagraph"/>
        <w:numPr>
          <w:ilvl w:val="1"/>
          <w:numId w:val="35"/>
        </w:numPr>
      </w:pPr>
      <w:r>
        <w:t xml:space="preserve">South Hub: </w:t>
      </w:r>
      <w:r w:rsidR="008874BC">
        <w:t>12.5 sessions</w:t>
      </w:r>
      <w:r w:rsidRPr="00B81638" w:rsidR="00CC0548">
        <w:t xml:space="preserve"> of Vanguard Unit (</w:t>
      </w:r>
      <w:r w:rsidR="00CC0548">
        <w:t>2,</w:t>
      </w:r>
      <w:r w:rsidR="008874BC">
        <w:t>770</w:t>
      </w:r>
      <w:r w:rsidR="00CC0548">
        <w:t xml:space="preserve"> </w:t>
      </w:r>
      <w:r w:rsidRPr="00B81638" w:rsidR="00CC0548">
        <w:t>weekdays</w:t>
      </w:r>
      <w:r w:rsidR="00CC0548">
        <w:t xml:space="preserve"> NHS staff</w:t>
      </w:r>
      <w:r w:rsidRPr="00B81638" w:rsidR="00CC0548">
        <w:t xml:space="preserve">) </w:t>
      </w:r>
    </w:p>
    <w:p w:rsidR="00CC0548" w:rsidP="00693722" w:rsidRDefault="00CC0548" w14:paraId="6A2184ED" w14:textId="2E0315B3">
      <w:pPr>
        <w:pStyle w:val="ListParagraph"/>
        <w:numPr>
          <w:ilvl w:val="1"/>
          <w:numId w:val="35"/>
        </w:numPr>
      </w:pPr>
      <w:r w:rsidRPr="00B81638">
        <w:t>South Hub</w:t>
      </w:r>
      <w:r w:rsidR="00307969">
        <w:t>:</w:t>
      </w:r>
      <w:r w:rsidRPr="00B81638">
        <w:t xml:space="preserve"> in UHW (</w:t>
      </w:r>
      <w:r>
        <w:t>1,500 W</w:t>
      </w:r>
      <w:r w:rsidRPr="00B81638">
        <w:t>eekend</w:t>
      </w:r>
      <w:r>
        <w:t xml:space="preserve"> Insourcing</w:t>
      </w:r>
      <w:r w:rsidRPr="00B81638">
        <w:t>)</w:t>
      </w:r>
    </w:p>
    <w:p w:rsidR="00CC0548" w:rsidP="00693722" w:rsidRDefault="00CC0548" w14:paraId="22F558FB" w14:textId="77777777">
      <w:pPr>
        <w:pStyle w:val="ListParagraph"/>
        <w:numPr>
          <w:ilvl w:val="1"/>
          <w:numId w:val="35"/>
        </w:numPr>
      </w:pPr>
      <w:r>
        <w:t>Outsourcing (2,000)</w:t>
      </w:r>
    </w:p>
    <w:p w:rsidR="00CC0548" w:rsidP="00693722" w:rsidRDefault="00CC0548" w14:paraId="396369B4" w14:textId="2A0244E0">
      <w:pPr>
        <w:pStyle w:val="ListParagraph"/>
        <w:numPr>
          <w:ilvl w:val="1"/>
          <w:numId w:val="35"/>
        </w:numPr>
      </w:pPr>
      <w:r>
        <w:t>Total additional 7</w:t>
      </w:r>
      <w:r w:rsidR="008874BC">
        <w:t>70</w:t>
      </w:r>
      <w:r>
        <w:t xml:space="preserve">0 (plus </w:t>
      </w:r>
      <w:r w:rsidR="008874BC">
        <w:t>6</w:t>
      </w:r>
      <w:r>
        <w:t>,</w:t>
      </w:r>
      <w:r w:rsidR="008874BC">
        <w:t>12</w:t>
      </w:r>
      <w:r>
        <w:t>0 core is 13,820 total)</w:t>
      </w:r>
    </w:p>
    <w:p w:rsidR="002E5F75" w:rsidP="00693722" w:rsidRDefault="002E5F75" w14:paraId="421B9369" w14:textId="7CDB1619">
      <w:pPr>
        <w:pStyle w:val="ListParagraph"/>
        <w:numPr>
          <w:ilvl w:val="1"/>
          <w:numId w:val="35"/>
        </w:numPr>
      </w:pPr>
      <w:r>
        <w:t>One theatre in NHH and twin theatres in Vanguard</w:t>
      </w:r>
    </w:p>
    <w:p w:rsidRPr="00B81638" w:rsidR="00CC0548" w:rsidP="00CC0548" w:rsidRDefault="00CC0548" w14:paraId="35DAF409" w14:textId="77777777">
      <w:pPr>
        <w:pStyle w:val="ListParagraph"/>
        <w:ind w:left="1440"/>
      </w:pPr>
    </w:p>
    <w:p w:rsidR="001C4C39" w:rsidP="00693722" w:rsidRDefault="001C4C39" w14:paraId="21577387" w14:textId="16360DDC">
      <w:pPr>
        <w:pStyle w:val="ListParagraph"/>
        <w:numPr>
          <w:ilvl w:val="0"/>
          <w:numId w:val="35"/>
        </w:numPr>
        <w:rPr>
          <w:b/>
          <w:bCs/>
        </w:rPr>
      </w:pPr>
      <w:r w:rsidRPr="005F0277">
        <w:rPr>
          <w:b/>
          <w:bCs/>
        </w:rPr>
        <w:t xml:space="preserve">Option </w:t>
      </w:r>
      <w:r>
        <w:rPr>
          <w:b/>
          <w:bCs/>
        </w:rPr>
        <w:t>3b</w:t>
      </w:r>
      <w:r w:rsidRPr="005F0277">
        <w:rPr>
          <w:b/>
          <w:bCs/>
        </w:rPr>
        <w:t>: Vanguard</w:t>
      </w:r>
      <w:r>
        <w:rPr>
          <w:b/>
          <w:bCs/>
        </w:rPr>
        <w:t xml:space="preserve"> </w:t>
      </w:r>
      <w:r w:rsidR="00307969">
        <w:rPr>
          <w:b/>
          <w:bCs/>
        </w:rPr>
        <w:t>and Maxi</w:t>
      </w:r>
      <w:r w:rsidR="00670AA7">
        <w:rPr>
          <w:b/>
          <w:bCs/>
        </w:rPr>
        <w:t>mising</w:t>
      </w:r>
      <w:r w:rsidR="00307969">
        <w:rPr>
          <w:b/>
          <w:bCs/>
        </w:rPr>
        <w:t xml:space="preserve"> NHH</w:t>
      </w:r>
    </w:p>
    <w:p w:rsidR="00307969" w:rsidP="00693722" w:rsidRDefault="00307969" w14:paraId="59119DD4" w14:textId="2C71CFC9">
      <w:pPr>
        <w:pStyle w:val="ListParagraph"/>
        <w:numPr>
          <w:ilvl w:val="1"/>
          <w:numId w:val="35"/>
        </w:numPr>
      </w:pPr>
      <w:r w:rsidRPr="00B81638">
        <w:t>North Hub</w:t>
      </w:r>
      <w:r>
        <w:t>:</w:t>
      </w:r>
      <w:r w:rsidRPr="00B81638">
        <w:t xml:space="preserve"> in NHH (</w:t>
      </w:r>
      <w:r>
        <w:t>1,610, weekdays NHS staff recruitment</w:t>
      </w:r>
      <w:r w:rsidRPr="00B81638">
        <w:t>)</w:t>
      </w:r>
    </w:p>
    <w:p w:rsidRPr="00B81638" w:rsidR="00307969" w:rsidP="00693722" w:rsidRDefault="00307969" w14:paraId="07514ED1" w14:textId="1CA407EB">
      <w:pPr>
        <w:pStyle w:val="ListParagraph"/>
        <w:numPr>
          <w:ilvl w:val="1"/>
          <w:numId w:val="35"/>
        </w:numPr>
      </w:pPr>
      <w:r w:rsidRPr="00B81638">
        <w:t>North Hub</w:t>
      </w:r>
      <w:r>
        <w:t>:</w:t>
      </w:r>
      <w:r w:rsidRPr="00B81638">
        <w:t xml:space="preserve"> in NHH (</w:t>
      </w:r>
      <w:r>
        <w:t>1,500 W</w:t>
      </w:r>
      <w:r w:rsidRPr="00B81638">
        <w:t>eekend</w:t>
      </w:r>
      <w:r>
        <w:t xml:space="preserve"> Insourcing</w:t>
      </w:r>
      <w:r w:rsidRPr="00B81638">
        <w:t>)</w:t>
      </w:r>
    </w:p>
    <w:p w:rsidR="001C4C39" w:rsidP="00693722" w:rsidRDefault="00307969" w14:paraId="32F7D4D7" w14:textId="0459B9F2">
      <w:pPr>
        <w:pStyle w:val="ListParagraph"/>
        <w:numPr>
          <w:ilvl w:val="1"/>
          <w:numId w:val="35"/>
        </w:numPr>
      </w:pPr>
      <w:r>
        <w:t xml:space="preserve">South Hub: </w:t>
      </w:r>
      <w:r w:rsidR="008874BC">
        <w:t>12.5 sessions</w:t>
      </w:r>
      <w:r w:rsidRPr="00B81638" w:rsidR="008874BC">
        <w:t xml:space="preserve"> of Vanguard Unit </w:t>
      </w:r>
      <w:r w:rsidRPr="00B81638" w:rsidR="001C4C39">
        <w:t>(</w:t>
      </w:r>
      <w:r w:rsidR="001C4C39">
        <w:t>2,</w:t>
      </w:r>
      <w:r w:rsidR="008874BC">
        <w:t>77</w:t>
      </w:r>
      <w:r w:rsidR="001C4C39">
        <w:t xml:space="preserve">0 </w:t>
      </w:r>
      <w:r w:rsidRPr="00B81638" w:rsidR="001C4C39">
        <w:t>weekdays</w:t>
      </w:r>
      <w:r w:rsidR="001C4C39">
        <w:t xml:space="preserve"> NHS staff</w:t>
      </w:r>
      <w:r w:rsidRPr="00B81638" w:rsidR="001C4C39">
        <w:t xml:space="preserve">) </w:t>
      </w:r>
    </w:p>
    <w:p w:rsidR="001C4C39" w:rsidP="00693722" w:rsidRDefault="001C4C39" w14:paraId="51892999" w14:textId="5BD07133">
      <w:pPr>
        <w:pStyle w:val="ListParagraph"/>
        <w:numPr>
          <w:ilvl w:val="1"/>
          <w:numId w:val="35"/>
        </w:numPr>
      </w:pPr>
      <w:r w:rsidRPr="00B81638">
        <w:t>South Hub</w:t>
      </w:r>
      <w:r w:rsidR="00307969">
        <w:t>:</w:t>
      </w:r>
      <w:r w:rsidRPr="00B81638">
        <w:t xml:space="preserve"> in UHW (</w:t>
      </w:r>
      <w:r>
        <w:t>1,500 W</w:t>
      </w:r>
      <w:r w:rsidRPr="00B81638">
        <w:t>eekend</w:t>
      </w:r>
      <w:r>
        <w:t xml:space="preserve"> Insourcing</w:t>
      </w:r>
      <w:r w:rsidRPr="00B81638">
        <w:t>)</w:t>
      </w:r>
    </w:p>
    <w:p w:rsidR="001C4C39" w:rsidP="00693722" w:rsidRDefault="001C4C39" w14:paraId="160DA3F5" w14:textId="77777777">
      <w:pPr>
        <w:pStyle w:val="ListParagraph"/>
        <w:numPr>
          <w:ilvl w:val="1"/>
          <w:numId w:val="35"/>
        </w:numPr>
      </w:pPr>
      <w:r>
        <w:t>Outsourcing (2,000)</w:t>
      </w:r>
    </w:p>
    <w:p w:rsidR="001C4C39" w:rsidP="00693722" w:rsidRDefault="001C4C39" w14:paraId="2457AB86" w14:textId="529717E4">
      <w:pPr>
        <w:pStyle w:val="ListParagraph"/>
        <w:numPr>
          <w:ilvl w:val="1"/>
          <w:numId w:val="35"/>
        </w:numPr>
      </w:pPr>
      <w:r>
        <w:t xml:space="preserve">Total additional </w:t>
      </w:r>
      <w:r w:rsidR="008874BC">
        <w:t>9,310</w:t>
      </w:r>
      <w:r>
        <w:t xml:space="preserve"> (plus </w:t>
      </w:r>
      <w:r w:rsidR="00134BE5">
        <w:t>7</w:t>
      </w:r>
      <w:r>
        <w:t>,</w:t>
      </w:r>
      <w:r w:rsidR="008874BC">
        <w:t>1</w:t>
      </w:r>
      <w:r w:rsidR="00134BE5">
        <w:t>4</w:t>
      </w:r>
      <w:r>
        <w:t>0 core is 1</w:t>
      </w:r>
      <w:r w:rsidR="00134BE5">
        <w:t>6</w:t>
      </w:r>
      <w:r>
        <w:t>,</w:t>
      </w:r>
      <w:r w:rsidR="008874BC">
        <w:t>4</w:t>
      </w:r>
      <w:r w:rsidR="00134BE5">
        <w:t>5</w:t>
      </w:r>
      <w:r>
        <w:t>0 total)</w:t>
      </w:r>
    </w:p>
    <w:p w:rsidR="002E5F75" w:rsidP="00693722" w:rsidRDefault="002E5F75" w14:paraId="03CA606D" w14:textId="77777777">
      <w:pPr>
        <w:pStyle w:val="ListParagraph"/>
        <w:numPr>
          <w:ilvl w:val="1"/>
          <w:numId w:val="35"/>
        </w:numPr>
      </w:pPr>
      <w:r>
        <w:t>One theatre in NHH and twin theatres in Vanguard</w:t>
      </w:r>
    </w:p>
    <w:p w:rsidR="001C4C39" w:rsidP="001C4C39" w:rsidRDefault="001C4C39" w14:paraId="11611856" w14:textId="77777777">
      <w:pPr>
        <w:pStyle w:val="ListParagraph"/>
        <w:rPr>
          <w:b/>
          <w:bCs/>
        </w:rPr>
      </w:pPr>
    </w:p>
    <w:p w:rsidR="00CC0548" w:rsidP="00693722" w:rsidRDefault="00CC0548" w14:paraId="2BD0C859" w14:textId="6BF782C8">
      <w:pPr>
        <w:pStyle w:val="ListParagraph"/>
        <w:numPr>
          <w:ilvl w:val="0"/>
          <w:numId w:val="35"/>
        </w:numPr>
        <w:rPr>
          <w:b/>
          <w:bCs/>
        </w:rPr>
      </w:pPr>
      <w:r w:rsidRPr="005F0277">
        <w:rPr>
          <w:b/>
          <w:bCs/>
        </w:rPr>
        <w:t xml:space="preserve">Option </w:t>
      </w:r>
      <w:r>
        <w:rPr>
          <w:b/>
          <w:bCs/>
        </w:rPr>
        <w:t>4</w:t>
      </w:r>
      <w:r w:rsidRPr="005F0277">
        <w:rPr>
          <w:b/>
          <w:bCs/>
        </w:rPr>
        <w:t xml:space="preserve">: </w:t>
      </w:r>
      <w:r>
        <w:rPr>
          <w:b/>
          <w:bCs/>
        </w:rPr>
        <w:t>Weekend Insourcing and Outsourcing only</w:t>
      </w:r>
    </w:p>
    <w:p w:rsidRPr="00B81638" w:rsidR="00CC0548" w:rsidP="00693722" w:rsidRDefault="00CC0548" w14:paraId="03A2D853" w14:textId="66939F85">
      <w:pPr>
        <w:pStyle w:val="ListParagraph"/>
        <w:numPr>
          <w:ilvl w:val="1"/>
          <w:numId w:val="35"/>
        </w:numPr>
      </w:pPr>
      <w:r w:rsidRPr="00B81638">
        <w:t>North Hub</w:t>
      </w:r>
      <w:r w:rsidR="00307969">
        <w:t>:</w:t>
      </w:r>
      <w:r w:rsidRPr="00B81638">
        <w:t xml:space="preserve"> in NHH (</w:t>
      </w:r>
      <w:r>
        <w:t>1,500 W</w:t>
      </w:r>
      <w:r w:rsidRPr="00B81638">
        <w:t>eekend</w:t>
      </w:r>
      <w:r>
        <w:t xml:space="preserve"> Insourcing</w:t>
      </w:r>
      <w:r w:rsidRPr="00B81638">
        <w:t>)</w:t>
      </w:r>
    </w:p>
    <w:p w:rsidR="00CC0548" w:rsidP="00693722" w:rsidRDefault="00CC0548" w14:paraId="1951A166" w14:textId="246257DE">
      <w:pPr>
        <w:pStyle w:val="ListParagraph"/>
        <w:numPr>
          <w:ilvl w:val="1"/>
          <w:numId w:val="35"/>
        </w:numPr>
      </w:pPr>
      <w:r w:rsidRPr="00B81638">
        <w:t>South Hub</w:t>
      </w:r>
      <w:r w:rsidR="00307969">
        <w:t>:</w:t>
      </w:r>
      <w:r w:rsidRPr="00B81638">
        <w:t xml:space="preserve"> in </w:t>
      </w:r>
      <w:r w:rsidR="00307969">
        <w:t>PO</w:t>
      </w:r>
      <w:r w:rsidRPr="00B81638">
        <w:t>W</w:t>
      </w:r>
      <w:r w:rsidR="00307969">
        <w:t>H</w:t>
      </w:r>
      <w:r w:rsidRPr="00B81638">
        <w:t xml:space="preserve"> (</w:t>
      </w:r>
      <w:r>
        <w:t>1,500 W</w:t>
      </w:r>
      <w:r w:rsidRPr="00B81638">
        <w:t>eekend</w:t>
      </w:r>
      <w:r>
        <w:t xml:space="preserve"> Insourcing</w:t>
      </w:r>
      <w:r w:rsidRPr="00B81638">
        <w:t>)</w:t>
      </w:r>
    </w:p>
    <w:p w:rsidR="00CC0548" w:rsidP="00693722" w:rsidRDefault="00CC0548" w14:paraId="6BA99733" w14:textId="77777777">
      <w:pPr>
        <w:pStyle w:val="ListParagraph"/>
        <w:numPr>
          <w:ilvl w:val="1"/>
          <w:numId w:val="35"/>
        </w:numPr>
      </w:pPr>
      <w:r>
        <w:t>Outsourcing (2,000)</w:t>
      </w:r>
    </w:p>
    <w:p w:rsidR="00CC0548" w:rsidP="00693722" w:rsidRDefault="00CC0548" w14:paraId="641A74DD" w14:textId="76EF4160">
      <w:pPr>
        <w:pStyle w:val="ListParagraph"/>
        <w:numPr>
          <w:ilvl w:val="1"/>
          <w:numId w:val="35"/>
        </w:numPr>
      </w:pPr>
      <w:r>
        <w:t>Total additional 5000 (plus 5,940 core is 10,940 total)</w:t>
      </w:r>
    </w:p>
    <w:p w:rsidR="002E5F75" w:rsidP="00693722" w:rsidRDefault="002E5F75" w14:paraId="0561357C" w14:textId="77777777">
      <w:pPr>
        <w:pStyle w:val="ListParagraph"/>
        <w:numPr>
          <w:ilvl w:val="1"/>
          <w:numId w:val="35"/>
        </w:numPr>
      </w:pPr>
      <w:r>
        <w:t>One theatre in NHH and twin theatres in POWH</w:t>
      </w:r>
    </w:p>
    <w:p w:rsidRPr="00B81638" w:rsidR="00CC0548" w:rsidP="00CC0548" w:rsidRDefault="00CC0548" w14:paraId="66022D81" w14:textId="77777777">
      <w:pPr>
        <w:pStyle w:val="ListParagraph"/>
        <w:ind w:left="1440"/>
      </w:pPr>
    </w:p>
    <w:p w:rsidR="00CC0548" w:rsidP="00693722" w:rsidRDefault="00CC0548" w14:paraId="7C98AB4A" w14:textId="77777777">
      <w:pPr>
        <w:pStyle w:val="ListParagraph"/>
        <w:numPr>
          <w:ilvl w:val="0"/>
          <w:numId w:val="35"/>
        </w:numPr>
        <w:rPr>
          <w:b/>
          <w:bCs/>
        </w:rPr>
      </w:pPr>
      <w:r w:rsidRPr="005F0277">
        <w:rPr>
          <w:b/>
          <w:bCs/>
        </w:rPr>
        <w:t xml:space="preserve">Option </w:t>
      </w:r>
      <w:r>
        <w:rPr>
          <w:b/>
          <w:bCs/>
        </w:rPr>
        <w:t>5</w:t>
      </w:r>
      <w:r w:rsidRPr="005F0277">
        <w:rPr>
          <w:b/>
          <w:bCs/>
        </w:rPr>
        <w:t>: Outsourcing</w:t>
      </w:r>
      <w:r>
        <w:rPr>
          <w:b/>
          <w:bCs/>
        </w:rPr>
        <w:t xml:space="preserve"> activity to external provider (s)</w:t>
      </w:r>
    </w:p>
    <w:p w:rsidR="00CC0548" w:rsidP="00693722" w:rsidRDefault="00CC0548" w14:paraId="07F038A3" w14:textId="77777777">
      <w:pPr>
        <w:pStyle w:val="ListParagraph"/>
        <w:numPr>
          <w:ilvl w:val="1"/>
          <w:numId w:val="35"/>
        </w:numPr>
      </w:pPr>
      <w:r>
        <w:t>Outsourcing (5,000)</w:t>
      </w:r>
    </w:p>
    <w:p w:rsidR="00CC0548" w:rsidP="00693722" w:rsidRDefault="00CC0548" w14:paraId="25B97758" w14:textId="4518ACDA">
      <w:pPr>
        <w:pStyle w:val="ListParagraph"/>
        <w:numPr>
          <w:ilvl w:val="1"/>
          <w:numId w:val="35"/>
        </w:numPr>
      </w:pPr>
      <w:r>
        <w:t>Total additional 5000 (plus 5,940 core is 10,940 total)</w:t>
      </w:r>
    </w:p>
    <w:p w:rsidRPr="005361B8" w:rsidR="005361B8" w:rsidP="005751C7" w:rsidRDefault="005361B8" w14:paraId="179FE856" w14:textId="77777777">
      <w:pPr>
        <w:rPr>
          <w:sz w:val="24"/>
          <w:szCs w:val="24"/>
        </w:rPr>
      </w:pPr>
    </w:p>
    <w:p w:rsidRPr="00B55B5C" w:rsidR="001C4C39" w:rsidP="001C4C39" w:rsidRDefault="001C4C39" w14:paraId="20131B3A" w14:textId="77777777">
      <w:pPr>
        <w:pStyle w:val="ListParagraph"/>
        <w:ind w:left="0"/>
        <w:rPr>
          <w:b/>
          <w:bCs/>
        </w:rPr>
      </w:pPr>
      <w:r w:rsidRPr="00B55B5C">
        <w:rPr>
          <w:b/>
          <w:bCs/>
        </w:rPr>
        <w:t>Options Summary</w:t>
      </w:r>
    </w:p>
    <w:tbl>
      <w:tblPr>
        <w:tblStyle w:val="TableGrid"/>
        <w:tblW w:w="9581" w:type="dxa"/>
        <w:tblLook w:val="04A0" w:firstRow="1" w:lastRow="0" w:firstColumn="1" w:lastColumn="0" w:noHBand="0" w:noVBand="1"/>
      </w:tblPr>
      <w:tblGrid>
        <w:gridCol w:w="2689"/>
        <w:gridCol w:w="1134"/>
        <w:gridCol w:w="1134"/>
        <w:gridCol w:w="1079"/>
        <w:gridCol w:w="1079"/>
        <w:gridCol w:w="1158"/>
        <w:gridCol w:w="1308"/>
      </w:tblGrid>
      <w:tr w:rsidRPr="00B55B5C" w:rsidR="001C4C39" w:rsidTr="00FE4286" w14:paraId="20F2F8EB" w14:textId="77777777">
        <w:trPr>
          <w:trHeight w:val="1050"/>
        </w:trPr>
        <w:tc>
          <w:tcPr>
            <w:tcW w:w="2689" w:type="dxa"/>
            <w:hideMark/>
          </w:tcPr>
          <w:p w:rsidRPr="00B55B5C" w:rsidR="001C4C39" w:rsidP="00FE4286" w:rsidRDefault="001C4C39" w14:paraId="18085471" w14:textId="77777777">
            <w:pPr>
              <w:rPr>
                <w:rFonts w:ascii="Calibri" w:hAnsi="Calibri" w:eastAsia="Times New Roman" w:cs="Calibri"/>
                <w:color w:val="000000"/>
                <w:lang w:eastAsia="en-GB"/>
              </w:rPr>
            </w:pPr>
            <w:bookmarkStart w:name="_Hlk122082872" w:id="3"/>
          </w:p>
        </w:tc>
        <w:tc>
          <w:tcPr>
            <w:tcW w:w="1134" w:type="dxa"/>
            <w:hideMark/>
          </w:tcPr>
          <w:p w:rsidRPr="00B55B5C" w:rsidR="001C4C39" w:rsidP="00FE4286" w:rsidRDefault="001C4C39" w14:paraId="129C3AC3"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Option 1 Do Nothing</w:t>
            </w:r>
          </w:p>
        </w:tc>
        <w:tc>
          <w:tcPr>
            <w:tcW w:w="1134" w:type="dxa"/>
            <w:hideMark/>
          </w:tcPr>
          <w:p w:rsidRPr="00B55B5C" w:rsidR="001C4C39" w:rsidP="00FE4286" w:rsidRDefault="001C4C39" w14:paraId="0E86F7CD"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Option 2 POWH and NHH</w:t>
            </w:r>
          </w:p>
        </w:tc>
        <w:tc>
          <w:tcPr>
            <w:tcW w:w="1079" w:type="dxa"/>
          </w:tcPr>
          <w:p w:rsidRPr="00B55B5C" w:rsidR="001C4C39" w:rsidP="00FE4286" w:rsidRDefault="001C4C39" w14:paraId="6ADD2659"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Option 3</w:t>
            </w:r>
            <w:r>
              <w:rPr>
                <w:rFonts w:ascii="Calibri" w:hAnsi="Calibri" w:eastAsia="Times New Roman" w:cs="Calibri"/>
                <w:color w:val="000000"/>
                <w:lang w:eastAsia="en-GB"/>
              </w:rPr>
              <w:t xml:space="preserve">a </w:t>
            </w:r>
            <w:r w:rsidRPr="00B55B5C">
              <w:rPr>
                <w:rFonts w:ascii="Calibri" w:hAnsi="Calibri" w:eastAsia="Times New Roman" w:cs="Calibri"/>
                <w:color w:val="000000"/>
                <w:lang w:eastAsia="en-GB"/>
              </w:rPr>
              <w:t>Vanguard</w:t>
            </w:r>
            <w:r>
              <w:rPr>
                <w:rFonts w:ascii="Calibri" w:hAnsi="Calibri" w:eastAsia="Times New Roman" w:cs="Calibri"/>
                <w:color w:val="000000"/>
                <w:lang w:eastAsia="en-GB"/>
              </w:rPr>
              <w:t xml:space="preserve"> and NHH</w:t>
            </w:r>
          </w:p>
        </w:tc>
        <w:tc>
          <w:tcPr>
            <w:tcW w:w="1079" w:type="dxa"/>
            <w:hideMark/>
          </w:tcPr>
          <w:p w:rsidRPr="00B55B5C" w:rsidR="001C4C39" w:rsidP="00FE4286" w:rsidRDefault="001C4C39" w14:paraId="41150AFC" w14:textId="421308E4">
            <w:pPr>
              <w:rPr>
                <w:rFonts w:ascii="Calibri" w:hAnsi="Calibri" w:eastAsia="Times New Roman" w:cs="Calibri"/>
                <w:color w:val="000000"/>
                <w:lang w:eastAsia="en-GB"/>
              </w:rPr>
            </w:pPr>
            <w:r w:rsidRPr="00B55B5C">
              <w:rPr>
                <w:rFonts w:ascii="Calibri" w:hAnsi="Calibri" w:eastAsia="Times New Roman" w:cs="Calibri"/>
                <w:color w:val="000000"/>
                <w:lang w:eastAsia="en-GB"/>
              </w:rPr>
              <w:t>Option 3</w:t>
            </w:r>
            <w:r>
              <w:rPr>
                <w:rFonts w:ascii="Calibri" w:hAnsi="Calibri" w:eastAsia="Times New Roman" w:cs="Calibri"/>
                <w:color w:val="000000"/>
                <w:lang w:eastAsia="en-GB"/>
              </w:rPr>
              <w:t xml:space="preserve">b </w:t>
            </w:r>
            <w:r w:rsidRPr="00B55B5C">
              <w:rPr>
                <w:rFonts w:ascii="Calibri" w:hAnsi="Calibri" w:eastAsia="Times New Roman" w:cs="Calibri"/>
                <w:color w:val="000000"/>
                <w:lang w:eastAsia="en-GB"/>
              </w:rPr>
              <w:t>Vanguard</w:t>
            </w:r>
            <w:r>
              <w:rPr>
                <w:rFonts w:ascii="Calibri" w:hAnsi="Calibri" w:eastAsia="Times New Roman" w:cs="Calibri"/>
                <w:color w:val="000000"/>
                <w:lang w:eastAsia="en-GB"/>
              </w:rPr>
              <w:t xml:space="preserve"> and </w:t>
            </w:r>
            <w:r w:rsidR="00086754">
              <w:rPr>
                <w:rFonts w:ascii="Calibri" w:hAnsi="Calibri" w:eastAsia="Times New Roman" w:cs="Calibri"/>
                <w:color w:val="000000"/>
                <w:lang w:eastAsia="en-GB"/>
              </w:rPr>
              <w:t xml:space="preserve">Max </w:t>
            </w:r>
            <w:r>
              <w:rPr>
                <w:rFonts w:ascii="Calibri" w:hAnsi="Calibri" w:eastAsia="Times New Roman" w:cs="Calibri"/>
                <w:color w:val="000000"/>
                <w:lang w:eastAsia="en-GB"/>
              </w:rPr>
              <w:t>NHH</w:t>
            </w:r>
            <w:r w:rsidR="005E45C4">
              <w:rPr>
                <w:rFonts w:ascii="Calibri" w:hAnsi="Calibri" w:eastAsia="Times New Roman" w:cs="Calibri"/>
                <w:color w:val="000000"/>
                <w:lang w:eastAsia="en-GB"/>
              </w:rPr>
              <w:t xml:space="preserve"> </w:t>
            </w:r>
            <w:r w:rsidR="00686485">
              <w:rPr>
                <w:rFonts w:ascii="Calibri" w:hAnsi="Calibri" w:eastAsia="Times New Roman" w:cs="Calibri"/>
                <w:color w:val="000000"/>
                <w:lang w:eastAsia="en-GB"/>
              </w:rPr>
              <w:t>**</w:t>
            </w:r>
          </w:p>
        </w:tc>
        <w:tc>
          <w:tcPr>
            <w:tcW w:w="1158" w:type="dxa"/>
            <w:hideMark/>
          </w:tcPr>
          <w:p w:rsidRPr="00B55B5C" w:rsidR="001C4C39" w:rsidP="00FE4286" w:rsidRDefault="001C4C39" w14:paraId="5F5339B1"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Option 4 Weekends</w:t>
            </w:r>
          </w:p>
        </w:tc>
        <w:tc>
          <w:tcPr>
            <w:tcW w:w="1308" w:type="dxa"/>
            <w:hideMark/>
          </w:tcPr>
          <w:p w:rsidRPr="00B55B5C" w:rsidR="001C4C39" w:rsidP="00FE4286" w:rsidRDefault="001C4C39" w14:paraId="16D91478"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Option 5 Outsourcing</w:t>
            </w:r>
          </w:p>
        </w:tc>
      </w:tr>
      <w:tr w:rsidRPr="00B55B5C" w:rsidR="001C4C39" w:rsidTr="005E45C4" w14:paraId="42C9272E" w14:textId="77777777">
        <w:trPr>
          <w:trHeight w:val="635"/>
        </w:trPr>
        <w:tc>
          <w:tcPr>
            <w:tcW w:w="2689" w:type="dxa"/>
            <w:shd w:val="clear" w:color="auto" w:fill="FFE599" w:themeFill="accent4" w:themeFillTint="66"/>
            <w:hideMark/>
          </w:tcPr>
          <w:p w:rsidRPr="00B55B5C" w:rsidR="001C4C39" w:rsidP="00FE4286" w:rsidRDefault="001C4C39" w14:paraId="24440120"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North Hub: NHH Weekdays NHS Staff</w:t>
            </w:r>
          </w:p>
        </w:tc>
        <w:tc>
          <w:tcPr>
            <w:tcW w:w="1134" w:type="dxa"/>
            <w:hideMark/>
          </w:tcPr>
          <w:p w:rsidRPr="00B55B5C" w:rsidR="001C4C39" w:rsidP="00FE4286" w:rsidRDefault="001C4C39" w14:paraId="5FEBF37A" w14:textId="77777777">
            <w:pPr>
              <w:jc w:val="center"/>
              <w:rPr>
                <w:rFonts w:ascii="Calibri" w:hAnsi="Calibri" w:eastAsia="Times New Roman" w:cs="Calibri"/>
                <w:color w:val="000000"/>
                <w:sz w:val="24"/>
                <w:szCs w:val="24"/>
                <w:lang w:eastAsia="en-GB"/>
              </w:rPr>
            </w:pPr>
          </w:p>
        </w:tc>
        <w:tc>
          <w:tcPr>
            <w:tcW w:w="1134" w:type="dxa"/>
            <w:shd w:val="clear" w:color="auto" w:fill="FFE599" w:themeFill="accent4" w:themeFillTint="66"/>
            <w:hideMark/>
          </w:tcPr>
          <w:p w:rsidRPr="00B55B5C" w:rsidR="001C4C39" w:rsidP="00FE4286" w:rsidRDefault="001C4C39" w14:paraId="79E87AC4"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1610</w:t>
            </w:r>
          </w:p>
        </w:tc>
        <w:tc>
          <w:tcPr>
            <w:tcW w:w="1079" w:type="dxa"/>
            <w:shd w:val="clear" w:color="auto" w:fill="auto"/>
          </w:tcPr>
          <w:p w:rsidRPr="00B55B5C" w:rsidR="001C4C39" w:rsidP="00FE4286" w:rsidRDefault="001C4C39" w14:paraId="66BA9D2C" w14:textId="5BA621FB">
            <w:pPr>
              <w:jc w:val="center"/>
              <w:rPr>
                <w:rFonts w:ascii="Calibri" w:hAnsi="Calibri" w:eastAsia="Times New Roman" w:cs="Calibri"/>
                <w:color w:val="000000"/>
                <w:sz w:val="24"/>
                <w:szCs w:val="24"/>
                <w:lang w:eastAsia="en-GB"/>
              </w:rPr>
            </w:pPr>
          </w:p>
        </w:tc>
        <w:tc>
          <w:tcPr>
            <w:tcW w:w="1079" w:type="dxa"/>
            <w:shd w:val="clear" w:color="auto" w:fill="FFE599" w:themeFill="accent4" w:themeFillTint="66"/>
          </w:tcPr>
          <w:p w:rsidRPr="00B55B5C" w:rsidR="001C4C39" w:rsidP="00FE4286" w:rsidRDefault="005E45C4" w14:paraId="202C9773" w14:textId="0F727EE4">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1610</w:t>
            </w:r>
          </w:p>
        </w:tc>
        <w:tc>
          <w:tcPr>
            <w:tcW w:w="1158" w:type="dxa"/>
            <w:shd w:val="clear" w:color="auto" w:fill="auto"/>
            <w:hideMark/>
          </w:tcPr>
          <w:p w:rsidRPr="00B55B5C" w:rsidR="001C4C39" w:rsidP="00FE4286" w:rsidRDefault="001C4C39" w14:paraId="69BAD0EB" w14:textId="77777777">
            <w:pPr>
              <w:jc w:val="center"/>
              <w:rPr>
                <w:rFonts w:ascii="Calibri" w:hAnsi="Calibri" w:eastAsia="Times New Roman" w:cs="Calibri"/>
                <w:color w:val="000000"/>
                <w:sz w:val="24"/>
                <w:szCs w:val="24"/>
                <w:lang w:eastAsia="en-GB"/>
              </w:rPr>
            </w:pPr>
          </w:p>
        </w:tc>
        <w:tc>
          <w:tcPr>
            <w:tcW w:w="1308" w:type="dxa"/>
            <w:hideMark/>
          </w:tcPr>
          <w:p w:rsidRPr="00B55B5C" w:rsidR="001C4C39" w:rsidP="00FE4286" w:rsidRDefault="001C4C39" w14:paraId="3EEDC5C7" w14:textId="77777777">
            <w:pPr>
              <w:jc w:val="center"/>
              <w:rPr>
                <w:rFonts w:ascii="Calibri" w:hAnsi="Calibri" w:eastAsia="Times New Roman" w:cs="Calibri"/>
                <w:color w:val="000000"/>
                <w:sz w:val="24"/>
                <w:szCs w:val="24"/>
                <w:lang w:eastAsia="en-GB"/>
              </w:rPr>
            </w:pPr>
          </w:p>
        </w:tc>
      </w:tr>
      <w:tr w:rsidRPr="00B55B5C" w:rsidR="001C4C39" w:rsidTr="00FE4286" w14:paraId="24F44DF0" w14:textId="77777777">
        <w:trPr>
          <w:trHeight w:val="558"/>
        </w:trPr>
        <w:tc>
          <w:tcPr>
            <w:tcW w:w="2689" w:type="dxa"/>
            <w:shd w:val="clear" w:color="auto" w:fill="FFE599" w:themeFill="accent4" w:themeFillTint="66"/>
            <w:hideMark/>
          </w:tcPr>
          <w:p w:rsidRPr="00B55B5C" w:rsidR="001C4C39" w:rsidP="00FE4286" w:rsidRDefault="001C4C39" w14:paraId="39F0D8EB"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North Hub: NHH Weekends Insourcing</w:t>
            </w:r>
          </w:p>
        </w:tc>
        <w:tc>
          <w:tcPr>
            <w:tcW w:w="1134" w:type="dxa"/>
            <w:hideMark/>
          </w:tcPr>
          <w:p w:rsidRPr="00B55B5C" w:rsidR="001C4C39" w:rsidP="00FE4286" w:rsidRDefault="001C4C39" w14:paraId="67BE749A" w14:textId="77777777">
            <w:pPr>
              <w:jc w:val="center"/>
              <w:rPr>
                <w:rFonts w:ascii="Calibri" w:hAnsi="Calibri" w:eastAsia="Times New Roman" w:cs="Calibri"/>
                <w:color w:val="000000"/>
                <w:sz w:val="24"/>
                <w:szCs w:val="24"/>
                <w:lang w:eastAsia="en-GB"/>
              </w:rPr>
            </w:pPr>
          </w:p>
        </w:tc>
        <w:tc>
          <w:tcPr>
            <w:tcW w:w="1134" w:type="dxa"/>
            <w:shd w:val="clear" w:color="auto" w:fill="FFE599" w:themeFill="accent4" w:themeFillTint="66"/>
            <w:hideMark/>
          </w:tcPr>
          <w:p w:rsidRPr="00B55B5C" w:rsidR="001C4C39" w:rsidP="00FE4286" w:rsidRDefault="001C4C39" w14:paraId="108C31DB"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1500</w:t>
            </w:r>
          </w:p>
        </w:tc>
        <w:tc>
          <w:tcPr>
            <w:tcW w:w="1079" w:type="dxa"/>
            <w:shd w:val="clear" w:color="auto" w:fill="FFE599" w:themeFill="accent4" w:themeFillTint="66"/>
          </w:tcPr>
          <w:p w:rsidRPr="00B55B5C" w:rsidR="001C4C39" w:rsidP="00FE4286" w:rsidRDefault="001C4C39" w14:paraId="6D616656"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1500</w:t>
            </w:r>
          </w:p>
        </w:tc>
        <w:tc>
          <w:tcPr>
            <w:tcW w:w="1079" w:type="dxa"/>
            <w:shd w:val="clear" w:color="auto" w:fill="FFE599" w:themeFill="accent4" w:themeFillTint="66"/>
            <w:hideMark/>
          </w:tcPr>
          <w:p w:rsidRPr="00B55B5C" w:rsidR="001C4C39" w:rsidP="00FE4286" w:rsidRDefault="001C4C39" w14:paraId="4C9FF1E5"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1500</w:t>
            </w:r>
          </w:p>
        </w:tc>
        <w:tc>
          <w:tcPr>
            <w:tcW w:w="1158" w:type="dxa"/>
            <w:shd w:val="clear" w:color="auto" w:fill="FFE599" w:themeFill="accent4" w:themeFillTint="66"/>
            <w:hideMark/>
          </w:tcPr>
          <w:p w:rsidRPr="00B55B5C" w:rsidR="001C4C39" w:rsidP="00FE4286" w:rsidRDefault="001C4C39" w14:paraId="2F0FB363"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1500</w:t>
            </w:r>
          </w:p>
        </w:tc>
        <w:tc>
          <w:tcPr>
            <w:tcW w:w="1308" w:type="dxa"/>
            <w:hideMark/>
          </w:tcPr>
          <w:p w:rsidRPr="00B55B5C" w:rsidR="001C4C39" w:rsidP="00FE4286" w:rsidRDefault="001C4C39" w14:paraId="0861A49A" w14:textId="77777777">
            <w:pPr>
              <w:jc w:val="center"/>
              <w:rPr>
                <w:rFonts w:ascii="Calibri" w:hAnsi="Calibri" w:eastAsia="Times New Roman" w:cs="Calibri"/>
                <w:color w:val="000000"/>
                <w:sz w:val="24"/>
                <w:szCs w:val="24"/>
                <w:lang w:eastAsia="en-GB"/>
              </w:rPr>
            </w:pPr>
          </w:p>
        </w:tc>
      </w:tr>
      <w:tr w:rsidRPr="00B55B5C" w:rsidR="001C4C39" w:rsidTr="00FE4286" w14:paraId="1415CFBD" w14:textId="77777777">
        <w:trPr>
          <w:trHeight w:val="552"/>
        </w:trPr>
        <w:tc>
          <w:tcPr>
            <w:tcW w:w="2689" w:type="dxa"/>
            <w:shd w:val="clear" w:color="auto" w:fill="B4C6E7" w:themeFill="accent1" w:themeFillTint="66"/>
            <w:hideMark/>
          </w:tcPr>
          <w:p w:rsidRPr="00B55B5C" w:rsidR="001C4C39" w:rsidP="00FE4286" w:rsidRDefault="001C4C39" w14:paraId="4B5EA72F"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South Hub: Vanguard Weekdays NHS Staff</w:t>
            </w:r>
          </w:p>
        </w:tc>
        <w:tc>
          <w:tcPr>
            <w:tcW w:w="1134" w:type="dxa"/>
            <w:shd w:val="clear" w:color="auto" w:fill="auto"/>
            <w:hideMark/>
          </w:tcPr>
          <w:p w:rsidRPr="00B55B5C" w:rsidR="001C4C39" w:rsidP="00FE4286" w:rsidRDefault="001C4C39" w14:paraId="09409C5B" w14:textId="77777777">
            <w:pPr>
              <w:jc w:val="center"/>
              <w:rPr>
                <w:rFonts w:ascii="Calibri" w:hAnsi="Calibri" w:eastAsia="Times New Roman" w:cs="Calibri"/>
                <w:color w:val="000000"/>
                <w:sz w:val="24"/>
                <w:szCs w:val="24"/>
                <w:lang w:eastAsia="en-GB"/>
              </w:rPr>
            </w:pPr>
          </w:p>
        </w:tc>
        <w:tc>
          <w:tcPr>
            <w:tcW w:w="1134" w:type="dxa"/>
            <w:shd w:val="clear" w:color="auto" w:fill="auto"/>
            <w:hideMark/>
          </w:tcPr>
          <w:p w:rsidRPr="00B55B5C" w:rsidR="001C4C39" w:rsidP="00FE4286" w:rsidRDefault="001C4C39" w14:paraId="0EBB0037" w14:textId="77777777">
            <w:pPr>
              <w:jc w:val="center"/>
              <w:rPr>
                <w:rFonts w:ascii="Calibri" w:hAnsi="Calibri" w:eastAsia="Times New Roman" w:cs="Calibri"/>
                <w:color w:val="000000"/>
                <w:sz w:val="24"/>
                <w:szCs w:val="24"/>
                <w:lang w:eastAsia="en-GB"/>
              </w:rPr>
            </w:pPr>
          </w:p>
        </w:tc>
        <w:tc>
          <w:tcPr>
            <w:tcW w:w="1079" w:type="dxa"/>
            <w:shd w:val="clear" w:color="auto" w:fill="B4C6E7" w:themeFill="accent1" w:themeFillTint="66"/>
          </w:tcPr>
          <w:p w:rsidRPr="00B55B5C" w:rsidR="001C4C39" w:rsidP="00FE4286" w:rsidRDefault="001C4C39" w14:paraId="3703F774" w14:textId="4B183064">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2</w:t>
            </w:r>
            <w:r w:rsidR="002C06F8">
              <w:rPr>
                <w:rFonts w:ascii="Calibri" w:hAnsi="Calibri" w:eastAsia="Times New Roman" w:cs="Calibri"/>
                <w:color w:val="000000"/>
                <w:sz w:val="24"/>
                <w:szCs w:val="24"/>
                <w:lang w:eastAsia="en-GB"/>
              </w:rPr>
              <w:t>70</w:t>
            </w:r>
            <w:r w:rsidRPr="00B55B5C">
              <w:rPr>
                <w:rFonts w:ascii="Calibri" w:hAnsi="Calibri" w:eastAsia="Times New Roman" w:cs="Calibri"/>
                <w:color w:val="000000"/>
                <w:sz w:val="24"/>
                <w:szCs w:val="24"/>
                <w:lang w:eastAsia="en-GB"/>
              </w:rPr>
              <w:t>0</w:t>
            </w:r>
          </w:p>
        </w:tc>
        <w:tc>
          <w:tcPr>
            <w:tcW w:w="1079" w:type="dxa"/>
            <w:shd w:val="clear" w:color="auto" w:fill="B4C6E7" w:themeFill="accent1" w:themeFillTint="66"/>
            <w:hideMark/>
          </w:tcPr>
          <w:p w:rsidRPr="00B55B5C" w:rsidR="001C4C39" w:rsidP="00FE4286" w:rsidRDefault="001C4C39" w14:paraId="2E38DCD5" w14:textId="4FA32B9E">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2</w:t>
            </w:r>
            <w:r w:rsidR="002C06F8">
              <w:rPr>
                <w:rFonts w:ascii="Calibri" w:hAnsi="Calibri" w:eastAsia="Times New Roman" w:cs="Calibri"/>
                <w:color w:val="000000"/>
                <w:sz w:val="24"/>
                <w:szCs w:val="24"/>
                <w:lang w:eastAsia="en-GB"/>
              </w:rPr>
              <w:t>70</w:t>
            </w:r>
            <w:r w:rsidRPr="00B55B5C">
              <w:rPr>
                <w:rFonts w:ascii="Calibri" w:hAnsi="Calibri" w:eastAsia="Times New Roman" w:cs="Calibri"/>
                <w:color w:val="000000"/>
                <w:sz w:val="24"/>
                <w:szCs w:val="24"/>
                <w:lang w:eastAsia="en-GB"/>
              </w:rPr>
              <w:t>0</w:t>
            </w:r>
          </w:p>
        </w:tc>
        <w:tc>
          <w:tcPr>
            <w:tcW w:w="1158" w:type="dxa"/>
            <w:shd w:val="clear" w:color="auto" w:fill="auto"/>
            <w:hideMark/>
          </w:tcPr>
          <w:p w:rsidRPr="00B55B5C" w:rsidR="001C4C39" w:rsidP="00FE4286" w:rsidRDefault="001C4C39" w14:paraId="567C99FD" w14:textId="77777777">
            <w:pPr>
              <w:jc w:val="center"/>
              <w:rPr>
                <w:rFonts w:ascii="Calibri" w:hAnsi="Calibri" w:eastAsia="Times New Roman" w:cs="Calibri"/>
                <w:color w:val="000000"/>
                <w:sz w:val="24"/>
                <w:szCs w:val="24"/>
                <w:lang w:eastAsia="en-GB"/>
              </w:rPr>
            </w:pPr>
          </w:p>
        </w:tc>
        <w:tc>
          <w:tcPr>
            <w:tcW w:w="1308" w:type="dxa"/>
            <w:hideMark/>
          </w:tcPr>
          <w:p w:rsidRPr="00B55B5C" w:rsidR="001C4C39" w:rsidP="00FE4286" w:rsidRDefault="001C4C39" w14:paraId="052C6B1C" w14:textId="77777777">
            <w:pPr>
              <w:jc w:val="center"/>
              <w:rPr>
                <w:rFonts w:ascii="Calibri" w:hAnsi="Calibri" w:eastAsia="Times New Roman" w:cs="Calibri"/>
                <w:color w:val="000000"/>
                <w:sz w:val="24"/>
                <w:szCs w:val="24"/>
                <w:lang w:eastAsia="en-GB"/>
              </w:rPr>
            </w:pPr>
          </w:p>
        </w:tc>
      </w:tr>
      <w:tr w:rsidRPr="00B55B5C" w:rsidR="001C4C39" w:rsidTr="00FE4286" w14:paraId="1A4AD929" w14:textId="77777777">
        <w:trPr>
          <w:trHeight w:val="574"/>
        </w:trPr>
        <w:tc>
          <w:tcPr>
            <w:tcW w:w="2689" w:type="dxa"/>
            <w:shd w:val="clear" w:color="auto" w:fill="B4C6E7" w:themeFill="accent1" w:themeFillTint="66"/>
            <w:hideMark/>
          </w:tcPr>
          <w:p w:rsidRPr="00B55B5C" w:rsidR="001C4C39" w:rsidP="00FE4286" w:rsidRDefault="001C4C39" w14:paraId="23CF52D7"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South Hub: Vanguard Weekends Insourcing</w:t>
            </w:r>
          </w:p>
        </w:tc>
        <w:tc>
          <w:tcPr>
            <w:tcW w:w="1134" w:type="dxa"/>
            <w:shd w:val="clear" w:color="auto" w:fill="auto"/>
            <w:hideMark/>
          </w:tcPr>
          <w:p w:rsidRPr="00B55B5C" w:rsidR="001C4C39" w:rsidP="00FE4286" w:rsidRDefault="001C4C39" w14:paraId="63A9B907" w14:textId="77777777">
            <w:pPr>
              <w:jc w:val="center"/>
              <w:rPr>
                <w:rFonts w:ascii="Calibri" w:hAnsi="Calibri" w:eastAsia="Times New Roman" w:cs="Calibri"/>
                <w:color w:val="000000"/>
                <w:sz w:val="24"/>
                <w:szCs w:val="24"/>
                <w:lang w:eastAsia="en-GB"/>
              </w:rPr>
            </w:pPr>
          </w:p>
        </w:tc>
        <w:tc>
          <w:tcPr>
            <w:tcW w:w="1134" w:type="dxa"/>
            <w:shd w:val="clear" w:color="auto" w:fill="auto"/>
            <w:hideMark/>
          </w:tcPr>
          <w:p w:rsidRPr="00B55B5C" w:rsidR="001C4C39" w:rsidP="00FE4286" w:rsidRDefault="001C4C39" w14:paraId="012C20DB" w14:textId="77777777">
            <w:pPr>
              <w:jc w:val="center"/>
              <w:rPr>
                <w:rFonts w:ascii="Calibri" w:hAnsi="Calibri" w:eastAsia="Times New Roman" w:cs="Calibri"/>
                <w:color w:val="000000"/>
                <w:sz w:val="24"/>
                <w:szCs w:val="24"/>
                <w:lang w:eastAsia="en-GB"/>
              </w:rPr>
            </w:pPr>
          </w:p>
        </w:tc>
        <w:tc>
          <w:tcPr>
            <w:tcW w:w="1079" w:type="dxa"/>
            <w:shd w:val="clear" w:color="auto" w:fill="B4C6E7" w:themeFill="accent1" w:themeFillTint="66"/>
          </w:tcPr>
          <w:p w:rsidRPr="00B55B5C" w:rsidR="001C4C39" w:rsidP="00FE4286" w:rsidRDefault="001C4C39" w14:paraId="14F526D6"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1500</w:t>
            </w:r>
          </w:p>
        </w:tc>
        <w:tc>
          <w:tcPr>
            <w:tcW w:w="1079" w:type="dxa"/>
            <w:shd w:val="clear" w:color="auto" w:fill="B4C6E7" w:themeFill="accent1" w:themeFillTint="66"/>
            <w:hideMark/>
          </w:tcPr>
          <w:p w:rsidRPr="00B55B5C" w:rsidR="001C4C39" w:rsidP="00FE4286" w:rsidRDefault="001C4C39" w14:paraId="1BDF98D7"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1500</w:t>
            </w:r>
          </w:p>
        </w:tc>
        <w:tc>
          <w:tcPr>
            <w:tcW w:w="1158" w:type="dxa"/>
            <w:shd w:val="clear" w:color="auto" w:fill="auto"/>
            <w:hideMark/>
          </w:tcPr>
          <w:p w:rsidRPr="00B55B5C" w:rsidR="001C4C39" w:rsidP="00FE4286" w:rsidRDefault="001C4C39" w14:paraId="6BF73ED1" w14:textId="77777777">
            <w:pPr>
              <w:jc w:val="center"/>
              <w:rPr>
                <w:rFonts w:ascii="Calibri" w:hAnsi="Calibri" w:eastAsia="Times New Roman" w:cs="Calibri"/>
                <w:color w:val="000000"/>
                <w:sz w:val="24"/>
                <w:szCs w:val="24"/>
                <w:lang w:eastAsia="en-GB"/>
              </w:rPr>
            </w:pPr>
          </w:p>
        </w:tc>
        <w:tc>
          <w:tcPr>
            <w:tcW w:w="1308" w:type="dxa"/>
            <w:hideMark/>
          </w:tcPr>
          <w:p w:rsidRPr="00B55B5C" w:rsidR="001C4C39" w:rsidP="00FE4286" w:rsidRDefault="001C4C39" w14:paraId="0731BDCB" w14:textId="77777777">
            <w:pPr>
              <w:jc w:val="center"/>
              <w:rPr>
                <w:rFonts w:ascii="Calibri" w:hAnsi="Calibri" w:eastAsia="Times New Roman" w:cs="Calibri"/>
                <w:color w:val="000000"/>
                <w:sz w:val="24"/>
                <w:szCs w:val="24"/>
                <w:lang w:eastAsia="en-GB"/>
              </w:rPr>
            </w:pPr>
          </w:p>
        </w:tc>
      </w:tr>
      <w:tr w:rsidRPr="00B55B5C" w:rsidR="001C4C39" w:rsidTr="00FE4286" w14:paraId="14D6A696" w14:textId="77777777">
        <w:trPr>
          <w:trHeight w:val="838"/>
        </w:trPr>
        <w:tc>
          <w:tcPr>
            <w:tcW w:w="2689" w:type="dxa"/>
            <w:shd w:val="clear" w:color="auto" w:fill="C5E0B3" w:themeFill="accent6" w:themeFillTint="66"/>
            <w:hideMark/>
          </w:tcPr>
          <w:p w:rsidRPr="00B55B5C" w:rsidR="001C4C39" w:rsidP="00FE4286" w:rsidRDefault="001C4C39" w14:paraId="4479A727"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South Hub: POWH Evenings insourcing (+1 NHS session)</w:t>
            </w:r>
          </w:p>
        </w:tc>
        <w:tc>
          <w:tcPr>
            <w:tcW w:w="1134" w:type="dxa"/>
            <w:hideMark/>
          </w:tcPr>
          <w:p w:rsidRPr="00B55B5C" w:rsidR="001C4C39" w:rsidP="00FE4286" w:rsidRDefault="001C4C39" w14:paraId="0A0E51EC" w14:textId="77777777">
            <w:pPr>
              <w:jc w:val="center"/>
              <w:rPr>
                <w:rFonts w:ascii="Calibri" w:hAnsi="Calibri" w:eastAsia="Times New Roman" w:cs="Calibri"/>
                <w:color w:val="000000"/>
                <w:sz w:val="24"/>
                <w:szCs w:val="24"/>
                <w:lang w:eastAsia="en-GB"/>
              </w:rPr>
            </w:pPr>
          </w:p>
        </w:tc>
        <w:tc>
          <w:tcPr>
            <w:tcW w:w="1134" w:type="dxa"/>
            <w:shd w:val="clear" w:color="auto" w:fill="C5E0B3" w:themeFill="accent6" w:themeFillTint="66"/>
            <w:hideMark/>
          </w:tcPr>
          <w:p w:rsidRPr="00B55B5C" w:rsidR="001C4C39" w:rsidP="00FE4286" w:rsidRDefault="001C4C39" w14:paraId="62697A89"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2058</w:t>
            </w:r>
          </w:p>
        </w:tc>
        <w:tc>
          <w:tcPr>
            <w:tcW w:w="1079" w:type="dxa"/>
          </w:tcPr>
          <w:p w:rsidRPr="00B55B5C" w:rsidR="001C4C39" w:rsidP="00FE4286" w:rsidRDefault="001C4C39" w14:paraId="038ED5A1" w14:textId="77777777">
            <w:pPr>
              <w:jc w:val="center"/>
              <w:rPr>
                <w:rFonts w:ascii="Calibri" w:hAnsi="Calibri" w:eastAsia="Times New Roman" w:cs="Calibri"/>
                <w:color w:val="000000"/>
                <w:sz w:val="24"/>
                <w:szCs w:val="24"/>
                <w:lang w:eastAsia="en-GB"/>
              </w:rPr>
            </w:pPr>
          </w:p>
        </w:tc>
        <w:tc>
          <w:tcPr>
            <w:tcW w:w="1079" w:type="dxa"/>
            <w:hideMark/>
          </w:tcPr>
          <w:p w:rsidRPr="00B55B5C" w:rsidR="001C4C39" w:rsidP="00FE4286" w:rsidRDefault="001C4C39" w14:paraId="19A63EA2" w14:textId="77777777">
            <w:pPr>
              <w:jc w:val="center"/>
              <w:rPr>
                <w:rFonts w:ascii="Calibri" w:hAnsi="Calibri" w:eastAsia="Times New Roman" w:cs="Calibri"/>
                <w:color w:val="000000"/>
                <w:sz w:val="24"/>
                <w:szCs w:val="24"/>
                <w:lang w:eastAsia="en-GB"/>
              </w:rPr>
            </w:pPr>
          </w:p>
        </w:tc>
        <w:tc>
          <w:tcPr>
            <w:tcW w:w="1158" w:type="dxa"/>
            <w:hideMark/>
          </w:tcPr>
          <w:p w:rsidRPr="00B55B5C" w:rsidR="001C4C39" w:rsidP="00FE4286" w:rsidRDefault="001C4C39" w14:paraId="19BD88B9" w14:textId="77777777">
            <w:pPr>
              <w:jc w:val="center"/>
              <w:rPr>
                <w:rFonts w:ascii="Calibri" w:hAnsi="Calibri" w:eastAsia="Times New Roman" w:cs="Calibri"/>
                <w:color w:val="000000"/>
                <w:sz w:val="24"/>
                <w:szCs w:val="24"/>
                <w:lang w:eastAsia="en-GB"/>
              </w:rPr>
            </w:pPr>
          </w:p>
        </w:tc>
        <w:tc>
          <w:tcPr>
            <w:tcW w:w="1308" w:type="dxa"/>
            <w:hideMark/>
          </w:tcPr>
          <w:p w:rsidRPr="00B55B5C" w:rsidR="001C4C39" w:rsidP="00FE4286" w:rsidRDefault="001C4C39" w14:paraId="1732D9B5" w14:textId="77777777">
            <w:pPr>
              <w:jc w:val="center"/>
              <w:rPr>
                <w:rFonts w:ascii="Calibri" w:hAnsi="Calibri" w:eastAsia="Times New Roman" w:cs="Calibri"/>
                <w:color w:val="000000"/>
                <w:sz w:val="24"/>
                <w:szCs w:val="24"/>
                <w:lang w:eastAsia="en-GB"/>
              </w:rPr>
            </w:pPr>
          </w:p>
        </w:tc>
      </w:tr>
      <w:tr w:rsidRPr="00B55B5C" w:rsidR="001C4C39" w:rsidTr="00FE4286" w14:paraId="30839A21" w14:textId="77777777">
        <w:trPr>
          <w:trHeight w:val="552"/>
        </w:trPr>
        <w:tc>
          <w:tcPr>
            <w:tcW w:w="2689" w:type="dxa"/>
            <w:shd w:val="clear" w:color="auto" w:fill="C5E0B3" w:themeFill="accent6" w:themeFillTint="66"/>
            <w:hideMark/>
          </w:tcPr>
          <w:p w:rsidRPr="00B55B5C" w:rsidR="001C4C39" w:rsidP="00FE4286" w:rsidRDefault="001C4C39" w14:paraId="09C173F4"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South Hub:</w:t>
            </w:r>
            <w:r>
              <w:rPr>
                <w:rFonts w:ascii="Calibri" w:hAnsi="Calibri" w:eastAsia="Times New Roman" w:cs="Calibri"/>
                <w:color w:val="000000"/>
                <w:lang w:eastAsia="en-GB"/>
              </w:rPr>
              <w:t xml:space="preserve"> </w:t>
            </w:r>
            <w:r w:rsidRPr="00B55B5C">
              <w:rPr>
                <w:rFonts w:ascii="Calibri" w:hAnsi="Calibri" w:eastAsia="Times New Roman" w:cs="Calibri"/>
                <w:color w:val="000000"/>
                <w:lang w:eastAsia="en-GB"/>
              </w:rPr>
              <w:t>POWH Weekends Insourcing</w:t>
            </w:r>
          </w:p>
        </w:tc>
        <w:tc>
          <w:tcPr>
            <w:tcW w:w="1134" w:type="dxa"/>
            <w:hideMark/>
          </w:tcPr>
          <w:p w:rsidRPr="00B55B5C" w:rsidR="001C4C39" w:rsidP="00FE4286" w:rsidRDefault="001C4C39" w14:paraId="5D8A189A" w14:textId="77777777">
            <w:pPr>
              <w:jc w:val="center"/>
              <w:rPr>
                <w:rFonts w:ascii="Calibri" w:hAnsi="Calibri" w:eastAsia="Times New Roman" w:cs="Calibri"/>
                <w:color w:val="000000"/>
                <w:sz w:val="24"/>
                <w:szCs w:val="24"/>
                <w:lang w:eastAsia="en-GB"/>
              </w:rPr>
            </w:pPr>
          </w:p>
        </w:tc>
        <w:tc>
          <w:tcPr>
            <w:tcW w:w="1134" w:type="dxa"/>
            <w:shd w:val="clear" w:color="auto" w:fill="C5E0B3" w:themeFill="accent6" w:themeFillTint="66"/>
            <w:hideMark/>
          </w:tcPr>
          <w:p w:rsidRPr="00B55B5C" w:rsidR="001C4C39" w:rsidP="00FE4286" w:rsidRDefault="001C4C39" w14:paraId="15DEB84B"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1500</w:t>
            </w:r>
          </w:p>
        </w:tc>
        <w:tc>
          <w:tcPr>
            <w:tcW w:w="1079" w:type="dxa"/>
          </w:tcPr>
          <w:p w:rsidRPr="00B55B5C" w:rsidR="001C4C39" w:rsidP="00FE4286" w:rsidRDefault="001C4C39" w14:paraId="1C50E1C0" w14:textId="77777777">
            <w:pPr>
              <w:jc w:val="center"/>
              <w:rPr>
                <w:rFonts w:ascii="Calibri" w:hAnsi="Calibri" w:eastAsia="Times New Roman" w:cs="Calibri"/>
                <w:color w:val="000000"/>
                <w:sz w:val="24"/>
                <w:szCs w:val="24"/>
                <w:lang w:eastAsia="en-GB"/>
              </w:rPr>
            </w:pPr>
          </w:p>
        </w:tc>
        <w:tc>
          <w:tcPr>
            <w:tcW w:w="1079" w:type="dxa"/>
            <w:hideMark/>
          </w:tcPr>
          <w:p w:rsidRPr="00B55B5C" w:rsidR="001C4C39" w:rsidP="00FE4286" w:rsidRDefault="001C4C39" w14:paraId="65F147AF" w14:textId="77777777">
            <w:pPr>
              <w:jc w:val="center"/>
              <w:rPr>
                <w:rFonts w:ascii="Calibri" w:hAnsi="Calibri" w:eastAsia="Times New Roman" w:cs="Calibri"/>
                <w:color w:val="000000"/>
                <w:sz w:val="24"/>
                <w:szCs w:val="24"/>
                <w:lang w:eastAsia="en-GB"/>
              </w:rPr>
            </w:pPr>
          </w:p>
        </w:tc>
        <w:tc>
          <w:tcPr>
            <w:tcW w:w="1158" w:type="dxa"/>
            <w:shd w:val="clear" w:color="auto" w:fill="C5E0B3" w:themeFill="accent6" w:themeFillTint="66"/>
            <w:hideMark/>
          </w:tcPr>
          <w:p w:rsidRPr="00B55B5C" w:rsidR="001C4C39" w:rsidP="00FE4286" w:rsidRDefault="001C4C39" w14:paraId="7457E29B"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1500</w:t>
            </w:r>
          </w:p>
        </w:tc>
        <w:tc>
          <w:tcPr>
            <w:tcW w:w="1308" w:type="dxa"/>
            <w:hideMark/>
          </w:tcPr>
          <w:p w:rsidRPr="00B55B5C" w:rsidR="001C4C39" w:rsidP="00FE4286" w:rsidRDefault="001C4C39" w14:paraId="6A9D52EF" w14:textId="77777777">
            <w:pPr>
              <w:jc w:val="center"/>
              <w:rPr>
                <w:rFonts w:ascii="Calibri" w:hAnsi="Calibri" w:eastAsia="Times New Roman" w:cs="Calibri"/>
                <w:color w:val="000000"/>
                <w:sz w:val="24"/>
                <w:szCs w:val="24"/>
                <w:lang w:eastAsia="en-GB"/>
              </w:rPr>
            </w:pPr>
          </w:p>
        </w:tc>
      </w:tr>
      <w:tr w:rsidRPr="00B55B5C" w:rsidR="001C4C39" w:rsidTr="00FE4286" w14:paraId="723E3A08" w14:textId="77777777">
        <w:trPr>
          <w:trHeight w:val="262"/>
        </w:trPr>
        <w:tc>
          <w:tcPr>
            <w:tcW w:w="2689" w:type="dxa"/>
            <w:shd w:val="clear" w:color="auto" w:fill="CC99FF"/>
            <w:hideMark/>
          </w:tcPr>
          <w:p w:rsidRPr="00B55B5C" w:rsidR="001C4C39" w:rsidP="00FE4286" w:rsidRDefault="001C4C39" w14:paraId="43BCAEC4"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Outsourcing</w:t>
            </w:r>
          </w:p>
        </w:tc>
        <w:tc>
          <w:tcPr>
            <w:tcW w:w="1134" w:type="dxa"/>
            <w:hideMark/>
          </w:tcPr>
          <w:p w:rsidRPr="00B55B5C" w:rsidR="001C4C39" w:rsidP="00FE4286" w:rsidRDefault="001C4C39" w14:paraId="388979AF" w14:textId="77777777">
            <w:pPr>
              <w:jc w:val="center"/>
              <w:rPr>
                <w:rFonts w:ascii="Calibri" w:hAnsi="Calibri" w:eastAsia="Times New Roman" w:cs="Calibri"/>
                <w:color w:val="000000"/>
                <w:sz w:val="24"/>
                <w:szCs w:val="24"/>
                <w:lang w:eastAsia="en-GB"/>
              </w:rPr>
            </w:pPr>
          </w:p>
        </w:tc>
        <w:tc>
          <w:tcPr>
            <w:tcW w:w="1134" w:type="dxa"/>
            <w:shd w:val="clear" w:color="auto" w:fill="CC99FF"/>
            <w:hideMark/>
          </w:tcPr>
          <w:p w:rsidRPr="00B55B5C" w:rsidR="001C4C39" w:rsidP="00FE4286" w:rsidRDefault="001C4C39" w14:paraId="0D0DF84F"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2000</w:t>
            </w:r>
          </w:p>
        </w:tc>
        <w:tc>
          <w:tcPr>
            <w:tcW w:w="1079" w:type="dxa"/>
            <w:shd w:val="clear" w:color="auto" w:fill="CC99FF"/>
          </w:tcPr>
          <w:p w:rsidRPr="00B55B5C" w:rsidR="001C4C39" w:rsidP="00FE4286" w:rsidRDefault="001C4C39" w14:paraId="6BFB97FB"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2000</w:t>
            </w:r>
          </w:p>
        </w:tc>
        <w:tc>
          <w:tcPr>
            <w:tcW w:w="1079" w:type="dxa"/>
            <w:shd w:val="clear" w:color="auto" w:fill="CC99FF"/>
            <w:hideMark/>
          </w:tcPr>
          <w:p w:rsidRPr="00B55B5C" w:rsidR="001C4C39" w:rsidP="00FE4286" w:rsidRDefault="001C4C39" w14:paraId="2E027B9C"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2000</w:t>
            </w:r>
          </w:p>
        </w:tc>
        <w:tc>
          <w:tcPr>
            <w:tcW w:w="1158" w:type="dxa"/>
            <w:shd w:val="clear" w:color="auto" w:fill="CC99FF"/>
            <w:hideMark/>
          </w:tcPr>
          <w:p w:rsidRPr="00B55B5C" w:rsidR="001C4C39" w:rsidP="00FE4286" w:rsidRDefault="001C4C39" w14:paraId="304CDA3A"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2000</w:t>
            </w:r>
          </w:p>
        </w:tc>
        <w:tc>
          <w:tcPr>
            <w:tcW w:w="1308" w:type="dxa"/>
            <w:shd w:val="clear" w:color="auto" w:fill="CC99FF"/>
            <w:hideMark/>
          </w:tcPr>
          <w:p w:rsidRPr="00B55B5C" w:rsidR="001C4C39" w:rsidP="00FE4286" w:rsidRDefault="001C4C39" w14:paraId="0F5CB2A6"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5000</w:t>
            </w:r>
          </w:p>
        </w:tc>
      </w:tr>
      <w:tr w:rsidRPr="00B55B5C" w:rsidR="001C4C39" w:rsidTr="00FE4286" w14:paraId="4AB2B802" w14:textId="77777777">
        <w:trPr>
          <w:trHeight w:val="300"/>
        </w:trPr>
        <w:tc>
          <w:tcPr>
            <w:tcW w:w="2689" w:type="dxa"/>
            <w:hideMark/>
          </w:tcPr>
          <w:p w:rsidRPr="00B55B5C" w:rsidR="001C4C39" w:rsidP="00FE4286" w:rsidRDefault="001C4C39" w14:paraId="584539CB"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Total Additional</w:t>
            </w:r>
          </w:p>
        </w:tc>
        <w:tc>
          <w:tcPr>
            <w:tcW w:w="1134" w:type="dxa"/>
            <w:hideMark/>
          </w:tcPr>
          <w:p w:rsidRPr="00B55B5C" w:rsidR="001C4C39" w:rsidP="00FE4286" w:rsidRDefault="001C4C39" w14:paraId="72C7085F"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0</w:t>
            </w:r>
          </w:p>
        </w:tc>
        <w:tc>
          <w:tcPr>
            <w:tcW w:w="1134" w:type="dxa"/>
            <w:hideMark/>
          </w:tcPr>
          <w:p w:rsidRPr="00B55B5C" w:rsidR="001C4C39" w:rsidP="00FE4286" w:rsidRDefault="001C4C39" w14:paraId="5899065E"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8668</w:t>
            </w:r>
          </w:p>
        </w:tc>
        <w:tc>
          <w:tcPr>
            <w:tcW w:w="1079" w:type="dxa"/>
          </w:tcPr>
          <w:p w:rsidRPr="00B55B5C" w:rsidR="001C4C39" w:rsidP="00FE4286" w:rsidRDefault="001C4C39" w14:paraId="019626AF" w14:textId="4AADD375">
            <w:pPr>
              <w:jc w:val="center"/>
              <w:rPr>
                <w:rFonts w:ascii="Calibri" w:hAnsi="Calibri" w:eastAsia="Times New Roman" w:cs="Calibri"/>
                <w:color w:val="000000"/>
                <w:sz w:val="24"/>
                <w:szCs w:val="24"/>
                <w:lang w:eastAsia="en-GB"/>
              </w:rPr>
            </w:pPr>
            <w:r>
              <w:rPr>
                <w:rFonts w:ascii="Calibri" w:hAnsi="Calibri" w:eastAsia="Times New Roman" w:cs="Calibri"/>
                <w:color w:val="000000"/>
                <w:sz w:val="24"/>
                <w:szCs w:val="24"/>
                <w:lang w:eastAsia="en-GB"/>
              </w:rPr>
              <w:t>7</w:t>
            </w:r>
            <w:r w:rsidR="002C06F8">
              <w:rPr>
                <w:rFonts w:ascii="Calibri" w:hAnsi="Calibri" w:eastAsia="Times New Roman" w:cs="Calibri"/>
                <w:color w:val="000000"/>
                <w:sz w:val="24"/>
                <w:szCs w:val="24"/>
                <w:lang w:eastAsia="en-GB"/>
              </w:rPr>
              <w:t>70</w:t>
            </w:r>
            <w:r w:rsidRPr="00B55B5C">
              <w:rPr>
                <w:rFonts w:ascii="Calibri" w:hAnsi="Calibri" w:eastAsia="Times New Roman" w:cs="Calibri"/>
                <w:color w:val="000000"/>
                <w:sz w:val="24"/>
                <w:szCs w:val="24"/>
                <w:lang w:eastAsia="en-GB"/>
              </w:rPr>
              <w:t>0</w:t>
            </w:r>
          </w:p>
        </w:tc>
        <w:tc>
          <w:tcPr>
            <w:tcW w:w="1079" w:type="dxa"/>
            <w:hideMark/>
          </w:tcPr>
          <w:p w:rsidRPr="00B55B5C" w:rsidR="001C4C39" w:rsidP="00FE4286" w:rsidRDefault="001C4C39" w14:paraId="7856B594" w14:textId="3356F4D4">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9</w:t>
            </w:r>
            <w:r w:rsidR="002C06F8">
              <w:rPr>
                <w:rFonts w:ascii="Calibri" w:hAnsi="Calibri" w:eastAsia="Times New Roman" w:cs="Calibri"/>
                <w:color w:val="000000"/>
                <w:sz w:val="24"/>
                <w:szCs w:val="24"/>
                <w:lang w:eastAsia="en-GB"/>
              </w:rPr>
              <w:t>31</w:t>
            </w:r>
            <w:r w:rsidRPr="00B55B5C">
              <w:rPr>
                <w:rFonts w:ascii="Calibri" w:hAnsi="Calibri" w:eastAsia="Times New Roman" w:cs="Calibri"/>
                <w:color w:val="000000"/>
                <w:sz w:val="24"/>
                <w:szCs w:val="24"/>
                <w:lang w:eastAsia="en-GB"/>
              </w:rPr>
              <w:t>0</w:t>
            </w:r>
          </w:p>
        </w:tc>
        <w:tc>
          <w:tcPr>
            <w:tcW w:w="1158" w:type="dxa"/>
            <w:hideMark/>
          </w:tcPr>
          <w:p w:rsidRPr="00B55B5C" w:rsidR="001C4C39" w:rsidP="00FE4286" w:rsidRDefault="001C4C39" w14:paraId="3180DCD6"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5000</w:t>
            </w:r>
          </w:p>
        </w:tc>
        <w:tc>
          <w:tcPr>
            <w:tcW w:w="1308" w:type="dxa"/>
            <w:hideMark/>
          </w:tcPr>
          <w:p w:rsidRPr="00B55B5C" w:rsidR="001C4C39" w:rsidP="00FE4286" w:rsidRDefault="001C4C39" w14:paraId="37A4DCAD"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5000</w:t>
            </w:r>
          </w:p>
        </w:tc>
      </w:tr>
      <w:tr w:rsidRPr="00B55B5C" w:rsidR="001C4C39" w:rsidTr="00FE4286" w14:paraId="602560C2" w14:textId="77777777">
        <w:trPr>
          <w:trHeight w:val="300"/>
        </w:trPr>
        <w:tc>
          <w:tcPr>
            <w:tcW w:w="2689" w:type="dxa"/>
            <w:hideMark/>
          </w:tcPr>
          <w:p w:rsidRPr="00B55B5C" w:rsidR="001C4C39" w:rsidP="00FE4286" w:rsidRDefault="001C4C39" w14:paraId="4549F26D"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Plus Core</w:t>
            </w:r>
          </w:p>
        </w:tc>
        <w:tc>
          <w:tcPr>
            <w:tcW w:w="1134" w:type="dxa"/>
            <w:noWrap/>
            <w:hideMark/>
          </w:tcPr>
          <w:p w:rsidRPr="00B55B5C" w:rsidR="001C4C39" w:rsidP="00FE4286" w:rsidRDefault="001C4C39" w14:paraId="40E6274C"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5940</w:t>
            </w:r>
          </w:p>
        </w:tc>
        <w:tc>
          <w:tcPr>
            <w:tcW w:w="1134" w:type="dxa"/>
            <w:noWrap/>
            <w:hideMark/>
          </w:tcPr>
          <w:p w:rsidRPr="00B55B5C" w:rsidR="001C4C39" w:rsidP="00FE4286" w:rsidRDefault="001C4C39" w14:paraId="587E776F"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5940</w:t>
            </w:r>
          </w:p>
        </w:tc>
        <w:tc>
          <w:tcPr>
            <w:tcW w:w="1079" w:type="dxa"/>
          </w:tcPr>
          <w:p w:rsidRPr="00B55B5C" w:rsidR="001C4C39" w:rsidP="00FE4286" w:rsidRDefault="002C06F8" w14:paraId="06B8BB96" w14:textId="3676D8C4">
            <w:pPr>
              <w:jc w:val="center"/>
              <w:rPr>
                <w:rFonts w:ascii="Calibri" w:hAnsi="Calibri" w:eastAsia="Times New Roman" w:cs="Calibri"/>
                <w:color w:val="000000"/>
                <w:sz w:val="24"/>
                <w:szCs w:val="24"/>
                <w:lang w:eastAsia="en-GB"/>
              </w:rPr>
            </w:pPr>
            <w:r>
              <w:rPr>
                <w:rFonts w:ascii="Calibri" w:hAnsi="Calibri" w:eastAsia="Times New Roman" w:cs="Calibri"/>
                <w:color w:val="000000"/>
                <w:sz w:val="24"/>
                <w:szCs w:val="24"/>
                <w:lang w:eastAsia="en-GB"/>
              </w:rPr>
              <w:t>612</w:t>
            </w:r>
            <w:r w:rsidRPr="00B55B5C" w:rsidR="001C4C39">
              <w:rPr>
                <w:rFonts w:ascii="Calibri" w:hAnsi="Calibri" w:eastAsia="Times New Roman" w:cs="Calibri"/>
                <w:color w:val="000000"/>
                <w:sz w:val="24"/>
                <w:szCs w:val="24"/>
                <w:lang w:eastAsia="en-GB"/>
              </w:rPr>
              <w:t>0</w:t>
            </w:r>
          </w:p>
        </w:tc>
        <w:tc>
          <w:tcPr>
            <w:tcW w:w="1079" w:type="dxa"/>
            <w:noWrap/>
            <w:hideMark/>
          </w:tcPr>
          <w:p w:rsidRPr="00B55B5C" w:rsidR="001C4C39" w:rsidP="00FE4286" w:rsidRDefault="00686485" w14:paraId="7801304C" w14:textId="682E9CE6">
            <w:pPr>
              <w:jc w:val="center"/>
              <w:rPr>
                <w:rFonts w:ascii="Calibri" w:hAnsi="Calibri" w:eastAsia="Times New Roman" w:cs="Calibri"/>
                <w:color w:val="000000"/>
                <w:sz w:val="24"/>
                <w:szCs w:val="24"/>
                <w:lang w:eastAsia="en-GB"/>
              </w:rPr>
            </w:pPr>
            <w:r>
              <w:rPr>
                <w:rFonts w:ascii="Calibri" w:hAnsi="Calibri" w:eastAsia="Times New Roman" w:cs="Calibri"/>
                <w:color w:val="000000"/>
                <w:sz w:val="24"/>
                <w:szCs w:val="24"/>
                <w:lang w:eastAsia="en-GB"/>
              </w:rPr>
              <w:t>7</w:t>
            </w:r>
            <w:r w:rsidR="002C06F8">
              <w:rPr>
                <w:rFonts w:ascii="Calibri" w:hAnsi="Calibri" w:eastAsia="Times New Roman" w:cs="Calibri"/>
                <w:color w:val="000000"/>
                <w:sz w:val="24"/>
                <w:szCs w:val="24"/>
                <w:lang w:eastAsia="en-GB"/>
              </w:rPr>
              <w:t>1</w:t>
            </w:r>
            <w:r>
              <w:rPr>
                <w:rFonts w:ascii="Calibri" w:hAnsi="Calibri" w:eastAsia="Times New Roman" w:cs="Calibri"/>
                <w:color w:val="000000"/>
                <w:sz w:val="24"/>
                <w:szCs w:val="24"/>
                <w:lang w:eastAsia="en-GB"/>
              </w:rPr>
              <w:t>4</w:t>
            </w:r>
            <w:r w:rsidR="002C06F8">
              <w:rPr>
                <w:rFonts w:ascii="Calibri" w:hAnsi="Calibri" w:eastAsia="Times New Roman" w:cs="Calibri"/>
                <w:color w:val="000000"/>
                <w:sz w:val="24"/>
                <w:szCs w:val="24"/>
                <w:lang w:eastAsia="en-GB"/>
              </w:rPr>
              <w:t>0</w:t>
            </w:r>
          </w:p>
        </w:tc>
        <w:tc>
          <w:tcPr>
            <w:tcW w:w="1158" w:type="dxa"/>
            <w:noWrap/>
            <w:hideMark/>
          </w:tcPr>
          <w:p w:rsidRPr="00B55B5C" w:rsidR="001C4C39" w:rsidP="00FE4286" w:rsidRDefault="001C4C39" w14:paraId="60A6C666"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5940</w:t>
            </w:r>
          </w:p>
        </w:tc>
        <w:tc>
          <w:tcPr>
            <w:tcW w:w="1308" w:type="dxa"/>
            <w:noWrap/>
            <w:hideMark/>
          </w:tcPr>
          <w:p w:rsidRPr="00B55B5C" w:rsidR="001C4C39" w:rsidP="00FE4286" w:rsidRDefault="001C4C39" w14:paraId="79161B61"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5940</w:t>
            </w:r>
          </w:p>
        </w:tc>
      </w:tr>
      <w:tr w:rsidRPr="00B55B5C" w:rsidR="001C4C39" w:rsidTr="00FE4286" w14:paraId="7CD6B8E4" w14:textId="77777777">
        <w:trPr>
          <w:trHeight w:val="300"/>
        </w:trPr>
        <w:tc>
          <w:tcPr>
            <w:tcW w:w="2689" w:type="dxa"/>
            <w:hideMark/>
          </w:tcPr>
          <w:p w:rsidRPr="00B55B5C" w:rsidR="001C4C39" w:rsidP="00FE4286" w:rsidRDefault="001C4C39" w14:paraId="14FDCA85" w14:textId="77777777">
            <w:pPr>
              <w:rPr>
                <w:rFonts w:ascii="Calibri" w:hAnsi="Calibri" w:eastAsia="Times New Roman" w:cs="Calibri"/>
                <w:b/>
                <w:bCs/>
                <w:color w:val="000000"/>
                <w:lang w:eastAsia="en-GB"/>
              </w:rPr>
            </w:pPr>
            <w:r w:rsidRPr="00B55B5C">
              <w:rPr>
                <w:rFonts w:ascii="Calibri" w:hAnsi="Calibri" w:eastAsia="Times New Roman" w:cs="Calibri"/>
                <w:b/>
                <w:bCs/>
                <w:color w:val="000000"/>
                <w:lang w:eastAsia="en-GB"/>
              </w:rPr>
              <w:t xml:space="preserve">Total  </w:t>
            </w:r>
          </w:p>
        </w:tc>
        <w:tc>
          <w:tcPr>
            <w:tcW w:w="1134" w:type="dxa"/>
            <w:noWrap/>
            <w:hideMark/>
          </w:tcPr>
          <w:p w:rsidRPr="00B55B5C" w:rsidR="001C4C39" w:rsidP="00FE4286" w:rsidRDefault="001C4C39" w14:paraId="674F1433" w14:textId="77777777">
            <w:pPr>
              <w:jc w:val="center"/>
              <w:rPr>
                <w:rFonts w:ascii="Calibri" w:hAnsi="Calibri" w:eastAsia="Times New Roman" w:cs="Calibri"/>
                <w:b/>
                <w:bCs/>
                <w:color w:val="000000"/>
                <w:sz w:val="24"/>
                <w:szCs w:val="24"/>
                <w:lang w:eastAsia="en-GB"/>
              </w:rPr>
            </w:pPr>
            <w:r w:rsidRPr="00B55B5C">
              <w:rPr>
                <w:rFonts w:ascii="Calibri" w:hAnsi="Calibri" w:eastAsia="Times New Roman" w:cs="Calibri"/>
                <w:b/>
                <w:bCs/>
                <w:color w:val="000000"/>
                <w:sz w:val="24"/>
                <w:szCs w:val="24"/>
                <w:lang w:eastAsia="en-GB"/>
              </w:rPr>
              <w:t>5940</w:t>
            </w:r>
          </w:p>
        </w:tc>
        <w:tc>
          <w:tcPr>
            <w:tcW w:w="1134" w:type="dxa"/>
            <w:noWrap/>
            <w:hideMark/>
          </w:tcPr>
          <w:p w:rsidRPr="00B55B5C" w:rsidR="001C4C39" w:rsidP="00FE4286" w:rsidRDefault="001C4C39" w14:paraId="5FC6D818" w14:textId="77777777">
            <w:pPr>
              <w:jc w:val="center"/>
              <w:rPr>
                <w:rFonts w:ascii="Calibri" w:hAnsi="Calibri" w:eastAsia="Times New Roman" w:cs="Calibri"/>
                <w:b/>
                <w:bCs/>
                <w:color w:val="000000"/>
                <w:sz w:val="24"/>
                <w:szCs w:val="24"/>
                <w:lang w:eastAsia="en-GB"/>
              </w:rPr>
            </w:pPr>
            <w:r w:rsidRPr="00B55B5C">
              <w:rPr>
                <w:rFonts w:ascii="Calibri" w:hAnsi="Calibri" w:eastAsia="Times New Roman" w:cs="Calibri"/>
                <w:b/>
                <w:bCs/>
                <w:color w:val="000000"/>
                <w:sz w:val="24"/>
                <w:szCs w:val="24"/>
                <w:lang w:eastAsia="en-GB"/>
              </w:rPr>
              <w:t>14608</w:t>
            </w:r>
          </w:p>
        </w:tc>
        <w:tc>
          <w:tcPr>
            <w:tcW w:w="1079" w:type="dxa"/>
          </w:tcPr>
          <w:p w:rsidRPr="00B55B5C" w:rsidR="001C4C39" w:rsidP="00FE4286" w:rsidRDefault="001C4C39" w14:paraId="6A5CFC50" w14:textId="77777777">
            <w:pPr>
              <w:jc w:val="center"/>
              <w:rPr>
                <w:rFonts w:ascii="Calibri" w:hAnsi="Calibri" w:eastAsia="Times New Roman" w:cs="Calibri"/>
                <w:b/>
                <w:bCs/>
                <w:color w:val="000000"/>
                <w:sz w:val="24"/>
                <w:szCs w:val="24"/>
                <w:lang w:eastAsia="en-GB"/>
              </w:rPr>
            </w:pPr>
            <w:r w:rsidRPr="00B55B5C">
              <w:rPr>
                <w:rFonts w:ascii="Calibri" w:hAnsi="Calibri" w:eastAsia="Times New Roman" w:cs="Calibri"/>
                <w:b/>
                <w:bCs/>
                <w:color w:val="000000"/>
                <w:sz w:val="24"/>
                <w:szCs w:val="24"/>
                <w:lang w:eastAsia="en-GB"/>
              </w:rPr>
              <w:t>1</w:t>
            </w:r>
            <w:r>
              <w:rPr>
                <w:rFonts w:ascii="Calibri" w:hAnsi="Calibri" w:eastAsia="Times New Roman" w:cs="Calibri"/>
                <w:b/>
                <w:bCs/>
                <w:color w:val="000000"/>
                <w:sz w:val="24"/>
                <w:szCs w:val="24"/>
                <w:lang w:eastAsia="en-GB"/>
              </w:rPr>
              <w:t>3,82</w:t>
            </w:r>
            <w:r w:rsidRPr="00B55B5C">
              <w:rPr>
                <w:rFonts w:ascii="Calibri" w:hAnsi="Calibri" w:eastAsia="Times New Roman" w:cs="Calibri"/>
                <w:b/>
                <w:bCs/>
                <w:color w:val="000000"/>
                <w:sz w:val="24"/>
                <w:szCs w:val="24"/>
                <w:lang w:eastAsia="en-GB"/>
              </w:rPr>
              <w:t>0</w:t>
            </w:r>
          </w:p>
        </w:tc>
        <w:tc>
          <w:tcPr>
            <w:tcW w:w="1079" w:type="dxa"/>
            <w:noWrap/>
            <w:hideMark/>
          </w:tcPr>
          <w:p w:rsidRPr="00B55B5C" w:rsidR="001C4C39" w:rsidP="00FE4286" w:rsidRDefault="001C4C39" w14:paraId="0C4882F9" w14:textId="5319DC40">
            <w:pPr>
              <w:jc w:val="center"/>
              <w:rPr>
                <w:rFonts w:ascii="Calibri" w:hAnsi="Calibri" w:eastAsia="Times New Roman" w:cs="Calibri"/>
                <w:b/>
                <w:bCs/>
                <w:color w:val="000000"/>
                <w:sz w:val="24"/>
                <w:szCs w:val="24"/>
                <w:lang w:eastAsia="en-GB"/>
              </w:rPr>
            </w:pPr>
            <w:r w:rsidRPr="00B55B5C">
              <w:rPr>
                <w:rFonts w:ascii="Calibri" w:hAnsi="Calibri" w:eastAsia="Times New Roman" w:cs="Calibri"/>
                <w:b/>
                <w:bCs/>
                <w:color w:val="000000"/>
                <w:sz w:val="24"/>
                <w:szCs w:val="24"/>
                <w:lang w:eastAsia="en-GB"/>
              </w:rPr>
              <w:t>1</w:t>
            </w:r>
            <w:r w:rsidR="00686485">
              <w:rPr>
                <w:rFonts w:ascii="Calibri" w:hAnsi="Calibri" w:eastAsia="Times New Roman" w:cs="Calibri"/>
                <w:b/>
                <w:bCs/>
                <w:color w:val="000000"/>
                <w:sz w:val="24"/>
                <w:szCs w:val="24"/>
                <w:lang w:eastAsia="en-GB"/>
              </w:rPr>
              <w:t>6</w:t>
            </w:r>
            <w:r w:rsidRPr="00B55B5C">
              <w:rPr>
                <w:rFonts w:ascii="Calibri" w:hAnsi="Calibri" w:eastAsia="Times New Roman" w:cs="Calibri"/>
                <w:b/>
                <w:bCs/>
                <w:color w:val="000000"/>
                <w:sz w:val="24"/>
                <w:szCs w:val="24"/>
                <w:lang w:eastAsia="en-GB"/>
              </w:rPr>
              <w:t>4</w:t>
            </w:r>
            <w:r w:rsidR="00686485">
              <w:rPr>
                <w:rFonts w:ascii="Calibri" w:hAnsi="Calibri" w:eastAsia="Times New Roman" w:cs="Calibri"/>
                <w:b/>
                <w:bCs/>
                <w:color w:val="000000"/>
                <w:sz w:val="24"/>
                <w:szCs w:val="24"/>
                <w:lang w:eastAsia="en-GB"/>
              </w:rPr>
              <w:t>5</w:t>
            </w:r>
            <w:r w:rsidRPr="00B55B5C">
              <w:rPr>
                <w:rFonts w:ascii="Calibri" w:hAnsi="Calibri" w:eastAsia="Times New Roman" w:cs="Calibri"/>
                <w:b/>
                <w:bCs/>
                <w:color w:val="000000"/>
                <w:sz w:val="24"/>
                <w:szCs w:val="24"/>
                <w:lang w:eastAsia="en-GB"/>
              </w:rPr>
              <w:t>0</w:t>
            </w:r>
          </w:p>
        </w:tc>
        <w:tc>
          <w:tcPr>
            <w:tcW w:w="1158" w:type="dxa"/>
            <w:noWrap/>
            <w:hideMark/>
          </w:tcPr>
          <w:p w:rsidRPr="00B55B5C" w:rsidR="001C4C39" w:rsidP="00FE4286" w:rsidRDefault="001C4C39" w14:paraId="54D5523D" w14:textId="77777777">
            <w:pPr>
              <w:jc w:val="center"/>
              <w:rPr>
                <w:rFonts w:ascii="Calibri" w:hAnsi="Calibri" w:eastAsia="Times New Roman" w:cs="Calibri"/>
                <w:b/>
                <w:bCs/>
                <w:color w:val="000000"/>
                <w:sz w:val="24"/>
                <w:szCs w:val="24"/>
                <w:lang w:eastAsia="en-GB"/>
              </w:rPr>
            </w:pPr>
            <w:r w:rsidRPr="00B55B5C">
              <w:rPr>
                <w:rFonts w:ascii="Calibri" w:hAnsi="Calibri" w:eastAsia="Times New Roman" w:cs="Calibri"/>
                <w:b/>
                <w:bCs/>
                <w:color w:val="000000"/>
                <w:sz w:val="24"/>
                <w:szCs w:val="24"/>
                <w:lang w:eastAsia="en-GB"/>
              </w:rPr>
              <w:t>10940</w:t>
            </w:r>
          </w:p>
        </w:tc>
        <w:tc>
          <w:tcPr>
            <w:tcW w:w="1308" w:type="dxa"/>
            <w:noWrap/>
            <w:hideMark/>
          </w:tcPr>
          <w:p w:rsidRPr="00B55B5C" w:rsidR="001C4C39" w:rsidP="00FE4286" w:rsidRDefault="001C4C39" w14:paraId="16C0C874" w14:textId="77777777">
            <w:pPr>
              <w:jc w:val="center"/>
              <w:rPr>
                <w:rFonts w:ascii="Calibri" w:hAnsi="Calibri" w:eastAsia="Times New Roman" w:cs="Calibri"/>
                <w:b/>
                <w:bCs/>
                <w:color w:val="000000"/>
                <w:sz w:val="24"/>
                <w:szCs w:val="24"/>
                <w:lang w:eastAsia="en-GB"/>
              </w:rPr>
            </w:pPr>
            <w:r w:rsidRPr="00B55B5C">
              <w:rPr>
                <w:rFonts w:ascii="Calibri" w:hAnsi="Calibri" w:eastAsia="Times New Roman" w:cs="Calibri"/>
                <w:b/>
                <w:bCs/>
                <w:color w:val="000000"/>
                <w:sz w:val="24"/>
                <w:szCs w:val="24"/>
                <w:lang w:eastAsia="en-GB"/>
              </w:rPr>
              <w:t>10940</w:t>
            </w:r>
          </w:p>
        </w:tc>
      </w:tr>
    </w:tbl>
    <w:bookmarkEnd w:id="3"/>
    <w:p w:rsidR="00670AA7" w:rsidP="001C4C39" w:rsidRDefault="00670AA7" w14:paraId="125663CB" w14:textId="6F48DB6E">
      <w:pPr>
        <w:rPr>
          <w:sz w:val="20"/>
          <w:szCs w:val="20"/>
        </w:rPr>
      </w:pPr>
      <w:r>
        <w:rPr>
          <w:sz w:val="20"/>
          <w:szCs w:val="20"/>
        </w:rPr>
        <w:t>*</w:t>
      </w:r>
      <w:r w:rsidRPr="00670AA7">
        <w:rPr>
          <w:sz w:val="20"/>
          <w:szCs w:val="20"/>
        </w:rPr>
        <w:t>Yellow – Provision on AB site, Blue – provision on CAV site, Green – provision on CTM site</w:t>
      </w:r>
    </w:p>
    <w:p w:rsidRPr="00670AA7" w:rsidR="00686485" w:rsidP="001C4C39" w:rsidRDefault="00686485" w14:paraId="59170B89" w14:textId="32656A1F">
      <w:pPr>
        <w:rPr>
          <w:sz w:val="20"/>
          <w:szCs w:val="20"/>
        </w:rPr>
      </w:pPr>
      <w:r>
        <w:rPr>
          <w:sz w:val="20"/>
          <w:szCs w:val="20"/>
        </w:rPr>
        <w:t>**Option 3b is for 14 months</w:t>
      </w:r>
    </w:p>
    <w:p w:rsidR="00B55B5C" w:rsidP="005751C7" w:rsidRDefault="00B55B5C" w14:paraId="5B237BDC" w14:textId="2F9E31BE"/>
    <w:p w:rsidRPr="002A36F7" w:rsidR="002A36F7" w:rsidP="001475B1" w:rsidRDefault="002A36F7" w14:paraId="6D192396" w14:textId="65B2678E">
      <w:pPr>
        <w:rPr>
          <w:b/>
          <w:bCs/>
          <w:sz w:val="24"/>
          <w:szCs w:val="24"/>
        </w:rPr>
      </w:pPr>
      <w:bookmarkStart w:name="_Hlk131601627" w:id="4"/>
      <w:r w:rsidRPr="002A36F7">
        <w:rPr>
          <w:b/>
          <w:bCs/>
          <w:sz w:val="24"/>
          <w:szCs w:val="24"/>
        </w:rPr>
        <w:t xml:space="preserve">High level Financials </w:t>
      </w:r>
    </w:p>
    <w:tbl>
      <w:tblPr>
        <w:tblStyle w:val="TableGrid"/>
        <w:tblW w:w="9016" w:type="dxa"/>
        <w:tblLook w:val="04A0" w:firstRow="1" w:lastRow="0" w:firstColumn="1" w:lastColumn="0" w:noHBand="0" w:noVBand="1"/>
      </w:tblPr>
      <w:tblGrid>
        <w:gridCol w:w="1423"/>
        <w:gridCol w:w="1126"/>
        <w:gridCol w:w="1084"/>
        <w:gridCol w:w="1380"/>
        <w:gridCol w:w="1194"/>
        <w:gridCol w:w="1348"/>
        <w:gridCol w:w="1461"/>
      </w:tblGrid>
      <w:tr w:rsidR="00304319" w:rsidTr="009C2CA2" w14:paraId="502DAC41" w14:textId="77777777">
        <w:tc>
          <w:tcPr>
            <w:tcW w:w="1476" w:type="dxa"/>
          </w:tcPr>
          <w:p w:rsidR="00304319" w:rsidP="00304319" w:rsidRDefault="00304319" w14:paraId="662B2B7B" w14:textId="77777777">
            <w:pPr>
              <w:pStyle w:val="ListParagraph"/>
              <w:ind w:left="0"/>
            </w:pPr>
          </w:p>
        </w:tc>
        <w:tc>
          <w:tcPr>
            <w:tcW w:w="1159" w:type="dxa"/>
          </w:tcPr>
          <w:p w:rsidR="00304319" w:rsidP="00304319" w:rsidRDefault="00304319" w14:paraId="56645D47" w14:textId="633B8D5D">
            <w:pPr>
              <w:pStyle w:val="ListParagraph"/>
              <w:ind w:left="0"/>
            </w:pPr>
            <w:r w:rsidRPr="00B55B5C">
              <w:rPr>
                <w:rFonts w:cs="Calibri"/>
                <w:color w:val="000000"/>
              </w:rPr>
              <w:t>Option 1 Do Nothing</w:t>
            </w:r>
          </w:p>
        </w:tc>
        <w:tc>
          <w:tcPr>
            <w:tcW w:w="1117" w:type="dxa"/>
          </w:tcPr>
          <w:p w:rsidR="00304319" w:rsidP="00304319" w:rsidRDefault="00304319" w14:paraId="25ED4B9A" w14:textId="02D55730">
            <w:pPr>
              <w:pStyle w:val="ListParagraph"/>
              <w:ind w:left="0"/>
            </w:pPr>
            <w:r w:rsidRPr="00B55B5C">
              <w:rPr>
                <w:rFonts w:cs="Calibri"/>
                <w:color w:val="000000"/>
              </w:rPr>
              <w:t>Option 2 POWH and NHH</w:t>
            </w:r>
          </w:p>
        </w:tc>
        <w:tc>
          <w:tcPr>
            <w:tcW w:w="1437" w:type="dxa"/>
          </w:tcPr>
          <w:p w:rsidR="00304319" w:rsidP="00304319" w:rsidRDefault="00304319" w14:paraId="2130032C" w14:textId="08238F84">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977" w:type="dxa"/>
          </w:tcPr>
          <w:p w:rsidR="00304319" w:rsidP="00304319" w:rsidRDefault="00304319" w14:paraId="3961F643" w14:textId="3B00978C">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and Max NHH</w:t>
            </w:r>
            <w:r w:rsidR="00134BE5">
              <w:rPr>
                <w:rFonts w:cs="Calibri"/>
                <w:color w:val="000000"/>
              </w:rPr>
              <w:t>*</w:t>
            </w:r>
          </w:p>
        </w:tc>
        <w:tc>
          <w:tcPr>
            <w:tcW w:w="1375" w:type="dxa"/>
          </w:tcPr>
          <w:p w:rsidR="00304319" w:rsidP="00304319" w:rsidRDefault="00304319" w14:paraId="49F681A1" w14:textId="7302EF20">
            <w:pPr>
              <w:pStyle w:val="ListParagraph"/>
              <w:ind w:left="0"/>
            </w:pPr>
            <w:r w:rsidRPr="00B55B5C">
              <w:rPr>
                <w:rFonts w:cs="Calibri"/>
                <w:color w:val="000000"/>
              </w:rPr>
              <w:t>Option 4 Weekends</w:t>
            </w:r>
          </w:p>
        </w:tc>
        <w:tc>
          <w:tcPr>
            <w:tcW w:w="1475" w:type="dxa"/>
          </w:tcPr>
          <w:p w:rsidR="00304319" w:rsidP="00304319" w:rsidRDefault="00304319" w14:paraId="10D7E4BE" w14:textId="5A66E0B7">
            <w:pPr>
              <w:pStyle w:val="ListParagraph"/>
              <w:ind w:left="0"/>
            </w:pPr>
            <w:r w:rsidRPr="00B55B5C">
              <w:rPr>
                <w:rFonts w:cs="Calibri"/>
                <w:color w:val="000000"/>
              </w:rPr>
              <w:t>Option 5 Outsourcing</w:t>
            </w:r>
          </w:p>
        </w:tc>
      </w:tr>
      <w:tr w:rsidR="009C2CA2" w:rsidTr="009C2CA2" w14:paraId="050867F8" w14:textId="77777777">
        <w:tc>
          <w:tcPr>
            <w:tcW w:w="1476" w:type="dxa"/>
          </w:tcPr>
          <w:p w:rsidR="009C2CA2" w:rsidP="00CC0548" w:rsidRDefault="009C2CA2" w14:paraId="64F8A874" w14:textId="26276DD2">
            <w:pPr>
              <w:pStyle w:val="ListParagraph"/>
              <w:ind w:left="0"/>
            </w:pPr>
            <w:r>
              <w:t>Core Capacity</w:t>
            </w:r>
          </w:p>
        </w:tc>
        <w:tc>
          <w:tcPr>
            <w:tcW w:w="1159" w:type="dxa"/>
          </w:tcPr>
          <w:p w:rsidR="009C2CA2" w:rsidP="00CC0548" w:rsidRDefault="009C2CA2" w14:paraId="73F0A4BA" w14:textId="40B4A7CB">
            <w:pPr>
              <w:pStyle w:val="ListParagraph"/>
              <w:ind w:left="0"/>
            </w:pPr>
            <w:r>
              <w:t>5,940</w:t>
            </w:r>
          </w:p>
        </w:tc>
        <w:tc>
          <w:tcPr>
            <w:tcW w:w="1117" w:type="dxa"/>
          </w:tcPr>
          <w:p w:rsidR="009C2CA2" w:rsidP="00CC0548" w:rsidRDefault="009C2CA2" w14:paraId="670D500A" w14:textId="1CBEEA0D">
            <w:pPr>
              <w:pStyle w:val="ListParagraph"/>
              <w:ind w:left="0"/>
            </w:pPr>
            <w:r>
              <w:t>5,940</w:t>
            </w:r>
          </w:p>
        </w:tc>
        <w:tc>
          <w:tcPr>
            <w:tcW w:w="1437" w:type="dxa"/>
          </w:tcPr>
          <w:p w:rsidR="009C2CA2" w:rsidP="00CC0548" w:rsidRDefault="006D43C2" w14:paraId="32636792" w14:textId="2BC869B1">
            <w:pPr>
              <w:pStyle w:val="ListParagraph"/>
              <w:ind w:left="0"/>
            </w:pPr>
            <w:r>
              <w:t>6,12</w:t>
            </w:r>
            <w:r w:rsidR="009C2CA2">
              <w:t>0</w:t>
            </w:r>
          </w:p>
        </w:tc>
        <w:tc>
          <w:tcPr>
            <w:tcW w:w="977" w:type="dxa"/>
          </w:tcPr>
          <w:p w:rsidR="009C2CA2" w:rsidP="00CC0548" w:rsidRDefault="00134BE5" w14:paraId="5DD514BA" w14:textId="79124CCD">
            <w:pPr>
              <w:pStyle w:val="ListParagraph"/>
              <w:ind w:left="0"/>
            </w:pPr>
            <w:r>
              <w:t>7</w:t>
            </w:r>
            <w:r w:rsidR="00FC59AA">
              <w:t>,</w:t>
            </w:r>
            <w:r w:rsidR="006D43C2">
              <w:t>1</w:t>
            </w:r>
            <w:r>
              <w:t>4</w:t>
            </w:r>
            <w:r w:rsidR="006D43C2">
              <w:t>0</w:t>
            </w:r>
            <w:r>
              <w:t>*</w:t>
            </w:r>
          </w:p>
        </w:tc>
        <w:tc>
          <w:tcPr>
            <w:tcW w:w="1375" w:type="dxa"/>
          </w:tcPr>
          <w:p w:rsidR="009C2CA2" w:rsidP="00CC0548" w:rsidRDefault="009C2CA2" w14:paraId="2A89286D" w14:textId="14C17C95">
            <w:pPr>
              <w:pStyle w:val="ListParagraph"/>
              <w:ind w:left="0"/>
            </w:pPr>
            <w:r>
              <w:t>5,940</w:t>
            </w:r>
          </w:p>
        </w:tc>
        <w:tc>
          <w:tcPr>
            <w:tcW w:w="1475" w:type="dxa"/>
          </w:tcPr>
          <w:p w:rsidR="009C2CA2" w:rsidP="00CC0548" w:rsidRDefault="009C2CA2" w14:paraId="6AE0B603" w14:textId="09DAB993">
            <w:pPr>
              <w:pStyle w:val="ListParagraph"/>
              <w:ind w:left="0"/>
            </w:pPr>
            <w:r>
              <w:t>5,940</w:t>
            </w:r>
          </w:p>
        </w:tc>
      </w:tr>
      <w:tr w:rsidR="009C2CA2" w:rsidTr="009C2CA2" w14:paraId="08886979" w14:textId="77777777">
        <w:tc>
          <w:tcPr>
            <w:tcW w:w="1476" w:type="dxa"/>
          </w:tcPr>
          <w:p w:rsidR="009C2CA2" w:rsidP="00CC0548" w:rsidRDefault="009C2CA2" w14:paraId="32C0B6DC" w14:textId="26CA9A35">
            <w:pPr>
              <w:pStyle w:val="ListParagraph"/>
              <w:ind w:left="0"/>
            </w:pPr>
            <w:r>
              <w:t>Additional Regional Capacity</w:t>
            </w:r>
          </w:p>
        </w:tc>
        <w:tc>
          <w:tcPr>
            <w:tcW w:w="1159" w:type="dxa"/>
          </w:tcPr>
          <w:p w:rsidR="009C2CA2" w:rsidP="00CC0548" w:rsidRDefault="009C2CA2" w14:paraId="4968AF3C" w14:textId="6D95F621">
            <w:pPr>
              <w:pStyle w:val="ListParagraph"/>
              <w:ind w:left="0"/>
            </w:pPr>
            <w:r>
              <w:t>0</w:t>
            </w:r>
          </w:p>
        </w:tc>
        <w:tc>
          <w:tcPr>
            <w:tcW w:w="1117" w:type="dxa"/>
          </w:tcPr>
          <w:p w:rsidR="009C2CA2" w:rsidP="00CC0548" w:rsidRDefault="009C2CA2" w14:paraId="1490AB5B" w14:textId="0F9B6181">
            <w:pPr>
              <w:pStyle w:val="ListParagraph"/>
              <w:ind w:left="0"/>
            </w:pPr>
            <w:r>
              <w:t>8668</w:t>
            </w:r>
          </w:p>
        </w:tc>
        <w:tc>
          <w:tcPr>
            <w:tcW w:w="1437" w:type="dxa"/>
          </w:tcPr>
          <w:p w:rsidR="009C2CA2" w:rsidP="00CC0548" w:rsidRDefault="009C2CA2" w14:paraId="2633EEDD" w14:textId="0F2AC162">
            <w:pPr>
              <w:pStyle w:val="ListParagraph"/>
              <w:ind w:left="0"/>
            </w:pPr>
            <w:r>
              <w:t>7,</w:t>
            </w:r>
            <w:r w:rsidR="006D43C2">
              <w:t>70</w:t>
            </w:r>
            <w:r>
              <w:t>0</w:t>
            </w:r>
          </w:p>
        </w:tc>
        <w:tc>
          <w:tcPr>
            <w:tcW w:w="977" w:type="dxa"/>
          </w:tcPr>
          <w:p w:rsidR="009C2CA2" w:rsidP="00CC0548" w:rsidRDefault="00FC59AA" w14:paraId="22794BDA" w14:textId="0ADF555B">
            <w:pPr>
              <w:pStyle w:val="ListParagraph"/>
              <w:ind w:left="0"/>
            </w:pPr>
            <w:r>
              <w:t>9,</w:t>
            </w:r>
            <w:r w:rsidR="006D43C2">
              <w:t>31</w:t>
            </w:r>
            <w:r>
              <w:t>0</w:t>
            </w:r>
          </w:p>
        </w:tc>
        <w:tc>
          <w:tcPr>
            <w:tcW w:w="1375" w:type="dxa"/>
          </w:tcPr>
          <w:p w:rsidR="009C2CA2" w:rsidP="00CC0548" w:rsidRDefault="009C2CA2" w14:paraId="315F5F11" w14:textId="40E168AB">
            <w:pPr>
              <w:pStyle w:val="ListParagraph"/>
              <w:ind w:left="0"/>
            </w:pPr>
            <w:r>
              <w:t>5,000</w:t>
            </w:r>
          </w:p>
        </w:tc>
        <w:tc>
          <w:tcPr>
            <w:tcW w:w="1475" w:type="dxa"/>
          </w:tcPr>
          <w:p w:rsidR="009C2CA2" w:rsidP="00CC0548" w:rsidRDefault="009C2CA2" w14:paraId="32CECD4B" w14:textId="1DDC2713">
            <w:pPr>
              <w:pStyle w:val="ListParagraph"/>
              <w:ind w:left="0"/>
            </w:pPr>
            <w:r>
              <w:t>5,000</w:t>
            </w:r>
          </w:p>
        </w:tc>
      </w:tr>
      <w:tr w:rsidR="009C2CA2" w:rsidTr="009C2CA2" w14:paraId="7311BA7F" w14:textId="77777777">
        <w:tc>
          <w:tcPr>
            <w:tcW w:w="1476" w:type="dxa"/>
          </w:tcPr>
          <w:p w:rsidR="009C2CA2" w:rsidP="00CC0548" w:rsidRDefault="009C2CA2" w14:paraId="0336248A" w14:textId="0A92F7EA">
            <w:pPr>
              <w:pStyle w:val="ListParagraph"/>
              <w:ind w:left="0"/>
            </w:pPr>
            <w:r>
              <w:t>Total Capacity</w:t>
            </w:r>
          </w:p>
        </w:tc>
        <w:tc>
          <w:tcPr>
            <w:tcW w:w="1159" w:type="dxa"/>
          </w:tcPr>
          <w:p w:rsidR="009C2CA2" w:rsidP="00CC0548" w:rsidRDefault="009C2CA2" w14:paraId="787F9D63" w14:textId="2D103298">
            <w:pPr>
              <w:pStyle w:val="ListParagraph"/>
              <w:ind w:left="0"/>
            </w:pPr>
            <w:r>
              <w:t>5,940</w:t>
            </w:r>
          </w:p>
        </w:tc>
        <w:tc>
          <w:tcPr>
            <w:tcW w:w="1117" w:type="dxa"/>
          </w:tcPr>
          <w:p w:rsidR="009C2CA2" w:rsidP="00CC0548" w:rsidRDefault="009C2CA2" w14:paraId="19797F22" w14:textId="2D19DBD8">
            <w:pPr>
              <w:pStyle w:val="ListParagraph"/>
              <w:ind w:left="0"/>
            </w:pPr>
            <w:r>
              <w:t>14,608</w:t>
            </w:r>
          </w:p>
        </w:tc>
        <w:tc>
          <w:tcPr>
            <w:tcW w:w="1437" w:type="dxa"/>
          </w:tcPr>
          <w:p w:rsidR="009C2CA2" w:rsidP="00CC0548" w:rsidRDefault="009C2CA2" w14:paraId="4F247D53" w14:textId="77777777">
            <w:pPr>
              <w:pStyle w:val="ListParagraph"/>
              <w:ind w:left="0"/>
            </w:pPr>
            <w:r>
              <w:t>13,820</w:t>
            </w:r>
          </w:p>
        </w:tc>
        <w:tc>
          <w:tcPr>
            <w:tcW w:w="977" w:type="dxa"/>
          </w:tcPr>
          <w:p w:rsidR="00FC59AA" w:rsidP="00CC0548" w:rsidRDefault="00FC59AA" w14:paraId="438C2F3E" w14:textId="5E21159A">
            <w:pPr>
              <w:pStyle w:val="ListParagraph"/>
              <w:ind w:left="0"/>
            </w:pPr>
            <w:r>
              <w:t>1</w:t>
            </w:r>
            <w:r w:rsidR="00134BE5">
              <w:t>6</w:t>
            </w:r>
            <w:r>
              <w:t>,4</w:t>
            </w:r>
            <w:r w:rsidR="00134BE5">
              <w:t>5</w:t>
            </w:r>
            <w:r>
              <w:t>0</w:t>
            </w:r>
          </w:p>
        </w:tc>
        <w:tc>
          <w:tcPr>
            <w:tcW w:w="1375" w:type="dxa"/>
          </w:tcPr>
          <w:p w:rsidR="009C2CA2" w:rsidP="00CC0548" w:rsidRDefault="009C2CA2" w14:paraId="45E8C607" w14:textId="572F102B">
            <w:pPr>
              <w:pStyle w:val="ListParagraph"/>
              <w:ind w:left="0"/>
            </w:pPr>
            <w:r>
              <w:t>10,940</w:t>
            </w:r>
          </w:p>
        </w:tc>
        <w:tc>
          <w:tcPr>
            <w:tcW w:w="1475" w:type="dxa"/>
          </w:tcPr>
          <w:p w:rsidR="009C2CA2" w:rsidP="00CC0548" w:rsidRDefault="009C2CA2" w14:paraId="0E01C21A" w14:textId="77777777">
            <w:pPr>
              <w:pStyle w:val="ListParagraph"/>
              <w:ind w:left="0"/>
            </w:pPr>
            <w:r>
              <w:t>10,940</w:t>
            </w:r>
          </w:p>
        </w:tc>
      </w:tr>
      <w:tr w:rsidR="009C2CA2" w:rsidTr="009C2CA2" w14:paraId="12F219AA" w14:textId="77777777">
        <w:tc>
          <w:tcPr>
            <w:tcW w:w="1476" w:type="dxa"/>
          </w:tcPr>
          <w:p w:rsidR="009C2CA2" w:rsidP="00CC0548" w:rsidRDefault="009C2CA2" w14:paraId="0A2C801E" w14:textId="77777777">
            <w:pPr>
              <w:pStyle w:val="ListParagraph"/>
              <w:ind w:left="0"/>
            </w:pPr>
            <w:r>
              <w:t>Total Revenue Costs</w:t>
            </w:r>
          </w:p>
        </w:tc>
        <w:tc>
          <w:tcPr>
            <w:tcW w:w="1159" w:type="dxa"/>
          </w:tcPr>
          <w:p w:rsidR="009C2CA2" w:rsidP="00CC0548" w:rsidRDefault="009C2CA2" w14:paraId="41701620" w14:textId="6171CC8E">
            <w:pPr>
              <w:pStyle w:val="ListParagraph"/>
              <w:ind w:left="0"/>
            </w:pPr>
            <w:r>
              <w:t>£0</w:t>
            </w:r>
          </w:p>
        </w:tc>
        <w:tc>
          <w:tcPr>
            <w:tcW w:w="1117" w:type="dxa"/>
          </w:tcPr>
          <w:p w:rsidR="009C2CA2" w:rsidP="00CC0548" w:rsidRDefault="00FC59AA" w14:paraId="0E048280" w14:textId="68C05705">
            <w:pPr>
              <w:pStyle w:val="ListParagraph"/>
              <w:ind w:left="0"/>
            </w:pPr>
            <w:r>
              <w:t>£12.</w:t>
            </w:r>
            <w:r w:rsidR="005B7353">
              <w:t>4</w:t>
            </w:r>
            <w:r>
              <w:t>m</w:t>
            </w:r>
          </w:p>
        </w:tc>
        <w:tc>
          <w:tcPr>
            <w:tcW w:w="1437" w:type="dxa"/>
          </w:tcPr>
          <w:p w:rsidR="009C2CA2" w:rsidP="00CC0548" w:rsidRDefault="009C2CA2" w14:paraId="683BBA9D" w14:textId="40F2FF0A">
            <w:pPr>
              <w:pStyle w:val="ListParagraph"/>
              <w:ind w:left="0"/>
            </w:pPr>
            <w:r>
              <w:t>£1</w:t>
            </w:r>
            <w:r w:rsidR="001E5776">
              <w:t>0</w:t>
            </w:r>
            <w:r>
              <w:t>.</w:t>
            </w:r>
            <w:r w:rsidR="006D43C2">
              <w:t>5</w:t>
            </w:r>
            <w:r>
              <w:t>m</w:t>
            </w:r>
          </w:p>
        </w:tc>
        <w:tc>
          <w:tcPr>
            <w:tcW w:w="977" w:type="dxa"/>
          </w:tcPr>
          <w:p w:rsidRPr="00367360" w:rsidR="009C2CA2" w:rsidP="00CC0548" w:rsidRDefault="001E5776" w14:paraId="34642D52" w14:textId="27083A4F">
            <w:pPr>
              <w:pStyle w:val="ListParagraph"/>
              <w:ind w:left="0"/>
            </w:pPr>
            <w:r w:rsidRPr="00367360">
              <w:t>£1</w:t>
            </w:r>
            <w:r w:rsidR="001970FD">
              <w:t>2.9</w:t>
            </w:r>
            <w:r w:rsidRPr="00367360">
              <w:t>m</w:t>
            </w:r>
            <w:r w:rsidRPr="00367360" w:rsidR="00367360">
              <w:t>**</w:t>
            </w:r>
          </w:p>
        </w:tc>
        <w:tc>
          <w:tcPr>
            <w:tcW w:w="1375" w:type="dxa"/>
          </w:tcPr>
          <w:p w:rsidR="009C2CA2" w:rsidP="00CC0548" w:rsidRDefault="009C2CA2" w14:paraId="56731052" w14:textId="4CA036EE">
            <w:pPr>
              <w:pStyle w:val="ListParagraph"/>
              <w:ind w:left="0"/>
            </w:pPr>
            <w:r>
              <w:t>£7.</w:t>
            </w:r>
            <w:r w:rsidR="005B7353">
              <w:t>5</w:t>
            </w:r>
            <w:r>
              <w:t>m</w:t>
            </w:r>
          </w:p>
        </w:tc>
        <w:tc>
          <w:tcPr>
            <w:tcW w:w="1475" w:type="dxa"/>
          </w:tcPr>
          <w:p w:rsidR="009C2CA2" w:rsidP="00CC0548" w:rsidRDefault="009C2CA2" w14:paraId="1745FA39" w14:textId="77777777">
            <w:pPr>
              <w:pStyle w:val="ListParagraph"/>
              <w:ind w:left="0"/>
            </w:pPr>
            <w:r>
              <w:t>£7m</w:t>
            </w:r>
          </w:p>
        </w:tc>
      </w:tr>
      <w:tr w:rsidR="009C2CA2" w:rsidTr="009C2CA2" w14:paraId="70E715DE" w14:textId="77777777">
        <w:tc>
          <w:tcPr>
            <w:tcW w:w="1476" w:type="dxa"/>
          </w:tcPr>
          <w:p w:rsidR="009C2CA2" w:rsidP="00CC0548" w:rsidRDefault="009C2CA2" w14:paraId="6CCF57A9" w14:textId="77777777">
            <w:pPr>
              <w:pStyle w:val="ListParagraph"/>
              <w:ind w:left="0"/>
            </w:pPr>
            <w:r>
              <w:t>Total Capital Costs</w:t>
            </w:r>
          </w:p>
        </w:tc>
        <w:tc>
          <w:tcPr>
            <w:tcW w:w="1159" w:type="dxa"/>
          </w:tcPr>
          <w:p w:rsidR="009C2CA2" w:rsidP="00CC0548" w:rsidRDefault="009C2CA2" w14:paraId="4D9CBC5F" w14:textId="65C14D88">
            <w:pPr>
              <w:pStyle w:val="ListParagraph"/>
              <w:ind w:left="0"/>
            </w:pPr>
            <w:r>
              <w:t>£0</w:t>
            </w:r>
          </w:p>
        </w:tc>
        <w:tc>
          <w:tcPr>
            <w:tcW w:w="1117" w:type="dxa"/>
          </w:tcPr>
          <w:p w:rsidR="009C2CA2" w:rsidP="00CC0548" w:rsidRDefault="00FC59AA" w14:paraId="6CE26206" w14:textId="3D1708A3">
            <w:pPr>
              <w:pStyle w:val="ListParagraph"/>
              <w:ind w:left="0"/>
            </w:pPr>
            <w:r>
              <w:t>£0</w:t>
            </w:r>
          </w:p>
        </w:tc>
        <w:tc>
          <w:tcPr>
            <w:tcW w:w="1437" w:type="dxa"/>
          </w:tcPr>
          <w:p w:rsidR="009C2CA2" w:rsidP="00CC0548" w:rsidRDefault="009C2CA2" w14:paraId="6962E47B" w14:textId="471B4493">
            <w:pPr>
              <w:pStyle w:val="ListParagraph"/>
              <w:ind w:left="0"/>
            </w:pPr>
            <w:r>
              <w:t>£2</w:t>
            </w:r>
            <w:r w:rsidR="001E5776">
              <w:t>.4</w:t>
            </w:r>
            <w:r>
              <w:t>m</w:t>
            </w:r>
          </w:p>
        </w:tc>
        <w:tc>
          <w:tcPr>
            <w:tcW w:w="977" w:type="dxa"/>
          </w:tcPr>
          <w:p w:rsidRPr="00367360" w:rsidR="009C2CA2" w:rsidP="00CC0548" w:rsidRDefault="001E5776" w14:paraId="5E8CEE2B" w14:textId="7EF81EB5">
            <w:pPr>
              <w:pStyle w:val="ListParagraph"/>
              <w:ind w:left="0"/>
            </w:pPr>
            <w:r w:rsidRPr="00367360">
              <w:t>£2.4m</w:t>
            </w:r>
          </w:p>
        </w:tc>
        <w:tc>
          <w:tcPr>
            <w:tcW w:w="1375" w:type="dxa"/>
          </w:tcPr>
          <w:p w:rsidR="009C2CA2" w:rsidP="00CC0548" w:rsidRDefault="009C2CA2" w14:paraId="11E426B7" w14:textId="30B30328">
            <w:pPr>
              <w:pStyle w:val="ListParagraph"/>
              <w:ind w:left="0"/>
            </w:pPr>
            <w:r>
              <w:t>£0</w:t>
            </w:r>
          </w:p>
        </w:tc>
        <w:tc>
          <w:tcPr>
            <w:tcW w:w="1475" w:type="dxa"/>
          </w:tcPr>
          <w:p w:rsidR="009C2CA2" w:rsidP="00CC0548" w:rsidRDefault="009C2CA2" w14:paraId="78AE00C3" w14:textId="77777777">
            <w:pPr>
              <w:pStyle w:val="ListParagraph"/>
              <w:ind w:left="0"/>
            </w:pPr>
            <w:r>
              <w:t>£0</w:t>
            </w:r>
          </w:p>
        </w:tc>
      </w:tr>
      <w:tr w:rsidR="009C2CA2" w:rsidTr="009C2CA2" w14:paraId="5AD7831E" w14:textId="77777777">
        <w:tc>
          <w:tcPr>
            <w:tcW w:w="1476" w:type="dxa"/>
          </w:tcPr>
          <w:p w:rsidR="009C2CA2" w:rsidP="00CC0548" w:rsidRDefault="009C2CA2" w14:paraId="6C3ECC26" w14:textId="77777777">
            <w:pPr>
              <w:pStyle w:val="ListParagraph"/>
              <w:ind w:left="0"/>
            </w:pPr>
            <w:r>
              <w:t>Total Costs (Capital + Revenue)</w:t>
            </w:r>
          </w:p>
        </w:tc>
        <w:tc>
          <w:tcPr>
            <w:tcW w:w="1159" w:type="dxa"/>
          </w:tcPr>
          <w:p w:rsidR="009C2CA2" w:rsidP="00CC0548" w:rsidRDefault="009C2CA2" w14:paraId="0AC1368D" w14:textId="43C85477">
            <w:pPr>
              <w:pStyle w:val="ListParagraph"/>
              <w:ind w:left="0"/>
            </w:pPr>
            <w:r>
              <w:t>£0</w:t>
            </w:r>
          </w:p>
        </w:tc>
        <w:tc>
          <w:tcPr>
            <w:tcW w:w="1117" w:type="dxa"/>
          </w:tcPr>
          <w:p w:rsidR="009C2CA2" w:rsidP="00CC0548" w:rsidRDefault="00FC59AA" w14:paraId="6F4528CE" w14:textId="1F2DDEA0">
            <w:pPr>
              <w:pStyle w:val="ListParagraph"/>
              <w:ind w:left="0"/>
            </w:pPr>
            <w:r>
              <w:t>£12.</w:t>
            </w:r>
            <w:r w:rsidR="005B7353">
              <w:t>4</w:t>
            </w:r>
            <w:r>
              <w:t>m</w:t>
            </w:r>
          </w:p>
        </w:tc>
        <w:tc>
          <w:tcPr>
            <w:tcW w:w="1437" w:type="dxa"/>
          </w:tcPr>
          <w:p w:rsidR="009C2CA2" w:rsidP="00CC0548" w:rsidRDefault="009C2CA2" w14:paraId="402ABA3A" w14:textId="01A92833">
            <w:pPr>
              <w:pStyle w:val="ListParagraph"/>
              <w:ind w:left="0"/>
            </w:pPr>
            <w:r>
              <w:t>£1</w:t>
            </w:r>
            <w:r w:rsidR="006D43C2">
              <w:t>2.9</w:t>
            </w:r>
            <w:r>
              <w:t>m</w:t>
            </w:r>
          </w:p>
        </w:tc>
        <w:tc>
          <w:tcPr>
            <w:tcW w:w="977" w:type="dxa"/>
          </w:tcPr>
          <w:p w:rsidRPr="00367360" w:rsidR="009C2CA2" w:rsidP="00CC0548" w:rsidRDefault="001E5776" w14:paraId="1F057E5B" w14:textId="17B84564">
            <w:pPr>
              <w:pStyle w:val="ListParagraph"/>
              <w:ind w:left="0"/>
            </w:pPr>
            <w:r w:rsidRPr="00367360">
              <w:t>£</w:t>
            </w:r>
            <w:r w:rsidRPr="00367360" w:rsidR="006D43C2">
              <w:t>1</w:t>
            </w:r>
            <w:r w:rsidRPr="00367360" w:rsidR="00367360">
              <w:t>5</w:t>
            </w:r>
            <w:r w:rsidRPr="00367360" w:rsidR="006D43C2">
              <w:t>.</w:t>
            </w:r>
            <w:r w:rsidR="001970FD">
              <w:t>3</w:t>
            </w:r>
            <w:r w:rsidRPr="00367360">
              <w:t>m</w:t>
            </w:r>
          </w:p>
        </w:tc>
        <w:tc>
          <w:tcPr>
            <w:tcW w:w="1375" w:type="dxa"/>
          </w:tcPr>
          <w:p w:rsidR="009C2CA2" w:rsidP="00CC0548" w:rsidRDefault="009C2CA2" w14:paraId="4237169E" w14:textId="31A87EEB">
            <w:pPr>
              <w:pStyle w:val="ListParagraph"/>
              <w:ind w:left="0"/>
            </w:pPr>
            <w:r>
              <w:t>£7.</w:t>
            </w:r>
            <w:r w:rsidR="006D43C2">
              <w:t>5</w:t>
            </w:r>
            <w:r>
              <w:t>m</w:t>
            </w:r>
          </w:p>
        </w:tc>
        <w:tc>
          <w:tcPr>
            <w:tcW w:w="1475" w:type="dxa"/>
          </w:tcPr>
          <w:p w:rsidR="009C2CA2" w:rsidP="00CC0548" w:rsidRDefault="009C2CA2" w14:paraId="566B732E" w14:textId="77777777">
            <w:pPr>
              <w:pStyle w:val="ListParagraph"/>
              <w:ind w:left="0"/>
            </w:pPr>
            <w:r>
              <w:t>£7m</w:t>
            </w:r>
          </w:p>
        </w:tc>
      </w:tr>
      <w:tr w:rsidR="009C2CA2" w:rsidTr="009C2CA2" w14:paraId="45D5B296" w14:textId="77777777">
        <w:tc>
          <w:tcPr>
            <w:tcW w:w="1476" w:type="dxa"/>
          </w:tcPr>
          <w:p w:rsidR="009C2CA2" w:rsidP="00CC0548" w:rsidRDefault="009C2CA2" w14:paraId="18CDFCED" w14:textId="77777777">
            <w:pPr>
              <w:pStyle w:val="ListParagraph"/>
              <w:ind w:left="0"/>
            </w:pPr>
            <w:r>
              <w:t>Cost per patient</w:t>
            </w:r>
          </w:p>
        </w:tc>
        <w:tc>
          <w:tcPr>
            <w:tcW w:w="1159" w:type="dxa"/>
          </w:tcPr>
          <w:p w:rsidR="009C2CA2" w:rsidP="00CC0548" w:rsidRDefault="009C2CA2" w14:paraId="44025119" w14:textId="775D2EF2">
            <w:pPr>
              <w:pStyle w:val="ListParagraph"/>
              <w:ind w:left="0"/>
            </w:pPr>
            <w:r>
              <w:t>n/a</w:t>
            </w:r>
          </w:p>
        </w:tc>
        <w:tc>
          <w:tcPr>
            <w:tcW w:w="1117" w:type="dxa"/>
          </w:tcPr>
          <w:p w:rsidR="009C2CA2" w:rsidP="00CC0548" w:rsidRDefault="00FC59AA" w14:paraId="2CE81123" w14:textId="37ECCCBC">
            <w:pPr>
              <w:pStyle w:val="ListParagraph"/>
              <w:ind w:left="0"/>
            </w:pPr>
            <w:r>
              <w:t>£1,</w:t>
            </w:r>
            <w:r w:rsidR="005B7353">
              <w:t>436</w:t>
            </w:r>
          </w:p>
        </w:tc>
        <w:tc>
          <w:tcPr>
            <w:tcW w:w="1437" w:type="dxa"/>
          </w:tcPr>
          <w:p w:rsidR="009C2CA2" w:rsidP="00CC0548" w:rsidRDefault="009C2CA2" w14:paraId="316CE092" w14:textId="3F4EE063">
            <w:pPr>
              <w:pStyle w:val="ListParagraph"/>
              <w:ind w:left="0"/>
            </w:pPr>
            <w:r>
              <w:t>£1,</w:t>
            </w:r>
            <w:r w:rsidR="001E5776">
              <w:t>6</w:t>
            </w:r>
            <w:r w:rsidR="006D43C2">
              <w:t>72</w:t>
            </w:r>
          </w:p>
        </w:tc>
        <w:tc>
          <w:tcPr>
            <w:tcW w:w="977" w:type="dxa"/>
          </w:tcPr>
          <w:p w:rsidRPr="00367360" w:rsidR="009C2CA2" w:rsidP="00CC0548" w:rsidRDefault="001E5776" w14:paraId="01DE1A69" w14:textId="36EA5AF8">
            <w:pPr>
              <w:pStyle w:val="ListParagraph"/>
              <w:ind w:left="0"/>
            </w:pPr>
            <w:r w:rsidRPr="00367360">
              <w:t>£1,</w:t>
            </w:r>
            <w:r w:rsidRPr="00367360" w:rsidR="00367360">
              <w:t>6</w:t>
            </w:r>
            <w:r w:rsidRPr="00367360" w:rsidR="006D43C2">
              <w:t>4</w:t>
            </w:r>
            <w:r w:rsidR="001970FD">
              <w:t>0</w:t>
            </w:r>
          </w:p>
        </w:tc>
        <w:tc>
          <w:tcPr>
            <w:tcW w:w="1375" w:type="dxa"/>
          </w:tcPr>
          <w:p w:rsidR="009C2CA2" w:rsidP="00CC0548" w:rsidRDefault="009C2CA2" w14:paraId="38F01E07" w14:textId="54FE5729">
            <w:pPr>
              <w:pStyle w:val="ListParagraph"/>
              <w:ind w:left="0"/>
            </w:pPr>
            <w:r>
              <w:t>£1,</w:t>
            </w:r>
            <w:r w:rsidR="005B7353">
              <w:t>504</w:t>
            </w:r>
          </w:p>
        </w:tc>
        <w:tc>
          <w:tcPr>
            <w:tcW w:w="1475" w:type="dxa"/>
          </w:tcPr>
          <w:p w:rsidR="009C2CA2" w:rsidP="00CC0548" w:rsidRDefault="009C2CA2" w14:paraId="6EBCB5FA" w14:textId="422C23C1">
            <w:pPr>
              <w:pStyle w:val="ListParagraph"/>
              <w:ind w:left="0"/>
            </w:pPr>
            <w:r>
              <w:t>£1,</w:t>
            </w:r>
            <w:r w:rsidR="005B7353">
              <w:t>410</w:t>
            </w:r>
          </w:p>
        </w:tc>
      </w:tr>
    </w:tbl>
    <w:p w:rsidR="002A36F7" w:rsidP="009719B3" w:rsidRDefault="00134BE5" w14:paraId="14027672" w14:textId="1A96B124">
      <w:pPr>
        <w:pStyle w:val="ListParagraph"/>
        <w:ind w:left="0"/>
        <w:rPr>
          <w:i/>
          <w:iCs/>
        </w:rPr>
      </w:pPr>
      <w:r>
        <w:rPr>
          <w:i/>
          <w:iCs/>
        </w:rPr>
        <w:t>*</w:t>
      </w:r>
      <w:r w:rsidRPr="00134BE5">
        <w:rPr>
          <w:i/>
          <w:iCs/>
        </w:rPr>
        <w:t>Option 3b is for 14 months</w:t>
      </w:r>
    </w:p>
    <w:p w:rsidRPr="00134BE5" w:rsidR="00367360" w:rsidP="009719B3" w:rsidRDefault="00367360" w14:paraId="22168134" w14:textId="389E53EB">
      <w:pPr>
        <w:pStyle w:val="ListParagraph"/>
        <w:ind w:left="0"/>
        <w:rPr>
          <w:i/>
          <w:iCs/>
        </w:rPr>
      </w:pPr>
      <w:r>
        <w:rPr>
          <w:i/>
          <w:iCs/>
        </w:rPr>
        <w:t>**Costing for this option include 5% increase on all pay costs</w:t>
      </w:r>
    </w:p>
    <w:bookmarkEnd w:id="4"/>
    <w:p w:rsidR="00682FA4" w:rsidP="009719B3" w:rsidRDefault="00682FA4" w14:paraId="62D95357" w14:textId="77777777">
      <w:pPr>
        <w:pStyle w:val="ListParagraph"/>
        <w:ind w:left="0"/>
      </w:pPr>
    </w:p>
    <w:p w:rsidRPr="002A36F7" w:rsidR="002A36F7" w:rsidP="009719B3" w:rsidRDefault="002A36F7" w14:paraId="4B53D00F" w14:textId="2312D1D4">
      <w:pPr>
        <w:pStyle w:val="ListParagraph"/>
        <w:ind w:left="0"/>
        <w:rPr>
          <w:b/>
          <w:bCs/>
        </w:rPr>
      </w:pPr>
      <w:r w:rsidRPr="002A36F7">
        <w:rPr>
          <w:b/>
          <w:bCs/>
        </w:rPr>
        <w:t xml:space="preserve">Waiting </w:t>
      </w:r>
      <w:r>
        <w:rPr>
          <w:b/>
          <w:bCs/>
        </w:rPr>
        <w:t>L</w:t>
      </w:r>
      <w:r w:rsidRPr="002A36F7">
        <w:rPr>
          <w:b/>
          <w:bCs/>
        </w:rPr>
        <w:t xml:space="preserve">ist </w:t>
      </w:r>
      <w:r>
        <w:rPr>
          <w:b/>
          <w:bCs/>
        </w:rPr>
        <w:t>C</w:t>
      </w:r>
      <w:r w:rsidRPr="002A36F7">
        <w:rPr>
          <w:b/>
          <w:bCs/>
        </w:rPr>
        <w:t>hanges</w:t>
      </w:r>
    </w:p>
    <w:p w:rsidR="002A36F7" w:rsidP="009719B3" w:rsidRDefault="002A36F7" w14:paraId="10919A66" w14:textId="2D6DC803">
      <w:pPr>
        <w:pStyle w:val="ListParagraph"/>
        <w:ind w:left="0"/>
      </w:pPr>
      <w:r>
        <w:t>The table below shows the impact of each of the options on the total size of the waiting list. The start position for each option is 19,000 patients waiting</w:t>
      </w:r>
      <w:r w:rsidR="00CC0548">
        <w:t>.</w:t>
      </w:r>
    </w:p>
    <w:tbl>
      <w:tblPr>
        <w:tblStyle w:val="TableGrid"/>
        <w:tblW w:w="9016" w:type="dxa"/>
        <w:tblLook w:val="04A0" w:firstRow="1" w:lastRow="0" w:firstColumn="1" w:lastColumn="0" w:noHBand="0" w:noVBand="1"/>
      </w:tblPr>
      <w:tblGrid>
        <w:gridCol w:w="1333"/>
        <w:gridCol w:w="1158"/>
        <w:gridCol w:w="1109"/>
        <w:gridCol w:w="1418"/>
        <w:gridCol w:w="1158"/>
        <w:gridCol w:w="1370"/>
        <w:gridCol w:w="1470"/>
      </w:tblGrid>
      <w:tr w:rsidR="00304319" w:rsidTr="00304319" w14:paraId="2A7D28ED" w14:textId="77777777">
        <w:tc>
          <w:tcPr>
            <w:tcW w:w="1374" w:type="dxa"/>
          </w:tcPr>
          <w:p w:rsidR="00304319" w:rsidP="00304319" w:rsidRDefault="00304319" w14:paraId="6961B75F" w14:textId="77777777">
            <w:pPr>
              <w:pStyle w:val="ListParagraph"/>
              <w:ind w:left="0"/>
            </w:pPr>
            <w:bookmarkStart w:name="_Hlk122017189" w:id="5"/>
          </w:p>
        </w:tc>
        <w:tc>
          <w:tcPr>
            <w:tcW w:w="1179" w:type="dxa"/>
          </w:tcPr>
          <w:p w:rsidR="00304319" w:rsidP="00304319" w:rsidRDefault="00304319" w14:paraId="19E44948" w14:textId="566A93CE">
            <w:pPr>
              <w:pStyle w:val="ListParagraph"/>
              <w:ind w:left="0"/>
            </w:pPr>
            <w:r w:rsidRPr="00B55B5C">
              <w:rPr>
                <w:rFonts w:cs="Calibri"/>
                <w:color w:val="000000"/>
              </w:rPr>
              <w:t>Option 1 Do Nothing</w:t>
            </w:r>
          </w:p>
        </w:tc>
        <w:tc>
          <w:tcPr>
            <w:tcW w:w="1138" w:type="dxa"/>
          </w:tcPr>
          <w:p w:rsidR="00304319" w:rsidP="00304319" w:rsidRDefault="00304319" w14:paraId="27E6A5B7" w14:textId="3024D823">
            <w:pPr>
              <w:pStyle w:val="ListParagraph"/>
              <w:ind w:left="0"/>
            </w:pPr>
            <w:r w:rsidRPr="00B55B5C">
              <w:rPr>
                <w:rFonts w:cs="Calibri"/>
                <w:color w:val="000000"/>
              </w:rPr>
              <w:t>Option 2 POWH and NHH</w:t>
            </w:r>
          </w:p>
        </w:tc>
        <w:tc>
          <w:tcPr>
            <w:tcW w:w="1452" w:type="dxa"/>
          </w:tcPr>
          <w:p w:rsidR="00304319" w:rsidP="00304319" w:rsidRDefault="00304319" w14:paraId="64C4B53D" w14:textId="467142DD">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1008" w:type="dxa"/>
          </w:tcPr>
          <w:p w:rsidR="00304319" w:rsidP="00304319" w:rsidRDefault="00304319" w14:paraId="2DDBC926" w14:textId="3942D66E">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and Max NHH</w:t>
            </w:r>
            <w:r w:rsidR="00134BE5">
              <w:rPr>
                <w:rFonts w:cs="Calibri"/>
                <w:color w:val="000000"/>
              </w:rPr>
              <w:t>*</w:t>
            </w:r>
          </w:p>
        </w:tc>
        <w:tc>
          <w:tcPr>
            <w:tcW w:w="1387" w:type="dxa"/>
          </w:tcPr>
          <w:p w:rsidR="00304319" w:rsidP="00304319" w:rsidRDefault="00304319" w14:paraId="6969DD6B" w14:textId="7B10E191">
            <w:pPr>
              <w:pStyle w:val="ListParagraph"/>
              <w:ind w:left="0"/>
            </w:pPr>
            <w:r w:rsidRPr="00B55B5C">
              <w:rPr>
                <w:rFonts w:cs="Calibri"/>
                <w:color w:val="000000"/>
              </w:rPr>
              <w:t>Option 4 Weekends</w:t>
            </w:r>
          </w:p>
        </w:tc>
        <w:tc>
          <w:tcPr>
            <w:tcW w:w="1478" w:type="dxa"/>
          </w:tcPr>
          <w:p w:rsidR="00304319" w:rsidP="00304319" w:rsidRDefault="00304319" w14:paraId="1D60402B" w14:textId="11645FE8">
            <w:pPr>
              <w:pStyle w:val="ListParagraph"/>
              <w:ind w:left="0"/>
            </w:pPr>
            <w:r w:rsidRPr="00B55B5C">
              <w:rPr>
                <w:rFonts w:cs="Calibri"/>
                <w:color w:val="000000"/>
              </w:rPr>
              <w:t>Option 5 Outsourcing</w:t>
            </w:r>
          </w:p>
        </w:tc>
      </w:tr>
      <w:tr w:rsidR="00304319" w:rsidTr="00304319" w14:paraId="06F4E0BF" w14:textId="77777777">
        <w:tc>
          <w:tcPr>
            <w:tcW w:w="1374" w:type="dxa"/>
          </w:tcPr>
          <w:p w:rsidR="00304319" w:rsidP="00CC0548" w:rsidRDefault="00304319" w14:paraId="4A49664A" w14:textId="7D88EA59">
            <w:pPr>
              <w:pStyle w:val="ListParagraph"/>
              <w:ind w:left="0"/>
            </w:pPr>
            <w:r>
              <w:t xml:space="preserve">Waiting list </w:t>
            </w:r>
            <w:r w:rsidR="00FF5FAA">
              <w:t>project</w:t>
            </w:r>
            <w:r>
              <w:t xml:space="preserve"> end </w:t>
            </w:r>
          </w:p>
        </w:tc>
        <w:tc>
          <w:tcPr>
            <w:tcW w:w="1179" w:type="dxa"/>
          </w:tcPr>
          <w:p w:rsidR="00304319" w:rsidP="00CC0548" w:rsidRDefault="00304319" w14:paraId="00E6E8FD" w14:textId="59AB5B5A">
            <w:pPr>
              <w:pStyle w:val="ListParagraph"/>
              <w:ind w:left="0"/>
            </w:pPr>
            <w:r>
              <w:t>23,046</w:t>
            </w:r>
          </w:p>
        </w:tc>
        <w:tc>
          <w:tcPr>
            <w:tcW w:w="1138" w:type="dxa"/>
          </w:tcPr>
          <w:p w:rsidR="00304319" w:rsidP="00CC0548" w:rsidRDefault="00304319" w14:paraId="3C8EE1D3" w14:textId="43840CDE">
            <w:pPr>
              <w:pStyle w:val="ListParagraph"/>
              <w:ind w:left="0"/>
            </w:pPr>
            <w:r>
              <w:t>14,352</w:t>
            </w:r>
          </w:p>
        </w:tc>
        <w:tc>
          <w:tcPr>
            <w:tcW w:w="1452" w:type="dxa"/>
          </w:tcPr>
          <w:p w:rsidR="00304319" w:rsidP="00CC0548" w:rsidRDefault="00304319" w14:paraId="7CE60E9A" w14:textId="77777777">
            <w:pPr>
              <w:pStyle w:val="ListParagraph"/>
              <w:ind w:left="0"/>
            </w:pPr>
            <w:r>
              <w:t>15,186</w:t>
            </w:r>
          </w:p>
        </w:tc>
        <w:tc>
          <w:tcPr>
            <w:tcW w:w="1008" w:type="dxa"/>
          </w:tcPr>
          <w:p w:rsidR="00304319" w:rsidP="00CC0548" w:rsidRDefault="00304319" w14:paraId="1E129DCB" w14:textId="02D3548B">
            <w:pPr>
              <w:pStyle w:val="ListParagraph"/>
              <w:ind w:left="0"/>
            </w:pPr>
            <w:r>
              <w:t>1</w:t>
            </w:r>
            <w:r w:rsidR="00134BE5">
              <w:t>4</w:t>
            </w:r>
            <w:r>
              <w:t>,</w:t>
            </w:r>
            <w:r w:rsidR="00134BE5">
              <w:t>1</w:t>
            </w:r>
            <w:r>
              <w:t>6</w:t>
            </w:r>
            <w:r w:rsidR="00134BE5">
              <w:t>8</w:t>
            </w:r>
          </w:p>
        </w:tc>
        <w:tc>
          <w:tcPr>
            <w:tcW w:w="1387" w:type="dxa"/>
          </w:tcPr>
          <w:p w:rsidR="00304319" w:rsidP="00CC0548" w:rsidRDefault="00304319" w14:paraId="20CB3577" w14:textId="1C44FFB6">
            <w:pPr>
              <w:pStyle w:val="ListParagraph"/>
              <w:ind w:left="0"/>
            </w:pPr>
            <w:r>
              <w:t>18,483</w:t>
            </w:r>
          </w:p>
        </w:tc>
        <w:tc>
          <w:tcPr>
            <w:tcW w:w="1478" w:type="dxa"/>
          </w:tcPr>
          <w:p w:rsidR="00304319" w:rsidP="00CC0548" w:rsidRDefault="00304319" w14:paraId="2ECED219" w14:textId="77777777">
            <w:pPr>
              <w:pStyle w:val="ListParagraph"/>
              <w:ind w:left="0"/>
            </w:pPr>
            <w:r>
              <w:t>18,483</w:t>
            </w:r>
          </w:p>
        </w:tc>
      </w:tr>
      <w:tr w:rsidR="00304319" w:rsidTr="00304319" w14:paraId="7D6C9AB4" w14:textId="77777777">
        <w:tc>
          <w:tcPr>
            <w:tcW w:w="1374" w:type="dxa"/>
          </w:tcPr>
          <w:p w:rsidR="00304319" w:rsidP="00CC0548" w:rsidRDefault="00304319" w14:paraId="7B5EAAD8" w14:textId="77777777">
            <w:pPr>
              <w:pStyle w:val="ListParagraph"/>
              <w:ind w:left="0"/>
            </w:pPr>
            <w:r>
              <w:t>Waiting list change from 19,000 baseline</w:t>
            </w:r>
          </w:p>
        </w:tc>
        <w:tc>
          <w:tcPr>
            <w:tcW w:w="1179" w:type="dxa"/>
          </w:tcPr>
          <w:p w:rsidRPr="00DA23DC" w:rsidR="00304319" w:rsidP="00CC0548" w:rsidRDefault="00304319" w14:paraId="536A38C1" w14:textId="1DDC719A">
            <w:pPr>
              <w:pStyle w:val="ListParagraph"/>
              <w:ind w:left="0"/>
              <w:rPr>
                <w:color w:val="70AD47" w:themeColor="accent6"/>
              </w:rPr>
            </w:pPr>
            <w:r w:rsidRPr="00DA23DC">
              <w:rPr>
                <w:color w:val="FF0000"/>
              </w:rPr>
              <w:t>+4,046</w:t>
            </w:r>
          </w:p>
        </w:tc>
        <w:tc>
          <w:tcPr>
            <w:tcW w:w="1138" w:type="dxa"/>
          </w:tcPr>
          <w:p w:rsidRPr="00DA23DC" w:rsidR="00304319" w:rsidP="00CC0548" w:rsidRDefault="00304319" w14:paraId="35B46C98" w14:textId="5C8D8F3C">
            <w:pPr>
              <w:pStyle w:val="ListParagraph"/>
              <w:ind w:left="0"/>
              <w:rPr>
                <w:color w:val="70AD47" w:themeColor="accent6"/>
              </w:rPr>
            </w:pPr>
            <w:r>
              <w:rPr>
                <w:color w:val="70AD47" w:themeColor="accent6"/>
              </w:rPr>
              <w:t>-4,648</w:t>
            </w:r>
          </w:p>
        </w:tc>
        <w:tc>
          <w:tcPr>
            <w:tcW w:w="1452" w:type="dxa"/>
          </w:tcPr>
          <w:p w:rsidRPr="00DA23DC" w:rsidR="00304319" w:rsidP="00CC0548" w:rsidRDefault="00304319" w14:paraId="79CD07CB" w14:textId="77777777">
            <w:pPr>
              <w:pStyle w:val="ListParagraph"/>
              <w:ind w:left="0"/>
              <w:rPr>
                <w:color w:val="70AD47" w:themeColor="accent6"/>
              </w:rPr>
            </w:pPr>
            <w:r w:rsidRPr="00DA23DC">
              <w:rPr>
                <w:color w:val="70AD47" w:themeColor="accent6"/>
              </w:rPr>
              <w:t>-3,814</w:t>
            </w:r>
          </w:p>
        </w:tc>
        <w:tc>
          <w:tcPr>
            <w:tcW w:w="1008" w:type="dxa"/>
          </w:tcPr>
          <w:p w:rsidRPr="00DA23DC" w:rsidR="00304319" w:rsidP="00CC0548" w:rsidRDefault="00304319" w14:paraId="3394C4B2" w14:textId="157145CF">
            <w:pPr>
              <w:pStyle w:val="ListParagraph"/>
              <w:ind w:left="0"/>
              <w:rPr>
                <w:color w:val="70AD47" w:themeColor="accent6"/>
              </w:rPr>
            </w:pPr>
            <w:r>
              <w:rPr>
                <w:color w:val="70AD47" w:themeColor="accent6"/>
              </w:rPr>
              <w:t>-</w:t>
            </w:r>
            <w:r w:rsidR="00134BE5">
              <w:rPr>
                <w:color w:val="70AD47" w:themeColor="accent6"/>
              </w:rPr>
              <w:t>4</w:t>
            </w:r>
            <w:r>
              <w:rPr>
                <w:color w:val="70AD47" w:themeColor="accent6"/>
              </w:rPr>
              <w:t>,</w:t>
            </w:r>
            <w:r w:rsidR="00134BE5">
              <w:rPr>
                <w:color w:val="70AD47" w:themeColor="accent6"/>
              </w:rPr>
              <w:t>832</w:t>
            </w:r>
          </w:p>
        </w:tc>
        <w:tc>
          <w:tcPr>
            <w:tcW w:w="1387" w:type="dxa"/>
          </w:tcPr>
          <w:p w:rsidRPr="00DA23DC" w:rsidR="00304319" w:rsidP="00CC0548" w:rsidRDefault="00304319" w14:paraId="49B0E32B" w14:textId="5CEE0DD0">
            <w:pPr>
              <w:pStyle w:val="ListParagraph"/>
              <w:ind w:left="0"/>
              <w:rPr>
                <w:color w:val="70AD47" w:themeColor="accent6"/>
              </w:rPr>
            </w:pPr>
            <w:r w:rsidRPr="00DA23DC">
              <w:rPr>
                <w:color w:val="70AD47" w:themeColor="accent6"/>
              </w:rPr>
              <w:t>-517</w:t>
            </w:r>
          </w:p>
        </w:tc>
        <w:tc>
          <w:tcPr>
            <w:tcW w:w="1478" w:type="dxa"/>
          </w:tcPr>
          <w:p w:rsidRPr="00DA23DC" w:rsidR="00304319" w:rsidP="00CC0548" w:rsidRDefault="00304319" w14:paraId="2207BC2B" w14:textId="77777777">
            <w:pPr>
              <w:pStyle w:val="ListParagraph"/>
              <w:ind w:left="0"/>
              <w:rPr>
                <w:color w:val="70AD47" w:themeColor="accent6"/>
              </w:rPr>
            </w:pPr>
            <w:r w:rsidRPr="00DA23DC">
              <w:rPr>
                <w:color w:val="70AD47" w:themeColor="accent6"/>
              </w:rPr>
              <w:t>-517</w:t>
            </w:r>
          </w:p>
        </w:tc>
      </w:tr>
      <w:bookmarkEnd w:id="5"/>
    </w:tbl>
    <w:p w:rsidR="000B0213" w:rsidP="009719B3" w:rsidRDefault="000B0213" w14:paraId="5729EFDB" w14:textId="14A367B3">
      <w:pPr>
        <w:pStyle w:val="ListParagraph"/>
        <w:ind w:left="0"/>
      </w:pPr>
    </w:p>
    <w:p w:rsidR="00EA09C0" w:rsidP="009719B3" w:rsidRDefault="00EA09C0" w14:paraId="5BCE0163" w14:textId="0918181F">
      <w:pPr>
        <w:pStyle w:val="ListParagraph"/>
        <w:ind w:left="0"/>
      </w:pPr>
    </w:p>
    <w:p w:rsidR="00EA09C0" w:rsidP="009719B3" w:rsidRDefault="00EA09C0" w14:paraId="7C6218FA" w14:textId="77777777">
      <w:pPr>
        <w:pStyle w:val="ListParagraph"/>
        <w:ind w:left="0"/>
      </w:pPr>
    </w:p>
    <w:p w:rsidR="00BD3289" w:rsidP="009719B3" w:rsidRDefault="00BD3289" w14:paraId="48257C28" w14:textId="6118E365">
      <w:pPr>
        <w:pStyle w:val="ListParagraph"/>
        <w:ind w:left="0"/>
      </w:pPr>
    </w:p>
    <w:p w:rsidR="00E6479C" w:rsidP="009719B3" w:rsidRDefault="00FC47CE" w14:paraId="17171BB3" w14:textId="5C9AFACD">
      <w:pPr>
        <w:pStyle w:val="ListParagraph"/>
        <w:ind w:left="0"/>
        <w:rPr>
          <w:b/>
          <w:bCs/>
        </w:rPr>
      </w:pPr>
      <w:r w:rsidRPr="00FC47CE">
        <w:rPr>
          <w:b/>
          <w:bCs/>
        </w:rPr>
        <w:t>Options Appraisal</w:t>
      </w:r>
    </w:p>
    <w:p w:rsidR="00D32E70" w:rsidP="009719B3" w:rsidRDefault="00D32E70" w14:paraId="40946702" w14:textId="76DE1B75">
      <w:pPr>
        <w:pStyle w:val="ListParagraph"/>
        <w:ind w:left="0"/>
      </w:pPr>
      <w:r>
        <w:t>The six options have been through an options appraisal process. An exercise was undertaken with each health board individually to score and assess each option against the business case aims and the principles of regional working in section 2.1 below and appendix two.</w:t>
      </w:r>
    </w:p>
    <w:p w:rsidR="00D32E70" w:rsidP="009719B3" w:rsidRDefault="00D32E70" w14:paraId="0856FCE3" w14:textId="48015363">
      <w:pPr>
        <w:pStyle w:val="ListParagraph"/>
        <w:ind w:left="0"/>
      </w:pPr>
      <w:r>
        <w:t>Weighting for the scoring was allocated as follows:</w:t>
      </w:r>
    </w:p>
    <w:p w:rsidR="00D32E70" w:rsidP="00D32E70" w:rsidRDefault="00D32E70" w14:paraId="0DAD5A7D" w14:textId="6A8EC7CC">
      <w:pPr>
        <w:pStyle w:val="ListParagraph"/>
        <w:numPr>
          <w:ilvl w:val="0"/>
          <w:numId w:val="52"/>
        </w:numPr>
      </w:pPr>
      <w:r>
        <w:t>Quality and Safety: 35%</w:t>
      </w:r>
    </w:p>
    <w:p w:rsidR="00D32E70" w:rsidP="00D32E70" w:rsidRDefault="00D32E70" w14:paraId="0293CEDB" w14:textId="0FBF5583">
      <w:pPr>
        <w:pStyle w:val="ListParagraph"/>
        <w:numPr>
          <w:ilvl w:val="0"/>
          <w:numId w:val="52"/>
        </w:numPr>
      </w:pPr>
      <w:r>
        <w:t>Effective use of resources: 10%</w:t>
      </w:r>
    </w:p>
    <w:p w:rsidR="00D32E70" w:rsidP="00D32E70" w:rsidRDefault="00D32E70" w14:paraId="3A403F95" w14:textId="33358C2D">
      <w:pPr>
        <w:pStyle w:val="ListParagraph"/>
        <w:numPr>
          <w:ilvl w:val="0"/>
          <w:numId w:val="52"/>
        </w:numPr>
      </w:pPr>
      <w:r>
        <w:t>Strategic Fit: 10%</w:t>
      </w:r>
    </w:p>
    <w:p w:rsidR="00D32E70" w:rsidP="00D32E70" w:rsidRDefault="00D32E70" w14:paraId="284F5864" w14:textId="1B7DFC66">
      <w:pPr>
        <w:pStyle w:val="ListParagraph"/>
        <w:numPr>
          <w:ilvl w:val="0"/>
          <w:numId w:val="52"/>
        </w:numPr>
      </w:pPr>
      <w:r>
        <w:t>Sustainability: 15%</w:t>
      </w:r>
    </w:p>
    <w:p w:rsidR="00D32E70" w:rsidP="00D32E70" w:rsidRDefault="00D32E70" w14:paraId="4B488D07" w14:textId="453EFE4E">
      <w:pPr>
        <w:pStyle w:val="ListParagraph"/>
        <w:numPr>
          <w:ilvl w:val="0"/>
          <w:numId w:val="52"/>
        </w:numPr>
      </w:pPr>
      <w:r>
        <w:t>Access: 10%</w:t>
      </w:r>
    </w:p>
    <w:p w:rsidR="00D32E70" w:rsidP="00D32E70" w:rsidRDefault="00D32E70" w14:paraId="1CAED546" w14:textId="75E8E51D">
      <w:pPr>
        <w:pStyle w:val="ListParagraph"/>
        <w:numPr>
          <w:ilvl w:val="0"/>
          <w:numId w:val="52"/>
        </w:numPr>
      </w:pPr>
      <w:r>
        <w:t>Deliverability: 20%</w:t>
      </w:r>
    </w:p>
    <w:p w:rsidR="00D32E70" w:rsidP="009719B3" w:rsidRDefault="00D32E70" w14:paraId="02AA8373" w14:textId="62817445">
      <w:pPr>
        <w:pStyle w:val="ListParagraph"/>
        <w:ind w:left="0"/>
      </w:pPr>
    </w:p>
    <w:p w:rsidR="00D32E70" w:rsidP="009719B3" w:rsidRDefault="00D32E70" w14:paraId="1B565C54" w14:textId="36566340">
      <w:pPr>
        <w:pStyle w:val="ListParagraph"/>
        <w:ind w:left="0"/>
      </w:pPr>
      <w:r>
        <w:t>Results of the appraisal process are shown below. All three health boards have selected the same option as the highest scoring option against the criteria. Results are shown below. Scores are out of 5, with the regional total out of 15.</w:t>
      </w:r>
    </w:p>
    <w:p w:rsidR="00D32E70" w:rsidP="009719B3" w:rsidRDefault="00D32E70" w14:paraId="5539A255" w14:textId="1F158207">
      <w:pPr>
        <w:pStyle w:val="ListParagraph"/>
        <w:ind w:left="0"/>
      </w:pPr>
    </w:p>
    <w:tbl>
      <w:tblPr>
        <w:tblStyle w:val="TableGrid"/>
        <w:tblW w:w="9016" w:type="dxa"/>
        <w:tblLook w:val="04A0" w:firstRow="1" w:lastRow="0" w:firstColumn="1" w:lastColumn="0" w:noHBand="0" w:noVBand="1"/>
      </w:tblPr>
      <w:tblGrid>
        <w:gridCol w:w="1397"/>
        <w:gridCol w:w="1145"/>
        <w:gridCol w:w="1092"/>
        <w:gridCol w:w="1398"/>
        <w:gridCol w:w="1158"/>
        <w:gridCol w:w="1361"/>
        <w:gridCol w:w="1465"/>
      </w:tblGrid>
      <w:tr w:rsidR="00D32E70" w:rsidTr="00D32E70" w14:paraId="36089769" w14:textId="77777777">
        <w:tc>
          <w:tcPr>
            <w:tcW w:w="1291" w:type="dxa"/>
          </w:tcPr>
          <w:p w:rsidR="00D32E70" w:rsidP="00853632" w:rsidRDefault="00D32E70" w14:paraId="3092BDED" w14:textId="77777777">
            <w:pPr>
              <w:pStyle w:val="ListParagraph"/>
              <w:ind w:left="0"/>
            </w:pPr>
          </w:p>
        </w:tc>
        <w:tc>
          <w:tcPr>
            <w:tcW w:w="1166" w:type="dxa"/>
          </w:tcPr>
          <w:p w:rsidR="00D32E70" w:rsidP="00853632" w:rsidRDefault="00D32E70" w14:paraId="088CF841" w14:textId="77777777">
            <w:pPr>
              <w:pStyle w:val="ListParagraph"/>
              <w:ind w:left="0"/>
            </w:pPr>
            <w:r w:rsidRPr="00B55B5C">
              <w:rPr>
                <w:rFonts w:cs="Calibri"/>
                <w:color w:val="000000"/>
              </w:rPr>
              <w:t>Option 1 Do Nothing</w:t>
            </w:r>
          </w:p>
        </w:tc>
        <w:tc>
          <w:tcPr>
            <w:tcW w:w="1120" w:type="dxa"/>
          </w:tcPr>
          <w:p w:rsidR="00D32E70" w:rsidP="00853632" w:rsidRDefault="00D32E70" w14:paraId="231C9036" w14:textId="77777777">
            <w:pPr>
              <w:pStyle w:val="ListParagraph"/>
              <w:ind w:left="0"/>
            </w:pPr>
            <w:r w:rsidRPr="00B55B5C">
              <w:rPr>
                <w:rFonts w:cs="Calibri"/>
                <w:color w:val="000000"/>
              </w:rPr>
              <w:t>Option 2 POWH and NHH</w:t>
            </w:r>
          </w:p>
        </w:tc>
        <w:tc>
          <w:tcPr>
            <w:tcW w:w="1431" w:type="dxa"/>
          </w:tcPr>
          <w:p w:rsidR="00D32E70" w:rsidP="00853632" w:rsidRDefault="00D32E70" w14:paraId="19D51CBE" w14:textId="77777777">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1158" w:type="dxa"/>
          </w:tcPr>
          <w:p w:rsidR="00D32E70" w:rsidP="00853632" w:rsidRDefault="00D32E70" w14:paraId="1FBC768C" w14:textId="77777777">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and Max NHH </w:t>
            </w:r>
          </w:p>
        </w:tc>
        <w:tc>
          <w:tcPr>
            <w:tcW w:w="1377" w:type="dxa"/>
          </w:tcPr>
          <w:p w:rsidR="00D32E70" w:rsidP="00853632" w:rsidRDefault="00D32E70" w14:paraId="1C1CA451" w14:textId="77777777">
            <w:pPr>
              <w:pStyle w:val="ListParagraph"/>
              <w:ind w:left="0"/>
            </w:pPr>
            <w:r w:rsidRPr="00B55B5C">
              <w:rPr>
                <w:rFonts w:cs="Calibri"/>
                <w:color w:val="000000"/>
              </w:rPr>
              <w:t>Option 4 Weekends</w:t>
            </w:r>
          </w:p>
        </w:tc>
        <w:tc>
          <w:tcPr>
            <w:tcW w:w="1473" w:type="dxa"/>
          </w:tcPr>
          <w:p w:rsidR="00D32E70" w:rsidP="00853632" w:rsidRDefault="00D32E70" w14:paraId="11D86788" w14:textId="77777777">
            <w:pPr>
              <w:pStyle w:val="ListParagraph"/>
              <w:ind w:left="0"/>
            </w:pPr>
            <w:r w:rsidRPr="00B55B5C">
              <w:rPr>
                <w:rFonts w:cs="Calibri"/>
                <w:color w:val="000000"/>
              </w:rPr>
              <w:t>Option 5 Outsourcing</w:t>
            </w:r>
          </w:p>
        </w:tc>
      </w:tr>
      <w:tr w:rsidR="00D32E70" w:rsidTr="00D32E70" w14:paraId="3DB0045C" w14:textId="77777777">
        <w:tc>
          <w:tcPr>
            <w:tcW w:w="1291" w:type="dxa"/>
            <w:vAlign w:val="bottom"/>
          </w:tcPr>
          <w:p w:rsidRPr="00D32E70" w:rsidR="00D32E70" w:rsidP="00D32E70" w:rsidRDefault="00D32E70" w14:paraId="02A56A2B" w14:textId="25AA3030">
            <w:pPr>
              <w:pStyle w:val="ListParagraph"/>
              <w:ind w:left="0"/>
            </w:pPr>
            <w:r w:rsidRPr="00D32E70">
              <w:rPr>
                <w:rFonts w:cs="Calibri"/>
                <w:color w:val="000000"/>
              </w:rPr>
              <w:t>C</w:t>
            </w:r>
            <w:r>
              <w:rPr>
                <w:rFonts w:cs="Calibri"/>
                <w:color w:val="000000"/>
              </w:rPr>
              <w:t>ardiff and Vale</w:t>
            </w:r>
          </w:p>
        </w:tc>
        <w:tc>
          <w:tcPr>
            <w:tcW w:w="1166" w:type="dxa"/>
            <w:vAlign w:val="bottom"/>
          </w:tcPr>
          <w:p w:rsidRPr="00D32E70" w:rsidR="00D32E70" w:rsidP="00D32E70" w:rsidRDefault="00D32E70" w14:paraId="1EE6B0FD" w14:textId="4C4B3F89">
            <w:pPr>
              <w:pStyle w:val="ListParagraph"/>
              <w:ind w:left="0"/>
            </w:pPr>
            <w:r w:rsidRPr="00D32E70">
              <w:rPr>
                <w:rFonts w:cs="Calibri"/>
                <w:color w:val="000000"/>
              </w:rPr>
              <w:t>1.65</w:t>
            </w:r>
          </w:p>
        </w:tc>
        <w:tc>
          <w:tcPr>
            <w:tcW w:w="1120" w:type="dxa"/>
            <w:vAlign w:val="bottom"/>
          </w:tcPr>
          <w:p w:rsidRPr="00D32E70" w:rsidR="00D32E70" w:rsidP="00D32E70" w:rsidRDefault="00D32E70" w14:paraId="1320AAB0" w14:textId="7DD153E4">
            <w:pPr>
              <w:pStyle w:val="ListParagraph"/>
              <w:ind w:left="0"/>
            </w:pPr>
            <w:r w:rsidRPr="00D32E70">
              <w:rPr>
                <w:rFonts w:cs="Calibri"/>
                <w:color w:val="000000"/>
              </w:rPr>
              <w:t>3.10</w:t>
            </w:r>
          </w:p>
        </w:tc>
        <w:tc>
          <w:tcPr>
            <w:tcW w:w="1431" w:type="dxa"/>
            <w:vAlign w:val="bottom"/>
          </w:tcPr>
          <w:p w:rsidRPr="00D32E70" w:rsidR="00D32E70" w:rsidP="00D32E70" w:rsidRDefault="00D32E70" w14:paraId="6740E512" w14:textId="628C4BF6">
            <w:pPr>
              <w:pStyle w:val="ListParagraph"/>
              <w:ind w:left="0"/>
            </w:pPr>
            <w:r w:rsidRPr="00D32E70">
              <w:rPr>
                <w:rFonts w:cs="Calibri"/>
                <w:color w:val="000000"/>
              </w:rPr>
              <w:t>4.00</w:t>
            </w:r>
          </w:p>
        </w:tc>
        <w:tc>
          <w:tcPr>
            <w:tcW w:w="1158" w:type="dxa"/>
            <w:vAlign w:val="bottom"/>
          </w:tcPr>
          <w:p w:rsidRPr="00D32E70" w:rsidR="00D32E70" w:rsidP="00D32E70" w:rsidRDefault="00D32E70" w14:paraId="3FA0DA27" w14:textId="3B4AF934">
            <w:pPr>
              <w:pStyle w:val="ListParagraph"/>
              <w:ind w:left="0"/>
            </w:pPr>
            <w:r w:rsidRPr="00D32E70">
              <w:rPr>
                <w:rFonts w:cs="Calibri"/>
                <w:color w:val="000000"/>
              </w:rPr>
              <w:t>4.25</w:t>
            </w:r>
          </w:p>
        </w:tc>
        <w:tc>
          <w:tcPr>
            <w:tcW w:w="1377" w:type="dxa"/>
            <w:vAlign w:val="bottom"/>
          </w:tcPr>
          <w:p w:rsidRPr="00D32E70" w:rsidR="00D32E70" w:rsidP="00D32E70" w:rsidRDefault="00D32E70" w14:paraId="18DDD240" w14:textId="46471BC1">
            <w:pPr>
              <w:pStyle w:val="ListParagraph"/>
              <w:ind w:left="0"/>
            </w:pPr>
            <w:r w:rsidRPr="00D32E70">
              <w:rPr>
                <w:rFonts w:cs="Calibri"/>
                <w:color w:val="000000"/>
              </w:rPr>
              <w:t>1.85</w:t>
            </w:r>
          </w:p>
        </w:tc>
        <w:tc>
          <w:tcPr>
            <w:tcW w:w="1473" w:type="dxa"/>
            <w:vAlign w:val="bottom"/>
          </w:tcPr>
          <w:p w:rsidRPr="00D32E70" w:rsidR="00D32E70" w:rsidP="00D32E70" w:rsidRDefault="00D32E70" w14:paraId="10D7B10D" w14:textId="3100891D">
            <w:pPr>
              <w:pStyle w:val="ListParagraph"/>
              <w:ind w:left="0"/>
            </w:pPr>
            <w:r w:rsidRPr="00D32E70">
              <w:rPr>
                <w:rFonts w:cs="Calibri"/>
                <w:color w:val="000000"/>
              </w:rPr>
              <w:t>1.65</w:t>
            </w:r>
          </w:p>
        </w:tc>
      </w:tr>
      <w:tr w:rsidR="00D32E70" w:rsidTr="006A2F37" w14:paraId="622054EF" w14:textId="77777777">
        <w:tc>
          <w:tcPr>
            <w:tcW w:w="1291" w:type="dxa"/>
            <w:vAlign w:val="bottom"/>
          </w:tcPr>
          <w:p w:rsidRPr="00D32E70" w:rsidR="00D32E70" w:rsidP="00D32E70" w:rsidRDefault="00D32E70" w14:paraId="78F4C0AF" w14:textId="7D413988">
            <w:pPr>
              <w:pStyle w:val="ListParagraph"/>
              <w:ind w:left="0"/>
            </w:pPr>
            <w:r w:rsidRPr="00D32E70">
              <w:rPr>
                <w:rFonts w:cs="Calibri"/>
                <w:color w:val="000000"/>
              </w:rPr>
              <w:t>C</w:t>
            </w:r>
            <w:r>
              <w:rPr>
                <w:rFonts w:cs="Calibri"/>
                <w:color w:val="000000"/>
              </w:rPr>
              <w:t>wm Taf Morgannwg</w:t>
            </w:r>
          </w:p>
        </w:tc>
        <w:tc>
          <w:tcPr>
            <w:tcW w:w="1166" w:type="dxa"/>
            <w:vAlign w:val="bottom"/>
          </w:tcPr>
          <w:p w:rsidRPr="00D32E70" w:rsidR="00D32E70" w:rsidP="00D32E70" w:rsidRDefault="00D32E70" w14:paraId="609100BE" w14:textId="0BBEE10B">
            <w:pPr>
              <w:pStyle w:val="ListParagraph"/>
              <w:ind w:left="0"/>
            </w:pPr>
            <w:r w:rsidRPr="00D32E70">
              <w:rPr>
                <w:rFonts w:cs="Calibri"/>
                <w:color w:val="000000"/>
              </w:rPr>
              <w:t>1.60</w:t>
            </w:r>
          </w:p>
        </w:tc>
        <w:tc>
          <w:tcPr>
            <w:tcW w:w="1120" w:type="dxa"/>
            <w:vAlign w:val="bottom"/>
          </w:tcPr>
          <w:p w:rsidRPr="00D32E70" w:rsidR="00D32E70" w:rsidP="00D32E70" w:rsidRDefault="00D32E70" w14:paraId="35D66CF0" w14:textId="34CC1AF8">
            <w:pPr>
              <w:pStyle w:val="ListParagraph"/>
              <w:ind w:left="0"/>
            </w:pPr>
            <w:r w:rsidRPr="00D32E70">
              <w:rPr>
                <w:rFonts w:cs="Calibri"/>
                <w:color w:val="000000"/>
              </w:rPr>
              <w:t>4.30</w:t>
            </w:r>
          </w:p>
        </w:tc>
        <w:tc>
          <w:tcPr>
            <w:tcW w:w="1431" w:type="dxa"/>
            <w:vAlign w:val="bottom"/>
          </w:tcPr>
          <w:p w:rsidRPr="00D32E70" w:rsidR="00D32E70" w:rsidP="00D32E70" w:rsidRDefault="00D32E70" w14:paraId="7E1E0CF3" w14:textId="153369DF">
            <w:pPr>
              <w:pStyle w:val="ListParagraph"/>
              <w:ind w:left="0"/>
            </w:pPr>
            <w:r w:rsidRPr="00D32E70">
              <w:rPr>
                <w:rFonts w:cs="Calibri"/>
                <w:color w:val="000000"/>
              </w:rPr>
              <w:t>3.70</w:t>
            </w:r>
          </w:p>
        </w:tc>
        <w:tc>
          <w:tcPr>
            <w:tcW w:w="1158" w:type="dxa"/>
            <w:vAlign w:val="bottom"/>
          </w:tcPr>
          <w:p w:rsidRPr="00D32E70" w:rsidR="00D32E70" w:rsidP="00D32E70" w:rsidRDefault="00D32E70" w14:paraId="61E3B758" w14:textId="70715851">
            <w:pPr>
              <w:pStyle w:val="ListParagraph"/>
              <w:ind w:left="0"/>
            </w:pPr>
            <w:r w:rsidRPr="00D32E70">
              <w:rPr>
                <w:rFonts w:cs="Calibri"/>
                <w:color w:val="000000"/>
              </w:rPr>
              <w:t>4.35</w:t>
            </w:r>
          </w:p>
        </w:tc>
        <w:tc>
          <w:tcPr>
            <w:tcW w:w="1377" w:type="dxa"/>
            <w:vAlign w:val="bottom"/>
          </w:tcPr>
          <w:p w:rsidRPr="00D32E70" w:rsidR="00D32E70" w:rsidP="00D32E70" w:rsidRDefault="00D32E70" w14:paraId="77FD888D" w14:textId="47560021">
            <w:pPr>
              <w:pStyle w:val="ListParagraph"/>
              <w:ind w:left="0"/>
            </w:pPr>
            <w:r w:rsidRPr="00D32E70">
              <w:rPr>
                <w:rFonts w:cs="Calibri"/>
                <w:color w:val="000000"/>
              </w:rPr>
              <w:t>2.30</w:t>
            </w:r>
          </w:p>
        </w:tc>
        <w:tc>
          <w:tcPr>
            <w:tcW w:w="1473" w:type="dxa"/>
            <w:vAlign w:val="bottom"/>
          </w:tcPr>
          <w:p w:rsidRPr="00D32E70" w:rsidR="00D32E70" w:rsidP="00D32E70" w:rsidRDefault="00D32E70" w14:paraId="546C8467" w14:textId="494FD09F">
            <w:pPr>
              <w:pStyle w:val="ListParagraph"/>
              <w:ind w:left="0"/>
            </w:pPr>
            <w:r w:rsidRPr="00D32E70">
              <w:rPr>
                <w:rFonts w:cs="Calibri"/>
                <w:color w:val="000000"/>
              </w:rPr>
              <w:t>2.00</w:t>
            </w:r>
          </w:p>
        </w:tc>
      </w:tr>
      <w:tr w:rsidR="00D32E70" w:rsidTr="004B1D93" w14:paraId="1E641B86" w14:textId="77777777">
        <w:tc>
          <w:tcPr>
            <w:tcW w:w="1291" w:type="dxa"/>
            <w:vAlign w:val="bottom"/>
          </w:tcPr>
          <w:p w:rsidRPr="00D32E70" w:rsidR="00D32E70" w:rsidP="00D32E70" w:rsidRDefault="00D32E70" w14:paraId="0531FA69" w14:textId="323BF4C9">
            <w:pPr>
              <w:pStyle w:val="ListParagraph"/>
              <w:ind w:left="0"/>
            </w:pPr>
            <w:r w:rsidRPr="00D32E70">
              <w:rPr>
                <w:rFonts w:cs="Calibri"/>
                <w:color w:val="000000"/>
              </w:rPr>
              <w:t>A</w:t>
            </w:r>
            <w:r>
              <w:rPr>
                <w:rFonts w:cs="Calibri"/>
                <w:color w:val="000000"/>
              </w:rPr>
              <w:t xml:space="preserve">neurin </w:t>
            </w:r>
            <w:r w:rsidRPr="00D32E70">
              <w:rPr>
                <w:rFonts w:cs="Calibri"/>
                <w:color w:val="000000"/>
              </w:rPr>
              <w:t>B</w:t>
            </w:r>
            <w:r>
              <w:rPr>
                <w:rFonts w:cs="Calibri"/>
                <w:color w:val="000000"/>
              </w:rPr>
              <w:t>evan</w:t>
            </w:r>
          </w:p>
        </w:tc>
        <w:tc>
          <w:tcPr>
            <w:tcW w:w="1166" w:type="dxa"/>
            <w:vAlign w:val="bottom"/>
          </w:tcPr>
          <w:p w:rsidRPr="00D32E70" w:rsidR="00D32E70" w:rsidP="00D32E70" w:rsidRDefault="00D32E70" w14:paraId="69603F12" w14:textId="6ED8D8E2">
            <w:pPr>
              <w:pStyle w:val="ListParagraph"/>
              <w:ind w:left="0"/>
            </w:pPr>
            <w:r w:rsidRPr="00D32E70">
              <w:rPr>
                <w:rFonts w:cs="Calibri"/>
                <w:color w:val="000000"/>
              </w:rPr>
              <w:t>1.80</w:t>
            </w:r>
          </w:p>
        </w:tc>
        <w:tc>
          <w:tcPr>
            <w:tcW w:w="1120" w:type="dxa"/>
            <w:vAlign w:val="bottom"/>
          </w:tcPr>
          <w:p w:rsidRPr="00D32E70" w:rsidR="00D32E70" w:rsidP="00D32E70" w:rsidRDefault="00D32E70" w14:paraId="2C6086D5" w14:textId="10053809">
            <w:pPr>
              <w:pStyle w:val="ListParagraph"/>
              <w:ind w:left="0"/>
            </w:pPr>
            <w:r w:rsidRPr="00D32E70">
              <w:rPr>
                <w:rFonts w:cs="Calibri"/>
                <w:color w:val="000000"/>
              </w:rPr>
              <w:t>3.35</w:t>
            </w:r>
          </w:p>
        </w:tc>
        <w:tc>
          <w:tcPr>
            <w:tcW w:w="1431" w:type="dxa"/>
            <w:vAlign w:val="bottom"/>
          </w:tcPr>
          <w:p w:rsidRPr="00D32E70" w:rsidR="00D32E70" w:rsidP="00D32E70" w:rsidRDefault="00D32E70" w14:paraId="0E21656F" w14:textId="33437455">
            <w:pPr>
              <w:pStyle w:val="ListParagraph"/>
              <w:ind w:left="0"/>
            </w:pPr>
            <w:r w:rsidRPr="00D32E70">
              <w:rPr>
                <w:rFonts w:cs="Calibri"/>
                <w:color w:val="000000"/>
              </w:rPr>
              <w:t>3.30</w:t>
            </w:r>
          </w:p>
        </w:tc>
        <w:tc>
          <w:tcPr>
            <w:tcW w:w="1158" w:type="dxa"/>
            <w:vAlign w:val="bottom"/>
          </w:tcPr>
          <w:p w:rsidRPr="00D32E70" w:rsidR="00D32E70" w:rsidP="00D32E70" w:rsidRDefault="00D32E70" w14:paraId="323D14D0" w14:textId="3DD2AA29">
            <w:pPr>
              <w:pStyle w:val="ListParagraph"/>
              <w:ind w:left="0"/>
            </w:pPr>
            <w:r w:rsidRPr="00D32E70">
              <w:rPr>
                <w:rFonts w:cs="Calibri"/>
                <w:color w:val="000000"/>
              </w:rPr>
              <w:t>3.55</w:t>
            </w:r>
          </w:p>
        </w:tc>
        <w:tc>
          <w:tcPr>
            <w:tcW w:w="1377" w:type="dxa"/>
            <w:vAlign w:val="bottom"/>
          </w:tcPr>
          <w:p w:rsidRPr="00D32E70" w:rsidR="00D32E70" w:rsidP="00D32E70" w:rsidRDefault="00D32E70" w14:paraId="6C543FF5" w14:textId="55D6B318">
            <w:pPr>
              <w:pStyle w:val="ListParagraph"/>
              <w:ind w:left="0"/>
            </w:pPr>
            <w:r w:rsidRPr="00D32E70">
              <w:rPr>
                <w:rFonts w:cs="Calibri"/>
                <w:color w:val="000000"/>
              </w:rPr>
              <w:t>2.15</w:t>
            </w:r>
          </w:p>
        </w:tc>
        <w:tc>
          <w:tcPr>
            <w:tcW w:w="1473" w:type="dxa"/>
            <w:vAlign w:val="bottom"/>
          </w:tcPr>
          <w:p w:rsidRPr="00D32E70" w:rsidR="00D32E70" w:rsidP="00D32E70" w:rsidRDefault="00D32E70" w14:paraId="77269662" w14:textId="28A19582">
            <w:pPr>
              <w:pStyle w:val="ListParagraph"/>
              <w:ind w:left="0"/>
            </w:pPr>
            <w:r w:rsidRPr="00D32E70">
              <w:rPr>
                <w:rFonts w:cs="Calibri"/>
                <w:color w:val="000000"/>
              </w:rPr>
              <w:t>2.15</w:t>
            </w:r>
          </w:p>
        </w:tc>
      </w:tr>
      <w:tr w:rsidR="00D32E70" w:rsidTr="00C371D0" w14:paraId="75D015C5" w14:textId="77777777">
        <w:tc>
          <w:tcPr>
            <w:tcW w:w="1291" w:type="dxa"/>
            <w:vAlign w:val="bottom"/>
          </w:tcPr>
          <w:p w:rsidRPr="00D32E70" w:rsidR="00D32E70" w:rsidP="00D32E70" w:rsidRDefault="00D32E70" w14:paraId="4094304C" w14:textId="43D65E13">
            <w:pPr>
              <w:pStyle w:val="ListParagraph"/>
              <w:ind w:left="0"/>
            </w:pPr>
            <w:r>
              <w:rPr>
                <w:rFonts w:cs="Calibri"/>
                <w:color w:val="000000"/>
              </w:rPr>
              <w:t xml:space="preserve">Regional </w:t>
            </w:r>
            <w:r w:rsidRPr="00D32E70">
              <w:rPr>
                <w:rFonts w:cs="Calibri"/>
                <w:color w:val="000000"/>
              </w:rPr>
              <w:t>Total</w:t>
            </w:r>
          </w:p>
        </w:tc>
        <w:tc>
          <w:tcPr>
            <w:tcW w:w="1166" w:type="dxa"/>
            <w:vAlign w:val="bottom"/>
          </w:tcPr>
          <w:p w:rsidRPr="00D32E70" w:rsidR="00D32E70" w:rsidP="00D32E70" w:rsidRDefault="00D32E70" w14:paraId="100D9C85" w14:textId="632BF15B">
            <w:pPr>
              <w:pStyle w:val="ListParagraph"/>
              <w:ind w:left="0"/>
            </w:pPr>
            <w:r w:rsidRPr="00D32E70">
              <w:rPr>
                <w:rFonts w:cs="Calibri"/>
                <w:color w:val="000000"/>
              </w:rPr>
              <w:t>5.05</w:t>
            </w:r>
          </w:p>
        </w:tc>
        <w:tc>
          <w:tcPr>
            <w:tcW w:w="1120" w:type="dxa"/>
            <w:vAlign w:val="bottom"/>
          </w:tcPr>
          <w:p w:rsidRPr="00D32E70" w:rsidR="00D32E70" w:rsidP="00D32E70" w:rsidRDefault="00D32E70" w14:paraId="753A43AD" w14:textId="27D71AFC">
            <w:pPr>
              <w:pStyle w:val="ListParagraph"/>
              <w:ind w:left="0"/>
            </w:pPr>
            <w:r w:rsidRPr="00D32E70">
              <w:rPr>
                <w:rFonts w:cs="Calibri"/>
                <w:color w:val="000000"/>
              </w:rPr>
              <w:t>10.75</w:t>
            </w:r>
          </w:p>
        </w:tc>
        <w:tc>
          <w:tcPr>
            <w:tcW w:w="1431" w:type="dxa"/>
            <w:vAlign w:val="bottom"/>
          </w:tcPr>
          <w:p w:rsidRPr="00D32E70" w:rsidR="00D32E70" w:rsidP="00D32E70" w:rsidRDefault="00D32E70" w14:paraId="574327E0" w14:textId="0232F0BF">
            <w:pPr>
              <w:pStyle w:val="ListParagraph"/>
              <w:ind w:left="0"/>
            </w:pPr>
            <w:r w:rsidRPr="00D32E70">
              <w:rPr>
                <w:rFonts w:cs="Calibri"/>
                <w:color w:val="000000"/>
              </w:rPr>
              <w:t>11.00</w:t>
            </w:r>
          </w:p>
        </w:tc>
        <w:tc>
          <w:tcPr>
            <w:tcW w:w="1158" w:type="dxa"/>
            <w:vAlign w:val="bottom"/>
          </w:tcPr>
          <w:p w:rsidRPr="00D32E70" w:rsidR="00D32E70" w:rsidP="00D32E70" w:rsidRDefault="00D32E70" w14:paraId="465DA919" w14:textId="774A6F87">
            <w:pPr>
              <w:pStyle w:val="ListParagraph"/>
              <w:ind w:left="0"/>
            </w:pPr>
            <w:r w:rsidRPr="00D32E70">
              <w:rPr>
                <w:rFonts w:cs="Calibri"/>
                <w:color w:val="000000"/>
              </w:rPr>
              <w:t>12.15</w:t>
            </w:r>
          </w:p>
        </w:tc>
        <w:tc>
          <w:tcPr>
            <w:tcW w:w="1377" w:type="dxa"/>
            <w:vAlign w:val="bottom"/>
          </w:tcPr>
          <w:p w:rsidRPr="00D32E70" w:rsidR="00D32E70" w:rsidP="00D32E70" w:rsidRDefault="00D32E70" w14:paraId="122CED11" w14:textId="7DA58B52">
            <w:pPr>
              <w:pStyle w:val="ListParagraph"/>
              <w:ind w:left="0"/>
            </w:pPr>
            <w:r w:rsidRPr="00D32E70">
              <w:rPr>
                <w:rFonts w:cs="Calibri"/>
                <w:color w:val="000000"/>
              </w:rPr>
              <w:t>6.30</w:t>
            </w:r>
          </w:p>
        </w:tc>
        <w:tc>
          <w:tcPr>
            <w:tcW w:w="1473" w:type="dxa"/>
            <w:vAlign w:val="bottom"/>
          </w:tcPr>
          <w:p w:rsidRPr="00D32E70" w:rsidR="00D32E70" w:rsidP="00D32E70" w:rsidRDefault="00D32E70" w14:paraId="608F5581" w14:textId="52DED4AE">
            <w:pPr>
              <w:pStyle w:val="ListParagraph"/>
              <w:ind w:left="0"/>
            </w:pPr>
            <w:r w:rsidRPr="00D32E70">
              <w:rPr>
                <w:rFonts w:cs="Calibri"/>
                <w:color w:val="000000"/>
              </w:rPr>
              <w:t>5.80</w:t>
            </w:r>
          </w:p>
        </w:tc>
      </w:tr>
    </w:tbl>
    <w:p w:rsidR="00D32E70" w:rsidP="009719B3" w:rsidRDefault="00D32E70" w14:paraId="172A16A5" w14:textId="44B37216">
      <w:pPr>
        <w:pStyle w:val="ListParagraph"/>
        <w:ind w:left="0"/>
      </w:pPr>
    </w:p>
    <w:p w:rsidR="00D32E70" w:rsidP="009719B3" w:rsidRDefault="00D32E70" w14:paraId="332C8E09" w14:textId="77777777">
      <w:pPr>
        <w:pStyle w:val="ListParagraph"/>
        <w:ind w:left="0"/>
      </w:pPr>
    </w:p>
    <w:p w:rsidRPr="00D32E70" w:rsidR="00D32E70" w:rsidP="009719B3" w:rsidRDefault="00D32E70" w14:paraId="3FF7A541" w14:textId="77777777">
      <w:pPr>
        <w:pStyle w:val="ListParagraph"/>
        <w:ind w:left="0"/>
      </w:pPr>
    </w:p>
    <w:p w:rsidRPr="00FC47CE" w:rsidR="00FC47CE" w:rsidP="009719B3" w:rsidRDefault="00FC47CE" w14:paraId="094F810B" w14:textId="65EC992A">
      <w:pPr>
        <w:pStyle w:val="ListParagraph"/>
        <w:ind w:left="0"/>
        <w:rPr>
          <w:b/>
          <w:bCs/>
        </w:rPr>
      </w:pPr>
      <w:bookmarkStart w:name="_Hlk131602054" w:id="6"/>
      <w:r w:rsidRPr="00FC47CE">
        <w:rPr>
          <w:b/>
          <w:bCs/>
        </w:rPr>
        <w:t>Preferred Option</w:t>
      </w:r>
    </w:p>
    <w:p w:rsidR="00EA09C0" w:rsidP="009719B3" w:rsidRDefault="00D32E70" w14:paraId="5ACC882D" w14:textId="71DEEBB2">
      <w:pPr>
        <w:pStyle w:val="ListParagraph"/>
        <w:ind w:left="0"/>
      </w:pPr>
      <w:r w:rsidRPr="00EA09C0">
        <w:t xml:space="preserve">The </w:t>
      </w:r>
      <w:r w:rsidR="00EA09C0">
        <w:t>preferred option in this business case is Option 3b Vanguard and Max NHH</w:t>
      </w:r>
    </w:p>
    <w:p w:rsidR="00D32E70" w:rsidP="009719B3" w:rsidRDefault="00D32E70" w14:paraId="23754FE8" w14:textId="511CD963">
      <w:pPr>
        <w:pStyle w:val="ListParagraph"/>
        <w:ind w:left="0"/>
        <w:rPr>
          <w:color w:val="FF0000"/>
        </w:rPr>
      </w:pPr>
      <w:r w:rsidRPr="00EA09C0">
        <w:t xml:space="preserve"> </w:t>
      </w:r>
    </w:p>
    <w:p w:rsidRPr="00EA4C73" w:rsidR="00EA09C0" w:rsidP="00EA09C0" w:rsidRDefault="00EA09C0" w14:paraId="18942350" w14:textId="77777777">
      <w:pPr>
        <w:pStyle w:val="ListParagraph"/>
        <w:numPr>
          <w:ilvl w:val="0"/>
          <w:numId w:val="27"/>
        </w:numPr>
        <w:spacing w:after="160" w:line="259" w:lineRule="auto"/>
      </w:pPr>
      <w:r>
        <w:t xml:space="preserve">South Hub Weekdays: </w:t>
      </w:r>
      <w:r w:rsidRPr="00EA4C73">
        <w:t xml:space="preserve">Retaining the </w:t>
      </w:r>
      <w:r>
        <w:t xml:space="preserve">weekday 20 sessions in </w:t>
      </w:r>
      <w:r w:rsidRPr="00EA4C73">
        <w:t xml:space="preserve">vanguard and using </w:t>
      </w:r>
      <w:r>
        <w:t>7.5</w:t>
      </w:r>
      <w:r w:rsidRPr="00EA4C73">
        <w:t xml:space="preserve"> </w:t>
      </w:r>
      <w:r>
        <w:t xml:space="preserve">sessions </w:t>
      </w:r>
      <w:r w:rsidRPr="00EA4C73">
        <w:t>for CAV core capacity (1</w:t>
      </w:r>
      <w:r>
        <w:t>620</w:t>
      </w:r>
      <w:r w:rsidRPr="00EA4C73">
        <w:t xml:space="preserve"> patients per year, funded by CAV) and </w:t>
      </w:r>
      <w:r>
        <w:t xml:space="preserve">12.5 sessions </w:t>
      </w:r>
      <w:r w:rsidRPr="00EA4C73">
        <w:t>for regional capacity (2</w:t>
      </w:r>
      <w:r>
        <w:t>70</w:t>
      </w:r>
      <w:r w:rsidRPr="00EA4C73">
        <w:t>0 patients per year, regionally funded</w:t>
      </w:r>
      <w:r>
        <w:t>, provided by NHS staff)</w:t>
      </w:r>
    </w:p>
    <w:p w:rsidR="00EA09C0" w:rsidP="00EA09C0" w:rsidRDefault="00EA09C0" w14:paraId="061B7960" w14:textId="77777777">
      <w:pPr>
        <w:pStyle w:val="ListParagraph"/>
        <w:numPr>
          <w:ilvl w:val="0"/>
          <w:numId w:val="27"/>
        </w:numPr>
        <w:spacing w:after="160" w:line="259" w:lineRule="auto"/>
      </w:pPr>
      <w:r w:rsidRPr="00EA4C73">
        <w:t>South Hub</w:t>
      </w:r>
      <w:r>
        <w:t xml:space="preserve"> Weekends</w:t>
      </w:r>
      <w:r w:rsidRPr="00EA4C73">
        <w:t>: 1,500 outpatient assessment and inpatient procedures carried out by an insourcing company in Vanguard</w:t>
      </w:r>
      <w:r>
        <w:t xml:space="preserve"> (U</w:t>
      </w:r>
      <w:r w:rsidRPr="00EA4C73">
        <w:t>HW</w:t>
      </w:r>
      <w:r>
        <w:t>)</w:t>
      </w:r>
    </w:p>
    <w:p w:rsidRPr="00D840F6" w:rsidR="00EA09C0" w:rsidP="00EA09C0" w:rsidRDefault="00EA09C0" w14:paraId="670C0C06" w14:textId="77777777">
      <w:pPr>
        <w:pStyle w:val="ListParagraph"/>
        <w:numPr>
          <w:ilvl w:val="0"/>
          <w:numId w:val="27"/>
        </w:numPr>
        <w:spacing w:after="160" w:line="259" w:lineRule="auto"/>
      </w:pPr>
      <w:r w:rsidRPr="00D840F6">
        <w:t>North Hub Weekdays: 1610 outpatient assessment and inpatient procedures carried out in weekdays in NHH using NHS staffing</w:t>
      </w:r>
    </w:p>
    <w:p w:rsidRPr="00EA4C73" w:rsidR="00EA09C0" w:rsidP="00EA09C0" w:rsidRDefault="00EA09C0" w14:paraId="54362C34" w14:textId="77777777">
      <w:pPr>
        <w:pStyle w:val="ListParagraph"/>
        <w:numPr>
          <w:ilvl w:val="0"/>
          <w:numId w:val="27"/>
        </w:numPr>
        <w:spacing w:after="160" w:line="259" w:lineRule="auto"/>
      </w:pPr>
      <w:r w:rsidRPr="00EA4C73">
        <w:lastRenderedPageBreak/>
        <w:t>North Hub</w:t>
      </w:r>
      <w:r>
        <w:t xml:space="preserve"> Weekends</w:t>
      </w:r>
      <w:r w:rsidRPr="00EA4C73">
        <w:t>: 1,500 outpatient assessment and inpatient procedures carried out by an insourcing company in NHH</w:t>
      </w:r>
    </w:p>
    <w:p w:rsidR="00EA09C0" w:rsidP="00EA09C0" w:rsidRDefault="00EA09C0" w14:paraId="3D4AA18E" w14:textId="28B142EB">
      <w:pPr>
        <w:pStyle w:val="ListParagraph"/>
        <w:numPr>
          <w:ilvl w:val="0"/>
          <w:numId w:val="27"/>
        </w:numPr>
        <w:spacing w:after="160" w:line="259" w:lineRule="auto"/>
      </w:pPr>
      <w:r w:rsidRPr="00EA4C73">
        <w:t>An additional 2,000 outsourced outpatient and inpatient procedures</w:t>
      </w:r>
    </w:p>
    <w:p w:rsidR="00EA09C0" w:rsidP="00EA09C0" w:rsidRDefault="00EA09C0" w14:paraId="2CDE0974" w14:textId="77777777">
      <w:pPr>
        <w:pStyle w:val="ListParagraph"/>
        <w:numPr>
          <w:ilvl w:val="0"/>
          <w:numId w:val="27"/>
        </w:numPr>
      </w:pPr>
      <w:r>
        <w:t>One theatre in NHH and twin theatres in Vanguard</w:t>
      </w:r>
    </w:p>
    <w:p w:rsidRPr="00EA4C73" w:rsidR="00EA09C0" w:rsidP="00EA09C0" w:rsidRDefault="00EA09C0" w14:paraId="7324962E" w14:textId="77D437C4">
      <w:pPr>
        <w:pStyle w:val="ListParagraph"/>
        <w:numPr>
          <w:ilvl w:val="0"/>
          <w:numId w:val="27"/>
        </w:numPr>
        <w:spacing w:after="160" w:line="259" w:lineRule="auto"/>
      </w:pPr>
      <w:r w:rsidRPr="00EA4C73">
        <w:t xml:space="preserve">Total core </w:t>
      </w:r>
      <w:r w:rsidR="00134BE5">
        <w:t>7,140 for 14 months (</w:t>
      </w:r>
      <w:r>
        <w:t>6</w:t>
      </w:r>
      <w:r w:rsidRPr="00EA4C73">
        <w:t>,</w:t>
      </w:r>
      <w:r>
        <w:t>12</w:t>
      </w:r>
      <w:r w:rsidRPr="00EA4C73">
        <w:t>0</w:t>
      </w:r>
      <w:r w:rsidR="00134BE5">
        <w:t xml:space="preserve"> annual)</w:t>
      </w:r>
    </w:p>
    <w:p w:rsidRPr="00EA4C73" w:rsidR="00EA09C0" w:rsidP="00EA09C0" w:rsidRDefault="00EA09C0" w14:paraId="5DA25B7E" w14:textId="77777777">
      <w:pPr>
        <w:pStyle w:val="ListParagraph"/>
        <w:numPr>
          <w:ilvl w:val="0"/>
          <w:numId w:val="27"/>
        </w:numPr>
        <w:spacing w:after="160" w:line="259" w:lineRule="auto"/>
        <w:rPr>
          <w:b/>
          <w:bCs/>
        </w:rPr>
      </w:pPr>
      <w:r w:rsidRPr="00EA4C73">
        <w:rPr>
          <w:b/>
          <w:bCs/>
        </w:rPr>
        <w:t xml:space="preserve">Plus </w:t>
      </w:r>
      <w:r>
        <w:rPr>
          <w:b/>
          <w:bCs/>
        </w:rPr>
        <w:t>9</w:t>
      </w:r>
      <w:r w:rsidRPr="00EA4C73">
        <w:rPr>
          <w:b/>
          <w:bCs/>
        </w:rPr>
        <w:t>,</w:t>
      </w:r>
      <w:r>
        <w:rPr>
          <w:b/>
          <w:bCs/>
        </w:rPr>
        <w:t>310</w:t>
      </w:r>
      <w:r w:rsidRPr="00EA4C73">
        <w:rPr>
          <w:b/>
          <w:bCs/>
        </w:rPr>
        <w:t xml:space="preserve"> additional</w:t>
      </w:r>
    </w:p>
    <w:p w:rsidRPr="00367360" w:rsidR="00EA09C0" w:rsidP="00EA09C0" w:rsidRDefault="00EA09C0" w14:paraId="389CE97C" w14:textId="1AA80732">
      <w:pPr>
        <w:pStyle w:val="ListParagraph"/>
        <w:numPr>
          <w:ilvl w:val="0"/>
          <w:numId w:val="27"/>
        </w:numPr>
        <w:spacing w:after="160" w:line="259" w:lineRule="auto"/>
        <w:rPr>
          <w:b/>
          <w:bCs/>
        </w:rPr>
      </w:pPr>
      <w:r w:rsidRPr="00367360">
        <w:rPr>
          <w:b/>
          <w:bCs/>
        </w:rPr>
        <w:t>Total capacity 1</w:t>
      </w:r>
      <w:r w:rsidRPr="00367360" w:rsidR="00134BE5">
        <w:rPr>
          <w:b/>
          <w:bCs/>
        </w:rPr>
        <w:t>6</w:t>
      </w:r>
      <w:r w:rsidRPr="00367360">
        <w:rPr>
          <w:b/>
          <w:bCs/>
        </w:rPr>
        <w:t>,4</w:t>
      </w:r>
      <w:r w:rsidRPr="00367360" w:rsidR="00134BE5">
        <w:rPr>
          <w:b/>
          <w:bCs/>
        </w:rPr>
        <w:t>5</w:t>
      </w:r>
      <w:r w:rsidRPr="00367360">
        <w:rPr>
          <w:b/>
          <w:bCs/>
        </w:rPr>
        <w:t xml:space="preserve">0 per year </w:t>
      </w:r>
    </w:p>
    <w:p w:rsidRPr="00367360" w:rsidR="00EA09C0" w:rsidP="00EA09C0" w:rsidRDefault="00EA09C0" w14:paraId="76B6056C" w14:textId="2117DA22">
      <w:pPr>
        <w:pStyle w:val="ListParagraph"/>
        <w:numPr>
          <w:ilvl w:val="0"/>
          <w:numId w:val="27"/>
        </w:numPr>
        <w:spacing w:after="160" w:line="259" w:lineRule="auto"/>
      </w:pPr>
      <w:r w:rsidRPr="00367360">
        <w:t xml:space="preserve">Waiting list reduction </w:t>
      </w:r>
      <w:r w:rsidRPr="00367360" w:rsidR="00134BE5">
        <w:t>4</w:t>
      </w:r>
      <w:r w:rsidRPr="00367360">
        <w:t>,8</w:t>
      </w:r>
      <w:r w:rsidRPr="00367360" w:rsidR="00134BE5">
        <w:t>32</w:t>
      </w:r>
      <w:r w:rsidRPr="00367360">
        <w:t xml:space="preserve"> (from 19,000 to 1</w:t>
      </w:r>
      <w:r w:rsidRPr="00367360" w:rsidR="00134BE5">
        <w:t>4</w:t>
      </w:r>
      <w:r w:rsidRPr="00367360">
        <w:t>,</w:t>
      </w:r>
      <w:r w:rsidRPr="00367360" w:rsidR="00134BE5">
        <w:t>168</w:t>
      </w:r>
      <w:r w:rsidRPr="00367360">
        <w:t>)</w:t>
      </w:r>
    </w:p>
    <w:p w:rsidRPr="00367360" w:rsidR="00EA09C0" w:rsidP="00EA09C0" w:rsidRDefault="00EA09C0" w14:paraId="3FFAF619" w14:textId="412E0A8B">
      <w:pPr>
        <w:pStyle w:val="ListParagraph"/>
        <w:numPr>
          <w:ilvl w:val="0"/>
          <w:numId w:val="27"/>
        </w:numPr>
        <w:spacing w:after="160" w:line="259" w:lineRule="auto"/>
      </w:pPr>
      <w:r w:rsidRPr="00367360">
        <w:t>Total costs: £1</w:t>
      </w:r>
      <w:r w:rsidRPr="00367360" w:rsidR="00367360">
        <w:t>5.</w:t>
      </w:r>
      <w:r w:rsidR="001970FD">
        <w:t>3</w:t>
      </w:r>
      <w:r w:rsidRPr="00367360">
        <w:t>m</w:t>
      </w:r>
    </w:p>
    <w:p w:rsidRPr="00367360" w:rsidR="00EA09C0" w:rsidP="00EA09C0" w:rsidRDefault="00EA09C0" w14:paraId="19BFEC49" w14:textId="13B24772">
      <w:pPr>
        <w:pStyle w:val="ListParagraph"/>
        <w:numPr>
          <w:ilvl w:val="0"/>
          <w:numId w:val="27"/>
        </w:numPr>
        <w:spacing w:after="160" w:line="259" w:lineRule="auto"/>
      </w:pPr>
      <w:r w:rsidRPr="00367360">
        <w:t>Cost per patient: £1,</w:t>
      </w:r>
      <w:r w:rsidRPr="00367360" w:rsidR="00367360">
        <w:t>64</w:t>
      </w:r>
      <w:r w:rsidR="001970FD">
        <w:t>0</w:t>
      </w:r>
    </w:p>
    <w:bookmarkEnd w:id="6"/>
    <w:p w:rsidR="00751CE2" w:rsidP="009719B3" w:rsidRDefault="00751CE2" w14:paraId="5F84AE70" w14:textId="77777777">
      <w:pPr>
        <w:pStyle w:val="ListParagraph"/>
        <w:ind w:left="0"/>
      </w:pPr>
    </w:p>
    <w:p w:rsidR="00367360" w:rsidP="009719B3" w:rsidRDefault="00367360" w14:paraId="3F9E55AE" w14:textId="77777777">
      <w:pPr>
        <w:pStyle w:val="ListParagraph"/>
        <w:ind w:left="0"/>
        <w:sectPr w:rsidR="00367360">
          <w:headerReference w:type="default" r:id="rId12"/>
          <w:footerReference w:type="default" r:id="rId13"/>
          <w:pgSz w:w="11906" w:h="16838" w:orient="portrait"/>
          <w:pgMar w:top="1440" w:right="1440" w:bottom="1440" w:left="1440" w:header="708" w:footer="708" w:gutter="0"/>
          <w:cols w:space="708"/>
          <w:docGrid w:linePitch="360"/>
        </w:sectPr>
      </w:pPr>
    </w:p>
    <w:p w:rsidRPr="00A133CB" w:rsidR="00367360" w:rsidP="009719B3" w:rsidRDefault="00367360" w14:paraId="242B3013" w14:textId="16FA21B8">
      <w:pPr>
        <w:pStyle w:val="ListParagraph"/>
        <w:ind w:left="0"/>
        <w:rPr>
          <w:b/>
          <w:bCs/>
        </w:rPr>
      </w:pPr>
      <w:r w:rsidRPr="00A133CB">
        <w:rPr>
          <w:b/>
          <w:bCs/>
        </w:rPr>
        <w:lastRenderedPageBreak/>
        <w:t>Preferred Option Financials</w:t>
      </w:r>
    </w:p>
    <w:p w:rsidR="00367360" w:rsidP="009719B3" w:rsidRDefault="00367360" w14:paraId="14EC589A" w14:textId="77777777">
      <w:pPr>
        <w:pStyle w:val="ListParagraph"/>
        <w:ind w:left="0"/>
      </w:pPr>
    </w:p>
    <w:p w:rsidR="00367360" w:rsidP="009719B3" w:rsidRDefault="001970FD" w14:paraId="2CA25067" w14:textId="2DC029A5">
      <w:pPr>
        <w:pStyle w:val="ListParagraph"/>
        <w:ind w:left="0"/>
      </w:pPr>
      <w:r>
        <w:rPr>
          <w:noProof/>
        </w:rPr>
        <w:drawing>
          <wp:inline distT="0" distB="0" distL="0" distR="0" wp14:anchorId="400A7B7A" wp14:editId="62E8A968">
            <wp:extent cx="8863330" cy="4348480"/>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application&#10;&#10;Description automatically generated"/>
                    <pic:cNvPicPr/>
                  </pic:nvPicPr>
                  <pic:blipFill>
                    <a:blip r:embed="rId14"/>
                    <a:stretch>
                      <a:fillRect/>
                    </a:stretch>
                  </pic:blipFill>
                  <pic:spPr>
                    <a:xfrm>
                      <a:off x="0" y="0"/>
                      <a:ext cx="8863330" cy="4348480"/>
                    </a:xfrm>
                    <a:prstGeom prst="rect">
                      <a:avLst/>
                    </a:prstGeom>
                  </pic:spPr>
                </pic:pic>
              </a:graphicData>
            </a:graphic>
          </wp:inline>
        </w:drawing>
      </w:r>
    </w:p>
    <w:p w:rsidR="00367360" w:rsidP="009719B3" w:rsidRDefault="00367360" w14:paraId="33D17765" w14:textId="77777777">
      <w:pPr>
        <w:pStyle w:val="ListParagraph"/>
        <w:ind w:left="0"/>
      </w:pPr>
    </w:p>
    <w:p w:rsidR="00367360" w:rsidP="009719B3" w:rsidRDefault="00367360" w14:paraId="0220181E" w14:textId="77777777">
      <w:pPr>
        <w:pStyle w:val="ListParagraph"/>
        <w:ind w:left="0"/>
      </w:pPr>
    </w:p>
    <w:p w:rsidR="001970FD" w:rsidP="009719B3" w:rsidRDefault="001970FD" w14:paraId="14B504CD" w14:textId="61CAEA8C">
      <w:pPr>
        <w:pStyle w:val="ListParagraph"/>
        <w:ind w:left="0"/>
      </w:pPr>
    </w:p>
    <w:p w:rsidR="001970FD" w:rsidP="009719B3" w:rsidRDefault="001970FD" w14:paraId="4094DFB1" w14:textId="2A56532F">
      <w:pPr>
        <w:pStyle w:val="ListParagraph"/>
        <w:ind w:left="0"/>
      </w:pPr>
    </w:p>
    <w:p w:rsidR="001970FD" w:rsidP="009719B3" w:rsidRDefault="001970FD" w14:paraId="4CC1E94C" w14:textId="77777777">
      <w:pPr>
        <w:pStyle w:val="ListParagraph"/>
        <w:ind w:left="0"/>
      </w:pPr>
    </w:p>
    <w:p w:rsidRPr="0064173C" w:rsidR="001970FD" w:rsidP="001970FD" w:rsidRDefault="001970FD" w14:paraId="7F85E32B" w14:textId="77777777">
      <w:pPr>
        <w:rPr>
          <w:b/>
          <w:bCs/>
          <w:sz w:val="24"/>
          <w:szCs w:val="24"/>
        </w:rPr>
      </w:pPr>
      <w:r w:rsidRPr="0064173C">
        <w:rPr>
          <w:b/>
          <w:bCs/>
          <w:sz w:val="24"/>
          <w:szCs w:val="24"/>
        </w:rPr>
        <w:lastRenderedPageBreak/>
        <w:t>Financial Assumptions</w:t>
      </w:r>
    </w:p>
    <w:p w:rsidR="001970FD" w:rsidP="001970FD" w:rsidRDefault="001970FD" w14:paraId="4E68D963" w14:textId="77777777">
      <w:r>
        <w:t>Key Assumptions</w:t>
      </w:r>
    </w:p>
    <w:p w:rsidR="001970FD" w:rsidP="001970FD" w:rsidRDefault="001970FD" w14:paraId="2768930B" w14:textId="77777777">
      <w:pPr>
        <w:pStyle w:val="ListParagraph"/>
        <w:numPr>
          <w:ilvl w:val="0"/>
          <w:numId w:val="57"/>
        </w:numPr>
        <w:contextualSpacing w:val="0"/>
      </w:pPr>
      <w:r>
        <w:t>Activity and cost is assumed to be utilised as per the ‘long waiters’ commissioner split in the business case. An indicative commissioner share of cost and activity is in the attached</w:t>
      </w:r>
    </w:p>
    <w:p w:rsidR="001970FD" w:rsidP="001970FD" w:rsidRDefault="001970FD" w14:paraId="71DDCBEF" w14:textId="77777777">
      <w:pPr>
        <w:pStyle w:val="ListParagraph"/>
        <w:numPr>
          <w:ilvl w:val="0"/>
          <w:numId w:val="57"/>
        </w:numPr>
        <w:contextualSpacing w:val="0"/>
      </w:pPr>
      <w:r>
        <w:t>Some costs are now fully expected in 2023/24 where these are required as ‘pre go live’. These relate to revenue equipment costs in AB.</w:t>
      </w:r>
    </w:p>
    <w:p w:rsidR="001970FD" w:rsidP="001970FD" w:rsidRDefault="001970FD" w14:paraId="64E57FD7" w14:textId="77777777">
      <w:pPr>
        <w:pStyle w:val="ListParagraph"/>
        <w:numPr>
          <w:ilvl w:val="0"/>
          <w:numId w:val="57"/>
        </w:numPr>
        <w:contextualSpacing w:val="0"/>
      </w:pPr>
      <w:r>
        <w:t>Vanguard and procurement costs are estimated based on current agreements and are therefore subject to possible variation</w:t>
      </w:r>
    </w:p>
    <w:p w:rsidR="001970FD" w:rsidP="001970FD" w:rsidRDefault="001970FD" w14:paraId="53664A39" w14:textId="77777777">
      <w:pPr>
        <w:pStyle w:val="ListParagraph"/>
        <w:numPr>
          <w:ilvl w:val="0"/>
          <w:numId w:val="57"/>
        </w:numPr>
        <w:contextualSpacing w:val="0"/>
      </w:pPr>
      <w:r>
        <w:t>The ‘regional operational team’ meets workforce expectations for the structure and requirements</w:t>
      </w:r>
    </w:p>
    <w:p w:rsidR="001970FD" w:rsidP="001970FD" w:rsidRDefault="001970FD" w14:paraId="163A54DC" w14:textId="77777777">
      <w:pPr>
        <w:pStyle w:val="ListParagraph"/>
        <w:numPr>
          <w:ilvl w:val="0"/>
          <w:numId w:val="57"/>
        </w:numPr>
        <w:contextualSpacing w:val="0"/>
      </w:pPr>
      <w:r>
        <w:t>There is risk of recurrent recruitment costs if staff are permanently employed for a time limited project however there is an expectation of future service development</w:t>
      </w:r>
    </w:p>
    <w:p w:rsidR="001970FD" w:rsidP="001970FD" w:rsidRDefault="001970FD" w14:paraId="56D641D4" w14:textId="77777777">
      <w:pPr>
        <w:pStyle w:val="ListParagraph"/>
        <w:numPr>
          <w:ilvl w:val="0"/>
          <w:numId w:val="57"/>
        </w:numPr>
        <w:contextualSpacing w:val="0"/>
      </w:pPr>
      <w:r>
        <w:t>Delivery plans and costings are estimated on the case mix complexity as outlined in the business case</w:t>
      </w:r>
    </w:p>
    <w:p w:rsidR="001970FD" w:rsidP="009719B3" w:rsidRDefault="001970FD" w14:paraId="3AB395A5" w14:textId="2C42AB5E">
      <w:pPr>
        <w:pStyle w:val="ListParagraph"/>
        <w:ind w:left="0"/>
        <w:sectPr w:rsidR="001970FD" w:rsidSect="00367360">
          <w:pgSz w:w="16838" w:h="11906" w:orient="landscape"/>
          <w:pgMar w:top="1440" w:right="1440" w:bottom="1440" w:left="1440" w:header="708" w:footer="708" w:gutter="0"/>
          <w:cols w:space="708"/>
          <w:docGrid w:linePitch="360"/>
        </w:sectPr>
      </w:pPr>
    </w:p>
    <w:sdt>
      <w:sdtPr>
        <w:rPr>
          <w:rFonts w:asciiTheme="minorHAnsi" w:hAnsiTheme="minorHAnsi" w:eastAsiaTheme="minorHAnsi" w:cstheme="minorBidi"/>
          <w:color w:val="auto"/>
          <w:sz w:val="22"/>
          <w:szCs w:val="22"/>
          <w:lang w:val="en-GB"/>
        </w:rPr>
        <w:id w:val="-622456342"/>
        <w:docPartObj>
          <w:docPartGallery w:val="Table of Contents"/>
          <w:docPartUnique/>
        </w:docPartObj>
      </w:sdtPr>
      <w:sdtEndPr>
        <w:rPr>
          <w:b/>
          <w:bCs/>
          <w:noProof/>
        </w:rPr>
      </w:sdtEndPr>
      <w:sdtContent>
        <w:p w:rsidR="003A6E29" w:rsidRDefault="003A6E29" w14:paraId="715F2E64" w14:textId="3370121D">
          <w:pPr>
            <w:pStyle w:val="TOCHeading"/>
          </w:pPr>
          <w:r>
            <w:t>Contents</w:t>
          </w:r>
        </w:p>
        <w:p w:rsidR="001970FD" w:rsidRDefault="003A6E29" w14:paraId="3F436785" w14:textId="760C5B2F">
          <w:pPr>
            <w:pStyle w:val="TOC1"/>
            <w:rPr>
              <w:rFonts w:eastAsiaTheme="minorEastAsia"/>
              <w:noProof/>
              <w:lang w:eastAsia="en-GB"/>
            </w:rPr>
          </w:pPr>
          <w:r>
            <w:fldChar w:fldCharType="begin"/>
          </w:r>
          <w:r>
            <w:instrText xml:space="preserve"> TOC \o "1-1" \h \z \u </w:instrText>
          </w:r>
          <w:r>
            <w:fldChar w:fldCharType="separate"/>
          </w:r>
          <w:hyperlink w:history="1" w:anchor="_Toc131602184">
            <w:r w:rsidRPr="006A4985" w:rsidR="001970FD">
              <w:rPr>
                <w:rStyle w:val="Hyperlink"/>
                <w:noProof/>
              </w:rPr>
              <w:t>1.</w:t>
            </w:r>
            <w:r w:rsidR="001970FD">
              <w:rPr>
                <w:rFonts w:eastAsiaTheme="minorEastAsia"/>
                <w:noProof/>
                <w:lang w:eastAsia="en-GB"/>
              </w:rPr>
              <w:tab/>
            </w:r>
            <w:r w:rsidRPr="006A4985" w:rsidR="001970FD">
              <w:rPr>
                <w:rStyle w:val="Hyperlink"/>
                <w:noProof/>
              </w:rPr>
              <w:t>Executive Summary</w:t>
            </w:r>
            <w:r w:rsidR="001970FD">
              <w:rPr>
                <w:noProof/>
                <w:webHidden/>
              </w:rPr>
              <w:tab/>
            </w:r>
            <w:r w:rsidR="001970FD">
              <w:rPr>
                <w:noProof/>
                <w:webHidden/>
              </w:rPr>
              <w:fldChar w:fldCharType="begin"/>
            </w:r>
            <w:r w:rsidR="001970FD">
              <w:rPr>
                <w:noProof/>
                <w:webHidden/>
              </w:rPr>
              <w:instrText xml:space="preserve"> PAGEREF _Toc131602184 \h </w:instrText>
            </w:r>
            <w:r w:rsidR="001970FD">
              <w:rPr>
                <w:noProof/>
                <w:webHidden/>
              </w:rPr>
            </w:r>
            <w:r w:rsidR="001970FD">
              <w:rPr>
                <w:noProof/>
                <w:webHidden/>
              </w:rPr>
              <w:fldChar w:fldCharType="separate"/>
            </w:r>
            <w:r w:rsidR="001970FD">
              <w:rPr>
                <w:noProof/>
                <w:webHidden/>
              </w:rPr>
              <w:t>1</w:t>
            </w:r>
            <w:r w:rsidR="001970FD">
              <w:rPr>
                <w:noProof/>
                <w:webHidden/>
              </w:rPr>
              <w:fldChar w:fldCharType="end"/>
            </w:r>
          </w:hyperlink>
        </w:p>
        <w:p w:rsidR="001970FD" w:rsidRDefault="004210F6" w14:paraId="17E73A80" w14:textId="59B490CC">
          <w:pPr>
            <w:pStyle w:val="TOC1"/>
            <w:rPr>
              <w:rFonts w:eastAsiaTheme="minorEastAsia"/>
              <w:noProof/>
              <w:lang w:eastAsia="en-GB"/>
            </w:rPr>
          </w:pPr>
          <w:hyperlink w:history="1" w:anchor="_Toc131602185">
            <w:r w:rsidRPr="006A4985" w:rsidR="001970FD">
              <w:rPr>
                <w:rStyle w:val="Hyperlink"/>
                <w:noProof/>
              </w:rPr>
              <w:t>2.</w:t>
            </w:r>
            <w:r w:rsidR="001970FD">
              <w:rPr>
                <w:rFonts w:eastAsiaTheme="minorEastAsia"/>
                <w:noProof/>
                <w:lang w:eastAsia="en-GB"/>
              </w:rPr>
              <w:tab/>
            </w:r>
            <w:r w:rsidRPr="006A4985" w:rsidR="001970FD">
              <w:rPr>
                <w:rStyle w:val="Hyperlink"/>
                <w:noProof/>
              </w:rPr>
              <w:t>Introduction and Background</w:t>
            </w:r>
            <w:r w:rsidR="001970FD">
              <w:rPr>
                <w:noProof/>
                <w:webHidden/>
              </w:rPr>
              <w:tab/>
            </w:r>
            <w:r w:rsidR="001970FD">
              <w:rPr>
                <w:noProof/>
                <w:webHidden/>
              </w:rPr>
              <w:fldChar w:fldCharType="begin"/>
            </w:r>
            <w:r w:rsidR="001970FD">
              <w:rPr>
                <w:noProof/>
                <w:webHidden/>
              </w:rPr>
              <w:instrText xml:space="preserve"> PAGEREF _Toc131602185 \h </w:instrText>
            </w:r>
            <w:r w:rsidR="001970FD">
              <w:rPr>
                <w:noProof/>
                <w:webHidden/>
              </w:rPr>
            </w:r>
            <w:r w:rsidR="001970FD">
              <w:rPr>
                <w:noProof/>
                <w:webHidden/>
              </w:rPr>
              <w:fldChar w:fldCharType="separate"/>
            </w:r>
            <w:r w:rsidR="001970FD">
              <w:rPr>
                <w:noProof/>
                <w:webHidden/>
              </w:rPr>
              <w:t>12</w:t>
            </w:r>
            <w:r w:rsidR="001970FD">
              <w:rPr>
                <w:noProof/>
                <w:webHidden/>
              </w:rPr>
              <w:fldChar w:fldCharType="end"/>
            </w:r>
          </w:hyperlink>
        </w:p>
        <w:p w:rsidR="001970FD" w:rsidRDefault="004210F6" w14:paraId="1CBC0A88" w14:textId="1F4DAD34">
          <w:pPr>
            <w:pStyle w:val="TOC1"/>
            <w:rPr>
              <w:rFonts w:eastAsiaTheme="minorEastAsia"/>
              <w:noProof/>
              <w:lang w:eastAsia="en-GB"/>
            </w:rPr>
          </w:pPr>
          <w:hyperlink w:history="1" w:anchor="_Toc131602186">
            <w:r w:rsidRPr="006A4985" w:rsidR="001970FD">
              <w:rPr>
                <w:rStyle w:val="Hyperlink"/>
                <w:noProof/>
              </w:rPr>
              <w:t>3.</w:t>
            </w:r>
            <w:r w:rsidR="001970FD">
              <w:rPr>
                <w:rFonts w:eastAsiaTheme="minorEastAsia"/>
                <w:noProof/>
                <w:lang w:eastAsia="en-GB"/>
              </w:rPr>
              <w:tab/>
            </w:r>
            <w:r w:rsidRPr="006A4985" w:rsidR="001970FD">
              <w:rPr>
                <w:rStyle w:val="Hyperlink"/>
                <w:noProof/>
              </w:rPr>
              <w:t>The Case for Change</w:t>
            </w:r>
            <w:r w:rsidR="001970FD">
              <w:rPr>
                <w:noProof/>
                <w:webHidden/>
              </w:rPr>
              <w:tab/>
            </w:r>
            <w:r w:rsidR="001970FD">
              <w:rPr>
                <w:noProof/>
                <w:webHidden/>
              </w:rPr>
              <w:fldChar w:fldCharType="begin"/>
            </w:r>
            <w:r w:rsidR="001970FD">
              <w:rPr>
                <w:noProof/>
                <w:webHidden/>
              </w:rPr>
              <w:instrText xml:space="preserve"> PAGEREF _Toc131602186 \h </w:instrText>
            </w:r>
            <w:r w:rsidR="001970FD">
              <w:rPr>
                <w:noProof/>
                <w:webHidden/>
              </w:rPr>
            </w:r>
            <w:r w:rsidR="001970FD">
              <w:rPr>
                <w:noProof/>
                <w:webHidden/>
              </w:rPr>
              <w:fldChar w:fldCharType="separate"/>
            </w:r>
            <w:r w:rsidR="001970FD">
              <w:rPr>
                <w:noProof/>
                <w:webHidden/>
              </w:rPr>
              <w:t>17</w:t>
            </w:r>
            <w:r w:rsidR="001970FD">
              <w:rPr>
                <w:noProof/>
                <w:webHidden/>
              </w:rPr>
              <w:fldChar w:fldCharType="end"/>
            </w:r>
          </w:hyperlink>
        </w:p>
        <w:p w:rsidR="001970FD" w:rsidRDefault="004210F6" w14:paraId="74ECC890" w14:textId="7F2B344D">
          <w:pPr>
            <w:pStyle w:val="TOC1"/>
            <w:rPr>
              <w:rFonts w:eastAsiaTheme="minorEastAsia"/>
              <w:noProof/>
              <w:lang w:eastAsia="en-GB"/>
            </w:rPr>
          </w:pPr>
          <w:hyperlink w:history="1" w:anchor="_Toc131602187">
            <w:r w:rsidRPr="006A4985" w:rsidR="001970FD">
              <w:rPr>
                <w:rStyle w:val="Hyperlink"/>
                <w:noProof/>
              </w:rPr>
              <w:t>4.</w:t>
            </w:r>
            <w:r w:rsidR="001970FD">
              <w:rPr>
                <w:rFonts w:eastAsiaTheme="minorEastAsia"/>
                <w:noProof/>
                <w:lang w:eastAsia="en-GB"/>
              </w:rPr>
              <w:tab/>
            </w:r>
            <w:r w:rsidRPr="006A4985" w:rsidR="001970FD">
              <w:rPr>
                <w:rStyle w:val="Hyperlink"/>
                <w:noProof/>
              </w:rPr>
              <w:t>Current Service Provision</w:t>
            </w:r>
            <w:r w:rsidR="001970FD">
              <w:rPr>
                <w:noProof/>
                <w:webHidden/>
              </w:rPr>
              <w:tab/>
            </w:r>
            <w:r w:rsidR="001970FD">
              <w:rPr>
                <w:noProof/>
                <w:webHidden/>
              </w:rPr>
              <w:fldChar w:fldCharType="begin"/>
            </w:r>
            <w:r w:rsidR="001970FD">
              <w:rPr>
                <w:noProof/>
                <w:webHidden/>
              </w:rPr>
              <w:instrText xml:space="preserve"> PAGEREF _Toc131602187 \h </w:instrText>
            </w:r>
            <w:r w:rsidR="001970FD">
              <w:rPr>
                <w:noProof/>
                <w:webHidden/>
              </w:rPr>
            </w:r>
            <w:r w:rsidR="001970FD">
              <w:rPr>
                <w:noProof/>
                <w:webHidden/>
              </w:rPr>
              <w:fldChar w:fldCharType="separate"/>
            </w:r>
            <w:r w:rsidR="001970FD">
              <w:rPr>
                <w:noProof/>
                <w:webHidden/>
              </w:rPr>
              <w:t>21</w:t>
            </w:r>
            <w:r w:rsidR="001970FD">
              <w:rPr>
                <w:noProof/>
                <w:webHidden/>
              </w:rPr>
              <w:fldChar w:fldCharType="end"/>
            </w:r>
          </w:hyperlink>
        </w:p>
        <w:p w:rsidR="001970FD" w:rsidRDefault="004210F6" w14:paraId="3AD72F41" w14:textId="5DC974B2">
          <w:pPr>
            <w:pStyle w:val="TOC1"/>
            <w:rPr>
              <w:rFonts w:eastAsiaTheme="minorEastAsia"/>
              <w:noProof/>
              <w:lang w:eastAsia="en-GB"/>
            </w:rPr>
          </w:pPr>
          <w:hyperlink w:history="1" w:anchor="_Toc131602188">
            <w:r w:rsidRPr="006A4985" w:rsidR="001970FD">
              <w:rPr>
                <w:rStyle w:val="Hyperlink"/>
                <w:noProof/>
              </w:rPr>
              <w:t>5.</w:t>
            </w:r>
            <w:r w:rsidR="001970FD">
              <w:rPr>
                <w:rFonts w:eastAsiaTheme="minorEastAsia"/>
                <w:noProof/>
                <w:lang w:eastAsia="en-GB"/>
              </w:rPr>
              <w:tab/>
            </w:r>
            <w:r w:rsidRPr="006A4985" w:rsidR="001970FD">
              <w:rPr>
                <w:rStyle w:val="Hyperlink"/>
                <w:noProof/>
              </w:rPr>
              <w:t>Cataracts and the opportunities for collaboration across the region</w:t>
            </w:r>
            <w:r w:rsidR="001970FD">
              <w:rPr>
                <w:noProof/>
                <w:webHidden/>
              </w:rPr>
              <w:tab/>
            </w:r>
            <w:r w:rsidR="001970FD">
              <w:rPr>
                <w:noProof/>
                <w:webHidden/>
              </w:rPr>
              <w:fldChar w:fldCharType="begin"/>
            </w:r>
            <w:r w:rsidR="001970FD">
              <w:rPr>
                <w:noProof/>
                <w:webHidden/>
              </w:rPr>
              <w:instrText xml:space="preserve"> PAGEREF _Toc131602188 \h </w:instrText>
            </w:r>
            <w:r w:rsidR="001970FD">
              <w:rPr>
                <w:noProof/>
                <w:webHidden/>
              </w:rPr>
            </w:r>
            <w:r w:rsidR="001970FD">
              <w:rPr>
                <w:noProof/>
                <w:webHidden/>
              </w:rPr>
              <w:fldChar w:fldCharType="separate"/>
            </w:r>
            <w:r w:rsidR="001970FD">
              <w:rPr>
                <w:noProof/>
                <w:webHidden/>
              </w:rPr>
              <w:t>30</w:t>
            </w:r>
            <w:r w:rsidR="001970FD">
              <w:rPr>
                <w:noProof/>
                <w:webHidden/>
              </w:rPr>
              <w:fldChar w:fldCharType="end"/>
            </w:r>
          </w:hyperlink>
        </w:p>
        <w:p w:rsidR="001970FD" w:rsidRDefault="004210F6" w14:paraId="6C3C9CAA" w14:textId="23D75C45">
          <w:pPr>
            <w:pStyle w:val="TOC1"/>
            <w:rPr>
              <w:rFonts w:eastAsiaTheme="minorEastAsia"/>
              <w:noProof/>
              <w:lang w:eastAsia="en-GB"/>
            </w:rPr>
          </w:pPr>
          <w:hyperlink w:history="1" w:anchor="_Toc131602189">
            <w:r w:rsidRPr="006A4985" w:rsidR="001970FD">
              <w:rPr>
                <w:rStyle w:val="Hyperlink"/>
                <w:noProof/>
              </w:rPr>
              <w:t>6.</w:t>
            </w:r>
            <w:r w:rsidR="001970FD">
              <w:rPr>
                <w:rFonts w:eastAsiaTheme="minorEastAsia"/>
                <w:noProof/>
                <w:lang w:eastAsia="en-GB"/>
              </w:rPr>
              <w:tab/>
            </w:r>
            <w:r w:rsidRPr="006A4985" w:rsidR="001970FD">
              <w:rPr>
                <w:rStyle w:val="Hyperlink"/>
                <w:noProof/>
              </w:rPr>
              <w:t>Benefits, Risks and Governance</w:t>
            </w:r>
            <w:r w:rsidR="001970FD">
              <w:rPr>
                <w:noProof/>
                <w:webHidden/>
              </w:rPr>
              <w:tab/>
            </w:r>
            <w:r w:rsidR="001970FD">
              <w:rPr>
                <w:noProof/>
                <w:webHidden/>
              </w:rPr>
              <w:fldChar w:fldCharType="begin"/>
            </w:r>
            <w:r w:rsidR="001970FD">
              <w:rPr>
                <w:noProof/>
                <w:webHidden/>
              </w:rPr>
              <w:instrText xml:space="preserve"> PAGEREF _Toc131602189 \h </w:instrText>
            </w:r>
            <w:r w:rsidR="001970FD">
              <w:rPr>
                <w:noProof/>
                <w:webHidden/>
              </w:rPr>
            </w:r>
            <w:r w:rsidR="001970FD">
              <w:rPr>
                <w:noProof/>
                <w:webHidden/>
              </w:rPr>
              <w:fldChar w:fldCharType="separate"/>
            </w:r>
            <w:r w:rsidR="001970FD">
              <w:rPr>
                <w:noProof/>
                <w:webHidden/>
              </w:rPr>
              <w:t>37</w:t>
            </w:r>
            <w:r w:rsidR="001970FD">
              <w:rPr>
                <w:noProof/>
                <w:webHidden/>
              </w:rPr>
              <w:fldChar w:fldCharType="end"/>
            </w:r>
          </w:hyperlink>
        </w:p>
        <w:p w:rsidR="001970FD" w:rsidRDefault="004210F6" w14:paraId="6C530D9B" w14:textId="14BA4971">
          <w:pPr>
            <w:pStyle w:val="TOC1"/>
            <w:rPr>
              <w:rFonts w:eastAsiaTheme="minorEastAsia"/>
              <w:noProof/>
              <w:lang w:eastAsia="en-GB"/>
            </w:rPr>
          </w:pPr>
          <w:hyperlink w:history="1" w:anchor="_Toc131602190">
            <w:r w:rsidRPr="006A4985" w:rsidR="001970FD">
              <w:rPr>
                <w:rStyle w:val="Hyperlink"/>
                <w:noProof/>
              </w:rPr>
              <w:t>7.</w:t>
            </w:r>
            <w:r w:rsidR="001970FD">
              <w:rPr>
                <w:rFonts w:eastAsiaTheme="minorEastAsia"/>
                <w:noProof/>
                <w:lang w:eastAsia="en-GB"/>
              </w:rPr>
              <w:tab/>
            </w:r>
            <w:r w:rsidRPr="006A4985" w:rsidR="001970FD">
              <w:rPr>
                <w:rStyle w:val="Hyperlink"/>
                <w:noProof/>
              </w:rPr>
              <w:t>Options</w:t>
            </w:r>
            <w:r w:rsidR="001970FD">
              <w:rPr>
                <w:noProof/>
                <w:webHidden/>
              </w:rPr>
              <w:tab/>
            </w:r>
            <w:r w:rsidR="001970FD">
              <w:rPr>
                <w:noProof/>
                <w:webHidden/>
              </w:rPr>
              <w:fldChar w:fldCharType="begin"/>
            </w:r>
            <w:r w:rsidR="001970FD">
              <w:rPr>
                <w:noProof/>
                <w:webHidden/>
              </w:rPr>
              <w:instrText xml:space="preserve"> PAGEREF _Toc131602190 \h </w:instrText>
            </w:r>
            <w:r w:rsidR="001970FD">
              <w:rPr>
                <w:noProof/>
                <w:webHidden/>
              </w:rPr>
            </w:r>
            <w:r w:rsidR="001970FD">
              <w:rPr>
                <w:noProof/>
                <w:webHidden/>
              </w:rPr>
              <w:fldChar w:fldCharType="separate"/>
            </w:r>
            <w:r w:rsidR="001970FD">
              <w:rPr>
                <w:noProof/>
                <w:webHidden/>
              </w:rPr>
              <w:t>41</w:t>
            </w:r>
            <w:r w:rsidR="001970FD">
              <w:rPr>
                <w:noProof/>
                <w:webHidden/>
              </w:rPr>
              <w:fldChar w:fldCharType="end"/>
            </w:r>
          </w:hyperlink>
        </w:p>
        <w:p w:rsidR="001970FD" w:rsidRDefault="004210F6" w14:paraId="493DEA38" w14:textId="39318FF1">
          <w:pPr>
            <w:pStyle w:val="TOC1"/>
            <w:rPr>
              <w:rFonts w:eastAsiaTheme="minorEastAsia"/>
              <w:noProof/>
              <w:lang w:eastAsia="en-GB"/>
            </w:rPr>
          </w:pPr>
          <w:hyperlink w:history="1" w:anchor="_Toc131602191">
            <w:r w:rsidRPr="006A4985" w:rsidR="001970FD">
              <w:rPr>
                <w:rStyle w:val="Hyperlink"/>
                <w:noProof/>
              </w:rPr>
              <w:t>8. Option 1 - Do Nothing</w:t>
            </w:r>
            <w:r w:rsidR="001970FD">
              <w:rPr>
                <w:noProof/>
                <w:webHidden/>
              </w:rPr>
              <w:tab/>
            </w:r>
            <w:r w:rsidR="001970FD">
              <w:rPr>
                <w:noProof/>
                <w:webHidden/>
              </w:rPr>
              <w:fldChar w:fldCharType="begin"/>
            </w:r>
            <w:r w:rsidR="001970FD">
              <w:rPr>
                <w:noProof/>
                <w:webHidden/>
              </w:rPr>
              <w:instrText xml:space="preserve"> PAGEREF _Toc131602191 \h </w:instrText>
            </w:r>
            <w:r w:rsidR="001970FD">
              <w:rPr>
                <w:noProof/>
                <w:webHidden/>
              </w:rPr>
            </w:r>
            <w:r w:rsidR="001970FD">
              <w:rPr>
                <w:noProof/>
                <w:webHidden/>
              </w:rPr>
              <w:fldChar w:fldCharType="separate"/>
            </w:r>
            <w:r w:rsidR="001970FD">
              <w:rPr>
                <w:noProof/>
                <w:webHidden/>
              </w:rPr>
              <w:t>46</w:t>
            </w:r>
            <w:r w:rsidR="001970FD">
              <w:rPr>
                <w:noProof/>
                <w:webHidden/>
              </w:rPr>
              <w:fldChar w:fldCharType="end"/>
            </w:r>
          </w:hyperlink>
        </w:p>
        <w:p w:rsidR="001970FD" w:rsidRDefault="004210F6" w14:paraId="674F4A5F" w14:textId="437D47A7">
          <w:pPr>
            <w:pStyle w:val="TOC1"/>
            <w:rPr>
              <w:rFonts w:eastAsiaTheme="minorEastAsia"/>
              <w:noProof/>
              <w:lang w:eastAsia="en-GB"/>
            </w:rPr>
          </w:pPr>
          <w:hyperlink w:history="1" w:anchor="_Toc131602192">
            <w:r w:rsidRPr="006A4985" w:rsidR="001970FD">
              <w:rPr>
                <w:rStyle w:val="Hyperlink"/>
                <w:noProof/>
              </w:rPr>
              <w:t>9.</w:t>
            </w:r>
            <w:r w:rsidR="001970FD">
              <w:rPr>
                <w:rFonts w:eastAsiaTheme="minorEastAsia"/>
                <w:noProof/>
                <w:lang w:eastAsia="en-GB"/>
              </w:rPr>
              <w:tab/>
            </w:r>
            <w:r w:rsidRPr="006A4985" w:rsidR="001970FD">
              <w:rPr>
                <w:rStyle w:val="Hyperlink"/>
                <w:noProof/>
              </w:rPr>
              <w:t>Option 2 – Maximising the use of NHH and POWH</w:t>
            </w:r>
            <w:r w:rsidR="001970FD">
              <w:rPr>
                <w:noProof/>
                <w:webHidden/>
              </w:rPr>
              <w:tab/>
            </w:r>
            <w:r w:rsidR="001970FD">
              <w:rPr>
                <w:noProof/>
                <w:webHidden/>
              </w:rPr>
              <w:fldChar w:fldCharType="begin"/>
            </w:r>
            <w:r w:rsidR="001970FD">
              <w:rPr>
                <w:noProof/>
                <w:webHidden/>
              </w:rPr>
              <w:instrText xml:space="preserve"> PAGEREF _Toc131602192 \h </w:instrText>
            </w:r>
            <w:r w:rsidR="001970FD">
              <w:rPr>
                <w:noProof/>
                <w:webHidden/>
              </w:rPr>
            </w:r>
            <w:r w:rsidR="001970FD">
              <w:rPr>
                <w:noProof/>
                <w:webHidden/>
              </w:rPr>
              <w:fldChar w:fldCharType="separate"/>
            </w:r>
            <w:r w:rsidR="001970FD">
              <w:rPr>
                <w:noProof/>
                <w:webHidden/>
              </w:rPr>
              <w:t>48</w:t>
            </w:r>
            <w:r w:rsidR="001970FD">
              <w:rPr>
                <w:noProof/>
                <w:webHidden/>
              </w:rPr>
              <w:fldChar w:fldCharType="end"/>
            </w:r>
          </w:hyperlink>
        </w:p>
        <w:p w:rsidR="001970FD" w:rsidRDefault="004210F6" w14:paraId="67E50B28" w14:textId="03560604">
          <w:pPr>
            <w:pStyle w:val="TOC1"/>
            <w:rPr>
              <w:rFonts w:eastAsiaTheme="minorEastAsia"/>
              <w:noProof/>
              <w:lang w:eastAsia="en-GB"/>
            </w:rPr>
          </w:pPr>
          <w:hyperlink w:history="1" w:anchor="_Toc131602193">
            <w:r w:rsidRPr="006A4985" w:rsidR="001970FD">
              <w:rPr>
                <w:rStyle w:val="Hyperlink"/>
                <w:noProof/>
              </w:rPr>
              <w:t>10.</w:t>
            </w:r>
            <w:r w:rsidR="001970FD">
              <w:rPr>
                <w:rFonts w:eastAsiaTheme="minorEastAsia"/>
                <w:noProof/>
                <w:lang w:eastAsia="en-GB"/>
              </w:rPr>
              <w:tab/>
            </w:r>
            <w:r w:rsidRPr="006A4985" w:rsidR="001970FD">
              <w:rPr>
                <w:rStyle w:val="Hyperlink"/>
                <w:noProof/>
              </w:rPr>
              <w:t>Option 3a –Vanguard and NHH</w:t>
            </w:r>
            <w:r w:rsidR="001970FD">
              <w:rPr>
                <w:noProof/>
                <w:webHidden/>
              </w:rPr>
              <w:tab/>
            </w:r>
            <w:r w:rsidR="001970FD">
              <w:rPr>
                <w:noProof/>
                <w:webHidden/>
              </w:rPr>
              <w:fldChar w:fldCharType="begin"/>
            </w:r>
            <w:r w:rsidR="001970FD">
              <w:rPr>
                <w:noProof/>
                <w:webHidden/>
              </w:rPr>
              <w:instrText xml:space="preserve"> PAGEREF _Toc131602193 \h </w:instrText>
            </w:r>
            <w:r w:rsidR="001970FD">
              <w:rPr>
                <w:noProof/>
                <w:webHidden/>
              </w:rPr>
            </w:r>
            <w:r w:rsidR="001970FD">
              <w:rPr>
                <w:noProof/>
                <w:webHidden/>
              </w:rPr>
              <w:fldChar w:fldCharType="separate"/>
            </w:r>
            <w:r w:rsidR="001970FD">
              <w:rPr>
                <w:noProof/>
                <w:webHidden/>
              </w:rPr>
              <w:t>54</w:t>
            </w:r>
            <w:r w:rsidR="001970FD">
              <w:rPr>
                <w:noProof/>
                <w:webHidden/>
              </w:rPr>
              <w:fldChar w:fldCharType="end"/>
            </w:r>
          </w:hyperlink>
        </w:p>
        <w:p w:rsidR="001970FD" w:rsidRDefault="004210F6" w14:paraId="58E9E5E8" w14:textId="10171104">
          <w:pPr>
            <w:pStyle w:val="TOC1"/>
            <w:rPr>
              <w:rFonts w:eastAsiaTheme="minorEastAsia"/>
              <w:noProof/>
              <w:lang w:eastAsia="en-GB"/>
            </w:rPr>
          </w:pPr>
          <w:hyperlink w:history="1" w:anchor="_Toc131602194">
            <w:r w:rsidRPr="006A4985" w:rsidR="001970FD">
              <w:rPr>
                <w:rStyle w:val="Hyperlink"/>
                <w:noProof/>
              </w:rPr>
              <w:t>11.</w:t>
            </w:r>
            <w:r w:rsidR="001970FD">
              <w:rPr>
                <w:rFonts w:eastAsiaTheme="minorEastAsia"/>
                <w:noProof/>
                <w:lang w:eastAsia="en-GB"/>
              </w:rPr>
              <w:tab/>
            </w:r>
            <w:r w:rsidRPr="006A4985" w:rsidR="001970FD">
              <w:rPr>
                <w:rStyle w:val="Hyperlink"/>
                <w:noProof/>
              </w:rPr>
              <w:t>Option 3b –Vanguard and maximising NHH</w:t>
            </w:r>
            <w:r w:rsidR="001970FD">
              <w:rPr>
                <w:noProof/>
                <w:webHidden/>
              </w:rPr>
              <w:tab/>
            </w:r>
            <w:r w:rsidR="001970FD">
              <w:rPr>
                <w:noProof/>
                <w:webHidden/>
              </w:rPr>
              <w:fldChar w:fldCharType="begin"/>
            </w:r>
            <w:r w:rsidR="001970FD">
              <w:rPr>
                <w:noProof/>
                <w:webHidden/>
              </w:rPr>
              <w:instrText xml:space="preserve"> PAGEREF _Toc131602194 \h </w:instrText>
            </w:r>
            <w:r w:rsidR="001970FD">
              <w:rPr>
                <w:noProof/>
                <w:webHidden/>
              </w:rPr>
            </w:r>
            <w:r w:rsidR="001970FD">
              <w:rPr>
                <w:noProof/>
                <w:webHidden/>
              </w:rPr>
              <w:fldChar w:fldCharType="separate"/>
            </w:r>
            <w:r w:rsidR="001970FD">
              <w:rPr>
                <w:noProof/>
                <w:webHidden/>
              </w:rPr>
              <w:t>60</w:t>
            </w:r>
            <w:r w:rsidR="001970FD">
              <w:rPr>
                <w:noProof/>
                <w:webHidden/>
              </w:rPr>
              <w:fldChar w:fldCharType="end"/>
            </w:r>
          </w:hyperlink>
        </w:p>
        <w:p w:rsidR="001970FD" w:rsidRDefault="004210F6" w14:paraId="2025D019" w14:textId="00538808">
          <w:pPr>
            <w:pStyle w:val="TOC1"/>
            <w:rPr>
              <w:rFonts w:eastAsiaTheme="minorEastAsia"/>
              <w:noProof/>
              <w:lang w:eastAsia="en-GB"/>
            </w:rPr>
          </w:pPr>
          <w:hyperlink w:history="1" w:anchor="_Toc131602195">
            <w:r w:rsidRPr="006A4985" w:rsidR="001970FD">
              <w:rPr>
                <w:rStyle w:val="Hyperlink"/>
                <w:noProof/>
              </w:rPr>
              <w:t>12.</w:t>
            </w:r>
            <w:r w:rsidR="001970FD">
              <w:rPr>
                <w:rFonts w:eastAsiaTheme="minorEastAsia"/>
                <w:noProof/>
                <w:lang w:eastAsia="en-GB"/>
              </w:rPr>
              <w:tab/>
            </w:r>
            <w:r w:rsidRPr="006A4985" w:rsidR="001970FD">
              <w:rPr>
                <w:rStyle w:val="Hyperlink"/>
                <w:noProof/>
              </w:rPr>
              <w:t>Option 4 – Weekend Insourcing and Outsourcing Only</w:t>
            </w:r>
            <w:r w:rsidR="001970FD">
              <w:rPr>
                <w:noProof/>
                <w:webHidden/>
              </w:rPr>
              <w:tab/>
            </w:r>
            <w:r w:rsidR="001970FD">
              <w:rPr>
                <w:noProof/>
                <w:webHidden/>
              </w:rPr>
              <w:fldChar w:fldCharType="begin"/>
            </w:r>
            <w:r w:rsidR="001970FD">
              <w:rPr>
                <w:noProof/>
                <w:webHidden/>
              </w:rPr>
              <w:instrText xml:space="preserve"> PAGEREF _Toc131602195 \h </w:instrText>
            </w:r>
            <w:r w:rsidR="001970FD">
              <w:rPr>
                <w:noProof/>
                <w:webHidden/>
              </w:rPr>
            </w:r>
            <w:r w:rsidR="001970FD">
              <w:rPr>
                <w:noProof/>
                <w:webHidden/>
              </w:rPr>
              <w:fldChar w:fldCharType="separate"/>
            </w:r>
            <w:r w:rsidR="001970FD">
              <w:rPr>
                <w:noProof/>
                <w:webHidden/>
              </w:rPr>
              <w:t>69</w:t>
            </w:r>
            <w:r w:rsidR="001970FD">
              <w:rPr>
                <w:noProof/>
                <w:webHidden/>
              </w:rPr>
              <w:fldChar w:fldCharType="end"/>
            </w:r>
          </w:hyperlink>
        </w:p>
        <w:p w:rsidR="001970FD" w:rsidRDefault="004210F6" w14:paraId="65AD0840" w14:textId="4125498F">
          <w:pPr>
            <w:pStyle w:val="TOC1"/>
            <w:rPr>
              <w:rFonts w:eastAsiaTheme="minorEastAsia"/>
              <w:noProof/>
              <w:lang w:eastAsia="en-GB"/>
            </w:rPr>
          </w:pPr>
          <w:hyperlink w:history="1" w:anchor="_Toc131602196">
            <w:r w:rsidRPr="006A4985" w:rsidR="001970FD">
              <w:rPr>
                <w:rStyle w:val="Hyperlink"/>
                <w:noProof/>
              </w:rPr>
              <w:t>13.</w:t>
            </w:r>
            <w:r w:rsidR="001970FD">
              <w:rPr>
                <w:rFonts w:eastAsiaTheme="minorEastAsia"/>
                <w:noProof/>
                <w:lang w:eastAsia="en-GB"/>
              </w:rPr>
              <w:tab/>
            </w:r>
            <w:r w:rsidRPr="006A4985" w:rsidR="001970FD">
              <w:rPr>
                <w:rStyle w:val="Hyperlink"/>
                <w:noProof/>
              </w:rPr>
              <w:t>Option 5 – Outsourcing</w:t>
            </w:r>
            <w:r w:rsidR="001970FD">
              <w:rPr>
                <w:noProof/>
                <w:webHidden/>
              </w:rPr>
              <w:tab/>
            </w:r>
            <w:r w:rsidR="001970FD">
              <w:rPr>
                <w:noProof/>
                <w:webHidden/>
              </w:rPr>
              <w:fldChar w:fldCharType="begin"/>
            </w:r>
            <w:r w:rsidR="001970FD">
              <w:rPr>
                <w:noProof/>
                <w:webHidden/>
              </w:rPr>
              <w:instrText xml:space="preserve"> PAGEREF _Toc131602196 \h </w:instrText>
            </w:r>
            <w:r w:rsidR="001970FD">
              <w:rPr>
                <w:noProof/>
                <w:webHidden/>
              </w:rPr>
            </w:r>
            <w:r w:rsidR="001970FD">
              <w:rPr>
                <w:noProof/>
                <w:webHidden/>
              </w:rPr>
              <w:fldChar w:fldCharType="separate"/>
            </w:r>
            <w:r w:rsidR="001970FD">
              <w:rPr>
                <w:noProof/>
                <w:webHidden/>
              </w:rPr>
              <w:t>74</w:t>
            </w:r>
            <w:r w:rsidR="001970FD">
              <w:rPr>
                <w:noProof/>
                <w:webHidden/>
              </w:rPr>
              <w:fldChar w:fldCharType="end"/>
            </w:r>
          </w:hyperlink>
        </w:p>
        <w:p w:rsidR="001970FD" w:rsidRDefault="004210F6" w14:paraId="3A226FCB" w14:textId="1036623A">
          <w:pPr>
            <w:pStyle w:val="TOC1"/>
            <w:rPr>
              <w:rFonts w:eastAsiaTheme="minorEastAsia"/>
              <w:noProof/>
              <w:lang w:eastAsia="en-GB"/>
            </w:rPr>
          </w:pPr>
          <w:hyperlink w:history="1" w:anchor="_Toc131602197">
            <w:r w:rsidRPr="006A4985" w:rsidR="001970FD">
              <w:rPr>
                <w:rStyle w:val="Hyperlink"/>
                <w:noProof/>
              </w:rPr>
              <w:t>14.</w:t>
            </w:r>
            <w:r w:rsidR="001970FD">
              <w:rPr>
                <w:rFonts w:eastAsiaTheme="minorEastAsia"/>
                <w:noProof/>
                <w:lang w:eastAsia="en-GB"/>
              </w:rPr>
              <w:tab/>
            </w:r>
            <w:r w:rsidRPr="006A4985" w:rsidR="001970FD">
              <w:rPr>
                <w:rStyle w:val="Hyperlink"/>
                <w:noProof/>
              </w:rPr>
              <w:t>Preferred Option</w:t>
            </w:r>
            <w:r w:rsidR="001970FD">
              <w:rPr>
                <w:noProof/>
                <w:webHidden/>
              </w:rPr>
              <w:tab/>
            </w:r>
            <w:r w:rsidR="001970FD">
              <w:rPr>
                <w:noProof/>
                <w:webHidden/>
              </w:rPr>
              <w:fldChar w:fldCharType="begin"/>
            </w:r>
            <w:r w:rsidR="001970FD">
              <w:rPr>
                <w:noProof/>
                <w:webHidden/>
              </w:rPr>
              <w:instrText xml:space="preserve"> PAGEREF _Toc131602197 \h </w:instrText>
            </w:r>
            <w:r w:rsidR="001970FD">
              <w:rPr>
                <w:noProof/>
                <w:webHidden/>
              </w:rPr>
            </w:r>
            <w:r w:rsidR="001970FD">
              <w:rPr>
                <w:noProof/>
                <w:webHidden/>
              </w:rPr>
              <w:fldChar w:fldCharType="separate"/>
            </w:r>
            <w:r w:rsidR="001970FD">
              <w:rPr>
                <w:noProof/>
                <w:webHidden/>
              </w:rPr>
              <w:t>78</w:t>
            </w:r>
            <w:r w:rsidR="001970FD">
              <w:rPr>
                <w:noProof/>
                <w:webHidden/>
              </w:rPr>
              <w:fldChar w:fldCharType="end"/>
            </w:r>
          </w:hyperlink>
        </w:p>
        <w:p w:rsidR="001970FD" w:rsidRDefault="004210F6" w14:paraId="562791D7" w14:textId="331BFB80">
          <w:pPr>
            <w:pStyle w:val="TOC1"/>
            <w:rPr>
              <w:rFonts w:eastAsiaTheme="minorEastAsia"/>
              <w:noProof/>
              <w:lang w:eastAsia="en-GB"/>
            </w:rPr>
          </w:pPr>
          <w:hyperlink w:history="1" w:anchor="_Toc131602198">
            <w:r w:rsidRPr="006A4985" w:rsidR="001970FD">
              <w:rPr>
                <w:rStyle w:val="Hyperlink"/>
                <w:noProof/>
              </w:rPr>
              <w:t>15.</w:t>
            </w:r>
            <w:r w:rsidR="001970FD">
              <w:rPr>
                <w:rFonts w:eastAsiaTheme="minorEastAsia"/>
                <w:noProof/>
                <w:lang w:eastAsia="en-GB"/>
              </w:rPr>
              <w:tab/>
            </w:r>
            <w:r w:rsidRPr="006A4985" w:rsidR="001970FD">
              <w:rPr>
                <w:rStyle w:val="Hyperlink"/>
                <w:noProof/>
              </w:rPr>
              <w:t>Summary</w:t>
            </w:r>
            <w:r w:rsidR="001970FD">
              <w:rPr>
                <w:noProof/>
                <w:webHidden/>
              </w:rPr>
              <w:tab/>
            </w:r>
            <w:r w:rsidR="001970FD">
              <w:rPr>
                <w:noProof/>
                <w:webHidden/>
              </w:rPr>
              <w:fldChar w:fldCharType="begin"/>
            </w:r>
            <w:r w:rsidR="001970FD">
              <w:rPr>
                <w:noProof/>
                <w:webHidden/>
              </w:rPr>
              <w:instrText xml:space="preserve"> PAGEREF _Toc131602198 \h </w:instrText>
            </w:r>
            <w:r w:rsidR="001970FD">
              <w:rPr>
                <w:noProof/>
                <w:webHidden/>
              </w:rPr>
            </w:r>
            <w:r w:rsidR="001970FD">
              <w:rPr>
                <w:noProof/>
                <w:webHidden/>
              </w:rPr>
              <w:fldChar w:fldCharType="separate"/>
            </w:r>
            <w:r w:rsidR="001970FD">
              <w:rPr>
                <w:noProof/>
                <w:webHidden/>
              </w:rPr>
              <w:t>81</w:t>
            </w:r>
            <w:r w:rsidR="001970FD">
              <w:rPr>
                <w:noProof/>
                <w:webHidden/>
              </w:rPr>
              <w:fldChar w:fldCharType="end"/>
            </w:r>
          </w:hyperlink>
        </w:p>
        <w:p w:rsidR="001970FD" w:rsidRDefault="004210F6" w14:paraId="4712CFCE" w14:textId="0EEB2FA4">
          <w:pPr>
            <w:pStyle w:val="TOC1"/>
            <w:rPr>
              <w:rFonts w:eastAsiaTheme="minorEastAsia"/>
              <w:noProof/>
              <w:lang w:eastAsia="en-GB"/>
            </w:rPr>
          </w:pPr>
          <w:hyperlink w:history="1" w:anchor="_Toc131602199">
            <w:r w:rsidRPr="006A4985" w:rsidR="001970FD">
              <w:rPr>
                <w:rStyle w:val="Hyperlink"/>
                <w:noProof/>
              </w:rPr>
              <w:t>16.</w:t>
            </w:r>
            <w:r w:rsidR="001970FD">
              <w:rPr>
                <w:rFonts w:eastAsiaTheme="minorEastAsia"/>
                <w:noProof/>
                <w:lang w:eastAsia="en-GB"/>
              </w:rPr>
              <w:tab/>
            </w:r>
            <w:r w:rsidRPr="006A4985" w:rsidR="001970FD">
              <w:rPr>
                <w:rStyle w:val="Hyperlink"/>
                <w:noProof/>
              </w:rPr>
              <w:t>Interdependencies</w:t>
            </w:r>
            <w:r w:rsidR="001970FD">
              <w:rPr>
                <w:noProof/>
                <w:webHidden/>
              </w:rPr>
              <w:tab/>
            </w:r>
            <w:r w:rsidR="001970FD">
              <w:rPr>
                <w:noProof/>
                <w:webHidden/>
              </w:rPr>
              <w:fldChar w:fldCharType="begin"/>
            </w:r>
            <w:r w:rsidR="001970FD">
              <w:rPr>
                <w:noProof/>
                <w:webHidden/>
              </w:rPr>
              <w:instrText xml:space="preserve"> PAGEREF _Toc131602199 \h </w:instrText>
            </w:r>
            <w:r w:rsidR="001970FD">
              <w:rPr>
                <w:noProof/>
                <w:webHidden/>
              </w:rPr>
            </w:r>
            <w:r w:rsidR="001970FD">
              <w:rPr>
                <w:noProof/>
                <w:webHidden/>
              </w:rPr>
              <w:fldChar w:fldCharType="separate"/>
            </w:r>
            <w:r w:rsidR="001970FD">
              <w:rPr>
                <w:noProof/>
                <w:webHidden/>
              </w:rPr>
              <w:t>82</w:t>
            </w:r>
            <w:r w:rsidR="001970FD">
              <w:rPr>
                <w:noProof/>
                <w:webHidden/>
              </w:rPr>
              <w:fldChar w:fldCharType="end"/>
            </w:r>
          </w:hyperlink>
        </w:p>
        <w:p w:rsidR="001970FD" w:rsidRDefault="004210F6" w14:paraId="37BADE7D" w14:textId="3F24613D">
          <w:pPr>
            <w:pStyle w:val="TOC1"/>
            <w:rPr>
              <w:rFonts w:eastAsiaTheme="minorEastAsia"/>
              <w:noProof/>
              <w:lang w:eastAsia="en-GB"/>
            </w:rPr>
          </w:pPr>
          <w:hyperlink w:history="1" w:anchor="_Toc131602200">
            <w:r w:rsidRPr="006A4985" w:rsidR="001970FD">
              <w:rPr>
                <w:rStyle w:val="Hyperlink"/>
                <w:noProof/>
              </w:rPr>
              <w:t>17.</w:t>
            </w:r>
            <w:r w:rsidR="001970FD">
              <w:rPr>
                <w:rFonts w:eastAsiaTheme="minorEastAsia"/>
                <w:noProof/>
                <w:lang w:eastAsia="en-GB"/>
              </w:rPr>
              <w:tab/>
            </w:r>
            <w:r w:rsidRPr="006A4985" w:rsidR="001970FD">
              <w:rPr>
                <w:rStyle w:val="Hyperlink"/>
                <w:noProof/>
              </w:rPr>
              <w:t>Implementation Plans</w:t>
            </w:r>
            <w:r w:rsidR="001970FD">
              <w:rPr>
                <w:noProof/>
                <w:webHidden/>
              </w:rPr>
              <w:tab/>
            </w:r>
            <w:r w:rsidR="001970FD">
              <w:rPr>
                <w:noProof/>
                <w:webHidden/>
              </w:rPr>
              <w:fldChar w:fldCharType="begin"/>
            </w:r>
            <w:r w:rsidR="001970FD">
              <w:rPr>
                <w:noProof/>
                <w:webHidden/>
              </w:rPr>
              <w:instrText xml:space="preserve"> PAGEREF _Toc131602200 \h </w:instrText>
            </w:r>
            <w:r w:rsidR="001970FD">
              <w:rPr>
                <w:noProof/>
                <w:webHidden/>
              </w:rPr>
            </w:r>
            <w:r w:rsidR="001970FD">
              <w:rPr>
                <w:noProof/>
                <w:webHidden/>
              </w:rPr>
              <w:fldChar w:fldCharType="separate"/>
            </w:r>
            <w:r w:rsidR="001970FD">
              <w:rPr>
                <w:noProof/>
                <w:webHidden/>
              </w:rPr>
              <w:t>82</w:t>
            </w:r>
            <w:r w:rsidR="001970FD">
              <w:rPr>
                <w:noProof/>
                <w:webHidden/>
              </w:rPr>
              <w:fldChar w:fldCharType="end"/>
            </w:r>
          </w:hyperlink>
        </w:p>
        <w:p w:rsidR="001970FD" w:rsidRDefault="004210F6" w14:paraId="16F63449" w14:textId="5B322938">
          <w:pPr>
            <w:pStyle w:val="TOC1"/>
            <w:rPr>
              <w:rFonts w:eastAsiaTheme="minorEastAsia"/>
              <w:noProof/>
              <w:lang w:eastAsia="en-GB"/>
            </w:rPr>
          </w:pPr>
          <w:hyperlink w:history="1" w:anchor="_Toc131602201">
            <w:r w:rsidRPr="006A4985" w:rsidR="001970FD">
              <w:rPr>
                <w:rStyle w:val="Hyperlink"/>
                <w:noProof/>
              </w:rPr>
              <w:t>18.</w:t>
            </w:r>
            <w:r w:rsidR="001970FD">
              <w:rPr>
                <w:rFonts w:eastAsiaTheme="minorEastAsia"/>
                <w:noProof/>
                <w:lang w:eastAsia="en-GB"/>
              </w:rPr>
              <w:tab/>
            </w:r>
            <w:r w:rsidRPr="006A4985" w:rsidR="001970FD">
              <w:rPr>
                <w:rStyle w:val="Hyperlink"/>
                <w:noProof/>
              </w:rPr>
              <w:t>Approvals</w:t>
            </w:r>
            <w:r w:rsidR="001970FD">
              <w:rPr>
                <w:noProof/>
                <w:webHidden/>
              </w:rPr>
              <w:tab/>
            </w:r>
            <w:r w:rsidR="001970FD">
              <w:rPr>
                <w:noProof/>
                <w:webHidden/>
              </w:rPr>
              <w:fldChar w:fldCharType="begin"/>
            </w:r>
            <w:r w:rsidR="001970FD">
              <w:rPr>
                <w:noProof/>
                <w:webHidden/>
              </w:rPr>
              <w:instrText xml:space="preserve"> PAGEREF _Toc131602201 \h </w:instrText>
            </w:r>
            <w:r w:rsidR="001970FD">
              <w:rPr>
                <w:noProof/>
                <w:webHidden/>
              </w:rPr>
            </w:r>
            <w:r w:rsidR="001970FD">
              <w:rPr>
                <w:noProof/>
                <w:webHidden/>
              </w:rPr>
              <w:fldChar w:fldCharType="separate"/>
            </w:r>
            <w:r w:rsidR="001970FD">
              <w:rPr>
                <w:noProof/>
                <w:webHidden/>
              </w:rPr>
              <w:t>83</w:t>
            </w:r>
            <w:r w:rsidR="001970FD">
              <w:rPr>
                <w:noProof/>
                <w:webHidden/>
              </w:rPr>
              <w:fldChar w:fldCharType="end"/>
            </w:r>
          </w:hyperlink>
        </w:p>
        <w:p w:rsidR="001970FD" w:rsidRDefault="004210F6" w14:paraId="7E4083F2" w14:textId="2207E0E5">
          <w:pPr>
            <w:pStyle w:val="TOC1"/>
            <w:rPr>
              <w:rFonts w:eastAsiaTheme="minorEastAsia"/>
              <w:noProof/>
              <w:lang w:eastAsia="en-GB"/>
            </w:rPr>
          </w:pPr>
          <w:hyperlink w:history="1" w:anchor="_Toc131602202">
            <w:r w:rsidRPr="006A4985" w:rsidR="001970FD">
              <w:rPr>
                <w:rStyle w:val="Hyperlink"/>
                <w:noProof/>
              </w:rPr>
              <w:t>Appendix One: Financials</w:t>
            </w:r>
            <w:r w:rsidR="001970FD">
              <w:rPr>
                <w:noProof/>
                <w:webHidden/>
              </w:rPr>
              <w:tab/>
            </w:r>
            <w:r w:rsidR="001970FD">
              <w:rPr>
                <w:noProof/>
                <w:webHidden/>
              </w:rPr>
              <w:fldChar w:fldCharType="begin"/>
            </w:r>
            <w:r w:rsidR="001970FD">
              <w:rPr>
                <w:noProof/>
                <w:webHidden/>
              </w:rPr>
              <w:instrText xml:space="preserve"> PAGEREF _Toc131602202 \h </w:instrText>
            </w:r>
            <w:r w:rsidR="001970FD">
              <w:rPr>
                <w:noProof/>
                <w:webHidden/>
              </w:rPr>
            </w:r>
            <w:r w:rsidR="001970FD">
              <w:rPr>
                <w:noProof/>
                <w:webHidden/>
              </w:rPr>
              <w:fldChar w:fldCharType="separate"/>
            </w:r>
            <w:r w:rsidR="001970FD">
              <w:rPr>
                <w:noProof/>
                <w:webHidden/>
              </w:rPr>
              <w:t>84</w:t>
            </w:r>
            <w:r w:rsidR="001970FD">
              <w:rPr>
                <w:noProof/>
                <w:webHidden/>
              </w:rPr>
              <w:fldChar w:fldCharType="end"/>
            </w:r>
          </w:hyperlink>
        </w:p>
        <w:p w:rsidR="001970FD" w:rsidRDefault="004210F6" w14:paraId="0C12DA4C" w14:textId="3724F6A6">
          <w:pPr>
            <w:pStyle w:val="TOC1"/>
            <w:rPr>
              <w:rFonts w:eastAsiaTheme="minorEastAsia"/>
              <w:noProof/>
              <w:lang w:eastAsia="en-GB"/>
            </w:rPr>
          </w:pPr>
          <w:hyperlink w:history="1" w:anchor="_Toc131602203">
            <w:r w:rsidRPr="006A4985" w:rsidR="001970FD">
              <w:rPr>
                <w:rStyle w:val="Hyperlink"/>
                <w:noProof/>
              </w:rPr>
              <w:t>Appendix Two: Options Appraisal details</w:t>
            </w:r>
            <w:r w:rsidR="001970FD">
              <w:rPr>
                <w:noProof/>
                <w:webHidden/>
              </w:rPr>
              <w:tab/>
            </w:r>
            <w:r w:rsidR="001970FD">
              <w:rPr>
                <w:noProof/>
                <w:webHidden/>
              </w:rPr>
              <w:fldChar w:fldCharType="begin"/>
            </w:r>
            <w:r w:rsidR="001970FD">
              <w:rPr>
                <w:noProof/>
                <w:webHidden/>
              </w:rPr>
              <w:instrText xml:space="preserve"> PAGEREF _Toc131602203 \h </w:instrText>
            </w:r>
            <w:r w:rsidR="001970FD">
              <w:rPr>
                <w:noProof/>
                <w:webHidden/>
              </w:rPr>
            </w:r>
            <w:r w:rsidR="001970FD">
              <w:rPr>
                <w:noProof/>
                <w:webHidden/>
              </w:rPr>
              <w:fldChar w:fldCharType="separate"/>
            </w:r>
            <w:r w:rsidR="001970FD">
              <w:rPr>
                <w:noProof/>
                <w:webHidden/>
              </w:rPr>
              <w:t>88</w:t>
            </w:r>
            <w:r w:rsidR="001970FD">
              <w:rPr>
                <w:noProof/>
                <w:webHidden/>
              </w:rPr>
              <w:fldChar w:fldCharType="end"/>
            </w:r>
          </w:hyperlink>
        </w:p>
        <w:p w:rsidR="001970FD" w:rsidRDefault="004210F6" w14:paraId="4A4D40FE" w14:textId="325B005F">
          <w:pPr>
            <w:pStyle w:val="TOC1"/>
            <w:rPr>
              <w:rFonts w:eastAsiaTheme="minorEastAsia"/>
              <w:noProof/>
              <w:lang w:eastAsia="en-GB"/>
            </w:rPr>
          </w:pPr>
          <w:hyperlink w:history="1" w:anchor="_Toc131602204">
            <w:r w:rsidRPr="006A4985" w:rsidR="001970FD">
              <w:rPr>
                <w:rStyle w:val="Hyperlink"/>
                <w:noProof/>
              </w:rPr>
              <w:t>Appendix Three: Option 1 Details</w:t>
            </w:r>
            <w:r w:rsidR="001970FD">
              <w:rPr>
                <w:noProof/>
                <w:webHidden/>
              </w:rPr>
              <w:tab/>
            </w:r>
            <w:r w:rsidR="001970FD">
              <w:rPr>
                <w:noProof/>
                <w:webHidden/>
              </w:rPr>
              <w:fldChar w:fldCharType="begin"/>
            </w:r>
            <w:r w:rsidR="001970FD">
              <w:rPr>
                <w:noProof/>
                <w:webHidden/>
              </w:rPr>
              <w:instrText xml:space="preserve"> PAGEREF _Toc131602204 \h </w:instrText>
            </w:r>
            <w:r w:rsidR="001970FD">
              <w:rPr>
                <w:noProof/>
                <w:webHidden/>
              </w:rPr>
            </w:r>
            <w:r w:rsidR="001970FD">
              <w:rPr>
                <w:noProof/>
                <w:webHidden/>
              </w:rPr>
              <w:fldChar w:fldCharType="separate"/>
            </w:r>
            <w:r w:rsidR="001970FD">
              <w:rPr>
                <w:noProof/>
                <w:webHidden/>
              </w:rPr>
              <w:t>90</w:t>
            </w:r>
            <w:r w:rsidR="001970FD">
              <w:rPr>
                <w:noProof/>
                <w:webHidden/>
              </w:rPr>
              <w:fldChar w:fldCharType="end"/>
            </w:r>
          </w:hyperlink>
        </w:p>
        <w:p w:rsidR="001970FD" w:rsidRDefault="004210F6" w14:paraId="10C330A2" w14:textId="5A5AE1BE">
          <w:pPr>
            <w:pStyle w:val="TOC1"/>
            <w:rPr>
              <w:rFonts w:eastAsiaTheme="minorEastAsia"/>
              <w:noProof/>
              <w:lang w:eastAsia="en-GB"/>
            </w:rPr>
          </w:pPr>
          <w:hyperlink w:history="1" w:anchor="_Toc131602205">
            <w:r w:rsidRPr="006A4985" w:rsidR="001970FD">
              <w:rPr>
                <w:rStyle w:val="Hyperlink"/>
                <w:noProof/>
              </w:rPr>
              <w:t>Appendix Four: Option 2 Details</w:t>
            </w:r>
            <w:r w:rsidR="001970FD">
              <w:rPr>
                <w:noProof/>
                <w:webHidden/>
              </w:rPr>
              <w:tab/>
            </w:r>
            <w:r w:rsidR="001970FD">
              <w:rPr>
                <w:noProof/>
                <w:webHidden/>
              </w:rPr>
              <w:fldChar w:fldCharType="begin"/>
            </w:r>
            <w:r w:rsidR="001970FD">
              <w:rPr>
                <w:noProof/>
                <w:webHidden/>
              </w:rPr>
              <w:instrText xml:space="preserve"> PAGEREF _Toc131602205 \h </w:instrText>
            </w:r>
            <w:r w:rsidR="001970FD">
              <w:rPr>
                <w:noProof/>
                <w:webHidden/>
              </w:rPr>
            </w:r>
            <w:r w:rsidR="001970FD">
              <w:rPr>
                <w:noProof/>
                <w:webHidden/>
              </w:rPr>
              <w:fldChar w:fldCharType="separate"/>
            </w:r>
            <w:r w:rsidR="001970FD">
              <w:rPr>
                <w:noProof/>
                <w:webHidden/>
              </w:rPr>
              <w:t>93</w:t>
            </w:r>
            <w:r w:rsidR="001970FD">
              <w:rPr>
                <w:noProof/>
                <w:webHidden/>
              </w:rPr>
              <w:fldChar w:fldCharType="end"/>
            </w:r>
          </w:hyperlink>
        </w:p>
        <w:p w:rsidR="001970FD" w:rsidRDefault="004210F6" w14:paraId="2B2D80F5" w14:textId="15B7DC84">
          <w:pPr>
            <w:pStyle w:val="TOC1"/>
            <w:rPr>
              <w:rFonts w:eastAsiaTheme="minorEastAsia"/>
              <w:noProof/>
              <w:lang w:eastAsia="en-GB"/>
            </w:rPr>
          </w:pPr>
          <w:hyperlink w:history="1" w:anchor="_Toc131602206">
            <w:r w:rsidRPr="006A4985" w:rsidR="001970FD">
              <w:rPr>
                <w:rStyle w:val="Hyperlink"/>
                <w:noProof/>
              </w:rPr>
              <w:t>Appendix Five: Option 3a Details</w:t>
            </w:r>
            <w:r w:rsidR="001970FD">
              <w:rPr>
                <w:noProof/>
                <w:webHidden/>
              </w:rPr>
              <w:tab/>
            </w:r>
            <w:r w:rsidR="001970FD">
              <w:rPr>
                <w:noProof/>
                <w:webHidden/>
              </w:rPr>
              <w:fldChar w:fldCharType="begin"/>
            </w:r>
            <w:r w:rsidR="001970FD">
              <w:rPr>
                <w:noProof/>
                <w:webHidden/>
              </w:rPr>
              <w:instrText xml:space="preserve"> PAGEREF _Toc131602206 \h </w:instrText>
            </w:r>
            <w:r w:rsidR="001970FD">
              <w:rPr>
                <w:noProof/>
                <w:webHidden/>
              </w:rPr>
            </w:r>
            <w:r w:rsidR="001970FD">
              <w:rPr>
                <w:noProof/>
                <w:webHidden/>
              </w:rPr>
              <w:fldChar w:fldCharType="separate"/>
            </w:r>
            <w:r w:rsidR="001970FD">
              <w:rPr>
                <w:noProof/>
                <w:webHidden/>
              </w:rPr>
              <w:t>106</w:t>
            </w:r>
            <w:r w:rsidR="001970FD">
              <w:rPr>
                <w:noProof/>
                <w:webHidden/>
              </w:rPr>
              <w:fldChar w:fldCharType="end"/>
            </w:r>
          </w:hyperlink>
        </w:p>
        <w:p w:rsidR="001970FD" w:rsidRDefault="004210F6" w14:paraId="0BB90322" w14:textId="65E29544">
          <w:pPr>
            <w:pStyle w:val="TOC1"/>
            <w:rPr>
              <w:rFonts w:eastAsiaTheme="minorEastAsia"/>
              <w:noProof/>
              <w:lang w:eastAsia="en-GB"/>
            </w:rPr>
          </w:pPr>
          <w:hyperlink w:history="1" w:anchor="_Toc131602207">
            <w:r w:rsidRPr="006A4985" w:rsidR="001970FD">
              <w:rPr>
                <w:rStyle w:val="Hyperlink"/>
                <w:noProof/>
              </w:rPr>
              <w:t>Appendix Six: Option 3b Details</w:t>
            </w:r>
            <w:r w:rsidR="001970FD">
              <w:rPr>
                <w:noProof/>
                <w:webHidden/>
              </w:rPr>
              <w:tab/>
            </w:r>
            <w:r w:rsidR="001970FD">
              <w:rPr>
                <w:noProof/>
                <w:webHidden/>
              </w:rPr>
              <w:fldChar w:fldCharType="begin"/>
            </w:r>
            <w:r w:rsidR="001970FD">
              <w:rPr>
                <w:noProof/>
                <w:webHidden/>
              </w:rPr>
              <w:instrText xml:space="preserve"> PAGEREF _Toc131602207 \h </w:instrText>
            </w:r>
            <w:r w:rsidR="001970FD">
              <w:rPr>
                <w:noProof/>
                <w:webHidden/>
              </w:rPr>
            </w:r>
            <w:r w:rsidR="001970FD">
              <w:rPr>
                <w:noProof/>
                <w:webHidden/>
              </w:rPr>
              <w:fldChar w:fldCharType="separate"/>
            </w:r>
            <w:r w:rsidR="001970FD">
              <w:rPr>
                <w:noProof/>
                <w:webHidden/>
              </w:rPr>
              <w:t>119</w:t>
            </w:r>
            <w:r w:rsidR="001970FD">
              <w:rPr>
                <w:noProof/>
                <w:webHidden/>
              </w:rPr>
              <w:fldChar w:fldCharType="end"/>
            </w:r>
          </w:hyperlink>
        </w:p>
        <w:p w:rsidR="001970FD" w:rsidRDefault="004210F6" w14:paraId="53B9F7CE" w14:textId="6766C00C">
          <w:pPr>
            <w:pStyle w:val="TOC1"/>
            <w:rPr>
              <w:rFonts w:eastAsiaTheme="minorEastAsia"/>
              <w:noProof/>
              <w:lang w:eastAsia="en-GB"/>
            </w:rPr>
          </w:pPr>
          <w:hyperlink w:history="1" w:anchor="_Toc131602208">
            <w:r w:rsidRPr="006A4985" w:rsidR="001970FD">
              <w:rPr>
                <w:rStyle w:val="Hyperlink"/>
                <w:noProof/>
              </w:rPr>
              <w:t>Appendix Seven: Option 4 Details</w:t>
            </w:r>
            <w:r w:rsidR="001970FD">
              <w:rPr>
                <w:noProof/>
                <w:webHidden/>
              </w:rPr>
              <w:tab/>
            </w:r>
            <w:r w:rsidR="001970FD">
              <w:rPr>
                <w:noProof/>
                <w:webHidden/>
              </w:rPr>
              <w:fldChar w:fldCharType="begin"/>
            </w:r>
            <w:r w:rsidR="001970FD">
              <w:rPr>
                <w:noProof/>
                <w:webHidden/>
              </w:rPr>
              <w:instrText xml:space="preserve"> PAGEREF _Toc131602208 \h </w:instrText>
            </w:r>
            <w:r w:rsidR="001970FD">
              <w:rPr>
                <w:noProof/>
                <w:webHidden/>
              </w:rPr>
            </w:r>
            <w:r w:rsidR="001970FD">
              <w:rPr>
                <w:noProof/>
                <w:webHidden/>
              </w:rPr>
              <w:fldChar w:fldCharType="separate"/>
            </w:r>
            <w:r w:rsidR="001970FD">
              <w:rPr>
                <w:noProof/>
                <w:webHidden/>
              </w:rPr>
              <w:t>131</w:t>
            </w:r>
            <w:r w:rsidR="001970FD">
              <w:rPr>
                <w:noProof/>
                <w:webHidden/>
              </w:rPr>
              <w:fldChar w:fldCharType="end"/>
            </w:r>
          </w:hyperlink>
        </w:p>
        <w:p w:rsidR="001970FD" w:rsidRDefault="004210F6" w14:paraId="20648C7A" w14:textId="126B811B">
          <w:pPr>
            <w:pStyle w:val="TOC1"/>
            <w:rPr>
              <w:rFonts w:eastAsiaTheme="minorEastAsia"/>
              <w:noProof/>
              <w:lang w:eastAsia="en-GB"/>
            </w:rPr>
          </w:pPr>
          <w:hyperlink w:history="1" w:anchor="_Toc131602209">
            <w:r w:rsidRPr="006A4985" w:rsidR="001970FD">
              <w:rPr>
                <w:rStyle w:val="Hyperlink"/>
                <w:noProof/>
              </w:rPr>
              <w:t>Appendix Eight: Option 5 Details</w:t>
            </w:r>
            <w:r w:rsidR="001970FD">
              <w:rPr>
                <w:noProof/>
                <w:webHidden/>
              </w:rPr>
              <w:tab/>
            </w:r>
            <w:r w:rsidR="001970FD">
              <w:rPr>
                <w:noProof/>
                <w:webHidden/>
              </w:rPr>
              <w:fldChar w:fldCharType="begin"/>
            </w:r>
            <w:r w:rsidR="001970FD">
              <w:rPr>
                <w:noProof/>
                <w:webHidden/>
              </w:rPr>
              <w:instrText xml:space="preserve"> PAGEREF _Toc131602209 \h </w:instrText>
            </w:r>
            <w:r w:rsidR="001970FD">
              <w:rPr>
                <w:noProof/>
                <w:webHidden/>
              </w:rPr>
            </w:r>
            <w:r w:rsidR="001970FD">
              <w:rPr>
                <w:noProof/>
                <w:webHidden/>
              </w:rPr>
              <w:fldChar w:fldCharType="separate"/>
            </w:r>
            <w:r w:rsidR="001970FD">
              <w:rPr>
                <w:noProof/>
                <w:webHidden/>
              </w:rPr>
              <w:t>141</w:t>
            </w:r>
            <w:r w:rsidR="001970FD">
              <w:rPr>
                <w:noProof/>
                <w:webHidden/>
              </w:rPr>
              <w:fldChar w:fldCharType="end"/>
            </w:r>
          </w:hyperlink>
        </w:p>
        <w:p w:rsidR="001970FD" w:rsidRDefault="004210F6" w14:paraId="4C6DFAB6" w14:textId="3F22CD87">
          <w:pPr>
            <w:pStyle w:val="TOC1"/>
            <w:rPr>
              <w:rFonts w:eastAsiaTheme="minorEastAsia"/>
              <w:noProof/>
              <w:lang w:eastAsia="en-GB"/>
            </w:rPr>
          </w:pPr>
          <w:hyperlink w:history="1" w:anchor="_Toc131602210">
            <w:r w:rsidRPr="006A4985" w:rsidR="001970FD">
              <w:rPr>
                <w:rStyle w:val="Hyperlink"/>
                <w:noProof/>
              </w:rPr>
              <w:t>Appendix Nine: Split of Preferred Option By Health Board</w:t>
            </w:r>
            <w:r w:rsidR="001970FD">
              <w:rPr>
                <w:noProof/>
                <w:webHidden/>
              </w:rPr>
              <w:tab/>
            </w:r>
            <w:r w:rsidR="001970FD">
              <w:rPr>
                <w:noProof/>
                <w:webHidden/>
              </w:rPr>
              <w:fldChar w:fldCharType="begin"/>
            </w:r>
            <w:r w:rsidR="001970FD">
              <w:rPr>
                <w:noProof/>
                <w:webHidden/>
              </w:rPr>
              <w:instrText xml:space="preserve"> PAGEREF _Toc131602210 \h </w:instrText>
            </w:r>
            <w:r w:rsidR="001970FD">
              <w:rPr>
                <w:noProof/>
                <w:webHidden/>
              </w:rPr>
            </w:r>
            <w:r w:rsidR="001970FD">
              <w:rPr>
                <w:noProof/>
                <w:webHidden/>
              </w:rPr>
              <w:fldChar w:fldCharType="separate"/>
            </w:r>
            <w:r w:rsidR="001970FD">
              <w:rPr>
                <w:noProof/>
                <w:webHidden/>
              </w:rPr>
              <w:t>148</w:t>
            </w:r>
            <w:r w:rsidR="001970FD">
              <w:rPr>
                <w:noProof/>
                <w:webHidden/>
              </w:rPr>
              <w:fldChar w:fldCharType="end"/>
            </w:r>
          </w:hyperlink>
        </w:p>
        <w:p w:rsidR="001970FD" w:rsidRDefault="004210F6" w14:paraId="32380284" w14:textId="7FC6D836">
          <w:pPr>
            <w:pStyle w:val="TOC1"/>
            <w:rPr>
              <w:rFonts w:eastAsiaTheme="minorEastAsia"/>
              <w:noProof/>
              <w:lang w:eastAsia="en-GB"/>
            </w:rPr>
          </w:pPr>
          <w:hyperlink w:history="1" w:anchor="_Toc131602211">
            <w:r w:rsidRPr="006A4985" w:rsidR="001970FD">
              <w:rPr>
                <w:rStyle w:val="Hyperlink"/>
                <w:noProof/>
              </w:rPr>
              <w:t>Appendix Ten: Full Patient Travel Survey</w:t>
            </w:r>
            <w:r w:rsidR="001970FD">
              <w:rPr>
                <w:noProof/>
                <w:webHidden/>
              </w:rPr>
              <w:tab/>
            </w:r>
            <w:r w:rsidR="001970FD">
              <w:rPr>
                <w:noProof/>
                <w:webHidden/>
              </w:rPr>
              <w:fldChar w:fldCharType="begin"/>
            </w:r>
            <w:r w:rsidR="001970FD">
              <w:rPr>
                <w:noProof/>
                <w:webHidden/>
              </w:rPr>
              <w:instrText xml:space="preserve"> PAGEREF _Toc131602211 \h </w:instrText>
            </w:r>
            <w:r w:rsidR="001970FD">
              <w:rPr>
                <w:noProof/>
                <w:webHidden/>
              </w:rPr>
            </w:r>
            <w:r w:rsidR="001970FD">
              <w:rPr>
                <w:noProof/>
                <w:webHidden/>
              </w:rPr>
              <w:fldChar w:fldCharType="separate"/>
            </w:r>
            <w:r w:rsidR="001970FD">
              <w:rPr>
                <w:noProof/>
                <w:webHidden/>
              </w:rPr>
              <w:t>149</w:t>
            </w:r>
            <w:r w:rsidR="001970FD">
              <w:rPr>
                <w:noProof/>
                <w:webHidden/>
              </w:rPr>
              <w:fldChar w:fldCharType="end"/>
            </w:r>
          </w:hyperlink>
        </w:p>
        <w:p w:rsidR="003A6E29" w:rsidRDefault="003A6E29" w14:paraId="6B83AC62" w14:textId="29C55919">
          <w:r>
            <w:fldChar w:fldCharType="end"/>
          </w:r>
        </w:p>
      </w:sdtContent>
    </w:sdt>
    <w:p w:rsidRPr="00BD5688" w:rsidR="009719B3" w:rsidP="009719B3" w:rsidRDefault="009719B3" w14:paraId="1635811C" w14:textId="77777777">
      <w:pPr>
        <w:pStyle w:val="ListParagraph"/>
        <w:ind w:left="0"/>
      </w:pPr>
    </w:p>
    <w:p w:rsidR="003A6E29" w:rsidP="009D5EC9" w:rsidRDefault="003A6E29" w14:paraId="37120B5B" w14:textId="77777777">
      <w:pPr>
        <w:pStyle w:val="Heading1"/>
        <w:numPr>
          <w:ilvl w:val="0"/>
          <w:numId w:val="31"/>
        </w:numPr>
      </w:pPr>
      <w:r>
        <w:br w:type="page"/>
      </w:r>
    </w:p>
    <w:p w:rsidRPr="002F1D58" w:rsidR="009719B3" w:rsidP="00693722" w:rsidRDefault="009719B3" w14:paraId="7C84D4B0" w14:textId="6F7107B7">
      <w:pPr>
        <w:pStyle w:val="Heading1"/>
        <w:numPr>
          <w:ilvl w:val="0"/>
          <w:numId w:val="32"/>
        </w:numPr>
        <w:rPr>
          <w:sz w:val="40"/>
          <w:szCs w:val="72"/>
        </w:rPr>
      </w:pPr>
      <w:bookmarkStart w:name="_Toc131602185" w:id="7"/>
      <w:r w:rsidRPr="002F1D58">
        <w:rPr>
          <w:sz w:val="40"/>
          <w:szCs w:val="72"/>
        </w:rPr>
        <w:lastRenderedPageBreak/>
        <w:t>Introduction and Background</w:t>
      </w:r>
      <w:bookmarkEnd w:id="7"/>
    </w:p>
    <w:p w:rsidR="0046466D" w:rsidP="009719B3" w:rsidRDefault="0046466D" w14:paraId="1267DA8F" w14:textId="1CCD4E9F">
      <w:pPr>
        <w:pStyle w:val="Heading2"/>
      </w:pPr>
      <w:r>
        <w:t>2.1 Regional Working</w:t>
      </w:r>
    </w:p>
    <w:p w:rsidRPr="00B153B1" w:rsidR="0046466D" w:rsidP="0046466D" w:rsidRDefault="0046466D" w14:paraId="17D77BDF" w14:textId="108015B2">
      <w:pPr>
        <w:rPr>
          <w:sz w:val="24"/>
          <w:szCs w:val="24"/>
        </w:rPr>
      </w:pPr>
      <w:r w:rsidRPr="00B153B1">
        <w:rPr>
          <w:sz w:val="24"/>
          <w:szCs w:val="24"/>
        </w:rPr>
        <w:t>The Regional Portfolio is made up of three main programmes, Orthopaedics, Diagnostics and Ophthalmology. The three University Health Boards in South Eat Wales, Aneurin Bevan, Cardiff and Vale and Cwm Taf Morgannwg have agreed to work together regionally and adopt for following regional working principles</w:t>
      </w:r>
    </w:p>
    <w:p w:rsidRPr="00B153B1" w:rsidR="0046466D" w:rsidP="00693722" w:rsidRDefault="0046466D" w14:paraId="2B761715" w14:textId="77777777">
      <w:pPr>
        <w:numPr>
          <w:ilvl w:val="0"/>
          <w:numId w:val="47"/>
        </w:numPr>
        <w:rPr>
          <w:sz w:val="24"/>
          <w:szCs w:val="24"/>
        </w:rPr>
      </w:pPr>
      <w:r w:rsidRPr="00B153B1">
        <w:rPr>
          <w:sz w:val="24"/>
          <w:szCs w:val="24"/>
        </w:rPr>
        <w:t>To reduce unwarranted variation and inequality in health outcomes, access to services and experience at a regional population level.</w:t>
      </w:r>
    </w:p>
    <w:p w:rsidRPr="00B153B1" w:rsidR="0046466D" w:rsidP="00693722" w:rsidRDefault="0046466D" w14:paraId="6C6038BF" w14:textId="77777777">
      <w:pPr>
        <w:numPr>
          <w:ilvl w:val="0"/>
          <w:numId w:val="47"/>
        </w:numPr>
        <w:rPr>
          <w:sz w:val="24"/>
          <w:szCs w:val="24"/>
        </w:rPr>
      </w:pPr>
      <w:r w:rsidRPr="00B153B1">
        <w:rPr>
          <w:sz w:val="24"/>
          <w:szCs w:val="24"/>
        </w:rPr>
        <w:t>To improve resilience.</w:t>
      </w:r>
    </w:p>
    <w:p w:rsidRPr="00B153B1" w:rsidR="0046466D" w:rsidP="00693722" w:rsidRDefault="0046466D" w14:paraId="426DF976" w14:textId="77777777">
      <w:pPr>
        <w:numPr>
          <w:ilvl w:val="0"/>
          <w:numId w:val="47"/>
        </w:numPr>
        <w:rPr>
          <w:sz w:val="24"/>
          <w:szCs w:val="24"/>
        </w:rPr>
      </w:pPr>
      <w:r w:rsidRPr="00B153B1">
        <w:rPr>
          <w:sz w:val="24"/>
          <w:szCs w:val="24"/>
        </w:rPr>
        <w:t>To make effective use of capacity and capability in whichever organisation it sits.</w:t>
      </w:r>
    </w:p>
    <w:p w:rsidRPr="00B153B1" w:rsidR="0046466D" w:rsidP="00693722" w:rsidRDefault="0046466D" w14:paraId="10080A4C" w14:textId="77777777">
      <w:pPr>
        <w:numPr>
          <w:ilvl w:val="0"/>
          <w:numId w:val="47"/>
        </w:numPr>
        <w:rPr>
          <w:sz w:val="24"/>
          <w:szCs w:val="24"/>
        </w:rPr>
      </w:pPr>
      <w:r w:rsidRPr="00B153B1">
        <w:rPr>
          <w:sz w:val="24"/>
          <w:szCs w:val="24"/>
        </w:rPr>
        <w:t xml:space="preserve">To create critical mass for effective high quality care delivery when and where it makes sense to do so accepting that my not reside in every organisation. </w:t>
      </w:r>
    </w:p>
    <w:p w:rsidRPr="00B153B1" w:rsidR="0046466D" w:rsidP="00693722" w:rsidRDefault="0046466D" w14:paraId="1F7FC4B4" w14:textId="77777777">
      <w:pPr>
        <w:numPr>
          <w:ilvl w:val="0"/>
          <w:numId w:val="47"/>
        </w:numPr>
        <w:rPr>
          <w:sz w:val="24"/>
          <w:szCs w:val="24"/>
        </w:rPr>
      </w:pPr>
      <w:r w:rsidRPr="00B153B1">
        <w:rPr>
          <w:sz w:val="24"/>
          <w:szCs w:val="24"/>
        </w:rPr>
        <w:t>Take all opportunities to use the evidence base and best practice to improve quality, efficiency, productivity, and use of finite resources.</w:t>
      </w:r>
    </w:p>
    <w:p w:rsidRPr="00B153B1" w:rsidR="0046466D" w:rsidP="00693722" w:rsidRDefault="0046466D" w14:paraId="03A9DE9F" w14:textId="77777777">
      <w:pPr>
        <w:numPr>
          <w:ilvl w:val="0"/>
          <w:numId w:val="47"/>
        </w:numPr>
        <w:rPr>
          <w:sz w:val="24"/>
          <w:szCs w:val="24"/>
        </w:rPr>
      </w:pPr>
      <w:r w:rsidRPr="00B153B1">
        <w:rPr>
          <w:sz w:val="24"/>
          <w:szCs w:val="24"/>
        </w:rPr>
        <w:t>To enable clinical leaders, and others, to work together, lead together and learn together.</w:t>
      </w:r>
    </w:p>
    <w:p w:rsidRPr="00B153B1" w:rsidR="0046466D" w:rsidP="00693722" w:rsidRDefault="0046466D" w14:paraId="26CE3A34" w14:textId="77777777">
      <w:pPr>
        <w:numPr>
          <w:ilvl w:val="0"/>
          <w:numId w:val="47"/>
        </w:numPr>
        <w:rPr>
          <w:sz w:val="24"/>
          <w:szCs w:val="24"/>
        </w:rPr>
      </w:pPr>
      <w:r w:rsidRPr="00B153B1">
        <w:rPr>
          <w:sz w:val="24"/>
          <w:szCs w:val="24"/>
        </w:rPr>
        <w:t>Distributed leadership (The SRO maybe from organisation A, clinical lead from org B and delivery of service in B and C.)</w:t>
      </w:r>
    </w:p>
    <w:p w:rsidRPr="00B153B1" w:rsidR="0046466D" w:rsidP="00693722" w:rsidRDefault="0046466D" w14:paraId="509B9875" w14:textId="77777777">
      <w:pPr>
        <w:numPr>
          <w:ilvl w:val="0"/>
          <w:numId w:val="47"/>
        </w:numPr>
        <w:rPr>
          <w:sz w:val="24"/>
          <w:szCs w:val="24"/>
        </w:rPr>
      </w:pPr>
      <w:r w:rsidRPr="00B153B1">
        <w:rPr>
          <w:sz w:val="24"/>
          <w:szCs w:val="24"/>
        </w:rPr>
        <w:t>Approach collaboration with benign intent, honesty, transparency, and integrity in order to build trusting and effective relationships.</w:t>
      </w:r>
    </w:p>
    <w:p w:rsidRPr="00B153B1" w:rsidR="0046466D" w:rsidP="00693722" w:rsidRDefault="0046466D" w14:paraId="7C34A9DA" w14:textId="77777777">
      <w:pPr>
        <w:numPr>
          <w:ilvl w:val="0"/>
          <w:numId w:val="47"/>
        </w:numPr>
        <w:rPr>
          <w:sz w:val="24"/>
          <w:szCs w:val="24"/>
        </w:rPr>
      </w:pPr>
      <w:r w:rsidRPr="00B153B1">
        <w:rPr>
          <w:sz w:val="24"/>
          <w:szCs w:val="24"/>
        </w:rPr>
        <w:t>To agree approaches to engagement and communications together.</w:t>
      </w:r>
    </w:p>
    <w:p w:rsidRPr="00B153B1" w:rsidR="0046466D" w:rsidP="00693722" w:rsidRDefault="0046466D" w14:paraId="0B64F8E0" w14:textId="77777777">
      <w:pPr>
        <w:numPr>
          <w:ilvl w:val="0"/>
          <w:numId w:val="47"/>
        </w:numPr>
        <w:rPr>
          <w:sz w:val="24"/>
          <w:szCs w:val="24"/>
        </w:rPr>
      </w:pPr>
      <w:r w:rsidRPr="00B153B1">
        <w:rPr>
          <w:sz w:val="24"/>
          <w:szCs w:val="24"/>
        </w:rPr>
        <w:t>To avoid leaving anyone behind and learn from the past and progress in an open, honest and humble way.</w:t>
      </w:r>
    </w:p>
    <w:p w:rsidRPr="0046466D" w:rsidR="0046466D" w:rsidP="0046466D" w:rsidRDefault="0046466D" w14:paraId="67BA55EA" w14:textId="77777777"/>
    <w:p w:rsidR="0046466D" w:rsidP="0046466D" w:rsidRDefault="0046466D" w14:paraId="4B94FD66" w14:textId="77777777"/>
    <w:p w:rsidRPr="00BB5C00" w:rsidR="009719B3" w:rsidP="009719B3" w:rsidRDefault="009719B3" w14:paraId="0EE06B30" w14:textId="47FBDE80">
      <w:pPr>
        <w:pStyle w:val="Heading2"/>
      </w:pPr>
      <w:r w:rsidRPr="00BB5C00">
        <w:t>2.</w:t>
      </w:r>
      <w:r w:rsidR="0046466D">
        <w:t>2</w:t>
      </w:r>
      <w:r w:rsidRPr="00BB5C00">
        <w:t xml:space="preserve"> Regional </w:t>
      </w:r>
      <w:r w:rsidR="0046466D">
        <w:t xml:space="preserve">Ophthalmology </w:t>
      </w:r>
      <w:r w:rsidRPr="00BB5C00">
        <w:t>Programme and Clinical Summit</w:t>
      </w:r>
    </w:p>
    <w:p w:rsidRPr="00AA5DCA" w:rsidR="009719B3" w:rsidP="009719B3" w:rsidRDefault="009719B3" w14:paraId="527CBEAB" w14:textId="3C892795">
      <w:pPr>
        <w:rPr>
          <w:rFonts w:cs="Calibri"/>
          <w:sz w:val="24"/>
          <w:szCs w:val="24"/>
        </w:rPr>
      </w:pPr>
      <w:r w:rsidRPr="00AA5DCA">
        <w:rPr>
          <w:rFonts w:cs="Calibri"/>
          <w:sz w:val="24"/>
          <w:szCs w:val="24"/>
        </w:rPr>
        <w:t xml:space="preserve">The Regional Ophthalmology Programme has been running for 4 years in South East Wales with a pause for the pandemic and restarted with a renewed focus in summer 2021. The Programme </w:t>
      </w:r>
      <w:r w:rsidRPr="5278E439" w:rsidR="20C0E703">
        <w:rPr>
          <w:rFonts w:cs="Calibri"/>
          <w:sz w:val="24"/>
          <w:szCs w:val="24"/>
        </w:rPr>
        <w:t>align</w:t>
      </w:r>
      <w:r w:rsidRPr="00AA5DCA">
        <w:rPr>
          <w:rFonts w:cs="Calibri"/>
          <w:sz w:val="24"/>
          <w:szCs w:val="24"/>
        </w:rPr>
        <w:t>s strongly with national priorities and is designed around delivering solutions on a regional basis where this would provide the best care to patients. The three Health Boards in the region are committed to working together, sharing resources and solutions</w:t>
      </w:r>
      <w:r w:rsidR="00B0397E">
        <w:rPr>
          <w:rFonts w:cs="Calibri"/>
          <w:sz w:val="24"/>
          <w:szCs w:val="24"/>
        </w:rPr>
        <w:t xml:space="preserve"> across Ophthalmology</w:t>
      </w:r>
      <w:r w:rsidRPr="00AA5DCA">
        <w:rPr>
          <w:rFonts w:cs="Calibri"/>
          <w:sz w:val="24"/>
          <w:szCs w:val="24"/>
        </w:rPr>
        <w:t>, where working together would add value for patients and the workforce. The Programme includes active clinical and management representation from Cwm Taf Morgannwg, Cardiff and Vale and Aneurin Bevan University Health Boards.</w:t>
      </w:r>
    </w:p>
    <w:p w:rsidR="009719B3" w:rsidP="009719B3" w:rsidRDefault="009719B3" w14:paraId="16AB82BC" w14:textId="2C22884D">
      <w:pPr>
        <w:rPr>
          <w:rFonts w:cs="Calibri"/>
          <w:sz w:val="24"/>
          <w:szCs w:val="24"/>
        </w:rPr>
      </w:pPr>
      <w:r w:rsidRPr="00AA5DCA">
        <w:rPr>
          <w:rFonts w:cs="Calibri"/>
          <w:sz w:val="24"/>
          <w:szCs w:val="24"/>
        </w:rPr>
        <w:lastRenderedPageBreak/>
        <w:t xml:space="preserve">A Clinical Summit was held in December 2021 where clinical staff were engaged in </w:t>
      </w:r>
      <w:r w:rsidR="00436E7D">
        <w:rPr>
          <w:rFonts w:cs="Calibri"/>
          <w:sz w:val="24"/>
          <w:szCs w:val="24"/>
        </w:rPr>
        <w:t xml:space="preserve">discussing and agreeing key issues and priorities for Ophthamology services in South East Wales. It was agreed that a new regional strategy should be developed to inform </w:t>
      </w:r>
      <w:r w:rsidRPr="00AA5DCA">
        <w:rPr>
          <w:rFonts w:cs="Calibri"/>
          <w:sz w:val="24"/>
          <w:szCs w:val="24"/>
        </w:rPr>
        <w:t>the future direction of the programme</w:t>
      </w:r>
      <w:r w:rsidR="00436E7D">
        <w:rPr>
          <w:rFonts w:cs="Calibri"/>
          <w:sz w:val="24"/>
          <w:szCs w:val="24"/>
        </w:rPr>
        <w:t xml:space="preserve">, including agreement regarding </w:t>
      </w:r>
      <w:r w:rsidRPr="00AA5DCA">
        <w:rPr>
          <w:rFonts w:cs="Calibri"/>
          <w:sz w:val="24"/>
          <w:szCs w:val="24"/>
        </w:rPr>
        <w:t>the ophthalmic specialties that would be</w:t>
      </w:r>
      <w:r w:rsidR="00436E7D">
        <w:rPr>
          <w:rFonts w:cs="Calibri"/>
          <w:sz w:val="24"/>
          <w:szCs w:val="24"/>
        </w:rPr>
        <w:t>nefit from</w:t>
      </w:r>
      <w:r w:rsidRPr="00AA5DCA">
        <w:rPr>
          <w:rFonts w:cs="Calibri"/>
          <w:sz w:val="24"/>
          <w:szCs w:val="24"/>
        </w:rPr>
        <w:t xml:space="preserve"> </w:t>
      </w:r>
      <w:r w:rsidR="00436E7D">
        <w:rPr>
          <w:rFonts w:cs="Calibri"/>
          <w:sz w:val="24"/>
          <w:szCs w:val="24"/>
        </w:rPr>
        <w:t xml:space="preserve">a collaborative </w:t>
      </w:r>
      <w:r w:rsidRPr="00AA5DCA">
        <w:rPr>
          <w:rFonts w:cs="Calibri"/>
          <w:sz w:val="24"/>
          <w:szCs w:val="24"/>
        </w:rPr>
        <w:t>regional</w:t>
      </w:r>
      <w:r w:rsidR="00436E7D">
        <w:rPr>
          <w:rFonts w:cs="Calibri"/>
          <w:sz w:val="24"/>
          <w:szCs w:val="24"/>
        </w:rPr>
        <w:t xml:space="preserve"> approach</w:t>
      </w:r>
    </w:p>
    <w:p w:rsidRPr="00AA5DCA" w:rsidR="00436E7D" w:rsidP="009719B3" w:rsidRDefault="00436E7D" w14:paraId="113A17B3" w14:textId="77777777">
      <w:pPr>
        <w:rPr>
          <w:rFonts w:cs="Calibri"/>
          <w:sz w:val="24"/>
          <w:szCs w:val="24"/>
        </w:rPr>
      </w:pPr>
    </w:p>
    <w:p w:rsidRPr="00BB5C00" w:rsidR="009719B3" w:rsidP="009719B3" w:rsidRDefault="009719B3" w14:paraId="4CC32D41" w14:textId="5157887B">
      <w:pPr>
        <w:pStyle w:val="Heading2"/>
      </w:pPr>
      <w:r w:rsidRPr="00BB5C00">
        <w:t>2.</w:t>
      </w:r>
      <w:r w:rsidR="0046466D">
        <w:t>3</w:t>
      </w:r>
      <w:r w:rsidRPr="00BB5C00">
        <w:t xml:space="preserve"> Regional Ophthalmology Strategy</w:t>
      </w:r>
    </w:p>
    <w:p w:rsidRPr="00AA5DCA" w:rsidR="009719B3" w:rsidP="009719B3" w:rsidRDefault="009719B3" w14:paraId="76ABF0F9" w14:textId="0D0706A9">
      <w:pPr>
        <w:rPr>
          <w:rFonts w:cs="Calibri"/>
          <w:sz w:val="24"/>
          <w:szCs w:val="24"/>
        </w:rPr>
      </w:pPr>
      <w:r w:rsidRPr="00AA5DCA">
        <w:rPr>
          <w:rFonts w:cs="Calibri"/>
          <w:sz w:val="24"/>
          <w:szCs w:val="24"/>
        </w:rPr>
        <w:t xml:space="preserve">A Regional Ophthalmology Strategy has been developed </w:t>
      </w:r>
      <w:r w:rsidRPr="00AA5DCA" w:rsidR="7E0E8FBA">
        <w:rPr>
          <w:rFonts w:cs="Calibri"/>
          <w:sz w:val="24"/>
          <w:szCs w:val="24"/>
        </w:rPr>
        <w:t>with</w:t>
      </w:r>
      <w:r w:rsidRPr="00AA5DCA">
        <w:rPr>
          <w:rFonts w:cs="Calibri"/>
          <w:sz w:val="24"/>
          <w:szCs w:val="24"/>
        </w:rPr>
        <w:t xml:space="preserve"> clinical staff to set out the high level direction for the Regional Programme. The principles set out in the strategy are:</w:t>
      </w:r>
    </w:p>
    <w:p w:rsidRPr="006F5015" w:rsidR="009719B3" w:rsidP="009719B3" w:rsidRDefault="34DE6DC0" w14:paraId="3D4882E8" w14:textId="7FD6FF27">
      <w:pPr>
        <w:rPr>
          <w:rFonts w:cs="Calibri"/>
        </w:rPr>
      </w:pPr>
      <w:r>
        <w:rPr>
          <w:noProof/>
        </w:rPr>
        <w:drawing>
          <wp:inline distT="0" distB="0" distL="0" distR="0" wp14:anchorId="772DA023" wp14:editId="5538C926">
            <wp:extent cx="4357370" cy="1399540"/>
            <wp:effectExtent l="0" t="0" r="5080" b="0"/>
            <wp:docPr id="2" name="Picture 2"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5">
                      <a:extLst>
                        <a:ext uri="{28A0092B-C50C-407E-A947-70E740481C1C}">
                          <a14:useLocalDpi xmlns:a14="http://schemas.microsoft.com/office/drawing/2010/main" val="0"/>
                        </a:ext>
                      </a:extLst>
                    </a:blip>
                    <a:stretch>
                      <a:fillRect/>
                    </a:stretch>
                  </pic:blipFill>
                  <pic:spPr>
                    <a:xfrm>
                      <a:off x="0" y="0"/>
                      <a:ext cx="4357370" cy="1399540"/>
                    </a:xfrm>
                    <a:prstGeom prst="rect">
                      <a:avLst/>
                    </a:prstGeom>
                  </pic:spPr>
                </pic:pic>
              </a:graphicData>
            </a:graphic>
          </wp:inline>
        </w:drawing>
      </w:r>
    </w:p>
    <w:p w:rsidRPr="00AA5DCA" w:rsidR="009719B3" w:rsidP="009719B3" w:rsidRDefault="009719B3" w14:paraId="21D2E144" w14:textId="16E84FFF">
      <w:pPr>
        <w:rPr>
          <w:rFonts w:cs="Calibri"/>
          <w:sz w:val="24"/>
          <w:szCs w:val="24"/>
        </w:rPr>
      </w:pPr>
      <w:r w:rsidRPr="00AA5DCA">
        <w:rPr>
          <w:rFonts w:cs="Calibri"/>
          <w:sz w:val="24"/>
          <w:szCs w:val="24"/>
        </w:rPr>
        <w:t xml:space="preserve">The Strategy has a number of delivery themes that </w:t>
      </w:r>
      <w:r w:rsidR="00436E7D">
        <w:rPr>
          <w:rFonts w:cs="Calibri"/>
          <w:sz w:val="24"/>
          <w:szCs w:val="24"/>
        </w:rPr>
        <w:t>reflect the issues and priorities identified in the Clinical Summit and now inform</w:t>
      </w:r>
      <w:r w:rsidRPr="00AA5DCA">
        <w:rPr>
          <w:rFonts w:cs="Calibri"/>
          <w:sz w:val="24"/>
          <w:szCs w:val="24"/>
        </w:rPr>
        <w:t xml:space="preserve"> the future direction for the service on a regional footprint</w:t>
      </w:r>
      <w:r w:rsidR="00436E7D">
        <w:rPr>
          <w:rFonts w:cs="Calibri"/>
          <w:sz w:val="24"/>
          <w:szCs w:val="24"/>
        </w:rPr>
        <w:t>, these are set out below</w:t>
      </w:r>
    </w:p>
    <w:p w:rsidRPr="00AA5DCA" w:rsidR="009719B3" w:rsidP="0070049C" w:rsidRDefault="009719B3" w14:paraId="32189F28" w14:textId="75B7CBDA">
      <w:pPr>
        <w:pStyle w:val="ListParagraph"/>
        <w:numPr>
          <w:ilvl w:val="0"/>
          <w:numId w:val="6"/>
        </w:numPr>
        <w:spacing w:after="160" w:line="259" w:lineRule="auto"/>
        <w:rPr>
          <w:rFonts w:cs="Calibri"/>
        </w:rPr>
      </w:pPr>
      <w:r w:rsidRPr="00AA5DCA">
        <w:rPr>
          <w:rFonts w:cs="Calibri"/>
        </w:rPr>
        <w:t xml:space="preserve">Regional Model: </w:t>
      </w:r>
      <w:r w:rsidR="00436E7D">
        <w:rPr>
          <w:rFonts w:cs="Calibri"/>
        </w:rPr>
        <w:t xml:space="preserve">Adoption of a regional model would </w:t>
      </w:r>
      <w:r w:rsidRPr="00AA5DCA">
        <w:rPr>
          <w:rFonts w:cs="Calibri"/>
          <w:lang w:val="en-US"/>
        </w:rPr>
        <w:t>bring</w:t>
      </w:r>
      <w:r w:rsidR="00436E7D">
        <w:rPr>
          <w:rFonts w:cs="Calibri"/>
          <w:lang w:val="en-US"/>
        </w:rPr>
        <w:t xml:space="preserve"> </w:t>
      </w:r>
      <w:r w:rsidRPr="00AA5DCA">
        <w:rPr>
          <w:rFonts w:cs="Calibri"/>
          <w:lang w:val="en-US"/>
        </w:rPr>
        <w:t xml:space="preserve">together ophthalmic services under the umbrella </w:t>
      </w:r>
      <w:r w:rsidR="00436E7D">
        <w:rPr>
          <w:rFonts w:cs="Calibri"/>
          <w:lang w:val="en-US"/>
        </w:rPr>
        <w:t xml:space="preserve">described as </w:t>
      </w:r>
      <w:r w:rsidRPr="00AA5DCA">
        <w:rPr>
          <w:rFonts w:cs="Calibri"/>
          <w:lang w:val="en-US"/>
        </w:rPr>
        <w:t xml:space="preserve">a Regional Centre of Excellence network model. This will provide </w:t>
      </w:r>
      <w:r w:rsidR="00436E7D">
        <w:rPr>
          <w:rFonts w:cs="Calibri"/>
          <w:lang w:val="en-US"/>
        </w:rPr>
        <w:t xml:space="preserve">additional </w:t>
      </w:r>
      <w:r w:rsidRPr="00AA5DCA">
        <w:rPr>
          <w:rFonts w:cs="Calibri"/>
          <w:lang w:val="en-US"/>
        </w:rPr>
        <w:t xml:space="preserve">regional </w:t>
      </w:r>
      <w:r w:rsidR="000402A5">
        <w:rPr>
          <w:rFonts w:cs="Calibri"/>
          <w:lang w:val="en-US"/>
        </w:rPr>
        <w:t xml:space="preserve">cataracts </w:t>
      </w:r>
      <w:r w:rsidR="00436E7D">
        <w:rPr>
          <w:rFonts w:cs="Calibri"/>
          <w:lang w:val="en-US"/>
        </w:rPr>
        <w:t>capacity</w:t>
      </w:r>
      <w:r w:rsidR="000402A5">
        <w:rPr>
          <w:rFonts w:cs="Calibri"/>
          <w:lang w:val="en-US"/>
        </w:rPr>
        <w:t xml:space="preserve"> and will use the network model approach to</w:t>
      </w:r>
      <w:r w:rsidRPr="00AA5DCA">
        <w:rPr>
          <w:rFonts w:cs="Calibri"/>
          <w:lang w:val="en-US"/>
        </w:rPr>
        <w:t xml:space="preserve"> bring experts together to provide the best care for patients and sector</w:t>
      </w:r>
      <w:r w:rsidR="000402A5">
        <w:rPr>
          <w:rFonts w:cs="Calibri"/>
          <w:lang w:val="en-US"/>
        </w:rPr>
        <w:t>-</w:t>
      </w:r>
      <w:r w:rsidRPr="00AA5DCA">
        <w:rPr>
          <w:rFonts w:cs="Calibri"/>
          <w:lang w:val="en-US"/>
        </w:rPr>
        <w:t xml:space="preserve">leading teaching and education </w:t>
      </w:r>
      <w:r w:rsidR="000402A5">
        <w:rPr>
          <w:rFonts w:cs="Calibri"/>
          <w:lang w:val="en-US"/>
        </w:rPr>
        <w:t>expertise</w:t>
      </w:r>
      <w:r w:rsidRPr="00AA5DCA">
        <w:rPr>
          <w:rFonts w:cs="Calibri"/>
          <w:lang w:val="en-US"/>
        </w:rPr>
        <w:t>.</w:t>
      </w:r>
    </w:p>
    <w:p w:rsidRPr="00AA5DCA" w:rsidR="009719B3" w:rsidP="0070049C" w:rsidRDefault="009719B3" w14:paraId="759E96DF" w14:textId="27955117">
      <w:pPr>
        <w:pStyle w:val="ListParagraph"/>
        <w:numPr>
          <w:ilvl w:val="0"/>
          <w:numId w:val="6"/>
        </w:numPr>
        <w:spacing w:after="160" w:line="259" w:lineRule="auto"/>
        <w:rPr>
          <w:rFonts w:cs="Calibri"/>
        </w:rPr>
      </w:pPr>
      <w:r w:rsidRPr="00AA5DCA">
        <w:rPr>
          <w:rFonts w:cs="Calibri"/>
          <w:lang w:val="en-US"/>
        </w:rPr>
        <w:t xml:space="preserve">Sustainable Services: There are many services that cannot be sustained on a </w:t>
      </w:r>
      <w:r w:rsidRPr="5278E439" w:rsidR="11D95863">
        <w:rPr>
          <w:rFonts w:cs="Calibri"/>
          <w:lang w:val="en-US"/>
        </w:rPr>
        <w:t>hea</w:t>
      </w:r>
      <w:r w:rsidRPr="5278E439" w:rsidR="25944542">
        <w:rPr>
          <w:rFonts w:cs="Calibri"/>
          <w:lang w:val="en-US"/>
        </w:rPr>
        <w:t>l</w:t>
      </w:r>
      <w:r w:rsidRPr="5278E439" w:rsidR="11D95863">
        <w:rPr>
          <w:rFonts w:cs="Calibri"/>
          <w:lang w:val="en-US"/>
        </w:rPr>
        <w:t>th</w:t>
      </w:r>
      <w:r w:rsidRPr="00AA5DCA">
        <w:rPr>
          <w:rFonts w:cs="Calibri"/>
          <w:lang w:val="en-US"/>
        </w:rPr>
        <w:t>-board only level and need to be brought together on a regional footprint. These include Vitreo-Retinal (VR) services, Corneal Cross linking and out of hours and emergency cover as requiring the most urgent attention</w:t>
      </w:r>
      <w:r w:rsidRPr="00AA5DCA" w:rsidR="159F8405">
        <w:rPr>
          <w:rFonts w:cs="Calibri"/>
          <w:lang w:val="en-US"/>
        </w:rPr>
        <w:t>.</w:t>
      </w:r>
    </w:p>
    <w:p w:rsidRPr="00AA5DCA" w:rsidR="009719B3" w:rsidP="0070049C" w:rsidRDefault="009719B3" w14:paraId="600EE4F1" w14:textId="77777777">
      <w:pPr>
        <w:pStyle w:val="ListParagraph"/>
        <w:numPr>
          <w:ilvl w:val="0"/>
          <w:numId w:val="6"/>
        </w:numPr>
        <w:spacing w:after="160" w:line="259" w:lineRule="auto"/>
        <w:rPr>
          <w:rFonts w:cs="Calibri"/>
        </w:rPr>
      </w:pPr>
      <w:r w:rsidRPr="00AA5DCA">
        <w:rPr>
          <w:rFonts w:cs="Calibri"/>
          <w:lang w:val="en-US"/>
        </w:rPr>
        <w:t>Workforce: There is a significant skills shortage across the Ophthalmic disciplines and the strategy will also work to address the training and development of key staff to deliver a regional sustainable workforce with strong succession planning, teaching, training and development.</w:t>
      </w:r>
    </w:p>
    <w:p w:rsidRPr="00AA5DCA" w:rsidR="009719B3" w:rsidP="0070049C" w:rsidRDefault="009719B3" w14:paraId="3671DC2D" w14:textId="0A80D8FF">
      <w:pPr>
        <w:pStyle w:val="ListParagraph"/>
        <w:numPr>
          <w:ilvl w:val="0"/>
          <w:numId w:val="6"/>
        </w:numPr>
        <w:spacing w:after="160" w:line="259" w:lineRule="auto"/>
        <w:rPr>
          <w:rFonts w:cs="Calibri"/>
        </w:rPr>
      </w:pPr>
      <w:r w:rsidRPr="00AA5DCA">
        <w:rPr>
          <w:rFonts w:cs="Calibri"/>
          <w:lang w:val="en-US"/>
        </w:rPr>
        <w:t xml:space="preserve">Research, </w:t>
      </w:r>
      <w:r w:rsidRPr="00AA5DCA" w:rsidR="364CDE88">
        <w:rPr>
          <w:rFonts w:cs="Calibri"/>
          <w:lang w:val="en-US"/>
        </w:rPr>
        <w:t>I</w:t>
      </w:r>
      <w:r w:rsidRPr="00AA5DCA">
        <w:rPr>
          <w:rFonts w:cs="Calibri"/>
          <w:lang w:val="en-US"/>
        </w:rPr>
        <w:t xml:space="preserve">nnovation and Development: Key to attracting workforce and achieving the other aspects of the strategy </w:t>
      </w:r>
      <w:r w:rsidR="000402A5">
        <w:rPr>
          <w:rFonts w:cs="Calibri"/>
          <w:lang w:val="en-US"/>
        </w:rPr>
        <w:t xml:space="preserve">over the longer term </w:t>
      </w:r>
      <w:r w:rsidRPr="00AA5DCA">
        <w:rPr>
          <w:rFonts w:cs="Calibri"/>
          <w:lang w:val="en-US"/>
        </w:rPr>
        <w:t>is a Regional Clinical Research Facility allowing delivery of high quality clinical research trials which will increase income and quality of care for patients whilst building links with industry partners with strong consultant support.</w:t>
      </w:r>
    </w:p>
    <w:p w:rsidRPr="00AA5DCA" w:rsidR="009719B3" w:rsidP="009719B3" w:rsidRDefault="009719B3" w14:paraId="49187008" w14:textId="77777777">
      <w:pPr>
        <w:rPr>
          <w:rFonts w:cs="Calibri"/>
          <w:sz w:val="24"/>
          <w:szCs w:val="24"/>
        </w:rPr>
      </w:pPr>
    </w:p>
    <w:p w:rsidRPr="00AA5DCA" w:rsidR="009719B3" w:rsidP="009719B3" w:rsidRDefault="009719B3" w14:paraId="498EB9E6" w14:textId="079DCD69">
      <w:pPr>
        <w:rPr>
          <w:rFonts w:cs="Calibri"/>
          <w:sz w:val="24"/>
          <w:szCs w:val="24"/>
        </w:rPr>
      </w:pPr>
      <w:r w:rsidRPr="00AA5DCA">
        <w:rPr>
          <w:rFonts w:cs="Calibri"/>
          <w:sz w:val="24"/>
          <w:szCs w:val="24"/>
        </w:rPr>
        <w:t xml:space="preserve">Regionalising Services to ensure their sustainability and offer the best services to patients aligns with </w:t>
      </w:r>
      <w:r w:rsidRPr="00AA5DCA">
        <w:rPr>
          <w:rFonts w:cs="Calibri"/>
          <w:i/>
          <w:sz w:val="24"/>
          <w:szCs w:val="24"/>
        </w:rPr>
        <w:t>A Healthier Wales</w:t>
      </w:r>
      <w:r w:rsidRPr="00AA5DCA">
        <w:rPr>
          <w:rFonts w:cs="Calibri"/>
          <w:sz w:val="24"/>
          <w:szCs w:val="24"/>
        </w:rPr>
        <w:t xml:space="preserve">, </w:t>
      </w:r>
      <w:r w:rsidRPr="00AA5DCA">
        <w:rPr>
          <w:rFonts w:cs="Calibri"/>
          <w:i/>
          <w:sz w:val="24"/>
          <w:szCs w:val="24"/>
        </w:rPr>
        <w:t>The National Clinical Framework</w:t>
      </w:r>
      <w:r w:rsidRPr="00AA5DCA">
        <w:rPr>
          <w:rFonts w:cs="Calibri"/>
          <w:sz w:val="24"/>
          <w:szCs w:val="24"/>
        </w:rPr>
        <w:t xml:space="preserve"> and Royal College </w:t>
      </w:r>
      <w:r w:rsidRPr="00AA5DCA">
        <w:rPr>
          <w:rFonts w:cs="Calibri"/>
          <w:sz w:val="24"/>
          <w:szCs w:val="24"/>
        </w:rPr>
        <w:lastRenderedPageBreak/>
        <w:t>of Ophthalmologists Clinical Guidance and best practice. ​The long term goal is a South East Wales regional centre of eye care excellence which can co</w:t>
      </w:r>
      <w:r w:rsidR="000402A5">
        <w:rPr>
          <w:rFonts w:cs="Calibri"/>
          <w:sz w:val="24"/>
          <w:szCs w:val="24"/>
        </w:rPr>
        <w:t>-</w:t>
      </w:r>
      <w:r w:rsidRPr="00AA5DCA">
        <w:rPr>
          <w:rFonts w:cs="Calibri"/>
          <w:sz w:val="24"/>
          <w:szCs w:val="24"/>
        </w:rPr>
        <w:t>ordinate and provide the services identified above at a tertiary level. This will enable the region to care for all complex eye care procedures</w:t>
      </w:r>
      <w:r w:rsidR="000402A5">
        <w:rPr>
          <w:rFonts w:cs="Calibri"/>
          <w:sz w:val="24"/>
          <w:szCs w:val="24"/>
        </w:rPr>
        <w:t xml:space="preserve">, </w:t>
      </w:r>
      <w:r w:rsidRPr="00AA5DCA">
        <w:rPr>
          <w:rFonts w:cs="Calibri"/>
          <w:sz w:val="24"/>
          <w:szCs w:val="24"/>
        </w:rPr>
        <w:t>for specialist clinicians to share and enhance their skills</w:t>
      </w:r>
      <w:r w:rsidR="000402A5">
        <w:rPr>
          <w:rFonts w:cs="Calibri"/>
          <w:sz w:val="24"/>
          <w:szCs w:val="24"/>
        </w:rPr>
        <w:t xml:space="preserve"> and to reduce the need for patients to travel outside Wales for certain specialist treatment.</w:t>
      </w:r>
    </w:p>
    <w:p w:rsidRPr="006F5015" w:rsidR="009719B3" w:rsidP="009719B3" w:rsidRDefault="009719B3" w14:paraId="037E81FA" w14:textId="77777777">
      <w:pPr>
        <w:rPr>
          <w:rFonts w:cs="Calibri"/>
        </w:rPr>
      </w:pPr>
    </w:p>
    <w:p w:rsidRPr="00BB5C00" w:rsidR="009719B3" w:rsidP="009719B3" w:rsidRDefault="009719B3" w14:paraId="274D09FF" w14:textId="133DE917">
      <w:pPr>
        <w:pStyle w:val="Heading2"/>
      </w:pPr>
      <w:r w:rsidRPr="00BB5C00">
        <w:t>2.</w:t>
      </w:r>
      <w:r w:rsidR="0046466D">
        <w:t>4</w:t>
      </w:r>
      <w:r w:rsidRPr="00BB5C00">
        <w:t xml:space="preserve"> Programme Plans and Phased approach</w:t>
      </w:r>
    </w:p>
    <w:p w:rsidR="009719B3" w:rsidP="009719B3" w:rsidRDefault="009719B3" w14:paraId="51853BA0" w14:textId="025CEB6E">
      <w:pPr>
        <w:rPr>
          <w:rFonts w:cs="Calibri"/>
          <w:sz w:val="24"/>
          <w:szCs w:val="24"/>
        </w:rPr>
      </w:pPr>
      <w:r w:rsidRPr="00AA5DCA">
        <w:rPr>
          <w:rFonts w:cs="Calibri"/>
          <w:sz w:val="24"/>
          <w:szCs w:val="24"/>
        </w:rPr>
        <w:t xml:space="preserve">The diagram below represents the timeframes for the implementation of the strategy through a programme approach. Regional working starts first with the cataracts solution, closely followed by Vitreo Retinal hub and out of hours arrangements. The plans for the Regional Centre of Excellence will be developed through the 3 stage business case process alongside workforce developments and a research and innovation facility. </w:t>
      </w:r>
    </w:p>
    <w:p w:rsidR="00944001" w:rsidP="009719B3" w:rsidRDefault="00944001" w14:paraId="44411E26" w14:textId="77777777">
      <w:pPr>
        <w:rPr>
          <w:rFonts w:cs="Calibri"/>
          <w:sz w:val="24"/>
          <w:szCs w:val="24"/>
        </w:rPr>
        <w:sectPr w:rsidR="00944001">
          <w:pgSz w:w="11906" w:h="16838" w:orient="portrait"/>
          <w:pgMar w:top="1440" w:right="1440" w:bottom="1440" w:left="1440" w:header="708" w:footer="708" w:gutter="0"/>
          <w:cols w:space="708"/>
          <w:docGrid w:linePitch="360"/>
        </w:sectPr>
      </w:pPr>
    </w:p>
    <w:p w:rsidRPr="00AA5DCA" w:rsidR="00944001" w:rsidP="009719B3" w:rsidRDefault="00944001" w14:paraId="63092DCA" w14:textId="221082B5">
      <w:pPr>
        <w:rPr>
          <w:rFonts w:cs="Calibri"/>
          <w:sz w:val="24"/>
          <w:szCs w:val="24"/>
        </w:rPr>
      </w:pPr>
      <w:r>
        <w:lastRenderedPageBreak/>
        <w:t> </w:t>
      </w:r>
      <w:r>
        <w:rPr>
          <w:noProof/>
        </w:rPr>
        <w:drawing>
          <wp:inline distT="0" distB="0" distL="0" distR="0" wp14:anchorId="448B9CC9" wp14:editId="28BA319E">
            <wp:extent cx="8788616" cy="4943475"/>
            <wp:effectExtent l="0" t="0" r="0" b="0"/>
            <wp:docPr id="23" name="Picture 23"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Timeline&#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801998" cy="4951002"/>
                    </a:xfrm>
                    <a:prstGeom prst="rect">
                      <a:avLst/>
                    </a:prstGeom>
                    <a:noFill/>
                    <a:ln>
                      <a:noFill/>
                    </a:ln>
                  </pic:spPr>
                </pic:pic>
              </a:graphicData>
            </a:graphic>
          </wp:inline>
        </w:drawing>
      </w:r>
    </w:p>
    <w:p w:rsidRPr="006F5015" w:rsidR="009719B3" w:rsidP="009719B3" w:rsidRDefault="009719B3" w14:paraId="41AD843A" w14:textId="77777777">
      <w:pPr>
        <w:rPr>
          <w:rFonts w:cs="Calibri"/>
        </w:rPr>
      </w:pPr>
    </w:p>
    <w:p w:rsidR="00944001" w:rsidP="009719B3" w:rsidRDefault="00944001" w14:paraId="112E81AE" w14:textId="77777777">
      <w:pPr>
        <w:pStyle w:val="Heading2"/>
        <w:sectPr w:rsidR="00944001" w:rsidSect="00944001">
          <w:pgSz w:w="16838" w:h="11906" w:orient="landscape"/>
          <w:pgMar w:top="1440" w:right="1440" w:bottom="1440" w:left="1440" w:header="708" w:footer="708" w:gutter="0"/>
          <w:cols w:space="708"/>
          <w:docGrid w:linePitch="360"/>
        </w:sectPr>
      </w:pPr>
    </w:p>
    <w:p w:rsidRPr="00BB5C00" w:rsidR="009719B3" w:rsidP="009719B3" w:rsidRDefault="009719B3" w14:paraId="38B68BDF" w14:textId="7F68052F">
      <w:pPr>
        <w:pStyle w:val="Heading2"/>
      </w:pPr>
      <w:r w:rsidRPr="00BB5C00">
        <w:lastRenderedPageBreak/>
        <w:t>2.</w:t>
      </w:r>
      <w:r w:rsidR="0046466D">
        <w:t>5</w:t>
      </w:r>
      <w:r w:rsidRPr="00BB5C00">
        <w:t xml:space="preserve"> Cataracts Sustainability Staged Approach </w:t>
      </w:r>
    </w:p>
    <w:p w:rsidRPr="00AA5DCA" w:rsidR="002F1D58" w:rsidP="002F1D58" w:rsidRDefault="002F1D58" w14:paraId="48A9C9EB" w14:textId="18276E81">
      <w:pPr>
        <w:pStyle w:val="EYBodytextwithparaspace"/>
        <w:spacing w:after="120" w:line="276" w:lineRule="auto"/>
        <w:rPr>
          <w:rFonts w:cs="Arial"/>
          <w:sz w:val="24"/>
          <w:szCs w:val="24"/>
          <w:lang w:eastAsia="en-US"/>
        </w:rPr>
      </w:pPr>
      <w:r>
        <w:rPr>
          <w:rFonts w:cs="Arial"/>
          <w:sz w:val="24"/>
          <w:szCs w:val="24"/>
          <w:lang w:eastAsia="en-US"/>
        </w:rPr>
        <w:t>T</w:t>
      </w:r>
      <w:r w:rsidRPr="00AA5DCA">
        <w:rPr>
          <w:rFonts w:cs="Arial"/>
          <w:sz w:val="24"/>
          <w:szCs w:val="24"/>
          <w:lang w:eastAsia="en-US"/>
        </w:rPr>
        <w:t>he Regional Ophthalmology Programme Board have agreed the following staged approach to delivering sustainable cataracts solutions in the region, whilst balancing the need to activate capacity quickly and reduce the rate that the backlog is growing. This business case represents the first stage.</w:t>
      </w:r>
    </w:p>
    <w:p w:rsidRPr="00AA5DCA" w:rsidR="00325436" w:rsidP="00325436" w:rsidRDefault="00325436" w14:paraId="0F7AEE0D" w14:textId="77777777">
      <w:pPr>
        <w:pStyle w:val="ListParagraph"/>
        <w:numPr>
          <w:ilvl w:val="0"/>
          <w:numId w:val="25"/>
        </w:numPr>
        <w:spacing w:after="160" w:line="259" w:lineRule="auto"/>
      </w:pPr>
      <w:r w:rsidRPr="00AA5DCA">
        <w:t>Stage 1 – A Business Case for maximising our existing assets and increasing capacity with a focus on recovery activity and reducing waiting lists</w:t>
      </w:r>
      <w:r>
        <w:t xml:space="preserve"> to run for 12 months</w:t>
      </w:r>
      <w:r w:rsidRPr="00AA5DCA">
        <w:t>.</w:t>
      </w:r>
    </w:p>
    <w:p w:rsidRPr="00AA5DCA" w:rsidR="00325436" w:rsidP="00325436" w:rsidRDefault="00325436" w14:paraId="7A0B184D" w14:textId="77777777">
      <w:pPr>
        <w:pStyle w:val="EYBodytextwithparaspace"/>
        <w:numPr>
          <w:ilvl w:val="0"/>
          <w:numId w:val="25"/>
        </w:numPr>
        <w:spacing w:after="120" w:line="276" w:lineRule="auto"/>
        <w:rPr>
          <w:rFonts w:cs="Arial"/>
          <w:sz w:val="24"/>
          <w:szCs w:val="24"/>
          <w:lang w:eastAsia="en-US"/>
        </w:rPr>
      </w:pPr>
      <w:r w:rsidRPr="00AA5DCA">
        <w:rPr>
          <w:rFonts w:cs="Arial"/>
          <w:sz w:val="24"/>
          <w:szCs w:val="24"/>
          <w:lang w:eastAsia="en-US"/>
        </w:rPr>
        <w:t>Stage 2 – Developing sustainable staffing and clinical models for the region. For cataracts and VR in University Hospital Wales (UHW), Cardiff, and cataracts and VR referral pathways across the region. To include new staffing models, new clinical models and costings</w:t>
      </w:r>
      <w:r>
        <w:rPr>
          <w:rFonts w:cs="Arial"/>
          <w:sz w:val="24"/>
          <w:szCs w:val="24"/>
          <w:lang w:eastAsia="en-US"/>
        </w:rPr>
        <w:t>, this model will be operational on the conclusion of stage 1.</w:t>
      </w:r>
    </w:p>
    <w:p w:rsidR="002F1D58" w:rsidRDefault="002F1D58" w14:paraId="5B274A14" w14:textId="3A6E999B"/>
    <w:p w:rsidR="002F1D58" w:rsidRDefault="002F1D58" w14:paraId="166AA6B4" w14:textId="77777777"/>
    <w:p w:rsidR="009719B3" w:rsidP="00693722" w:rsidRDefault="002F1D58" w14:paraId="193C95E1" w14:textId="78923F43">
      <w:pPr>
        <w:pStyle w:val="Heading1"/>
        <w:numPr>
          <w:ilvl w:val="0"/>
          <w:numId w:val="32"/>
        </w:numPr>
      </w:pPr>
      <w:r>
        <w:br w:type="page"/>
      </w:r>
      <w:bookmarkStart w:name="_Toc131602186" w:id="8"/>
      <w:r w:rsidRPr="002F1D58" w:rsidR="009719B3">
        <w:rPr>
          <w:sz w:val="40"/>
          <w:szCs w:val="72"/>
        </w:rPr>
        <w:lastRenderedPageBreak/>
        <w:t>The Case for Change</w:t>
      </w:r>
      <w:bookmarkEnd w:id="8"/>
    </w:p>
    <w:p w:rsidR="009719B3" w:rsidP="009719B3" w:rsidRDefault="009719B3" w14:paraId="444E8756" w14:textId="77777777"/>
    <w:p w:rsidRPr="00BB5C00" w:rsidR="009719B3" w:rsidP="009719B3" w:rsidRDefault="009719B3" w14:paraId="13AAB816" w14:textId="44030F3B">
      <w:pPr>
        <w:pStyle w:val="Heading2"/>
      </w:pPr>
      <w:r w:rsidRPr="00BB5C00">
        <w:t>3.</w:t>
      </w:r>
      <w:r>
        <w:t>1</w:t>
      </w:r>
      <w:r w:rsidRPr="00BB5C00">
        <w:t xml:space="preserve"> National Drivers </w:t>
      </w:r>
      <w:r w:rsidR="432C3A44">
        <w:t>f</w:t>
      </w:r>
      <w:r w:rsidRPr="00BB5C00">
        <w:t>or Change</w:t>
      </w:r>
    </w:p>
    <w:p w:rsidRPr="00AA5DCA" w:rsidR="009719B3" w:rsidP="009719B3" w:rsidRDefault="009719B3" w14:paraId="1764EAE1" w14:textId="111445B2">
      <w:pPr>
        <w:rPr>
          <w:sz w:val="24"/>
          <w:szCs w:val="24"/>
        </w:rPr>
      </w:pPr>
      <w:r w:rsidRPr="00AA5DCA">
        <w:rPr>
          <w:sz w:val="24"/>
          <w:szCs w:val="24"/>
        </w:rPr>
        <w:t>Throughout the United Kingdom ophthalmic services are under considerable pressure. The Way Forward</w:t>
      </w:r>
      <w:r w:rsidRPr="00AA5DCA" w:rsidR="00C4105E">
        <w:rPr>
          <w:rStyle w:val="FootnoteReference"/>
          <w:sz w:val="24"/>
          <w:szCs w:val="24"/>
        </w:rPr>
        <w:footnoteReference w:id="2"/>
      </w:r>
      <w:r w:rsidRPr="00AA5DCA" w:rsidR="00C4105E">
        <w:rPr>
          <w:sz w:val="24"/>
          <w:szCs w:val="24"/>
        </w:rPr>
        <w:t xml:space="preserve"> </w:t>
      </w:r>
      <w:r w:rsidRPr="00AA5DCA">
        <w:rPr>
          <w:sz w:val="24"/>
          <w:szCs w:val="24"/>
        </w:rPr>
        <w:t>document produced by the Royal College of Ophthalmologists in 2017 indicate</w:t>
      </w:r>
    </w:p>
    <w:p w:rsidRPr="00AA5DCA" w:rsidR="009719B3" w:rsidP="0070049C" w:rsidRDefault="009719B3" w14:paraId="159366C6" w14:textId="77777777">
      <w:pPr>
        <w:numPr>
          <w:ilvl w:val="0"/>
          <w:numId w:val="8"/>
        </w:numPr>
        <w:spacing w:after="0" w:line="240" w:lineRule="auto"/>
        <w:rPr>
          <w:sz w:val="24"/>
          <w:szCs w:val="24"/>
        </w:rPr>
      </w:pPr>
      <w:r w:rsidRPr="00AA5DCA">
        <w:rPr>
          <w:sz w:val="24"/>
          <w:szCs w:val="24"/>
        </w:rPr>
        <w:t xml:space="preserve">Cataract surgery alone represents 6% of all surgery carried out in the UK, with an expected growth within 10 years of 25%. </w:t>
      </w:r>
    </w:p>
    <w:p w:rsidRPr="00AA5DCA" w:rsidR="009719B3" w:rsidP="0070049C" w:rsidRDefault="009719B3" w14:paraId="52DA73C6" w14:textId="77777777">
      <w:pPr>
        <w:numPr>
          <w:ilvl w:val="0"/>
          <w:numId w:val="8"/>
        </w:numPr>
        <w:spacing w:after="0" w:line="240" w:lineRule="auto"/>
        <w:rPr>
          <w:sz w:val="24"/>
          <w:szCs w:val="24"/>
        </w:rPr>
      </w:pPr>
      <w:r w:rsidRPr="00AA5DCA">
        <w:rPr>
          <w:sz w:val="24"/>
          <w:szCs w:val="24"/>
        </w:rPr>
        <w:t xml:space="preserve">35% of patients over the age of 65 have visually significant cataract. </w:t>
      </w:r>
    </w:p>
    <w:p w:rsidRPr="00AA5DCA" w:rsidR="009719B3" w:rsidP="0070049C" w:rsidRDefault="009719B3" w14:paraId="21985576" w14:textId="77777777">
      <w:pPr>
        <w:numPr>
          <w:ilvl w:val="0"/>
          <w:numId w:val="8"/>
        </w:numPr>
        <w:spacing w:after="0" w:line="240" w:lineRule="auto"/>
        <w:rPr>
          <w:sz w:val="24"/>
          <w:szCs w:val="24"/>
        </w:rPr>
      </w:pPr>
      <w:r w:rsidRPr="00AA5DCA">
        <w:rPr>
          <w:sz w:val="24"/>
          <w:szCs w:val="24"/>
        </w:rPr>
        <w:t xml:space="preserve">10% of all out-patient appointments within the UK (9 million appointments) are for eye clinics, and the demand on our services is expected to increase by 40% over the next 20 years. </w:t>
      </w:r>
    </w:p>
    <w:p w:rsidRPr="00AA5DCA" w:rsidR="009719B3" w:rsidP="0070049C" w:rsidRDefault="009719B3" w14:paraId="6C13643C" w14:textId="77777777">
      <w:pPr>
        <w:numPr>
          <w:ilvl w:val="0"/>
          <w:numId w:val="8"/>
        </w:numPr>
        <w:spacing w:after="0" w:line="240" w:lineRule="auto"/>
        <w:rPr>
          <w:sz w:val="24"/>
          <w:szCs w:val="24"/>
        </w:rPr>
      </w:pPr>
      <w:r w:rsidRPr="00AA5DCA">
        <w:rPr>
          <w:sz w:val="24"/>
          <w:szCs w:val="24"/>
        </w:rPr>
        <w:t xml:space="preserve">Overall, the economic burden of sight loss in the country was estimated to be £28 billion. </w:t>
      </w:r>
    </w:p>
    <w:p w:rsidRPr="00AA5DCA" w:rsidR="009719B3" w:rsidP="0070049C" w:rsidRDefault="009719B3" w14:paraId="3EF93FDE" w14:textId="77777777">
      <w:pPr>
        <w:numPr>
          <w:ilvl w:val="0"/>
          <w:numId w:val="8"/>
        </w:numPr>
        <w:spacing w:after="0" w:line="240" w:lineRule="auto"/>
        <w:rPr>
          <w:sz w:val="24"/>
          <w:szCs w:val="24"/>
        </w:rPr>
      </w:pPr>
      <w:r w:rsidRPr="00AA5DCA">
        <w:rPr>
          <w:sz w:val="24"/>
          <w:szCs w:val="24"/>
        </w:rPr>
        <w:t xml:space="preserve">In 2019 UK wide there was a shortfall of 230 consultants, and 67% of eye units were using locums to fill 127 vacant posts. </w:t>
      </w:r>
    </w:p>
    <w:p w:rsidRPr="00AA5DCA" w:rsidR="009719B3" w:rsidP="0070049C" w:rsidRDefault="009719B3" w14:paraId="4992F963" w14:textId="50809E7F">
      <w:pPr>
        <w:numPr>
          <w:ilvl w:val="0"/>
          <w:numId w:val="8"/>
        </w:numPr>
        <w:spacing w:after="0" w:line="240" w:lineRule="auto"/>
        <w:rPr>
          <w:sz w:val="24"/>
          <w:szCs w:val="24"/>
        </w:rPr>
      </w:pPr>
      <w:r w:rsidRPr="00AA5DCA">
        <w:rPr>
          <w:sz w:val="24"/>
          <w:szCs w:val="24"/>
        </w:rPr>
        <w:t xml:space="preserve">85% of units depended on waiting list initiatives in out-of-hours sessions to try and meet their demand. </w:t>
      </w:r>
    </w:p>
    <w:p w:rsidRPr="00AA5DCA" w:rsidR="009719B3" w:rsidP="0070049C" w:rsidRDefault="009719B3" w14:paraId="7B13FB0A" w14:textId="69CBFCCA">
      <w:pPr>
        <w:numPr>
          <w:ilvl w:val="0"/>
          <w:numId w:val="8"/>
        </w:numPr>
        <w:spacing w:after="0" w:line="240" w:lineRule="auto"/>
        <w:rPr>
          <w:sz w:val="24"/>
          <w:szCs w:val="24"/>
        </w:rPr>
      </w:pPr>
      <w:r w:rsidRPr="00AA5DCA">
        <w:rPr>
          <w:sz w:val="24"/>
          <w:szCs w:val="24"/>
        </w:rPr>
        <w:t xml:space="preserve">22 patients a month were losing vision from hospital-initiated system delays. </w:t>
      </w:r>
    </w:p>
    <w:p w:rsidRPr="00AA5DCA" w:rsidR="31146811" w:rsidRDefault="31146811" w14:paraId="5778F943" w14:textId="66A9E146">
      <w:pPr>
        <w:rPr>
          <w:sz w:val="24"/>
          <w:szCs w:val="24"/>
        </w:rPr>
      </w:pPr>
    </w:p>
    <w:p w:rsidRPr="00AA5DCA" w:rsidR="009719B3" w:rsidP="009719B3" w:rsidRDefault="009719B3" w14:paraId="4892B534" w14:textId="2BFC179C">
      <w:pPr>
        <w:rPr>
          <w:sz w:val="24"/>
          <w:szCs w:val="24"/>
        </w:rPr>
      </w:pPr>
      <w:r w:rsidRPr="00AA5DCA">
        <w:rPr>
          <w:sz w:val="24"/>
          <w:szCs w:val="24"/>
        </w:rPr>
        <w:t>All of these statistics pre-date the Covid pandemic, during which things have grown considerably worse</w:t>
      </w:r>
      <w:r w:rsidR="00AD2A0B">
        <w:rPr>
          <w:sz w:val="24"/>
          <w:szCs w:val="24"/>
        </w:rPr>
        <w:t xml:space="preserve"> </w:t>
      </w:r>
      <w:r w:rsidRPr="00AA5DCA">
        <w:rPr>
          <w:sz w:val="24"/>
          <w:szCs w:val="24"/>
        </w:rPr>
        <w:t>(</w:t>
      </w:r>
      <w:r w:rsidRPr="00AA5DCA" w:rsidR="00C4105E">
        <w:rPr>
          <w:sz w:val="24"/>
          <w:szCs w:val="24"/>
        </w:rPr>
        <w:t>External Review of Eye Care Services in Wales</w:t>
      </w:r>
      <w:r w:rsidRPr="00AA5DCA">
        <w:rPr>
          <w:sz w:val="24"/>
          <w:szCs w:val="24"/>
        </w:rPr>
        <w:t>, 2021</w:t>
      </w:r>
      <w:r w:rsidRPr="00AA5DCA" w:rsidR="00C4105E">
        <w:rPr>
          <w:rStyle w:val="FootnoteReference"/>
          <w:sz w:val="24"/>
          <w:szCs w:val="24"/>
        </w:rPr>
        <w:footnoteReference w:id="3"/>
      </w:r>
      <w:r w:rsidRPr="00AA5DCA">
        <w:rPr>
          <w:sz w:val="24"/>
          <w:szCs w:val="24"/>
        </w:rPr>
        <w:t>)</w:t>
      </w:r>
      <w:r w:rsidRPr="00AA5DCA" w:rsidR="27889D8C">
        <w:rPr>
          <w:sz w:val="24"/>
          <w:szCs w:val="24"/>
        </w:rPr>
        <w:t>.</w:t>
      </w:r>
    </w:p>
    <w:p w:rsidR="009719B3" w:rsidP="009719B3" w:rsidRDefault="009719B3" w14:paraId="3F3E6E6C" w14:textId="77777777"/>
    <w:p w:rsidRPr="006E02D9" w:rsidR="009719B3" w:rsidP="009719B3" w:rsidRDefault="009719B3" w14:paraId="591EF99A" w14:textId="77777777"/>
    <w:p w:rsidRPr="00BB5C00" w:rsidR="009719B3" w:rsidP="009719B3" w:rsidRDefault="009719B3" w14:paraId="145A7705" w14:textId="77777777">
      <w:pPr>
        <w:pStyle w:val="Heading2"/>
      </w:pPr>
      <w:r w:rsidRPr="00BB5C00">
        <w:t>3.</w:t>
      </w:r>
      <w:r>
        <w:t>2</w:t>
      </w:r>
      <w:r w:rsidRPr="00BB5C00">
        <w:t xml:space="preserve"> Planned Care  </w:t>
      </w:r>
    </w:p>
    <w:p w:rsidRPr="00AA5DCA" w:rsidR="009719B3" w:rsidP="00B14B98" w:rsidRDefault="009719B3" w14:paraId="6D94A7C5" w14:textId="3680160B">
      <w:pPr>
        <w:pStyle w:val="EYBodytextwithparaspace"/>
        <w:spacing w:after="120" w:line="276" w:lineRule="auto"/>
        <w:rPr>
          <w:rFonts w:cs="Arial"/>
          <w:sz w:val="24"/>
          <w:szCs w:val="24"/>
          <w:lang w:eastAsia="en-US"/>
        </w:rPr>
      </w:pPr>
      <w:r w:rsidRPr="00AA5DCA">
        <w:rPr>
          <w:rFonts w:cs="Arial"/>
          <w:sz w:val="24"/>
          <w:szCs w:val="24"/>
          <w:lang w:eastAsia="en-US"/>
        </w:rPr>
        <w:t>The Welsh Government April 2022 document “Our programme for transforming and modernising planned care and reducing waiting lists in Wales” states 5 planned care goals</w:t>
      </w:r>
    </w:p>
    <w:p w:rsidR="009719B3" w:rsidP="009719B3" w:rsidRDefault="009719B3" w14:paraId="7AF5302B" w14:textId="278F52DF">
      <w:pPr>
        <w:pStyle w:val="EYBodytextwithparaspace"/>
        <w:spacing w:after="120" w:line="276" w:lineRule="auto"/>
        <w:jc w:val="both"/>
        <w:rPr>
          <w:rFonts w:cs="Arial"/>
          <w:sz w:val="24"/>
          <w:szCs w:val="22"/>
          <w:lang w:eastAsia="en-US"/>
        </w:rPr>
      </w:pPr>
      <w:r w:rsidRPr="00864B99">
        <w:rPr>
          <w:noProof/>
          <w:color w:val="2B579A"/>
          <w:shd w:val="clear" w:color="auto" w:fill="E6E6E6"/>
        </w:rPr>
        <w:lastRenderedPageBreak/>
        <w:drawing>
          <wp:inline distT="0" distB="0" distL="0" distR="0" wp14:anchorId="05073F55" wp14:editId="6C97CBD9">
            <wp:extent cx="5657850" cy="3864610"/>
            <wp:effectExtent l="0" t="0" r="0" b="2540"/>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a:picLocks noChangeAspect="1" noChangeArrowheads="1"/>
                    </pic:cNvPicPr>
                  </pic:nvPicPr>
                  <pic:blipFill rotWithShape="1">
                    <a:blip r:embed="rId17">
                      <a:extLst>
                        <a:ext uri="{28A0092B-C50C-407E-A947-70E740481C1C}">
                          <a14:useLocalDpi xmlns:a14="http://schemas.microsoft.com/office/drawing/2010/main" val="0"/>
                        </a:ext>
                      </a:extLst>
                    </a:blip>
                    <a:srcRect r="1176"/>
                    <a:stretch/>
                  </pic:blipFill>
                  <pic:spPr bwMode="auto">
                    <a:xfrm>
                      <a:off x="0" y="0"/>
                      <a:ext cx="5657850" cy="3864610"/>
                    </a:xfrm>
                    <a:prstGeom prst="rect">
                      <a:avLst/>
                    </a:prstGeom>
                    <a:noFill/>
                    <a:ln>
                      <a:noFill/>
                    </a:ln>
                    <a:extLst>
                      <a:ext uri="{53640926-AAD7-44D8-BBD7-CCE9431645EC}">
                        <a14:shadowObscured xmlns:a14="http://schemas.microsoft.com/office/drawing/2010/main"/>
                      </a:ext>
                    </a:extLst>
                  </pic:spPr>
                </pic:pic>
              </a:graphicData>
            </a:graphic>
          </wp:inline>
        </w:drawing>
      </w:r>
    </w:p>
    <w:p w:rsidRPr="00AA5DCA" w:rsidR="009719B3" w:rsidP="009719B3" w:rsidRDefault="009719B3" w14:paraId="2B45C859" w14:textId="77777777">
      <w:pPr>
        <w:pStyle w:val="EYBodytextwithparaspace"/>
        <w:spacing w:after="120" w:line="276" w:lineRule="auto"/>
        <w:jc w:val="both"/>
        <w:rPr>
          <w:rFonts w:cs="Arial"/>
          <w:sz w:val="24"/>
          <w:szCs w:val="24"/>
          <w:lang w:eastAsia="en-US"/>
        </w:rPr>
      </w:pPr>
      <w:r w:rsidRPr="00AA5DCA">
        <w:rPr>
          <w:rFonts w:cs="Arial"/>
          <w:sz w:val="24"/>
          <w:szCs w:val="24"/>
          <w:lang w:eastAsia="en-US"/>
        </w:rPr>
        <w:t>And 7 Planned Care priorities to support and influence recovery planning and investment decisions:</w:t>
      </w:r>
    </w:p>
    <w:p w:rsidRPr="00AA5DCA" w:rsidR="009719B3" w:rsidP="0070049C" w:rsidRDefault="009719B3" w14:paraId="2F23D95F" w14:textId="77777777">
      <w:pPr>
        <w:pStyle w:val="NoSpacing"/>
        <w:numPr>
          <w:ilvl w:val="0"/>
          <w:numId w:val="12"/>
        </w:numPr>
        <w:rPr>
          <w:sz w:val="24"/>
          <w:szCs w:val="24"/>
        </w:rPr>
      </w:pPr>
      <w:r w:rsidRPr="00AA5DCA">
        <w:rPr>
          <w:sz w:val="24"/>
          <w:szCs w:val="24"/>
        </w:rPr>
        <w:t>Transformation of outpatients.</w:t>
      </w:r>
    </w:p>
    <w:p w:rsidRPr="00AA5DCA" w:rsidR="009719B3" w:rsidP="0070049C" w:rsidRDefault="009719B3" w14:paraId="0D56DF97" w14:textId="77777777">
      <w:pPr>
        <w:pStyle w:val="NoSpacing"/>
        <w:numPr>
          <w:ilvl w:val="0"/>
          <w:numId w:val="12"/>
        </w:numPr>
        <w:rPr>
          <w:sz w:val="24"/>
          <w:szCs w:val="24"/>
        </w:rPr>
      </w:pPr>
      <w:r w:rsidRPr="00AA5DCA">
        <w:rPr>
          <w:sz w:val="24"/>
          <w:szCs w:val="24"/>
        </w:rPr>
        <w:t>Prioritisation of diagnostic services.</w:t>
      </w:r>
    </w:p>
    <w:p w:rsidRPr="00AA5DCA" w:rsidR="009719B3" w:rsidP="0070049C" w:rsidRDefault="009719B3" w14:paraId="58CC61AC" w14:textId="77777777">
      <w:pPr>
        <w:pStyle w:val="NoSpacing"/>
        <w:numPr>
          <w:ilvl w:val="0"/>
          <w:numId w:val="12"/>
        </w:numPr>
        <w:rPr>
          <w:sz w:val="24"/>
          <w:szCs w:val="24"/>
        </w:rPr>
      </w:pPr>
      <w:r w:rsidRPr="00AA5DCA">
        <w:rPr>
          <w:sz w:val="24"/>
          <w:szCs w:val="24"/>
        </w:rPr>
        <w:t>Focus on early diagnosis and treatment of suspected cancer patients.</w:t>
      </w:r>
    </w:p>
    <w:p w:rsidRPr="00AA5DCA" w:rsidR="009719B3" w:rsidP="0070049C" w:rsidRDefault="009719B3" w14:paraId="33CBD7B4" w14:textId="77777777">
      <w:pPr>
        <w:pStyle w:val="NoSpacing"/>
        <w:numPr>
          <w:ilvl w:val="0"/>
          <w:numId w:val="12"/>
        </w:numPr>
        <w:rPr>
          <w:sz w:val="24"/>
          <w:szCs w:val="24"/>
        </w:rPr>
      </w:pPr>
      <w:r w:rsidRPr="00AA5DCA">
        <w:rPr>
          <w:sz w:val="24"/>
          <w:szCs w:val="24"/>
        </w:rPr>
        <w:t>Implementing a fair and equitable approach to patient prioritisation to minimise health inequalities.</w:t>
      </w:r>
    </w:p>
    <w:p w:rsidRPr="00AA5DCA" w:rsidR="009719B3" w:rsidP="0070049C" w:rsidRDefault="009719B3" w14:paraId="2E1EF486" w14:textId="77777777">
      <w:pPr>
        <w:pStyle w:val="NoSpacing"/>
        <w:numPr>
          <w:ilvl w:val="0"/>
          <w:numId w:val="12"/>
        </w:numPr>
        <w:rPr>
          <w:sz w:val="24"/>
          <w:szCs w:val="24"/>
        </w:rPr>
      </w:pPr>
      <w:r w:rsidRPr="00AA5DCA">
        <w:rPr>
          <w:sz w:val="24"/>
          <w:szCs w:val="24"/>
        </w:rPr>
        <w:t>Eliminating long waiters at all stages of the pathway.</w:t>
      </w:r>
    </w:p>
    <w:p w:rsidRPr="00AA5DCA" w:rsidR="009719B3" w:rsidP="0070049C" w:rsidRDefault="009719B3" w14:paraId="7497943D" w14:textId="41E26273">
      <w:pPr>
        <w:pStyle w:val="NoSpacing"/>
        <w:numPr>
          <w:ilvl w:val="0"/>
          <w:numId w:val="12"/>
        </w:numPr>
        <w:rPr>
          <w:sz w:val="24"/>
          <w:szCs w:val="24"/>
        </w:rPr>
      </w:pPr>
      <w:r w:rsidRPr="00AA5DCA">
        <w:rPr>
          <w:sz w:val="24"/>
          <w:szCs w:val="24"/>
        </w:rPr>
        <w:t>Build sustainable planned care capacity across the care pathway</w:t>
      </w:r>
      <w:r w:rsidRPr="00AA5DCA" w:rsidR="49317E44">
        <w:rPr>
          <w:sz w:val="24"/>
          <w:szCs w:val="24"/>
        </w:rPr>
        <w:t>.</w:t>
      </w:r>
    </w:p>
    <w:p w:rsidRPr="00AA5DCA" w:rsidR="009719B3" w:rsidP="0070049C" w:rsidRDefault="009719B3" w14:paraId="761EE703" w14:textId="6139FC6C">
      <w:pPr>
        <w:pStyle w:val="NoSpacing"/>
        <w:numPr>
          <w:ilvl w:val="0"/>
          <w:numId w:val="12"/>
        </w:numPr>
        <w:rPr>
          <w:sz w:val="24"/>
          <w:szCs w:val="24"/>
        </w:rPr>
      </w:pPr>
      <w:r w:rsidRPr="00AA5DCA">
        <w:rPr>
          <w:sz w:val="24"/>
          <w:szCs w:val="24"/>
        </w:rPr>
        <w:t>The provision of appropriate information and support to people</w:t>
      </w:r>
      <w:r w:rsidRPr="00AA5DCA" w:rsidR="49317E44">
        <w:rPr>
          <w:sz w:val="24"/>
          <w:szCs w:val="24"/>
        </w:rPr>
        <w:t>.</w:t>
      </w:r>
    </w:p>
    <w:p w:rsidRPr="00AA5DCA" w:rsidR="009719B3" w:rsidP="009719B3" w:rsidRDefault="009719B3" w14:paraId="1A914BDD" w14:textId="77777777">
      <w:pPr>
        <w:pStyle w:val="EYBodytextwithparaspace"/>
        <w:spacing w:after="120" w:line="276" w:lineRule="auto"/>
        <w:jc w:val="both"/>
        <w:rPr>
          <w:rFonts w:cs="Arial"/>
          <w:sz w:val="24"/>
          <w:szCs w:val="24"/>
          <w:lang w:eastAsia="en-US"/>
        </w:rPr>
      </w:pPr>
    </w:p>
    <w:p w:rsidRPr="00AA5DCA" w:rsidR="009719B3" w:rsidP="009719B3" w:rsidRDefault="009719B3" w14:paraId="531814CE" w14:textId="50D87742">
      <w:pPr>
        <w:pStyle w:val="EYBodytextwithparaspace"/>
        <w:spacing w:after="120" w:line="276" w:lineRule="auto"/>
        <w:jc w:val="both"/>
        <w:rPr>
          <w:rFonts w:cs="Arial"/>
          <w:sz w:val="24"/>
          <w:szCs w:val="24"/>
          <w:lang w:eastAsia="en-US"/>
        </w:rPr>
      </w:pPr>
      <w:r w:rsidRPr="00AA5DCA">
        <w:rPr>
          <w:rFonts w:cs="Arial"/>
          <w:sz w:val="24"/>
          <w:szCs w:val="24"/>
          <w:lang w:eastAsia="en-US"/>
        </w:rPr>
        <w:t xml:space="preserve">This business case, and the long term proposals that it supports in stage 2 </w:t>
      </w:r>
      <w:r w:rsidR="00AD2A0B">
        <w:rPr>
          <w:rFonts w:cs="Arial"/>
          <w:sz w:val="24"/>
          <w:szCs w:val="24"/>
          <w:lang w:eastAsia="en-US"/>
        </w:rPr>
        <w:t>align closely</w:t>
      </w:r>
      <w:r w:rsidRPr="00AA5DCA">
        <w:rPr>
          <w:rFonts w:cs="Arial"/>
          <w:sz w:val="24"/>
          <w:szCs w:val="24"/>
          <w:lang w:eastAsia="en-US"/>
        </w:rPr>
        <w:t xml:space="preserve"> with the Planned Care priorities</w:t>
      </w:r>
      <w:r w:rsidR="00AD2A0B">
        <w:rPr>
          <w:rFonts w:cs="Arial"/>
          <w:sz w:val="24"/>
          <w:szCs w:val="24"/>
          <w:lang w:eastAsia="en-US"/>
        </w:rPr>
        <w:t>,</w:t>
      </w:r>
      <w:r w:rsidRPr="00AA5DCA">
        <w:rPr>
          <w:rFonts w:cs="Arial"/>
          <w:sz w:val="24"/>
          <w:szCs w:val="24"/>
          <w:lang w:eastAsia="en-US"/>
        </w:rPr>
        <w:t xml:space="preserve"> in particular the patient prioritisation and the long waiters.</w:t>
      </w:r>
    </w:p>
    <w:p w:rsidR="009719B3" w:rsidP="009719B3" w:rsidRDefault="009719B3" w14:paraId="5DE31387" w14:textId="77777777">
      <w:pPr>
        <w:pStyle w:val="EYBodytextwithparaspace"/>
        <w:spacing w:after="120" w:line="276" w:lineRule="auto"/>
        <w:jc w:val="both"/>
        <w:rPr>
          <w:rFonts w:cs="Arial"/>
          <w:sz w:val="24"/>
          <w:szCs w:val="22"/>
          <w:lang w:eastAsia="en-US"/>
        </w:rPr>
      </w:pPr>
    </w:p>
    <w:p w:rsidRPr="00BB5C00" w:rsidR="009719B3" w:rsidP="009719B3" w:rsidRDefault="009719B3" w14:paraId="6B710313" w14:textId="37232ABB">
      <w:pPr>
        <w:pStyle w:val="Heading2"/>
      </w:pPr>
      <w:r w:rsidRPr="00BB5C00">
        <w:t>3.</w:t>
      </w:r>
      <w:r>
        <w:t>3</w:t>
      </w:r>
      <w:r w:rsidRPr="00BB5C00">
        <w:t xml:space="preserve"> Getting </w:t>
      </w:r>
      <w:r w:rsidR="00EA75FE">
        <w:t>I</w:t>
      </w:r>
      <w:r w:rsidRPr="00BB5C00">
        <w:t xml:space="preserve">t Right First Time </w:t>
      </w:r>
      <w:r w:rsidR="00EA75FE">
        <w:t>(GIRFT)</w:t>
      </w:r>
    </w:p>
    <w:p w:rsidRPr="00AA5DCA" w:rsidR="009719B3" w:rsidP="009719B3" w:rsidRDefault="00EA75FE" w14:paraId="698FD25B" w14:textId="70BE3968">
      <w:pPr>
        <w:rPr>
          <w:rFonts w:cs="Arial"/>
          <w:sz w:val="24"/>
          <w:szCs w:val="24"/>
        </w:rPr>
      </w:pPr>
      <w:r w:rsidRPr="00AA5DCA">
        <w:rPr>
          <w:rFonts w:cs="Arial"/>
          <w:sz w:val="24"/>
          <w:szCs w:val="24"/>
        </w:rPr>
        <w:t>The Ophthalmology GIRFT Programme National Specialty Report 2019</w:t>
      </w:r>
      <w:r w:rsidRPr="00AA5DCA" w:rsidR="004B62BC">
        <w:rPr>
          <w:rStyle w:val="FootnoteReference"/>
          <w:rFonts w:cs="Arial"/>
          <w:sz w:val="24"/>
          <w:szCs w:val="24"/>
        </w:rPr>
        <w:footnoteReference w:id="4"/>
      </w:r>
      <w:r w:rsidRPr="00AA5DCA">
        <w:rPr>
          <w:rFonts w:cs="Arial"/>
          <w:sz w:val="24"/>
          <w:szCs w:val="24"/>
        </w:rPr>
        <w:t xml:space="preserve"> </w:t>
      </w:r>
      <w:r w:rsidRPr="00AA5DCA" w:rsidR="004B62BC">
        <w:rPr>
          <w:rFonts w:cs="Arial"/>
          <w:sz w:val="24"/>
          <w:szCs w:val="24"/>
        </w:rPr>
        <w:t>also considers</w:t>
      </w:r>
      <w:r w:rsidRPr="00AA5DCA">
        <w:rPr>
          <w:rFonts w:cs="Arial"/>
          <w:sz w:val="24"/>
          <w:szCs w:val="24"/>
        </w:rPr>
        <w:t xml:space="preserve"> the </w:t>
      </w:r>
      <w:r w:rsidRPr="00AA5DCA" w:rsidR="004B62BC">
        <w:rPr>
          <w:rFonts w:cs="Arial"/>
          <w:sz w:val="24"/>
          <w:szCs w:val="24"/>
        </w:rPr>
        <w:t xml:space="preserve">challenging </w:t>
      </w:r>
      <w:r w:rsidRPr="00AA5DCA">
        <w:rPr>
          <w:rFonts w:cs="Arial"/>
          <w:sz w:val="24"/>
          <w:szCs w:val="24"/>
        </w:rPr>
        <w:t xml:space="preserve">context for </w:t>
      </w:r>
      <w:r w:rsidRPr="00AA5DCA" w:rsidR="004B62BC">
        <w:rPr>
          <w:rFonts w:cs="Arial"/>
          <w:sz w:val="24"/>
          <w:szCs w:val="24"/>
        </w:rPr>
        <w:t xml:space="preserve">Ophthalmic services in the UK with demand for services across primary and secondary care increasing by over 10% in a 5 year period to 2019 and further increases expected. The report notes that workforce has not grown in line with demand and that Ophthalmology departments are cramped with little room for expansion. </w:t>
      </w:r>
      <w:r w:rsidRPr="00AA5DCA" w:rsidR="0036746B">
        <w:rPr>
          <w:rFonts w:cs="Arial"/>
          <w:sz w:val="24"/>
          <w:szCs w:val="24"/>
        </w:rPr>
        <w:t xml:space="preserve">This review </w:t>
      </w:r>
      <w:r w:rsidRPr="00AA5DCA" w:rsidR="0036746B">
        <w:rPr>
          <w:rFonts w:cs="Arial"/>
          <w:sz w:val="24"/>
          <w:szCs w:val="24"/>
        </w:rPr>
        <w:lastRenderedPageBreak/>
        <w:t>makes some cataract specific recommendations including making optimum use of theatre time</w:t>
      </w:r>
    </w:p>
    <w:p w:rsidRPr="00AA5DCA" w:rsidR="0036746B" w:rsidP="009719B3" w:rsidRDefault="0036746B" w14:paraId="24E7923F" w14:textId="1055975E">
      <w:pPr>
        <w:rPr>
          <w:rFonts w:cs="Arial"/>
          <w:sz w:val="24"/>
          <w:szCs w:val="24"/>
        </w:rPr>
      </w:pPr>
      <w:r w:rsidRPr="00AA5DCA">
        <w:rPr>
          <w:rFonts w:cs="Arial"/>
          <w:sz w:val="24"/>
          <w:szCs w:val="24"/>
        </w:rPr>
        <w:t>This business case and the longer-term approach planned for cataract provision across the region addresses the points raised in the report.</w:t>
      </w:r>
    </w:p>
    <w:p w:rsidR="00EA75FE" w:rsidP="009719B3" w:rsidRDefault="00EA75FE" w14:paraId="5E22688C" w14:textId="6911A683">
      <w:pPr>
        <w:rPr>
          <w:rFonts w:cs="Arial"/>
        </w:rPr>
      </w:pPr>
    </w:p>
    <w:p w:rsidRPr="00BB5C00" w:rsidR="009719B3" w:rsidP="009719B3" w:rsidRDefault="009719B3" w14:paraId="4D85E0F9" w14:textId="77777777">
      <w:pPr>
        <w:pStyle w:val="Heading2"/>
      </w:pPr>
      <w:r w:rsidRPr="00BB5C00">
        <w:t>3.</w:t>
      </w:r>
      <w:r>
        <w:t>4</w:t>
      </w:r>
      <w:r w:rsidRPr="00BB5C00">
        <w:t xml:space="preserve"> Royal College of Ophthalmologists, External Review of Eye Care Services in Wales  </w:t>
      </w:r>
    </w:p>
    <w:p w:rsidRPr="00AA5DCA" w:rsidR="009719B3" w:rsidP="009719B3" w:rsidRDefault="0036746B" w14:paraId="24148A39" w14:textId="59E1710A">
      <w:pPr>
        <w:rPr>
          <w:rFonts w:cs="Arial"/>
          <w:sz w:val="24"/>
          <w:szCs w:val="24"/>
        </w:rPr>
      </w:pPr>
      <w:r w:rsidRPr="00AA5DCA">
        <w:rPr>
          <w:rFonts w:cs="Arial"/>
          <w:sz w:val="24"/>
          <w:szCs w:val="24"/>
        </w:rPr>
        <w:t>An External Review of Eye Care Services in Wales</w:t>
      </w:r>
      <w:r w:rsidRPr="00AA5DCA">
        <w:rPr>
          <w:rStyle w:val="FootnoteReference"/>
          <w:rFonts w:cs="Arial"/>
          <w:sz w:val="24"/>
          <w:szCs w:val="24"/>
        </w:rPr>
        <w:footnoteReference w:id="5"/>
      </w:r>
      <w:r w:rsidRPr="00AA5DCA">
        <w:rPr>
          <w:rFonts w:cs="Arial"/>
          <w:sz w:val="24"/>
          <w:szCs w:val="24"/>
        </w:rPr>
        <w:t xml:space="preserve"> published in 2021 makes ten recommendations for Wales</w:t>
      </w:r>
      <w:r w:rsidRPr="00AA5DCA" w:rsidR="00C12C53">
        <w:rPr>
          <w:rFonts w:cs="Arial"/>
          <w:sz w:val="24"/>
          <w:szCs w:val="24"/>
        </w:rPr>
        <w:t xml:space="preserve"> including Data Management, a reduction in patients transferred to England for treatment and more frequent sharing of best practice.</w:t>
      </w:r>
      <w:r w:rsidRPr="00AA5DCA" w:rsidR="00C256AB">
        <w:rPr>
          <w:rFonts w:cs="Arial"/>
          <w:sz w:val="24"/>
          <w:szCs w:val="24"/>
        </w:rPr>
        <w:t xml:space="preserve"> Recommendation 8 is about Cataract Service Redesign and increased use of high</w:t>
      </w:r>
      <w:r w:rsidRPr="00AA5DCA" w:rsidR="00C12C53">
        <w:rPr>
          <w:rFonts w:cs="Arial"/>
          <w:sz w:val="24"/>
          <w:szCs w:val="24"/>
        </w:rPr>
        <w:t>-volume</w:t>
      </w:r>
      <w:r w:rsidRPr="00AA5DCA" w:rsidR="00C256AB">
        <w:rPr>
          <w:rFonts w:cs="Arial"/>
          <w:sz w:val="24"/>
          <w:szCs w:val="24"/>
        </w:rPr>
        <w:t xml:space="preserve"> surgery.</w:t>
      </w:r>
      <w:r w:rsidRPr="00AA5DCA" w:rsidR="00C12C53">
        <w:rPr>
          <w:rFonts w:cs="Arial"/>
          <w:sz w:val="24"/>
          <w:szCs w:val="24"/>
        </w:rPr>
        <w:t xml:space="preserve"> This will reduce waiting times</w:t>
      </w:r>
      <w:r w:rsidRPr="00AA5DCA" w:rsidR="621538A9">
        <w:rPr>
          <w:rFonts w:cs="Arial"/>
          <w:sz w:val="24"/>
          <w:szCs w:val="24"/>
        </w:rPr>
        <w:t xml:space="preserve"> </w:t>
      </w:r>
      <w:r w:rsidRPr="00AA5DCA" w:rsidR="7E8023B7">
        <w:rPr>
          <w:rFonts w:cs="Arial"/>
          <w:sz w:val="24"/>
          <w:szCs w:val="24"/>
        </w:rPr>
        <w:t>and also -</w:t>
      </w:r>
      <w:r w:rsidRPr="00AA5DCA" w:rsidR="00C12C53">
        <w:rPr>
          <w:rFonts w:cs="Arial"/>
          <w:sz w:val="24"/>
          <w:szCs w:val="24"/>
        </w:rPr>
        <w:t xml:space="preserve"> but as the report notes</w:t>
      </w:r>
      <w:r w:rsidRPr="00AA5DCA" w:rsidR="090BCF2B">
        <w:rPr>
          <w:rFonts w:cs="Arial"/>
          <w:sz w:val="24"/>
          <w:szCs w:val="24"/>
        </w:rPr>
        <w:t xml:space="preserve"> -</w:t>
      </w:r>
      <w:r w:rsidRPr="00AA5DCA" w:rsidR="00C12C53">
        <w:rPr>
          <w:rFonts w:cs="Arial"/>
          <w:sz w:val="24"/>
          <w:szCs w:val="24"/>
        </w:rPr>
        <w:t xml:space="preserve"> encourage improvements in the end to end process where surgery is just one part. </w:t>
      </w:r>
    </w:p>
    <w:p w:rsidRPr="00AA5DCA" w:rsidR="00C12C53" w:rsidP="009719B3" w:rsidRDefault="00C12C53" w14:paraId="0DB8316D" w14:textId="77844263">
      <w:pPr>
        <w:rPr>
          <w:rFonts w:cs="Arial"/>
          <w:sz w:val="24"/>
          <w:szCs w:val="24"/>
        </w:rPr>
      </w:pPr>
      <w:r w:rsidRPr="00AA5DCA">
        <w:rPr>
          <w:rFonts w:cs="Arial"/>
          <w:sz w:val="24"/>
          <w:szCs w:val="24"/>
        </w:rPr>
        <w:t>This business case aims to address this recommendation for South East Wales and provide an increased number of high volume lists. The longer term approach identified in section 2.</w:t>
      </w:r>
      <w:r w:rsidR="0046466D">
        <w:rPr>
          <w:rFonts w:cs="Arial"/>
          <w:sz w:val="24"/>
          <w:szCs w:val="24"/>
        </w:rPr>
        <w:t>5</w:t>
      </w:r>
      <w:r w:rsidRPr="00AA5DCA">
        <w:rPr>
          <w:rFonts w:cs="Arial"/>
          <w:sz w:val="24"/>
          <w:szCs w:val="24"/>
        </w:rPr>
        <w:t xml:space="preserve"> above will then address other areas for improvements.</w:t>
      </w:r>
    </w:p>
    <w:p w:rsidRPr="004E7DD6" w:rsidR="00C12C53" w:rsidP="009719B3" w:rsidRDefault="00C12C53" w14:paraId="41D49F21" w14:textId="77777777"/>
    <w:p w:rsidR="009719B3" w:rsidP="009719B3" w:rsidRDefault="009719B3" w14:paraId="5D318A75" w14:textId="77777777"/>
    <w:p w:rsidR="009719B3" w:rsidP="009719B3" w:rsidRDefault="009719B3" w14:paraId="50998983" w14:textId="27E71813">
      <w:pPr>
        <w:pStyle w:val="Heading2"/>
      </w:pPr>
      <w:r>
        <w:t>3.</w:t>
      </w:r>
      <w:r w:rsidR="00CB22E9">
        <w:t>5</w:t>
      </w:r>
      <w:r>
        <w:t xml:space="preserve"> Patient Harm</w:t>
      </w:r>
    </w:p>
    <w:p w:rsidRPr="00AA5DCA" w:rsidR="009719B3" w:rsidP="009719B3" w:rsidRDefault="009719B3" w14:paraId="2D3D4CB8" w14:textId="79AF9EEC">
      <w:pPr>
        <w:rPr>
          <w:sz w:val="24"/>
          <w:szCs w:val="24"/>
        </w:rPr>
      </w:pPr>
      <w:r w:rsidRPr="00AA5DCA">
        <w:rPr>
          <w:sz w:val="24"/>
          <w:szCs w:val="24"/>
        </w:rPr>
        <w:t xml:space="preserve">Cataracts can lead to progressive visual loss and if left untreated can lead to almost total vision loss with the sufferer only being able to perceive light and dark. Prior to Covid-19, </w:t>
      </w:r>
      <w:r w:rsidRPr="5278E439" w:rsidR="11D95863">
        <w:rPr>
          <w:sz w:val="24"/>
          <w:szCs w:val="24"/>
        </w:rPr>
        <w:t>vis</w:t>
      </w:r>
      <w:r w:rsidRPr="5278E439" w:rsidR="2C16FFB8">
        <w:rPr>
          <w:sz w:val="24"/>
          <w:szCs w:val="24"/>
        </w:rPr>
        <w:t>ion</w:t>
      </w:r>
      <w:r w:rsidRPr="00AA5DCA">
        <w:rPr>
          <w:sz w:val="24"/>
          <w:szCs w:val="24"/>
        </w:rPr>
        <w:t xml:space="preserve"> loss of this nature was an unusual occurrence however, in the current climate this is alarmingly becoming more common.</w:t>
      </w:r>
    </w:p>
    <w:p w:rsidRPr="00AA5DCA" w:rsidR="009719B3" w:rsidP="009719B3" w:rsidRDefault="009719B3" w14:paraId="70AB2F4F" w14:textId="7548EBEF">
      <w:pPr>
        <w:rPr>
          <w:sz w:val="24"/>
          <w:szCs w:val="24"/>
        </w:rPr>
      </w:pPr>
      <w:r w:rsidRPr="00AA5DCA">
        <w:rPr>
          <w:sz w:val="24"/>
          <w:szCs w:val="24"/>
        </w:rPr>
        <w:t xml:space="preserve">A significant proportion of patients waiting for this surgery have been rendered severely sight impaired because of the delay to the treatment albeit in a reversible manner.  </w:t>
      </w:r>
      <w:r w:rsidRPr="5278E439" w:rsidR="48BA0DB3">
        <w:rPr>
          <w:sz w:val="24"/>
          <w:szCs w:val="24"/>
        </w:rPr>
        <w:t>Furthermore</w:t>
      </w:r>
      <w:r w:rsidRPr="00AA5DCA">
        <w:rPr>
          <w:sz w:val="24"/>
          <w:szCs w:val="24"/>
        </w:rPr>
        <w:t xml:space="preserve">, the surgical complexity and time taken to perform cataract surgery increases in such cases. </w:t>
      </w:r>
      <w:r w:rsidRPr="5278E439" w:rsidR="44F7621A">
        <w:rPr>
          <w:sz w:val="24"/>
          <w:szCs w:val="24"/>
        </w:rPr>
        <w:t>This</w:t>
      </w:r>
      <w:r w:rsidRPr="00AA5DCA">
        <w:rPr>
          <w:sz w:val="24"/>
          <w:szCs w:val="24"/>
        </w:rPr>
        <w:t xml:space="preserve"> </w:t>
      </w:r>
      <w:r w:rsidRPr="5278E439" w:rsidR="11D95863">
        <w:rPr>
          <w:sz w:val="24"/>
          <w:szCs w:val="24"/>
        </w:rPr>
        <w:t>reduc</w:t>
      </w:r>
      <w:r w:rsidRPr="5278E439" w:rsidR="45F837B8">
        <w:rPr>
          <w:sz w:val="24"/>
          <w:szCs w:val="24"/>
        </w:rPr>
        <w:t>es</w:t>
      </w:r>
      <w:r w:rsidRPr="00AA5DCA">
        <w:rPr>
          <w:sz w:val="24"/>
          <w:szCs w:val="24"/>
        </w:rPr>
        <w:t xml:space="preserve"> the number of cases that can be completed on a list, but also </w:t>
      </w:r>
      <w:r w:rsidRPr="5278E439" w:rsidR="11D95863">
        <w:rPr>
          <w:sz w:val="24"/>
          <w:szCs w:val="24"/>
        </w:rPr>
        <w:t>increas</w:t>
      </w:r>
      <w:r w:rsidRPr="5278E439" w:rsidR="6A3500BE">
        <w:rPr>
          <w:sz w:val="24"/>
          <w:szCs w:val="24"/>
        </w:rPr>
        <w:t>es</w:t>
      </w:r>
      <w:r w:rsidRPr="00AA5DCA">
        <w:rPr>
          <w:sz w:val="24"/>
          <w:szCs w:val="24"/>
        </w:rPr>
        <w:t xml:space="preserve"> the risk of a serious complication that could lead to a second or third surgery being needed at a specialist centre.  </w:t>
      </w:r>
    </w:p>
    <w:p w:rsidRPr="00AA5DCA" w:rsidR="009719B3" w:rsidP="009719B3" w:rsidRDefault="009719B3" w14:paraId="080C2306" w14:textId="77777777">
      <w:pPr>
        <w:rPr>
          <w:sz w:val="24"/>
          <w:szCs w:val="24"/>
        </w:rPr>
      </w:pPr>
      <w:r w:rsidRPr="00AA5DCA">
        <w:rPr>
          <w:sz w:val="24"/>
          <w:szCs w:val="24"/>
        </w:rPr>
        <w:t xml:space="preserve">The disability that cataracts cause has a significant impact on the sufferer. Driving is impossible leading to loss of independence. The ability to work or carry out activities of daily living may also be impaired. Poor mental health in people with vision impairment is an all too familiar problem. Furthermore, it has been identified that falls and the resulting injury and morbidity are significantly increased in this vulnerable population, thereby significantly adding to the trauma load and the hospitalisation that inevitably accompanies it. </w:t>
      </w:r>
    </w:p>
    <w:p w:rsidRPr="00AA5DCA" w:rsidR="009719B3" w:rsidP="009719B3" w:rsidRDefault="009719B3" w14:paraId="559BAC30" w14:textId="0FB5E749">
      <w:pPr>
        <w:rPr>
          <w:sz w:val="24"/>
          <w:szCs w:val="24"/>
        </w:rPr>
      </w:pPr>
      <w:r w:rsidRPr="00AA5DCA">
        <w:rPr>
          <w:color w:val="000000"/>
          <w:sz w:val="24"/>
          <w:szCs w:val="24"/>
          <w:shd w:val="clear" w:color="auto" w:fill="FFFFFF"/>
        </w:rPr>
        <w:t xml:space="preserve">Evidence suggests sight impairment in older people is associated with increases in the incidence of falls and hip fractures. Compared to the general older population, this group is </w:t>
      </w:r>
      <w:r w:rsidRPr="00AA5DCA">
        <w:rPr>
          <w:color w:val="000000"/>
          <w:sz w:val="24"/>
          <w:szCs w:val="24"/>
          <w:shd w:val="clear" w:color="auto" w:fill="FFFFFF"/>
        </w:rPr>
        <w:lastRenderedPageBreak/>
        <w:t>1.7 times more likely to fall, 1.9 times more likely to have multiple falls and 1.3–1.9 times more likely to experience hip fractures.</w:t>
      </w:r>
      <w:r w:rsidRPr="00AA5DCA">
        <w:rPr>
          <w:color w:val="000000"/>
          <w:sz w:val="24"/>
          <w:szCs w:val="24"/>
          <w:shd w:val="clear" w:color="auto" w:fill="FFFFFF"/>
          <w:vertAlign w:val="superscript"/>
        </w:rPr>
        <w:t xml:space="preserve"> </w:t>
      </w:r>
      <w:r w:rsidRPr="00AA5DCA">
        <w:rPr>
          <w:sz w:val="24"/>
          <w:szCs w:val="24"/>
        </w:rPr>
        <w:t>Often the patients may be a carer for their family, and their preventable visual impairment begins to make this impossible</w:t>
      </w:r>
      <w:r w:rsidRPr="00AA5DCA" w:rsidR="20A4AE75">
        <w:rPr>
          <w:sz w:val="24"/>
          <w:szCs w:val="24"/>
        </w:rPr>
        <w:t>,</w:t>
      </w:r>
      <w:r w:rsidRPr="00AA5DCA">
        <w:rPr>
          <w:sz w:val="24"/>
          <w:szCs w:val="24"/>
        </w:rPr>
        <w:t xml:space="preserve"> further increasing the burden on social care</w:t>
      </w:r>
      <w:r w:rsidR="00A011D8">
        <w:rPr>
          <w:sz w:val="24"/>
          <w:szCs w:val="24"/>
        </w:rPr>
        <w:t xml:space="preserve">.  </w:t>
      </w:r>
    </w:p>
    <w:p w:rsidRPr="00BD5688" w:rsidR="009719B3" w:rsidP="009719B3" w:rsidRDefault="009719B3" w14:paraId="51E223D7" w14:textId="77777777">
      <w:pPr>
        <w:pStyle w:val="NoSpacing"/>
        <w:spacing w:after="120" w:line="276" w:lineRule="auto"/>
        <w:ind w:left="62"/>
        <w:jc w:val="both"/>
        <w:rPr>
          <w:rFonts w:cs="Calibri"/>
          <w:sz w:val="24"/>
        </w:rPr>
      </w:pPr>
    </w:p>
    <w:p w:rsidRPr="00D820C3" w:rsidR="009719B3" w:rsidP="009719B3" w:rsidRDefault="009719B3" w14:paraId="6B85CC2A" w14:textId="77777777">
      <w:pPr>
        <w:pStyle w:val="NoSpacing"/>
        <w:spacing w:after="120" w:line="276" w:lineRule="auto"/>
        <w:ind w:left="422"/>
        <w:jc w:val="both"/>
        <w:rPr>
          <w:rFonts w:cs="Calibri"/>
          <w:sz w:val="12"/>
        </w:rPr>
      </w:pPr>
    </w:p>
    <w:p w:rsidRPr="00BD5688" w:rsidR="009719B3" w:rsidP="009719B3" w:rsidRDefault="009719B3" w14:paraId="06F65807" w14:textId="6C5CA329">
      <w:pPr>
        <w:pStyle w:val="Heading2"/>
      </w:pPr>
      <w:r>
        <w:t>3.</w:t>
      </w:r>
      <w:r w:rsidR="00626D03">
        <w:t>6</w:t>
      </w:r>
      <w:r>
        <w:t xml:space="preserve"> </w:t>
      </w:r>
      <w:r w:rsidR="00A011D8">
        <w:t>S</w:t>
      </w:r>
      <w:r w:rsidRPr="00BD5688">
        <w:t xml:space="preserve">ervice </w:t>
      </w:r>
      <w:r w:rsidR="00A011D8">
        <w:t xml:space="preserve">issues and </w:t>
      </w:r>
      <w:r w:rsidRPr="00BD5688">
        <w:t>gaps</w:t>
      </w:r>
      <w:r w:rsidR="00A011D8">
        <w:t xml:space="preserve"> </w:t>
      </w:r>
    </w:p>
    <w:p w:rsidRPr="00AA5DCA" w:rsidR="009719B3" w:rsidP="009719B3" w:rsidRDefault="009719B3" w14:paraId="339BC642" w14:textId="3CD324FE">
      <w:pPr>
        <w:spacing w:after="100" w:afterAutospacing="1" w:line="276" w:lineRule="auto"/>
        <w:rPr>
          <w:rFonts w:cs="Calibri"/>
          <w:bCs/>
          <w:sz w:val="24"/>
          <w:szCs w:val="24"/>
        </w:rPr>
      </w:pPr>
      <w:r w:rsidRPr="00AA5DCA">
        <w:rPr>
          <w:rFonts w:cs="Calibri"/>
          <w:bCs/>
          <w:sz w:val="24"/>
          <w:szCs w:val="24"/>
        </w:rPr>
        <w:t xml:space="preserve">There are some significant service </w:t>
      </w:r>
      <w:r w:rsidR="00A011D8">
        <w:rPr>
          <w:rFonts w:cs="Calibri"/>
          <w:bCs/>
          <w:sz w:val="24"/>
          <w:szCs w:val="24"/>
        </w:rPr>
        <w:t xml:space="preserve">issues and </w:t>
      </w:r>
      <w:r w:rsidRPr="00AA5DCA">
        <w:rPr>
          <w:rFonts w:cs="Calibri"/>
          <w:bCs/>
          <w:sz w:val="24"/>
          <w:szCs w:val="24"/>
        </w:rPr>
        <w:t>gaps that further evidence the need for increased capacity of cataracts procedures across the region. These include:</w:t>
      </w:r>
    </w:p>
    <w:p w:rsidRPr="00AA5DCA" w:rsidR="00A011D8" w:rsidP="00A011D8" w:rsidRDefault="009719B3" w14:paraId="230C3538" w14:textId="305907D9">
      <w:pPr>
        <w:pStyle w:val="NoSpacing"/>
        <w:numPr>
          <w:ilvl w:val="0"/>
          <w:numId w:val="7"/>
        </w:numPr>
        <w:rPr>
          <w:sz w:val="24"/>
          <w:szCs w:val="24"/>
        </w:rPr>
      </w:pPr>
      <w:r w:rsidRPr="00AA5DCA">
        <w:rPr>
          <w:sz w:val="24"/>
          <w:szCs w:val="24"/>
        </w:rPr>
        <w:t>Demand across the region being greater than the cataract capacity across the region</w:t>
      </w:r>
      <w:r w:rsidR="00A011D8">
        <w:rPr>
          <w:sz w:val="24"/>
          <w:szCs w:val="24"/>
        </w:rPr>
        <w:t xml:space="preserve"> - w</w:t>
      </w:r>
      <w:r w:rsidRPr="00AA5DCA" w:rsidR="00A011D8">
        <w:rPr>
          <w:sz w:val="24"/>
          <w:szCs w:val="24"/>
        </w:rPr>
        <w:t>ith no additional capacity the total number of patients waiting by March 2024 will be over 23,000</w:t>
      </w:r>
    </w:p>
    <w:p w:rsidRPr="00AA5DCA" w:rsidR="009719B3" w:rsidP="0070049C" w:rsidRDefault="009719B3" w14:paraId="0EF15107" w14:textId="3963F22F">
      <w:pPr>
        <w:pStyle w:val="NoSpacing"/>
        <w:numPr>
          <w:ilvl w:val="0"/>
          <w:numId w:val="7"/>
        </w:numPr>
        <w:rPr>
          <w:sz w:val="24"/>
          <w:szCs w:val="24"/>
        </w:rPr>
      </w:pPr>
      <w:r w:rsidRPr="00AA5DCA">
        <w:rPr>
          <w:sz w:val="24"/>
          <w:szCs w:val="24"/>
        </w:rPr>
        <w:t xml:space="preserve">Shortage of trained ophthalmology staff at all levels. </w:t>
      </w:r>
      <w:r w:rsidRPr="5278E439" w:rsidR="11D95863">
        <w:rPr>
          <w:sz w:val="24"/>
          <w:szCs w:val="24"/>
        </w:rPr>
        <w:t xml:space="preserve">All </w:t>
      </w:r>
      <w:r w:rsidRPr="5278E439" w:rsidR="30C6CBC2">
        <w:rPr>
          <w:sz w:val="24"/>
          <w:szCs w:val="24"/>
        </w:rPr>
        <w:t>health board</w:t>
      </w:r>
      <w:r w:rsidRPr="00AA5DCA">
        <w:rPr>
          <w:sz w:val="24"/>
          <w:szCs w:val="24"/>
        </w:rPr>
        <w:t>s have vacancies they cannot fill</w:t>
      </w:r>
    </w:p>
    <w:p w:rsidRPr="00AA5DCA" w:rsidR="009719B3" w:rsidP="0070049C" w:rsidRDefault="009719B3" w14:paraId="5ABE424C" w14:textId="77777777">
      <w:pPr>
        <w:pStyle w:val="NoSpacing"/>
        <w:numPr>
          <w:ilvl w:val="0"/>
          <w:numId w:val="7"/>
        </w:numPr>
        <w:rPr>
          <w:sz w:val="24"/>
          <w:szCs w:val="24"/>
        </w:rPr>
      </w:pPr>
      <w:r w:rsidRPr="00AA5DCA">
        <w:rPr>
          <w:sz w:val="24"/>
          <w:szCs w:val="24"/>
        </w:rPr>
        <w:t>Burn out amongst staff</w:t>
      </w:r>
    </w:p>
    <w:p w:rsidRPr="00AA5DCA" w:rsidR="009719B3" w:rsidP="0070049C" w:rsidRDefault="009719B3" w14:paraId="500245C2" w14:textId="51F788E8">
      <w:pPr>
        <w:pStyle w:val="NoSpacing"/>
        <w:numPr>
          <w:ilvl w:val="0"/>
          <w:numId w:val="7"/>
        </w:numPr>
        <w:rPr>
          <w:sz w:val="24"/>
          <w:szCs w:val="24"/>
        </w:rPr>
      </w:pPr>
      <w:r w:rsidRPr="00AA5DCA">
        <w:rPr>
          <w:sz w:val="24"/>
          <w:szCs w:val="24"/>
        </w:rPr>
        <w:t>Due to long waits</w:t>
      </w:r>
      <w:r w:rsidRPr="5278E439" w:rsidR="1842B979">
        <w:rPr>
          <w:sz w:val="24"/>
          <w:szCs w:val="24"/>
        </w:rPr>
        <w:t>,</w:t>
      </w:r>
      <w:r w:rsidRPr="00AA5DCA">
        <w:rPr>
          <w:sz w:val="24"/>
          <w:szCs w:val="24"/>
        </w:rPr>
        <w:t xml:space="preserve"> case mix can be more challenging</w:t>
      </w:r>
    </w:p>
    <w:p w:rsidRPr="00AA5DCA" w:rsidR="009719B3" w:rsidP="0070049C" w:rsidRDefault="009719B3" w14:paraId="023B0FC1" w14:textId="06D15B24">
      <w:pPr>
        <w:pStyle w:val="NoSpacing"/>
        <w:numPr>
          <w:ilvl w:val="0"/>
          <w:numId w:val="7"/>
        </w:numPr>
        <w:rPr>
          <w:sz w:val="24"/>
          <w:szCs w:val="24"/>
        </w:rPr>
      </w:pPr>
      <w:r w:rsidRPr="00AA5DCA">
        <w:rPr>
          <w:sz w:val="24"/>
          <w:szCs w:val="24"/>
        </w:rPr>
        <w:t xml:space="preserve">Currently limited ability to share resources across </w:t>
      </w:r>
      <w:r w:rsidRPr="5278E439" w:rsidR="10D69701">
        <w:rPr>
          <w:sz w:val="24"/>
          <w:szCs w:val="24"/>
        </w:rPr>
        <w:t>the region</w:t>
      </w:r>
      <w:r w:rsidRPr="00AA5DCA">
        <w:rPr>
          <w:sz w:val="24"/>
          <w:szCs w:val="24"/>
        </w:rPr>
        <w:t xml:space="preserve"> for cataract surgery</w:t>
      </w:r>
    </w:p>
    <w:p w:rsidRPr="00AA5DCA" w:rsidR="009719B3" w:rsidP="0070049C" w:rsidRDefault="009719B3" w14:paraId="7B0A21E5" w14:textId="77777777">
      <w:pPr>
        <w:pStyle w:val="NoSpacing"/>
        <w:numPr>
          <w:ilvl w:val="0"/>
          <w:numId w:val="7"/>
        </w:numPr>
        <w:rPr>
          <w:sz w:val="24"/>
          <w:szCs w:val="24"/>
        </w:rPr>
      </w:pPr>
      <w:r w:rsidRPr="00AA5DCA">
        <w:rPr>
          <w:sz w:val="24"/>
          <w:szCs w:val="24"/>
        </w:rPr>
        <w:t>Patients waiting longer and are at greater risk of coming to additional harm</w:t>
      </w:r>
    </w:p>
    <w:p w:rsidR="009719B3" w:rsidP="009719B3" w:rsidRDefault="009719B3" w14:paraId="4A28B234" w14:textId="77777777">
      <w:pPr>
        <w:rPr>
          <w:b/>
          <w:sz w:val="28"/>
        </w:rPr>
      </w:pPr>
    </w:p>
    <w:p w:rsidRPr="00D87806" w:rsidR="009719B3" w:rsidP="009719B3" w:rsidRDefault="009719B3" w14:paraId="7CFCB5A0" w14:textId="77777777">
      <w:pPr>
        <w:spacing w:line="276" w:lineRule="auto"/>
        <w:rPr>
          <w:rFonts w:eastAsia="Calibri"/>
        </w:rPr>
      </w:pPr>
    </w:p>
    <w:p w:rsidRPr="00BD5688" w:rsidR="009719B3" w:rsidP="009719B3" w:rsidRDefault="009719B3" w14:paraId="4DCA18D8" w14:textId="77777777"/>
    <w:p w:rsidR="00D61876" w:rsidRDefault="00D61876" w14:paraId="0EF1DFB6" w14:textId="77777777">
      <w:pPr>
        <w:rPr>
          <w:rFonts w:ascii="Calibri" w:hAnsi="Calibri" w:eastAsia="Times New Roman" w:cs="Times New Roman"/>
          <w:b/>
          <w:bCs/>
          <w:kern w:val="36"/>
          <w:sz w:val="28"/>
          <w:szCs w:val="48"/>
          <w:lang w:eastAsia="en-GB"/>
        </w:rPr>
      </w:pPr>
      <w:r>
        <w:br w:type="page"/>
      </w:r>
    </w:p>
    <w:p w:rsidRPr="002F1D58" w:rsidR="009719B3" w:rsidP="00693722" w:rsidRDefault="009719B3" w14:paraId="5D27E943" w14:textId="3BBDA1D4">
      <w:pPr>
        <w:pStyle w:val="Heading1"/>
        <w:numPr>
          <w:ilvl w:val="0"/>
          <w:numId w:val="32"/>
        </w:numPr>
        <w:rPr>
          <w:sz w:val="40"/>
          <w:szCs w:val="72"/>
        </w:rPr>
      </w:pPr>
      <w:bookmarkStart w:name="_Toc131602187" w:id="9"/>
      <w:r w:rsidRPr="002F1D58">
        <w:rPr>
          <w:sz w:val="40"/>
          <w:szCs w:val="72"/>
        </w:rPr>
        <w:lastRenderedPageBreak/>
        <w:t>Current Service Provision</w:t>
      </w:r>
      <w:bookmarkEnd w:id="9"/>
    </w:p>
    <w:p w:rsidRPr="00AA5DCA" w:rsidR="009719B3" w:rsidP="009719B3" w:rsidRDefault="009719B3" w14:paraId="5F2CA487" w14:textId="77777777">
      <w:pPr>
        <w:rPr>
          <w:sz w:val="24"/>
          <w:szCs w:val="24"/>
        </w:rPr>
      </w:pPr>
      <w:r w:rsidRPr="00AA5DCA">
        <w:rPr>
          <w:sz w:val="24"/>
          <w:szCs w:val="24"/>
        </w:rPr>
        <w:t xml:space="preserve">This section sets out the current activity and capacity assumptions for cataract surgery across AB, CAV, and CTM UHB’s. </w:t>
      </w:r>
    </w:p>
    <w:p w:rsidR="009719B3" w:rsidP="009719B3" w:rsidRDefault="009719B3" w14:paraId="4EB0AC2E" w14:textId="77777777"/>
    <w:p w:rsidRPr="00BB5C00" w:rsidR="009719B3" w:rsidP="009719B3" w:rsidRDefault="003C5AEE" w14:paraId="6ACA3215" w14:textId="70C7E32F">
      <w:pPr>
        <w:pStyle w:val="Heading2"/>
      </w:pPr>
      <w:r>
        <w:t>4</w:t>
      </w:r>
      <w:r w:rsidRPr="00BB5C00" w:rsidR="009719B3">
        <w:t>.</w:t>
      </w:r>
      <w:r w:rsidR="009719B3">
        <w:t>1</w:t>
      </w:r>
      <w:r w:rsidRPr="00BB5C00" w:rsidR="009719B3">
        <w:t xml:space="preserve"> Current Situation Background</w:t>
      </w:r>
    </w:p>
    <w:p w:rsidRPr="00AA5DCA" w:rsidR="009719B3" w:rsidP="009719B3" w:rsidRDefault="009719B3" w14:paraId="69F03382" w14:textId="77777777">
      <w:pPr>
        <w:rPr>
          <w:rFonts w:eastAsia="Calibri" w:cs="Arial"/>
          <w:sz w:val="24"/>
          <w:szCs w:val="24"/>
        </w:rPr>
      </w:pPr>
      <w:r w:rsidRPr="00AA5DCA">
        <w:rPr>
          <w:rFonts w:eastAsia="Calibri" w:cs="Arial"/>
          <w:sz w:val="24"/>
          <w:szCs w:val="24"/>
        </w:rPr>
        <w:t>During the covid-19 pandemic, the ability to operate on cataracts patients was reduced significantly. This has resulted in a considerable backlog of patients waiting to be seen for both assessments and surgery. Cataract surgery is the most frequently performed surgery within the NHS. Quality of life gains following successful surgery are amongst the highest of any procedure in Ophthalmology. With an ageing population the demand for the service across the region has steadily grown and demand outstrips the resources available to delivery capacity at current levels.</w:t>
      </w:r>
    </w:p>
    <w:p w:rsidR="009719B3" w:rsidP="009719B3" w:rsidRDefault="009719B3" w14:paraId="3EF4E103" w14:textId="679580A3">
      <w:pPr>
        <w:rPr>
          <w:rFonts w:eastAsia="Calibri" w:cs="Arial"/>
          <w:sz w:val="24"/>
          <w:szCs w:val="24"/>
        </w:rPr>
      </w:pPr>
      <w:r w:rsidRPr="00AA5DCA">
        <w:rPr>
          <w:rFonts w:eastAsia="Calibri" w:cs="Arial"/>
          <w:sz w:val="24"/>
          <w:szCs w:val="24"/>
        </w:rPr>
        <w:t>Current demand for cataract surgery is high. Across the region there are over 8</w:t>
      </w:r>
      <w:r w:rsidR="00B14B98">
        <w:rPr>
          <w:rFonts w:eastAsia="Calibri" w:cs="Arial"/>
          <w:sz w:val="24"/>
          <w:szCs w:val="24"/>
        </w:rPr>
        <w:t>3</w:t>
      </w:r>
      <w:r w:rsidRPr="00AA5DCA">
        <w:rPr>
          <w:rFonts w:eastAsia="Calibri" w:cs="Arial"/>
          <w:sz w:val="24"/>
          <w:szCs w:val="24"/>
        </w:rPr>
        <w:t>0 new cataract referrals every month and the current capacity across the region is struggling to cope with this level of demand. Across the region approximately 7</w:t>
      </w:r>
      <w:r w:rsidR="00B14B98">
        <w:rPr>
          <w:rFonts w:eastAsia="Calibri" w:cs="Arial"/>
          <w:sz w:val="24"/>
          <w:szCs w:val="24"/>
        </w:rPr>
        <w:t>35</w:t>
      </w:r>
      <w:r w:rsidRPr="00AA5DCA">
        <w:rPr>
          <w:rFonts w:eastAsia="Calibri" w:cs="Arial"/>
          <w:sz w:val="24"/>
          <w:szCs w:val="24"/>
        </w:rPr>
        <w:t xml:space="preserve"> surgical procedures </w:t>
      </w:r>
      <w:r w:rsidR="00B14B98">
        <w:rPr>
          <w:rFonts w:eastAsia="Calibri" w:cs="Arial"/>
          <w:sz w:val="24"/>
          <w:szCs w:val="24"/>
        </w:rPr>
        <w:t>are undertaken per month</w:t>
      </w:r>
      <w:r w:rsidRPr="00AA5DCA" w:rsidR="003C5AEE">
        <w:rPr>
          <w:rFonts w:eastAsia="Calibri" w:cs="Arial"/>
          <w:sz w:val="24"/>
          <w:szCs w:val="24"/>
        </w:rPr>
        <w:t>.</w:t>
      </w:r>
      <w:r w:rsidR="00B14B98">
        <w:rPr>
          <w:rFonts w:eastAsia="Calibri" w:cs="Arial"/>
          <w:sz w:val="24"/>
          <w:szCs w:val="24"/>
        </w:rPr>
        <w:t xml:space="preserve"> This will reduce to 495 per month </w:t>
      </w:r>
      <w:r w:rsidR="00650530">
        <w:rPr>
          <w:rFonts w:eastAsia="Calibri" w:cs="Arial"/>
          <w:sz w:val="24"/>
          <w:szCs w:val="24"/>
        </w:rPr>
        <w:t xml:space="preserve">From April 2023 if there is no further regional investment. </w:t>
      </w:r>
      <w:r w:rsidRPr="00AA5DCA" w:rsidR="003C5AEE">
        <w:rPr>
          <w:rFonts w:eastAsia="Calibri" w:cs="Arial"/>
          <w:sz w:val="24"/>
          <w:szCs w:val="24"/>
        </w:rPr>
        <w:t xml:space="preserve"> </w:t>
      </w:r>
    </w:p>
    <w:p w:rsidRPr="00AA5DCA" w:rsidR="00626D03" w:rsidP="009719B3" w:rsidRDefault="00626D03" w14:paraId="6D74EB77" w14:textId="77777777">
      <w:pPr>
        <w:rPr>
          <w:rFonts w:eastAsia="Calibri" w:cs="Arial"/>
          <w:sz w:val="24"/>
          <w:szCs w:val="24"/>
        </w:rPr>
      </w:pPr>
    </w:p>
    <w:p w:rsidRPr="00BB5C00" w:rsidR="009719B3" w:rsidP="009719B3" w:rsidRDefault="009167F0" w14:paraId="7E643000" w14:textId="78D34D24">
      <w:pPr>
        <w:pStyle w:val="Heading2"/>
      </w:pPr>
      <w:r>
        <w:t>4</w:t>
      </w:r>
      <w:r w:rsidRPr="00BB5C00" w:rsidR="009719B3">
        <w:t>.</w:t>
      </w:r>
      <w:r w:rsidR="009719B3">
        <w:t>2</w:t>
      </w:r>
      <w:r w:rsidRPr="00BB5C00" w:rsidR="009719B3">
        <w:t xml:space="preserve"> Current Waiting Lists</w:t>
      </w:r>
    </w:p>
    <w:p w:rsidRPr="00AA5DCA" w:rsidR="009719B3" w:rsidP="009719B3" w:rsidRDefault="009719B3" w14:paraId="64927D50" w14:textId="13BEC860">
      <w:pPr>
        <w:rPr>
          <w:rFonts w:eastAsia="Calibri" w:cs="Arial"/>
          <w:sz w:val="24"/>
          <w:szCs w:val="24"/>
        </w:rPr>
      </w:pPr>
      <w:r w:rsidRPr="00AA5DCA">
        <w:rPr>
          <w:rFonts w:eastAsia="Calibri" w:cs="Arial"/>
          <w:sz w:val="24"/>
          <w:szCs w:val="24"/>
        </w:rPr>
        <w:t xml:space="preserve">Waiting times are high for patients and are increasing across the region as capacity is consistently not able to meet the current demand.  The total number of patients waiting across the region as at </w:t>
      </w:r>
      <w:r w:rsidR="00626D03">
        <w:rPr>
          <w:rFonts w:eastAsia="Calibri" w:cs="Arial"/>
          <w:sz w:val="24"/>
          <w:szCs w:val="24"/>
        </w:rPr>
        <w:t>Octo</w:t>
      </w:r>
      <w:r w:rsidR="005B03A6">
        <w:rPr>
          <w:rFonts w:eastAsia="Calibri" w:cs="Arial"/>
          <w:sz w:val="24"/>
          <w:szCs w:val="24"/>
        </w:rPr>
        <w:t>ber 2022</w:t>
      </w:r>
      <w:r w:rsidRPr="00C86E41">
        <w:rPr>
          <w:rFonts w:eastAsia="Calibri" w:cs="Arial"/>
          <w:color w:val="FF0000"/>
          <w:sz w:val="24"/>
          <w:szCs w:val="24"/>
        </w:rPr>
        <w:t xml:space="preserve"> </w:t>
      </w:r>
      <w:r w:rsidRPr="00AA5DCA">
        <w:rPr>
          <w:rFonts w:eastAsia="Calibri" w:cs="Arial"/>
          <w:sz w:val="24"/>
          <w:szCs w:val="24"/>
        </w:rPr>
        <w:t>is 1</w:t>
      </w:r>
      <w:r w:rsidR="005B03A6">
        <w:rPr>
          <w:rFonts w:eastAsia="Calibri" w:cs="Arial"/>
          <w:sz w:val="24"/>
          <w:szCs w:val="24"/>
        </w:rPr>
        <w:t>9</w:t>
      </w:r>
      <w:r w:rsidRPr="00AA5DCA">
        <w:rPr>
          <w:rFonts w:eastAsia="Calibri" w:cs="Arial"/>
          <w:sz w:val="24"/>
          <w:szCs w:val="24"/>
        </w:rPr>
        <w:t>,</w:t>
      </w:r>
      <w:r w:rsidRPr="00AA5DCA" w:rsidR="003C5AEE">
        <w:rPr>
          <w:rFonts w:eastAsia="Calibri" w:cs="Arial"/>
          <w:sz w:val="24"/>
          <w:szCs w:val="24"/>
        </w:rPr>
        <w:t>2</w:t>
      </w:r>
      <w:r w:rsidR="005B03A6">
        <w:rPr>
          <w:rFonts w:eastAsia="Calibri" w:cs="Arial"/>
          <w:sz w:val="24"/>
          <w:szCs w:val="24"/>
        </w:rPr>
        <w:t>36</w:t>
      </w:r>
      <w:r w:rsidRPr="00AA5DCA">
        <w:rPr>
          <w:rFonts w:eastAsia="Calibri" w:cs="Arial"/>
          <w:sz w:val="24"/>
          <w:szCs w:val="24"/>
        </w:rPr>
        <w:t xml:space="preserve"> and of these </w:t>
      </w:r>
      <w:r w:rsidRPr="00AA5DCA" w:rsidR="003C5AEE">
        <w:rPr>
          <w:rFonts w:eastAsia="Calibri" w:cs="Arial"/>
          <w:sz w:val="24"/>
          <w:szCs w:val="24"/>
        </w:rPr>
        <w:t>6,</w:t>
      </w:r>
      <w:r w:rsidR="005B03A6">
        <w:rPr>
          <w:rFonts w:eastAsia="Calibri" w:cs="Arial"/>
          <w:sz w:val="24"/>
          <w:szCs w:val="24"/>
        </w:rPr>
        <w:t>163</w:t>
      </w:r>
      <w:r w:rsidRPr="00AA5DCA">
        <w:rPr>
          <w:rFonts w:eastAsia="Calibri" w:cs="Arial"/>
          <w:sz w:val="24"/>
          <w:szCs w:val="24"/>
        </w:rPr>
        <w:t xml:space="preserve"> (3</w:t>
      </w:r>
      <w:r w:rsidR="005B03A6">
        <w:rPr>
          <w:rFonts w:eastAsia="Calibri" w:cs="Arial"/>
          <w:sz w:val="24"/>
          <w:szCs w:val="24"/>
        </w:rPr>
        <w:t>2</w:t>
      </w:r>
      <w:r w:rsidRPr="00AA5DCA">
        <w:rPr>
          <w:rFonts w:eastAsia="Calibri" w:cs="Arial"/>
          <w:sz w:val="24"/>
          <w:szCs w:val="24"/>
        </w:rPr>
        <w:t>%) have been waiting longer that 52 weeks</w:t>
      </w:r>
    </w:p>
    <w:p w:rsidR="009719B3" w:rsidP="009719B3" w:rsidRDefault="005B03A6" w14:paraId="06992C50" w14:textId="5CEDF13F">
      <w:pPr>
        <w:rPr>
          <w:rFonts w:eastAsia="Calibri" w:cs="Arial"/>
        </w:rPr>
      </w:pPr>
      <w:r>
        <w:rPr>
          <w:rFonts w:eastAsia="Calibri" w:cs="Arial"/>
          <w:noProof/>
        </w:rPr>
        <w:drawing>
          <wp:inline distT="0" distB="0" distL="0" distR="0" wp14:anchorId="20A4DB3C" wp14:editId="0A1B85F0">
            <wp:extent cx="6160828" cy="318325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73111" cy="3189602"/>
                    </a:xfrm>
                    <a:prstGeom prst="rect">
                      <a:avLst/>
                    </a:prstGeom>
                    <a:noFill/>
                  </pic:spPr>
                </pic:pic>
              </a:graphicData>
            </a:graphic>
          </wp:inline>
        </w:drawing>
      </w:r>
    </w:p>
    <w:p w:rsidRPr="00532B60" w:rsidR="005B03A6" w:rsidP="009719B3" w:rsidRDefault="005B03A6" w14:paraId="2F4CEC68" w14:textId="631D18FB">
      <w:pPr>
        <w:rPr>
          <w:rFonts w:eastAsia="Calibri" w:cs="Arial"/>
        </w:rPr>
      </w:pPr>
      <w:r>
        <w:rPr>
          <w:rFonts w:eastAsia="Calibri" w:cs="Arial"/>
          <w:noProof/>
        </w:rPr>
        <w:lastRenderedPageBreak/>
        <w:drawing>
          <wp:inline distT="0" distB="0" distL="0" distR="0" wp14:anchorId="7E986660" wp14:editId="5EB17F7F">
            <wp:extent cx="6169025" cy="3203984"/>
            <wp:effectExtent l="0" t="0" r="317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84617" cy="3212082"/>
                    </a:xfrm>
                    <a:prstGeom prst="rect">
                      <a:avLst/>
                    </a:prstGeom>
                    <a:noFill/>
                  </pic:spPr>
                </pic:pic>
              </a:graphicData>
            </a:graphic>
          </wp:inline>
        </w:drawing>
      </w:r>
    </w:p>
    <w:p w:rsidRPr="00532B60" w:rsidR="009719B3" w:rsidP="009719B3" w:rsidRDefault="009719B3" w14:paraId="3D45B3E2" w14:textId="5A75032D">
      <w:pPr>
        <w:rPr>
          <w:rFonts w:eastAsia="Calibri" w:cs="Arial"/>
        </w:rPr>
      </w:pPr>
    </w:p>
    <w:p w:rsidRPr="00BB5C00" w:rsidR="009719B3" w:rsidP="009719B3" w:rsidRDefault="00C465ED" w14:paraId="7E742385" w14:textId="01C8F73C">
      <w:pPr>
        <w:pStyle w:val="Heading2"/>
      </w:pPr>
      <w:r>
        <w:t>4</w:t>
      </w:r>
      <w:r w:rsidR="009719B3">
        <w:t>.</w:t>
      </w:r>
      <w:r w:rsidR="00A12534">
        <w:t>3</w:t>
      </w:r>
      <w:r w:rsidRPr="00BB5C00" w:rsidR="009719B3">
        <w:t xml:space="preserve"> Pre-pandemic Referral Levels</w:t>
      </w:r>
      <w:r w:rsidR="00F316E5">
        <w:t xml:space="preserve"> and Demand</w:t>
      </w:r>
    </w:p>
    <w:p w:rsidR="009719B3" w:rsidP="009719B3" w:rsidRDefault="009719B3" w14:paraId="4883A598" w14:textId="01E01B97">
      <w:pPr>
        <w:rPr>
          <w:rFonts w:eastAsia="Calibri" w:cs="Arial"/>
          <w:sz w:val="24"/>
          <w:szCs w:val="24"/>
        </w:rPr>
      </w:pPr>
      <w:r w:rsidRPr="00AA5DCA">
        <w:rPr>
          <w:rFonts w:eastAsia="Calibri" w:cs="Arial"/>
          <w:sz w:val="24"/>
          <w:szCs w:val="24"/>
        </w:rPr>
        <w:t xml:space="preserve">The referrals for cataracts are expected to return to pre pandemic levels once the referrals delayed through covid are received into the system. </w:t>
      </w:r>
      <w:r w:rsidRPr="00AA5DCA" w:rsidR="007324AA">
        <w:rPr>
          <w:rFonts w:eastAsia="Calibri" w:cs="Arial"/>
          <w:sz w:val="24"/>
          <w:szCs w:val="24"/>
        </w:rPr>
        <w:t>For planning purposes projections suggest that 8</w:t>
      </w:r>
      <w:r w:rsidRPr="00AA5DCA" w:rsidR="00493AAA">
        <w:rPr>
          <w:rFonts w:eastAsia="Calibri" w:cs="Arial"/>
          <w:sz w:val="24"/>
          <w:szCs w:val="24"/>
        </w:rPr>
        <w:t>3</w:t>
      </w:r>
      <w:r w:rsidRPr="00AA5DCA" w:rsidR="007324AA">
        <w:rPr>
          <w:rFonts w:eastAsia="Calibri" w:cs="Arial"/>
          <w:sz w:val="24"/>
          <w:szCs w:val="24"/>
        </w:rPr>
        <w:t xml:space="preserve">0 referrals is the monthly level across the region. This results in </w:t>
      </w:r>
      <w:r w:rsidRPr="00AA5DCA" w:rsidR="00493AAA">
        <w:rPr>
          <w:rFonts w:eastAsia="Calibri" w:cs="Arial"/>
          <w:sz w:val="24"/>
          <w:szCs w:val="24"/>
        </w:rPr>
        <w:t>approximately 10,000 referrals across the region per year.</w:t>
      </w:r>
    </w:p>
    <w:p w:rsidRPr="00AA5DCA" w:rsidR="00C86E41" w:rsidP="009719B3" w:rsidRDefault="00C86E41" w14:paraId="40DD6AB8" w14:textId="77777777">
      <w:pPr>
        <w:rPr>
          <w:rFonts w:eastAsia="Calibri" w:cs="Arial"/>
          <w:sz w:val="24"/>
          <w:szCs w:val="24"/>
        </w:rPr>
      </w:pPr>
    </w:p>
    <w:p w:rsidRPr="00AA5DCA" w:rsidR="009719B3" w:rsidP="009719B3" w:rsidRDefault="009719B3" w14:paraId="7D7490DB" w14:textId="77777777">
      <w:pPr>
        <w:rPr>
          <w:rFonts w:eastAsia="Calibri" w:cs="Arial"/>
          <w:sz w:val="24"/>
          <w:szCs w:val="24"/>
        </w:rPr>
      </w:pPr>
      <w:r w:rsidRPr="00AA5DCA">
        <w:rPr>
          <w:rFonts w:eastAsia="Calibri" w:cs="Arial"/>
          <w:sz w:val="24"/>
          <w:szCs w:val="24"/>
        </w:rPr>
        <w:t>Pre pandemic referral levels for cataracts are shown below:</w:t>
      </w:r>
    </w:p>
    <w:tbl>
      <w:tblPr>
        <w:tblW w:w="901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ook w:val="04A0" w:firstRow="1" w:lastRow="0" w:firstColumn="1" w:lastColumn="0" w:noHBand="0" w:noVBand="1"/>
      </w:tblPr>
      <w:tblGrid>
        <w:gridCol w:w="1597"/>
        <w:gridCol w:w="1519"/>
        <w:gridCol w:w="1469"/>
        <w:gridCol w:w="1500"/>
        <w:gridCol w:w="1521"/>
        <w:gridCol w:w="1410"/>
      </w:tblGrid>
      <w:tr w:rsidRPr="004B2E96" w:rsidR="009719B3" w:rsidTr="00807E5F" w14:paraId="7285580C" w14:textId="77777777">
        <w:trPr>
          <w:trHeight w:val="600"/>
        </w:trPr>
        <w:tc>
          <w:tcPr>
            <w:tcW w:w="1597" w:type="dxa"/>
            <w:shd w:val="clear" w:color="auto" w:fill="auto"/>
            <w:noWrap/>
            <w:hideMark/>
          </w:tcPr>
          <w:p w:rsidRPr="00532B60" w:rsidR="009719B3" w:rsidP="00807E5F" w:rsidRDefault="009719B3" w14:paraId="7BE61D30" w14:textId="77777777">
            <w:pPr>
              <w:rPr>
                <w:rFonts w:cs="Calibri"/>
                <w:color w:val="000000"/>
              </w:rPr>
            </w:pPr>
            <w:r w:rsidRPr="00532B60">
              <w:rPr>
                <w:rFonts w:cs="Calibri"/>
                <w:color w:val="000000"/>
              </w:rPr>
              <w:t>Year</w:t>
            </w:r>
          </w:p>
        </w:tc>
        <w:tc>
          <w:tcPr>
            <w:tcW w:w="1519" w:type="dxa"/>
            <w:shd w:val="clear" w:color="auto" w:fill="auto"/>
            <w:noWrap/>
            <w:hideMark/>
          </w:tcPr>
          <w:p w:rsidRPr="00532B60" w:rsidR="009719B3" w:rsidP="00807E5F" w:rsidRDefault="009719B3" w14:paraId="45FAAF8D" w14:textId="77777777">
            <w:pPr>
              <w:jc w:val="center"/>
              <w:rPr>
                <w:rFonts w:cs="Calibri"/>
                <w:color w:val="000000"/>
              </w:rPr>
            </w:pPr>
            <w:r w:rsidRPr="00532B60">
              <w:rPr>
                <w:rFonts w:cs="Calibri"/>
                <w:color w:val="000000"/>
              </w:rPr>
              <w:t>CTM</w:t>
            </w:r>
          </w:p>
        </w:tc>
        <w:tc>
          <w:tcPr>
            <w:tcW w:w="1469" w:type="dxa"/>
            <w:shd w:val="clear" w:color="auto" w:fill="auto"/>
            <w:noWrap/>
            <w:hideMark/>
          </w:tcPr>
          <w:p w:rsidRPr="00532B60" w:rsidR="009719B3" w:rsidP="00807E5F" w:rsidRDefault="009719B3" w14:paraId="3D2D8A77" w14:textId="77777777">
            <w:pPr>
              <w:jc w:val="center"/>
              <w:rPr>
                <w:rFonts w:cs="Calibri"/>
                <w:color w:val="000000"/>
              </w:rPr>
            </w:pPr>
            <w:r w:rsidRPr="00532B60">
              <w:rPr>
                <w:rFonts w:cs="Calibri"/>
                <w:color w:val="000000"/>
              </w:rPr>
              <w:t>AB</w:t>
            </w:r>
          </w:p>
        </w:tc>
        <w:tc>
          <w:tcPr>
            <w:tcW w:w="1500" w:type="dxa"/>
            <w:shd w:val="clear" w:color="auto" w:fill="auto"/>
            <w:noWrap/>
            <w:hideMark/>
          </w:tcPr>
          <w:p w:rsidRPr="00532B60" w:rsidR="009719B3" w:rsidP="00807E5F" w:rsidRDefault="009719B3" w14:paraId="1725D3B2" w14:textId="77777777">
            <w:pPr>
              <w:jc w:val="center"/>
              <w:rPr>
                <w:rFonts w:cs="Calibri"/>
                <w:color w:val="000000"/>
              </w:rPr>
            </w:pPr>
            <w:r w:rsidRPr="00532B60">
              <w:rPr>
                <w:rFonts w:cs="Calibri"/>
                <w:color w:val="000000"/>
              </w:rPr>
              <w:t>CAV</w:t>
            </w:r>
          </w:p>
        </w:tc>
        <w:tc>
          <w:tcPr>
            <w:tcW w:w="1521" w:type="dxa"/>
            <w:shd w:val="clear" w:color="auto" w:fill="auto"/>
            <w:noWrap/>
            <w:hideMark/>
          </w:tcPr>
          <w:p w:rsidRPr="00532B60" w:rsidR="009719B3" w:rsidP="00807E5F" w:rsidRDefault="009719B3" w14:paraId="21370CB0" w14:textId="77777777">
            <w:pPr>
              <w:jc w:val="center"/>
              <w:rPr>
                <w:rFonts w:cs="Calibri"/>
                <w:color w:val="000000"/>
              </w:rPr>
            </w:pPr>
            <w:r w:rsidRPr="00532B60">
              <w:rPr>
                <w:rFonts w:cs="Calibri"/>
                <w:color w:val="000000"/>
              </w:rPr>
              <w:t>Total</w:t>
            </w:r>
          </w:p>
        </w:tc>
        <w:tc>
          <w:tcPr>
            <w:tcW w:w="1410" w:type="dxa"/>
            <w:shd w:val="clear" w:color="auto" w:fill="auto"/>
            <w:hideMark/>
          </w:tcPr>
          <w:p w:rsidRPr="00532B60" w:rsidR="009719B3" w:rsidP="00807E5F" w:rsidRDefault="009719B3" w14:paraId="57EE782E" w14:textId="77777777">
            <w:pPr>
              <w:jc w:val="center"/>
              <w:rPr>
                <w:rFonts w:cs="Calibri"/>
                <w:color w:val="000000"/>
              </w:rPr>
            </w:pPr>
            <w:r w:rsidRPr="00532B60">
              <w:rPr>
                <w:rFonts w:cs="Calibri"/>
                <w:color w:val="000000"/>
              </w:rPr>
              <w:t>Average per Month</w:t>
            </w:r>
          </w:p>
        </w:tc>
      </w:tr>
      <w:tr w:rsidRPr="004B2E96" w:rsidR="009719B3" w:rsidTr="00807E5F" w14:paraId="0DCA6815" w14:textId="77777777">
        <w:trPr>
          <w:trHeight w:val="300"/>
        </w:trPr>
        <w:tc>
          <w:tcPr>
            <w:tcW w:w="1597" w:type="dxa"/>
            <w:shd w:val="clear" w:color="auto" w:fill="auto"/>
            <w:noWrap/>
            <w:hideMark/>
          </w:tcPr>
          <w:p w:rsidRPr="00532B60" w:rsidR="009719B3" w:rsidP="00807E5F" w:rsidRDefault="009719B3" w14:paraId="008FAE50" w14:textId="77777777">
            <w:pPr>
              <w:rPr>
                <w:rFonts w:cs="Calibri"/>
                <w:color w:val="000000"/>
              </w:rPr>
            </w:pPr>
            <w:r w:rsidRPr="00532B60">
              <w:rPr>
                <w:rFonts w:cs="Calibri"/>
                <w:color w:val="000000"/>
              </w:rPr>
              <w:t>2018/19</w:t>
            </w:r>
          </w:p>
        </w:tc>
        <w:tc>
          <w:tcPr>
            <w:tcW w:w="1519" w:type="dxa"/>
            <w:shd w:val="clear" w:color="auto" w:fill="auto"/>
            <w:noWrap/>
            <w:hideMark/>
          </w:tcPr>
          <w:p w:rsidRPr="00532B60" w:rsidR="009719B3" w:rsidP="00807E5F" w:rsidRDefault="009719B3" w14:paraId="231EE08C" w14:textId="77777777">
            <w:pPr>
              <w:jc w:val="center"/>
              <w:rPr>
                <w:rFonts w:cs="Calibri"/>
                <w:color w:val="000000"/>
              </w:rPr>
            </w:pPr>
            <w:r w:rsidRPr="00532B60">
              <w:rPr>
                <w:rFonts w:cs="Calibri"/>
                <w:color w:val="000000"/>
              </w:rPr>
              <w:t>3705</w:t>
            </w:r>
          </w:p>
        </w:tc>
        <w:tc>
          <w:tcPr>
            <w:tcW w:w="1469" w:type="dxa"/>
            <w:shd w:val="clear" w:color="auto" w:fill="auto"/>
            <w:noWrap/>
            <w:hideMark/>
          </w:tcPr>
          <w:p w:rsidRPr="00532B60" w:rsidR="009719B3" w:rsidP="00807E5F" w:rsidRDefault="009719B3" w14:paraId="72991826" w14:textId="77777777">
            <w:pPr>
              <w:jc w:val="center"/>
              <w:rPr>
                <w:rFonts w:cs="Calibri"/>
                <w:color w:val="000000"/>
              </w:rPr>
            </w:pPr>
            <w:r w:rsidRPr="00532B60">
              <w:rPr>
                <w:rFonts w:cs="Calibri"/>
                <w:color w:val="000000"/>
              </w:rPr>
              <w:t>3571</w:t>
            </w:r>
          </w:p>
        </w:tc>
        <w:tc>
          <w:tcPr>
            <w:tcW w:w="1500" w:type="dxa"/>
            <w:shd w:val="clear" w:color="auto" w:fill="auto"/>
            <w:noWrap/>
            <w:hideMark/>
          </w:tcPr>
          <w:p w:rsidRPr="00532B60" w:rsidR="009719B3" w:rsidP="00807E5F" w:rsidRDefault="009719B3" w14:paraId="76406579" w14:textId="77777777">
            <w:pPr>
              <w:jc w:val="center"/>
              <w:rPr>
                <w:rFonts w:cs="Calibri"/>
                <w:color w:val="000000"/>
              </w:rPr>
            </w:pPr>
            <w:r w:rsidRPr="00532B60">
              <w:rPr>
                <w:rFonts w:cs="Calibri"/>
                <w:color w:val="000000"/>
              </w:rPr>
              <w:t>2205</w:t>
            </w:r>
          </w:p>
        </w:tc>
        <w:tc>
          <w:tcPr>
            <w:tcW w:w="1521" w:type="dxa"/>
            <w:shd w:val="clear" w:color="auto" w:fill="auto"/>
            <w:noWrap/>
            <w:hideMark/>
          </w:tcPr>
          <w:p w:rsidRPr="00532B60" w:rsidR="009719B3" w:rsidP="00807E5F" w:rsidRDefault="009719B3" w14:paraId="1F81B856" w14:textId="77777777">
            <w:pPr>
              <w:jc w:val="center"/>
              <w:rPr>
                <w:rFonts w:cs="Calibri"/>
                <w:color w:val="000000"/>
              </w:rPr>
            </w:pPr>
            <w:r w:rsidRPr="00532B60">
              <w:rPr>
                <w:rFonts w:cs="Calibri"/>
                <w:color w:val="000000"/>
              </w:rPr>
              <w:t>9481</w:t>
            </w:r>
          </w:p>
        </w:tc>
        <w:tc>
          <w:tcPr>
            <w:tcW w:w="1410" w:type="dxa"/>
            <w:shd w:val="clear" w:color="auto" w:fill="auto"/>
            <w:noWrap/>
            <w:hideMark/>
          </w:tcPr>
          <w:p w:rsidRPr="00532B60" w:rsidR="009719B3" w:rsidP="00807E5F" w:rsidRDefault="009719B3" w14:paraId="4E898BF0" w14:textId="77777777">
            <w:pPr>
              <w:jc w:val="center"/>
              <w:rPr>
                <w:rFonts w:cs="Calibri"/>
                <w:color w:val="000000"/>
              </w:rPr>
            </w:pPr>
            <w:r w:rsidRPr="00532B60">
              <w:rPr>
                <w:rFonts w:cs="Calibri"/>
                <w:color w:val="000000"/>
              </w:rPr>
              <w:t>790</w:t>
            </w:r>
          </w:p>
        </w:tc>
      </w:tr>
      <w:tr w:rsidRPr="004B2E96" w:rsidR="009719B3" w:rsidTr="00807E5F" w14:paraId="2B62BB4C" w14:textId="77777777">
        <w:trPr>
          <w:trHeight w:val="300"/>
        </w:trPr>
        <w:tc>
          <w:tcPr>
            <w:tcW w:w="1597" w:type="dxa"/>
            <w:shd w:val="clear" w:color="auto" w:fill="auto"/>
            <w:noWrap/>
            <w:hideMark/>
          </w:tcPr>
          <w:p w:rsidRPr="00532B60" w:rsidR="009719B3" w:rsidP="00807E5F" w:rsidRDefault="009719B3" w14:paraId="2907A4B4" w14:textId="77777777">
            <w:pPr>
              <w:rPr>
                <w:rFonts w:cs="Calibri"/>
                <w:color w:val="000000"/>
              </w:rPr>
            </w:pPr>
            <w:r w:rsidRPr="00532B60">
              <w:rPr>
                <w:rFonts w:cs="Calibri"/>
                <w:color w:val="000000"/>
              </w:rPr>
              <w:t>2019/20</w:t>
            </w:r>
          </w:p>
        </w:tc>
        <w:tc>
          <w:tcPr>
            <w:tcW w:w="1519" w:type="dxa"/>
            <w:shd w:val="clear" w:color="auto" w:fill="auto"/>
            <w:noWrap/>
            <w:hideMark/>
          </w:tcPr>
          <w:p w:rsidRPr="00532B60" w:rsidR="009719B3" w:rsidP="00807E5F" w:rsidRDefault="009719B3" w14:paraId="25465446" w14:textId="77777777">
            <w:pPr>
              <w:jc w:val="center"/>
              <w:rPr>
                <w:rFonts w:cs="Calibri"/>
                <w:color w:val="000000"/>
              </w:rPr>
            </w:pPr>
            <w:r w:rsidRPr="00532B60">
              <w:rPr>
                <w:rFonts w:cs="Calibri"/>
                <w:color w:val="000000"/>
              </w:rPr>
              <w:t>4438</w:t>
            </w:r>
          </w:p>
        </w:tc>
        <w:tc>
          <w:tcPr>
            <w:tcW w:w="1469" w:type="dxa"/>
            <w:shd w:val="clear" w:color="auto" w:fill="auto"/>
            <w:noWrap/>
            <w:hideMark/>
          </w:tcPr>
          <w:p w:rsidRPr="00532B60" w:rsidR="009719B3" w:rsidP="00807E5F" w:rsidRDefault="009719B3" w14:paraId="161BD4D4" w14:textId="77777777">
            <w:pPr>
              <w:jc w:val="center"/>
              <w:rPr>
                <w:rFonts w:cs="Calibri"/>
                <w:color w:val="000000"/>
              </w:rPr>
            </w:pPr>
            <w:r w:rsidRPr="00532B60">
              <w:rPr>
                <w:rFonts w:cs="Calibri"/>
                <w:color w:val="000000"/>
              </w:rPr>
              <w:t>3594</w:t>
            </w:r>
          </w:p>
        </w:tc>
        <w:tc>
          <w:tcPr>
            <w:tcW w:w="1500" w:type="dxa"/>
            <w:shd w:val="clear" w:color="auto" w:fill="auto"/>
            <w:noWrap/>
            <w:hideMark/>
          </w:tcPr>
          <w:p w:rsidRPr="00532B60" w:rsidR="009719B3" w:rsidP="00807E5F" w:rsidRDefault="009719B3" w14:paraId="44C082DC" w14:textId="77777777">
            <w:pPr>
              <w:jc w:val="center"/>
              <w:rPr>
                <w:rFonts w:cs="Calibri"/>
                <w:color w:val="000000"/>
              </w:rPr>
            </w:pPr>
            <w:r w:rsidRPr="00532B60">
              <w:rPr>
                <w:rFonts w:cs="Calibri"/>
                <w:color w:val="000000"/>
              </w:rPr>
              <w:t>2094</w:t>
            </w:r>
          </w:p>
        </w:tc>
        <w:tc>
          <w:tcPr>
            <w:tcW w:w="1521" w:type="dxa"/>
            <w:shd w:val="clear" w:color="auto" w:fill="auto"/>
            <w:noWrap/>
            <w:hideMark/>
          </w:tcPr>
          <w:p w:rsidRPr="00532B60" w:rsidR="009719B3" w:rsidP="00807E5F" w:rsidRDefault="009719B3" w14:paraId="28691474" w14:textId="77777777">
            <w:pPr>
              <w:jc w:val="center"/>
              <w:rPr>
                <w:rFonts w:cs="Calibri"/>
                <w:color w:val="000000"/>
              </w:rPr>
            </w:pPr>
            <w:r w:rsidRPr="00532B60">
              <w:rPr>
                <w:rFonts w:cs="Calibri"/>
                <w:color w:val="000000"/>
              </w:rPr>
              <w:t>10126</w:t>
            </w:r>
          </w:p>
        </w:tc>
        <w:tc>
          <w:tcPr>
            <w:tcW w:w="1410" w:type="dxa"/>
            <w:shd w:val="clear" w:color="auto" w:fill="auto"/>
            <w:noWrap/>
            <w:hideMark/>
          </w:tcPr>
          <w:p w:rsidRPr="00532B60" w:rsidR="009719B3" w:rsidP="00807E5F" w:rsidRDefault="009719B3" w14:paraId="62427A82" w14:textId="77777777">
            <w:pPr>
              <w:jc w:val="center"/>
              <w:rPr>
                <w:rFonts w:cs="Calibri"/>
                <w:color w:val="000000"/>
              </w:rPr>
            </w:pPr>
            <w:r w:rsidRPr="00532B60">
              <w:rPr>
                <w:rFonts w:cs="Calibri"/>
                <w:color w:val="000000"/>
              </w:rPr>
              <w:t>844</w:t>
            </w:r>
          </w:p>
        </w:tc>
      </w:tr>
    </w:tbl>
    <w:p w:rsidR="48A314EE" w:rsidRDefault="48A314EE" w14:paraId="572B157B" w14:textId="5910E49E"/>
    <w:p w:rsidRPr="00BB5C00" w:rsidR="00A12534" w:rsidP="00A12534" w:rsidRDefault="00A12534" w14:paraId="6648AE2C" w14:textId="400D3FAC">
      <w:pPr>
        <w:pStyle w:val="Heading2"/>
      </w:pPr>
      <w:r>
        <w:t>4</w:t>
      </w:r>
      <w:r w:rsidRPr="00BB5C00">
        <w:t>.</w:t>
      </w:r>
      <w:r>
        <w:t>4</w:t>
      </w:r>
      <w:r w:rsidRPr="00BB5C00">
        <w:t xml:space="preserve"> Current Referral Levels</w:t>
      </w:r>
      <w:r w:rsidR="00250DE3">
        <w:t xml:space="preserve"> / Demand</w:t>
      </w:r>
    </w:p>
    <w:p w:rsidR="00A12534" w:rsidP="00A12534" w:rsidRDefault="00A12534" w14:paraId="0D4EAB93" w14:textId="6347F280">
      <w:pPr>
        <w:rPr>
          <w:rFonts w:eastAsia="Calibri" w:cs="Arial"/>
          <w:sz w:val="24"/>
          <w:szCs w:val="24"/>
        </w:rPr>
      </w:pPr>
      <w:r w:rsidRPr="00AA5DCA">
        <w:rPr>
          <w:rFonts w:eastAsia="Calibri" w:cs="Arial"/>
          <w:sz w:val="24"/>
          <w:szCs w:val="24"/>
        </w:rPr>
        <w:t xml:space="preserve">The rate of new referrals in the region is further extending the waiting times for patients, as more patients are added to the list per month than are treated. New referrals have been steadily climbing since September 2021, reaching a peak of over 1,100 in March 2022. </w:t>
      </w:r>
      <w:r w:rsidR="00AD1044">
        <w:rPr>
          <w:rFonts w:eastAsia="Calibri" w:cs="Arial"/>
          <w:sz w:val="24"/>
          <w:szCs w:val="24"/>
        </w:rPr>
        <w:t xml:space="preserve">From arch 22 onwards referral levels stop climbing and provide a better basis for planning future demand. Between March 2022 and November 2022 inclusive, average demand across the region is Since </w:t>
      </w:r>
      <w:r w:rsidRPr="00AA5DCA">
        <w:rPr>
          <w:rFonts w:eastAsia="Calibri" w:cs="Arial"/>
          <w:sz w:val="24"/>
          <w:szCs w:val="24"/>
        </w:rPr>
        <w:t xml:space="preserve">For the last 5 months the referrals have been returning to pre covid levels or an average of 850 per month across the region. </w:t>
      </w:r>
    </w:p>
    <w:p w:rsidRPr="00AA5DCA" w:rsidR="00AD1044" w:rsidP="00A12534" w:rsidRDefault="00AD1044" w14:paraId="37F6E4D3" w14:textId="0E82ED77">
      <w:pPr>
        <w:rPr>
          <w:rFonts w:eastAsia="Calibri" w:cs="Arial"/>
          <w:color w:val="FF0000"/>
          <w:sz w:val="24"/>
          <w:szCs w:val="24"/>
        </w:rPr>
      </w:pPr>
      <w:r>
        <w:rPr>
          <w:rFonts w:eastAsia="Calibri" w:cs="Arial"/>
          <w:noProof/>
          <w:color w:val="FF0000"/>
          <w:sz w:val="24"/>
          <w:szCs w:val="24"/>
        </w:rPr>
        <w:lastRenderedPageBreak/>
        <w:drawing>
          <wp:inline distT="0" distB="0" distL="0" distR="0" wp14:anchorId="2DFCFF31" wp14:editId="111D0408">
            <wp:extent cx="5808345" cy="3549250"/>
            <wp:effectExtent l="0" t="0" r="190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29146" cy="3561961"/>
                    </a:xfrm>
                    <a:prstGeom prst="rect">
                      <a:avLst/>
                    </a:prstGeom>
                    <a:noFill/>
                  </pic:spPr>
                </pic:pic>
              </a:graphicData>
            </a:graphic>
          </wp:inline>
        </w:drawing>
      </w:r>
    </w:p>
    <w:p w:rsidRPr="006528C7" w:rsidR="00A12534" w:rsidP="00A12534" w:rsidRDefault="00A12534" w14:paraId="1E18D4DC" w14:textId="21307150">
      <w:pPr>
        <w:rPr>
          <w:rFonts w:eastAsia="Calibri" w:cs="Arial"/>
          <w:color w:val="FF0000"/>
        </w:rPr>
      </w:pPr>
    </w:p>
    <w:p w:rsidRPr="00532B60" w:rsidR="00A12534" w:rsidP="00A12534" w:rsidRDefault="00A12534" w14:paraId="39AAC713" w14:textId="77777777">
      <w:pPr>
        <w:rPr>
          <w:rFonts w:eastAsia="Calibri" w:cs="Arial"/>
        </w:rPr>
      </w:pPr>
    </w:p>
    <w:p w:rsidRPr="00AA5DCA" w:rsidR="009719B3" w:rsidP="009719B3" w:rsidRDefault="009719B3" w14:paraId="05B825EF" w14:textId="5B7499CA">
      <w:pPr>
        <w:rPr>
          <w:rFonts w:eastAsia="Calibri" w:cs="Arial"/>
          <w:sz w:val="24"/>
          <w:szCs w:val="24"/>
        </w:rPr>
      </w:pPr>
      <w:r w:rsidRPr="00AA5DCA">
        <w:rPr>
          <w:rFonts w:eastAsia="Calibri" w:cs="Arial"/>
          <w:sz w:val="24"/>
          <w:szCs w:val="24"/>
        </w:rPr>
        <w:t xml:space="preserve"> </w:t>
      </w:r>
      <w:r w:rsidRPr="00AA5DCA" w:rsidR="00F316E5">
        <w:rPr>
          <w:rFonts w:eastAsia="Calibri" w:cs="Arial"/>
          <w:sz w:val="24"/>
          <w:szCs w:val="24"/>
        </w:rPr>
        <w:t>For the purposes of this business case</w:t>
      </w:r>
      <w:r w:rsidRPr="00AA5DCA" w:rsidR="00717E2F">
        <w:rPr>
          <w:rFonts w:eastAsia="Calibri" w:cs="Arial"/>
          <w:sz w:val="24"/>
          <w:szCs w:val="24"/>
        </w:rPr>
        <w:t xml:space="preserve"> the d</w:t>
      </w:r>
      <w:r w:rsidRPr="00AA5DCA" w:rsidR="00F316E5">
        <w:rPr>
          <w:rFonts w:eastAsia="Calibri" w:cs="Arial"/>
          <w:sz w:val="24"/>
          <w:szCs w:val="24"/>
        </w:rPr>
        <w:t>emand is forecast for 2023/24 as shown below:</w:t>
      </w:r>
    </w:p>
    <w:tbl>
      <w:tblPr>
        <w:tblStyle w:val="TableGrid"/>
        <w:tblW w:w="0" w:type="auto"/>
        <w:tblLook w:val="04A0" w:firstRow="1" w:lastRow="0" w:firstColumn="1" w:lastColumn="0" w:noHBand="0" w:noVBand="1"/>
      </w:tblPr>
      <w:tblGrid>
        <w:gridCol w:w="3005"/>
        <w:gridCol w:w="3005"/>
        <w:gridCol w:w="3006"/>
      </w:tblGrid>
      <w:tr w:rsidR="008F31C1" w:rsidTr="008F31C1" w14:paraId="0E9662C1" w14:textId="77777777">
        <w:tc>
          <w:tcPr>
            <w:tcW w:w="3005" w:type="dxa"/>
          </w:tcPr>
          <w:p w:rsidRPr="00C86E41" w:rsidR="008F31C1" w:rsidP="00C86E41" w:rsidRDefault="008F31C1" w14:paraId="1A60087F" w14:textId="4B347AF5">
            <w:pPr>
              <w:jc w:val="center"/>
              <w:rPr>
                <w:rFonts w:eastAsia="Calibri" w:cs="Arial"/>
                <w:b/>
                <w:bCs/>
              </w:rPr>
            </w:pPr>
            <w:r w:rsidRPr="00C86E41">
              <w:rPr>
                <w:rFonts w:eastAsia="Calibri" w:cs="Arial"/>
                <w:b/>
                <w:bCs/>
              </w:rPr>
              <w:t>Health Board</w:t>
            </w:r>
          </w:p>
        </w:tc>
        <w:tc>
          <w:tcPr>
            <w:tcW w:w="3005" w:type="dxa"/>
          </w:tcPr>
          <w:p w:rsidRPr="00C86E41" w:rsidR="008F31C1" w:rsidP="00C86E41" w:rsidRDefault="008F31C1" w14:paraId="7132BD3C" w14:textId="6D83961A">
            <w:pPr>
              <w:jc w:val="center"/>
              <w:rPr>
                <w:rFonts w:eastAsia="Calibri" w:cs="Arial"/>
                <w:b/>
                <w:bCs/>
              </w:rPr>
            </w:pPr>
            <w:r w:rsidRPr="00C86E41">
              <w:rPr>
                <w:rFonts w:eastAsia="Calibri" w:cs="Arial"/>
                <w:b/>
                <w:bCs/>
              </w:rPr>
              <w:t>Monthly</w:t>
            </w:r>
          </w:p>
        </w:tc>
        <w:tc>
          <w:tcPr>
            <w:tcW w:w="3006" w:type="dxa"/>
          </w:tcPr>
          <w:p w:rsidRPr="00C86E41" w:rsidR="008F31C1" w:rsidP="00C86E41" w:rsidRDefault="008F31C1" w14:paraId="4292A37A" w14:textId="4B6A730B">
            <w:pPr>
              <w:jc w:val="center"/>
              <w:rPr>
                <w:rFonts w:eastAsia="Calibri" w:cs="Arial"/>
                <w:b/>
                <w:bCs/>
              </w:rPr>
            </w:pPr>
            <w:r w:rsidRPr="00C86E41">
              <w:rPr>
                <w:rFonts w:eastAsia="Calibri" w:cs="Arial"/>
                <w:b/>
                <w:bCs/>
              </w:rPr>
              <w:t>Annual</w:t>
            </w:r>
          </w:p>
        </w:tc>
      </w:tr>
      <w:tr w:rsidR="008F31C1" w:rsidTr="008F31C1" w14:paraId="68FE4766" w14:textId="77777777">
        <w:tc>
          <w:tcPr>
            <w:tcW w:w="3005" w:type="dxa"/>
          </w:tcPr>
          <w:p w:rsidR="008F31C1" w:rsidP="009719B3" w:rsidRDefault="008F31C1" w14:paraId="3A573B03" w14:textId="13E73E31">
            <w:pPr>
              <w:rPr>
                <w:rFonts w:eastAsia="Calibri" w:cs="Arial"/>
              </w:rPr>
            </w:pPr>
            <w:r>
              <w:rPr>
                <w:rFonts w:eastAsia="Calibri" w:cs="Arial"/>
              </w:rPr>
              <w:t>AB</w:t>
            </w:r>
          </w:p>
        </w:tc>
        <w:tc>
          <w:tcPr>
            <w:tcW w:w="3005" w:type="dxa"/>
          </w:tcPr>
          <w:p w:rsidR="008F31C1" w:rsidP="009719B3" w:rsidRDefault="008F31C1" w14:paraId="3F7FC512" w14:textId="48DF1BD4">
            <w:pPr>
              <w:rPr>
                <w:rFonts w:eastAsia="Calibri" w:cs="Arial"/>
              </w:rPr>
            </w:pPr>
            <w:r>
              <w:rPr>
                <w:rFonts w:eastAsia="Calibri" w:cs="Arial"/>
              </w:rPr>
              <w:t>340</w:t>
            </w:r>
          </w:p>
        </w:tc>
        <w:tc>
          <w:tcPr>
            <w:tcW w:w="3006" w:type="dxa"/>
          </w:tcPr>
          <w:p w:rsidR="008F31C1" w:rsidP="009719B3" w:rsidRDefault="008F31C1" w14:paraId="23B81B5B" w14:textId="6FF8EAC5">
            <w:pPr>
              <w:rPr>
                <w:rFonts w:eastAsia="Calibri" w:cs="Arial"/>
              </w:rPr>
            </w:pPr>
            <w:r>
              <w:rPr>
                <w:rFonts w:eastAsia="Calibri" w:cs="Arial"/>
              </w:rPr>
              <w:t>4080</w:t>
            </w:r>
          </w:p>
        </w:tc>
      </w:tr>
      <w:tr w:rsidR="008F31C1" w:rsidTr="008F31C1" w14:paraId="1A8A3534" w14:textId="77777777">
        <w:tc>
          <w:tcPr>
            <w:tcW w:w="3005" w:type="dxa"/>
          </w:tcPr>
          <w:p w:rsidR="008F31C1" w:rsidP="009719B3" w:rsidRDefault="008F31C1" w14:paraId="7E060FFC" w14:textId="420C702B">
            <w:pPr>
              <w:rPr>
                <w:rFonts w:eastAsia="Calibri" w:cs="Arial"/>
              </w:rPr>
            </w:pPr>
            <w:r>
              <w:rPr>
                <w:rFonts w:eastAsia="Calibri" w:cs="Arial"/>
              </w:rPr>
              <w:t>CAV</w:t>
            </w:r>
          </w:p>
        </w:tc>
        <w:tc>
          <w:tcPr>
            <w:tcW w:w="3005" w:type="dxa"/>
          </w:tcPr>
          <w:p w:rsidR="00A12534" w:rsidP="009719B3" w:rsidRDefault="00A12534" w14:paraId="49A02105" w14:textId="0A128527">
            <w:pPr>
              <w:rPr>
                <w:rFonts w:eastAsia="Calibri" w:cs="Arial"/>
              </w:rPr>
            </w:pPr>
            <w:r>
              <w:rPr>
                <w:rFonts w:eastAsia="Calibri" w:cs="Arial"/>
              </w:rPr>
              <w:t>150</w:t>
            </w:r>
          </w:p>
        </w:tc>
        <w:tc>
          <w:tcPr>
            <w:tcW w:w="3006" w:type="dxa"/>
          </w:tcPr>
          <w:p w:rsidR="008F31C1" w:rsidP="009719B3" w:rsidRDefault="008F31C1" w14:paraId="1F1F9B01" w14:textId="42FF4C8F">
            <w:pPr>
              <w:rPr>
                <w:rFonts w:eastAsia="Calibri" w:cs="Arial"/>
              </w:rPr>
            </w:pPr>
            <w:r>
              <w:rPr>
                <w:rFonts w:eastAsia="Calibri" w:cs="Arial"/>
              </w:rPr>
              <w:t>1800</w:t>
            </w:r>
          </w:p>
        </w:tc>
      </w:tr>
      <w:tr w:rsidR="008F31C1" w:rsidTr="008F31C1" w14:paraId="5598F72F" w14:textId="77777777">
        <w:tc>
          <w:tcPr>
            <w:tcW w:w="3005" w:type="dxa"/>
          </w:tcPr>
          <w:p w:rsidR="008F31C1" w:rsidP="009719B3" w:rsidRDefault="008F31C1" w14:paraId="4327DC70" w14:textId="11FB035E">
            <w:pPr>
              <w:rPr>
                <w:rFonts w:eastAsia="Calibri" w:cs="Arial"/>
              </w:rPr>
            </w:pPr>
            <w:r>
              <w:rPr>
                <w:rFonts w:eastAsia="Calibri" w:cs="Arial"/>
              </w:rPr>
              <w:t>CTM</w:t>
            </w:r>
          </w:p>
        </w:tc>
        <w:tc>
          <w:tcPr>
            <w:tcW w:w="3005" w:type="dxa"/>
          </w:tcPr>
          <w:p w:rsidR="008F31C1" w:rsidP="009719B3" w:rsidRDefault="008F31C1" w14:paraId="6B4098A4" w14:textId="59DF76F8">
            <w:pPr>
              <w:rPr>
                <w:rFonts w:eastAsia="Calibri" w:cs="Arial"/>
              </w:rPr>
            </w:pPr>
            <w:r>
              <w:rPr>
                <w:rFonts w:eastAsia="Calibri" w:cs="Arial"/>
              </w:rPr>
              <w:t>340</w:t>
            </w:r>
          </w:p>
        </w:tc>
        <w:tc>
          <w:tcPr>
            <w:tcW w:w="3006" w:type="dxa"/>
          </w:tcPr>
          <w:p w:rsidR="008F31C1" w:rsidP="009719B3" w:rsidRDefault="008F31C1" w14:paraId="282CB142" w14:textId="1D97BCF2">
            <w:pPr>
              <w:rPr>
                <w:rFonts w:eastAsia="Calibri" w:cs="Arial"/>
              </w:rPr>
            </w:pPr>
            <w:r>
              <w:rPr>
                <w:rFonts w:eastAsia="Calibri" w:cs="Arial"/>
              </w:rPr>
              <w:t>4080</w:t>
            </w:r>
          </w:p>
        </w:tc>
      </w:tr>
      <w:tr w:rsidR="008F31C1" w:rsidTr="008F31C1" w14:paraId="27A3CFA7" w14:textId="77777777">
        <w:tc>
          <w:tcPr>
            <w:tcW w:w="3005" w:type="dxa"/>
          </w:tcPr>
          <w:p w:rsidRPr="00C86E41" w:rsidR="008F31C1" w:rsidP="009719B3" w:rsidRDefault="008F31C1" w14:paraId="684FA77B" w14:textId="05786CC7">
            <w:pPr>
              <w:rPr>
                <w:rFonts w:eastAsia="Calibri" w:cs="Arial"/>
                <w:b/>
                <w:bCs/>
              </w:rPr>
            </w:pPr>
            <w:r w:rsidRPr="00C86E41">
              <w:rPr>
                <w:rFonts w:eastAsia="Calibri" w:cs="Arial"/>
                <w:b/>
                <w:bCs/>
              </w:rPr>
              <w:t>Regional Total</w:t>
            </w:r>
          </w:p>
        </w:tc>
        <w:tc>
          <w:tcPr>
            <w:tcW w:w="3005" w:type="dxa"/>
          </w:tcPr>
          <w:p w:rsidRPr="00C86E41" w:rsidR="008F31C1" w:rsidP="009719B3" w:rsidRDefault="00650530" w14:paraId="52D8F89E" w14:textId="501AD4F7">
            <w:pPr>
              <w:rPr>
                <w:rFonts w:eastAsia="Calibri" w:cs="Arial"/>
                <w:b/>
                <w:bCs/>
              </w:rPr>
            </w:pPr>
            <w:r w:rsidRPr="00C86E41">
              <w:rPr>
                <w:rFonts w:eastAsia="Calibri" w:cs="Arial"/>
                <w:b/>
                <w:bCs/>
              </w:rPr>
              <w:t>830</w:t>
            </w:r>
          </w:p>
        </w:tc>
        <w:tc>
          <w:tcPr>
            <w:tcW w:w="3006" w:type="dxa"/>
          </w:tcPr>
          <w:p w:rsidRPr="00C86E41" w:rsidR="008F31C1" w:rsidP="009719B3" w:rsidRDefault="00A12534" w14:paraId="68C6A48E" w14:textId="73C97BB7">
            <w:pPr>
              <w:rPr>
                <w:rFonts w:eastAsia="Calibri" w:cs="Arial"/>
                <w:b/>
                <w:bCs/>
              </w:rPr>
            </w:pPr>
            <w:r w:rsidRPr="00C86E41">
              <w:rPr>
                <w:rFonts w:eastAsia="Calibri" w:cs="Arial"/>
                <w:b/>
                <w:bCs/>
              </w:rPr>
              <w:t>9,960</w:t>
            </w:r>
          </w:p>
        </w:tc>
      </w:tr>
    </w:tbl>
    <w:p w:rsidR="008F31C1" w:rsidP="009719B3" w:rsidRDefault="008F31C1" w14:paraId="0ACAFA4E" w14:textId="27F12807">
      <w:pPr>
        <w:rPr>
          <w:rFonts w:eastAsia="Calibri" w:cs="Arial"/>
        </w:rPr>
      </w:pPr>
    </w:p>
    <w:p w:rsidRPr="00AA5DCA" w:rsidR="009719B3" w:rsidP="009719B3" w:rsidRDefault="009719B3" w14:paraId="0493F4B4" w14:textId="3A90C05E">
      <w:pPr>
        <w:rPr>
          <w:rFonts w:eastAsia="Calibri" w:cs="Arial"/>
          <w:sz w:val="24"/>
          <w:szCs w:val="24"/>
        </w:rPr>
      </w:pPr>
      <w:r w:rsidRPr="00AA5DCA">
        <w:rPr>
          <w:rFonts w:eastAsia="Calibri" w:cs="Arial"/>
          <w:sz w:val="24"/>
          <w:szCs w:val="24"/>
        </w:rPr>
        <w:t>Current referral rates are now slightly higher than pre pandemic levels</w:t>
      </w:r>
      <w:r w:rsidR="00C86E41">
        <w:rPr>
          <w:rFonts w:eastAsia="Calibri" w:cs="Arial"/>
          <w:sz w:val="24"/>
          <w:szCs w:val="24"/>
        </w:rPr>
        <w:t>,</w:t>
      </w:r>
      <w:r w:rsidRPr="00AA5DCA">
        <w:rPr>
          <w:rFonts w:eastAsia="Calibri" w:cs="Arial"/>
          <w:sz w:val="24"/>
          <w:szCs w:val="24"/>
        </w:rPr>
        <w:t xml:space="preserve"> indicating that there is still some </w:t>
      </w:r>
      <w:r w:rsidR="00C86E41">
        <w:rPr>
          <w:rFonts w:eastAsia="Calibri" w:cs="Arial"/>
          <w:sz w:val="24"/>
          <w:szCs w:val="24"/>
        </w:rPr>
        <w:t>latent</w:t>
      </w:r>
      <w:r w:rsidRPr="00AA5DCA">
        <w:rPr>
          <w:rFonts w:eastAsia="Calibri" w:cs="Arial"/>
          <w:sz w:val="24"/>
          <w:szCs w:val="24"/>
        </w:rPr>
        <w:t xml:space="preserve"> demand coming through the system, however most of the demand </w:t>
      </w:r>
      <w:r w:rsidR="00C86E41">
        <w:rPr>
          <w:rFonts w:eastAsia="Calibri" w:cs="Arial"/>
          <w:sz w:val="24"/>
          <w:szCs w:val="24"/>
        </w:rPr>
        <w:t xml:space="preserve">that </w:t>
      </w:r>
      <w:r w:rsidRPr="00AA5DCA">
        <w:rPr>
          <w:rFonts w:eastAsia="Calibri" w:cs="Arial"/>
          <w:sz w:val="24"/>
          <w:szCs w:val="24"/>
        </w:rPr>
        <w:t xml:space="preserve">presented </w:t>
      </w:r>
      <w:r w:rsidR="00C86E41">
        <w:rPr>
          <w:rFonts w:eastAsia="Calibri" w:cs="Arial"/>
          <w:sz w:val="24"/>
          <w:szCs w:val="24"/>
        </w:rPr>
        <w:t>by</w:t>
      </w:r>
      <w:r w:rsidRPr="00AA5DCA">
        <w:rPr>
          <w:rFonts w:eastAsia="Calibri" w:cs="Arial"/>
          <w:sz w:val="24"/>
          <w:szCs w:val="24"/>
        </w:rPr>
        <w:t xml:space="preserve"> mid</w:t>
      </w:r>
      <w:r w:rsidR="003B7A7F">
        <w:rPr>
          <w:rFonts w:eastAsia="Calibri" w:cs="Arial"/>
          <w:sz w:val="24"/>
          <w:szCs w:val="24"/>
        </w:rPr>
        <w:t>-</w:t>
      </w:r>
      <w:r w:rsidRPr="00AA5DCA">
        <w:rPr>
          <w:rFonts w:eastAsia="Calibri" w:cs="Arial"/>
          <w:sz w:val="24"/>
          <w:szCs w:val="24"/>
        </w:rPr>
        <w:t>2022 is in line with pre pandemic referral levels for the service.</w:t>
      </w:r>
    </w:p>
    <w:p w:rsidRPr="00BB5C00" w:rsidR="009719B3" w:rsidP="009719B3" w:rsidRDefault="00C465ED" w14:paraId="3B1F5DAE" w14:textId="387356D0">
      <w:pPr>
        <w:pStyle w:val="Heading2"/>
      </w:pPr>
      <w:r>
        <w:lastRenderedPageBreak/>
        <w:t>4</w:t>
      </w:r>
      <w:r w:rsidR="009719B3">
        <w:t>.5</w:t>
      </w:r>
      <w:r w:rsidRPr="00BB5C00" w:rsidR="009719B3">
        <w:t xml:space="preserve"> Patient Pathway and Case mix</w:t>
      </w:r>
    </w:p>
    <w:p w:rsidR="009719B3" w:rsidP="009719B3" w:rsidRDefault="7340CE3D" w14:paraId="3D59B035" w14:textId="69896A83">
      <w:pPr>
        <w:rPr>
          <w:rFonts w:eastAsia="Calibri" w:cs="Arial"/>
        </w:rPr>
      </w:pPr>
      <w:r>
        <w:rPr>
          <w:noProof/>
        </w:rPr>
        <w:drawing>
          <wp:inline distT="0" distB="0" distL="0" distR="0" wp14:anchorId="5AEF7E90" wp14:editId="03413F23">
            <wp:extent cx="4866007" cy="2790825"/>
            <wp:effectExtent l="0" t="0" r="0" b="9525"/>
            <wp:docPr id="8" name="Picture 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866007" cy="2790825"/>
                    </a:xfrm>
                    <a:prstGeom prst="rect">
                      <a:avLst/>
                    </a:prstGeom>
                  </pic:spPr>
                </pic:pic>
              </a:graphicData>
            </a:graphic>
          </wp:inline>
        </w:drawing>
      </w:r>
    </w:p>
    <w:p w:rsidRPr="00AA5DCA" w:rsidR="009719B3" w:rsidP="009719B3" w:rsidRDefault="009719B3" w14:paraId="34C9AC7C" w14:textId="14AFCE02">
      <w:pPr>
        <w:rPr>
          <w:rFonts w:eastAsia="Calibri" w:cs="Arial"/>
          <w:sz w:val="24"/>
          <w:szCs w:val="24"/>
        </w:rPr>
      </w:pPr>
      <w:r w:rsidRPr="00AA5DCA">
        <w:rPr>
          <w:rFonts w:eastAsia="Calibri" w:cs="Arial"/>
          <w:sz w:val="24"/>
          <w:szCs w:val="24"/>
        </w:rPr>
        <w:t xml:space="preserve">The diagram above demonstrates the patient pathway and the outpatient and </w:t>
      </w:r>
      <w:r w:rsidRPr="7E45DAD2" w:rsidR="1513F5D8">
        <w:rPr>
          <w:rFonts w:eastAsia="Calibri" w:cs="Arial"/>
          <w:sz w:val="24"/>
          <w:szCs w:val="24"/>
        </w:rPr>
        <w:t>i</w:t>
      </w:r>
      <w:r w:rsidRPr="7E45DAD2" w:rsidR="035D58E9">
        <w:rPr>
          <w:rFonts w:eastAsia="Calibri" w:cs="Arial"/>
          <w:sz w:val="24"/>
          <w:szCs w:val="24"/>
        </w:rPr>
        <w:t>n</w:t>
      </w:r>
      <w:r w:rsidRPr="7E45DAD2" w:rsidR="1513F5D8">
        <w:rPr>
          <w:rFonts w:eastAsia="Calibri" w:cs="Arial"/>
          <w:sz w:val="24"/>
          <w:szCs w:val="24"/>
        </w:rPr>
        <w:t xml:space="preserve">patient </w:t>
      </w:r>
      <w:r w:rsidRPr="00AA5DCA">
        <w:rPr>
          <w:rFonts w:eastAsia="Calibri" w:cs="Arial"/>
          <w:sz w:val="24"/>
          <w:szCs w:val="24"/>
        </w:rPr>
        <w:t xml:space="preserve">sections of the pathway. Many of the patients are waiting to start this pathway at the outpatient stage and </w:t>
      </w:r>
      <w:r w:rsidRPr="00AA5DCA" w:rsidR="00816C33">
        <w:rPr>
          <w:rFonts w:eastAsia="Calibri" w:cs="Arial"/>
          <w:sz w:val="24"/>
          <w:szCs w:val="24"/>
        </w:rPr>
        <w:t>19</w:t>
      </w:r>
      <w:r w:rsidRPr="00AA5DCA">
        <w:rPr>
          <w:rFonts w:eastAsia="Calibri" w:cs="Arial"/>
          <w:sz w:val="24"/>
          <w:szCs w:val="24"/>
        </w:rPr>
        <w:t>% are waiting for the inpatient stage.</w:t>
      </w:r>
    </w:p>
    <w:p w:rsidRPr="00AA5DCA" w:rsidR="009719B3" w:rsidP="009719B3" w:rsidRDefault="009719B3" w14:paraId="37EAD29C" w14:textId="77777777">
      <w:pPr>
        <w:rPr>
          <w:rFonts w:eastAsia="Calibri" w:cs="Arial"/>
          <w:sz w:val="24"/>
          <w:szCs w:val="24"/>
        </w:rPr>
      </w:pPr>
      <w:r w:rsidRPr="00AA5DCA">
        <w:rPr>
          <w:rFonts w:eastAsia="Calibri" w:cs="Arial"/>
          <w:sz w:val="24"/>
          <w:szCs w:val="24"/>
        </w:rPr>
        <w:t>The case mix of the patients at the end of the waiting list has been clinically assessed as:</w:t>
      </w:r>
    </w:p>
    <w:p w:rsidRPr="00AA5DCA" w:rsidR="009719B3" w:rsidP="0070049C" w:rsidRDefault="009719B3" w14:paraId="469E820A" w14:textId="77777777">
      <w:pPr>
        <w:numPr>
          <w:ilvl w:val="0"/>
          <w:numId w:val="13"/>
        </w:numPr>
        <w:spacing w:after="0" w:line="240" w:lineRule="auto"/>
        <w:rPr>
          <w:rFonts w:eastAsia="Calibri"/>
          <w:sz w:val="24"/>
          <w:szCs w:val="24"/>
        </w:rPr>
      </w:pPr>
      <w:r w:rsidRPr="00AA5DCA">
        <w:rPr>
          <w:rFonts w:eastAsia="Calibri"/>
          <w:sz w:val="24"/>
          <w:szCs w:val="24"/>
        </w:rPr>
        <w:t>50% complex patients</w:t>
      </w:r>
    </w:p>
    <w:p w:rsidRPr="00AA5DCA" w:rsidR="009719B3" w:rsidP="0070049C" w:rsidRDefault="009719B3" w14:paraId="49EF8B87" w14:textId="0C2A9EF3">
      <w:pPr>
        <w:numPr>
          <w:ilvl w:val="0"/>
          <w:numId w:val="13"/>
        </w:numPr>
        <w:spacing w:after="0" w:line="240" w:lineRule="auto"/>
        <w:rPr>
          <w:rFonts w:eastAsia="Calibri"/>
          <w:sz w:val="24"/>
          <w:szCs w:val="24"/>
        </w:rPr>
      </w:pPr>
      <w:r w:rsidRPr="00AA5DCA">
        <w:rPr>
          <w:rFonts w:eastAsia="Calibri"/>
          <w:sz w:val="24"/>
          <w:szCs w:val="24"/>
        </w:rPr>
        <w:t xml:space="preserve">30% </w:t>
      </w:r>
      <w:r w:rsidR="003B7A7F">
        <w:rPr>
          <w:rFonts w:eastAsia="Calibri"/>
          <w:sz w:val="24"/>
          <w:szCs w:val="24"/>
        </w:rPr>
        <w:t>non-complex (</w:t>
      </w:r>
      <w:r w:rsidRPr="00AA5DCA">
        <w:rPr>
          <w:rFonts w:eastAsia="Calibri"/>
          <w:sz w:val="24"/>
          <w:szCs w:val="24"/>
        </w:rPr>
        <w:t>high flow</w:t>
      </w:r>
      <w:r w:rsidR="003B7A7F">
        <w:rPr>
          <w:rFonts w:eastAsia="Calibri"/>
          <w:sz w:val="24"/>
          <w:szCs w:val="24"/>
        </w:rPr>
        <w:t>)</w:t>
      </w:r>
    </w:p>
    <w:p w:rsidRPr="00AA5DCA" w:rsidR="009719B3" w:rsidP="0070049C" w:rsidRDefault="009719B3" w14:paraId="05C8A857" w14:textId="77777777">
      <w:pPr>
        <w:numPr>
          <w:ilvl w:val="0"/>
          <w:numId w:val="13"/>
        </w:numPr>
        <w:spacing w:after="0" w:line="240" w:lineRule="auto"/>
        <w:rPr>
          <w:rFonts w:eastAsia="Calibri"/>
          <w:sz w:val="24"/>
          <w:szCs w:val="24"/>
        </w:rPr>
      </w:pPr>
      <w:r w:rsidRPr="00AA5DCA">
        <w:rPr>
          <w:rFonts w:eastAsia="Calibri"/>
          <w:sz w:val="24"/>
          <w:szCs w:val="24"/>
        </w:rPr>
        <w:t>20% no further action on cataracts pathway</w:t>
      </w:r>
    </w:p>
    <w:p w:rsidRPr="00AA5DCA" w:rsidR="009719B3" w:rsidP="009719B3" w:rsidRDefault="009719B3" w14:paraId="7DEED377" w14:textId="77777777">
      <w:pPr>
        <w:rPr>
          <w:rFonts w:eastAsia="Calibri" w:cs="Arial"/>
          <w:sz w:val="24"/>
          <w:szCs w:val="24"/>
        </w:rPr>
      </w:pPr>
    </w:p>
    <w:p w:rsidRPr="00AA5DCA" w:rsidR="009719B3" w:rsidP="009719B3" w:rsidRDefault="003B7A7F" w14:paraId="4E336F78" w14:textId="541956C1">
      <w:pPr>
        <w:rPr>
          <w:rFonts w:eastAsia="Calibri" w:cs="Arial"/>
          <w:sz w:val="24"/>
          <w:szCs w:val="24"/>
        </w:rPr>
      </w:pPr>
      <w:r>
        <w:rPr>
          <w:rFonts w:eastAsia="Calibri" w:cs="Arial"/>
          <w:sz w:val="24"/>
          <w:szCs w:val="24"/>
        </w:rPr>
        <w:t>It is anticipated that</w:t>
      </w:r>
      <w:r w:rsidRPr="00AA5DCA" w:rsidR="009719B3">
        <w:rPr>
          <w:rFonts w:eastAsia="Calibri" w:cs="Arial"/>
          <w:sz w:val="24"/>
          <w:szCs w:val="24"/>
        </w:rPr>
        <w:t xml:space="preserve"> the increased capacity that this business case will provide </w:t>
      </w:r>
      <w:r>
        <w:rPr>
          <w:rFonts w:eastAsia="Calibri" w:cs="Arial"/>
          <w:sz w:val="24"/>
          <w:szCs w:val="24"/>
        </w:rPr>
        <w:t xml:space="preserve">will reduce </w:t>
      </w:r>
      <w:r w:rsidRPr="00AA5DCA" w:rsidR="009719B3">
        <w:rPr>
          <w:rFonts w:eastAsia="Calibri" w:cs="Arial"/>
          <w:sz w:val="24"/>
          <w:szCs w:val="24"/>
        </w:rPr>
        <w:t xml:space="preserve">the percentage of complex patients </w:t>
      </w:r>
      <w:r>
        <w:rPr>
          <w:rFonts w:eastAsia="Calibri" w:cs="Arial"/>
          <w:sz w:val="24"/>
          <w:szCs w:val="24"/>
        </w:rPr>
        <w:t>as backlogs are addressed. T</w:t>
      </w:r>
      <w:r w:rsidRPr="00AA5DCA" w:rsidR="009719B3">
        <w:rPr>
          <w:rFonts w:eastAsia="Calibri" w:cs="Arial"/>
          <w:sz w:val="24"/>
          <w:szCs w:val="24"/>
        </w:rPr>
        <w:t xml:space="preserve">he case mix will </w:t>
      </w:r>
      <w:r>
        <w:rPr>
          <w:rFonts w:eastAsia="Calibri" w:cs="Arial"/>
          <w:sz w:val="24"/>
          <w:szCs w:val="24"/>
        </w:rPr>
        <w:t xml:space="preserve">then </w:t>
      </w:r>
      <w:r w:rsidRPr="00AA5DCA" w:rsidR="009719B3">
        <w:rPr>
          <w:rFonts w:eastAsia="Calibri" w:cs="Arial"/>
          <w:sz w:val="24"/>
          <w:szCs w:val="24"/>
        </w:rPr>
        <w:t>move towards a great</w:t>
      </w:r>
      <w:r>
        <w:rPr>
          <w:rFonts w:eastAsia="Calibri" w:cs="Arial"/>
          <w:sz w:val="24"/>
          <w:szCs w:val="24"/>
        </w:rPr>
        <w:t>er</w:t>
      </w:r>
      <w:r w:rsidRPr="00AA5DCA" w:rsidR="009719B3">
        <w:rPr>
          <w:rFonts w:eastAsia="Calibri" w:cs="Arial"/>
          <w:sz w:val="24"/>
          <w:szCs w:val="24"/>
        </w:rPr>
        <w:t xml:space="preserve"> proportion of non-complex patients</w:t>
      </w:r>
      <w:r>
        <w:rPr>
          <w:rFonts w:eastAsia="Calibri" w:cs="Arial"/>
          <w:sz w:val="24"/>
          <w:szCs w:val="24"/>
        </w:rPr>
        <w:t xml:space="preserve">.  This will in turn will release </w:t>
      </w:r>
      <w:r w:rsidRPr="00AA5DCA" w:rsidR="009719B3">
        <w:rPr>
          <w:rFonts w:eastAsia="Calibri" w:cs="Arial"/>
          <w:sz w:val="24"/>
          <w:szCs w:val="24"/>
        </w:rPr>
        <w:t xml:space="preserve">core capacity within Health Boards to provide </w:t>
      </w:r>
      <w:r>
        <w:rPr>
          <w:rFonts w:eastAsia="Calibri" w:cs="Arial"/>
          <w:sz w:val="24"/>
          <w:szCs w:val="24"/>
        </w:rPr>
        <w:t xml:space="preserve">optimal </w:t>
      </w:r>
      <w:r w:rsidRPr="00AA5DCA" w:rsidR="009719B3">
        <w:rPr>
          <w:rFonts w:eastAsia="Calibri" w:cs="Arial"/>
          <w:sz w:val="24"/>
          <w:szCs w:val="24"/>
        </w:rPr>
        <w:t>care for the</w:t>
      </w:r>
      <w:r>
        <w:rPr>
          <w:rFonts w:eastAsia="Calibri" w:cs="Arial"/>
          <w:sz w:val="24"/>
          <w:szCs w:val="24"/>
        </w:rPr>
        <w:t xml:space="preserve"> remaining</w:t>
      </w:r>
      <w:r w:rsidRPr="00AA5DCA" w:rsidR="009719B3">
        <w:rPr>
          <w:rFonts w:eastAsia="Calibri" w:cs="Arial"/>
          <w:sz w:val="24"/>
          <w:szCs w:val="24"/>
        </w:rPr>
        <w:t xml:space="preserve"> complex cases.</w:t>
      </w:r>
    </w:p>
    <w:p w:rsidRPr="00AA5DCA" w:rsidR="009719B3" w:rsidP="009719B3" w:rsidRDefault="009719B3" w14:paraId="26483685" w14:textId="77777777">
      <w:pPr>
        <w:rPr>
          <w:rFonts w:eastAsia="Calibri" w:cs="Arial"/>
          <w:sz w:val="24"/>
          <w:szCs w:val="24"/>
        </w:rPr>
      </w:pPr>
    </w:p>
    <w:p w:rsidRPr="00BB5C00" w:rsidR="009719B3" w:rsidP="009719B3" w:rsidRDefault="00F37EA6" w14:paraId="3B6063AF" w14:textId="39DD7583">
      <w:pPr>
        <w:pStyle w:val="Heading2"/>
      </w:pPr>
      <w:r>
        <w:t>4</w:t>
      </w:r>
      <w:r w:rsidRPr="00BB5C00" w:rsidR="009719B3">
        <w:t>.</w:t>
      </w:r>
      <w:r w:rsidR="009719B3">
        <w:t>6</w:t>
      </w:r>
      <w:r w:rsidRPr="00BB5C00" w:rsidR="009719B3">
        <w:t xml:space="preserve"> Current Activity Inpatient and Outpatient</w:t>
      </w:r>
    </w:p>
    <w:p w:rsidR="009719B3" w:rsidP="009719B3" w:rsidRDefault="256CCA01" w14:paraId="68B4A3E3" w14:textId="55A6D396">
      <w:pPr>
        <w:rPr>
          <w:rFonts w:eastAsia="Calibri" w:cs="Arial"/>
          <w:sz w:val="24"/>
          <w:szCs w:val="24"/>
        </w:rPr>
      </w:pPr>
      <w:r w:rsidRPr="00AA5DCA">
        <w:rPr>
          <w:rFonts w:eastAsia="Calibri" w:cs="Arial"/>
          <w:sz w:val="24"/>
          <w:szCs w:val="24"/>
        </w:rPr>
        <w:t>Activity across the region has been increasing, as operational teams and clinical staff work hard to restore sessions and undertake additional sessions to build back capacity</w:t>
      </w:r>
      <w:r w:rsidR="00492D69">
        <w:rPr>
          <w:rFonts w:eastAsia="Calibri" w:cs="Arial"/>
          <w:sz w:val="24"/>
          <w:szCs w:val="24"/>
        </w:rPr>
        <w:t xml:space="preserve"> post-COVID</w:t>
      </w:r>
      <w:r w:rsidRPr="00AA5DCA">
        <w:rPr>
          <w:rFonts w:eastAsia="Calibri" w:cs="Arial"/>
          <w:sz w:val="24"/>
          <w:szCs w:val="24"/>
        </w:rPr>
        <w:t xml:space="preserve">. The addition of the Vanguard mobile </w:t>
      </w:r>
      <w:r w:rsidR="00CE41D3">
        <w:rPr>
          <w:rFonts w:eastAsia="Calibri" w:cs="Arial"/>
          <w:sz w:val="24"/>
          <w:szCs w:val="24"/>
        </w:rPr>
        <w:t xml:space="preserve">twin theatre </w:t>
      </w:r>
      <w:r w:rsidR="00492D69">
        <w:rPr>
          <w:rFonts w:eastAsia="Calibri" w:cs="Arial"/>
          <w:sz w:val="24"/>
          <w:szCs w:val="24"/>
        </w:rPr>
        <w:t>t</w:t>
      </w:r>
      <w:r w:rsidRPr="00AA5DCA">
        <w:rPr>
          <w:rFonts w:eastAsia="Calibri" w:cs="Arial"/>
          <w:sz w:val="24"/>
          <w:szCs w:val="24"/>
        </w:rPr>
        <w:t xml:space="preserve">heatre </w:t>
      </w:r>
      <w:r w:rsidR="00492D69">
        <w:rPr>
          <w:rFonts w:eastAsia="Calibri" w:cs="Arial"/>
          <w:sz w:val="24"/>
          <w:szCs w:val="24"/>
        </w:rPr>
        <w:t>u</w:t>
      </w:r>
      <w:r w:rsidRPr="00AA5DCA">
        <w:rPr>
          <w:rFonts w:eastAsia="Calibri" w:cs="Arial"/>
          <w:sz w:val="24"/>
          <w:szCs w:val="24"/>
        </w:rPr>
        <w:t xml:space="preserve">nit in Cardiff has also had a big impact towards increasing the activity the teams are able to provide. The Vanguard Unit opened in January 2022 and reached full capacity by March 2022. In September 2021 the regional inpatient activity including outsourcing was 438 procedures per month and in May 2022 including outsourcing, increasing capacity and opening the Vanguard theatres the activity </w:t>
      </w:r>
      <w:r w:rsidR="00492D69">
        <w:rPr>
          <w:rFonts w:eastAsia="Calibri" w:cs="Arial"/>
          <w:sz w:val="24"/>
          <w:szCs w:val="24"/>
        </w:rPr>
        <w:t>was</w:t>
      </w:r>
      <w:r w:rsidRPr="00AA5DCA">
        <w:rPr>
          <w:rFonts w:eastAsia="Calibri" w:cs="Arial"/>
          <w:sz w:val="24"/>
          <w:szCs w:val="24"/>
        </w:rPr>
        <w:t xml:space="preserve"> 749 procedures per month, an increase of 71% capacity in 8 months and demonstrating the work of the operational teams</w:t>
      </w:r>
      <w:r w:rsidRPr="00AA5DCA" w:rsidR="126C325D">
        <w:rPr>
          <w:rFonts w:eastAsia="Calibri" w:cs="Arial"/>
          <w:sz w:val="24"/>
          <w:szCs w:val="24"/>
        </w:rPr>
        <w:t xml:space="preserve"> to increase capacity</w:t>
      </w:r>
      <w:r w:rsidRPr="00AA5DCA">
        <w:rPr>
          <w:rFonts w:eastAsia="Calibri" w:cs="Arial"/>
          <w:sz w:val="24"/>
          <w:szCs w:val="24"/>
        </w:rPr>
        <w:t>.  Outpatient activity to prepare patients for surgery is also a critical step in the pathway. Outpatient activity was 1,038 in September, increasing to 1,564 in May 2022</w:t>
      </w:r>
      <w:r w:rsidRPr="00AA5DCA" w:rsidR="7E76BAA9">
        <w:rPr>
          <w:rFonts w:eastAsia="Calibri" w:cs="Arial"/>
          <w:sz w:val="24"/>
          <w:szCs w:val="24"/>
        </w:rPr>
        <w:t>.</w:t>
      </w:r>
      <w:r w:rsidRPr="00AA5DCA" w:rsidR="00B92352">
        <w:rPr>
          <w:rFonts w:eastAsia="Calibri" w:cs="Arial"/>
          <w:sz w:val="24"/>
          <w:szCs w:val="24"/>
        </w:rPr>
        <w:t xml:space="preserve"> </w:t>
      </w:r>
    </w:p>
    <w:p w:rsidRPr="00AA5DCA" w:rsidR="003E3934" w:rsidP="009719B3" w:rsidRDefault="003E3934" w14:paraId="2C4CCEEF" w14:textId="2E15DD7B">
      <w:pPr>
        <w:rPr>
          <w:rFonts w:eastAsia="Calibri" w:cs="Arial"/>
          <w:sz w:val="24"/>
          <w:szCs w:val="24"/>
        </w:rPr>
      </w:pPr>
      <w:r>
        <w:rPr>
          <w:rFonts w:eastAsia="Calibri" w:cs="Arial"/>
          <w:noProof/>
          <w:sz w:val="24"/>
          <w:szCs w:val="24"/>
        </w:rPr>
        <w:lastRenderedPageBreak/>
        <w:drawing>
          <wp:inline distT="0" distB="0" distL="0" distR="0" wp14:anchorId="3A296D60" wp14:editId="1FEF4782">
            <wp:extent cx="6011121" cy="3431307"/>
            <wp:effectExtent l="0" t="0" r="889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030616" cy="3442435"/>
                    </a:xfrm>
                    <a:prstGeom prst="rect">
                      <a:avLst/>
                    </a:prstGeom>
                    <a:noFill/>
                  </pic:spPr>
                </pic:pic>
              </a:graphicData>
            </a:graphic>
          </wp:inline>
        </w:drawing>
      </w:r>
    </w:p>
    <w:p w:rsidR="003E3934" w:rsidP="009719B3" w:rsidRDefault="003E3934" w14:paraId="71949FD2" w14:textId="77777777">
      <w:pPr>
        <w:rPr>
          <w:rFonts w:eastAsia="Calibri" w:cs="Arial"/>
        </w:rPr>
        <w:sectPr w:rsidR="003E3934">
          <w:pgSz w:w="11906" w:h="16838" w:orient="portrait"/>
          <w:pgMar w:top="1440" w:right="1440" w:bottom="1440" w:left="1440" w:header="708" w:footer="708" w:gutter="0"/>
          <w:cols w:space="708"/>
          <w:docGrid w:linePitch="360"/>
        </w:sectPr>
      </w:pPr>
    </w:p>
    <w:p w:rsidR="00491996" w:rsidP="009719B3" w:rsidRDefault="003E3934" w14:paraId="7CA6FCDE" w14:textId="0081AA81">
      <w:pPr>
        <w:rPr>
          <w:rFonts w:eastAsia="Calibri" w:cs="Arial"/>
        </w:rPr>
      </w:pPr>
      <w:r w:rsidRPr="003E3934">
        <w:rPr>
          <w:noProof/>
        </w:rPr>
        <w:lastRenderedPageBreak/>
        <w:drawing>
          <wp:inline distT="0" distB="0" distL="0" distR="0" wp14:anchorId="3C32C3DC" wp14:editId="687EEC51">
            <wp:extent cx="8863330" cy="152400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863330" cy="1524000"/>
                    </a:xfrm>
                    <a:prstGeom prst="rect">
                      <a:avLst/>
                    </a:prstGeom>
                    <a:noFill/>
                    <a:ln>
                      <a:noFill/>
                    </a:ln>
                  </pic:spPr>
                </pic:pic>
              </a:graphicData>
            </a:graphic>
          </wp:inline>
        </w:drawing>
      </w:r>
    </w:p>
    <w:p w:rsidR="003E3934" w:rsidP="009719B3" w:rsidRDefault="003E3934" w14:paraId="0976BF54" w14:textId="260CD7D0">
      <w:pPr>
        <w:rPr>
          <w:rFonts w:eastAsia="Calibri" w:cs="Arial"/>
        </w:rPr>
      </w:pPr>
      <w:r>
        <w:rPr>
          <w:rFonts w:eastAsia="Calibri" w:cs="Arial"/>
        </w:rPr>
        <w:t xml:space="preserve">The gap between demand and capacity is growing, as shown in the chart below. </w:t>
      </w:r>
    </w:p>
    <w:p w:rsidR="003E3934" w:rsidP="009719B3" w:rsidRDefault="003E3934" w14:paraId="11FCAFF3" w14:textId="4D50039A">
      <w:pPr>
        <w:rPr>
          <w:rFonts w:eastAsia="Calibri" w:cs="Arial"/>
        </w:rPr>
      </w:pPr>
      <w:r>
        <w:rPr>
          <w:rFonts w:eastAsia="Calibri" w:cs="Arial"/>
          <w:noProof/>
        </w:rPr>
        <w:drawing>
          <wp:inline distT="0" distB="0" distL="0" distR="0" wp14:anchorId="47D26B39" wp14:editId="233E82EF">
            <wp:extent cx="4962277" cy="284797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967063" cy="2850722"/>
                    </a:xfrm>
                    <a:prstGeom prst="rect">
                      <a:avLst/>
                    </a:prstGeom>
                    <a:noFill/>
                  </pic:spPr>
                </pic:pic>
              </a:graphicData>
            </a:graphic>
          </wp:inline>
        </w:drawing>
      </w:r>
    </w:p>
    <w:p w:rsidR="003E3934" w:rsidP="009719B3" w:rsidRDefault="003E3934" w14:paraId="041E4B55" w14:textId="77777777">
      <w:pPr>
        <w:rPr>
          <w:rFonts w:eastAsia="Calibri" w:cs="Arial"/>
        </w:rPr>
      </w:pPr>
    </w:p>
    <w:p w:rsidRPr="00532B60" w:rsidR="00491996" w:rsidP="009719B3" w:rsidRDefault="00491996" w14:paraId="0EAAB8F2" w14:textId="683CD343">
      <w:pPr>
        <w:rPr>
          <w:rFonts w:eastAsia="Calibri" w:cs="Arial"/>
        </w:rPr>
      </w:pPr>
    </w:p>
    <w:p w:rsidR="003E3934" w:rsidP="009719B3" w:rsidRDefault="003E3934" w14:paraId="6DC41DBE" w14:textId="77777777">
      <w:pPr>
        <w:pStyle w:val="Heading2"/>
        <w:sectPr w:rsidR="003E3934" w:rsidSect="003E3934">
          <w:pgSz w:w="16838" w:h="11906" w:orient="landscape"/>
          <w:pgMar w:top="1440" w:right="1440" w:bottom="1440" w:left="1440" w:header="708" w:footer="708" w:gutter="0"/>
          <w:cols w:space="708"/>
          <w:docGrid w:linePitch="360"/>
        </w:sectPr>
      </w:pPr>
    </w:p>
    <w:p w:rsidR="00BE0F69" w:rsidP="001A4013" w:rsidRDefault="00BE0F69" w14:paraId="02D005AC" w14:textId="77777777"/>
    <w:p w:rsidRPr="00BB5C00" w:rsidR="009719B3" w:rsidP="009719B3" w:rsidRDefault="00F37EA6" w14:paraId="23E67002" w14:textId="0D1F3F67">
      <w:pPr>
        <w:pStyle w:val="Heading2"/>
      </w:pPr>
      <w:r>
        <w:t>4</w:t>
      </w:r>
      <w:r w:rsidR="009719B3">
        <w:t>.</w:t>
      </w:r>
      <w:r>
        <w:t>7</w:t>
      </w:r>
      <w:r w:rsidRPr="00BB5C00" w:rsidR="009719B3">
        <w:t xml:space="preserve"> Workforce</w:t>
      </w:r>
    </w:p>
    <w:p w:rsidR="009719B3" w:rsidP="009719B3" w:rsidRDefault="009719B3" w14:paraId="5A63C4A8" w14:textId="77777777">
      <w:pPr>
        <w:rPr>
          <w:b/>
          <w:bCs/>
        </w:rPr>
      </w:pPr>
    </w:p>
    <w:p w:rsidRPr="00AA5DCA" w:rsidR="009719B3" w:rsidP="009719B3" w:rsidRDefault="009719B3" w14:paraId="407C4942" w14:textId="77777777">
      <w:pPr>
        <w:rPr>
          <w:b/>
          <w:bCs/>
          <w:sz w:val="24"/>
          <w:szCs w:val="24"/>
        </w:rPr>
      </w:pPr>
      <w:r w:rsidRPr="00AA5DCA">
        <w:rPr>
          <w:b/>
          <w:bCs/>
          <w:sz w:val="24"/>
          <w:szCs w:val="24"/>
        </w:rPr>
        <w:t>Workforce</w:t>
      </w:r>
    </w:p>
    <w:p w:rsidRPr="00AA5DCA" w:rsidR="009719B3" w:rsidP="009719B3" w:rsidRDefault="009719B3" w14:paraId="7B1335DA" w14:textId="77777777">
      <w:pPr>
        <w:rPr>
          <w:rFonts w:eastAsia="Calibri" w:cs="Arial"/>
          <w:sz w:val="24"/>
          <w:szCs w:val="24"/>
        </w:rPr>
      </w:pPr>
      <w:r w:rsidRPr="00AA5DCA">
        <w:rPr>
          <w:rFonts w:eastAsia="Calibri" w:cs="Arial"/>
          <w:sz w:val="24"/>
          <w:szCs w:val="24"/>
        </w:rPr>
        <w:t>The current session planning and job planning arrangements include some sessions that are assigned as cataract only lists and some theatres sessions that run mixed lists where cataracts procedures are on the same surgical list as other ophthalmic procedures. Running mixed lists does enable the service to use any available theatre time to undertake cataract surgery but makes identifying the exact workforce assigned to cataract surgery more difficult.</w:t>
      </w:r>
    </w:p>
    <w:p w:rsidRPr="00AA5DCA" w:rsidR="009719B3" w:rsidP="009719B3" w:rsidRDefault="009719B3" w14:paraId="2B05D3F9" w14:textId="77777777">
      <w:pPr>
        <w:rPr>
          <w:rFonts w:eastAsia="Calibri" w:cs="Arial"/>
          <w:sz w:val="24"/>
          <w:szCs w:val="24"/>
        </w:rPr>
      </w:pPr>
      <w:r w:rsidRPr="00AA5DCA">
        <w:rPr>
          <w:rFonts w:eastAsia="Calibri" w:cs="Arial"/>
          <w:sz w:val="24"/>
          <w:szCs w:val="24"/>
        </w:rPr>
        <w:t>As an illustration, the workforce typically required to undertake cataract surgery, and the outpatient pre-operative assessment is shown below.</w:t>
      </w:r>
    </w:p>
    <w:p w:rsidRPr="00AA5DCA" w:rsidR="009719B3" w:rsidP="009719B3" w:rsidRDefault="009719B3" w14:paraId="19A1C0F7" w14:textId="77777777">
      <w:pPr>
        <w:rPr>
          <w:rFonts w:eastAsia="Calibri" w:cs="Arial"/>
          <w:b/>
          <w:bCs/>
          <w:sz w:val="24"/>
          <w:szCs w:val="24"/>
        </w:rPr>
      </w:pPr>
      <w:r w:rsidRPr="00AA5DCA">
        <w:rPr>
          <w:rFonts w:eastAsia="Calibri" w:cs="Arial"/>
          <w:b/>
          <w:bCs/>
          <w:sz w:val="24"/>
          <w:szCs w:val="24"/>
        </w:rPr>
        <w:t>Outpatient Pre-Operative assessment</w:t>
      </w:r>
    </w:p>
    <w:p w:rsidRPr="00AA5DCA" w:rsidR="009719B3" w:rsidP="009719B3" w:rsidRDefault="009719B3" w14:paraId="6D747E79" w14:textId="1C32BE5E">
      <w:pPr>
        <w:rPr>
          <w:rFonts w:eastAsia="Calibri" w:cs="Arial"/>
          <w:sz w:val="24"/>
          <w:szCs w:val="24"/>
        </w:rPr>
      </w:pPr>
      <w:r w:rsidRPr="00AA5DCA">
        <w:rPr>
          <w:rFonts w:eastAsia="Calibri" w:cs="Arial"/>
          <w:sz w:val="24"/>
          <w:szCs w:val="24"/>
        </w:rPr>
        <w:t xml:space="preserve">During 1 session the workforce can see approximately 7 patients on a list, however the numbers may reduce if the patients are more complex. Workforce for 1 session includes a Consultant, 2 </w:t>
      </w:r>
      <w:r w:rsidRPr="2B24F8D0" w:rsidR="065DAE29">
        <w:rPr>
          <w:rFonts w:eastAsia="Calibri" w:cs="Arial"/>
          <w:sz w:val="24"/>
          <w:szCs w:val="24"/>
        </w:rPr>
        <w:t>pre-assessment</w:t>
      </w:r>
      <w:r w:rsidRPr="00AA5DCA">
        <w:rPr>
          <w:rFonts w:eastAsia="Calibri" w:cs="Arial"/>
          <w:sz w:val="24"/>
          <w:szCs w:val="24"/>
        </w:rPr>
        <w:t xml:space="preserve"> Nurses, 2 Health Care Support Workers and a Receptionist. There is also workforce required for booking and for notes retrieval and typing after the session.</w:t>
      </w:r>
    </w:p>
    <w:p w:rsidRPr="00AA5DCA" w:rsidR="009719B3" w:rsidP="009719B3" w:rsidRDefault="009719B3" w14:paraId="2924D162" w14:textId="77777777">
      <w:pPr>
        <w:rPr>
          <w:rFonts w:eastAsia="Calibri" w:cs="Arial"/>
          <w:b/>
          <w:bCs/>
          <w:sz w:val="24"/>
          <w:szCs w:val="24"/>
        </w:rPr>
      </w:pPr>
      <w:r w:rsidRPr="00AA5DCA">
        <w:rPr>
          <w:rFonts w:eastAsia="Calibri" w:cs="Arial"/>
          <w:b/>
          <w:bCs/>
          <w:sz w:val="24"/>
          <w:szCs w:val="24"/>
        </w:rPr>
        <w:t>Theatre Session</w:t>
      </w:r>
    </w:p>
    <w:p w:rsidRPr="00AA5DCA" w:rsidR="009719B3" w:rsidP="009719B3" w:rsidRDefault="009719B3" w14:paraId="048165F6" w14:textId="4B00AC82">
      <w:pPr>
        <w:rPr>
          <w:rFonts w:eastAsia="Calibri" w:cs="Arial"/>
          <w:sz w:val="24"/>
          <w:szCs w:val="24"/>
        </w:rPr>
      </w:pPr>
      <w:r w:rsidRPr="00AA5DCA">
        <w:rPr>
          <w:rFonts w:eastAsia="Calibri" w:cs="Arial"/>
          <w:sz w:val="24"/>
          <w:szCs w:val="24"/>
        </w:rPr>
        <w:t>During 1 theatre session there will be up to 6 patients booked on a theatre list</w:t>
      </w:r>
      <w:r w:rsidR="00BE0F69">
        <w:rPr>
          <w:rFonts w:eastAsia="Calibri" w:cs="Arial"/>
          <w:sz w:val="24"/>
          <w:szCs w:val="24"/>
        </w:rPr>
        <w:t>, depending upon case</w:t>
      </w:r>
      <w:r w:rsidRPr="00AA5DCA">
        <w:rPr>
          <w:rFonts w:eastAsia="Calibri" w:cs="Arial"/>
          <w:sz w:val="24"/>
          <w:szCs w:val="24"/>
        </w:rPr>
        <w:t xml:space="preserve"> complexity. Workforce for 1 session includes a Consultant, Anaesthetist, 2 Scrub Nurses, 1 ODP, 2 Health Care Support Workers and 2 Nurses for the recovery area and a Receptionist. There is also workforce required for booking and for notes retrieval and typing after the session.</w:t>
      </w:r>
    </w:p>
    <w:p w:rsidRPr="00AA5DCA" w:rsidR="009719B3" w:rsidP="009719B3" w:rsidRDefault="00B92352" w14:paraId="73313B2C" w14:textId="0787D23C">
      <w:pPr>
        <w:rPr>
          <w:rFonts w:eastAsia="Calibri" w:cs="Arial"/>
          <w:b/>
          <w:bCs/>
          <w:sz w:val="24"/>
          <w:szCs w:val="24"/>
        </w:rPr>
      </w:pPr>
      <w:r w:rsidRPr="00AA5DCA">
        <w:rPr>
          <w:rFonts w:eastAsia="Calibri" w:cs="Arial"/>
          <w:b/>
          <w:bCs/>
          <w:sz w:val="24"/>
          <w:szCs w:val="24"/>
        </w:rPr>
        <w:t>Workforce Gaps</w:t>
      </w:r>
    </w:p>
    <w:p w:rsidRPr="00AA5DCA" w:rsidR="00B92352" w:rsidP="009719B3" w:rsidRDefault="00B92352" w14:paraId="7270857D" w14:textId="53EDF2A1">
      <w:pPr>
        <w:rPr>
          <w:rFonts w:eastAsia="Calibri" w:cs="Arial"/>
          <w:sz w:val="24"/>
          <w:szCs w:val="24"/>
        </w:rPr>
      </w:pPr>
      <w:r w:rsidRPr="00AA5DCA">
        <w:rPr>
          <w:rFonts w:eastAsia="Calibri" w:cs="Arial"/>
          <w:sz w:val="24"/>
          <w:szCs w:val="24"/>
        </w:rPr>
        <w:t xml:space="preserve">The vacancy levels </w:t>
      </w:r>
      <w:r w:rsidRPr="00B153B1">
        <w:rPr>
          <w:rFonts w:eastAsia="Calibri" w:cs="Arial"/>
          <w:sz w:val="24"/>
          <w:szCs w:val="24"/>
        </w:rPr>
        <w:t>across the region for Ophthalmology services have been identified as shown below. This information helps to demonstrate that in the short term the capacity can only be increased by an insourcing and outsourcing model.</w:t>
      </w:r>
    </w:p>
    <w:p w:rsidRPr="00AA5DCA" w:rsidR="78254E98" w:rsidP="0545E0A4" w:rsidRDefault="2D3A7A11" w14:paraId="323A5C5D" w14:textId="5B6A843E">
      <w:pPr>
        <w:rPr>
          <w:rFonts w:eastAsia="Calibri" w:cs="Arial"/>
          <w:b/>
          <w:bCs/>
          <w:sz w:val="24"/>
          <w:szCs w:val="24"/>
        </w:rPr>
      </w:pPr>
      <w:r w:rsidRPr="00AA5DCA">
        <w:rPr>
          <w:rFonts w:eastAsia="Calibri" w:cs="Arial"/>
          <w:b/>
          <w:bCs/>
          <w:sz w:val="24"/>
          <w:szCs w:val="24"/>
        </w:rPr>
        <w:t>CTMU</w:t>
      </w:r>
    </w:p>
    <w:p w:rsidRPr="00AA5DCA" w:rsidR="78254E98" w:rsidP="0545E0A4" w:rsidRDefault="2D3A7A11" w14:paraId="452FAF32" w14:textId="4EDF81D5">
      <w:pPr>
        <w:pStyle w:val="ListParagraph"/>
        <w:numPr>
          <w:ilvl w:val="0"/>
          <w:numId w:val="1"/>
        </w:numPr>
        <w:rPr>
          <w:rFonts w:eastAsia="Calibri" w:cs="Arial"/>
        </w:rPr>
      </w:pPr>
      <w:r w:rsidRPr="00AA5DCA">
        <w:rPr>
          <w:rFonts w:eastAsia="Calibri" w:cs="Arial"/>
        </w:rPr>
        <w:t>0.7 WT</w:t>
      </w:r>
      <w:r w:rsidRPr="00AA5DCA" w:rsidR="32DC72A1">
        <w:rPr>
          <w:rFonts w:eastAsia="Calibri" w:cs="Arial"/>
        </w:rPr>
        <w:t>E</w:t>
      </w:r>
      <w:r w:rsidRPr="00AA5DCA">
        <w:rPr>
          <w:rFonts w:eastAsia="Calibri" w:cs="Arial"/>
        </w:rPr>
        <w:t xml:space="preserve"> Corneal consultant</w:t>
      </w:r>
    </w:p>
    <w:p w:rsidRPr="00AA5DCA" w:rsidR="78254E98" w:rsidP="0545E0A4" w:rsidRDefault="05CA5142" w14:paraId="077C5DCB" w14:textId="17EF9B17">
      <w:pPr>
        <w:pStyle w:val="ListParagraph"/>
        <w:numPr>
          <w:ilvl w:val="0"/>
          <w:numId w:val="1"/>
        </w:numPr>
        <w:rPr>
          <w:rFonts w:eastAsia="Calibri" w:cs="Arial"/>
        </w:rPr>
      </w:pPr>
      <w:r w:rsidRPr="00AA5DCA">
        <w:rPr>
          <w:rFonts w:eastAsia="Calibri" w:cs="Arial"/>
        </w:rPr>
        <w:t>1 WTE Specialty Doctor</w:t>
      </w:r>
    </w:p>
    <w:p w:rsidRPr="00AA5DCA" w:rsidR="0545E0A4" w:rsidP="0545E0A4" w:rsidRDefault="16CF7C32" w14:paraId="2D3D67C7" w14:textId="25835CBD">
      <w:pPr>
        <w:pStyle w:val="ListParagraph"/>
        <w:numPr>
          <w:ilvl w:val="0"/>
          <w:numId w:val="1"/>
        </w:numPr>
        <w:rPr>
          <w:rFonts w:eastAsia="Calibri" w:cs="Arial"/>
        </w:rPr>
      </w:pPr>
      <w:r w:rsidRPr="00AA5DCA">
        <w:rPr>
          <w:rFonts w:eastAsia="Calibri" w:cs="Arial"/>
        </w:rPr>
        <w:t xml:space="preserve">1 WTE Band 6 nurse </w:t>
      </w:r>
    </w:p>
    <w:p w:rsidRPr="00AA5DCA" w:rsidR="3169D8FF" w:rsidP="005718EE" w:rsidRDefault="01D66C4F" w14:paraId="074A2AC5" w14:textId="74B8DFDC">
      <w:pPr>
        <w:pStyle w:val="ListParagraph"/>
        <w:numPr>
          <w:ilvl w:val="0"/>
          <w:numId w:val="1"/>
        </w:numPr>
        <w:rPr>
          <w:rFonts w:eastAsia="Calibri" w:cs="Arial"/>
        </w:rPr>
      </w:pPr>
      <w:r w:rsidRPr="00AA5DCA">
        <w:rPr>
          <w:rFonts w:eastAsia="Calibri" w:cs="Arial"/>
        </w:rPr>
        <w:t>1 WTE</w:t>
      </w:r>
      <w:r w:rsidRPr="00AA5DCA" w:rsidR="379068C4">
        <w:rPr>
          <w:rFonts w:eastAsia="Calibri" w:cs="Arial"/>
        </w:rPr>
        <w:t xml:space="preserve"> band 5 qualified nurse</w:t>
      </w:r>
    </w:p>
    <w:p w:rsidRPr="00AA5DCA" w:rsidR="591B61CF" w:rsidP="591B61CF" w:rsidRDefault="591B61CF" w14:paraId="51E7323D" w14:textId="7FEAD36B">
      <w:pPr>
        <w:rPr>
          <w:rFonts w:eastAsia="Calibri" w:cs="Arial"/>
          <w:sz w:val="24"/>
          <w:szCs w:val="24"/>
        </w:rPr>
      </w:pPr>
    </w:p>
    <w:p w:rsidRPr="00AA5DCA" w:rsidR="6B68AB5A" w:rsidP="591B61CF" w:rsidRDefault="46215235" w14:paraId="21C2654F" w14:textId="23B5B156">
      <w:pPr>
        <w:rPr>
          <w:rFonts w:eastAsia="Calibri" w:cs="Arial"/>
          <w:sz w:val="24"/>
          <w:szCs w:val="24"/>
        </w:rPr>
      </w:pPr>
      <w:r w:rsidRPr="00AA5DCA">
        <w:rPr>
          <w:rFonts w:eastAsia="Calibri" w:cs="Arial"/>
          <w:b/>
          <w:bCs/>
          <w:sz w:val="24"/>
          <w:szCs w:val="24"/>
        </w:rPr>
        <w:t>ABUHB</w:t>
      </w:r>
    </w:p>
    <w:p w:rsidRPr="00AA5DCA" w:rsidR="79DBFD95" w:rsidP="0545E0A4" w:rsidRDefault="74F7EBAE" w14:paraId="19102ADC" w14:textId="67079C04">
      <w:pPr>
        <w:pStyle w:val="ListParagraph"/>
        <w:numPr>
          <w:ilvl w:val="0"/>
          <w:numId w:val="2"/>
        </w:numPr>
        <w:rPr>
          <w:rFonts w:eastAsia="Calibri" w:cs="Arial"/>
        </w:rPr>
      </w:pPr>
      <w:r w:rsidRPr="00AA5DCA">
        <w:rPr>
          <w:rFonts w:eastAsia="Calibri" w:cs="Arial"/>
        </w:rPr>
        <w:t>1x Band 3 Scheduler &amp; 1 x Band 3 Outpatient booking Clerk</w:t>
      </w:r>
      <w:r w:rsidRPr="00AA5DCA" w:rsidR="00FE3E55">
        <w:rPr>
          <w:rFonts w:eastAsia="Calibri" w:cs="Arial"/>
        </w:rPr>
        <w:t>- Both Full time posts</w:t>
      </w:r>
    </w:p>
    <w:p w:rsidRPr="00AA5DCA" w:rsidR="003868FC" w:rsidP="0545E0A4" w:rsidRDefault="74F7EBAE" w14:paraId="4552FC79" w14:textId="58DEFFFF">
      <w:pPr>
        <w:pStyle w:val="ListParagraph"/>
        <w:numPr>
          <w:ilvl w:val="0"/>
          <w:numId w:val="2"/>
        </w:numPr>
        <w:rPr>
          <w:rFonts w:eastAsia="Calibri" w:cs="Arial"/>
        </w:rPr>
      </w:pPr>
      <w:r w:rsidRPr="00AA5DCA">
        <w:rPr>
          <w:rFonts w:eastAsia="Calibri" w:cs="Arial"/>
        </w:rPr>
        <w:t xml:space="preserve"> </w:t>
      </w:r>
      <w:r w:rsidRPr="00AA5DCA" w:rsidR="003868FC">
        <w:rPr>
          <w:rFonts w:eastAsia="Calibri" w:cs="Arial"/>
        </w:rPr>
        <w:t xml:space="preserve">5.8 WTE </w:t>
      </w:r>
      <w:r w:rsidRPr="00AA5DCA">
        <w:rPr>
          <w:rFonts w:eastAsia="Calibri" w:cs="Arial"/>
        </w:rPr>
        <w:t xml:space="preserve">Band 5 Nurses </w:t>
      </w:r>
    </w:p>
    <w:p w:rsidRPr="00AA5DCA" w:rsidR="000D5A51" w:rsidP="0545E0A4" w:rsidRDefault="74F7EBAE" w14:paraId="3E2D4C2E" w14:textId="3B1D443A">
      <w:pPr>
        <w:pStyle w:val="ListParagraph"/>
        <w:numPr>
          <w:ilvl w:val="0"/>
          <w:numId w:val="2"/>
        </w:numPr>
        <w:rPr>
          <w:rFonts w:eastAsia="Calibri" w:cs="Arial"/>
        </w:rPr>
      </w:pPr>
      <w:r w:rsidRPr="00AA5DCA">
        <w:rPr>
          <w:rFonts w:eastAsia="Calibri" w:cs="Arial"/>
        </w:rPr>
        <w:lastRenderedPageBreak/>
        <w:t xml:space="preserve"> </w:t>
      </w:r>
      <w:r w:rsidRPr="00AA5DCA" w:rsidR="000D5A51">
        <w:rPr>
          <w:rFonts w:eastAsia="Calibri" w:cs="Arial"/>
        </w:rPr>
        <w:t xml:space="preserve">3.4 WTE </w:t>
      </w:r>
      <w:r w:rsidRPr="00AA5DCA">
        <w:rPr>
          <w:rFonts w:eastAsia="Calibri" w:cs="Arial"/>
        </w:rPr>
        <w:t>Band 6 Nurse</w:t>
      </w:r>
      <w:r w:rsidRPr="00AA5DCA" w:rsidR="2C0A648A">
        <w:rPr>
          <w:rFonts w:eastAsia="Calibri" w:cs="Arial"/>
        </w:rPr>
        <w:t xml:space="preserve"> Practitioners, </w:t>
      </w:r>
    </w:p>
    <w:p w:rsidRPr="00AA5DCA" w:rsidR="79DBFD95" w:rsidP="0545E0A4" w:rsidRDefault="5108244F" w14:paraId="49264683" w14:textId="352AC2AB">
      <w:pPr>
        <w:pStyle w:val="ListParagraph"/>
        <w:numPr>
          <w:ilvl w:val="0"/>
          <w:numId w:val="2"/>
        </w:numPr>
        <w:rPr>
          <w:rFonts w:eastAsia="Calibri" w:cs="Arial"/>
        </w:rPr>
      </w:pPr>
      <w:r w:rsidRPr="00AA5DCA">
        <w:rPr>
          <w:rFonts w:eastAsia="Calibri" w:cs="Arial"/>
        </w:rPr>
        <w:t xml:space="preserve"> </w:t>
      </w:r>
      <w:r w:rsidRPr="00AA5DCA" w:rsidR="340E95B2">
        <w:rPr>
          <w:rFonts w:eastAsia="Calibri" w:cs="Arial"/>
        </w:rPr>
        <w:t xml:space="preserve">4.7 WTE </w:t>
      </w:r>
      <w:r w:rsidRPr="00AA5DCA">
        <w:rPr>
          <w:rFonts w:eastAsia="Calibri" w:cs="Arial"/>
        </w:rPr>
        <w:t xml:space="preserve">Band 2 HCSW </w:t>
      </w:r>
    </w:p>
    <w:p w:rsidRPr="00AA5DCA" w:rsidR="139EC277" w:rsidP="0545E0A4" w:rsidRDefault="375E9128" w14:paraId="27A17F9C" w14:textId="366EE593">
      <w:pPr>
        <w:pStyle w:val="ListParagraph"/>
        <w:numPr>
          <w:ilvl w:val="0"/>
          <w:numId w:val="2"/>
        </w:numPr>
        <w:rPr>
          <w:rFonts w:eastAsia="Calibri" w:cs="Arial"/>
        </w:rPr>
      </w:pPr>
      <w:r w:rsidRPr="00AA5DCA">
        <w:rPr>
          <w:rFonts w:eastAsia="Calibri" w:cs="Arial"/>
        </w:rPr>
        <w:t xml:space="preserve">1 WTE </w:t>
      </w:r>
      <w:r w:rsidRPr="00AA5DCA" w:rsidR="4AF01A86">
        <w:rPr>
          <w:rFonts w:eastAsia="Calibri" w:cs="Arial"/>
        </w:rPr>
        <w:t>Consultant</w:t>
      </w:r>
    </w:p>
    <w:p w:rsidRPr="00AA5DCA" w:rsidR="0545E0A4" w:rsidP="0545E0A4" w:rsidRDefault="0545E0A4" w14:paraId="1D6B2CB5" w14:textId="4BE7DBE0">
      <w:pPr>
        <w:rPr>
          <w:rFonts w:eastAsia="Calibri" w:cs="Arial"/>
          <w:b/>
          <w:bCs/>
          <w:sz w:val="24"/>
          <w:szCs w:val="24"/>
        </w:rPr>
      </w:pPr>
    </w:p>
    <w:p w:rsidRPr="00AA5DCA" w:rsidR="591B61CF" w:rsidP="0545E0A4" w:rsidRDefault="55A017C9" w14:paraId="3BA8696A" w14:textId="0C60F5B4">
      <w:pPr>
        <w:rPr>
          <w:rFonts w:eastAsia="Calibri" w:cs="Arial"/>
          <w:b/>
          <w:bCs/>
          <w:sz w:val="24"/>
          <w:szCs w:val="24"/>
        </w:rPr>
      </w:pPr>
      <w:r w:rsidRPr="00AA5DCA">
        <w:rPr>
          <w:rFonts w:eastAsia="Calibri" w:cs="Arial"/>
          <w:b/>
          <w:bCs/>
          <w:sz w:val="24"/>
          <w:szCs w:val="24"/>
        </w:rPr>
        <w:t>CVUHB</w:t>
      </w:r>
    </w:p>
    <w:p w:rsidRPr="00AA5DCA" w:rsidR="55A017C9" w:rsidP="0545E0A4" w:rsidRDefault="55A017C9" w14:paraId="6A85A68A" w14:textId="5CDEEEC5">
      <w:pPr>
        <w:pStyle w:val="ListParagraph"/>
        <w:numPr>
          <w:ilvl w:val="0"/>
          <w:numId w:val="3"/>
        </w:numPr>
        <w:rPr>
          <w:rFonts w:eastAsia="Calibri" w:cs="Arial"/>
        </w:rPr>
      </w:pPr>
      <w:r w:rsidRPr="00AA5DCA">
        <w:rPr>
          <w:rFonts w:eastAsia="Calibri" w:cs="Arial"/>
        </w:rPr>
        <w:t>1 x trainee vacancy</w:t>
      </w:r>
    </w:p>
    <w:p w:rsidRPr="00AA5DCA" w:rsidR="526946F0" w:rsidP="0545E0A4" w:rsidRDefault="00D41ECF" w14:paraId="462774B5" w14:textId="447AEC3F">
      <w:pPr>
        <w:pStyle w:val="ListParagraph"/>
        <w:numPr>
          <w:ilvl w:val="0"/>
          <w:numId w:val="3"/>
        </w:numPr>
        <w:rPr>
          <w:rFonts w:eastAsia="Calibri" w:cs="Arial"/>
        </w:rPr>
      </w:pPr>
      <w:r w:rsidRPr="00AA5DCA">
        <w:rPr>
          <w:rFonts w:eastAsia="Calibri" w:cs="Arial"/>
        </w:rPr>
        <w:t>2</w:t>
      </w:r>
      <w:r w:rsidRPr="00AA5DCA" w:rsidR="526946F0">
        <w:rPr>
          <w:rFonts w:eastAsia="Calibri" w:cs="Arial"/>
        </w:rPr>
        <w:t>.5</w:t>
      </w:r>
      <w:r w:rsidRPr="00AA5DCA" w:rsidR="55A017C9">
        <w:rPr>
          <w:rFonts w:eastAsia="Calibri" w:cs="Arial"/>
        </w:rPr>
        <w:t xml:space="preserve"> x </w:t>
      </w:r>
      <w:r w:rsidRPr="00AA5DCA" w:rsidR="60A0B218">
        <w:rPr>
          <w:rFonts w:eastAsia="Calibri" w:cs="Arial"/>
        </w:rPr>
        <w:t xml:space="preserve">Band 3 </w:t>
      </w:r>
      <w:r w:rsidRPr="00AA5DCA" w:rsidR="55A017C9">
        <w:rPr>
          <w:rFonts w:eastAsia="Calibri" w:cs="Arial"/>
        </w:rPr>
        <w:t xml:space="preserve">admin vacancies </w:t>
      </w:r>
    </w:p>
    <w:p w:rsidRPr="00AA5DCA" w:rsidR="55A017C9" w:rsidP="0545E0A4" w:rsidRDefault="55A017C9" w14:paraId="15298C8D" w14:textId="26FA5843">
      <w:pPr>
        <w:pStyle w:val="ListParagraph"/>
        <w:numPr>
          <w:ilvl w:val="0"/>
          <w:numId w:val="3"/>
        </w:numPr>
        <w:rPr>
          <w:rFonts w:eastAsia="Calibri" w:cs="Arial"/>
        </w:rPr>
      </w:pPr>
      <w:r w:rsidRPr="00AA5DCA">
        <w:rPr>
          <w:rFonts w:eastAsia="Calibri" w:cs="Arial"/>
        </w:rPr>
        <w:t xml:space="preserve">1 x Band 2 nursing vacancy </w:t>
      </w:r>
    </w:p>
    <w:p w:rsidRPr="00AA5DCA" w:rsidR="00D41ECF" w:rsidP="0545E0A4" w:rsidRDefault="00D41ECF" w14:paraId="6EBB3BC2" w14:textId="6DB7BBB0">
      <w:pPr>
        <w:pStyle w:val="ListParagraph"/>
        <w:numPr>
          <w:ilvl w:val="0"/>
          <w:numId w:val="3"/>
        </w:numPr>
        <w:rPr>
          <w:rFonts w:eastAsia="Calibri" w:cs="Arial"/>
        </w:rPr>
      </w:pPr>
      <w:r w:rsidRPr="00AA5DCA">
        <w:rPr>
          <w:rFonts w:eastAsia="Calibri" w:cs="Arial"/>
        </w:rPr>
        <w:t>2 x Band 5 Directorate Support Managers</w:t>
      </w:r>
    </w:p>
    <w:p w:rsidR="0545E0A4" w:rsidP="0545E0A4" w:rsidRDefault="0545E0A4" w14:paraId="2D5EDBA6" w14:textId="26C70BFF">
      <w:pPr>
        <w:rPr>
          <w:rFonts w:eastAsia="Calibri" w:cs="Arial"/>
          <w:color w:val="7030A0"/>
        </w:rPr>
      </w:pPr>
    </w:p>
    <w:p w:rsidR="00F37EA6" w:rsidP="00F37EA6" w:rsidRDefault="00F37EA6" w14:paraId="101BD73B" w14:textId="77777777">
      <w:pPr>
        <w:rPr>
          <w:snapToGrid w:val="0"/>
        </w:rPr>
      </w:pPr>
    </w:p>
    <w:p w:rsidR="009719B3" w:rsidP="00F37EA6" w:rsidRDefault="00F37EA6" w14:paraId="41F54F6C" w14:textId="6FFE1704">
      <w:pPr>
        <w:pStyle w:val="Heading2"/>
        <w:rPr>
          <w:snapToGrid w:val="0"/>
        </w:rPr>
      </w:pPr>
      <w:bookmarkStart w:name="_Hlk127270824" w:id="10"/>
      <w:r>
        <w:rPr>
          <w:snapToGrid w:val="0"/>
        </w:rPr>
        <w:t>4.</w:t>
      </w:r>
      <w:r w:rsidR="00CE41D3">
        <w:rPr>
          <w:snapToGrid w:val="0"/>
        </w:rPr>
        <w:t>8</w:t>
      </w:r>
      <w:r>
        <w:rPr>
          <w:snapToGrid w:val="0"/>
        </w:rPr>
        <w:t xml:space="preserve"> Service Improvements</w:t>
      </w:r>
    </w:p>
    <w:p w:rsidRPr="00AA5DCA" w:rsidR="00483E27" w:rsidP="004E29A3" w:rsidRDefault="00483E27" w14:paraId="38EAAA80" w14:textId="3AD2BABB">
      <w:pPr>
        <w:rPr>
          <w:sz w:val="24"/>
          <w:szCs w:val="24"/>
        </w:rPr>
      </w:pPr>
      <w:r w:rsidRPr="00AA5DCA">
        <w:rPr>
          <w:sz w:val="24"/>
          <w:szCs w:val="24"/>
        </w:rPr>
        <w:t xml:space="preserve">All service provision </w:t>
      </w:r>
      <w:r w:rsidR="00580684">
        <w:rPr>
          <w:sz w:val="24"/>
          <w:szCs w:val="24"/>
        </w:rPr>
        <w:t>is being</w:t>
      </w:r>
      <w:r w:rsidRPr="2B24F8D0" w:rsidR="30206CBD">
        <w:rPr>
          <w:sz w:val="24"/>
          <w:szCs w:val="24"/>
        </w:rPr>
        <w:t xml:space="preserve"> </w:t>
      </w:r>
      <w:r w:rsidRPr="00AA5DCA">
        <w:rPr>
          <w:sz w:val="24"/>
          <w:szCs w:val="24"/>
        </w:rPr>
        <w:t xml:space="preserve">reviewed </w:t>
      </w:r>
      <w:r w:rsidRPr="2B24F8D0" w:rsidR="04215883">
        <w:rPr>
          <w:sz w:val="24"/>
          <w:szCs w:val="24"/>
        </w:rPr>
        <w:t>on a continuous basis to identify</w:t>
      </w:r>
      <w:r w:rsidR="00650530">
        <w:rPr>
          <w:sz w:val="24"/>
          <w:szCs w:val="24"/>
        </w:rPr>
        <w:t xml:space="preserve"> </w:t>
      </w:r>
      <w:r w:rsidRPr="00AA5DCA">
        <w:rPr>
          <w:sz w:val="24"/>
          <w:szCs w:val="24"/>
        </w:rPr>
        <w:t xml:space="preserve">where small changes can be made to improve the way the service is </w:t>
      </w:r>
      <w:r w:rsidRPr="00AA5DCA" w:rsidR="004E29A3">
        <w:rPr>
          <w:sz w:val="24"/>
          <w:szCs w:val="24"/>
        </w:rPr>
        <w:t>delivered</w:t>
      </w:r>
      <w:r w:rsidRPr="00AA5DCA">
        <w:rPr>
          <w:sz w:val="24"/>
          <w:szCs w:val="24"/>
        </w:rPr>
        <w:t xml:space="preserve">. These changes will </w:t>
      </w:r>
      <w:r w:rsidR="00580684">
        <w:rPr>
          <w:sz w:val="24"/>
          <w:szCs w:val="24"/>
        </w:rPr>
        <w:t xml:space="preserve">ensure optimal utilisation </w:t>
      </w:r>
      <w:r w:rsidRPr="00AA5DCA">
        <w:rPr>
          <w:sz w:val="24"/>
          <w:szCs w:val="24"/>
        </w:rPr>
        <w:t xml:space="preserve">of </w:t>
      </w:r>
      <w:r w:rsidR="00580684">
        <w:rPr>
          <w:sz w:val="24"/>
          <w:szCs w:val="24"/>
        </w:rPr>
        <w:t>existing</w:t>
      </w:r>
      <w:r w:rsidRPr="00AA5DCA">
        <w:rPr>
          <w:sz w:val="24"/>
          <w:szCs w:val="24"/>
        </w:rPr>
        <w:t xml:space="preserve"> core capacity in Health Boards</w:t>
      </w:r>
      <w:r w:rsidR="00580684">
        <w:rPr>
          <w:sz w:val="24"/>
          <w:szCs w:val="24"/>
        </w:rPr>
        <w:t>,</w:t>
      </w:r>
      <w:r w:rsidRPr="00AA5DCA">
        <w:rPr>
          <w:sz w:val="24"/>
          <w:szCs w:val="24"/>
        </w:rPr>
        <w:t xml:space="preserve"> while </w:t>
      </w:r>
      <w:r w:rsidRPr="00AA5DCA" w:rsidR="004E29A3">
        <w:rPr>
          <w:sz w:val="24"/>
          <w:szCs w:val="24"/>
        </w:rPr>
        <w:t>this business</w:t>
      </w:r>
      <w:r w:rsidRPr="00AA5DCA">
        <w:rPr>
          <w:sz w:val="24"/>
          <w:szCs w:val="24"/>
        </w:rPr>
        <w:t xml:space="preserve"> case </w:t>
      </w:r>
      <w:r w:rsidR="00580684">
        <w:rPr>
          <w:sz w:val="24"/>
          <w:szCs w:val="24"/>
        </w:rPr>
        <w:t>sets out the further</w:t>
      </w:r>
      <w:r w:rsidRPr="00AA5DCA" w:rsidR="004E29A3">
        <w:rPr>
          <w:sz w:val="24"/>
          <w:szCs w:val="24"/>
        </w:rPr>
        <w:t xml:space="preserve"> additional capacity </w:t>
      </w:r>
      <w:r w:rsidR="00580684">
        <w:rPr>
          <w:sz w:val="24"/>
          <w:szCs w:val="24"/>
        </w:rPr>
        <w:t xml:space="preserve">required </w:t>
      </w:r>
      <w:r w:rsidRPr="00AA5DCA" w:rsidR="004E29A3">
        <w:rPr>
          <w:sz w:val="24"/>
          <w:szCs w:val="24"/>
        </w:rPr>
        <w:t>to support cataracts recovery</w:t>
      </w:r>
      <w:r w:rsidR="00580684">
        <w:rPr>
          <w:sz w:val="24"/>
          <w:szCs w:val="24"/>
        </w:rPr>
        <w:t>.  Actions include:</w:t>
      </w:r>
    </w:p>
    <w:p w:rsidRPr="00AA5DCA" w:rsidR="009719B3" w:rsidP="009719B3" w:rsidRDefault="46DDC104" w14:paraId="1E9613D2" w14:textId="14AC960B">
      <w:pPr>
        <w:pStyle w:val="ListParagraph"/>
        <w:ind w:left="0"/>
        <w:rPr>
          <w:b/>
        </w:rPr>
      </w:pPr>
      <w:r w:rsidRPr="00AA5DCA">
        <w:rPr>
          <w:b/>
          <w:bCs/>
        </w:rPr>
        <w:t>CTMU</w:t>
      </w:r>
      <w:r w:rsidR="00580684">
        <w:rPr>
          <w:b/>
          <w:bCs/>
        </w:rPr>
        <w:t>HB</w:t>
      </w:r>
    </w:p>
    <w:p w:rsidRPr="00AA5DCA" w:rsidR="46DDC104" w:rsidP="0070049C" w:rsidRDefault="46DDC104" w14:paraId="74BF2ED9" w14:textId="28BA02CC">
      <w:pPr>
        <w:pStyle w:val="ListParagraph"/>
        <w:numPr>
          <w:ilvl w:val="0"/>
          <w:numId w:val="26"/>
        </w:numPr>
      </w:pPr>
      <w:r w:rsidRPr="00AA5DCA">
        <w:t>All vacancies within theatres are in the process of being filled</w:t>
      </w:r>
      <w:r w:rsidRPr="00AA5DCA" w:rsidR="64F1F95B">
        <w:t xml:space="preserve">, which will ensure all </w:t>
      </w:r>
      <w:r w:rsidRPr="00AA5DCA" w:rsidR="27112F3F">
        <w:t xml:space="preserve">available </w:t>
      </w:r>
      <w:r w:rsidRPr="00AA5DCA" w:rsidR="64F1F95B">
        <w:t>space can be adequately staffed</w:t>
      </w:r>
      <w:r w:rsidRPr="00AA5DCA">
        <w:t xml:space="preserve">. </w:t>
      </w:r>
    </w:p>
    <w:p w:rsidRPr="00AA5DCA" w:rsidR="46DDC104" w:rsidP="0070049C" w:rsidRDefault="46DDC104" w14:paraId="5B407BA2" w14:textId="43736178">
      <w:pPr>
        <w:pStyle w:val="ListParagraph"/>
        <w:numPr>
          <w:ilvl w:val="0"/>
          <w:numId w:val="26"/>
        </w:numPr>
      </w:pPr>
      <w:r w:rsidRPr="00AA5DCA">
        <w:t xml:space="preserve">A Health Board theatre </w:t>
      </w:r>
      <w:r w:rsidRPr="00AA5DCA" w:rsidR="05F9A5CF">
        <w:t>utilisation</w:t>
      </w:r>
      <w:r w:rsidRPr="00AA5DCA">
        <w:t xml:space="preserve"> group has been formed to look at how we can </w:t>
      </w:r>
      <w:r w:rsidRPr="00AA5DCA" w:rsidR="3353898C">
        <w:t>maximise</w:t>
      </w:r>
      <w:r w:rsidRPr="00AA5DCA">
        <w:t xml:space="preserve"> the theatre space we have in bot</w:t>
      </w:r>
      <w:r w:rsidRPr="00AA5DCA" w:rsidR="4EF12516">
        <w:t xml:space="preserve">h areas, as well as looking at late starts and early finishes. </w:t>
      </w:r>
    </w:p>
    <w:p w:rsidRPr="00AA5DCA" w:rsidR="46DDC104" w:rsidP="0070049C" w:rsidRDefault="6CF4EBE4" w14:paraId="294CF13F" w14:textId="40C4273C">
      <w:pPr>
        <w:pStyle w:val="ListParagraph"/>
        <w:numPr>
          <w:ilvl w:val="0"/>
          <w:numId w:val="26"/>
        </w:numPr>
      </w:pPr>
      <w:r w:rsidRPr="00AA5DCA">
        <w:t xml:space="preserve">IPC regulations are due to change, allowing the department to fill lists at short notice, which will help with utilisation when patients cancel at short notice. </w:t>
      </w:r>
    </w:p>
    <w:p w:rsidRPr="00AA5DCA" w:rsidR="46DDC104" w:rsidP="0070049C" w:rsidRDefault="69B66AB7" w14:paraId="0F7267F8" w14:textId="7470FA81">
      <w:pPr>
        <w:pStyle w:val="ListParagraph"/>
        <w:numPr>
          <w:ilvl w:val="0"/>
          <w:numId w:val="26"/>
        </w:numPr>
      </w:pPr>
      <w:r w:rsidRPr="00AA5DCA">
        <w:t xml:space="preserve">Eye bay nurse staffing is also being looked at with support from the main nursing hub being sought so that ophthalmic nurses can be utilised elsewhere, such as pre-assessment clinics. </w:t>
      </w:r>
    </w:p>
    <w:p w:rsidRPr="00AA5DCA" w:rsidR="567F732C" w:rsidP="0070049C" w:rsidRDefault="34FE17F6" w14:paraId="265295EB" w14:textId="32BE8296">
      <w:pPr>
        <w:pStyle w:val="ListParagraph"/>
        <w:numPr>
          <w:ilvl w:val="0"/>
          <w:numId w:val="26"/>
        </w:numPr>
      </w:pPr>
      <w:r>
        <w:t>The concept of a ‘g</w:t>
      </w:r>
      <w:r w:rsidR="3D2C4766">
        <w:t>olden list</w:t>
      </w:r>
      <w:r w:rsidR="404E64A2">
        <w:t>’</w:t>
      </w:r>
      <w:r w:rsidRPr="00AA5DCA" w:rsidR="3B556772">
        <w:t xml:space="preserve"> has been developed</w:t>
      </w:r>
      <w:r w:rsidR="67D3DCCD">
        <w:t>, involving optimal circumstances of efficiency, flow and patient attendance.  This</w:t>
      </w:r>
      <w:r w:rsidRPr="00AA5DCA" w:rsidR="3B556772">
        <w:t xml:space="preserve"> will be rolled out to as many clinicians as possible</w:t>
      </w:r>
    </w:p>
    <w:p w:rsidRPr="00AA5DCA" w:rsidR="350C1D4F" w:rsidP="0545E0A4" w:rsidRDefault="5189D1FA" w14:paraId="781D0995" w14:textId="77FDB07E">
      <w:pPr>
        <w:pStyle w:val="ListParagraph"/>
        <w:ind w:left="0"/>
        <w:rPr>
          <w:b/>
          <w:bCs/>
        </w:rPr>
      </w:pPr>
      <w:r w:rsidRPr="00AA5DCA">
        <w:rPr>
          <w:b/>
          <w:bCs/>
        </w:rPr>
        <w:t>ABUHB</w:t>
      </w:r>
    </w:p>
    <w:p w:rsidRPr="00AA5DCA" w:rsidR="350C1D4F" w:rsidP="0545E0A4" w:rsidRDefault="5189D1FA" w14:paraId="36A10C2A" w14:textId="2E0C0C90">
      <w:pPr>
        <w:pStyle w:val="ListParagraph"/>
        <w:numPr>
          <w:ilvl w:val="0"/>
          <w:numId w:val="4"/>
        </w:numPr>
      </w:pPr>
      <w:r w:rsidRPr="00AA5DCA">
        <w:t xml:space="preserve">Start and finish times of Theatre sessions are being monitored with reasons being audited </w:t>
      </w:r>
      <w:r w:rsidRPr="00AA5DCA" w:rsidR="17193EF8">
        <w:t>for improvements to be identified.</w:t>
      </w:r>
    </w:p>
    <w:p w:rsidRPr="00AA5DCA" w:rsidR="13F9C2CA" w:rsidP="0545E0A4" w:rsidRDefault="17193EF8" w14:paraId="6E10C503" w14:textId="4FD09B52">
      <w:pPr>
        <w:pStyle w:val="ListParagraph"/>
        <w:numPr>
          <w:ilvl w:val="0"/>
          <w:numId w:val="4"/>
        </w:numPr>
      </w:pPr>
      <w:r w:rsidRPr="00AA5DCA">
        <w:t xml:space="preserve">A patient </w:t>
      </w:r>
      <w:r w:rsidRPr="00AA5DCA" w:rsidR="00849ADB">
        <w:t>“</w:t>
      </w:r>
      <w:r w:rsidRPr="00AA5DCA">
        <w:t>Stand by list</w:t>
      </w:r>
      <w:r w:rsidRPr="00AA5DCA" w:rsidR="49C2B316">
        <w:t>”</w:t>
      </w:r>
      <w:r w:rsidRPr="00AA5DCA">
        <w:t xml:space="preserve"> is being generated to utilise any </w:t>
      </w:r>
      <w:r w:rsidRPr="00AA5DCA" w:rsidR="6EE1DD2D">
        <w:t>very short notice cancellations.</w:t>
      </w:r>
    </w:p>
    <w:p w:rsidRPr="00AA5DCA" w:rsidR="6F9BD49B" w:rsidP="0545E0A4" w:rsidRDefault="7A43E1AC" w14:paraId="27C5D720" w14:textId="0680218B">
      <w:pPr>
        <w:pStyle w:val="ListParagraph"/>
        <w:numPr>
          <w:ilvl w:val="0"/>
          <w:numId w:val="4"/>
        </w:numPr>
      </w:pPr>
      <w:r w:rsidRPr="00AA5DCA">
        <w:t xml:space="preserve">All patient biometry is being uploaded to </w:t>
      </w:r>
      <w:r w:rsidR="6676C55C">
        <w:t>C</w:t>
      </w:r>
      <w:r w:rsidR="6A812E73">
        <w:t xml:space="preserve">linical </w:t>
      </w:r>
      <w:r w:rsidR="6676C55C">
        <w:t>W</w:t>
      </w:r>
      <w:r w:rsidR="6D0D4BA1">
        <w:t>orkstation</w:t>
      </w:r>
      <w:r w:rsidRPr="00AA5DCA">
        <w:t xml:space="preserve"> for Consultan</w:t>
      </w:r>
      <w:r w:rsidRPr="00AA5DCA" w:rsidR="460FC0A9">
        <w:t xml:space="preserve">ts to review patients </w:t>
      </w:r>
      <w:r w:rsidRPr="00AA5DCA" w:rsidR="5C8CD376">
        <w:t xml:space="preserve">sooner to prevent delays to  treatment </w:t>
      </w:r>
      <w:r w:rsidR="7D95E4A4">
        <w:t xml:space="preserve">and to reduce day of </w:t>
      </w:r>
      <w:r w:rsidRPr="00AA5DCA" w:rsidR="505145E5">
        <w:t xml:space="preserve"> admission </w:t>
      </w:r>
      <w:r w:rsidRPr="00AA5DCA" w:rsidR="5C8CD376">
        <w:t>cance</w:t>
      </w:r>
      <w:r w:rsidRPr="00AA5DCA" w:rsidR="1ACCB47F">
        <w:t>llation</w:t>
      </w:r>
      <w:r w:rsidRPr="00AA5DCA" w:rsidR="5344BAB3">
        <w:t>s</w:t>
      </w:r>
      <w:r w:rsidRPr="00AA5DCA" w:rsidR="5C8CD376">
        <w:t>.</w:t>
      </w:r>
      <w:r w:rsidRPr="00AA5DCA" w:rsidR="2AEECED8">
        <w:t xml:space="preserve"> </w:t>
      </w:r>
    </w:p>
    <w:p w:rsidRPr="00AA5DCA" w:rsidR="009719B3" w:rsidP="0545E0A4" w:rsidRDefault="7813E5E8" w14:paraId="7E832A5D" w14:textId="58802ADA">
      <w:pPr>
        <w:pStyle w:val="ListParagraph"/>
        <w:ind w:left="0"/>
        <w:rPr>
          <w:b/>
          <w:bCs/>
        </w:rPr>
      </w:pPr>
      <w:r w:rsidRPr="00AA5DCA">
        <w:rPr>
          <w:b/>
          <w:bCs/>
        </w:rPr>
        <w:t>CVUHB</w:t>
      </w:r>
    </w:p>
    <w:p w:rsidRPr="00AA5DCA" w:rsidR="7813E5E8" w:rsidP="0545E0A4" w:rsidRDefault="7813E5E8" w14:paraId="06CBF62D" w14:textId="6EA36EF0">
      <w:pPr>
        <w:pStyle w:val="ListParagraph"/>
        <w:numPr>
          <w:ilvl w:val="0"/>
          <w:numId w:val="5"/>
        </w:numPr>
        <w:rPr>
          <w:rFonts w:eastAsia="Calibri" w:cs="Calibri"/>
        </w:rPr>
      </w:pPr>
      <w:r w:rsidRPr="00AA5DCA">
        <w:rPr>
          <w:rFonts w:eastAsia="Calibri" w:cs="Calibri"/>
        </w:rPr>
        <w:t>Maximising utilisation by ensuring templates are booked to agreed capacity and backfilled as necessary when cancellations occur.</w:t>
      </w:r>
    </w:p>
    <w:p w:rsidRPr="00AA5DCA" w:rsidR="7813E5E8" w:rsidP="0545E0A4" w:rsidRDefault="7813E5E8" w14:paraId="10A2928B" w14:textId="5AB8E7F8">
      <w:pPr>
        <w:pStyle w:val="ListParagraph"/>
        <w:numPr>
          <w:ilvl w:val="0"/>
          <w:numId w:val="5"/>
        </w:numPr>
        <w:rPr>
          <w:rFonts w:eastAsia="Calibri" w:cs="Calibri"/>
        </w:rPr>
      </w:pPr>
      <w:r w:rsidRPr="00AA5DCA">
        <w:rPr>
          <w:rFonts w:eastAsia="Calibri" w:cs="Calibri"/>
        </w:rPr>
        <w:t>Theatre utilisation – both booking and in-session – is monitored with the scheduling team on a weekly basis.</w:t>
      </w:r>
    </w:p>
    <w:p w:rsidRPr="00AA5DCA" w:rsidR="7813E5E8" w:rsidP="0545E0A4" w:rsidRDefault="7813E5E8" w14:paraId="458F1EF8" w14:textId="406FCC81">
      <w:pPr>
        <w:pStyle w:val="ListParagraph"/>
        <w:numPr>
          <w:ilvl w:val="0"/>
          <w:numId w:val="5"/>
        </w:numPr>
        <w:rPr>
          <w:rFonts w:eastAsia="Calibri" w:cs="Calibri"/>
        </w:rPr>
      </w:pPr>
      <w:r w:rsidRPr="00AA5DCA">
        <w:rPr>
          <w:rFonts w:eastAsia="Calibri" w:cs="Calibri"/>
        </w:rPr>
        <w:lastRenderedPageBreak/>
        <w:t>HVLC lists are run where appropriate cases are identified</w:t>
      </w:r>
      <w:r w:rsidRPr="2B24F8D0" w:rsidR="0232FD80">
        <w:rPr>
          <w:rFonts w:eastAsia="Calibri" w:cs="Calibri"/>
        </w:rPr>
        <w:t xml:space="preserve">, with </w:t>
      </w:r>
      <w:r w:rsidRPr="00AA5DCA">
        <w:rPr>
          <w:rFonts w:eastAsia="Calibri" w:cs="Calibri"/>
        </w:rPr>
        <w:t xml:space="preserve"> performance and utilisation </w:t>
      </w:r>
      <w:r w:rsidRPr="2B24F8D0" w:rsidR="4CCE5A76">
        <w:rPr>
          <w:rFonts w:eastAsia="Calibri" w:cs="Calibri"/>
        </w:rPr>
        <w:t xml:space="preserve">monitored </w:t>
      </w:r>
      <w:r w:rsidRPr="00AA5DCA">
        <w:rPr>
          <w:rFonts w:eastAsia="Calibri" w:cs="Calibri"/>
        </w:rPr>
        <w:t>with the scheduling team on a weekly basis</w:t>
      </w:r>
    </w:p>
    <w:bookmarkEnd w:id="10"/>
    <w:p w:rsidRPr="00AA5DCA" w:rsidR="00291F91" w:rsidP="00291F91" w:rsidRDefault="00291F91" w14:paraId="7CB1481B" w14:textId="77777777">
      <w:pPr>
        <w:rPr>
          <w:sz w:val="24"/>
          <w:szCs w:val="24"/>
        </w:rPr>
      </w:pPr>
    </w:p>
    <w:p w:rsidRPr="004618B7" w:rsidR="003C5AEE" w:rsidP="00693722" w:rsidRDefault="004618B7" w14:paraId="1CD34464" w14:textId="14C5E891">
      <w:pPr>
        <w:pStyle w:val="Heading1"/>
        <w:numPr>
          <w:ilvl w:val="0"/>
          <w:numId w:val="32"/>
        </w:numPr>
        <w:rPr>
          <w:sz w:val="40"/>
          <w:szCs w:val="72"/>
        </w:rPr>
      </w:pPr>
      <w:r>
        <w:rPr>
          <w:sz w:val="40"/>
          <w:szCs w:val="72"/>
        </w:rPr>
        <w:br w:type="page"/>
      </w:r>
      <w:bookmarkStart w:name="_Toc131602188" w:id="11"/>
      <w:r w:rsidRPr="004618B7" w:rsidR="00291F91">
        <w:rPr>
          <w:sz w:val="40"/>
          <w:szCs w:val="72"/>
        </w:rPr>
        <w:lastRenderedPageBreak/>
        <w:t>C</w:t>
      </w:r>
      <w:r w:rsidRPr="004618B7" w:rsidR="003C5AEE">
        <w:rPr>
          <w:sz w:val="40"/>
          <w:szCs w:val="72"/>
        </w:rPr>
        <w:t>ataracts and the opportunities for collaboration across the region</w:t>
      </w:r>
      <w:bookmarkEnd w:id="11"/>
    </w:p>
    <w:p w:rsidR="003C5AEE" w:rsidP="003C5AEE" w:rsidRDefault="00F37EA6" w14:paraId="6FF37BDA" w14:textId="16826C3B">
      <w:pPr>
        <w:pStyle w:val="Heading2"/>
      </w:pPr>
      <w:r>
        <w:t>5</w:t>
      </w:r>
      <w:r w:rsidR="003C5AEE">
        <w:t>.1 North and South Hubs</w:t>
      </w:r>
      <w:r w:rsidR="00662184">
        <w:t xml:space="preserve"> and Patient Travel</w:t>
      </w:r>
    </w:p>
    <w:p w:rsidRPr="00AA5DCA" w:rsidR="003C5AEE" w:rsidP="003C5AEE" w:rsidRDefault="003C5AEE" w14:paraId="6AE35DFE" w14:textId="4DF10874">
      <w:pPr>
        <w:rPr>
          <w:sz w:val="24"/>
          <w:szCs w:val="24"/>
        </w:rPr>
      </w:pPr>
      <w:r w:rsidRPr="00AA5DCA">
        <w:rPr>
          <w:sz w:val="24"/>
          <w:szCs w:val="24"/>
        </w:rPr>
        <w:t>The large geographical area of South East Wales</w:t>
      </w:r>
      <w:r w:rsidR="00287D59">
        <w:rPr>
          <w:sz w:val="24"/>
          <w:szCs w:val="24"/>
        </w:rPr>
        <w:t>, the road network and the position of the hospitals</w:t>
      </w:r>
      <w:r w:rsidRPr="00AA5DCA">
        <w:rPr>
          <w:sz w:val="24"/>
          <w:szCs w:val="24"/>
        </w:rPr>
        <w:t xml:space="preserve"> lends itself to a North / South split that </w:t>
      </w:r>
      <w:r w:rsidR="00CE41D3">
        <w:rPr>
          <w:sz w:val="24"/>
          <w:szCs w:val="24"/>
        </w:rPr>
        <w:t xml:space="preserve">can </w:t>
      </w:r>
      <w:r w:rsidRPr="00AA5DCA">
        <w:rPr>
          <w:sz w:val="24"/>
          <w:szCs w:val="24"/>
        </w:rPr>
        <w:t xml:space="preserve">reduce patient travel across the region </w:t>
      </w:r>
      <w:r w:rsidR="00CE41D3">
        <w:rPr>
          <w:sz w:val="24"/>
          <w:szCs w:val="24"/>
        </w:rPr>
        <w:t xml:space="preserve">by providing hubs in the North and South of the region. These </w:t>
      </w:r>
      <w:r w:rsidR="00287D59">
        <w:rPr>
          <w:sz w:val="24"/>
          <w:szCs w:val="24"/>
        </w:rPr>
        <w:t xml:space="preserve">hub </w:t>
      </w:r>
      <w:r w:rsidR="00CE41D3">
        <w:rPr>
          <w:sz w:val="24"/>
          <w:szCs w:val="24"/>
        </w:rPr>
        <w:t>have the potential to provide additional capacity</w:t>
      </w:r>
      <w:r w:rsidRPr="00AA5DCA">
        <w:rPr>
          <w:sz w:val="24"/>
          <w:szCs w:val="24"/>
        </w:rPr>
        <w:t>.</w:t>
      </w:r>
      <w:r w:rsidRPr="00287D59" w:rsidR="00287D59">
        <w:rPr>
          <w:noProof/>
        </w:rPr>
        <w:t xml:space="preserve"> </w:t>
      </w:r>
      <w:r w:rsidR="00287D59">
        <w:rPr>
          <w:noProof/>
        </w:rPr>
        <w:drawing>
          <wp:inline distT="0" distB="0" distL="0" distR="0" wp14:anchorId="0D073114" wp14:editId="06C150DB">
            <wp:extent cx="5731510" cy="3776345"/>
            <wp:effectExtent l="0" t="0" r="2540" b="0"/>
            <wp:docPr id="24" name="Picture 24"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pic:nvPicPr>
                  <pic:blipFill>
                    <a:blip r:embed="rId25">
                      <a:extLst>
                        <a:ext uri="{28A0092B-C50C-407E-A947-70E740481C1C}">
                          <a14:useLocalDpi xmlns:a14="http://schemas.microsoft.com/office/drawing/2010/main" val="0"/>
                        </a:ext>
                      </a:extLst>
                    </a:blip>
                    <a:stretch>
                      <a:fillRect/>
                    </a:stretch>
                  </pic:blipFill>
                  <pic:spPr>
                    <a:xfrm>
                      <a:off x="0" y="0"/>
                      <a:ext cx="5731510" cy="3776345"/>
                    </a:xfrm>
                    <a:prstGeom prst="rect">
                      <a:avLst/>
                    </a:prstGeom>
                  </pic:spPr>
                </pic:pic>
              </a:graphicData>
            </a:graphic>
          </wp:inline>
        </w:drawing>
      </w:r>
    </w:p>
    <w:p w:rsidRPr="00AA5DCA" w:rsidR="003C5AEE" w:rsidP="003C5AEE" w:rsidRDefault="00287D59" w14:paraId="2F99C698" w14:textId="674F8F47">
      <w:pPr>
        <w:rPr>
          <w:sz w:val="24"/>
          <w:szCs w:val="24"/>
        </w:rPr>
      </w:pPr>
      <w:r>
        <w:rPr>
          <w:sz w:val="24"/>
          <w:szCs w:val="24"/>
        </w:rPr>
        <w:t xml:space="preserve">Geographical options for Cataracts in the North are Prince Charles Hospital (PCH) and Nevill Hall Hospital (NHH). There is no opportunity for expanding provision in PCH due to existing theatre usage and NHH is the remaining North option where 1 theatre is available.  In </w:t>
      </w:r>
      <w:r w:rsidRPr="00AA5DCA" w:rsidR="003C5AEE">
        <w:rPr>
          <w:sz w:val="24"/>
          <w:szCs w:val="24"/>
        </w:rPr>
        <w:t>Nevill Hall Hospital in Abergavenny</w:t>
      </w:r>
      <w:r w:rsidR="00CE41D3">
        <w:rPr>
          <w:sz w:val="24"/>
          <w:szCs w:val="24"/>
        </w:rPr>
        <w:t xml:space="preserve"> as there is potential theatre space available to the region. T</w:t>
      </w:r>
      <w:r w:rsidRPr="00AA5DCA" w:rsidR="003C5AEE">
        <w:rPr>
          <w:sz w:val="24"/>
          <w:szCs w:val="24"/>
        </w:rPr>
        <w:t xml:space="preserve">he population in the North of the region is approximately 500,000 people and includes North Cwm Taf Morgannwg and North Aneurin Bevan. </w:t>
      </w:r>
    </w:p>
    <w:p w:rsidR="003C5AEE" w:rsidP="003C5AEE" w:rsidRDefault="003C5AEE" w14:paraId="39648FA8" w14:textId="4B8E71C0">
      <w:pPr>
        <w:rPr>
          <w:sz w:val="24"/>
          <w:szCs w:val="24"/>
        </w:rPr>
      </w:pPr>
      <w:r w:rsidRPr="00AA5DCA">
        <w:rPr>
          <w:sz w:val="24"/>
          <w:szCs w:val="24"/>
        </w:rPr>
        <w:t xml:space="preserve">In the South the Hub </w:t>
      </w:r>
      <w:r w:rsidR="00CE41D3">
        <w:rPr>
          <w:sz w:val="24"/>
          <w:szCs w:val="24"/>
        </w:rPr>
        <w:t xml:space="preserve">is proposed to be </w:t>
      </w:r>
      <w:r w:rsidR="00650530">
        <w:rPr>
          <w:sz w:val="24"/>
          <w:szCs w:val="24"/>
        </w:rPr>
        <w:t xml:space="preserve">either </w:t>
      </w:r>
      <w:r w:rsidRPr="00AA5DCA">
        <w:rPr>
          <w:sz w:val="24"/>
          <w:szCs w:val="24"/>
        </w:rPr>
        <w:t xml:space="preserve">University Hospital of </w:t>
      </w:r>
      <w:r w:rsidRPr="00AA5DCA" w:rsidR="00650530">
        <w:rPr>
          <w:sz w:val="24"/>
          <w:szCs w:val="24"/>
        </w:rPr>
        <w:t xml:space="preserve">Wales </w:t>
      </w:r>
      <w:r w:rsidR="00650530">
        <w:rPr>
          <w:sz w:val="24"/>
          <w:szCs w:val="24"/>
        </w:rPr>
        <w:t xml:space="preserve">or </w:t>
      </w:r>
      <w:r w:rsidRPr="00AA5DCA">
        <w:rPr>
          <w:sz w:val="24"/>
          <w:szCs w:val="24"/>
        </w:rPr>
        <w:t>Princess of Wales Hospital</w:t>
      </w:r>
      <w:r w:rsidR="00650530">
        <w:rPr>
          <w:sz w:val="24"/>
          <w:szCs w:val="24"/>
        </w:rPr>
        <w:t xml:space="preserve"> depending on the option taken forward</w:t>
      </w:r>
      <w:r w:rsidR="00287D59">
        <w:rPr>
          <w:sz w:val="24"/>
          <w:szCs w:val="24"/>
        </w:rPr>
        <w:t xml:space="preserve"> both site use a twin theatre model</w:t>
      </w:r>
      <w:r w:rsidRPr="00AA5DCA">
        <w:rPr>
          <w:sz w:val="24"/>
          <w:szCs w:val="24"/>
        </w:rPr>
        <w:t>. The population of the South of the region is approximately 1,000,000 people and includes South Cwm Taf Morgannwg, Cardiff and Vale and South Aneurin Bevan.</w:t>
      </w:r>
    </w:p>
    <w:p w:rsidR="00B26DFF" w:rsidP="003C5AEE" w:rsidRDefault="00B26DFF" w14:paraId="5788D8E0" w14:textId="58072550">
      <w:pPr>
        <w:rPr>
          <w:b/>
          <w:bCs/>
          <w:sz w:val="24"/>
          <w:szCs w:val="24"/>
        </w:rPr>
      </w:pPr>
    </w:p>
    <w:p w:rsidR="00A133CB" w:rsidP="003C5AEE" w:rsidRDefault="00A133CB" w14:paraId="252F4F79" w14:textId="64C6BF97">
      <w:pPr>
        <w:rPr>
          <w:b/>
          <w:bCs/>
          <w:sz w:val="24"/>
          <w:szCs w:val="24"/>
        </w:rPr>
      </w:pPr>
    </w:p>
    <w:p w:rsidR="00A133CB" w:rsidP="003C5AEE" w:rsidRDefault="00A133CB" w14:paraId="37B0EB8F" w14:textId="77777777">
      <w:pPr>
        <w:rPr>
          <w:b/>
          <w:bCs/>
          <w:sz w:val="24"/>
          <w:szCs w:val="24"/>
        </w:rPr>
      </w:pPr>
    </w:p>
    <w:p w:rsidR="001A2351" w:rsidP="003C5AEE" w:rsidRDefault="004618B7" w14:paraId="3BD9C52C" w14:textId="14889A01">
      <w:pPr>
        <w:rPr>
          <w:sz w:val="24"/>
          <w:szCs w:val="24"/>
        </w:rPr>
      </w:pPr>
      <w:r w:rsidRPr="00923438">
        <w:rPr>
          <w:b/>
          <w:bCs/>
          <w:sz w:val="24"/>
          <w:szCs w:val="24"/>
        </w:rPr>
        <w:lastRenderedPageBreak/>
        <w:t>Travel Times</w:t>
      </w:r>
      <w:r w:rsidRPr="00923438" w:rsidR="00C37E8B">
        <w:rPr>
          <w:b/>
          <w:bCs/>
          <w:sz w:val="24"/>
          <w:szCs w:val="24"/>
        </w:rPr>
        <w:t xml:space="preserve"> By Car</w:t>
      </w:r>
      <w:r w:rsidR="001A2351">
        <w:rPr>
          <w:sz w:val="24"/>
          <w:szCs w:val="24"/>
        </w:rPr>
        <w:t xml:space="preserve"> (From the centre of the town to the hospital site)</w:t>
      </w:r>
    </w:p>
    <w:tbl>
      <w:tblPr>
        <w:tblStyle w:val="TableGrid"/>
        <w:tblW w:w="0" w:type="auto"/>
        <w:tblLook w:val="04A0" w:firstRow="1" w:lastRow="0" w:firstColumn="1" w:lastColumn="0" w:noHBand="0" w:noVBand="1"/>
      </w:tblPr>
      <w:tblGrid>
        <w:gridCol w:w="3005"/>
        <w:gridCol w:w="3005"/>
        <w:gridCol w:w="3006"/>
      </w:tblGrid>
      <w:tr w:rsidR="004618B7" w:rsidTr="004618B7" w14:paraId="2A3C3DD9" w14:textId="77777777">
        <w:tc>
          <w:tcPr>
            <w:tcW w:w="3005" w:type="dxa"/>
          </w:tcPr>
          <w:p w:rsidR="004618B7" w:rsidP="003C5AEE" w:rsidRDefault="004618B7" w14:paraId="2EDF4CB6" w14:textId="76DC3964">
            <w:pPr>
              <w:rPr>
                <w:sz w:val="24"/>
                <w:szCs w:val="24"/>
              </w:rPr>
            </w:pPr>
            <w:r>
              <w:rPr>
                <w:sz w:val="24"/>
                <w:szCs w:val="24"/>
              </w:rPr>
              <w:t>North Hub</w:t>
            </w:r>
          </w:p>
        </w:tc>
        <w:tc>
          <w:tcPr>
            <w:tcW w:w="3005" w:type="dxa"/>
          </w:tcPr>
          <w:p w:rsidR="004618B7" w:rsidP="003C5AEE" w:rsidRDefault="004618B7" w14:paraId="478E9D63" w14:textId="3B6529E8">
            <w:pPr>
              <w:rPr>
                <w:sz w:val="24"/>
                <w:szCs w:val="24"/>
              </w:rPr>
            </w:pPr>
            <w:r>
              <w:rPr>
                <w:sz w:val="24"/>
                <w:szCs w:val="24"/>
              </w:rPr>
              <w:t>South Hub</w:t>
            </w:r>
          </w:p>
        </w:tc>
        <w:tc>
          <w:tcPr>
            <w:tcW w:w="3006" w:type="dxa"/>
          </w:tcPr>
          <w:p w:rsidR="004618B7" w:rsidP="003C5AEE" w:rsidRDefault="004618B7" w14:paraId="4538AC71" w14:textId="62A19AA7">
            <w:pPr>
              <w:rPr>
                <w:sz w:val="24"/>
                <w:szCs w:val="24"/>
              </w:rPr>
            </w:pPr>
            <w:r>
              <w:rPr>
                <w:sz w:val="24"/>
                <w:szCs w:val="24"/>
              </w:rPr>
              <w:t>South Hub</w:t>
            </w:r>
          </w:p>
        </w:tc>
      </w:tr>
      <w:tr w:rsidR="004618B7" w:rsidTr="004618B7" w14:paraId="6F93FAD9" w14:textId="77777777">
        <w:tc>
          <w:tcPr>
            <w:tcW w:w="3005" w:type="dxa"/>
          </w:tcPr>
          <w:p w:rsidR="004618B7" w:rsidP="003C5AEE" w:rsidRDefault="004618B7" w14:paraId="71B2E91A" w14:textId="641B0049">
            <w:pPr>
              <w:rPr>
                <w:sz w:val="24"/>
                <w:szCs w:val="24"/>
              </w:rPr>
            </w:pPr>
            <w:r>
              <w:rPr>
                <w:sz w:val="24"/>
                <w:szCs w:val="24"/>
              </w:rPr>
              <w:t>To Abergavenny NHH</w:t>
            </w:r>
          </w:p>
        </w:tc>
        <w:tc>
          <w:tcPr>
            <w:tcW w:w="3005" w:type="dxa"/>
          </w:tcPr>
          <w:p w:rsidR="004618B7" w:rsidP="003C5AEE" w:rsidRDefault="004618B7" w14:paraId="77A573A4" w14:textId="33EDD412">
            <w:pPr>
              <w:rPr>
                <w:sz w:val="24"/>
                <w:szCs w:val="24"/>
              </w:rPr>
            </w:pPr>
            <w:r>
              <w:rPr>
                <w:sz w:val="24"/>
                <w:szCs w:val="24"/>
              </w:rPr>
              <w:t>To Cardiff Vanguard</w:t>
            </w:r>
          </w:p>
        </w:tc>
        <w:tc>
          <w:tcPr>
            <w:tcW w:w="3006" w:type="dxa"/>
          </w:tcPr>
          <w:p w:rsidR="004618B7" w:rsidP="003C5AEE" w:rsidRDefault="004618B7" w14:paraId="21525BAF" w14:textId="2390E378">
            <w:pPr>
              <w:rPr>
                <w:sz w:val="24"/>
                <w:szCs w:val="24"/>
              </w:rPr>
            </w:pPr>
            <w:r>
              <w:rPr>
                <w:sz w:val="24"/>
                <w:szCs w:val="24"/>
              </w:rPr>
              <w:t>To Bridgend POWH</w:t>
            </w:r>
          </w:p>
        </w:tc>
      </w:tr>
      <w:tr w:rsidR="004618B7" w:rsidTr="004618B7" w14:paraId="5AB13427" w14:textId="77777777">
        <w:tc>
          <w:tcPr>
            <w:tcW w:w="3005" w:type="dxa"/>
          </w:tcPr>
          <w:p w:rsidR="004618B7" w:rsidP="003C5AEE" w:rsidRDefault="004618B7" w14:paraId="641D7CA8" w14:textId="32D968A1">
            <w:pPr>
              <w:rPr>
                <w:sz w:val="24"/>
                <w:szCs w:val="24"/>
              </w:rPr>
            </w:pPr>
            <w:r>
              <w:rPr>
                <w:sz w:val="24"/>
                <w:szCs w:val="24"/>
              </w:rPr>
              <w:t>From Cwmbran = 30 minutes / 15 miles</w:t>
            </w:r>
          </w:p>
        </w:tc>
        <w:tc>
          <w:tcPr>
            <w:tcW w:w="3005" w:type="dxa"/>
          </w:tcPr>
          <w:p w:rsidR="004618B7" w:rsidP="003C5AEE" w:rsidRDefault="00923438" w14:paraId="5A44162A" w14:textId="6E217296">
            <w:pPr>
              <w:rPr>
                <w:sz w:val="24"/>
                <w:szCs w:val="24"/>
              </w:rPr>
            </w:pPr>
            <w:r>
              <w:rPr>
                <w:sz w:val="24"/>
                <w:szCs w:val="24"/>
              </w:rPr>
              <w:t>From Newport = 30 minutes / 13 miles</w:t>
            </w:r>
          </w:p>
        </w:tc>
        <w:tc>
          <w:tcPr>
            <w:tcW w:w="3006" w:type="dxa"/>
          </w:tcPr>
          <w:p w:rsidR="004618B7" w:rsidP="003C5AEE" w:rsidRDefault="001A2351" w14:paraId="011340FF" w14:textId="39725CB3">
            <w:pPr>
              <w:rPr>
                <w:sz w:val="24"/>
                <w:szCs w:val="24"/>
              </w:rPr>
            </w:pPr>
            <w:r>
              <w:rPr>
                <w:sz w:val="24"/>
                <w:szCs w:val="24"/>
              </w:rPr>
              <w:t>From Pontypridd = 35 minutes / 25 miles</w:t>
            </w:r>
          </w:p>
        </w:tc>
      </w:tr>
      <w:tr w:rsidR="00C37E8B" w:rsidTr="004618B7" w14:paraId="6C8DB5F8" w14:textId="77777777">
        <w:tc>
          <w:tcPr>
            <w:tcW w:w="3005" w:type="dxa"/>
          </w:tcPr>
          <w:p w:rsidR="00C37E8B" w:rsidP="003C5AEE" w:rsidRDefault="00C37E8B" w14:paraId="4AAADDD8" w14:textId="020FE34B">
            <w:pPr>
              <w:rPr>
                <w:sz w:val="24"/>
                <w:szCs w:val="24"/>
              </w:rPr>
            </w:pPr>
            <w:r>
              <w:rPr>
                <w:sz w:val="24"/>
                <w:szCs w:val="24"/>
              </w:rPr>
              <w:t>From Merthyr = 30 minutes / 18 miles</w:t>
            </w:r>
          </w:p>
        </w:tc>
        <w:tc>
          <w:tcPr>
            <w:tcW w:w="3005" w:type="dxa"/>
          </w:tcPr>
          <w:p w:rsidR="00C37E8B" w:rsidP="003C5AEE" w:rsidRDefault="00923438" w14:paraId="180D9265" w14:textId="6494A7FE">
            <w:pPr>
              <w:rPr>
                <w:sz w:val="24"/>
                <w:szCs w:val="24"/>
              </w:rPr>
            </w:pPr>
            <w:r>
              <w:rPr>
                <w:sz w:val="24"/>
                <w:szCs w:val="24"/>
              </w:rPr>
              <w:t>From Blackwood = 40 minutes / 23 miles</w:t>
            </w:r>
          </w:p>
        </w:tc>
        <w:tc>
          <w:tcPr>
            <w:tcW w:w="3006" w:type="dxa"/>
          </w:tcPr>
          <w:p w:rsidR="00C37E8B" w:rsidP="003C5AEE" w:rsidRDefault="001A2351" w14:paraId="5BB5E7E2" w14:textId="0A1A83C1">
            <w:pPr>
              <w:rPr>
                <w:sz w:val="24"/>
                <w:szCs w:val="24"/>
              </w:rPr>
            </w:pPr>
            <w:r>
              <w:rPr>
                <w:sz w:val="24"/>
                <w:szCs w:val="24"/>
              </w:rPr>
              <w:t>Treorchy = 35 minutes / 15 miles</w:t>
            </w:r>
          </w:p>
        </w:tc>
      </w:tr>
      <w:tr w:rsidR="004618B7" w:rsidTr="004618B7" w14:paraId="5D4F6017" w14:textId="77777777">
        <w:tc>
          <w:tcPr>
            <w:tcW w:w="3005" w:type="dxa"/>
          </w:tcPr>
          <w:p w:rsidR="004618B7" w:rsidP="003C5AEE" w:rsidRDefault="004618B7" w14:paraId="5B2A9AE1" w14:textId="7DB26139">
            <w:pPr>
              <w:rPr>
                <w:sz w:val="24"/>
                <w:szCs w:val="24"/>
              </w:rPr>
            </w:pPr>
            <w:r>
              <w:rPr>
                <w:sz w:val="24"/>
                <w:szCs w:val="24"/>
              </w:rPr>
              <w:t>From Blackwood = 35 minutes / 20 miles</w:t>
            </w:r>
          </w:p>
        </w:tc>
        <w:tc>
          <w:tcPr>
            <w:tcW w:w="3005" w:type="dxa"/>
          </w:tcPr>
          <w:p w:rsidR="004618B7" w:rsidP="003C5AEE" w:rsidRDefault="00923438" w14:paraId="0C847F76" w14:textId="519CC252">
            <w:pPr>
              <w:rPr>
                <w:sz w:val="24"/>
                <w:szCs w:val="24"/>
              </w:rPr>
            </w:pPr>
            <w:r>
              <w:rPr>
                <w:sz w:val="24"/>
                <w:szCs w:val="24"/>
              </w:rPr>
              <w:t>From Bridgend = 45 minutes / 20 miles</w:t>
            </w:r>
          </w:p>
        </w:tc>
        <w:tc>
          <w:tcPr>
            <w:tcW w:w="3006" w:type="dxa"/>
          </w:tcPr>
          <w:p w:rsidR="004618B7" w:rsidP="003C5AEE" w:rsidRDefault="00C37E8B" w14:paraId="521A7D8D" w14:textId="4FCB6FE7">
            <w:pPr>
              <w:rPr>
                <w:sz w:val="24"/>
                <w:szCs w:val="24"/>
              </w:rPr>
            </w:pPr>
            <w:r>
              <w:rPr>
                <w:sz w:val="24"/>
                <w:szCs w:val="24"/>
              </w:rPr>
              <w:t xml:space="preserve">From Newport = </w:t>
            </w:r>
            <w:r w:rsidR="001A2351">
              <w:rPr>
                <w:sz w:val="24"/>
                <w:szCs w:val="24"/>
              </w:rPr>
              <w:t>40 minutes / 30 miles</w:t>
            </w:r>
          </w:p>
        </w:tc>
      </w:tr>
      <w:tr w:rsidR="004618B7" w:rsidTr="004618B7" w14:paraId="6A1AD934" w14:textId="77777777">
        <w:tc>
          <w:tcPr>
            <w:tcW w:w="3005" w:type="dxa"/>
          </w:tcPr>
          <w:p w:rsidR="004618B7" w:rsidP="003C5AEE" w:rsidRDefault="004618B7" w14:paraId="49263257" w14:textId="010B15E8">
            <w:pPr>
              <w:rPr>
                <w:sz w:val="24"/>
                <w:szCs w:val="24"/>
              </w:rPr>
            </w:pPr>
            <w:r>
              <w:rPr>
                <w:sz w:val="24"/>
                <w:szCs w:val="24"/>
              </w:rPr>
              <w:t>Fr</w:t>
            </w:r>
            <w:r w:rsidR="00C37E8B">
              <w:rPr>
                <w:sz w:val="24"/>
                <w:szCs w:val="24"/>
              </w:rPr>
              <w:t>o</w:t>
            </w:r>
            <w:r>
              <w:rPr>
                <w:sz w:val="24"/>
                <w:szCs w:val="24"/>
              </w:rPr>
              <w:t>m Aberdare = 45 minutes / 25 miles</w:t>
            </w:r>
          </w:p>
        </w:tc>
        <w:tc>
          <w:tcPr>
            <w:tcW w:w="3005" w:type="dxa"/>
          </w:tcPr>
          <w:p w:rsidR="004618B7" w:rsidP="003C5AEE" w:rsidRDefault="00923438" w14:paraId="5966013B" w14:textId="70EEC85A">
            <w:pPr>
              <w:rPr>
                <w:sz w:val="24"/>
                <w:szCs w:val="24"/>
              </w:rPr>
            </w:pPr>
            <w:r>
              <w:rPr>
                <w:sz w:val="24"/>
                <w:szCs w:val="24"/>
              </w:rPr>
              <w:t>From Aberdare = 50 minutes / 23 miles</w:t>
            </w:r>
          </w:p>
        </w:tc>
        <w:tc>
          <w:tcPr>
            <w:tcW w:w="3006" w:type="dxa"/>
          </w:tcPr>
          <w:p w:rsidR="004618B7" w:rsidP="003C5AEE" w:rsidRDefault="001A2351" w14:paraId="394A152B" w14:textId="136540A3">
            <w:pPr>
              <w:rPr>
                <w:sz w:val="24"/>
                <w:szCs w:val="24"/>
              </w:rPr>
            </w:pPr>
            <w:r>
              <w:rPr>
                <w:sz w:val="24"/>
                <w:szCs w:val="24"/>
              </w:rPr>
              <w:t>From Cardiff = 40 minutes / 25 miles</w:t>
            </w:r>
          </w:p>
        </w:tc>
      </w:tr>
      <w:tr w:rsidR="00C37E8B" w:rsidTr="004618B7" w14:paraId="51FC4BC4" w14:textId="77777777">
        <w:tc>
          <w:tcPr>
            <w:tcW w:w="3005" w:type="dxa"/>
          </w:tcPr>
          <w:p w:rsidR="00C37E8B" w:rsidP="003C5AEE" w:rsidRDefault="00C37E8B" w14:paraId="10F89A2D" w14:textId="5B9C4812">
            <w:pPr>
              <w:rPr>
                <w:sz w:val="24"/>
                <w:szCs w:val="24"/>
              </w:rPr>
            </w:pPr>
            <w:r>
              <w:rPr>
                <w:sz w:val="24"/>
                <w:szCs w:val="24"/>
              </w:rPr>
              <w:t>From Newport = 40 minutes / 30 miles</w:t>
            </w:r>
          </w:p>
        </w:tc>
        <w:tc>
          <w:tcPr>
            <w:tcW w:w="3005" w:type="dxa"/>
          </w:tcPr>
          <w:p w:rsidR="00C37E8B" w:rsidP="003C5AEE" w:rsidRDefault="00923438" w14:paraId="2C3F7210" w14:textId="4A6952C6">
            <w:pPr>
              <w:rPr>
                <w:sz w:val="24"/>
                <w:szCs w:val="24"/>
              </w:rPr>
            </w:pPr>
            <w:r>
              <w:rPr>
                <w:sz w:val="24"/>
                <w:szCs w:val="24"/>
              </w:rPr>
              <w:t>From Treorchy = 55 minutes / 22 miles</w:t>
            </w:r>
          </w:p>
        </w:tc>
        <w:tc>
          <w:tcPr>
            <w:tcW w:w="3006" w:type="dxa"/>
          </w:tcPr>
          <w:p w:rsidR="00C37E8B" w:rsidP="003C5AEE" w:rsidRDefault="00C37E8B" w14:paraId="19078EC1" w14:textId="4A90D732">
            <w:pPr>
              <w:rPr>
                <w:sz w:val="24"/>
                <w:szCs w:val="24"/>
              </w:rPr>
            </w:pPr>
            <w:r>
              <w:rPr>
                <w:sz w:val="24"/>
                <w:szCs w:val="24"/>
              </w:rPr>
              <w:t xml:space="preserve">From Aberdare = </w:t>
            </w:r>
            <w:r w:rsidR="001A2351">
              <w:rPr>
                <w:sz w:val="24"/>
                <w:szCs w:val="24"/>
              </w:rPr>
              <w:t>55 minutes / 40 miles</w:t>
            </w:r>
          </w:p>
        </w:tc>
      </w:tr>
    </w:tbl>
    <w:p w:rsidR="00A133CB" w:rsidP="003C5AEE" w:rsidRDefault="00A133CB" w14:paraId="4A678E48" w14:textId="77777777">
      <w:pPr>
        <w:rPr>
          <w:sz w:val="24"/>
          <w:szCs w:val="24"/>
        </w:rPr>
      </w:pPr>
    </w:p>
    <w:p w:rsidR="00923438" w:rsidP="003C5AEE" w:rsidRDefault="00923438" w14:paraId="599BA30B" w14:textId="0DB09598">
      <w:pPr>
        <w:rPr>
          <w:sz w:val="24"/>
          <w:szCs w:val="24"/>
        </w:rPr>
      </w:pPr>
      <w:r>
        <w:rPr>
          <w:sz w:val="24"/>
          <w:szCs w:val="24"/>
        </w:rPr>
        <w:t xml:space="preserve">Through the use of the North and south model no patient would travel further than 40 miles or for longer than </w:t>
      </w:r>
      <w:r w:rsidR="008B4582">
        <w:rPr>
          <w:sz w:val="24"/>
          <w:szCs w:val="24"/>
        </w:rPr>
        <w:t>55 minutes</w:t>
      </w:r>
      <w:r>
        <w:rPr>
          <w:sz w:val="24"/>
          <w:szCs w:val="24"/>
        </w:rPr>
        <w:t xml:space="preserve"> by private car in normal traffic conditions. </w:t>
      </w:r>
    </w:p>
    <w:p w:rsidRPr="00AA5DCA" w:rsidR="003C5AEE" w:rsidP="003C5AEE" w:rsidRDefault="003C5AEE" w14:paraId="26E78125" w14:textId="0A04003E">
      <w:pPr>
        <w:spacing w:line="276" w:lineRule="auto"/>
        <w:rPr>
          <w:rFonts w:eastAsia="Calibri"/>
          <w:sz w:val="24"/>
          <w:szCs w:val="24"/>
        </w:rPr>
      </w:pPr>
      <w:r w:rsidRPr="00AA5DCA">
        <w:rPr>
          <w:rFonts w:eastAsia="Calibri"/>
          <w:sz w:val="24"/>
          <w:szCs w:val="24"/>
        </w:rPr>
        <w:t xml:space="preserve">The </w:t>
      </w:r>
      <w:r w:rsidR="0025723F">
        <w:rPr>
          <w:rFonts w:eastAsia="Calibri"/>
          <w:sz w:val="24"/>
          <w:szCs w:val="24"/>
        </w:rPr>
        <w:t xml:space="preserve">North and South </w:t>
      </w:r>
      <w:r w:rsidR="00650530">
        <w:rPr>
          <w:rFonts w:eastAsia="Calibri"/>
          <w:sz w:val="24"/>
          <w:szCs w:val="24"/>
        </w:rPr>
        <w:t xml:space="preserve">hub model enables the </w:t>
      </w:r>
      <w:r w:rsidRPr="00AA5DCA" w:rsidR="00650530">
        <w:rPr>
          <w:sz w:val="24"/>
          <w:szCs w:val="24"/>
        </w:rPr>
        <w:t xml:space="preserve">additional regional capacity for cataract outpatient and inpatient stages to enact a </w:t>
      </w:r>
      <w:r w:rsidRPr="5278E439" w:rsidR="00650530">
        <w:rPr>
          <w:sz w:val="24"/>
          <w:szCs w:val="24"/>
        </w:rPr>
        <w:t xml:space="preserve">collaborative </w:t>
      </w:r>
      <w:r w:rsidRPr="00AA5DCA" w:rsidR="00650530">
        <w:rPr>
          <w:sz w:val="24"/>
          <w:szCs w:val="24"/>
        </w:rPr>
        <w:t>regional approach to recovery and to maximise the use of our assets across the region</w:t>
      </w:r>
      <w:r w:rsidR="00650530">
        <w:rPr>
          <w:sz w:val="24"/>
          <w:szCs w:val="24"/>
        </w:rPr>
        <w:t>.</w:t>
      </w:r>
      <w:r w:rsidRPr="00AA5DCA" w:rsidR="00650530">
        <w:rPr>
          <w:rFonts w:eastAsia="Calibri"/>
          <w:sz w:val="24"/>
          <w:szCs w:val="24"/>
        </w:rPr>
        <w:t xml:space="preserve"> </w:t>
      </w:r>
    </w:p>
    <w:p w:rsidRPr="00923438" w:rsidR="008B4582" w:rsidP="008B4582" w:rsidRDefault="008B4582" w14:paraId="45F2D3F0" w14:textId="77777777">
      <w:pPr>
        <w:rPr>
          <w:rFonts w:eastAsia="Calibri"/>
          <w:b/>
          <w:bCs/>
          <w:sz w:val="24"/>
          <w:szCs w:val="24"/>
        </w:rPr>
      </w:pPr>
      <w:r w:rsidRPr="00923438">
        <w:rPr>
          <w:rFonts w:eastAsia="Calibri"/>
          <w:b/>
          <w:bCs/>
          <w:sz w:val="24"/>
          <w:szCs w:val="24"/>
        </w:rPr>
        <w:t>Patient Second Offer</w:t>
      </w:r>
      <w:r>
        <w:rPr>
          <w:rFonts w:eastAsia="Calibri"/>
          <w:b/>
          <w:bCs/>
          <w:sz w:val="24"/>
          <w:szCs w:val="24"/>
        </w:rPr>
        <w:t xml:space="preserve"> and Travel</w:t>
      </w:r>
    </w:p>
    <w:p w:rsidR="008B4582" w:rsidP="008B4582" w:rsidRDefault="008B4582" w14:paraId="0FB966B9" w14:textId="77777777">
      <w:pPr>
        <w:rPr>
          <w:rFonts w:eastAsia="Calibri"/>
          <w:sz w:val="24"/>
          <w:szCs w:val="24"/>
        </w:rPr>
      </w:pPr>
      <w:r>
        <w:rPr>
          <w:rFonts w:eastAsia="Calibri"/>
          <w:sz w:val="24"/>
          <w:szCs w:val="24"/>
        </w:rPr>
        <w:t>Patients will be offered the opportunity to travel to receive their assessment and treatment as part of the additional capacity arrangements where thy may be able to be treated sooner. At a maximum travel would be 40 miles and 55 minutes by private car under normal traffic conditions and most of the patient travel will be shorter. Patients unable or unwilling to travel will keep their place on the waiting list and receive treatment from their home health board.</w:t>
      </w:r>
    </w:p>
    <w:p w:rsidRPr="00662184" w:rsidR="008B4582" w:rsidP="003C5AEE" w:rsidRDefault="00662184" w14:paraId="3FFC1D0A" w14:textId="3931107D">
      <w:pPr>
        <w:spacing w:line="276" w:lineRule="auto"/>
        <w:rPr>
          <w:rFonts w:eastAsia="Calibri"/>
          <w:b/>
          <w:bCs/>
          <w:sz w:val="24"/>
          <w:szCs w:val="24"/>
        </w:rPr>
      </w:pPr>
      <w:r w:rsidRPr="00662184">
        <w:rPr>
          <w:rFonts w:eastAsia="Calibri"/>
          <w:b/>
          <w:bCs/>
          <w:sz w:val="24"/>
          <w:szCs w:val="24"/>
        </w:rPr>
        <w:t>Patient travel Survey</w:t>
      </w:r>
    </w:p>
    <w:p w:rsidR="00662184" w:rsidP="003C5AEE" w:rsidRDefault="00662184" w14:paraId="2A525B49" w14:textId="01CA447D">
      <w:pPr>
        <w:spacing w:line="276" w:lineRule="auto"/>
        <w:rPr>
          <w:sz w:val="24"/>
          <w:szCs w:val="24"/>
        </w:rPr>
      </w:pPr>
      <w:r w:rsidRPr="00662184">
        <w:rPr>
          <w:sz w:val="24"/>
          <w:szCs w:val="24"/>
        </w:rPr>
        <w:t>A patients travel questionnaire was undertaken in Princess of Wales Hospital on 5</w:t>
      </w:r>
      <w:r w:rsidRPr="00662184">
        <w:rPr>
          <w:sz w:val="24"/>
          <w:szCs w:val="24"/>
          <w:vertAlign w:val="superscript"/>
        </w:rPr>
        <w:t>th</w:t>
      </w:r>
      <w:r w:rsidRPr="00662184">
        <w:rPr>
          <w:sz w:val="24"/>
          <w:szCs w:val="24"/>
        </w:rPr>
        <w:t xml:space="preserve"> January, Royal Gwent Hospital on 11</w:t>
      </w:r>
      <w:r w:rsidRPr="00662184">
        <w:rPr>
          <w:sz w:val="24"/>
          <w:szCs w:val="24"/>
          <w:vertAlign w:val="superscript"/>
        </w:rPr>
        <w:t>th</w:t>
      </w:r>
      <w:r w:rsidRPr="00662184">
        <w:rPr>
          <w:sz w:val="24"/>
          <w:szCs w:val="24"/>
        </w:rPr>
        <w:t xml:space="preserve"> January, and University of Wales Hospital on 12</w:t>
      </w:r>
      <w:r w:rsidRPr="00662184">
        <w:rPr>
          <w:sz w:val="24"/>
          <w:szCs w:val="24"/>
          <w:vertAlign w:val="superscript"/>
        </w:rPr>
        <w:t>th</w:t>
      </w:r>
      <w:r w:rsidRPr="00662184">
        <w:rPr>
          <w:sz w:val="24"/>
          <w:szCs w:val="24"/>
        </w:rPr>
        <w:t xml:space="preserve"> January</w:t>
      </w:r>
      <w:r w:rsidR="003A3453">
        <w:rPr>
          <w:sz w:val="24"/>
          <w:szCs w:val="24"/>
        </w:rPr>
        <w:t xml:space="preserve"> 2023</w:t>
      </w:r>
      <w:r w:rsidRPr="00662184">
        <w:rPr>
          <w:sz w:val="24"/>
          <w:szCs w:val="24"/>
        </w:rPr>
        <w:t xml:space="preserve">. </w:t>
      </w:r>
      <w:r w:rsidR="003A3453">
        <w:rPr>
          <w:sz w:val="24"/>
          <w:szCs w:val="24"/>
        </w:rPr>
        <w:t xml:space="preserve">A total of </w:t>
      </w:r>
      <w:r w:rsidRPr="00662184">
        <w:rPr>
          <w:sz w:val="24"/>
          <w:szCs w:val="24"/>
        </w:rPr>
        <w:t>140 patients attending appointments on those day were asked questions about their travel to hospital and their willingness to travel to another hospital for treatment. All respondents were anonymous.</w:t>
      </w:r>
      <w:r>
        <w:rPr>
          <w:sz w:val="24"/>
          <w:szCs w:val="24"/>
        </w:rPr>
        <w:t xml:space="preserve"> An extract of the survey is shown below. Full results are in appendix ten</w:t>
      </w:r>
    </w:p>
    <w:p w:rsidR="00A133CB" w:rsidP="003C5AEE" w:rsidRDefault="00A133CB" w14:paraId="47B22B34" w14:textId="193041C9">
      <w:pPr>
        <w:spacing w:line="276" w:lineRule="auto"/>
        <w:rPr>
          <w:sz w:val="24"/>
          <w:szCs w:val="24"/>
        </w:rPr>
      </w:pPr>
    </w:p>
    <w:p w:rsidR="00A133CB" w:rsidP="003C5AEE" w:rsidRDefault="00A133CB" w14:paraId="6B5888F8" w14:textId="3E8B80D7">
      <w:pPr>
        <w:spacing w:line="276" w:lineRule="auto"/>
        <w:rPr>
          <w:sz w:val="24"/>
          <w:szCs w:val="24"/>
        </w:rPr>
      </w:pPr>
    </w:p>
    <w:p w:rsidR="00A133CB" w:rsidP="003C5AEE" w:rsidRDefault="00A133CB" w14:paraId="08DA7D91" w14:textId="410FE5C3">
      <w:pPr>
        <w:spacing w:line="276" w:lineRule="auto"/>
        <w:rPr>
          <w:sz w:val="24"/>
          <w:szCs w:val="24"/>
        </w:rPr>
      </w:pPr>
    </w:p>
    <w:p w:rsidR="00A133CB" w:rsidP="003C5AEE" w:rsidRDefault="00A133CB" w14:paraId="19EE4BA0" w14:textId="77777777">
      <w:pPr>
        <w:spacing w:line="276" w:lineRule="auto"/>
        <w:rPr>
          <w:sz w:val="24"/>
          <w:szCs w:val="24"/>
        </w:rPr>
      </w:pPr>
    </w:p>
    <w:p w:rsidRPr="00662184" w:rsidR="00662184" w:rsidP="00662184" w:rsidRDefault="00662184" w14:paraId="72F93671" w14:textId="0AD1BB18">
      <w:pPr>
        <w:rPr>
          <w:b/>
          <w:bCs/>
        </w:rPr>
      </w:pPr>
      <w:r w:rsidRPr="00662184">
        <w:rPr>
          <w:b/>
          <w:bCs/>
        </w:rPr>
        <w:lastRenderedPageBreak/>
        <w:t>Would you be prepared to travel further if you could have been treated sooner?</w:t>
      </w:r>
    </w:p>
    <w:p w:rsidR="00662184" w:rsidP="00662184" w:rsidRDefault="00662184" w14:paraId="5DAA7533" w14:textId="77777777">
      <w:r>
        <w:rPr>
          <w:noProof/>
        </w:rPr>
        <w:drawing>
          <wp:inline distT="0" distB="0" distL="0" distR="0" wp14:anchorId="430C3F7A" wp14:editId="47EBFB6B">
            <wp:extent cx="4572000" cy="2743200"/>
            <wp:effectExtent l="0" t="0" r="0" b="0"/>
            <wp:docPr id="12" name="Chart 12">
              <a:extLst xmlns:a="http://schemas.openxmlformats.org/drawingml/2006/main">
                <a:ext uri="{FF2B5EF4-FFF2-40B4-BE49-F238E27FC236}">
                  <a16:creationId xmlns:a16="http://schemas.microsoft.com/office/drawing/2014/main" id="{61422018-F44E-B962-3722-CBC3EC6117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bl>
      <w:tblPr>
        <w:tblW w:w="8647" w:type="dxa"/>
        <w:tblLook w:val="04A0" w:firstRow="1" w:lastRow="0" w:firstColumn="1" w:lastColumn="0" w:noHBand="0" w:noVBand="1"/>
      </w:tblPr>
      <w:tblGrid>
        <w:gridCol w:w="3261"/>
        <w:gridCol w:w="1275"/>
        <w:gridCol w:w="1134"/>
        <w:gridCol w:w="1418"/>
        <w:gridCol w:w="1559"/>
      </w:tblGrid>
      <w:tr w:rsidRPr="00997B35" w:rsidR="00662184" w:rsidTr="00B86C03" w14:paraId="5564D83B" w14:textId="77777777">
        <w:trPr>
          <w:trHeight w:val="300"/>
        </w:trPr>
        <w:tc>
          <w:tcPr>
            <w:tcW w:w="3261" w:type="dxa"/>
            <w:tcBorders>
              <w:top w:val="nil"/>
              <w:left w:val="nil"/>
              <w:bottom w:val="nil"/>
              <w:right w:val="nil"/>
            </w:tcBorders>
            <w:shd w:val="clear" w:color="4472C4" w:fill="4472C4"/>
            <w:noWrap/>
            <w:vAlign w:val="bottom"/>
            <w:hideMark/>
          </w:tcPr>
          <w:p w:rsidRPr="00997B35" w:rsidR="00662184" w:rsidP="00B86C03" w:rsidRDefault="00662184" w14:paraId="6F5F11F2" w14:textId="77777777">
            <w:pPr>
              <w:spacing w:after="0" w:line="240" w:lineRule="auto"/>
              <w:rPr>
                <w:rFonts w:ascii="Calibri" w:hAnsi="Calibri" w:eastAsia="Times New Roman" w:cs="Calibri"/>
                <w:b/>
                <w:bCs/>
                <w:color w:val="FFFFFF"/>
                <w:lang w:eastAsia="en-GB"/>
              </w:rPr>
            </w:pPr>
            <w:r>
              <w:rPr>
                <w:rFonts w:ascii="Calibri" w:hAnsi="Calibri" w:eastAsia="Times New Roman" w:cs="Calibri"/>
                <w:b/>
                <w:bCs/>
                <w:color w:val="FFFFFF"/>
                <w:lang w:eastAsia="en-GB"/>
              </w:rPr>
              <w:t>Would you be prepared to travel further to the treated sooner?</w:t>
            </w:r>
          </w:p>
        </w:tc>
        <w:tc>
          <w:tcPr>
            <w:tcW w:w="1275" w:type="dxa"/>
            <w:tcBorders>
              <w:top w:val="nil"/>
              <w:left w:val="nil"/>
              <w:bottom w:val="nil"/>
              <w:right w:val="nil"/>
            </w:tcBorders>
            <w:shd w:val="clear" w:color="4472C4" w:fill="4472C4"/>
            <w:noWrap/>
            <w:vAlign w:val="bottom"/>
            <w:hideMark/>
          </w:tcPr>
          <w:p w:rsidRPr="00997B35" w:rsidR="00662184" w:rsidP="00B86C03" w:rsidRDefault="00662184" w14:paraId="2D406AC0"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Princess of Wales Hospital</w:t>
            </w:r>
          </w:p>
        </w:tc>
        <w:tc>
          <w:tcPr>
            <w:tcW w:w="1134" w:type="dxa"/>
            <w:tcBorders>
              <w:top w:val="nil"/>
              <w:left w:val="nil"/>
              <w:bottom w:val="nil"/>
              <w:right w:val="nil"/>
            </w:tcBorders>
            <w:shd w:val="clear" w:color="4472C4" w:fill="4472C4"/>
            <w:noWrap/>
            <w:vAlign w:val="bottom"/>
            <w:hideMark/>
          </w:tcPr>
          <w:p w:rsidRPr="00997B35" w:rsidR="00662184" w:rsidP="00B86C03" w:rsidRDefault="00662184" w14:paraId="1B4C08B7"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Royal Gwent Hospital</w:t>
            </w:r>
          </w:p>
        </w:tc>
        <w:tc>
          <w:tcPr>
            <w:tcW w:w="1418" w:type="dxa"/>
            <w:tcBorders>
              <w:top w:val="nil"/>
              <w:left w:val="nil"/>
              <w:bottom w:val="nil"/>
              <w:right w:val="nil"/>
            </w:tcBorders>
            <w:shd w:val="clear" w:color="4472C4" w:fill="4472C4"/>
            <w:noWrap/>
            <w:vAlign w:val="bottom"/>
            <w:hideMark/>
          </w:tcPr>
          <w:p w:rsidRPr="00997B35" w:rsidR="00662184" w:rsidP="00B86C03" w:rsidRDefault="00662184" w14:paraId="4EF71A77"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University Hospital of Wales</w:t>
            </w:r>
          </w:p>
        </w:tc>
        <w:tc>
          <w:tcPr>
            <w:tcW w:w="1559" w:type="dxa"/>
            <w:tcBorders>
              <w:top w:val="nil"/>
              <w:left w:val="nil"/>
              <w:bottom w:val="nil"/>
              <w:right w:val="nil"/>
            </w:tcBorders>
            <w:shd w:val="clear" w:color="4472C4" w:fill="4472C4"/>
            <w:noWrap/>
            <w:vAlign w:val="bottom"/>
            <w:hideMark/>
          </w:tcPr>
          <w:p w:rsidRPr="00997B35" w:rsidR="00662184" w:rsidP="00B86C03" w:rsidRDefault="00662184" w14:paraId="78BF13BB"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Grand Total</w:t>
            </w:r>
          </w:p>
        </w:tc>
      </w:tr>
      <w:tr w:rsidRPr="00997B35" w:rsidR="00662184" w:rsidTr="00B86C03" w14:paraId="76EC3591" w14:textId="77777777">
        <w:trPr>
          <w:trHeight w:val="300"/>
        </w:trPr>
        <w:tc>
          <w:tcPr>
            <w:tcW w:w="3261" w:type="dxa"/>
            <w:tcBorders>
              <w:top w:val="nil"/>
              <w:left w:val="nil"/>
              <w:bottom w:val="nil"/>
              <w:right w:val="nil"/>
            </w:tcBorders>
            <w:shd w:val="clear" w:color="auto" w:fill="auto"/>
            <w:noWrap/>
            <w:vAlign w:val="bottom"/>
            <w:hideMark/>
          </w:tcPr>
          <w:p w:rsidRPr="00997B35" w:rsidR="00662184" w:rsidP="00B86C03" w:rsidRDefault="00662184" w14:paraId="18C82D79" w14:textId="77777777">
            <w:pPr>
              <w:spacing w:after="0" w:line="240" w:lineRule="auto"/>
              <w:rPr>
                <w:rFonts w:ascii="Calibri" w:hAnsi="Calibri" w:eastAsia="Times New Roman" w:cs="Calibri"/>
                <w:color w:val="000000"/>
                <w:lang w:eastAsia="en-GB"/>
              </w:rPr>
            </w:pPr>
            <w:r>
              <w:rPr>
                <w:rFonts w:ascii="Calibri" w:hAnsi="Calibri" w:cs="Calibri"/>
                <w:color w:val="000000"/>
              </w:rPr>
              <w:t>Yes</w:t>
            </w:r>
          </w:p>
        </w:tc>
        <w:tc>
          <w:tcPr>
            <w:tcW w:w="1275" w:type="dxa"/>
            <w:tcBorders>
              <w:top w:val="nil"/>
              <w:left w:val="nil"/>
              <w:bottom w:val="nil"/>
              <w:right w:val="nil"/>
            </w:tcBorders>
            <w:shd w:val="clear" w:color="auto" w:fill="auto"/>
            <w:noWrap/>
            <w:vAlign w:val="bottom"/>
            <w:hideMark/>
          </w:tcPr>
          <w:p w:rsidRPr="00997B35" w:rsidR="00662184" w:rsidP="00B86C03" w:rsidRDefault="00662184" w14:paraId="52852CDC"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25 (71%)</w:t>
            </w:r>
          </w:p>
        </w:tc>
        <w:tc>
          <w:tcPr>
            <w:tcW w:w="1134" w:type="dxa"/>
            <w:tcBorders>
              <w:top w:val="nil"/>
              <w:left w:val="nil"/>
              <w:bottom w:val="nil"/>
              <w:right w:val="nil"/>
            </w:tcBorders>
            <w:shd w:val="clear" w:color="auto" w:fill="auto"/>
            <w:noWrap/>
            <w:vAlign w:val="bottom"/>
            <w:hideMark/>
          </w:tcPr>
          <w:p w:rsidRPr="00997B35" w:rsidR="00662184" w:rsidP="00B86C03" w:rsidRDefault="00662184" w14:paraId="5A16CCB6"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27 (77%)</w:t>
            </w:r>
          </w:p>
        </w:tc>
        <w:tc>
          <w:tcPr>
            <w:tcW w:w="1418" w:type="dxa"/>
            <w:tcBorders>
              <w:top w:val="nil"/>
              <w:left w:val="nil"/>
              <w:bottom w:val="nil"/>
              <w:right w:val="nil"/>
            </w:tcBorders>
            <w:shd w:val="clear" w:color="auto" w:fill="auto"/>
            <w:noWrap/>
            <w:vAlign w:val="bottom"/>
            <w:hideMark/>
          </w:tcPr>
          <w:p w:rsidRPr="00997B35" w:rsidR="00662184" w:rsidP="00B86C03" w:rsidRDefault="00662184" w14:paraId="37B84553"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47 (67%)</w:t>
            </w:r>
          </w:p>
        </w:tc>
        <w:tc>
          <w:tcPr>
            <w:tcW w:w="1559" w:type="dxa"/>
            <w:tcBorders>
              <w:top w:val="nil"/>
              <w:left w:val="nil"/>
              <w:bottom w:val="nil"/>
              <w:right w:val="nil"/>
            </w:tcBorders>
            <w:shd w:val="clear" w:color="auto" w:fill="auto"/>
            <w:noWrap/>
            <w:vAlign w:val="bottom"/>
            <w:hideMark/>
          </w:tcPr>
          <w:p w:rsidRPr="00997B35" w:rsidR="00662184" w:rsidP="00B86C03" w:rsidRDefault="00662184" w14:paraId="33484783"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99 (71%)</w:t>
            </w:r>
          </w:p>
        </w:tc>
      </w:tr>
      <w:tr w:rsidRPr="00997B35" w:rsidR="00662184" w:rsidTr="00B86C03" w14:paraId="5AA93D9A" w14:textId="77777777">
        <w:trPr>
          <w:trHeight w:val="300"/>
        </w:trPr>
        <w:tc>
          <w:tcPr>
            <w:tcW w:w="3261" w:type="dxa"/>
            <w:tcBorders>
              <w:top w:val="nil"/>
              <w:left w:val="nil"/>
              <w:bottom w:val="nil"/>
              <w:right w:val="nil"/>
            </w:tcBorders>
            <w:shd w:val="clear" w:color="auto" w:fill="auto"/>
            <w:noWrap/>
            <w:vAlign w:val="bottom"/>
            <w:hideMark/>
          </w:tcPr>
          <w:p w:rsidRPr="00997B35" w:rsidR="00662184" w:rsidP="00B86C03" w:rsidRDefault="00662184" w14:paraId="5ECFF8BB" w14:textId="77777777">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No</w:t>
            </w:r>
          </w:p>
        </w:tc>
        <w:tc>
          <w:tcPr>
            <w:tcW w:w="1275" w:type="dxa"/>
            <w:tcBorders>
              <w:top w:val="nil"/>
              <w:left w:val="nil"/>
              <w:bottom w:val="nil"/>
              <w:right w:val="nil"/>
            </w:tcBorders>
            <w:shd w:val="clear" w:color="auto" w:fill="auto"/>
            <w:noWrap/>
            <w:vAlign w:val="bottom"/>
            <w:hideMark/>
          </w:tcPr>
          <w:p w:rsidRPr="00997B35" w:rsidR="00662184" w:rsidP="00B86C03" w:rsidRDefault="00662184" w14:paraId="6B85FDEA"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10 (29%)</w:t>
            </w:r>
          </w:p>
        </w:tc>
        <w:tc>
          <w:tcPr>
            <w:tcW w:w="1134" w:type="dxa"/>
            <w:tcBorders>
              <w:top w:val="nil"/>
              <w:left w:val="nil"/>
              <w:bottom w:val="nil"/>
              <w:right w:val="nil"/>
            </w:tcBorders>
            <w:shd w:val="clear" w:color="auto" w:fill="auto"/>
            <w:noWrap/>
            <w:vAlign w:val="bottom"/>
            <w:hideMark/>
          </w:tcPr>
          <w:p w:rsidRPr="00997B35" w:rsidR="00662184" w:rsidP="00B86C03" w:rsidRDefault="00662184" w14:paraId="0E6AEE00"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8 (23%)</w:t>
            </w:r>
          </w:p>
        </w:tc>
        <w:tc>
          <w:tcPr>
            <w:tcW w:w="1418" w:type="dxa"/>
            <w:tcBorders>
              <w:top w:val="nil"/>
              <w:left w:val="nil"/>
              <w:bottom w:val="nil"/>
              <w:right w:val="nil"/>
            </w:tcBorders>
            <w:shd w:val="clear" w:color="auto" w:fill="auto"/>
            <w:noWrap/>
            <w:vAlign w:val="bottom"/>
            <w:hideMark/>
          </w:tcPr>
          <w:p w:rsidRPr="00997B35" w:rsidR="00662184" w:rsidP="00B86C03" w:rsidRDefault="00662184" w14:paraId="3739305F"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23 (33%)</w:t>
            </w:r>
          </w:p>
        </w:tc>
        <w:tc>
          <w:tcPr>
            <w:tcW w:w="1559" w:type="dxa"/>
            <w:tcBorders>
              <w:top w:val="nil"/>
              <w:left w:val="nil"/>
              <w:bottom w:val="nil"/>
              <w:right w:val="nil"/>
            </w:tcBorders>
            <w:shd w:val="clear" w:color="auto" w:fill="auto"/>
            <w:noWrap/>
            <w:vAlign w:val="bottom"/>
            <w:hideMark/>
          </w:tcPr>
          <w:p w:rsidRPr="00997B35" w:rsidR="00662184" w:rsidP="00B86C03" w:rsidRDefault="00662184" w14:paraId="28017319"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41 (29%)</w:t>
            </w:r>
          </w:p>
        </w:tc>
      </w:tr>
      <w:tr w:rsidRPr="00997B35" w:rsidR="00662184" w:rsidTr="00B86C03" w14:paraId="33563356" w14:textId="77777777">
        <w:trPr>
          <w:trHeight w:val="300"/>
        </w:trPr>
        <w:tc>
          <w:tcPr>
            <w:tcW w:w="3261" w:type="dxa"/>
            <w:tcBorders>
              <w:top w:val="single" w:color="305496" w:sz="4" w:space="0"/>
              <w:left w:val="nil"/>
              <w:bottom w:val="single" w:color="305496" w:sz="8" w:space="0"/>
              <w:right w:val="nil"/>
            </w:tcBorders>
            <w:shd w:val="clear" w:color="auto" w:fill="auto"/>
            <w:noWrap/>
            <w:vAlign w:val="bottom"/>
            <w:hideMark/>
          </w:tcPr>
          <w:p w:rsidRPr="00997B35" w:rsidR="00662184" w:rsidP="00B86C03" w:rsidRDefault="00662184" w14:paraId="29AD2DA4" w14:textId="77777777">
            <w:pPr>
              <w:spacing w:after="0" w:line="240" w:lineRule="auto"/>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Grand Total</w:t>
            </w:r>
          </w:p>
        </w:tc>
        <w:tc>
          <w:tcPr>
            <w:tcW w:w="1275" w:type="dxa"/>
            <w:tcBorders>
              <w:top w:val="single" w:color="305496" w:sz="4" w:space="0"/>
              <w:left w:val="nil"/>
              <w:bottom w:val="single" w:color="305496" w:sz="8" w:space="0"/>
              <w:right w:val="nil"/>
            </w:tcBorders>
            <w:shd w:val="clear" w:color="auto" w:fill="auto"/>
            <w:noWrap/>
            <w:vAlign w:val="bottom"/>
            <w:hideMark/>
          </w:tcPr>
          <w:p w:rsidRPr="00997B35" w:rsidR="00662184" w:rsidP="00B86C03" w:rsidRDefault="00662184" w14:paraId="73BCA73F"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35</w:t>
            </w:r>
          </w:p>
        </w:tc>
        <w:tc>
          <w:tcPr>
            <w:tcW w:w="1134" w:type="dxa"/>
            <w:tcBorders>
              <w:top w:val="single" w:color="305496" w:sz="4" w:space="0"/>
              <w:left w:val="nil"/>
              <w:bottom w:val="single" w:color="305496" w:sz="8" w:space="0"/>
              <w:right w:val="nil"/>
            </w:tcBorders>
            <w:shd w:val="clear" w:color="auto" w:fill="auto"/>
            <w:noWrap/>
            <w:vAlign w:val="bottom"/>
            <w:hideMark/>
          </w:tcPr>
          <w:p w:rsidRPr="00997B35" w:rsidR="00662184" w:rsidP="00B86C03" w:rsidRDefault="00662184" w14:paraId="2768FE58"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35</w:t>
            </w:r>
          </w:p>
        </w:tc>
        <w:tc>
          <w:tcPr>
            <w:tcW w:w="1418" w:type="dxa"/>
            <w:tcBorders>
              <w:top w:val="single" w:color="305496" w:sz="4" w:space="0"/>
              <w:left w:val="nil"/>
              <w:bottom w:val="single" w:color="305496" w:sz="8" w:space="0"/>
              <w:right w:val="nil"/>
            </w:tcBorders>
            <w:shd w:val="clear" w:color="auto" w:fill="auto"/>
            <w:noWrap/>
            <w:vAlign w:val="bottom"/>
            <w:hideMark/>
          </w:tcPr>
          <w:p w:rsidRPr="00997B35" w:rsidR="00662184" w:rsidP="00B86C03" w:rsidRDefault="00662184" w14:paraId="01F24386"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70</w:t>
            </w:r>
          </w:p>
        </w:tc>
        <w:tc>
          <w:tcPr>
            <w:tcW w:w="1559" w:type="dxa"/>
            <w:tcBorders>
              <w:top w:val="single" w:color="305496" w:sz="4" w:space="0"/>
              <w:left w:val="nil"/>
              <w:bottom w:val="single" w:color="305496" w:sz="8" w:space="0"/>
              <w:right w:val="nil"/>
            </w:tcBorders>
            <w:shd w:val="clear" w:color="auto" w:fill="auto"/>
            <w:noWrap/>
            <w:vAlign w:val="bottom"/>
            <w:hideMark/>
          </w:tcPr>
          <w:p w:rsidRPr="00997B35" w:rsidR="00662184" w:rsidP="00B86C03" w:rsidRDefault="00662184" w14:paraId="46151F15"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140</w:t>
            </w:r>
          </w:p>
        </w:tc>
      </w:tr>
    </w:tbl>
    <w:p w:rsidR="00662184" w:rsidP="00662184" w:rsidRDefault="00662184" w14:paraId="0CFC3865" w14:textId="77777777"/>
    <w:p w:rsidRPr="00662184" w:rsidR="00662184" w:rsidP="00662184" w:rsidRDefault="00662184" w14:paraId="53F402FA" w14:textId="212491B7">
      <w:pPr>
        <w:rPr>
          <w:b/>
          <w:bCs/>
        </w:rPr>
      </w:pPr>
      <w:r w:rsidRPr="00662184">
        <w:rPr>
          <w:b/>
          <w:bCs/>
        </w:rPr>
        <w:t>Where would you travel to?</w:t>
      </w:r>
    </w:p>
    <w:p w:rsidR="00662184" w:rsidP="00662184" w:rsidRDefault="00662184" w14:paraId="53231CF1" w14:textId="77777777">
      <w:pPr>
        <w:pStyle w:val="ListParagraph"/>
        <w:numPr>
          <w:ilvl w:val="0"/>
          <w:numId w:val="51"/>
        </w:numPr>
        <w:spacing w:after="160" w:line="259" w:lineRule="auto"/>
      </w:pPr>
      <w:r>
        <w:t>From Princess of Wales Hospital in Bridgend, of the 25 patients willing to travel 25 would go to Cardiff and 19 to Swansea</w:t>
      </w:r>
    </w:p>
    <w:p w:rsidR="00662184" w:rsidP="00662184" w:rsidRDefault="00662184" w14:paraId="051A32FB" w14:textId="77777777">
      <w:pPr>
        <w:pStyle w:val="ListParagraph"/>
        <w:numPr>
          <w:ilvl w:val="0"/>
          <w:numId w:val="51"/>
        </w:numPr>
        <w:spacing w:after="160" w:line="259" w:lineRule="auto"/>
      </w:pPr>
      <w:r>
        <w:t>From Royal Gwent Hospital in Newport, of the 27 patients willing to travel 19 would be willing to travel to Cardiff and 25 to Abergavenny</w:t>
      </w:r>
    </w:p>
    <w:p w:rsidR="00662184" w:rsidP="00662184" w:rsidRDefault="00662184" w14:paraId="59226A19" w14:textId="77777777">
      <w:pPr>
        <w:pStyle w:val="ListParagraph"/>
        <w:numPr>
          <w:ilvl w:val="0"/>
          <w:numId w:val="51"/>
        </w:numPr>
        <w:spacing w:after="160" w:line="259" w:lineRule="auto"/>
      </w:pPr>
      <w:r>
        <w:t>From University Hospital of Wales in Cardiff, of the 47 patients willing to travel 38 would be willing to travel to Bridgend and 41 to Newport</w:t>
      </w:r>
    </w:p>
    <w:p w:rsidRPr="009051C2" w:rsidR="00662184" w:rsidP="00662184" w:rsidRDefault="00662184" w14:paraId="184D33A6" w14:textId="77777777"/>
    <w:tbl>
      <w:tblPr>
        <w:tblW w:w="8789" w:type="dxa"/>
        <w:tblLook w:val="04A0" w:firstRow="1" w:lastRow="0" w:firstColumn="1" w:lastColumn="0" w:noHBand="0" w:noVBand="1"/>
      </w:tblPr>
      <w:tblGrid>
        <w:gridCol w:w="2977"/>
        <w:gridCol w:w="1985"/>
        <w:gridCol w:w="1701"/>
        <w:gridCol w:w="2126"/>
      </w:tblGrid>
      <w:tr w:rsidRPr="009051C2" w:rsidR="00662184" w:rsidTr="0073360F" w14:paraId="08BD709E" w14:textId="77777777">
        <w:trPr>
          <w:trHeight w:val="300"/>
        </w:trPr>
        <w:tc>
          <w:tcPr>
            <w:tcW w:w="2977" w:type="dxa"/>
            <w:tcBorders>
              <w:top w:val="nil"/>
              <w:left w:val="nil"/>
              <w:bottom w:val="nil"/>
              <w:right w:val="nil"/>
            </w:tcBorders>
            <w:shd w:val="clear" w:color="000000" w:fill="4472C4"/>
            <w:noWrap/>
            <w:vAlign w:val="center"/>
            <w:hideMark/>
          </w:tcPr>
          <w:p w:rsidRPr="009051C2" w:rsidR="00662184" w:rsidP="00B86C03" w:rsidRDefault="00662184" w14:paraId="64C336BA" w14:textId="77777777">
            <w:pPr>
              <w:spacing w:after="0" w:line="240" w:lineRule="auto"/>
              <w:rPr>
                <w:rFonts w:ascii="Calibri" w:hAnsi="Calibri" w:eastAsia="Times New Roman" w:cs="Calibri"/>
                <w:b/>
                <w:bCs/>
                <w:color w:val="FFFFFF"/>
                <w:lang w:eastAsia="en-GB"/>
              </w:rPr>
            </w:pPr>
            <w:r w:rsidRPr="009051C2">
              <w:rPr>
                <w:rFonts w:ascii="Calibri" w:hAnsi="Calibri" w:eastAsia="Times New Roman" w:cs="Calibri"/>
                <w:b/>
                <w:bCs/>
                <w:color w:val="FFFFFF"/>
                <w:lang w:eastAsia="en-GB"/>
              </w:rPr>
              <w:t>Where would you travel to?</w:t>
            </w:r>
          </w:p>
        </w:tc>
        <w:tc>
          <w:tcPr>
            <w:tcW w:w="1985" w:type="dxa"/>
            <w:tcBorders>
              <w:top w:val="nil"/>
              <w:left w:val="nil"/>
              <w:bottom w:val="nil"/>
              <w:right w:val="nil"/>
            </w:tcBorders>
            <w:shd w:val="clear" w:color="000000" w:fill="4472C4"/>
            <w:noWrap/>
            <w:vAlign w:val="center"/>
            <w:hideMark/>
          </w:tcPr>
          <w:p w:rsidRPr="009051C2" w:rsidR="00662184" w:rsidP="00B86C03" w:rsidRDefault="00662184" w14:paraId="30176C17" w14:textId="77777777">
            <w:pPr>
              <w:spacing w:after="0" w:line="240" w:lineRule="auto"/>
              <w:rPr>
                <w:rFonts w:ascii="Calibri" w:hAnsi="Calibri" w:eastAsia="Times New Roman" w:cs="Calibri"/>
                <w:b/>
                <w:bCs/>
                <w:color w:val="FFFFFF"/>
                <w:lang w:eastAsia="en-GB"/>
              </w:rPr>
            </w:pPr>
            <w:r>
              <w:rPr>
                <w:rFonts w:ascii="Calibri" w:hAnsi="Calibri" w:eastAsia="Times New Roman" w:cs="Calibri"/>
                <w:b/>
                <w:bCs/>
                <w:color w:val="FFFFFF"/>
                <w:lang w:eastAsia="en-GB"/>
              </w:rPr>
              <w:t xml:space="preserve">From </w:t>
            </w:r>
            <w:r w:rsidRPr="009051C2">
              <w:rPr>
                <w:rFonts w:ascii="Calibri" w:hAnsi="Calibri" w:eastAsia="Times New Roman" w:cs="Calibri"/>
                <w:b/>
                <w:bCs/>
                <w:color w:val="FFFFFF"/>
                <w:lang w:eastAsia="en-GB"/>
              </w:rPr>
              <w:t>Princess of Wales Hospital</w:t>
            </w:r>
          </w:p>
        </w:tc>
        <w:tc>
          <w:tcPr>
            <w:tcW w:w="1701" w:type="dxa"/>
            <w:tcBorders>
              <w:top w:val="nil"/>
              <w:left w:val="nil"/>
              <w:bottom w:val="nil"/>
              <w:right w:val="nil"/>
            </w:tcBorders>
            <w:shd w:val="clear" w:color="000000" w:fill="4472C4"/>
            <w:noWrap/>
            <w:vAlign w:val="center"/>
            <w:hideMark/>
          </w:tcPr>
          <w:p w:rsidRPr="009051C2" w:rsidR="00662184" w:rsidP="00B86C03" w:rsidRDefault="00662184" w14:paraId="0D9A8520" w14:textId="77777777">
            <w:pPr>
              <w:spacing w:after="0" w:line="240" w:lineRule="auto"/>
              <w:rPr>
                <w:rFonts w:ascii="Calibri" w:hAnsi="Calibri" w:eastAsia="Times New Roman" w:cs="Calibri"/>
                <w:b/>
                <w:bCs/>
                <w:color w:val="FFFFFF"/>
                <w:lang w:eastAsia="en-GB"/>
              </w:rPr>
            </w:pPr>
            <w:r>
              <w:rPr>
                <w:rFonts w:ascii="Calibri" w:hAnsi="Calibri" w:eastAsia="Times New Roman" w:cs="Calibri"/>
                <w:b/>
                <w:bCs/>
                <w:color w:val="FFFFFF"/>
                <w:lang w:eastAsia="en-GB"/>
              </w:rPr>
              <w:t xml:space="preserve">From </w:t>
            </w:r>
            <w:r w:rsidRPr="009051C2">
              <w:rPr>
                <w:rFonts w:ascii="Calibri" w:hAnsi="Calibri" w:eastAsia="Times New Roman" w:cs="Calibri"/>
                <w:b/>
                <w:bCs/>
                <w:color w:val="FFFFFF"/>
                <w:lang w:eastAsia="en-GB"/>
              </w:rPr>
              <w:t>Royal Gwent Hospital</w:t>
            </w:r>
          </w:p>
        </w:tc>
        <w:tc>
          <w:tcPr>
            <w:tcW w:w="2126" w:type="dxa"/>
            <w:tcBorders>
              <w:top w:val="nil"/>
              <w:left w:val="nil"/>
              <w:bottom w:val="nil"/>
              <w:right w:val="nil"/>
            </w:tcBorders>
            <w:shd w:val="clear" w:color="000000" w:fill="4472C4"/>
            <w:noWrap/>
            <w:vAlign w:val="center"/>
            <w:hideMark/>
          </w:tcPr>
          <w:p w:rsidRPr="009051C2" w:rsidR="00662184" w:rsidP="00B86C03" w:rsidRDefault="00662184" w14:paraId="7BF1DD23" w14:textId="77777777">
            <w:pPr>
              <w:spacing w:after="0" w:line="240" w:lineRule="auto"/>
              <w:rPr>
                <w:rFonts w:ascii="Calibri" w:hAnsi="Calibri" w:eastAsia="Times New Roman" w:cs="Calibri"/>
                <w:b/>
                <w:bCs/>
                <w:color w:val="FFFFFF"/>
                <w:lang w:eastAsia="en-GB"/>
              </w:rPr>
            </w:pPr>
            <w:r>
              <w:rPr>
                <w:rFonts w:ascii="Calibri" w:hAnsi="Calibri" w:eastAsia="Times New Roman" w:cs="Calibri"/>
                <w:b/>
                <w:bCs/>
                <w:color w:val="FFFFFF"/>
                <w:lang w:eastAsia="en-GB"/>
              </w:rPr>
              <w:t xml:space="preserve">From </w:t>
            </w:r>
            <w:r w:rsidRPr="009051C2">
              <w:rPr>
                <w:rFonts w:ascii="Calibri" w:hAnsi="Calibri" w:eastAsia="Times New Roman" w:cs="Calibri"/>
                <w:b/>
                <w:bCs/>
                <w:color w:val="FFFFFF"/>
                <w:lang w:eastAsia="en-GB"/>
              </w:rPr>
              <w:t>University Hospital of Wales</w:t>
            </w:r>
          </w:p>
        </w:tc>
      </w:tr>
      <w:tr w:rsidRPr="009051C2" w:rsidR="00662184" w:rsidTr="0073360F" w14:paraId="3D2215A9" w14:textId="77777777">
        <w:trPr>
          <w:trHeight w:val="300"/>
        </w:trPr>
        <w:tc>
          <w:tcPr>
            <w:tcW w:w="2977" w:type="dxa"/>
            <w:tcBorders>
              <w:top w:val="nil"/>
              <w:left w:val="nil"/>
              <w:bottom w:val="nil"/>
              <w:right w:val="nil"/>
            </w:tcBorders>
            <w:shd w:val="clear" w:color="auto" w:fill="auto"/>
            <w:noWrap/>
            <w:vAlign w:val="center"/>
            <w:hideMark/>
          </w:tcPr>
          <w:p w:rsidRPr="009051C2" w:rsidR="00662184" w:rsidP="00B86C03" w:rsidRDefault="00662184" w14:paraId="66961C43" w14:textId="77777777">
            <w:pPr>
              <w:spacing w:after="0" w:line="240" w:lineRule="auto"/>
              <w:rPr>
                <w:rFonts w:ascii="Calibri" w:hAnsi="Calibri" w:eastAsia="Times New Roman" w:cs="Calibri"/>
                <w:color w:val="000000"/>
                <w:lang w:eastAsia="en-GB"/>
              </w:rPr>
            </w:pPr>
            <w:r w:rsidRPr="009051C2">
              <w:rPr>
                <w:rFonts w:ascii="Calibri" w:hAnsi="Calibri" w:eastAsia="Times New Roman" w:cs="Calibri"/>
                <w:color w:val="000000"/>
                <w:lang w:eastAsia="en-GB"/>
              </w:rPr>
              <w:t>Bridgend / POWH</w:t>
            </w:r>
          </w:p>
        </w:tc>
        <w:tc>
          <w:tcPr>
            <w:tcW w:w="1985" w:type="dxa"/>
            <w:tcBorders>
              <w:top w:val="nil"/>
              <w:left w:val="nil"/>
              <w:bottom w:val="nil"/>
              <w:right w:val="nil"/>
            </w:tcBorders>
            <w:shd w:val="clear" w:color="000000" w:fill="B4C6E7"/>
            <w:noWrap/>
            <w:vAlign w:val="center"/>
            <w:hideMark/>
          </w:tcPr>
          <w:p w:rsidRPr="009051C2" w:rsidR="00662184" w:rsidP="00B86C03" w:rsidRDefault="00662184" w14:paraId="27C71F64"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 </w:t>
            </w:r>
          </w:p>
        </w:tc>
        <w:tc>
          <w:tcPr>
            <w:tcW w:w="1701" w:type="dxa"/>
            <w:tcBorders>
              <w:top w:val="nil"/>
              <w:left w:val="nil"/>
              <w:bottom w:val="nil"/>
              <w:right w:val="nil"/>
            </w:tcBorders>
            <w:shd w:val="clear" w:color="auto" w:fill="auto"/>
            <w:noWrap/>
            <w:vAlign w:val="center"/>
            <w:hideMark/>
          </w:tcPr>
          <w:p w:rsidRPr="009051C2" w:rsidR="00662184" w:rsidP="00B86C03" w:rsidRDefault="00662184" w14:paraId="1D0C0C22"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7</w:t>
            </w:r>
          </w:p>
        </w:tc>
        <w:tc>
          <w:tcPr>
            <w:tcW w:w="2126" w:type="dxa"/>
            <w:tcBorders>
              <w:top w:val="nil"/>
              <w:left w:val="nil"/>
              <w:bottom w:val="nil"/>
              <w:right w:val="nil"/>
            </w:tcBorders>
            <w:shd w:val="clear" w:color="auto" w:fill="auto"/>
            <w:noWrap/>
            <w:vAlign w:val="center"/>
            <w:hideMark/>
          </w:tcPr>
          <w:p w:rsidRPr="009051C2" w:rsidR="00662184" w:rsidP="00B86C03" w:rsidRDefault="00662184" w14:paraId="723A2ECB"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38</w:t>
            </w:r>
          </w:p>
        </w:tc>
      </w:tr>
      <w:tr w:rsidRPr="009051C2" w:rsidR="00662184" w:rsidTr="0073360F" w14:paraId="722EB18D" w14:textId="77777777">
        <w:trPr>
          <w:trHeight w:val="300"/>
        </w:trPr>
        <w:tc>
          <w:tcPr>
            <w:tcW w:w="2977" w:type="dxa"/>
            <w:tcBorders>
              <w:top w:val="nil"/>
              <w:left w:val="nil"/>
              <w:bottom w:val="nil"/>
              <w:right w:val="nil"/>
            </w:tcBorders>
            <w:shd w:val="clear" w:color="auto" w:fill="auto"/>
            <w:noWrap/>
            <w:vAlign w:val="center"/>
            <w:hideMark/>
          </w:tcPr>
          <w:p w:rsidRPr="009051C2" w:rsidR="00662184" w:rsidP="00B86C03" w:rsidRDefault="00662184" w14:paraId="5FA5CE3B" w14:textId="77777777">
            <w:pPr>
              <w:spacing w:after="0" w:line="240" w:lineRule="auto"/>
              <w:rPr>
                <w:rFonts w:ascii="Calibri" w:hAnsi="Calibri" w:eastAsia="Times New Roman" w:cs="Calibri"/>
                <w:color w:val="000000"/>
                <w:lang w:eastAsia="en-GB"/>
              </w:rPr>
            </w:pPr>
            <w:r w:rsidRPr="009051C2">
              <w:rPr>
                <w:rFonts w:ascii="Calibri" w:hAnsi="Calibri" w:eastAsia="Times New Roman" w:cs="Calibri"/>
                <w:color w:val="000000"/>
                <w:lang w:eastAsia="en-GB"/>
              </w:rPr>
              <w:t>Cardiff / UHW</w:t>
            </w:r>
          </w:p>
        </w:tc>
        <w:tc>
          <w:tcPr>
            <w:tcW w:w="1985" w:type="dxa"/>
            <w:tcBorders>
              <w:top w:val="nil"/>
              <w:left w:val="nil"/>
              <w:bottom w:val="nil"/>
              <w:right w:val="nil"/>
            </w:tcBorders>
            <w:shd w:val="clear" w:color="auto" w:fill="auto"/>
            <w:noWrap/>
            <w:vAlign w:val="center"/>
            <w:hideMark/>
          </w:tcPr>
          <w:p w:rsidRPr="009051C2" w:rsidR="00662184" w:rsidP="00B86C03" w:rsidRDefault="00662184" w14:paraId="76E5A577"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25</w:t>
            </w:r>
          </w:p>
        </w:tc>
        <w:tc>
          <w:tcPr>
            <w:tcW w:w="1701" w:type="dxa"/>
            <w:tcBorders>
              <w:top w:val="nil"/>
              <w:left w:val="nil"/>
              <w:bottom w:val="nil"/>
              <w:right w:val="nil"/>
            </w:tcBorders>
            <w:shd w:val="clear" w:color="auto" w:fill="auto"/>
            <w:noWrap/>
            <w:vAlign w:val="center"/>
            <w:hideMark/>
          </w:tcPr>
          <w:p w:rsidRPr="009051C2" w:rsidR="00662184" w:rsidP="00B86C03" w:rsidRDefault="00662184" w14:paraId="6309C5FB"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19</w:t>
            </w:r>
          </w:p>
        </w:tc>
        <w:tc>
          <w:tcPr>
            <w:tcW w:w="2126" w:type="dxa"/>
            <w:tcBorders>
              <w:top w:val="nil"/>
              <w:left w:val="nil"/>
              <w:bottom w:val="nil"/>
              <w:right w:val="nil"/>
            </w:tcBorders>
            <w:shd w:val="clear" w:color="000000" w:fill="B4C6E7"/>
            <w:noWrap/>
            <w:vAlign w:val="center"/>
            <w:hideMark/>
          </w:tcPr>
          <w:p w:rsidRPr="009051C2" w:rsidR="00662184" w:rsidP="00B86C03" w:rsidRDefault="00662184" w14:paraId="08FD22DA"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 </w:t>
            </w:r>
          </w:p>
        </w:tc>
      </w:tr>
      <w:tr w:rsidRPr="009051C2" w:rsidR="00662184" w:rsidTr="0073360F" w14:paraId="387CB855" w14:textId="77777777">
        <w:trPr>
          <w:trHeight w:val="300"/>
        </w:trPr>
        <w:tc>
          <w:tcPr>
            <w:tcW w:w="2977" w:type="dxa"/>
            <w:tcBorders>
              <w:top w:val="nil"/>
              <w:left w:val="nil"/>
              <w:bottom w:val="nil"/>
              <w:right w:val="nil"/>
            </w:tcBorders>
            <w:shd w:val="clear" w:color="auto" w:fill="auto"/>
            <w:noWrap/>
            <w:vAlign w:val="center"/>
            <w:hideMark/>
          </w:tcPr>
          <w:p w:rsidRPr="009051C2" w:rsidR="00662184" w:rsidP="00B86C03" w:rsidRDefault="00662184" w14:paraId="045E5C72" w14:textId="77777777">
            <w:pPr>
              <w:spacing w:after="0" w:line="240" w:lineRule="auto"/>
              <w:rPr>
                <w:rFonts w:ascii="Calibri" w:hAnsi="Calibri" w:eastAsia="Times New Roman" w:cs="Calibri"/>
                <w:color w:val="000000"/>
                <w:lang w:eastAsia="en-GB"/>
              </w:rPr>
            </w:pPr>
            <w:r w:rsidRPr="009051C2">
              <w:rPr>
                <w:rFonts w:ascii="Calibri" w:hAnsi="Calibri" w:eastAsia="Times New Roman" w:cs="Calibri"/>
                <w:color w:val="000000"/>
                <w:lang w:eastAsia="en-GB"/>
              </w:rPr>
              <w:t>Newport / RGH</w:t>
            </w:r>
          </w:p>
        </w:tc>
        <w:tc>
          <w:tcPr>
            <w:tcW w:w="1985" w:type="dxa"/>
            <w:tcBorders>
              <w:top w:val="nil"/>
              <w:left w:val="nil"/>
              <w:bottom w:val="nil"/>
              <w:right w:val="nil"/>
            </w:tcBorders>
            <w:shd w:val="clear" w:color="auto" w:fill="auto"/>
            <w:noWrap/>
            <w:vAlign w:val="center"/>
            <w:hideMark/>
          </w:tcPr>
          <w:p w:rsidRPr="009051C2" w:rsidR="00662184" w:rsidP="00B86C03" w:rsidRDefault="00662184" w14:paraId="330D3C62"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11</w:t>
            </w:r>
          </w:p>
        </w:tc>
        <w:tc>
          <w:tcPr>
            <w:tcW w:w="1701" w:type="dxa"/>
            <w:tcBorders>
              <w:top w:val="nil"/>
              <w:left w:val="nil"/>
              <w:bottom w:val="nil"/>
              <w:right w:val="nil"/>
            </w:tcBorders>
            <w:shd w:val="clear" w:color="000000" w:fill="B4C6E7"/>
            <w:noWrap/>
            <w:vAlign w:val="center"/>
            <w:hideMark/>
          </w:tcPr>
          <w:p w:rsidRPr="009051C2" w:rsidR="00662184" w:rsidP="00B86C03" w:rsidRDefault="00662184" w14:paraId="1DD25392"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 </w:t>
            </w:r>
          </w:p>
        </w:tc>
        <w:tc>
          <w:tcPr>
            <w:tcW w:w="2126" w:type="dxa"/>
            <w:tcBorders>
              <w:top w:val="nil"/>
              <w:left w:val="nil"/>
              <w:bottom w:val="nil"/>
              <w:right w:val="nil"/>
            </w:tcBorders>
            <w:shd w:val="clear" w:color="auto" w:fill="auto"/>
            <w:noWrap/>
            <w:vAlign w:val="center"/>
            <w:hideMark/>
          </w:tcPr>
          <w:p w:rsidRPr="009051C2" w:rsidR="00662184" w:rsidP="00B86C03" w:rsidRDefault="00662184" w14:paraId="28DCC4F5"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41</w:t>
            </w:r>
          </w:p>
        </w:tc>
      </w:tr>
      <w:tr w:rsidRPr="009051C2" w:rsidR="00662184" w:rsidTr="0073360F" w14:paraId="318A0B78" w14:textId="77777777">
        <w:trPr>
          <w:trHeight w:val="300"/>
        </w:trPr>
        <w:tc>
          <w:tcPr>
            <w:tcW w:w="2977" w:type="dxa"/>
            <w:tcBorders>
              <w:top w:val="nil"/>
              <w:left w:val="nil"/>
              <w:bottom w:val="nil"/>
              <w:right w:val="nil"/>
            </w:tcBorders>
            <w:shd w:val="clear" w:color="auto" w:fill="auto"/>
            <w:noWrap/>
            <w:vAlign w:val="center"/>
            <w:hideMark/>
          </w:tcPr>
          <w:p w:rsidRPr="009051C2" w:rsidR="00662184" w:rsidP="00B86C03" w:rsidRDefault="00662184" w14:paraId="23B859BD" w14:textId="77777777">
            <w:pPr>
              <w:spacing w:after="0" w:line="240" w:lineRule="auto"/>
              <w:rPr>
                <w:rFonts w:ascii="Calibri" w:hAnsi="Calibri" w:eastAsia="Times New Roman" w:cs="Calibri"/>
                <w:color w:val="000000"/>
                <w:lang w:eastAsia="en-GB"/>
              </w:rPr>
            </w:pPr>
            <w:r w:rsidRPr="009051C2">
              <w:rPr>
                <w:rFonts w:ascii="Calibri" w:hAnsi="Calibri" w:eastAsia="Times New Roman" w:cs="Calibri"/>
                <w:color w:val="000000"/>
                <w:lang w:eastAsia="en-GB"/>
              </w:rPr>
              <w:t>Abergavenny / NHH</w:t>
            </w:r>
          </w:p>
        </w:tc>
        <w:tc>
          <w:tcPr>
            <w:tcW w:w="1985" w:type="dxa"/>
            <w:tcBorders>
              <w:top w:val="nil"/>
              <w:left w:val="nil"/>
              <w:bottom w:val="nil"/>
              <w:right w:val="nil"/>
            </w:tcBorders>
            <w:shd w:val="clear" w:color="auto" w:fill="auto"/>
            <w:noWrap/>
            <w:vAlign w:val="center"/>
            <w:hideMark/>
          </w:tcPr>
          <w:p w:rsidRPr="009051C2" w:rsidR="00662184" w:rsidP="00B86C03" w:rsidRDefault="00662184" w14:paraId="72577EB9"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5</w:t>
            </w:r>
          </w:p>
        </w:tc>
        <w:tc>
          <w:tcPr>
            <w:tcW w:w="1701" w:type="dxa"/>
            <w:tcBorders>
              <w:top w:val="nil"/>
              <w:left w:val="nil"/>
              <w:bottom w:val="nil"/>
              <w:right w:val="nil"/>
            </w:tcBorders>
            <w:shd w:val="clear" w:color="auto" w:fill="auto"/>
            <w:noWrap/>
            <w:vAlign w:val="center"/>
            <w:hideMark/>
          </w:tcPr>
          <w:p w:rsidRPr="009051C2" w:rsidR="00662184" w:rsidP="00B86C03" w:rsidRDefault="00662184" w14:paraId="21A581F6"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25</w:t>
            </w:r>
          </w:p>
        </w:tc>
        <w:tc>
          <w:tcPr>
            <w:tcW w:w="2126" w:type="dxa"/>
            <w:tcBorders>
              <w:top w:val="nil"/>
              <w:left w:val="nil"/>
              <w:bottom w:val="nil"/>
              <w:right w:val="nil"/>
            </w:tcBorders>
            <w:shd w:val="clear" w:color="auto" w:fill="auto"/>
            <w:noWrap/>
            <w:vAlign w:val="center"/>
            <w:hideMark/>
          </w:tcPr>
          <w:p w:rsidRPr="009051C2" w:rsidR="00662184" w:rsidP="00B86C03" w:rsidRDefault="00662184" w14:paraId="65776C7E"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30</w:t>
            </w:r>
          </w:p>
        </w:tc>
      </w:tr>
      <w:tr w:rsidRPr="009051C2" w:rsidR="00662184" w:rsidTr="0073360F" w14:paraId="277EBF90" w14:textId="77777777">
        <w:trPr>
          <w:trHeight w:val="300"/>
        </w:trPr>
        <w:tc>
          <w:tcPr>
            <w:tcW w:w="2977" w:type="dxa"/>
            <w:tcBorders>
              <w:top w:val="nil"/>
              <w:left w:val="nil"/>
              <w:bottom w:val="nil"/>
              <w:right w:val="nil"/>
            </w:tcBorders>
            <w:shd w:val="clear" w:color="auto" w:fill="auto"/>
            <w:noWrap/>
            <w:vAlign w:val="center"/>
            <w:hideMark/>
          </w:tcPr>
          <w:p w:rsidRPr="009051C2" w:rsidR="00662184" w:rsidP="00B86C03" w:rsidRDefault="00662184" w14:paraId="17E6D170" w14:textId="77777777">
            <w:pPr>
              <w:spacing w:after="0" w:line="240" w:lineRule="auto"/>
              <w:rPr>
                <w:rFonts w:ascii="Calibri" w:hAnsi="Calibri" w:eastAsia="Times New Roman" w:cs="Calibri"/>
                <w:color w:val="000000"/>
                <w:lang w:eastAsia="en-GB"/>
              </w:rPr>
            </w:pPr>
            <w:r w:rsidRPr="009051C2">
              <w:rPr>
                <w:rFonts w:ascii="Calibri" w:hAnsi="Calibri" w:eastAsia="Times New Roman" w:cs="Calibri"/>
                <w:color w:val="000000"/>
                <w:lang w:eastAsia="en-GB"/>
              </w:rPr>
              <w:t>Bristol</w:t>
            </w:r>
          </w:p>
        </w:tc>
        <w:tc>
          <w:tcPr>
            <w:tcW w:w="1985" w:type="dxa"/>
            <w:tcBorders>
              <w:top w:val="nil"/>
              <w:left w:val="nil"/>
              <w:bottom w:val="nil"/>
              <w:right w:val="nil"/>
            </w:tcBorders>
            <w:shd w:val="clear" w:color="auto" w:fill="auto"/>
            <w:noWrap/>
            <w:vAlign w:val="center"/>
            <w:hideMark/>
          </w:tcPr>
          <w:p w:rsidRPr="009051C2" w:rsidR="00662184" w:rsidP="00B86C03" w:rsidRDefault="00662184" w14:paraId="0CFD7D2C"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5</w:t>
            </w:r>
          </w:p>
        </w:tc>
        <w:tc>
          <w:tcPr>
            <w:tcW w:w="1701" w:type="dxa"/>
            <w:tcBorders>
              <w:top w:val="nil"/>
              <w:left w:val="nil"/>
              <w:bottom w:val="nil"/>
              <w:right w:val="nil"/>
            </w:tcBorders>
            <w:shd w:val="clear" w:color="auto" w:fill="auto"/>
            <w:noWrap/>
            <w:vAlign w:val="center"/>
            <w:hideMark/>
          </w:tcPr>
          <w:p w:rsidRPr="009051C2" w:rsidR="00662184" w:rsidP="00B86C03" w:rsidRDefault="00662184" w14:paraId="73B7BF66"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6</w:t>
            </w:r>
          </w:p>
        </w:tc>
        <w:tc>
          <w:tcPr>
            <w:tcW w:w="2126" w:type="dxa"/>
            <w:tcBorders>
              <w:top w:val="nil"/>
              <w:left w:val="nil"/>
              <w:bottom w:val="nil"/>
              <w:right w:val="nil"/>
            </w:tcBorders>
            <w:shd w:val="clear" w:color="auto" w:fill="auto"/>
            <w:noWrap/>
            <w:vAlign w:val="center"/>
            <w:hideMark/>
          </w:tcPr>
          <w:p w:rsidRPr="009051C2" w:rsidR="00662184" w:rsidP="00B86C03" w:rsidRDefault="00662184" w14:paraId="6B3691A8"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10</w:t>
            </w:r>
          </w:p>
        </w:tc>
      </w:tr>
      <w:tr w:rsidRPr="009051C2" w:rsidR="00662184" w:rsidTr="0073360F" w14:paraId="7F43DB39" w14:textId="77777777">
        <w:trPr>
          <w:trHeight w:val="300"/>
        </w:trPr>
        <w:tc>
          <w:tcPr>
            <w:tcW w:w="2977" w:type="dxa"/>
            <w:tcBorders>
              <w:top w:val="nil"/>
              <w:left w:val="nil"/>
              <w:bottom w:val="nil"/>
              <w:right w:val="nil"/>
            </w:tcBorders>
            <w:shd w:val="clear" w:color="auto" w:fill="auto"/>
            <w:noWrap/>
            <w:vAlign w:val="center"/>
            <w:hideMark/>
          </w:tcPr>
          <w:p w:rsidRPr="009051C2" w:rsidR="00662184" w:rsidP="00B86C03" w:rsidRDefault="00662184" w14:paraId="4487AF95" w14:textId="77777777">
            <w:pPr>
              <w:spacing w:after="0" w:line="240" w:lineRule="auto"/>
              <w:rPr>
                <w:rFonts w:ascii="Calibri" w:hAnsi="Calibri" w:eastAsia="Times New Roman" w:cs="Calibri"/>
                <w:color w:val="000000"/>
                <w:lang w:eastAsia="en-GB"/>
              </w:rPr>
            </w:pPr>
            <w:r w:rsidRPr="009051C2">
              <w:rPr>
                <w:rFonts w:ascii="Calibri" w:hAnsi="Calibri" w:eastAsia="Times New Roman" w:cs="Calibri"/>
                <w:color w:val="000000"/>
                <w:lang w:eastAsia="en-GB"/>
              </w:rPr>
              <w:t>Swansea</w:t>
            </w:r>
          </w:p>
        </w:tc>
        <w:tc>
          <w:tcPr>
            <w:tcW w:w="1985" w:type="dxa"/>
            <w:tcBorders>
              <w:top w:val="nil"/>
              <w:left w:val="nil"/>
              <w:bottom w:val="nil"/>
              <w:right w:val="nil"/>
            </w:tcBorders>
            <w:shd w:val="clear" w:color="auto" w:fill="auto"/>
            <w:noWrap/>
            <w:vAlign w:val="center"/>
            <w:hideMark/>
          </w:tcPr>
          <w:p w:rsidRPr="009051C2" w:rsidR="00662184" w:rsidP="00B86C03" w:rsidRDefault="00662184" w14:paraId="2467D0C8"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19</w:t>
            </w:r>
          </w:p>
        </w:tc>
        <w:tc>
          <w:tcPr>
            <w:tcW w:w="1701" w:type="dxa"/>
            <w:tcBorders>
              <w:top w:val="nil"/>
              <w:left w:val="nil"/>
              <w:bottom w:val="nil"/>
              <w:right w:val="nil"/>
            </w:tcBorders>
            <w:shd w:val="clear" w:color="auto" w:fill="auto"/>
            <w:noWrap/>
            <w:vAlign w:val="center"/>
            <w:hideMark/>
          </w:tcPr>
          <w:p w:rsidRPr="009051C2" w:rsidR="00662184" w:rsidP="00B86C03" w:rsidRDefault="00662184" w14:paraId="3DC1407A"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3</w:t>
            </w:r>
          </w:p>
        </w:tc>
        <w:tc>
          <w:tcPr>
            <w:tcW w:w="2126" w:type="dxa"/>
            <w:tcBorders>
              <w:top w:val="nil"/>
              <w:left w:val="nil"/>
              <w:bottom w:val="nil"/>
              <w:right w:val="nil"/>
            </w:tcBorders>
            <w:shd w:val="clear" w:color="auto" w:fill="auto"/>
            <w:noWrap/>
            <w:vAlign w:val="center"/>
            <w:hideMark/>
          </w:tcPr>
          <w:p w:rsidRPr="009051C2" w:rsidR="00662184" w:rsidP="00B86C03" w:rsidRDefault="00662184" w14:paraId="39D36E86"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10</w:t>
            </w:r>
          </w:p>
        </w:tc>
      </w:tr>
      <w:tr w:rsidRPr="009051C2" w:rsidR="00662184" w:rsidTr="0073360F" w14:paraId="177E6825" w14:textId="77777777">
        <w:trPr>
          <w:trHeight w:val="315"/>
        </w:trPr>
        <w:tc>
          <w:tcPr>
            <w:tcW w:w="2977" w:type="dxa"/>
            <w:tcBorders>
              <w:top w:val="nil"/>
              <w:left w:val="nil"/>
              <w:bottom w:val="nil"/>
              <w:right w:val="nil"/>
            </w:tcBorders>
            <w:shd w:val="clear" w:color="auto" w:fill="auto"/>
            <w:noWrap/>
            <w:vAlign w:val="center"/>
            <w:hideMark/>
          </w:tcPr>
          <w:p w:rsidRPr="009051C2" w:rsidR="00662184" w:rsidP="00B86C03" w:rsidRDefault="00662184" w14:paraId="693E2406" w14:textId="77777777">
            <w:pPr>
              <w:spacing w:after="0" w:line="240" w:lineRule="auto"/>
              <w:rPr>
                <w:rFonts w:ascii="Calibri" w:hAnsi="Calibri" w:eastAsia="Times New Roman" w:cs="Calibri"/>
                <w:color w:val="000000"/>
                <w:lang w:eastAsia="en-GB"/>
              </w:rPr>
            </w:pPr>
            <w:r w:rsidRPr="009051C2">
              <w:rPr>
                <w:rFonts w:ascii="Calibri" w:hAnsi="Calibri" w:eastAsia="Times New Roman" w:cs="Calibri"/>
                <w:color w:val="000000"/>
                <w:lang w:eastAsia="en-GB"/>
              </w:rPr>
              <w:t>Further in the UK</w:t>
            </w:r>
          </w:p>
        </w:tc>
        <w:tc>
          <w:tcPr>
            <w:tcW w:w="1985" w:type="dxa"/>
            <w:tcBorders>
              <w:top w:val="nil"/>
              <w:left w:val="nil"/>
              <w:bottom w:val="nil"/>
              <w:right w:val="nil"/>
            </w:tcBorders>
            <w:shd w:val="clear" w:color="auto" w:fill="auto"/>
            <w:noWrap/>
            <w:vAlign w:val="center"/>
            <w:hideMark/>
          </w:tcPr>
          <w:p w:rsidRPr="009051C2" w:rsidR="00662184" w:rsidP="00B86C03" w:rsidRDefault="00662184" w14:paraId="0FF8E003"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5</w:t>
            </w:r>
          </w:p>
        </w:tc>
        <w:tc>
          <w:tcPr>
            <w:tcW w:w="1701" w:type="dxa"/>
            <w:tcBorders>
              <w:top w:val="nil"/>
              <w:left w:val="nil"/>
              <w:bottom w:val="nil"/>
              <w:right w:val="nil"/>
            </w:tcBorders>
            <w:shd w:val="clear" w:color="auto" w:fill="auto"/>
            <w:noWrap/>
            <w:vAlign w:val="center"/>
            <w:hideMark/>
          </w:tcPr>
          <w:p w:rsidRPr="009051C2" w:rsidR="00662184" w:rsidP="00B86C03" w:rsidRDefault="00662184" w14:paraId="59B680CB"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3</w:t>
            </w:r>
          </w:p>
        </w:tc>
        <w:tc>
          <w:tcPr>
            <w:tcW w:w="2126" w:type="dxa"/>
            <w:tcBorders>
              <w:top w:val="nil"/>
              <w:left w:val="nil"/>
              <w:bottom w:val="nil"/>
              <w:right w:val="nil"/>
            </w:tcBorders>
            <w:shd w:val="clear" w:color="auto" w:fill="auto"/>
            <w:noWrap/>
            <w:vAlign w:val="center"/>
            <w:hideMark/>
          </w:tcPr>
          <w:p w:rsidRPr="009051C2" w:rsidR="00662184" w:rsidP="00B86C03" w:rsidRDefault="00662184" w14:paraId="4977E44E"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4</w:t>
            </w:r>
          </w:p>
        </w:tc>
      </w:tr>
      <w:tr w:rsidRPr="009051C2" w:rsidR="00662184" w:rsidTr="0073360F" w14:paraId="77390A4C" w14:textId="77777777">
        <w:trPr>
          <w:trHeight w:val="315"/>
        </w:trPr>
        <w:tc>
          <w:tcPr>
            <w:tcW w:w="2977" w:type="dxa"/>
            <w:tcBorders>
              <w:top w:val="single" w:color="305496" w:sz="8" w:space="0"/>
              <w:left w:val="nil"/>
              <w:bottom w:val="single" w:color="305496" w:sz="8" w:space="0"/>
              <w:right w:val="nil"/>
            </w:tcBorders>
            <w:shd w:val="clear" w:color="auto" w:fill="auto"/>
            <w:noWrap/>
            <w:vAlign w:val="center"/>
            <w:hideMark/>
          </w:tcPr>
          <w:p w:rsidRPr="009051C2" w:rsidR="00662184" w:rsidP="00B86C03" w:rsidRDefault="00662184" w14:paraId="676E04D1" w14:textId="77777777">
            <w:pPr>
              <w:spacing w:after="0" w:line="240" w:lineRule="auto"/>
              <w:rPr>
                <w:rFonts w:ascii="Calibri" w:hAnsi="Calibri" w:eastAsia="Times New Roman" w:cs="Calibri"/>
                <w:b/>
                <w:bCs/>
                <w:color w:val="000000"/>
                <w:lang w:eastAsia="en-GB"/>
              </w:rPr>
            </w:pPr>
            <w:r w:rsidRPr="009051C2">
              <w:rPr>
                <w:rFonts w:ascii="Calibri" w:hAnsi="Calibri" w:eastAsia="Times New Roman" w:cs="Calibri"/>
                <w:b/>
                <w:bCs/>
                <w:color w:val="000000"/>
                <w:lang w:eastAsia="en-GB"/>
              </w:rPr>
              <w:t>Grand Total</w:t>
            </w:r>
          </w:p>
        </w:tc>
        <w:tc>
          <w:tcPr>
            <w:tcW w:w="1985" w:type="dxa"/>
            <w:tcBorders>
              <w:top w:val="single" w:color="305496" w:sz="8" w:space="0"/>
              <w:left w:val="nil"/>
              <w:bottom w:val="single" w:color="305496" w:sz="8" w:space="0"/>
              <w:right w:val="nil"/>
            </w:tcBorders>
            <w:shd w:val="clear" w:color="auto" w:fill="auto"/>
            <w:noWrap/>
            <w:vAlign w:val="center"/>
            <w:hideMark/>
          </w:tcPr>
          <w:p w:rsidRPr="009051C2" w:rsidR="00662184" w:rsidP="00B86C03" w:rsidRDefault="00662184" w14:paraId="02BBBAAB" w14:textId="77777777">
            <w:pPr>
              <w:spacing w:after="0" w:line="240" w:lineRule="auto"/>
              <w:jc w:val="right"/>
              <w:rPr>
                <w:rFonts w:ascii="Calibri" w:hAnsi="Calibri" w:eastAsia="Times New Roman" w:cs="Calibri"/>
                <w:b/>
                <w:bCs/>
                <w:color w:val="000000"/>
                <w:lang w:eastAsia="en-GB"/>
              </w:rPr>
            </w:pPr>
            <w:r w:rsidRPr="009051C2">
              <w:rPr>
                <w:rFonts w:ascii="Calibri" w:hAnsi="Calibri" w:eastAsia="Times New Roman" w:cs="Calibri"/>
                <w:b/>
                <w:bCs/>
                <w:color w:val="000000"/>
                <w:lang w:eastAsia="en-GB"/>
              </w:rPr>
              <w:t>70</w:t>
            </w:r>
          </w:p>
        </w:tc>
        <w:tc>
          <w:tcPr>
            <w:tcW w:w="1701" w:type="dxa"/>
            <w:tcBorders>
              <w:top w:val="single" w:color="305496" w:sz="8" w:space="0"/>
              <w:left w:val="nil"/>
              <w:bottom w:val="single" w:color="305496" w:sz="8" w:space="0"/>
              <w:right w:val="nil"/>
            </w:tcBorders>
            <w:shd w:val="clear" w:color="auto" w:fill="auto"/>
            <w:noWrap/>
            <w:vAlign w:val="center"/>
            <w:hideMark/>
          </w:tcPr>
          <w:p w:rsidRPr="009051C2" w:rsidR="00662184" w:rsidP="00B86C03" w:rsidRDefault="00662184" w14:paraId="76F4E572" w14:textId="77777777">
            <w:pPr>
              <w:spacing w:after="0" w:line="240" w:lineRule="auto"/>
              <w:jc w:val="right"/>
              <w:rPr>
                <w:rFonts w:ascii="Calibri" w:hAnsi="Calibri" w:eastAsia="Times New Roman" w:cs="Calibri"/>
                <w:b/>
                <w:bCs/>
                <w:color w:val="000000"/>
                <w:lang w:eastAsia="en-GB"/>
              </w:rPr>
            </w:pPr>
            <w:r w:rsidRPr="009051C2">
              <w:rPr>
                <w:rFonts w:ascii="Calibri" w:hAnsi="Calibri" w:eastAsia="Times New Roman" w:cs="Calibri"/>
                <w:b/>
                <w:bCs/>
                <w:color w:val="000000"/>
                <w:lang w:eastAsia="en-GB"/>
              </w:rPr>
              <w:t>63</w:t>
            </w:r>
          </w:p>
        </w:tc>
        <w:tc>
          <w:tcPr>
            <w:tcW w:w="2126" w:type="dxa"/>
            <w:tcBorders>
              <w:top w:val="single" w:color="305496" w:sz="8" w:space="0"/>
              <w:left w:val="nil"/>
              <w:bottom w:val="single" w:color="305496" w:sz="8" w:space="0"/>
              <w:right w:val="nil"/>
            </w:tcBorders>
            <w:shd w:val="clear" w:color="auto" w:fill="auto"/>
            <w:noWrap/>
            <w:vAlign w:val="center"/>
            <w:hideMark/>
          </w:tcPr>
          <w:p w:rsidRPr="009051C2" w:rsidR="00662184" w:rsidP="00B86C03" w:rsidRDefault="00662184" w14:paraId="2C133084" w14:textId="77777777">
            <w:pPr>
              <w:spacing w:after="0" w:line="240" w:lineRule="auto"/>
              <w:jc w:val="right"/>
              <w:rPr>
                <w:rFonts w:ascii="Calibri" w:hAnsi="Calibri" w:eastAsia="Times New Roman" w:cs="Calibri"/>
                <w:b/>
                <w:bCs/>
                <w:color w:val="000000"/>
                <w:lang w:eastAsia="en-GB"/>
              </w:rPr>
            </w:pPr>
            <w:r w:rsidRPr="009051C2">
              <w:rPr>
                <w:rFonts w:ascii="Calibri" w:hAnsi="Calibri" w:eastAsia="Times New Roman" w:cs="Calibri"/>
                <w:b/>
                <w:bCs/>
                <w:color w:val="000000"/>
                <w:lang w:eastAsia="en-GB"/>
              </w:rPr>
              <w:t>133</w:t>
            </w:r>
          </w:p>
        </w:tc>
      </w:tr>
    </w:tbl>
    <w:p w:rsidRPr="0081194B" w:rsidR="00662184" w:rsidP="00662184" w:rsidRDefault="00662184" w14:paraId="624CF759" w14:textId="77777777">
      <w:pPr>
        <w:rPr>
          <w:i/>
          <w:iCs/>
          <w:sz w:val="20"/>
          <w:szCs w:val="20"/>
        </w:rPr>
      </w:pPr>
      <w:r w:rsidRPr="0081194B">
        <w:rPr>
          <w:i/>
          <w:iCs/>
          <w:sz w:val="20"/>
          <w:szCs w:val="20"/>
        </w:rPr>
        <w:t>*patients could provide multiple answers to this question</w:t>
      </w:r>
    </w:p>
    <w:p w:rsidR="00662184" w:rsidP="00662184" w:rsidRDefault="00662184" w14:paraId="3DBA0758" w14:textId="77777777"/>
    <w:p w:rsidRPr="002F4139" w:rsidR="003C5AEE" w:rsidP="0070049C" w:rsidRDefault="003C5AEE" w14:paraId="5E58B1C3" w14:textId="3225F89A">
      <w:pPr>
        <w:pStyle w:val="Heading2"/>
        <w:numPr>
          <w:ilvl w:val="1"/>
          <w:numId w:val="24"/>
        </w:numPr>
      </w:pPr>
      <w:r>
        <w:lastRenderedPageBreak/>
        <w:t xml:space="preserve">Regional </w:t>
      </w:r>
      <w:r w:rsidR="04EE94B2">
        <w:t>W</w:t>
      </w:r>
      <w:r>
        <w:t>orking Principles</w:t>
      </w:r>
    </w:p>
    <w:p w:rsidRPr="00AA5DCA" w:rsidR="003C5AEE" w:rsidP="003C5AEE" w:rsidRDefault="003C5AEE" w14:paraId="0BA86706" w14:textId="77777777">
      <w:pPr>
        <w:spacing w:line="276" w:lineRule="auto"/>
        <w:rPr>
          <w:rFonts w:eastAsia="Calibri"/>
          <w:sz w:val="24"/>
          <w:szCs w:val="24"/>
        </w:rPr>
      </w:pPr>
      <w:r w:rsidRPr="00AA5DCA">
        <w:rPr>
          <w:rFonts w:eastAsia="Calibri"/>
          <w:sz w:val="24"/>
          <w:szCs w:val="24"/>
        </w:rPr>
        <w:t>The Regional Ophthalmology Programme Board have endorsed the following regional working principles</w:t>
      </w:r>
    </w:p>
    <w:p w:rsidRPr="00AA5DCA" w:rsidR="003C5AEE" w:rsidP="0070049C" w:rsidRDefault="003C5AEE" w14:paraId="4B71ABC7" w14:textId="77777777">
      <w:pPr>
        <w:pStyle w:val="ListParagraph"/>
        <w:numPr>
          <w:ilvl w:val="0"/>
          <w:numId w:val="9"/>
        </w:numPr>
        <w:spacing w:after="160" w:line="259" w:lineRule="auto"/>
      </w:pPr>
      <w:bookmarkStart w:name="_Hlk117591340" w:id="12"/>
      <w:r w:rsidRPr="00AA5DCA">
        <w:t>Treating the longest waiters first, regardless of their ‘home’ health board</w:t>
      </w:r>
    </w:p>
    <w:p w:rsidRPr="00AA5DCA" w:rsidR="003C5AEE" w:rsidP="0070049C" w:rsidRDefault="003C5AEE" w14:paraId="62D7BDDE" w14:textId="77777777">
      <w:pPr>
        <w:pStyle w:val="ListParagraph"/>
        <w:numPr>
          <w:ilvl w:val="0"/>
          <w:numId w:val="9"/>
        </w:numPr>
        <w:spacing w:after="160" w:line="259" w:lineRule="auto"/>
      </w:pPr>
      <w:r w:rsidRPr="00AA5DCA">
        <w:t>Using the outsourcing, insourcing, evenings and weekends capacity for less complex patients</w:t>
      </w:r>
    </w:p>
    <w:p w:rsidRPr="00AA5DCA" w:rsidR="003C5AEE" w:rsidP="0070049C" w:rsidRDefault="003C5AEE" w14:paraId="099BDFEB" w14:textId="77777777">
      <w:pPr>
        <w:pStyle w:val="ListParagraph"/>
        <w:numPr>
          <w:ilvl w:val="0"/>
          <w:numId w:val="9"/>
        </w:numPr>
        <w:spacing w:after="160" w:line="259" w:lineRule="auto"/>
      </w:pPr>
      <w:r w:rsidRPr="00AA5DCA">
        <w:t>Adopting best practice guidance in all centres</w:t>
      </w:r>
    </w:p>
    <w:p w:rsidRPr="00AA5DCA" w:rsidR="003C5AEE" w:rsidP="0070049C" w:rsidRDefault="003C5AEE" w14:paraId="3BE9EDEC" w14:textId="77777777">
      <w:pPr>
        <w:pStyle w:val="ListParagraph"/>
        <w:numPr>
          <w:ilvl w:val="0"/>
          <w:numId w:val="9"/>
        </w:numPr>
        <w:spacing w:after="160" w:line="259" w:lineRule="auto"/>
      </w:pPr>
      <w:r w:rsidRPr="00AA5DCA">
        <w:t>Adopting shared waiting list management arrangements</w:t>
      </w:r>
    </w:p>
    <w:bookmarkEnd w:id="12"/>
    <w:p w:rsidRPr="00AA5DCA" w:rsidR="003C5AEE" w:rsidP="003C5AEE" w:rsidRDefault="003C5AEE" w14:paraId="18594F61" w14:textId="77777777">
      <w:pPr>
        <w:spacing w:line="276" w:lineRule="auto"/>
        <w:rPr>
          <w:rFonts w:eastAsia="Calibri"/>
          <w:sz w:val="24"/>
          <w:szCs w:val="24"/>
        </w:rPr>
      </w:pPr>
    </w:p>
    <w:p w:rsidRPr="00AA5DCA" w:rsidR="003C5AEE" w:rsidP="003C5AEE" w:rsidRDefault="003C5AEE" w14:paraId="3546EB25" w14:textId="77777777">
      <w:pPr>
        <w:spacing w:line="276" w:lineRule="auto"/>
        <w:rPr>
          <w:rFonts w:eastAsia="Calibri"/>
          <w:sz w:val="24"/>
          <w:szCs w:val="24"/>
        </w:rPr>
      </w:pPr>
      <w:r w:rsidRPr="00AA5DCA">
        <w:rPr>
          <w:rFonts w:eastAsia="Calibri"/>
          <w:sz w:val="24"/>
          <w:szCs w:val="24"/>
        </w:rPr>
        <w:t>The three Health Boards have committed to working as a region and understand that this does not necessarily mean sharing the provision requested in this business case equally, but equitably across the region and allocating this provision to the patients of greatest need regardless of their ‘home’ health board.</w:t>
      </w:r>
    </w:p>
    <w:p w:rsidR="003C5AEE" w:rsidP="003C5AEE" w:rsidRDefault="003C5AEE" w14:paraId="2F42A33A" w14:textId="3FF82F49">
      <w:pPr>
        <w:spacing w:line="276" w:lineRule="auto"/>
        <w:rPr>
          <w:rFonts w:eastAsia="Calibri"/>
          <w:sz w:val="24"/>
          <w:szCs w:val="24"/>
        </w:rPr>
      </w:pPr>
      <w:r w:rsidRPr="00AA5DCA">
        <w:rPr>
          <w:rFonts w:eastAsia="Calibri"/>
          <w:sz w:val="24"/>
          <w:szCs w:val="24"/>
        </w:rPr>
        <w:t xml:space="preserve">The chart below shows the waits for outpatient </w:t>
      </w:r>
      <w:r w:rsidR="008B4582">
        <w:rPr>
          <w:rFonts w:eastAsia="Calibri"/>
          <w:sz w:val="24"/>
          <w:szCs w:val="24"/>
        </w:rPr>
        <w:t xml:space="preserve">and inpatient </w:t>
      </w:r>
      <w:r w:rsidRPr="00AA5DCA">
        <w:rPr>
          <w:rFonts w:eastAsia="Calibri"/>
          <w:sz w:val="24"/>
          <w:szCs w:val="24"/>
        </w:rPr>
        <w:t xml:space="preserve">appointments across the region and the variation across Health Boards. Both </w:t>
      </w:r>
      <w:r w:rsidR="008B4582">
        <w:rPr>
          <w:rFonts w:eastAsia="Calibri"/>
          <w:sz w:val="24"/>
          <w:szCs w:val="24"/>
        </w:rPr>
        <w:t xml:space="preserve">AB are approaching 8,000 total patients waiting and </w:t>
      </w:r>
      <w:r w:rsidRPr="00AA5DCA">
        <w:rPr>
          <w:rFonts w:eastAsia="Calibri"/>
          <w:sz w:val="24"/>
          <w:szCs w:val="24"/>
        </w:rPr>
        <w:t xml:space="preserve">CTM </w:t>
      </w:r>
      <w:r w:rsidR="008B4582">
        <w:rPr>
          <w:rFonts w:eastAsia="Calibri"/>
          <w:sz w:val="24"/>
          <w:szCs w:val="24"/>
        </w:rPr>
        <w:t xml:space="preserve">7,500. </w:t>
      </w:r>
      <w:r w:rsidRPr="00AA5DCA">
        <w:rPr>
          <w:rFonts w:eastAsia="Calibri"/>
          <w:sz w:val="24"/>
          <w:szCs w:val="24"/>
        </w:rPr>
        <w:t xml:space="preserve">CAV have under </w:t>
      </w:r>
      <w:r w:rsidR="008B4582">
        <w:rPr>
          <w:rFonts w:eastAsia="Calibri"/>
          <w:sz w:val="24"/>
          <w:szCs w:val="24"/>
        </w:rPr>
        <w:t>4</w:t>
      </w:r>
      <w:r w:rsidRPr="00AA5DCA">
        <w:rPr>
          <w:rFonts w:eastAsia="Calibri"/>
          <w:sz w:val="24"/>
          <w:szCs w:val="24"/>
        </w:rPr>
        <w:t>,000 patients waiting with trajectories moving towards reducing this figure each month.</w:t>
      </w:r>
    </w:p>
    <w:p w:rsidRPr="00AA5DCA" w:rsidR="008B4582" w:rsidP="003C5AEE" w:rsidRDefault="008B4582" w14:paraId="53F09A75" w14:textId="5062693F">
      <w:pPr>
        <w:spacing w:line="276" w:lineRule="auto"/>
        <w:rPr>
          <w:rFonts w:eastAsia="Calibri"/>
          <w:sz w:val="24"/>
          <w:szCs w:val="24"/>
        </w:rPr>
      </w:pPr>
      <w:r>
        <w:rPr>
          <w:rFonts w:eastAsia="Calibri" w:cs="Arial"/>
          <w:noProof/>
        </w:rPr>
        <w:drawing>
          <wp:inline distT="0" distB="0" distL="0" distR="0" wp14:anchorId="6A6C818E" wp14:editId="070D54D3">
            <wp:extent cx="5731510" cy="2976373"/>
            <wp:effectExtent l="0" t="0" r="2540" b="0"/>
            <wp:docPr id="16" name="Picture 16"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Chart, line chart&#10;&#10;Description automatically generated"/>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1510" cy="2976373"/>
                    </a:xfrm>
                    <a:prstGeom prst="rect">
                      <a:avLst/>
                    </a:prstGeom>
                    <a:noFill/>
                  </pic:spPr>
                </pic:pic>
              </a:graphicData>
            </a:graphic>
          </wp:inline>
        </w:drawing>
      </w:r>
    </w:p>
    <w:p w:rsidR="009277CD" w:rsidP="009277CD" w:rsidRDefault="009277CD" w14:paraId="7AC5E550" w14:textId="77777777">
      <w:pPr>
        <w:rPr>
          <w:b/>
          <w:bCs/>
          <w:sz w:val="24"/>
          <w:szCs w:val="24"/>
        </w:rPr>
      </w:pPr>
    </w:p>
    <w:p w:rsidRPr="0042539B" w:rsidR="009277CD" w:rsidP="009277CD" w:rsidRDefault="009277CD" w14:paraId="19CE0DA0" w14:textId="5DCD6CA4">
      <w:pPr>
        <w:pStyle w:val="Heading2"/>
      </w:pPr>
      <w:r>
        <w:t xml:space="preserve">5.3 Insourcing and </w:t>
      </w:r>
      <w:r w:rsidRPr="0042539B">
        <w:t>Outsourcing</w:t>
      </w:r>
    </w:p>
    <w:p w:rsidR="009277CD" w:rsidP="009277CD" w:rsidRDefault="009277CD" w14:paraId="10ED839A" w14:textId="77777777">
      <w:pPr>
        <w:rPr>
          <w:rFonts w:eastAsia="Calibri"/>
          <w:sz w:val="24"/>
          <w:szCs w:val="24"/>
        </w:rPr>
      </w:pPr>
      <w:r>
        <w:rPr>
          <w:rFonts w:eastAsia="Calibri"/>
          <w:sz w:val="24"/>
          <w:szCs w:val="24"/>
        </w:rPr>
        <w:t>T</w:t>
      </w:r>
      <w:r w:rsidRPr="00865B2F">
        <w:rPr>
          <w:rFonts w:eastAsia="Calibri"/>
          <w:sz w:val="24"/>
          <w:szCs w:val="24"/>
        </w:rPr>
        <w:t xml:space="preserve">he capacity across the region </w:t>
      </w:r>
      <w:r>
        <w:rPr>
          <w:rFonts w:eastAsia="Calibri"/>
          <w:sz w:val="24"/>
          <w:szCs w:val="24"/>
        </w:rPr>
        <w:t>can be rapidly</w:t>
      </w:r>
      <w:r w:rsidRPr="00865B2F">
        <w:rPr>
          <w:rFonts w:eastAsia="Calibri"/>
          <w:sz w:val="24"/>
          <w:szCs w:val="24"/>
        </w:rPr>
        <w:t xml:space="preserve"> increased by utilising the local opportunities for </w:t>
      </w:r>
      <w:r>
        <w:rPr>
          <w:rFonts w:eastAsia="Calibri"/>
          <w:sz w:val="24"/>
          <w:szCs w:val="24"/>
        </w:rPr>
        <w:t xml:space="preserve">insourcing and </w:t>
      </w:r>
      <w:r w:rsidRPr="00865B2F">
        <w:rPr>
          <w:rFonts w:eastAsia="Calibri"/>
          <w:sz w:val="24"/>
          <w:szCs w:val="24"/>
        </w:rPr>
        <w:t>outsourcing</w:t>
      </w:r>
      <w:r>
        <w:rPr>
          <w:rFonts w:eastAsia="Calibri"/>
          <w:sz w:val="24"/>
          <w:szCs w:val="24"/>
        </w:rPr>
        <w:t xml:space="preserve">. These arrangements make the best use of our assets across the region for short-term flexible arrangements that protect our core capacity. </w:t>
      </w:r>
    </w:p>
    <w:p w:rsidRPr="00D87806" w:rsidR="008B4582" w:rsidP="003C5AEE" w:rsidRDefault="008B4582" w14:paraId="18374DF8" w14:textId="77777777">
      <w:pPr>
        <w:spacing w:line="276" w:lineRule="auto"/>
        <w:rPr>
          <w:rFonts w:eastAsia="Calibri"/>
        </w:rPr>
      </w:pPr>
    </w:p>
    <w:p w:rsidRPr="00CB22E9" w:rsidR="003C5AEE" w:rsidP="00CB22E9" w:rsidRDefault="00F37EA6" w14:paraId="5AB21C98" w14:textId="684846C8">
      <w:pPr>
        <w:pStyle w:val="Heading2"/>
      </w:pPr>
      <w:r>
        <w:lastRenderedPageBreak/>
        <w:t>5</w:t>
      </w:r>
      <w:r w:rsidR="00CB22E9">
        <w:t>.</w:t>
      </w:r>
      <w:r w:rsidR="009277CD">
        <w:t>4</w:t>
      </w:r>
      <w:r w:rsidR="00CB22E9">
        <w:t xml:space="preserve"> </w:t>
      </w:r>
      <w:r w:rsidRPr="00CB22E9" w:rsidR="00CB22E9">
        <w:t>Shared Patient Treatment List</w:t>
      </w:r>
      <w:r w:rsidR="00CB22E9">
        <w:t xml:space="preserve"> (PTL)</w:t>
      </w:r>
    </w:p>
    <w:p w:rsidRPr="00AA5DCA" w:rsidR="00CB22E9" w:rsidP="00CB22E9" w:rsidRDefault="00CB22E9" w14:paraId="795CDE16" w14:textId="2F3AE4DA">
      <w:pPr>
        <w:spacing w:line="276" w:lineRule="auto"/>
        <w:rPr>
          <w:rFonts w:eastAsia="Calibri"/>
          <w:sz w:val="24"/>
          <w:szCs w:val="24"/>
        </w:rPr>
      </w:pPr>
      <w:r w:rsidRPr="00AA5DCA">
        <w:rPr>
          <w:rFonts w:eastAsia="Calibri"/>
          <w:sz w:val="24"/>
          <w:szCs w:val="24"/>
        </w:rPr>
        <w:t xml:space="preserve">As an agreed principle of this regional </w:t>
      </w:r>
      <w:r w:rsidRPr="00650530">
        <w:rPr>
          <w:rFonts w:eastAsia="Calibri"/>
          <w:sz w:val="24"/>
          <w:szCs w:val="24"/>
        </w:rPr>
        <w:t xml:space="preserve">model, the three health boards have agreed to work together to share waiting list management (see section </w:t>
      </w:r>
      <w:r w:rsidR="00321793">
        <w:rPr>
          <w:rFonts w:eastAsia="Calibri"/>
          <w:sz w:val="24"/>
          <w:szCs w:val="24"/>
        </w:rPr>
        <w:t>5</w:t>
      </w:r>
      <w:r w:rsidRPr="00650530" w:rsidR="00650530">
        <w:rPr>
          <w:rFonts w:eastAsia="Calibri"/>
          <w:sz w:val="24"/>
          <w:szCs w:val="24"/>
        </w:rPr>
        <w:t>.4</w:t>
      </w:r>
      <w:r w:rsidRPr="00650530">
        <w:rPr>
          <w:rFonts w:eastAsia="Calibri"/>
          <w:sz w:val="24"/>
          <w:szCs w:val="24"/>
        </w:rPr>
        <w:t xml:space="preserve">) and ensure that capacity is distributed across the region to the patients who have been waiting </w:t>
      </w:r>
      <w:r w:rsidRPr="00AA5DCA">
        <w:rPr>
          <w:rFonts w:eastAsia="Calibri"/>
          <w:sz w:val="24"/>
          <w:szCs w:val="24"/>
        </w:rPr>
        <w:t>the longest and require this treatment.</w:t>
      </w:r>
    </w:p>
    <w:p w:rsidRPr="00AA5DCA" w:rsidR="00CB22E9" w:rsidP="00CB22E9" w:rsidRDefault="00CB22E9" w14:paraId="4EB21221" w14:textId="20921BA4">
      <w:pPr>
        <w:spacing w:line="276" w:lineRule="auto"/>
        <w:rPr>
          <w:rFonts w:eastAsia="Calibri"/>
          <w:sz w:val="24"/>
          <w:szCs w:val="24"/>
        </w:rPr>
      </w:pPr>
      <w:r w:rsidRPr="00AA5DCA">
        <w:rPr>
          <w:rFonts w:eastAsia="Calibri"/>
          <w:sz w:val="24"/>
          <w:szCs w:val="24"/>
        </w:rPr>
        <w:t>The three health boards will share their patient treatment lists</w:t>
      </w:r>
      <w:r w:rsidRPr="00AA5DCA" w:rsidR="00F56B11">
        <w:rPr>
          <w:rFonts w:eastAsia="Calibri"/>
          <w:sz w:val="24"/>
          <w:szCs w:val="24"/>
        </w:rPr>
        <w:t xml:space="preserve"> through a regional team and </w:t>
      </w:r>
      <w:r w:rsidRPr="00AA5DCA" w:rsidR="00ED4953">
        <w:rPr>
          <w:rFonts w:eastAsia="Calibri"/>
          <w:sz w:val="24"/>
          <w:szCs w:val="24"/>
        </w:rPr>
        <w:t xml:space="preserve">those patients at the end </w:t>
      </w:r>
      <w:r w:rsidRPr="00AA5DCA" w:rsidR="00F56B11">
        <w:rPr>
          <w:rFonts w:eastAsia="Calibri"/>
          <w:sz w:val="24"/>
          <w:szCs w:val="24"/>
        </w:rPr>
        <w:t>of</w:t>
      </w:r>
      <w:r w:rsidRPr="00AA5DCA" w:rsidR="00ED4953">
        <w:rPr>
          <w:rFonts w:eastAsia="Calibri"/>
          <w:sz w:val="24"/>
          <w:szCs w:val="24"/>
        </w:rPr>
        <w:t xml:space="preserve"> the list that are suitable for this type of treatment will be</w:t>
      </w:r>
      <w:r w:rsidRPr="00AA5DCA" w:rsidR="00F56B11">
        <w:rPr>
          <w:rFonts w:eastAsia="Calibri"/>
          <w:sz w:val="24"/>
          <w:szCs w:val="24"/>
        </w:rPr>
        <w:t xml:space="preserve"> assessed and treated as part of this regional capacity.</w:t>
      </w:r>
    </w:p>
    <w:p w:rsidRPr="00AA5DCA" w:rsidR="00F56B11" w:rsidP="00CB22E9" w:rsidRDefault="00F0354D" w14:paraId="203B3740" w14:textId="3CCD300C">
      <w:pPr>
        <w:spacing w:line="276" w:lineRule="auto"/>
        <w:rPr>
          <w:rFonts w:eastAsia="Calibri"/>
          <w:sz w:val="24"/>
          <w:szCs w:val="24"/>
        </w:rPr>
      </w:pPr>
      <w:r w:rsidRPr="00AA5DCA">
        <w:rPr>
          <w:rFonts w:eastAsia="Calibri"/>
          <w:sz w:val="24"/>
          <w:szCs w:val="24"/>
        </w:rPr>
        <w:t>The table below shows the numbers of patients waiting and how this is split proportionally across the region. Data relates to August 2022 and includes the total number of patients waiting in each health board.</w:t>
      </w:r>
    </w:p>
    <w:tbl>
      <w:tblPr>
        <w:tblW w:w="715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220"/>
        <w:gridCol w:w="1425"/>
        <w:gridCol w:w="892"/>
        <w:gridCol w:w="520"/>
        <w:gridCol w:w="1128"/>
        <w:gridCol w:w="972"/>
      </w:tblGrid>
      <w:tr w:rsidRPr="00F56B11" w:rsidR="00F0354D" w:rsidTr="088B25E1" w14:paraId="47D5B525" w14:textId="77777777">
        <w:trPr>
          <w:trHeight w:val="300"/>
        </w:trPr>
        <w:tc>
          <w:tcPr>
            <w:tcW w:w="2220" w:type="dxa"/>
            <w:shd w:val="clear" w:color="auto" w:fill="auto"/>
            <w:noWrap/>
            <w:vAlign w:val="bottom"/>
            <w:hideMark/>
          </w:tcPr>
          <w:p w:rsidRPr="00F56B11" w:rsidR="00F0354D" w:rsidP="00B41690" w:rsidRDefault="00F0354D" w14:paraId="26E2E533" w14:textId="77777777">
            <w:pPr>
              <w:spacing w:after="0" w:line="240" w:lineRule="auto"/>
              <w:rPr>
                <w:rFonts w:ascii="Calibri" w:hAnsi="Calibri" w:eastAsia="Times New Roman" w:cs="Calibri"/>
                <w:color w:val="000000"/>
                <w:lang w:eastAsia="en-GB"/>
              </w:rPr>
            </w:pPr>
            <w:r w:rsidRPr="00F56B11">
              <w:rPr>
                <w:rFonts w:ascii="Calibri" w:hAnsi="Calibri" w:eastAsia="Times New Roman" w:cs="Calibri"/>
                <w:color w:val="000000"/>
                <w:lang w:eastAsia="en-GB"/>
              </w:rPr>
              <w:t>Patient Waits</w:t>
            </w:r>
          </w:p>
        </w:tc>
        <w:tc>
          <w:tcPr>
            <w:tcW w:w="1425" w:type="dxa"/>
            <w:shd w:val="clear" w:color="auto" w:fill="auto"/>
            <w:noWrap/>
            <w:vAlign w:val="bottom"/>
            <w:hideMark/>
          </w:tcPr>
          <w:p w:rsidRPr="00F56B11" w:rsidR="00F0354D" w:rsidP="00B41690" w:rsidRDefault="00F0354D" w14:paraId="697F9D3B" w14:textId="77777777">
            <w:pPr>
              <w:spacing w:after="0" w:line="240" w:lineRule="auto"/>
              <w:rPr>
                <w:rFonts w:ascii="Calibri" w:hAnsi="Calibri" w:eastAsia="Times New Roman" w:cs="Calibri"/>
                <w:color w:val="000000"/>
                <w:lang w:eastAsia="en-GB"/>
              </w:rPr>
            </w:pPr>
            <w:r w:rsidRPr="00F56B11">
              <w:rPr>
                <w:rFonts w:ascii="Calibri" w:hAnsi="Calibri" w:eastAsia="Times New Roman" w:cs="Calibri"/>
                <w:color w:val="000000"/>
                <w:lang w:eastAsia="en-GB"/>
              </w:rPr>
              <w:t>Total</w:t>
            </w:r>
          </w:p>
        </w:tc>
        <w:tc>
          <w:tcPr>
            <w:tcW w:w="892" w:type="dxa"/>
            <w:shd w:val="clear" w:color="auto" w:fill="auto"/>
            <w:noWrap/>
            <w:vAlign w:val="bottom"/>
            <w:hideMark/>
          </w:tcPr>
          <w:p w:rsidRPr="00F56B11" w:rsidR="00F0354D" w:rsidP="00B41690" w:rsidRDefault="00F0354D" w14:paraId="5FBFDA1E" w14:textId="77777777">
            <w:pPr>
              <w:spacing w:after="0" w:line="240" w:lineRule="auto"/>
              <w:rPr>
                <w:rFonts w:ascii="Calibri" w:hAnsi="Calibri" w:eastAsia="Times New Roman" w:cs="Calibri"/>
                <w:color w:val="000000"/>
                <w:lang w:eastAsia="en-GB"/>
              </w:rPr>
            </w:pPr>
          </w:p>
        </w:tc>
        <w:tc>
          <w:tcPr>
            <w:tcW w:w="520" w:type="dxa"/>
            <w:shd w:val="clear" w:color="auto" w:fill="auto"/>
            <w:noWrap/>
            <w:vAlign w:val="bottom"/>
            <w:hideMark/>
          </w:tcPr>
          <w:p w:rsidRPr="00F56B11" w:rsidR="00F0354D" w:rsidP="00B41690" w:rsidRDefault="00F0354D" w14:paraId="5E1F8A23" w14:textId="77777777">
            <w:pPr>
              <w:spacing w:after="0" w:line="240" w:lineRule="auto"/>
              <w:rPr>
                <w:rFonts w:ascii="Times New Roman" w:hAnsi="Times New Roman" w:eastAsia="Times New Roman" w:cs="Times New Roman"/>
                <w:sz w:val="20"/>
                <w:szCs w:val="20"/>
                <w:lang w:eastAsia="en-GB"/>
              </w:rPr>
            </w:pPr>
          </w:p>
        </w:tc>
        <w:tc>
          <w:tcPr>
            <w:tcW w:w="2100" w:type="dxa"/>
            <w:gridSpan w:val="2"/>
            <w:shd w:val="clear" w:color="auto" w:fill="auto"/>
            <w:noWrap/>
            <w:vAlign w:val="bottom"/>
            <w:hideMark/>
          </w:tcPr>
          <w:p w:rsidRPr="00F56B11" w:rsidR="00F0354D" w:rsidP="00B41690" w:rsidRDefault="00F0354D" w14:paraId="7B03475D" w14:textId="77777777">
            <w:pPr>
              <w:spacing w:after="0" w:line="240" w:lineRule="auto"/>
              <w:rPr>
                <w:rFonts w:ascii="Calibri" w:hAnsi="Calibri" w:eastAsia="Times New Roman" w:cs="Calibri"/>
                <w:color w:val="000000"/>
                <w:lang w:eastAsia="en-GB"/>
              </w:rPr>
            </w:pPr>
            <w:r w:rsidRPr="00F56B11">
              <w:rPr>
                <w:rFonts w:ascii="Calibri" w:hAnsi="Calibri" w:eastAsia="Times New Roman" w:cs="Calibri"/>
                <w:color w:val="000000"/>
                <w:lang w:eastAsia="en-GB"/>
              </w:rPr>
              <w:t>Over 52 weeks</w:t>
            </w:r>
          </w:p>
        </w:tc>
      </w:tr>
      <w:tr w:rsidRPr="00F56B11" w:rsidR="00F0354D" w:rsidTr="088B25E1" w14:paraId="52FAA750" w14:textId="77777777">
        <w:trPr>
          <w:trHeight w:val="300"/>
        </w:trPr>
        <w:tc>
          <w:tcPr>
            <w:tcW w:w="2220" w:type="dxa"/>
            <w:shd w:val="clear" w:color="auto" w:fill="auto"/>
            <w:noWrap/>
            <w:vAlign w:val="bottom"/>
            <w:hideMark/>
          </w:tcPr>
          <w:p w:rsidRPr="00F56B11" w:rsidR="00F0354D" w:rsidP="00B41690" w:rsidRDefault="00F0354D" w14:paraId="6C9317BE" w14:textId="77777777">
            <w:pPr>
              <w:spacing w:after="0" w:line="240" w:lineRule="auto"/>
              <w:rPr>
                <w:rFonts w:ascii="Calibri" w:hAnsi="Calibri" w:eastAsia="Times New Roman" w:cs="Calibri"/>
                <w:color w:val="000000"/>
                <w:lang w:eastAsia="en-GB"/>
              </w:rPr>
            </w:pPr>
            <w:r w:rsidRPr="00F56B11">
              <w:rPr>
                <w:rFonts w:ascii="Calibri" w:hAnsi="Calibri" w:eastAsia="Times New Roman" w:cs="Calibri"/>
                <w:color w:val="000000"/>
                <w:lang w:eastAsia="en-GB"/>
              </w:rPr>
              <w:t>AB</w:t>
            </w:r>
          </w:p>
        </w:tc>
        <w:tc>
          <w:tcPr>
            <w:tcW w:w="1425" w:type="dxa"/>
            <w:shd w:val="clear" w:color="auto" w:fill="auto"/>
            <w:noWrap/>
            <w:vAlign w:val="bottom"/>
            <w:hideMark/>
          </w:tcPr>
          <w:p w:rsidRPr="00F56B11" w:rsidR="00F0354D" w:rsidP="00B41690" w:rsidRDefault="00F0354D" w14:paraId="6202C2EA"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7041</w:t>
            </w:r>
          </w:p>
        </w:tc>
        <w:tc>
          <w:tcPr>
            <w:tcW w:w="892" w:type="dxa"/>
            <w:shd w:val="clear" w:color="auto" w:fill="auto"/>
            <w:noWrap/>
            <w:vAlign w:val="bottom"/>
            <w:hideMark/>
          </w:tcPr>
          <w:p w:rsidRPr="00F56B11" w:rsidR="00F0354D" w:rsidP="00B41690" w:rsidRDefault="00F0354D" w14:paraId="1EFC849E"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39%</w:t>
            </w:r>
          </w:p>
        </w:tc>
        <w:tc>
          <w:tcPr>
            <w:tcW w:w="520" w:type="dxa"/>
            <w:shd w:val="clear" w:color="auto" w:fill="auto"/>
            <w:noWrap/>
            <w:vAlign w:val="bottom"/>
            <w:hideMark/>
          </w:tcPr>
          <w:p w:rsidRPr="00F56B11" w:rsidR="00F0354D" w:rsidP="00B41690" w:rsidRDefault="00F0354D" w14:paraId="587873AB" w14:textId="77777777">
            <w:pPr>
              <w:spacing w:after="0" w:line="240" w:lineRule="auto"/>
              <w:jc w:val="right"/>
              <w:rPr>
                <w:rFonts w:ascii="Calibri" w:hAnsi="Calibri" w:eastAsia="Times New Roman" w:cs="Calibri"/>
                <w:color w:val="000000"/>
                <w:lang w:eastAsia="en-GB"/>
              </w:rPr>
            </w:pPr>
          </w:p>
        </w:tc>
        <w:tc>
          <w:tcPr>
            <w:tcW w:w="1128" w:type="dxa"/>
            <w:shd w:val="clear" w:color="auto" w:fill="auto"/>
            <w:noWrap/>
            <w:vAlign w:val="bottom"/>
            <w:hideMark/>
          </w:tcPr>
          <w:p w:rsidRPr="00F56B11" w:rsidR="00F0354D" w:rsidP="00B41690" w:rsidRDefault="00F0354D" w14:paraId="1FFA51E5"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2175</w:t>
            </w:r>
          </w:p>
        </w:tc>
        <w:tc>
          <w:tcPr>
            <w:tcW w:w="972" w:type="dxa"/>
            <w:shd w:val="clear" w:color="auto" w:fill="auto"/>
            <w:noWrap/>
            <w:vAlign w:val="bottom"/>
            <w:hideMark/>
          </w:tcPr>
          <w:p w:rsidRPr="00F56B11" w:rsidR="00F0354D" w:rsidP="00B41690" w:rsidRDefault="00F0354D" w14:paraId="612491CF"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36%</w:t>
            </w:r>
          </w:p>
        </w:tc>
      </w:tr>
      <w:tr w:rsidRPr="00F56B11" w:rsidR="00F0354D" w:rsidTr="088B25E1" w14:paraId="5CEBC7CE" w14:textId="77777777">
        <w:trPr>
          <w:trHeight w:val="300"/>
        </w:trPr>
        <w:tc>
          <w:tcPr>
            <w:tcW w:w="2220" w:type="dxa"/>
            <w:shd w:val="clear" w:color="auto" w:fill="auto"/>
            <w:noWrap/>
            <w:vAlign w:val="bottom"/>
            <w:hideMark/>
          </w:tcPr>
          <w:p w:rsidRPr="00F56B11" w:rsidR="00F0354D" w:rsidP="00B41690" w:rsidRDefault="00F0354D" w14:paraId="74F17E3A" w14:textId="77777777">
            <w:pPr>
              <w:spacing w:after="0" w:line="240" w:lineRule="auto"/>
              <w:rPr>
                <w:rFonts w:ascii="Calibri" w:hAnsi="Calibri" w:eastAsia="Times New Roman" w:cs="Calibri"/>
                <w:color w:val="000000"/>
                <w:lang w:eastAsia="en-GB"/>
              </w:rPr>
            </w:pPr>
            <w:r w:rsidRPr="00F56B11">
              <w:rPr>
                <w:rFonts w:ascii="Calibri" w:hAnsi="Calibri" w:eastAsia="Times New Roman" w:cs="Calibri"/>
                <w:color w:val="000000"/>
                <w:lang w:eastAsia="en-GB"/>
              </w:rPr>
              <w:t>CAV</w:t>
            </w:r>
          </w:p>
        </w:tc>
        <w:tc>
          <w:tcPr>
            <w:tcW w:w="1425" w:type="dxa"/>
            <w:shd w:val="clear" w:color="auto" w:fill="auto"/>
            <w:noWrap/>
            <w:vAlign w:val="bottom"/>
            <w:hideMark/>
          </w:tcPr>
          <w:p w:rsidRPr="00F56B11" w:rsidR="00F0354D" w:rsidP="00B41690" w:rsidRDefault="00F0354D" w14:paraId="6F8472ED"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4066</w:t>
            </w:r>
          </w:p>
        </w:tc>
        <w:tc>
          <w:tcPr>
            <w:tcW w:w="892" w:type="dxa"/>
            <w:shd w:val="clear" w:color="auto" w:fill="auto"/>
            <w:noWrap/>
            <w:vAlign w:val="bottom"/>
            <w:hideMark/>
          </w:tcPr>
          <w:p w:rsidRPr="00F56B11" w:rsidR="00F0354D" w:rsidP="00B41690" w:rsidRDefault="00F0354D" w14:paraId="4739D1AD"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22%</w:t>
            </w:r>
          </w:p>
        </w:tc>
        <w:tc>
          <w:tcPr>
            <w:tcW w:w="520" w:type="dxa"/>
            <w:shd w:val="clear" w:color="auto" w:fill="auto"/>
            <w:noWrap/>
            <w:vAlign w:val="bottom"/>
            <w:hideMark/>
          </w:tcPr>
          <w:p w:rsidRPr="00F56B11" w:rsidR="00F0354D" w:rsidP="00B41690" w:rsidRDefault="00F0354D" w14:paraId="102DC320" w14:textId="77777777">
            <w:pPr>
              <w:spacing w:after="0" w:line="240" w:lineRule="auto"/>
              <w:jc w:val="right"/>
              <w:rPr>
                <w:rFonts w:ascii="Calibri" w:hAnsi="Calibri" w:eastAsia="Times New Roman" w:cs="Calibri"/>
                <w:color w:val="000000"/>
                <w:lang w:eastAsia="en-GB"/>
              </w:rPr>
            </w:pPr>
          </w:p>
        </w:tc>
        <w:tc>
          <w:tcPr>
            <w:tcW w:w="1128" w:type="dxa"/>
            <w:shd w:val="clear" w:color="auto" w:fill="auto"/>
            <w:noWrap/>
            <w:vAlign w:val="bottom"/>
            <w:hideMark/>
          </w:tcPr>
          <w:p w:rsidRPr="00F56B11" w:rsidR="00F0354D" w:rsidP="00B41690" w:rsidRDefault="00F0354D" w14:paraId="46A35DF8"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891</w:t>
            </w:r>
          </w:p>
        </w:tc>
        <w:tc>
          <w:tcPr>
            <w:tcW w:w="972" w:type="dxa"/>
            <w:shd w:val="clear" w:color="auto" w:fill="auto"/>
            <w:noWrap/>
            <w:vAlign w:val="bottom"/>
            <w:hideMark/>
          </w:tcPr>
          <w:p w:rsidRPr="00F56B11" w:rsidR="00F0354D" w:rsidP="00B41690" w:rsidRDefault="00F0354D" w14:paraId="0458C78B"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15%</w:t>
            </w:r>
          </w:p>
        </w:tc>
      </w:tr>
      <w:tr w:rsidRPr="00F56B11" w:rsidR="00F0354D" w:rsidTr="088B25E1" w14:paraId="700FFD7D" w14:textId="77777777">
        <w:trPr>
          <w:trHeight w:val="300"/>
        </w:trPr>
        <w:tc>
          <w:tcPr>
            <w:tcW w:w="2220" w:type="dxa"/>
            <w:shd w:val="clear" w:color="auto" w:fill="auto"/>
            <w:noWrap/>
            <w:vAlign w:val="bottom"/>
            <w:hideMark/>
          </w:tcPr>
          <w:p w:rsidRPr="00F56B11" w:rsidR="00F0354D" w:rsidP="00B41690" w:rsidRDefault="00F0354D" w14:paraId="5C5D1F66" w14:textId="77777777">
            <w:pPr>
              <w:spacing w:after="0" w:line="240" w:lineRule="auto"/>
              <w:rPr>
                <w:rFonts w:ascii="Calibri" w:hAnsi="Calibri" w:eastAsia="Times New Roman" w:cs="Calibri"/>
                <w:color w:val="000000"/>
                <w:lang w:eastAsia="en-GB"/>
              </w:rPr>
            </w:pPr>
            <w:r w:rsidRPr="00F56B11">
              <w:rPr>
                <w:rFonts w:ascii="Calibri" w:hAnsi="Calibri" w:eastAsia="Times New Roman" w:cs="Calibri"/>
                <w:color w:val="000000"/>
                <w:lang w:eastAsia="en-GB"/>
              </w:rPr>
              <w:t>CTM</w:t>
            </w:r>
          </w:p>
        </w:tc>
        <w:tc>
          <w:tcPr>
            <w:tcW w:w="1425" w:type="dxa"/>
            <w:shd w:val="clear" w:color="auto" w:fill="auto"/>
            <w:noWrap/>
            <w:vAlign w:val="bottom"/>
            <w:hideMark/>
          </w:tcPr>
          <w:p w:rsidRPr="00F56B11" w:rsidR="00F0354D" w:rsidP="00B41690" w:rsidRDefault="00F0354D" w14:paraId="7B8A65AA"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7103</w:t>
            </w:r>
          </w:p>
        </w:tc>
        <w:tc>
          <w:tcPr>
            <w:tcW w:w="892" w:type="dxa"/>
            <w:shd w:val="clear" w:color="auto" w:fill="auto"/>
            <w:noWrap/>
            <w:vAlign w:val="bottom"/>
            <w:hideMark/>
          </w:tcPr>
          <w:p w:rsidRPr="00F56B11" w:rsidR="00F0354D" w:rsidP="00B41690" w:rsidRDefault="00F0354D" w14:paraId="076B3441"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39%</w:t>
            </w:r>
          </w:p>
        </w:tc>
        <w:tc>
          <w:tcPr>
            <w:tcW w:w="520" w:type="dxa"/>
            <w:shd w:val="clear" w:color="auto" w:fill="auto"/>
            <w:noWrap/>
            <w:vAlign w:val="bottom"/>
            <w:hideMark/>
          </w:tcPr>
          <w:p w:rsidRPr="00F56B11" w:rsidR="00F0354D" w:rsidP="00B41690" w:rsidRDefault="00F0354D" w14:paraId="36C06114" w14:textId="77777777">
            <w:pPr>
              <w:spacing w:after="0" w:line="240" w:lineRule="auto"/>
              <w:jc w:val="right"/>
              <w:rPr>
                <w:rFonts w:ascii="Calibri" w:hAnsi="Calibri" w:eastAsia="Times New Roman" w:cs="Calibri"/>
                <w:color w:val="000000"/>
                <w:lang w:eastAsia="en-GB"/>
              </w:rPr>
            </w:pPr>
          </w:p>
        </w:tc>
        <w:tc>
          <w:tcPr>
            <w:tcW w:w="1128" w:type="dxa"/>
            <w:shd w:val="clear" w:color="auto" w:fill="auto"/>
            <w:noWrap/>
            <w:vAlign w:val="bottom"/>
            <w:hideMark/>
          </w:tcPr>
          <w:p w:rsidRPr="00F56B11" w:rsidR="00F0354D" w:rsidP="00B41690" w:rsidRDefault="00F0354D" w14:paraId="0D591057"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2939</w:t>
            </w:r>
          </w:p>
        </w:tc>
        <w:tc>
          <w:tcPr>
            <w:tcW w:w="972" w:type="dxa"/>
            <w:shd w:val="clear" w:color="auto" w:fill="auto"/>
            <w:noWrap/>
            <w:vAlign w:val="bottom"/>
            <w:hideMark/>
          </w:tcPr>
          <w:p w:rsidRPr="00F56B11" w:rsidR="00F0354D" w:rsidP="00B41690" w:rsidRDefault="00F0354D" w14:paraId="2CD48571"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49%</w:t>
            </w:r>
          </w:p>
        </w:tc>
      </w:tr>
      <w:tr w:rsidRPr="00F56B11" w:rsidR="00F0354D" w:rsidTr="088B25E1" w14:paraId="2170EA29" w14:textId="77777777">
        <w:trPr>
          <w:trHeight w:val="300"/>
        </w:trPr>
        <w:tc>
          <w:tcPr>
            <w:tcW w:w="2220" w:type="dxa"/>
            <w:shd w:val="clear" w:color="auto" w:fill="auto"/>
            <w:noWrap/>
            <w:vAlign w:val="bottom"/>
            <w:hideMark/>
          </w:tcPr>
          <w:p w:rsidRPr="00F56B11" w:rsidR="00F0354D" w:rsidP="00B41690" w:rsidRDefault="00F0354D" w14:paraId="307CA284" w14:textId="77777777">
            <w:pPr>
              <w:spacing w:after="0" w:line="240" w:lineRule="auto"/>
              <w:jc w:val="right"/>
              <w:rPr>
                <w:rFonts w:ascii="Calibri" w:hAnsi="Calibri" w:eastAsia="Times New Roman" w:cs="Calibri"/>
                <w:color w:val="000000"/>
                <w:lang w:eastAsia="en-GB"/>
              </w:rPr>
            </w:pPr>
          </w:p>
        </w:tc>
        <w:tc>
          <w:tcPr>
            <w:tcW w:w="1425" w:type="dxa"/>
            <w:shd w:val="clear" w:color="auto" w:fill="auto"/>
            <w:noWrap/>
            <w:vAlign w:val="bottom"/>
            <w:hideMark/>
          </w:tcPr>
          <w:p w:rsidRPr="00F56B11" w:rsidR="00F0354D" w:rsidP="00B41690" w:rsidRDefault="00F0354D" w14:paraId="38737067"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18210</w:t>
            </w:r>
          </w:p>
        </w:tc>
        <w:tc>
          <w:tcPr>
            <w:tcW w:w="892" w:type="dxa"/>
            <w:shd w:val="clear" w:color="auto" w:fill="auto"/>
            <w:noWrap/>
            <w:vAlign w:val="bottom"/>
            <w:hideMark/>
          </w:tcPr>
          <w:p w:rsidRPr="00F56B11" w:rsidR="00F0354D" w:rsidP="00B41690" w:rsidRDefault="00F0354D" w14:paraId="3FAC0013" w14:textId="77777777">
            <w:pPr>
              <w:spacing w:after="0" w:line="240" w:lineRule="auto"/>
              <w:jc w:val="right"/>
              <w:rPr>
                <w:rFonts w:ascii="Calibri" w:hAnsi="Calibri" w:eastAsia="Times New Roman" w:cs="Calibri"/>
                <w:color w:val="000000"/>
                <w:lang w:eastAsia="en-GB"/>
              </w:rPr>
            </w:pPr>
          </w:p>
        </w:tc>
        <w:tc>
          <w:tcPr>
            <w:tcW w:w="520" w:type="dxa"/>
            <w:shd w:val="clear" w:color="auto" w:fill="auto"/>
            <w:noWrap/>
            <w:vAlign w:val="bottom"/>
            <w:hideMark/>
          </w:tcPr>
          <w:p w:rsidRPr="00F56B11" w:rsidR="00F0354D" w:rsidP="00B41690" w:rsidRDefault="00F0354D" w14:paraId="448BBEE1" w14:textId="77777777">
            <w:pPr>
              <w:spacing w:after="0" w:line="240" w:lineRule="auto"/>
              <w:rPr>
                <w:rFonts w:ascii="Times New Roman" w:hAnsi="Times New Roman" w:eastAsia="Times New Roman" w:cs="Times New Roman"/>
                <w:sz w:val="20"/>
                <w:szCs w:val="20"/>
                <w:lang w:eastAsia="en-GB"/>
              </w:rPr>
            </w:pPr>
          </w:p>
        </w:tc>
        <w:tc>
          <w:tcPr>
            <w:tcW w:w="1128" w:type="dxa"/>
            <w:shd w:val="clear" w:color="auto" w:fill="auto"/>
            <w:noWrap/>
            <w:vAlign w:val="bottom"/>
            <w:hideMark/>
          </w:tcPr>
          <w:p w:rsidRPr="00F56B11" w:rsidR="00F0354D" w:rsidP="00B41690" w:rsidRDefault="00F0354D" w14:paraId="40269FBF" w14:textId="77777777">
            <w:pPr>
              <w:spacing w:after="0" w:line="240" w:lineRule="auto"/>
              <w:jc w:val="right"/>
              <w:rPr>
                <w:rFonts w:ascii="Calibri" w:hAnsi="Calibri" w:eastAsia="Times New Roman" w:cs="Calibri"/>
                <w:color w:val="000000"/>
                <w:lang w:eastAsia="en-GB"/>
              </w:rPr>
            </w:pPr>
            <w:r w:rsidRPr="00F56B11">
              <w:rPr>
                <w:rFonts w:ascii="Calibri" w:hAnsi="Calibri" w:eastAsia="Times New Roman" w:cs="Calibri"/>
                <w:color w:val="000000"/>
                <w:lang w:eastAsia="en-GB"/>
              </w:rPr>
              <w:t>6005</w:t>
            </w:r>
          </w:p>
        </w:tc>
        <w:tc>
          <w:tcPr>
            <w:tcW w:w="972" w:type="dxa"/>
            <w:shd w:val="clear" w:color="auto" w:fill="auto"/>
            <w:noWrap/>
            <w:vAlign w:val="bottom"/>
            <w:hideMark/>
          </w:tcPr>
          <w:p w:rsidRPr="00F56B11" w:rsidR="00F0354D" w:rsidP="00B41690" w:rsidRDefault="00F0354D" w14:paraId="24CB2C58" w14:textId="77777777">
            <w:pPr>
              <w:spacing w:after="0" w:line="240" w:lineRule="auto"/>
              <w:jc w:val="right"/>
              <w:rPr>
                <w:rFonts w:ascii="Calibri" w:hAnsi="Calibri" w:eastAsia="Times New Roman" w:cs="Calibri"/>
                <w:color w:val="000000"/>
                <w:lang w:eastAsia="en-GB"/>
              </w:rPr>
            </w:pPr>
          </w:p>
        </w:tc>
      </w:tr>
    </w:tbl>
    <w:p w:rsidR="00F0354D" w:rsidP="00CB22E9" w:rsidRDefault="00F0354D" w14:paraId="26B91EE4" w14:textId="77777777">
      <w:pPr>
        <w:spacing w:line="276" w:lineRule="auto"/>
        <w:rPr>
          <w:rFonts w:eastAsia="Calibri"/>
        </w:rPr>
      </w:pPr>
    </w:p>
    <w:p w:rsidRPr="00AA5DCA" w:rsidR="00F0354D" w:rsidP="00CB22E9" w:rsidRDefault="00F0354D" w14:paraId="2D1D03EA" w14:textId="738B26DF">
      <w:pPr>
        <w:spacing w:line="276" w:lineRule="auto"/>
        <w:rPr>
          <w:rFonts w:eastAsia="Calibri"/>
          <w:sz w:val="24"/>
          <w:szCs w:val="24"/>
        </w:rPr>
      </w:pPr>
      <w:r w:rsidRPr="00AA5DCA">
        <w:rPr>
          <w:rFonts w:eastAsia="Calibri"/>
          <w:sz w:val="24"/>
          <w:szCs w:val="24"/>
        </w:rPr>
        <w:t xml:space="preserve">As a proportion of the patients waiting, 39% are from AB. 39% from CTM and 22% from CAV. When this is viewed as patients waiting at the end of the lists the proportions change and </w:t>
      </w:r>
      <w:r w:rsidRPr="2B24F8D0" w:rsidR="1C892403">
        <w:rPr>
          <w:rFonts w:eastAsia="Calibri"/>
          <w:sz w:val="24"/>
          <w:szCs w:val="24"/>
        </w:rPr>
        <w:t>it</w:t>
      </w:r>
      <w:r w:rsidRPr="2B24F8D0" w:rsidR="277CA6F2">
        <w:rPr>
          <w:rFonts w:eastAsia="Calibri"/>
          <w:sz w:val="24"/>
          <w:szCs w:val="24"/>
        </w:rPr>
        <w:t xml:space="preserve"> i</w:t>
      </w:r>
      <w:r w:rsidRPr="2B24F8D0" w:rsidR="1C892403">
        <w:rPr>
          <w:rFonts w:eastAsia="Calibri"/>
          <w:sz w:val="24"/>
          <w:szCs w:val="24"/>
        </w:rPr>
        <w:t>s</w:t>
      </w:r>
      <w:r w:rsidRPr="00AA5DCA">
        <w:rPr>
          <w:rFonts w:eastAsia="Calibri"/>
          <w:sz w:val="24"/>
          <w:szCs w:val="24"/>
        </w:rPr>
        <w:t xml:space="preserve"> from this pool of patients that the additional capacity would be targeted.</w:t>
      </w:r>
    </w:p>
    <w:p w:rsidRPr="00AA5DCA" w:rsidR="00F0354D" w:rsidP="00CB22E9" w:rsidRDefault="00F0354D" w14:paraId="1FF5D1EE" w14:textId="69456186">
      <w:pPr>
        <w:spacing w:line="276" w:lineRule="auto"/>
        <w:rPr>
          <w:rFonts w:eastAsia="Calibri"/>
          <w:sz w:val="24"/>
          <w:szCs w:val="24"/>
        </w:rPr>
      </w:pPr>
      <w:r w:rsidRPr="00AA5DCA">
        <w:rPr>
          <w:rFonts w:eastAsia="Calibri"/>
          <w:sz w:val="24"/>
          <w:szCs w:val="24"/>
        </w:rPr>
        <w:t>Of this group of longer waiters 49% are from CTM, 36% from AB and 15% from CAV and this indicate</w:t>
      </w:r>
      <w:r w:rsidR="001A4013">
        <w:rPr>
          <w:rFonts w:eastAsia="Calibri"/>
          <w:sz w:val="24"/>
          <w:szCs w:val="24"/>
        </w:rPr>
        <w:t>s</w:t>
      </w:r>
      <w:r w:rsidRPr="00AA5DCA">
        <w:rPr>
          <w:rFonts w:eastAsia="Calibri"/>
          <w:sz w:val="24"/>
          <w:szCs w:val="24"/>
        </w:rPr>
        <w:t xml:space="preserve"> how the additional capacity will be used.</w:t>
      </w:r>
    </w:p>
    <w:p w:rsidR="009719B3" w:rsidP="00571D75" w:rsidRDefault="009719B3" w14:paraId="6127B553" w14:textId="76D9CA4B"/>
    <w:p w:rsidR="001176AA" w:rsidP="001176AA" w:rsidRDefault="001176AA" w14:paraId="1452439D" w14:textId="510C9756">
      <w:pPr>
        <w:pStyle w:val="Heading2"/>
      </w:pPr>
      <w:r>
        <w:t>5</w:t>
      </w:r>
      <w:r w:rsidRPr="00A93B9A">
        <w:t>.</w:t>
      </w:r>
      <w:r w:rsidR="009277CD">
        <w:t>5</w:t>
      </w:r>
      <w:r w:rsidRPr="00A93B9A">
        <w:t xml:space="preserve"> </w:t>
      </w:r>
      <w:r>
        <w:t>Regional Waiting List Management</w:t>
      </w:r>
    </w:p>
    <w:p w:rsidRPr="001475B1" w:rsidR="001176AA" w:rsidP="001176AA" w:rsidRDefault="001176AA" w14:paraId="32F8A704" w14:textId="77777777">
      <w:pPr>
        <w:pStyle w:val="Default"/>
        <w:spacing w:afterAutospacing="1" w:line="276" w:lineRule="auto"/>
        <w:rPr>
          <w:rFonts w:ascii="Calibri" w:hAnsi="Calibri"/>
          <w:color w:val="auto"/>
        </w:rPr>
      </w:pPr>
      <w:r w:rsidRPr="001475B1">
        <w:rPr>
          <w:rFonts w:ascii="Calibri" w:hAnsi="Calibri"/>
          <w:color w:val="auto"/>
        </w:rPr>
        <w:t>Also see section 5.3</w:t>
      </w:r>
      <w:r>
        <w:rPr>
          <w:rFonts w:ascii="Calibri" w:hAnsi="Calibri"/>
          <w:color w:val="auto"/>
        </w:rPr>
        <w:t xml:space="preserve"> (shared PTL)</w:t>
      </w:r>
    </w:p>
    <w:p w:rsidRPr="00405FE2" w:rsidR="001176AA" w:rsidP="001176AA" w:rsidRDefault="001176AA" w14:paraId="082C1B26" w14:textId="5B87BE4D">
      <w:pPr>
        <w:pStyle w:val="Heading3"/>
        <w:rPr>
          <w:rStyle w:val="Heading2Char"/>
          <w:rFonts w:asciiTheme="minorHAnsi" w:hAnsiTheme="minorHAnsi" w:eastAsiaTheme="majorEastAsia" w:cstheme="majorBidi"/>
          <w:b/>
          <w:color w:val="auto"/>
          <w:sz w:val="24"/>
          <w:szCs w:val="24"/>
        </w:rPr>
      </w:pPr>
      <w:r>
        <w:rPr>
          <w:rStyle w:val="Heading2Char"/>
          <w:rFonts w:asciiTheme="minorHAnsi" w:hAnsiTheme="minorHAnsi" w:eastAsiaTheme="majorEastAsia" w:cstheme="majorBidi"/>
          <w:b/>
          <w:color w:val="auto"/>
          <w:sz w:val="24"/>
          <w:szCs w:val="24"/>
        </w:rPr>
        <w:t>5</w:t>
      </w:r>
      <w:r w:rsidRPr="00405FE2">
        <w:rPr>
          <w:rStyle w:val="Heading2Char"/>
          <w:rFonts w:asciiTheme="minorHAnsi" w:hAnsiTheme="minorHAnsi" w:eastAsiaTheme="majorEastAsia" w:cstheme="majorBidi"/>
          <w:b/>
          <w:color w:val="auto"/>
          <w:sz w:val="24"/>
          <w:szCs w:val="24"/>
        </w:rPr>
        <w:t>.</w:t>
      </w:r>
      <w:r w:rsidR="009277CD">
        <w:rPr>
          <w:rStyle w:val="Heading2Char"/>
          <w:rFonts w:asciiTheme="minorHAnsi" w:hAnsiTheme="minorHAnsi" w:eastAsiaTheme="majorEastAsia" w:cstheme="majorBidi"/>
          <w:b/>
          <w:color w:val="auto"/>
          <w:sz w:val="24"/>
          <w:szCs w:val="24"/>
        </w:rPr>
        <w:t>5</w:t>
      </w:r>
      <w:r w:rsidRPr="00405FE2">
        <w:rPr>
          <w:rStyle w:val="Heading2Char"/>
          <w:rFonts w:asciiTheme="minorHAnsi" w:hAnsiTheme="minorHAnsi" w:eastAsiaTheme="majorEastAsia" w:cstheme="majorBidi"/>
          <w:b/>
          <w:color w:val="auto"/>
          <w:sz w:val="24"/>
          <w:szCs w:val="24"/>
        </w:rPr>
        <w:t>.1 Shared waiting list management arrangements</w:t>
      </w:r>
    </w:p>
    <w:p w:rsidRPr="00203E92" w:rsidR="001176AA" w:rsidP="001176AA" w:rsidRDefault="001176AA" w14:paraId="1F1A3A5A" w14:textId="77777777">
      <w:pPr>
        <w:rPr>
          <w:sz w:val="24"/>
          <w:szCs w:val="24"/>
        </w:rPr>
      </w:pPr>
      <w:r w:rsidRPr="00203E92">
        <w:rPr>
          <w:sz w:val="24"/>
          <w:szCs w:val="24"/>
        </w:rPr>
        <w:t>All health Boards have agreed to share waiting lists and treat the longest waiters from across the region first.</w:t>
      </w:r>
    </w:p>
    <w:p w:rsidRPr="00203E92" w:rsidR="001176AA" w:rsidP="001176AA" w:rsidRDefault="001176AA" w14:paraId="4C3D555A" w14:textId="77777777">
      <w:pPr>
        <w:rPr>
          <w:sz w:val="24"/>
          <w:szCs w:val="24"/>
        </w:rPr>
      </w:pPr>
      <w:r w:rsidRPr="00203E92">
        <w:rPr>
          <w:sz w:val="24"/>
          <w:szCs w:val="24"/>
        </w:rPr>
        <w:t xml:space="preserve">The waiting lists could be shared via a SharePoint which is supported from an </w:t>
      </w:r>
      <w:r w:rsidRPr="11049DDD">
        <w:rPr>
          <w:sz w:val="24"/>
          <w:szCs w:val="24"/>
        </w:rPr>
        <w:t>information governance</w:t>
      </w:r>
      <w:r w:rsidRPr="00203E92">
        <w:rPr>
          <w:sz w:val="24"/>
          <w:szCs w:val="24"/>
        </w:rPr>
        <w:t xml:space="preserve"> perspective as access is only via NADEX numbers so access can be limited and monitored.  To ensure that longest waiters are treated first, the three spreadsheets could be merged. </w:t>
      </w:r>
    </w:p>
    <w:p w:rsidRPr="00203E92" w:rsidR="001176AA" w:rsidP="001176AA" w:rsidRDefault="001176AA" w14:paraId="6800428C" w14:textId="77777777">
      <w:pPr>
        <w:rPr>
          <w:sz w:val="24"/>
          <w:szCs w:val="24"/>
        </w:rPr>
      </w:pPr>
      <w:r w:rsidRPr="00203E92">
        <w:rPr>
          <w:sz w:val="24"/>
          <w:szCs w:val="24"/>
        </w:rPr>
        <w:t xml:space="preserve">In terms of how patients are removed from waiting lists once treated, this would </w:t>
      </w:r>
      <w:r w:rsidRPr="11049DDD">
        <w:rPr>
          <w:sz w:val="24"/>
          <w:szCs w:val="24"/>
        </w:rPr>
        <w:t xml:space="preserve">be </w:t>
      </w:r>
      <w:r w:rsidRPr="00203E92">
        <w:rPr>
          <w:sz w:val="24"/>
          <w:szCs w:val="24"/>
        </w:rPr>
        <w:t xml:space="preserve">managed in the same way that patients are treated in Spire/Nuffield.  The NHH/UHW centres would be added as options for removal on a drop down list a feature which is on the CTM and C&amp;V waiting lists. </w:t>
      </w:r>
    </w:p>
    <w:p w:rsidRPr="00203E92" w:rsidR="001176AA" w:rsidP="001176AA" w:rsidRDefault="001176AA" w14:paraId="6D05E16E" w14:textId="782C7AAE">
      <w:pPr>
        <w:rPr>
          <w:sz w:val="24"/>
          <w:szCs w:val="24"/>
        </w:rPr>
      </w:pPr>
      <w:r w:rsidRPr="00203E92">
        <w:rPr>
          <w:sz w:val="24"/>
          <w:szCs w:val="24"/>
        </w:rPr>
        <w:lastRenderedPageBreak/>
        <w:t xml:space="preserve">The regional </w:t>
      </w:r>
      <w:r w:rsidRPr="11049DDD">
        <w:rPr>
          <w:sz w:val="24"/>
          <w:szCs w:val="24"/>
        </w:rPr>
        <w:t>team</w:t>
      </w:r>
      <w:r w:rsidRPr="00203E92">
        <w:rPr>
          <w:sz w:val="24"/>
          <w:szCs w:val="24"/>
        </w:rPr>
        <w:t xml:space="preserve"> will hold the shared list and the patients waiting the longest will be treated first, any issues will be managed by the regional team and demonstrated with the data. </w:t>
      </w:r>
    </w:p>
    <w:p w:rsidR="001176AA" w:rsidP="001176AA" w:rsidRDefault="001176AA" w14:paraId="15A61A5F" w14:textId="77777777">
      <w:pPr>
        <w:rPr>
          <w:sz w:val="24"/>
          <w:szCs w:val="24"/>
        </w:rPr>
      </w:pPr>
      <w:r w:rsidRPr="00203E92">
        <w:rPr>
          <w:sz w:val="24"/>
          <w:szCs w:val="24"/>
        </w:rPr>
        <w:t>SLA type arrangements will be in place for sharing data and resolving issues</w:t>
      </w:r>
    </w:p>
    <w:p w:rsidRPr="00203E92" w:rsidR="001176AA" w:rsidP="001176AA" w:rsidRDefault="001176AA" w14:paraId="204E6716" w14:textId="77777777">
      <w:pPr>
        <w:rPr>
          <w:sz w:val="24"/>
          <w:szCs w:val="24"/>
        </w:rPr>
      </w:pPr>
    </w:p>
    <w:p w:rsidR="001176AA" w:rsidP="001176AA" w:rsidRDefault="001176AA" w14:paraId="7AD56FC9" w14:textId="6B2F043A">
      <w:pPr>
        <w:pStyle w:val="Heading3"/>
      </w:pPr>
      <w:r>
        <w:t>5.</w:t>
      </w:r>
      <w:r w:rsidR="009277CD">
        <w:t>5</w:t>
      </w:r>
      <w:r>
        <w:t>.2 Regional Booking and Scheduling</w:t>
      </w:r>
    </w:p>
    <w:p w:rsidR="001176AA" w:rsidP="001176AA" w:rsidRDefault="001176AA" w14:paraId="692E6615"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11049DDD">
        <w:rPr>
          <w:rFonts w:ascii="Calibri" w:hAnsi="Calibri"/>
          <w:color w:val="auto"/>
        </w:rPr>
        <w:t xml:space="preserve">There will be a joint Regional Booking and Scheduling Team across the region to book all the additional capacity patients into outpatient appointments and schedule them for surgery. This team will be hosted by a Health Board but work for the region to support this additional service for the patients. Bringing this team together offers resilience in the service and flexibility to book into the North and South hubs via access to all the systems operated by each of the Health Boards. </w:t>
      </w:r>
    </w:p>
    <w:p w:rsidR="001176AA" w:rsidP="001176AA" w:rsidRDefault="001176AA" w14:paraId="340F1B68"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The manager of this team will also oversee the data integrity for the joint waiting list arrangements with the three regional Ophthalmology Directorate Managers.</w:t>
      </w:r>
    </w:p>
    <w:p w:rsidR="00D61876" w:rsidP="00D61876" w:rsidRDefault="00D61876" w14:paraId="0B3B00B1" w14:textId="047E8753">
      <w:pPr>
        <w:pStyle w:val="Heading2"/>
      </w:pPr>
      <w:r>
        <w:t>5.</w:t>
      </w:r>
      <w:r w:rsidR="009277CD">
        <w:t>6</w:t>
      </w:r>
      <w:r>
        <w:t xml:space="preserve"> IT and Data Systems </w:t>
      </w:r>
    </w:p>
    <w:p w:rsidRPr="00865B2F" w:rsidR="00D61876" w:rsidP="00D61876" w:rsidRDefault="00D61876" w14:paraId="71962CD0" w14:textId="77777777">
      <w:pPr>
        <w:rPr>
          <w:b/>
          <w:bCs/>
          <w:sz w:val="24"/>
          <w:szCs w:val="24"/>
        </w:rPr>
      </w:pPr>
      <w:r w:rsidRPr="00865B2F">
        <w:rPr>
          <w:b/>
          <w:bCs/>
          <w:sz w:val="24"/>
          <w:szCs w:val="24"/>
        </w:rPr>
        <w:t>North Hub</w:t>
      </w:r>
    </w:p>
    <w:p w:rsidRPr="00865B2F" w:rsidR="00D61876" w:rsidP="00D61876" w:rsidRDefault="00D61876" w14:paraId="29420F57" w14:textId="77777777">
      <w:pPr>
        <w:rPr>
          <w:sz w:val="24"/>
          <w:szCs w:val="24"/>
        </w:rPr>
      </w:pPr>
      <w:r w:rsidRPr="00865B2F">
        <w:rPr>
          <w:sz w:val="24"/>
          <w:szCs w:val="24"/>
        </w:rPr>
        <w:t xml:space="preserve">Patients booked and scheduled for assessment and treatment in the North Hub will be assigned an AB patient number and recorded on the AB systems as AB patients. Records will be shared with other </w:t>
      </w:r>
      <w:r w:rsidRPr="11049DDD">
        <w:rPr>
          <w:sz w:val="24"/>
          <w:szCs w:val="24"/>
        </w:rPr>
        <w:t>health board</w:t>
      </w:r>
      <w:r w:rsidRPr="00865B2F">
        <w:rPr>
          <w:sz w:val="24"/>
          <w:szCs w:val="24"/>
        </w:rPr>
        <w:t>s via Welsh Clinical Portal (WCP). CTM and CAV patients treated in the North hub will be recorded as ‘outsourced’ on the CTM and CAV systems (see below)</w:t>
      </w:r>
    </w:p>
    <w:p w:rsidRPr="00865B2F" w:rsidR="00D61876" w:rsidP="00D61876" w:rsidRDefault="00D61876" w14:paraId="6653461C" w14:textId="77777777">
      <w:pPr>
        <w:rPr>
          <w:b/>
          <w:bCs/>
          <w:sz w:val="24"/>
          <w:szCs w:val="24"/>
        </w:rPr>
      </w:pPr>
      <w:r w:rsidRPr="00865B2F">
        <w:rPr>
          <w:b/>
          <w:bCs/>
          <w:sz w:val="24"/>
          <w:szCs w:val="24"/>
        </w:rPr>
        <w:t>South Hub</w:t>
      </w:r>
    </w:p>
    <w:p w:rsidRPr="00865B2F" w:rsidR="00D61876" w:rsidP="00D61876" w:rsidRDefault="00D61876" w14:paraId="23B58148" w14:textId="77777777">
      <w:pPr>
        <w:rPr>
          <w:sz w:val="24"/>
          <w:szCs w:val="24"/>
        </w:rPr>
      </w:pPr>
      <w:r w:rsidRPr="00865B2F">
        <w:rPr>
          <w:sz w:val="24"/>
          <w:szCs w:val="24"/>
        </w:rPr>
        <w:t>Patients booked for outpatient appointments in the South Hub will attend POWH for their appointment and, if required, UHW for surgery. Upon funding approval the specific details for sharing information across the two health boards for patients will be developed and delivered as part of the implementation plan</w:t>
      </w:r>
    </w:p>
    <w:p w:rsidRPr="00865B2F" w:rsidR="00D61876" w:rsidP="00D61876" w:rsidRDefault="00D61876" w14:paraId="052D6A39" w14:textId="77777777">
      <w:pPr>
        <w:rPr>
          <w:b/>
          <w:bCs/>
          <w:sz w:val="24"/>
          <w:szCs w:val="24"/>
        </w:rPr>
      </w:pPr>
      <w:r w:rsidRPr="00865B2F">
        <w:rPr>
          <w:b/>
          <w:bCs/>
          <w:sz w:val="24"/>
          <w:szCs w:val="24"/>
        </w:rPr>
        <w:t>Outsourcing</w:t>
      </w:r>
    </w:p>
    <w:p w:rsidRPr="00865B2F" w:rsidR="00D61876" w:rsidP="00D61876" w:rsidRDefault="00D61876" w14:paraId="3A50AFA0" w14:textId="77777777">
      <w:pPr>
        <w:rPr>
          <w:sz w:val="24"/>
          <w:szCs w:val="24"/>
        </w:rPr>
      </w:pPr>
      <w:r w:rsidRPr="00865B2F">
        <w:rPr>
          <w:sz w:val="24"/>
          <w:szCs w:val="24"/>
        </w:rPr>
        <w:t>There are</w:t>
      </w:r>
      <w:r w:rsidRPr="11049DDD">
        <w:rPr>
          <w:sz w:val="24"/>
          <w:szCs w:val="24"/>
        </w:rPr>
        <w:t xml:space="preserve"> established</w:t>
      </w:r>
      <w:r w:rsidRPr="00865B2F">
        <w:rPr>
          <w:sz w:val="24"/>
          <w:szCs w:val="24"/>
        </w:rPr>
        <w:t xml:space="preserve"> practices to follow for recording outsourced patients already as outsourcing is a continuing practice in health boards within the region. Patients are </w:t>
      </w:r>
      <w:r w:rsidRPr="11049DDD">
        <w:rPr>
          <w:sz w:val="24"/>
          <w:szCs w:val="24"/>
        </w:rPr>
        <w:t>listed</w:t>
      </w:r>
      <w:r w:rsidRPr="00865B2F">
        <w:rPr>
          <w:sz w:val="24"/>
          <w:szCs w:val="24"/>
        </w:rPr>
        <w:t xml:space="preserve"> as outsourced on the home system and information is shared between the outsourcing provider and the home health board via Welsh Clinical Portal (WCP)</w:t>
      </w:r>
    </w:p>
    <w:p w:rsidRPr="00865B2F" w:rsidR="00D61876" w:rsidP="00D61876" w:rsidRDefault="00D61876" w14:paraId="446E5954" w14:textId="77777777">
      <w:pPr>
        <w:rPr>
          <w:sz w:val="24"/>
          <w:szCs w:val="24"/>
        </w:rPr>
      </w:pPr>
      <w:r w:rsidRPr="00865B2F">
        <w:rPr>
          <w:sz w:val="24"/>
          <w:szCs w:val="24"/>
        </w:rPr>
        <w:t>Uploading on to the Welsh Clinical Portal upload records between the Health Boards</w:t>
      </w:r>
    </w:p>
    <w:p w:rsidR="00D61876" w:rsidP="00D61876" w:rsidRDefault="00D61876" w14:paraId="5865BAF0" w14:textId="77777777">
      <w:pPr>
        <w:rPr>
          <w:sz w:val="24"/>
          <w:szCs w:val="24"/>
        </w:rPr>
      </w:pPr>
      <w:r w:rsidRPr="00865B2F">
        <w:rPr>
          <w:sz w:val="24"/>
          <w:szCs w:val="24"/>
        </w:rPr>
        <w:t>IT and data systems will require more full scoping when funding is agreed.</w:t>
      </w:r>
    </w:p>
    <w:p w:rsidR="00D61876" w:rsidP="00571D75" w:rsidRDefault="00D61876" w14:paraId="45718A40" w14:textId="77777777"/>
    <w:p w:rsidRPr="00BB5C00" w:rsidR="00203E92" w:rsidP="00203E92" w:rsidRDefault="00203E92" w14:paraId="629BB5C5" w14:textId="558D69EA">
      <w:pPr>
        <w:pStyle w:val="Heading2"/>
      </w:pPr>
      <w:r>
        <w:lastRenderedPageBreak/>
        <w:t>5.</w:t>
      </w:r>
      <w:r w:rsidR="009277CD">
        <w:t>7</w:t>
      </w:r>
      <w:r>
        <w:t xml:space="preserve"> </w:t>
      </w:r>
      <w:r w:rsidRPr="00BB5C00">
        <w:t>Additionality</w:t>
      </w:r>
    </w:p>
    <w:p w:rsidRPr="00203E92" w:rsidR="00203E92" w:rsidP="00203E92" w:rsidRDefault="00203E92" w14:paraId="0A993816" w14:textId="1E64C5EB">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203E92">
        <w:rPr>
          <w:rFonts w:ascii="Calibri" w:hAnsi="Calibri"/>
          <w:color w:val="auto"/>
        </w:rPr>
        <w:t xml:space="preserve">The service model represents additional capacity </w:t>
      </w:r>
      <w:r w:rsidRPr="2B24F8D0" w:rsidR="6C2C41DC">
        <w:rPr>
          <w:rFonts w:ascii="Calibri" w:hAnsi="Calibri"/>
          <w:color w:val="auto"/>
        </w:rPr>
        <w:t>established i</w:t>
      </w:r>
      <w:r w:rsidRPr="00203E92">
        <w:rPr>
          <w:rFonts w:ascii="Calibri" w:hAnsi="Calibri"/>
          <w:color w:val="auto"/>
        </w:rPr>
        <w:t xml:space="preserve">n the region when compared to the core base capacity that was provided before the pandemic. In Cardiff and Vale, there were 7.5 cataract sessions per week and the Vanguard Unit has increased this to 20 sessions per week. Through this business case </w:t>
      </w:r>
      <w:r w:rsidR="00263AD4">
        <w:rPr>
          <w:rFonts w:ascii="Calibri" w:hAnsi="Calibri"/>
          <w:color w:val="auto"/>
        </w:rPr>
        <w:t>62.5% (12.5 out of 20 sessions)</w:t>
      </w:r>
      <w:r w:rsidRPr="00203E92">
        <w:rPr>
          <w:rFonts w:ascii="Calibri" w:hAnsi="Calibri"/>
          <w:color w:val="auto"/>
        </w:rPr>
        <w:t xml:space="preserve"> of the Vanguard Unit would be available for regional use, returning the Cardiff and Vale capacity to pre pandemic levels.</w:t>
      </w:r>
    </w:p>
    <w:p w:rsidR="00203E92" w:rsidP="00203E92" w:rsidRDefault="00203E92" w14:paraId="33095E96" w14:textId="414CD16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203E92">
        <w:rPr>
          <w:rFonts w:ascii="Calibri" w:hAnsi="Calibri"/>
          <w:color w:val="auto"/>
        </w:rPr>
        <w:t xml:space="preserve">In Aneurin Bevan the way services </w:t>
      </w:r>
      <w:r w:rsidRPr="2B24F8D0" w:rsidR="757B7411">
        <w:rPr>
          <w:rFonts w:ascii="Calibri" w:hAnsi="Calibri"/>
          <w:color w:val="auto"/>
        </w:rPr>
        <w:t>a</w:t>
      </w:r>
      <w:r w:rsidRPr="2B24F8D0" w:rsidR="137A5552">
        <w:rPr>
          <w:rFonts w:ascii="Calibri" w:hAnsi="Calibri"/>
          <w:color w:val="auto"/>
        </w:rPr>
        <w:t>re</w:t>
      </w:r>
      <w:r w:rsidRPr="00203E92">
        <w:rPr>
          <w:rFonts w:ascii="Calibri" w:hAnsi="Calibri"/>
          <w:color w:val="auto"/>
        </w:rPr>
        <w:t xml:space="preserve"> delivered has been reconfigured but the total capacity for cataract surgery remains unchanged from pre pandemic levels, demonstrating that this business case represents additional capacity across the region.</w:t>
      </w:r>
    </w:p>
    <w:p w:rsidR="00203E92" w:rsidP="00693722" w:rsidRDefault="00923438" w14:paraId="5A8A543E" w14:textId="3CB5C0F2">
      <w:pPr>
        <w:pStyle w:val="Heading1"/>
        <w:numPr>
          <w:ilvl w:val="0"/>
          <w:numId w:val="32"/>
        </w:numPr>
      </w:pPr>
      <w:r>
        <w:br w:type="page"/>
      </w:r>
      <w:bookmarkStart w:name="_Toc131602189" w:id="13"/>
      <w:r w:rsidRPr="00923438" w:rsidR="00D61876">
        <w:rPr>
          <w:sz w:val="40"/>
          <w:szCs w:val="72"/>
        </w:rPr>
        <w:lastRenderedPageBreak/>
        <w:t>Benefits, Risks and Governance</w:t>
      </w:r>
      <w:bookmarkEnd w:id="13"/>
    </w:p>
    <w:p w:rsidR="00D61876" w:rsidP="00D61876" w:rsidRDefault="00D61876" w14:paraId="20D2501F" w14:textId="125838CA">
      <w:pPr>
        <w:pStyle w:val="Heading2"/>
      </w:pPr>
      <w:r>
        <w:t>6.1 High Level Benefits</w:t>
      </w:r>
    </w:p>
    <w:p w:rsidRPr="00EA4C73" w:rsidR="00D61876" w:rsidP="00D61876" w:rsidRDefault="00D61876" w14:paraId="3F588596" w14:textId="77777777">
      <w:pPr>
        <w:rPr>
          <w:sz w:val="24"/>
          <w:szCs w:val="24"/>
        </w:rPr>
      </w:pPr>
      <w:r w:rsidRPr="00EA4C73">
        <w:rPr>
          <w:sz w:val="24"/>
          <w:szCs w:val="24"/>
        </w:rPr>
        <w:t>The high-level benefits associated with undertaking the additional capacity are demonstrated below. Through the do-nothing option, these benefits will be foregone.</w:t>
      </w:r>
    </w:p>
    <w:p w:rsidRPr="00EA4C73" w:rsidR="00D61876" w:rsidP="00D61876" w:rsidRDefault="00D61876" w14:paraId="42099A8B" w14:textId="77777777">
      <w:pPr>
        <w:spacing w:line="276" w:lineRule="auto"/>
        <w:rPr>
          <w:rFonts w:cs="Calibri"/>
          <w:sz w:val="24"/>
          <w:szCs w:val="24"/>
        </w:rPr>
      </w:pPr>
      <w:r w:rsidRPr="00EA4C73">
        <w:rPr>
          <w:rFonts w:cs="Calibri"/>
          <w:b/>
          <w:bCs/>
          <w:sz w:val="24"/>
          <w:szCs w:val="24"/>
        </w:rPr>
        <w:t>Patient Benefits</w:t>
      </w:r>
      <w:r w:rsidRPr="00EA4C73">
        <w:rPr>
          <w:rFonts w:cs="Calibri"/>
          <w:sz w:val="24"/>
          <w:szCs w:val="24"/>
        </w:rPr>
        <w:t> </w:t>
      </w:r>
    </w:p>
    <w:p w:rsidRPr="00EA4C73" w:rsidR="00D61876" w:rsidP="0070049C" w:rsidRDefault="00D61876" w14:paraId="057A922D" w14:textId="77777777">
      <w:pPr>
        <w:numPr>
          <w:ilvl w:val="0"/>
          <w:numId w:val="10"/>
        </w:numPr>
        <w:spacing w:after="0" w:line="276" w:lineRule="auto"/>
        <w:rPr>
          <w:rFonts w:cs="Calibri"/>
          <w:sz w:val="24"/>
          <w:szCs w:val="24"/>
        </w:rPr>
      </w:pPr>
      <w:r w:rsidRPr="00EA4C73">
        <w:rPr>
          <w:rFonts w:cs="Calibri"/>
          <w:sz w:val="24"/>
          <w:szCs w:val="24"/>
        </w:rPr>
        <w:t xml:space="preserve">Reduced waiting times for patients </w:t>
      </w:r>
    </w:p>
    <w:p w:rsidRPr="00EA4C73" w:rsidR="00D61876" w:rsidP="0070049C" w:rsidRDefault="00D61876" w14:paraId="4A468D5B" w14:textId="77777777">
      <w:pPr>
        <w:numPr>
          <w:ilvl w:val="0"/>
          <w:numId w:val="10"/>
        </w:numPr>
        <w:spacing w:after="0" w:line="276" w:lineRule="auto"/>
        <w:rPr>
          <w:rFonts w:cs="Calibri"/>
          <w:sz w:val="24"/>
          <w:szCs w:val="24"/>
        </w:rPr>
      </w:pPr>
      <w:r w:rsidRPr="00EA4C73">
        <w:rPr>
          <w:rFonts w:cs="Calibri"/>
          <w:sz w:val="24"/>
          <w:szCs w:val="24"/>
        </w:rPr>
        <w:t>Improved quality of life (measured through PROMS/PREMS) </w:t>
      </w:r>
    </w:p>
    <w:p w:rsidRPr="00EA4C73" w:rsidR="00D61876" w:rsidP="00D61876" w:rsidRDefault="00D61876" w14:paraId="0FA9C111" w14:textId="77777777">
      <w:pPr>
        <w:spacing w:line="276" w:lineRule="auto"/>
        <w:rPr>
          <w:rFonts w:cs="Calibri"/>
          <w:sz w:val="24"/>
          <w:szCs w:val="24"/>
        </w:rPr>
      </w:pPr>
      <w:r w:rsidRPr="00EA4C73">
        <w:rPr>
          <w:rFonts w:cs="Calibri"/>
          <w:b/>
          <w:bCs/>
          <w:sz w:val="24"/>
          <w:szCs w:val="24"/>
        </w:rPr>
        <w:t>Wider Regional and Health Board Benefits</w:t>
      </w:r>
      <w:r w:rsidRPr="00EA4C73">
        <w:rPr>
          <w:rFonts w:cs="Calibri"/>
          <w:sz w:val="24"/>
          <w:szCs w:val="24"/>
        </w:rPr>
        <w:t> </w:t>
      </w:r>
    </w:p>
    <w:p w:rsidRPr="00EA4C73" w:rsidR="00D61876" w:rsidP="0070049C" w:rsidRDefault="00D61876" w14:paraId="7E6056F4" w14:textId="77777777">
      <w:pPr>
        <w:numPr>
          <w:ilvl w:val="0"/>
          <w:numId w:val="11"/>
        </w:numPr>
        <w:spacing w:after="0" w:line="276" w:lineRule="auto"/>
        <w:rPr>
          <w:rFonts w:cs="Calibri"/>
          <w:sz w:val="24"/>
          <w:szCs w:val="24"/>
        </w:rPr>
      </w:pPr>
      <w:r w:rsidRPr="00EA4C73">
        <w:rPr>
          <w:rFonts w:cs="Calibri"/>
          <w:sz w:val="24"/>
          <w:szCs w:val="24"/>
        </w:rPr>
        <w:t>Increased Capacity across the region </w:t>
      </w:r>
    </w:p>
    <w:p w:rsidRPr="00EA4C73" w:rsidR="00D61876" w:rsidP="0070049C" w:rsidRDefault="00D61876" w14:paraId="50F4CE2B" w14:textId="77777777">
      <w:pPr>
        <w:numPr>
          <w:ilvl w:val="0"/>
          <w:numId w:val="11"/>
        </w:numPr>
        <w:spacing w:after="0" w:line="276" w:lineRule="auto"/>
        <w:rPr>
          <w:rFonts w:cs="Calibri"/>
          <w:sz w:val="24"/>
          <w:szCs w:val="24"/>
        </w:rPr>
      </w:pPr>
      <w:r w:rsidRPr="00EA4C73">
        <w:rPr>
          <w:rFonts w:cs="Calibri"/>
          <w:sz w:val="24"/>
          <w:szCs w:val="24"/>
        </w:rPr>
        <w:t>Reduced waiting list size </w:t>
      </w:r>
    </w:p>
    <w:p w:rsidRPr="00EA4C73" w:rsidR="00D61876" w:rsidP="0070049C" w:rsidRDefault="00D61876" w14:paraId="5A962774" w14:textId="77777777">
      <w:pPr>
        <w:numPr>
          <w:ilvl w:val="0"/>
          <w:numId w:val="11"/>
        </w:numPr>
        <w:spacing w:after="0" w:line="276" w:lineRule="auto"/>
        <w:rPr>
          <w:rFonts w:cs="Calibri"/>
          <w:sz w:val="24"/>
          <w:szCs w:val="24"/>
        </w:rPr>
      </w:pPr>
      <w:r w:rsidRPr="00EA4C73">
        <w:rPr>
          <w:rFonts w:cs="Calibri"/>
          <w:sz w:val="24"/>
          <w:szCs w:val="24"/>
        </w:rPr>
        <w:t>Making the best use of regional resources </w:t>
      </w:r>
    </w:p>
    <w:p w:rsidRPr="00EA4C73" w:rsidR="00D61876" w:rsidP="00D61876" w:rsidRDefault="00D61876" w14:paraId="4D747331" w14:textId="77777777">
      <w:pPr>
        <w:widowControl w:val="0"/>
        <w:autoSpaceDE w:val="0"/>
        <w:autoSpaceDN w:val="0"/>
        <w:adjustRightInd w:val="0"/>
        <w:spacing w:after="120"/>
        <w:ind w:right="66"/>
        <w:jc w:val="both"/>
        <w:rPr>
          <w:rFonts w:cs="Verdana"/>
          <w:sz w:val="24"/>
          <w:szCs w:val="24"/>
        </w:rPr>
      </w:pPr>
    </w:p>
    <w:p w:rsidRPr="00EA4C73" w:rsidR="00D61876" w:rsidP="00D61876" w:rsidRDefault="00D61876" w14:paraId="077407C7" w14:textId="77777777">
      <w:pPr>
        <w:widowControl w:val="0"/>
        <w:autoSpaceDE w:val="0"/>
        <w:autoSpaceDN w:val="0"/>
        <w:adjustRightInd w:val="0"/>
        <w:spacing w:after="120"/>
        <w:ind w:right="66"/>
        <w:rPr>
          <w:b/>
          <w:sz w:val="24"/>
          <w:szCs w:val="24"/>
        </w:rPr>
      </w:pPr>
      <w:r w:rsidRPr="00EA4C73">
        <w:rPr>
          <w:b/>
          <w:sz w:val="24"/>
          <w:szCs w:val="24"/>
        </w:rPr>
        <w:t>Health gain</w:t>
      </w:r>
    </w:p>
    <w:p w:rsidRPr="00EA4C73" w:rsidR="00D61876" w:rsidP="0070049C" w:rsidRDefault="00D61876" w14:paraId="095B2321" w14:textId="77777777">
      <w:pPr>
        <w:pStyle w:val="ListParagraph"/>
        <w:widowControl w:val="0"/>
        <w:numPr>
          <w:ilvl w:val="0"/>
          <w:numId w:val="15"/>
        </w:numPr>
        <w:autoSpaceDE w:val="0"/>
        <w:autoSpaceDN w:val="0"/>
        <w:adjustRightInd w:val="0"/>
        <w:spacing w:after="120" w:line="276" w:lineRule="auto"/>
        <w:ind w:right="66"/>
      </w:pPr>
      <w:r w:rsidRPr="00EA4C73">
        <w:t>Reducing sight loss</w:t>
      </w:r>
    </w:p>
    <w:p w:rsidRPr="00EA4C73" w:rsidR="00D61876" w:rsidP="0070049C" w:rsidRDefault="00D61876" w14:paraId="085F678F" w14:textId="77777777">
      <w:pPr>
        <w:pStyle w:val="ListParagraph"/>
        <w:widowControl w:val="0"/>
        <w:numPr>
          <w:ilvl w:val="0"/>
          <w:numId w:val="15"/>
        </w:numPr>
        <w:autoSpaceDE w:val="0"/>
        <w:autoSpaceDN w:val="0"/>
        <w:adjustRightInd w:val="0"/>
        <w:spacing w:after="120" w:line="276" w:lineRule="auto"/>
        <w:ind w:right="66"/>
      </w:pPr>
      <w:r w:rsidRPr="00EA4C73">
        <w:t>Reducing complications and other relating to sight loss e.g.falls</w:t>
      </w:r>
    </w:p>
    <w:p w:rsidRPr="00EA4C73" w:rsidR="00D61876" w:rsidP="0070049C" w:rsidRDefault="00D61876" w14:paraId="4F147FC3" w14:textId="77777777">
      <w:pPr>
        <w:pStyle w:val="ListParagraph"/>
        <w:widowControl w:val="0"/>
        <w:numPr>
          <w:ilvl w:val="0"/>
          <w:numId w:val="15"/>
        </w:numPr>
        <w:autoSpaceDE w:val="0"/>
        <w:autoSpaceDN w:val="0"/>
        <w:adjustRightInd w:val="0"/>
        <w:spacing w:after="120" w:line="276" w:lineRule="auto"/>
        <w:ind w:right="66"/>
      </w:pPr>
      <w:r w:rsidRPr="00EA4C73">
        <w:t>Improving outcomes for patients</w:t>
      </w:r>
    </w:p>
    <w:p w:rsidRPr="00EA4C73" w:rsidR="00D61876" w:rsidP="0070049C" w:rsidRDefault="00D61876" w14:paraId="60763920" w14:textId="77777777">
      <w:pPr>
        <w:pStyle w:val="ListParagraph"/>
        <w:widowControl w:val="0"/>
        <w:numPr>
          <w:ilvl w:val="0"/>
          <w:numId w:val="15"/>
        </w:numPr>
        <w:autoSpaceDE w:val="0"/>
        <w:autoSpaceDN w:val="0"/>
        <w:adjustRightInd w:val="0"/>
        <w:spacing w:after="120" w:line="276" w:lineRule="auto"/>
        <w:ind w:right="66"/>
      </w:pPr>
      <w:r w:rsidRPr="00EA4C73">
        <w:t>Improving timely clinical care and patient experience</w:t>
      </w:r>
    </w:p>
    <w:p w:rsidRPr="00EA4C73" w:rsidR="00D61876" w:rsidP="00D61876" w:rsidRDefault="00D61876" w14:paraId="327A5FEF" w14:textId="77777777">
      <w:pPr>
        <w:widowControl w:val="0"/>
        <w:autoSpaceDE w:val="0"/>
        <w:autoSpaceDN w:val="0"/>
        <w:adjustRightInd w:val="0"/>
        <w:spacing w:after="120"/>
        <w:ind w:right="66"/>
        <w:rPr>
          <w:b/>
          <w:sz w:val="24"/>
          <w:szCs w:val="24"/>
        </w:rPr>
      </w:pPr>
      <w:r w:rsidRPr="00EA4C73">
        <w:rPr>
          <w:b/>
          <w:sz w:val="24"/>
          <w:szCs w:val="24"/>
        </w:rPr>
        <w:t>Equity</w:t>
      </w:r>
    </w:p>
    <w:p w:rsidRPr="00EA4C73" w:rsidR="00D61876" w:rsidP="0070049C" w:rsidRDefault="00D61876" w14:paraId="1BBF2F77" w14:textId="77777777">
      <w:pPr>
        <w:pStyle w:val="ListParagraph"/>
        <w:widowControl w:val="0"/>
        <w:numPr>
          <w:ilvl w:val="0"/>
          <w:numId w:val="14"/>
        </w:numPr>
        <w:autoSpaceDE w:val="0"/>
        <w:autoSpaceDN w:val="0"/>
        <w:adjustRightInd w:val="0"/>
        <w:spacing w:after="120" w:line="276" w:lineRule="auto"/>
        <w:ind w:right="66"/>
      </w:pPr>
      <w:r w:rsidRPr="00EA4C73">
        <w:t xml:space="preserve">Equity of service provision </w:t>
      </w:r>
      <w:r>
        <w:t xml:space="preserve">and access </w:t>
      </w:r>
      <w:r w:rsidRPr="00EA4C73">
        <w:t>across the region</w:t>
      </w:r>
    </w:p>
    <w:p w:rsidRPr="00EA4C73" w:rsidR="00D61876" w:rsidP="0070049C" w:rsidRDefault="00D61876" w14:paraId="108CA154" w14:textId="77777777">
      <w:pPr>
        <w:pStyle w:val="ListParagraph"/>
        <w:widowControl w:val="0"/>
        <w:numPr>
          <w:ilvl w:val="0"/>
          <w:numId w:val="14"/>
        </w:numPr>
        <w:autoSpaceDE w:val="0"/>
        <w:autoSpaceDN w:val="0"/>
        <w:adjustRightInd w:val="0"/>
        <w:spacing w:after="120" w:line="276" w:lineRule="auto"/>
        <w:ind w:right="66"/>
      </w:pPr>
      <w:r w:rsidRPr="00EA4C73">
        <w:t>Capacity for the longest waiters</w:t>
      </w:r>
    </w:p>
    <w:p w:rsidR="00D61876" w:rsidP="00D61876" w:rsidRDefault="00D61876" w14:paraId="7E15D6B9" w14:textId="77777777"/>
    <w:p w:rsidR="00D61876" w:rsidP="00D61876" w:rsidRDefault="00D61876" w14:paraId="26DB74CA" w14:textId="6E6B4759">
      <w:pPr>
        <w:pStyle w:val="Heading2"/>
      </w:pPr>
      <w:r>
        <w:t>6.2 High Level Risks</w:t>
      </w:r>
    </w:p>
    <w:p w:rsidRPr="00EA4C73" w:rsidR="00D61876" w:rsidP="00D61876" w:rsidRDefault="00D61876" w14:paraId="4C1C2D58" w14:textId="77777777">
      <w:pPr>
        <w:rPr>
          <w:sz w:val="24"/>
          <w:szCs w:val="24"/>
        </w:rPr>
      </w:pPr>
      <w:r w:rsidRPr="00EA4C73">
        <w:rPr>
          <w:sz w:val="24"/>
          <w:szCs w:val="24"/>
        </w:rPr>
        <w:t>The high level risks associate with undertaking the additional capacity are demonstrated below.</w:t>
      </w:r>
    </w:p>
    <w:p w:rsidRPr="00EA4C73" w:rsidR="00D61876" w:rsidP="00D61876" w:rsidRDefault="00D61876" w14:paraId="70045924" w14:textId="77777777">
      <w:pPr>
        <w:widowControl w:val="0"/>
        <w:autoSpaceDE w:val="0"/>
        <w:autoSpaceDN w:val="0"/>
        <w:adjustRightInd w:val="0"/>
        <w:spacing w:before="120"/>
        <w:ind w:right="141"/>
        <w:rPr>
          <w:rFonts w:cs="Verdana"/>
          <w:b/>
          <w:bCs/>
          <w:position w:val="-1"/>
          <w:sz w:val="24"/>
          <w:szCs w:val="24"/>
        </w:rPr>
      </w:pPr>
      <w:r w:rsidRPr="00EA4C73">
        <w:rPr>
          <w:rFonts w:cs="Verdana"/>
          <w:b/>
          <w:bCs/>
          <w:position w:val="-1"/>
          <w:sz w:val="24"/>
          <w:szCs w:val="24"/>
        </w:rPr>
        <w:t>High-level Risks to Delivery</w:t>
      </w:r>
    </w:p>
    <w:p w:rsidRPr="00EA4C73" w:rsidR="00D61876" w:rsidP="00D61876" w:rsidRDefault="00D61876" w14:paraId="71DCA18D" w14:textId="77777777">
      <w:pPr>
        <w:pStyle w:val="ListParagraph"/>
        <w:spacing w:before="120"/>
        <w:ind w:left="0"/>
        <w:rPr>
          <w:rFonts w:cs="Verdana"/>
          <w:bCs/>
          <w:position w:val="-1"/>
        </w:rPr>
      </w:pPr>
      <w:r w:rsidRPr="00EA4C73">
        <w:rPr>
          <w:rFonts w:cs="Verdana"/>
          <w:bCs/>
          <w:position w:val="-1"/>
        </w:rPr>
        <w:t>Delivery of the business case is dependent on the following risks being managed and mitigated:</w:t>
      </w:r>
    </w:p>
    <w:p w:rsidR="00D61876" w:rsidP="00D61876" w:rsidRDefault="00D61876" w14:paraId="382E9895" w14:textId="77777777">
      <w:pPr>
        <w:pStyle w:val="ListParagraph"/>
        <w:spacing w:before="120"/>
        <w:ind w:left="0"/>
        <w:rPr>
          <w:rFonts w:cs="Verdana"/>
          <w:bCs/>
          <w:position w:val="-1"/>
        </w:rPr>
      </w:pPr>
    </w:p>
    <w:tbl>
      <w:tblPr>
        <w:tblStyle w:val="TableGrid"/>
        <w:tblW w:w="0" w:type="auto"/>
        <w:tblLook w:val="04A0" w:firstRow="1" w:lastRow="0" w:firstColumn="1" w:lastColumn="0" w:noHBand="0" w:noVBand="1"/>
      </w:tblPr>
      <w:tblGrid>
        <w:gridCol w:w="3964"/>
        <w:gridCol w:w="1418"/>
        <w:gridCol w:w="3634"/>
      </w:tblGrid>
      <w:tr w:rsidR="00D61876" w:rsidTr="00923438" w14:paraId="7A8C321B" w14:textId="77777777">
        <w:trPr>
          <w:tblHeader/>
        </w:trPr>
        <w:tc>
          <w:tcPr>
            <w:tcW w:w="3964" w:type="dxa"/>
          </w:tcPr>
          <w:p w:rsidR="00D61876" w:rsidP="00DD6205" w:rsidRDefault="00D61876" w14:paraId="6EA0576E" w14:textId="77777777">
            <w:pPr>
              <w:pStyle w:val="NoSpacing"/>
            </w:pPr>
            <w:r>
              <w:t>Risk</w:t>
            </w:r>
          </w:p>
        </w:tc>
        <w:tc>
          <w:tcPr>
            <w:tcW w:w="1418" w:type="dxa"/>
          </w:tcPr>
          <w:p w:rsidR="00D61876" w:rsidP="00DD6205" w:rsidRDefault="00D61876" w14:paraId="184705DC" w14:textId="77777777">
            <w:pPr>
              <w:pStyle w:val="NoSpacing"/>
            </w:pPr>
            <w:r>
              <w:t>Assessment</w:t>
            </w:r>
          </w:p>
        </w:tc>
        <w:tc>
          <w:tcPr>
            <w:tcW w:w="3634" w:type="dxa"/>
          </w:tcPr>
          <w:p w:rsidR="00D61876" w:rsidP="00DD6205" w:rsidRDefault="00D61876" w14:paraId="77B875CD" w14:textId="77777777">
            <w:pPr>
              <w:pStyle w:val="NoSpacing"/>
            </w:pPr>
            <w:r>
              <w:t>Mitigation</w:t>
            </w:r>
          </w:p>
        </w:tc>
      </w:tr>
      <w:tr w:rsidR="00D61876" w:rsidTr="00DD6205" w14:paraId="5F1561AF" w14:textId="77777777">
        <w:tc>
          <w:tcPr>
            <w:tcW w:w="3964" w:type="dxa"/>
          </w:tcPr>
          <w:p w:rsidR="00D61876" w:rsidP="00DD6205" w:rsidRDefault="00D61876" w14:paraId="6F6B20BB" w14:textId="77777777">
            <w:pPr>
              <w:pStyle w:val="NoSpacing"/>
            </w:pPr>
            <w:r>
              <w:t>Reliability of providers to deliver services: that the service provider cannot fulfil the staffing required to meet the sessions they are contracted for</w:t>
            </w:r>
          </w:p>
        </w:tc>
        <w:tc>
          <w:tcPr>
            <w:tcW w:w="1418" w:type="dxa"/>
          </w:tcPr>
          <w:p w:rsidR="00D61876" w:rsidP="00DD6205" w:rsidRDefault="00D61876" w14:paraId="7BD38790" w14:textId="77777777">
            <w:pPr>
              <w:pStyle w:val="NoSpacing"/>
            </w:pPr>
            <w:r>
              <w:t>Prob: 1</w:t>
            </w:r>
          </w:p>
          <w:p w:rsidR="00D61876" w:rsidP="00DD6205" w:rsidRDefault="00D61876" w14:paraId="7D049339" w14:textId="77777777">
            <w:pPr>
              <w:pStyle w:val="NoSpacing"/>
            </w:pPr>
            <w:r>
              <w:t>Impact: 3</w:t>
            </w:r>
          </w:p>
          <w:p w:rsidR="00D61876" w:rsidP="00DD6205" w:rsidRDefault="00D61876" w14:paraId="3390F1E9" w14:textId="77777777">
            <w:pPr>
              <w:pStyle w:val="NoSpacing"/>
            </w:pPr>
            <w:r>
              <w:t>Score: 3 (low)</w:t>
            </w:r>
          </w:p>
        </w:tc>
        <w:tc>
          <w:tcPr>
            <w:tcW w:w="3634" w:type="dxa"/>
          </w:tcPr>
          <w:p w:rsidR="00D61876" w:rsidP="00DD6205" w:rsidRDefault="00D61876" w14:paraId="5A9D4964" w14:textId="77777777">
            <w:pPr>
              <w:pStyle w:val="NoSpacing"/>
            </w:pPr>
            <w:r>
              <w:t>Contract management and open communication with the provider to manage any changes in the volumes and arrange times to increase capacity in future weeks/months</w:t>
            </w:r>
          </w:p>
        </w:tc>
      </w:tr>
      <w:tr w:rsidR="00D61876" w:rsidTr="00DD6205" w14:paraId="44602CE2" w14:textId="77777777">
        <w:tc>
          <w:tcPr>
            <w:tcW w:w="3964" w:type="dxa"/>
          </w:tcPr>
          <w:p w:rsidR="00D61876" w:rsidP="00DD6205" w:rsidRDefault="00D61876" w14:paraId="5251670A" w14:textId="77777777">
            <w:pPr>
              <w:pStyle w:val="NoSpacing"/>
            </w:pPr>
            <w:r>
              <w:rPr>
                <w:rFonts w:cs="Verdana"/>
                <w:bCs/>
                <w:position w:val="-1"/>
              </w:rPr>
              <w:t xml:space="preserve">Availability of additional support service and equipment, trays, HSDU: That the additional capacity on weekends compromises the core capacity and there </w:t>
            </w:r>
            <w:r>
              <w:rPr>
                <w:rFonts w:cs="Verdana"/>
                <w:bCs/>
                <w:position w:val="-1"/>
              </w:rPr>
              <w:lastRenderedPageBreak/>
              <w:t>is not enough equipment to service the whole capacity required</w:t>
            </w:r>
          </w:p>
        </w:tc>
        <w:tc>
          <w:tcPr>
            <w:tcW w:w="1418" w:type="dxa"/>
          </w:tcPr>
          <w:p w:rsidR="00D61876" w:rsidP="00DD6205" w:rsidRDefault="00D61876" w14:paraId="17EADD20" w14:textId="77777777">
            <w:pPr>
              <w:pStyle w:val="NoSpacing"/>
            </w:pPr>
            <w:r>
              <w:lastRenderedPageBreak/>
              <w:t>Prob: 2</w:t>
            </w:r>
          </w:p>
          <w:p w:rsidR="00D61876" w:rsidP="00DD6205" w:rsidRDefault="00D61876" w14:paraId="2831DD15" w14:textId="77777777">
            <w:pPr>
              <w:pStyle w:val="NoSpacing"/>
            </w:pPr>
            <w:r>
              <w:t>Impact: 3</w:t>
            </w:r>
          </w:p>
          <w:p w:rsidR="00D61876" w:rsidP="00DD6205" w:rsidRDefault="00D61876" w14:paraId="1BFB3AE9" w14:textId="77777777">
            <w:pPr>
              <w:pStyle w:val="NoSpacing"/>
            </w:pPr>
            <w:r>
              <w:t>Score: 6 (Medium)</w:t>
            </w:r>
          </w:p>
        </w:tc>
        <w:tc>
          <w:tcPr>
            <w:tcW w:w="3634" w:type="dxa"/>
          </w:tcPr>
          <w:p w:rsidR="00D61876" w:rsidP="00DD6205" w:rsidRDefault="00D61876" w14:paraId="100FACAD" w14:textId="77777777">
            <w:pPr>
              <w:pStyle w:val="NoSpacing"/>
            </w:pPr>
            <w:r>
              <w:t xml:space="preserve">Early modelling of requirements and ordering of supplies with longer lead in times. Detailed planning of these </w:t>
            </w:r>
            <w:r>
              <w:lastRenderedPageBreak/>
              <w:t>resources and close monitoring of all usage and risk areas</w:t>
            </w:r>
          </w:p>
        </w:tc>
      </w:tr>
      <w:tr w:rsidR="00D61876" w:rsidTr="00DD6205" w14:paraId="7A888860" w14:textId="77777777">
        <w:tc>
          <w:tcPr>
            <w:tcW w:w="3964" w:type="dxa"/>
          </w:tcPr>
          <w:p w:rsidR="00D61876" w:rsidP="00DD6205" w:rsidRDefault="00D61876" w14:paraId="38A6B13E" w14:textId="77777777">
            <w:pPr>
              <w:pStyle w:val="NoSpacing"/>
            </w:pPr>
            <w:r>
              <w:rPr>
                <w:rFonts w:cs="Verdana"/>
                <w:bCs/>
                <w:position w:val="-1"/>
              </w:rPr>
              <w:lastRenderedPageBreak/>
              <w:t>Booking and scheduling staff appointments: That there is not enough booking and scheduling time to manage the additional patients and that the additional capacity is not fully utilised</w:t>
            </w:r>
          </w:p>
        </w:tc>
        <w:tc>
          <w:tcPr>
            <w:tcW w:w="1418" w:type="dxa"/>
          </w:tcPr>
          <w:p w:rsidR="00D61876" w:rsidP="00DD6205" w:rsidRDefault="00D61876" w14:paraId="6DEA7AE0" w14:textId="77777777">
            <w:pPr>
              <w:pStyle w:val="NoSpacing"/>
            </w:pPr>
            <w:r>
              <w:t>Prob: 1</w:t>
            </w:r>
          </w:p>
          <w:p w:rsidR="00D61876" w:rsidP="00DD6205" w:rsidRDefault="00D61876" w14:paraId="5778DE08" w14:textId="77777777">
            <w:pPr>
              <w:pStyle w:val="NoSpacing"/>
            </w:pPr>
            <w:r>
              <w:t>Impact: 4</w:t>
            </w:r>
          </w:p>
          <w:p w:rsidR="00D61876" w:rsidP="00DD6205" w:rsidRDefault="00D61876" w14:paraId="52EAC015" w14:textId="77777777">
            <w:pPr>
              <w:pStyle w:val="NoSpacing"/>
            </w:pPr>
            <w:r>
              <w:t>Score: 4 (Low)</w:t>
            </w:r>
          </w:p>
        </w:tc>
        <w:tc>
          <w:tcPr>
            <w:tcW w:w="3634" w:type="dxa"/>
          </w:tcPr>
          <w:p w:rsidR="00D61876" w:rsidP="00DD6205" w:rsidRDefault="00D61876" w14:paraId="12D7C40B" w14:textId="77777777">
            <w:pPr>
              <w:pStyle w:val="NoSpacing"/>
            </w:pPr>
            <w:r>
              <w:t>Planning for resource required and bringing them together into a regional team to enable cross cover and resilience to the service.</w:t>
            </w:r>
          </w:p>
        </w:tc>
      </w:tr>
      <w:tr w:rsidR="00D61876" w:rsidTr="00DD6205" w14:paraId="3A43A13B" w14:textId="77777777">
        <w:tc>
          <w:tcPr>
            <w:tcW w:w="3964" w:type="dxa"/>
          </w:tcPr>
          <w:p w:rsidR="00D61876" w:rsidP="00DD6205" w:rsidRDefault="00D61876" w14:paraId="62E4B56C" w14:textId="77777777">
            <w:pPr>
              <w:pStyle w:val="NoSpacing"/>
            </w:pPr>
            <w:r>
              <w:rPr>
                <w:rFonts w:cs="Verdana"/>
                <w:bCs/>
                <w:position w:val="-1"/>
              </w:rPr>
              <w:t>Ensuring equity of provision across the region: That the regional provision does not go to the patients waiting longest and HB’s benefit disproportionately</w:t>
            </w:r>
          </w:p>
        </w:tc>
        <w:tc>
          <w:tcPr>
            <w:tcW w:w="1418" w:type="dxa"/>
          </w:tcPr>
          <w:p w:rsidR="00D61876" w:rsidP="00DD6205" w:rsidRDefault="00D61876" w14:paraId="7B10D576" w14:textId="77777777">
            <w:pPr>
              <w:pStyle w:val="NoSpacing"/>
            </w:pPr>
            <w:r>
              <w:t>Prob: 1</w:t>
            </w:r>
          </w:p>
          <w:p w:rsidR="00D61876" w:rsidP="00DD6205" w:rsidRDefault="00D61876" w14:paraId="4FD9F8EB" w14:textId="77777777">
            <w:pPr>
              <w:pStyle w:val="NoSpacing"/>
            </w:pPr>
            <w:r>
              <w:t>Impact: 4</w:t>
            </w:r>
          </w:p>
          <w:p w:rsidR="00D61876" w:rsidP="00DD6205" w:rsidRDefault="00D61876" w14:paraId="782F1C52" w14:textId="77777777">
            <w:pPr>
              <w:pStyle w:val="NoSpacing"/>
            </w:pPr>
            <w:r>
              <w:t>Score: 4 (Low)</w:t>
            </w:r>
          </w:p>
        </w:tc>
        <w:tc>
          <w:tcPr>
            <w:tcW w:w="3634" w:type="dxa"/>
          </w:tcPr>
          <w:p w:rsidR="00D61876" w:rsidP="00DD6205" w:rsidRDefault="00D61876" w14:paraId="425E6489" w14:textId="77777777">
            <w:pPr>
              <w:pStyle w:val="NoSpacing"/>
            </w:pPr>
            <w:r>
              <w:t>Regular and robust waiting lists management processes and pooled lists that adjust and review on a monthly basis to manage the lists as a whole</w:t>
            </w:r>
          </w:p>
        </w:tc>
      </w:tr>
      <w:tr w:rsidR="00D61876" w:rsidTr="00DD6205" w14:paraId="43FE5A78" w14:textId="77777777">
        <w:tc>
          <w:tcPr>
            <w:tcW w:w="3964" w:type="dxa"/>
          </w:tcPr>
          <w:p w:rsidR="00D61876" w:rsidP="00DD6205" w:rsidRDefault="00D61876" w14:paraId="4F8D1685" w14:textId="77777777">
            <w:pPr>
              <w:pStyle w:val="NoSpacing"/>
            </w:pPr>
            <w:r>
              <w:t>Reduction in core capacity: That core capacity is reduced or compromised because the regional solution is in place</w:t>
            </w:r>
          </w:p>
        </w:tc>
        <w:tc>
          <w:tcPr>
            <w:tcW w:w="1418" w:type="dxa"/>
          </w:tcPr>
          <w:p w:rsidR="00D61876" w:rsidP="00DD6205" w:rsidRDefault="00D61876" w14:paraId="72A5CE18" w14:textId="77777777">
            <w:pPr>
              <w:pStyle w:val="NoSpacing"/>
            </w:pPr>
            <w:r>
              <w:t>Prob: 3</w:t>
            </w:r>
          </w:p>
          <w:p w:rsidR="00D61876" w:rsidP="00DD6205" w:rsidRDefault="00D61876" w14:paraId="5DE0707E" w14:textId="77777777">
            <w:pPr>
              <w:pStyle w:val="NoSpacing"/>
            </w:pPr>
            <w:r>
              <w:t>Impact: 3</w:t>
            </w:r>
          </w:p>
          <w:p w:rsidR="00D61876" w:rsidP="00DD6205" w:rsidRDefault="00D61876" w14:paraId="064882B2" w14:textId="77777777">
            <w:pPr>
              <w:pStyle w:val="NoSpacing"/>
            </w:pPr>
            <w:r>
              <w:t>Score: 9 (Medium)</w:t>
            </w:r>
          </w:p>
        </w:tc>
        <w:tc>
          <w:tcPr>
            <w:tcW w:w="3634" w:type="dxa"/>
          </w:tcPr>
          <w:p w:rsidR="00D61876" w:rsidP="00DD6205" w:rsidRDefault="00D61876" w14:paraId="26CA8FE0" w14:textId="77777777">
            <w:pPr>
              <w:pStyle w:val="NoSpacing"/>
            </w:pPr>
            <w:r>
              <w:t>Regular monitoring and early corrective actions towards additional capacity and core capacity alongside waiting list reductions in size and waiting times</w:t>
            </w:r>
          </w:p>
        </w:tc>
      </w:tr>
      <w:tr w:rsidR="00D61876" w:rsidTr="00DD6205" w14:paraId="38BF43C4" w14:textId="77777777">
        <w:tc>
          <w:tcPr>
            <w:tcW w:w="3964" w:type="dxa"/>
          </w:tcPr>
          <w:p w:rsidR="00D61876" w:rsidP="00DD6205" w:rsidRDefault="00D61876" w14:paraId="0FE17C1F" w14:textId="77777777">
            <w:pPr>
              <w:pStyle w:val="NoSpacing"/>
            </w:pPr>
            <w:r w:rsidRPr="00B35211">
              <w:t>IT systems and reco</w:t>
            </w:r>
            <w:r>
              <w:t>r</w:t>
            </w:r>
            <w:r w:rsidRPr="00B35211">
              <w:t>d keeping</w:t>
            </w:r>
            <w:r>
              <w:t>: that IT systems can’t share information across HB boundaries and that patient records get lost through manual processes</w:t>
            </w:r>
          </w:p>
        </w:tc>
        <w:tc>
          <w:tcPr>
            <w:tcW w:w="1418" w:type="dxa"/>
          </w:tcPr>
          <w:p w:rsidR="00D61876" w:rsidP="00DD6205" w:rsidRDefault="00D61876" w14:paraId="58637286" w14:textId="77777777">
            <w:pPr>
              <w:pStyle w:val="NoSpacing"/>
            </w:pPr>
            <w:r>
              <w:t>Prob: 3</w:t>
            </w:r>
          </w:p>
          <w:p w:rsidR="00D61876" w:rsidP="00DD6205" w:rsidRDefault="00D61876" w14:paraId="7A2D6088" w14:textId="77777777">
            <w:pPr>
              <w:pStyle w:val="NoSpacing"/>
            </w:pPr>
            <w:r>
              <w:t>Impact: 4</w:t>
            </w:r>
          </w:p>
          <w:p w:rsidR="00D61876" w:rsidP="00DD6205" w:rsidRDefault="00D61876" w14:paraId="39DD4A27" w14:textId="77777777">
            <w:pPr>
              <w:pStyle w:val="NoSpacing"/>
            </w:pPr>
            <w:r>
              <w:t>Score: 12 (High)</w:t>
            </w:r>
          </w:p>
        </w:tc>
        <w:tc>
          <w:tcPr>
            <w:tcW w:w="3634" w:type="dxa"/>
          </w:tcPr>
          <w:p w:rsidR="00D61876" w:rsidP="00DD6205" w:rsidRDefault="00D61876" w14:paraId="797280AC" w14:textId="77777777">
            <w:pPr>
              <w:pStyle w:val="NoSpacing"/>
            </w:pPr>
            <w:r>
              <w:t>Bring additional IT support into the programme to provide expertise and enable accurate record keeping and sharing through system and maintenance of information governance</w:t>
            </w:r>
          </w:p>
        </w:tc>
      </w:tr>
      <w:tr w:rsidR="00D61876" w:rsidTr="00DD6205" w14:paraId="477D134D" w14:textId="77777777">
        <w:tc>
          <w:tcPr>
            <w:tcW w:w="3964" w:type="dxa"/>
          </w:tcPr>
          <w:p w:rsidR="00D61876" w:rsidP="00DD6205" w:rsidRDefault="00D61876" w14:paraId="1C9784A8" w14:textId="77777777">
            <w:pPr>
              <w:pStyle w:val="NoSpacing"/>
            </w:pPr>
            <w:r>
              <w:t xml:space="preserve">Contracting </w:t>
            </w:r>
            <w:r w:rsidRPr="00B35211">
              <w:t>impacting on core capacity</w:t>
            </w:r>
            <w:r>
              <w:t>: That staff take on contracting shifts and are then not able to provide the core capacity required to maintain Health Board levels of activity</w:t>
            </w:r>
          </w:p>
        </w:tc>
        <w:tc>
          <w:tcPr>
            <w:tcW w:w="1418" w:type="dxa"/>
          </w:tcPr>
          <w:p w:rsidR="00D61876" w:rsidP="00DD6205" w:rsidRDefault="00D61876" w14:paraId="7BC8DB52" w14:textId="77777777">
            <w:pPr>
              <w:pStyle w:val="NoSpacing"/>
            </w:pPr>
            <w:r>
              <w:t>Prob: 3</w:t>
            </w:r>
          </w:p>
          <w:p w:rsidR="00D61876" w:rsidP="00DD6205" w:rsidRDefault="00D61876" w14:paraId="6392E521" w14:textId="77777777">
            <w:pPr>
              <w:pStyle w:val="NoSpacing"/>
            </w:pPr>
            <w:r>
              <w:t>Impact: 3</w:t>
            </w:r>
          </w:p>
          <w:p w:rsidR="00D61876" w:rsidP="00DD6205" w:rsidRDefault="00D61876" w14:paraId="156D0513" w14:textId="77777777">
            <w:pPr>
              <w:pStyle w:val="NoSpacing"/>
            </w:pPr>
            <w:r>
              <w:t>Score: 9 (Medium)</w:t>
            </w:r>
          </w:p>
        </w:tc>
        <w:tc>
          <w:tcPr>
            <w:tcW w:w="3634" w:type="dxa"/>
          </w:tcPr>
          <w:p w:rsidR="00D61876" w:rsidP="00DD6205" w:rsidRDefault="00D61876" w14:paraId="12685477" w14:textId="77777777">
            <w:pPr>
              <w:pStyle w:val="NoSpacing"/>
            </w:pPr>
            <w:r>
              <w:t>Working with the provider to limit impacts on HB staff and planning schedules in advance and communicating this widely. Monitoring sickness levels</w:t>
            </w:r>
          </w:p>
        </w:tc>
      </w:tr>
      <w:tr w:rsidR="00D61876" w:rsidTr="00DD6205" w14:paraId="668763A9" w14:textId="77777777">
        <w:tc>
          <w:tcPr>
            <w:tcW w:w="3964" w:type="dxa"/>
          </w:tcPr>
          <w:p w:rsidR="00D61876" w:rsidP="00DD6205" w:rsidRDefault="00D61876" w14:paraId="245A420C" w14:textId="77777777">
            <w:pPr>
              <w:pStyle w:val="NoSpacing"/>
            </w:pPr>
            <w:r>
              <w:t xml:space="preserve">Clinical Risk: That staff do not have the appropriate qualifications and experience </w:t>
            </w:r>
          </w:p>
        </w:tc>
        <w:tc>
          <w:tcPr>
            <w:tcW w:w="1418" w:type="dxa"/>
          </w:tcPr>
          <w:p w:rsidR="00D61876" w:rsidP="00DD6205" w:rsidRDefault="00D61876" w14:paraId="35A48E5E" w14:textId="77777777">
            <w:pPr>
              <w:pStyle w:val="NoSpacing"/>
            </w:pPr>
            <w:r>
              <w:t>Prob: 2</w:t>
            </w:r>
          </w:p>
          <w:p w:rsidR="00D61876" w:rsidP="00DD6205" w:rsidRDefault="00D61876" w14:paraId="04F674FC" w14:textId="77777777">
            <w:pPr>
              <w:pStyle w:val="NoSpacing"/>
            </w:pPr>
            <w:r>
              <w:t>Impact: 5</w:t>
            </w:r>
          </w:p>
          <w:p w:rsidR="00D61876" w:rsidP="00DD6205" w:rsidRDefault="00D61876" w14:paraId="7DF289EF" w14:textId="77777777">
            <w:pPr>
              <w:pStyle w:val="NoSpacing"/>
            </w:pPr>
            <w:r>
              <w:t>Score: 10 (Medium)</w:t>
            </w:r>
          </w:p>
        </w:tc>
        <w:tc>
          <w:tcPr>
            <w:tcW w:w="3634" w:type="dxa"/>
          </w:tcPr>
          <w:p w:rsidR="00D61876" w:rsidP="00DD6205" w:rsidRDefault="00D61876" w14:paraId="5CA2A456" w14:textId="77777777">
            <w:pPr>
              <w:pStyle w:val="NoSpacing"/>
            </w:pPr>
            <w:r>
              <w:t>Clinical Governance processes and working with provider to ensure every member of staff is suitable qualified and experienced.</w:t>
            </w:r>
          </w:p>
        </w:tc>
      </w:tr>
      <w:tr w:rsidR="00D61876" w:rsidTr="00DD6205" w14:paraId="2A80E3B2" w14:textId="77777777">
        <w:tc>
          <w:tcPr>
            <w:tcW w:w="3964" w:type="dxa"/>
          </w:tcPr>
          <w:p w:rsidR="00D61876" w:rsidP="00DD6205" w:rsidRDefault="00D61876" w14:paraId="7307443A" w14:textId="77777777">
            <w:pPr>
              <w:pStyle w:val="NoSpacing"/>
            </w:pPr>
            <w:r>
              <w:t>Clinical Risk: That unsuitable patients are referred for insourcing and outsourcing and are routed back into core capacity making the patient journey longer</w:t>
            </w:r>
          </w:p>
        </w:tc>
        <w:tc>
          <w:tcPr>
            <w:tcW w:w="1418" w:type="dxa"/>
          </w:tcPr>
          <w:p w:rsidR="00D61876" w:rsidP="00DD6205" w:rsidRDefault="00D61876" w14:paraId="78D14C3E" w14:textId="77777777">
            <w:pPr>
              <w:pStyle w:val="NoSpacing"/>
            </w:pPr>
            <w:r>
              <w:t>Prob: 1</w:t>
            </w:r>
          </w:p>
          <w:p w:rsidR="00D61876" w:rsidP="00DD6205" w:rsidRDefault="00D61876" w14:paraId="1066EB60" w14:textId="77777777">
            <w:pPr>
              <w:pStyle w:val="NoSpacing"/>
            </w:pPr>
            <w:r>
              <w:t>Impact: 4</w:t>
            </w:r>
          </w:p>
          <w:p w:rsidR="00D61876" w:rsidP="00DD6205" w:rsidRDefault="00D61876" w14:paraId="5760774C" w14:textId="77777777">
            <w:pPr>
              <w:pStyle w:val="NoSpacing"/>
            </w:pPr>
            <w:r>
              <w:t>Score: 4 (Low)</w:t>
            </w:r>
          </w:p>
        </w:tc>
        <w:tc>
          <w:tcPr>
            <w:tcW w:w="3634" w:type="dxa"/>
          </w:tcPr>
          <w:p w:rsidR="00D61876" w:rsidP="00DD6205" w:rsidRDefault="00D61876" w14:paraId="2ACD8C02" w14:textId="77777777">
            <w:pPr>
              <w:pStyle w:val="NoSpacing"/>
            </w:pPr>
            <w:r>
              <w:t>Clear and clinically agreed criteria for referring patients for insourcing and outsourcing treatment routes</w:t>
            </w:r>
          </w:p>
        </w:tc>
      </w:tr>
      <w:tr w:rsidR="00D61876" w:rsidTr="00DD6205" w14:paraId="7071D8C4" w14:textId="77777777">
        <w:tc>
          <w:tcPr>
            <w:tcW w:w="3964" w:type="dxa"/>
          </w:tcPr>
          <w:p w:rsidR="00D61876" w:rsidP="00DD6205" w:rsidRDefault="00D61876" w14:paraId="2DABFBA2" w14:textId="77777777">
            <w:pPr>
              <w:pStyle w:val="NoSpacing"/>
            </w:pPr>
            <w:r>
              <w:t>Clinical Risk: That patient cancellation rates are high and the insourcing and outsourcing efficiency is compromised</w:t>
            </w:r>
          </w:p>
        </w:tc>
        <w:tc>
          <w:tcPr>
            <w:tcW w:w="1418" w:type="dxa"/>
          </w:tcPr>
          <w:p w:rsidR="00D61876" w:rsidP="00DD6205" w:rsidRDefault="00D61876" w14:paraId="39E132C5" w14:textId="77777777">
            <w:pPr>
              <w:pStyle w:val="NoSpacing"/>
            </w:pPr>
            <w:r>
              <w:t>Prob: 1</w:t>
            </w:r>
          </w:p>
          <w:p w:rsidR="00D61876" w:rsidP="00DD6205" w:rsidRDefault="00D61876" w14:paraId="0F657CE5" w14:textId="77777777">
            <w:pPr>
              <w:pStyle w:val="NoSpacing"/>
            </w:pPr>
            <w:r>
              <w:t>Impact: 3</w:t>
            </w:r>
          </w:p>
          <w:p w:rsidR="00D61876" w:rsidP="00DD6205" w:rsidRDefault="00D61876" w14:paraId="4375220D" w14:textId="77777777">
            <w:pPr>
              <w:pStyle w:val="NoSpacing"/>
            </w:pPr>
            <w:r>
              <w:t>Score: 3 (Low)</w:t>
            </w:r>
          </w:p>
        </w:tc>
        <w:tc>
          <w:tcPr>
            <w:tcW w:w="3634" w:type="dxa"/>
          </w:tcPr>
          <w:p w:rsidR="00D61876" w:rsidP="00DD6205" w:rsidRDefault="00D61876" w14:paraId="7FA823C9" w14:textId="77777777">
            <w:pPr>
              <w:pStyle w:val="NoSpacing"/>
            </w:pPr>
            <w:r>
              <w:t>Communication with patients prior to referral and follow ups of cancelling patients for feedback/reasons</w:t>
            </w:r>
          </w:p>
        </w:tc>
      </w:tr>
    </w:tbl>
    <w:p w:rsidR="00D61876" w:rsidP="00D61876" w:rsidRDefault="00D61876" w14:paraId="5A95D60E" w14:textId="77777777">
      <w:pPr>
        <w:pStyle w:val="ListParagraph"/>
        <w:spacing w:before="120"/>
        <w:ind w:left="0"/>
        <w:rPr>
          <w:rFonts w:cs="Verdana"/>
          <w:bCs/>
          <w:position w:val="-1"/>
        </w:rPr>
      </w:pPr>
      <w:r>
        <w:rPr>
          <w:rFonts w:cs="Verdana"/>
          <w:bCs/>
          <w:position w:val="-1"/>
        </w:rPr>
        <w:t>Low Risk 1-5, medium 6-10, High 12-20</w:t>
      </w:r>
    </w:p>
    <w:p w:rsidR="00D61876" w:rsidP="00D61876" w:rsidRDefault="00D61876" w14:paraId="4141C4DB" w14:textId="77777777"/>
    <w:p w:rsidRPr="00BB5C00" w:rsidR="00D61876" w:rsidP="00D61876" w:rsidRDefault="00D61876" w14:paraId="20D3F670" w14:textId="2DF483C1">
      <w:pPr>
        <w:pStyle w:val="Heading2"/>
      </w:pPr>
      <w:r>
        <w:t>6.3 Contracting arrangements</w:t>
      </w:r>
    </w:p>
    <w:p w:rsidRPr="00203E92" w:rsidR="00D61876" w:rsidP="00D61876" w:rsidRDefault="00D61876" w14:paraId="7EA1F1E9" w14:textId="77777777">
      <w:pPr>
        <w:spacing w:line="276" w:lineRule="auto"/>
        <w:rPr>
          <w:sz w:val="24"/>
          <w:szCs w:val="24"/>
        </w:rPr>
      </w:pPr>
      <w:r w:rsidRPr="00203E92">
        <w:rPr>
          <w:rFonts w:ascii="Calibri" w:hAnsi="Calibri" w:eastAsia="Calibri" w:cs="Calibri"/>
          <w:sz w:val="24"/>
          <w:szCs w:val="24"/>
        </w:rPr>
        <w:t xml:space="preserve">Local Health Boards will utilise the expertise of the All Wales Procurement team to undertake a tender process on behalf of all three Health Boards. Depending on their technical advice the intention would be to undertake one procurement exercise for both insourcing and outsourcing recognising that these will be awarded to separate providers. In </w:t>
      </w:r>
      <w:r w:rsidRPr="00203E92">
        <w:rPr>
          <w:rFonts w:ascii="Calibri" w:hAnsi="Calibri" w:eastAsia="Calibri" w:cs="Calibri"/>
          <w:sz w:val="24"/>
          <w:szCs w:val="24"/>
        </w:rPr>
        <w:lastRenderedPageBreak/>
        <w:t>addition, given the scale of the volumes required, the awards may include a multitude of providers to enable flexibility of patients and to promote patient choice.</w:t>
      </w:r>
    </w:p>
    <w:p w:rsidRPr="00203E92" w:rsidR="00D61876" w:rsidP="00D61876" w:rsidRDefault="00D61876" w14:paraId="25CA85EF" w14:textId="77777777">
      <w:pPr>
        <w:spacing w:line="276" w:lineRule="auto"/>
        <w:rPr>
          <w:sz w:val="24"/>
          <w:szCs w:val="24"/>
        </w:rPr>
      </w:pPr>
      <w:r w:rsidRPr="00203E92">
        <w:rPr>
          <w:rFonts w:ascii="Calibri" w:hAnsi="Calibri" w:eastAsia="Calibri" w:cs="Calibri"/>
          <w:sz w:val="24"/>
          <w:szCs w:val="24"/>
        </w:rPr>
        <w:t>The procurement timetable will need to include a full 30 days tender advertisement given the volumes and financial value involved. The procurement process will be undertaken by the All Wales team, with the detailed specification around clinical requirements, patient pathways, governance and processes etc led by a small working group comprised of all three Health Boards and involving expertise from all relevant disciplines. This will confirm the contractual arrangements around the awarding and management of the contracts. Tenders will then be evaluated by a team drawn from all Health Boards and awarded to the successful providers.</w:t>
      </w:r>
    </w:p>
    <w:p w:rsidRPr="00A52416" w:rsidR="00D61876" w:rsidP="00D61876" w:rsidRDefault="00D61876" w14:paraId="6580F943"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545E0A4">
        <w:rPr>
          <w:rFonts w:ascii="Calibri" w:hAnsi="Calibri"/>
          <w:color w:val="auto"/>
        </w:rPr>
        <w:t>Contracts are awarded on a cost per case basis with the expectation that the full number of procedures will be delivered by the Provider. The award of any new contracts would be underpinned by an activity plan, with clear timescales for delivery, and any appropriate scaling back of insourced activity in line with the implementation plan for the sustainable regional solution.</w:t>
      </w:r>
    </w:p>
    <w:p w:rsidR="00D61876" w:rsidP="00D61876" w:rsidRDefault="00D61876" w14:paraId="1FE77E92"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p>
    <w:p w:rsidRPr="00314E61" w:rsidR="00D61876" w:rsidP="00D61876" w:rsidRDefault="00D61876" w14:paraId="0EEF6ADA" w14:textId="784EEC41">
      <w:pPr>
        <w:pStyle w:val="Heading2"/>
      </w:pPr>
      <w:r>
        <w:t xml:space="preserve">6.4 </w:t>
      </w:r>
      <w:r w:rsidRPr="00314E61">
        <w:t>Clinical Governance</w:t>
      </w:r>
    </w:p>
    <w:p w:rsidRPr="00203E92" w:rsidR="00D61876" w:rsidP="00D61876" w:rsidRDefault="00D61876" w14:paraId="11E2EF6F" w14:textId="77777777">
      <w:pPr>
        <w:rPr>
          <w:sz w:val="24"/>
          <w:szCs w:val="24"/>
        </w:rPr>
      </w:pPr>
      <w:r w:rsidRPr="00203E92">
        <w:rPr>
          <w:sz w:val="24"/>
          <w:szCs w:val="24"/>
        </w:rPr>
        <w:t xml:space="preserve">The Clinical Governance arrangements will be mainly managed through the contracting arrangements. The contracting will include all the clinical staffing required to undertake outpatient assessments and inpatient procedures. </w:t>
      </w:r>
    </w:p>
    <w:p w:rsidRPr="00203E92" w:rsidR="00D61876" w:rsidP="00D61876" w:rsidRDefault="00D61876" w14:paraId="4A083EAE" w14:textId="77777777">
      <w:pPr>
        <w:rPr>
          <w:sz w:val="24"/>
          <w:szCs w:val="24"/>
        </w:rPr>
      </w:pPr>
      <w:r w:rsidRPr="00203E92">
        <w:rPr>
          <w:sz w:val="24"/>
          <w:szCs w:val="24"/>
        </w:rPr>
        <w:t>Specific areas of attention for clinical governance are:</w:t>
      </w:r>
    </w:p>
    <w:p w:rsidRPr="00203E92" w:rsidR="00D61876" w:rsidP="00D61876" w:rsidRDefault="00D61876" w14:paraId="39596C62" w14:textId="77777777">
      <w:pPr>
        <w:rPr>
          <w:b/>
          <w:bCs/>
          <w:sz w:val="24"/>
          <w:szCs w:val="24"/>
        </w:rPr>
      </w:pPr>
      <w:r w:rsidRPr="00203E92">
        <w:rPr>
          <w:b/>
          <w:bCs/>
          <w:sz w:val="24"/>
          <w:szCs w:val="24"/>
        </w:rPr>
        <w:t>Surgeon Competence</w:t>
      </w:r>
    </w:p>
    <w:p w:rsidRPr="00203E92" w:rsidR="00D61876" w:rsidP="00D61876" w:rsidRDefault="00D61876" w14:paraId="369FB6E8" w14:textId="77777777">
      <w:pPr>
        <w:rPr>
          <w:sz w:val="24"/>
          <w:szCs w:val="24"/>
        </w:rPr>
      </w:pPr>
      <w:r w:rsidRPr="00203E92">
        <w:rPr>
          <w:sz w:val="24"/>
          <w:szCs w:val="24"/>
        </w:rPr>
        <w:t>Insourced and Outsourcing contracts need to ensure that surgeons are of an appropriate competence and quality and have comparable complication rates to consultant surgeons on the National Ophthalmic Database. Processes for checking and ageing the competence of surgeons will be in place as part of the contracting and implementation of the business case.</w:t>
      </w:r>
    </w:p>
    <w:p w:rsidRPr="00203E92" w:rsidR="00D61876" w:rsidP="00D61876" w:rsidRDefault="00D61876" w14:paraId="2838AAD0" w14:textId="77777777">
      <w:pPr>
        <w:rPr>
          <w:b/>
          <w:bCs/>
          <w:sz w:val="24"/>
          <w:szCs w:val="24"/>
        </w:rPr>
      </w:pPr>
      <w:r w:rsidRPr="00203E92">
        <w:rPr>
          <w:b/>
          <w:bCs/>
          <w:sz w:val="24"/>
          <w:szCs w:val="24"/>
        </w:rPr>
        <w:t>Follow Ups and Complications</w:t>
      </w:r>
    </w:p>
    <w:p w:rsidR="00D61876" w:rsidP="00D61876" w:rsidRDefault="00D61876" w14:paraId="20FDC0CF" w14:textId="45CB33D9">
      <w:pPr>
        <w:rPr>
          <w:sz w:val="24"/>
          <w:szCs w:val="24"/>
        </w:rPr>
      </w:pPr>
      <w:r w:rsidRPr="00203E92">
        <w:rPr>
          <w:sz w:val="24"/>
          <w:szCs w:val="24"/>
        </w:rPr>
        <w:t>As part of core Health Board delivery of this type of surgery, any complications are the responsibility of the operating surgeon and follow up arrangements of this nature will be included in the insourcing contracting details. If follow ups cannot be rectified by the operating surgeon (or insourcing company) then they will be invoiced for the follow up treatments required.</w:t>
      </w:r>
    </w:p>
    <w:p w:rsidRPr="00203E92" w:rsidR="003F7389" w:rsidP="00D61876" w:rsidRDefault="003F7389" w14:paraId="6CEBCC7F" w14:textId="77777777">
      <w:pPr>
        <w:rPr>
          <w:sz w:val="24"/>
          <w:szCs w:val="24"/>
        </w:rPr>
      </w:pPr>
    </w:p>
    <w:p w:rsidRPr="00203E92" w:rsidR="00D61876" w:rsidP="00D61876" w:rsidRDefault="00D61876" w14:paraId="41DA9778" w14:textId="77777777">
      <w:pPr>
        <w:rPr>
          <w:b/>
          <w:bCs/>
          <w:sz w:val="24"/>
          <w:szCs w:val="24"/>
        </w:rPr>
      </w:pPr>
      <w:r w:rsidRPr="00203E92">
        <w:rPr>
          <w:b/>
          <w:bCs/>
          <w:sz w:val="24"/>
          <w:szCs w:val="24"/>
        </w:rPr>
        <w:t>Clinical Processes</w:t>
      </w:r>
    </w:p>
    <w:p w:rsidR="00D61876" w:rsidP="00D61876" w:rsidRDefault="00D61876" w14:paraId="79F1C15D" w14:textId="57695A1F">
      <w:pPr>
        <w:rPr>
          <w:sz w:val="24"/>
          <w:szCs w:val="24"/>
        </w:rPr>
      </w:pPr>
      <w:r w:rsidRPr="00203E92">
        <w:rPr>
          <w:sz w:val="24"/>
          <w:szCs w:val="24"/>
        </w:rPr>
        <w:t xml:space="preserve">Insourcing staff will be expected to follow the clinical processes of the site on which they are working including incident reporting. There may be occasions where clinical policies vary </w:t>
      </w:r>
      <w:r w:rsidRPr="00203E92">
        <w:rPr>
          <w:sz w:val="24"/>
          <w:szCs w:val="24"/>
        </w:rPr>
        <w:lastRenderedPageBreak/>
        <w:t>across sites and the implementation of the business case will aim to address areas of significant variation by aligning guidance across sites as far as practicable, although in the short term this will not be possible in every case.</w:t>
      </w:r>
    </w:p>
    <w:p w:rsidRPr="00203E92" w:rsidR="00DD5104" w:rsidP="00D61876" w:rsidRDefault="00DD5104" w14:paraId="7FB3349E" w14:textId="77777777">
      <w:pPr>
        <w:rPr>
          <w:sz w:val="24"/>
          <w:szCs w:val="24"/>
        </w:rPr>
      </w:pPr>
    </w:p>
    <w:p w:rsidRPr="00F316E5" w:rsidR="00D61876" w:rsidP="00D61876" w:rsidRDefault="00D61876" w14:paraId="1329E35F" w14:textId="3C9D7E50">
      <w:pPr>
        <w:pStyle w:val="Heading2"/>
      </w:pPr>
      <w:r>
        <w:t>6</w:t>
      </w:r>
      <w:r w:rsidRPr="00F316E5">
        <w:t>.</w:t>
      </w:r>
      <w:r w:rsidR="00DD5104">
        <w:t>5</w:t>
      </w:r>
      <w:r w:rsidRPr="00F316E5">
        <w:t xml:space="preserve"> </w:t>
      </w:r>
      <w:r>
        <w:t xml:space="preserve">Waiting List </w:t>
      </w:r>
      <w:r w:rsidRPr="00F316E5">
        <w:t xml:space="preserve">Modelling </w:t>
      </w:r>
    </w:p>
    <w:p w:rsidRPr="00EA4C73" w:rsidR="00D61876" w:rsidP="00D61876" w:rsidRDefault="00D61876" w14:paraId="490476DF" w14:textId="77777777">
      <w:pPr>
        <w:rPr>
          <w:sz w:val="24"/>
          <w:szCs w:val="24"/>
        </w:rPr>
      </w:pPr>
      <w:r w:rsidRPr="00EA4C73">
        <w:rPr>
          <w:sz w:val="24"/>
          <w:szCs w:val="24"/>
        </w:rPr>
        <w:t>The Regional Ophthalmology Programme have been working with the Delivery Unit to develop a mathematical model to inform the planning of the additional cataracts capacity. Data to feed into the model has been sourced from health boards and operational colleagues have been refining and testing the model with the Delivery unit and have finalised the model for this purpose. The model ensures that there is balance between the outpatient and inpatient capacity based on the following assumptions.</w:t>
      </w:r>
    </w:p>
    <w:p w:rsidRPr="00EA4C73" w:rsidR="00D61876" w:rsidP="0070049C" w:rsidRDefault="00D61876" w14:paraId="4B512E2A" w14:textId="3A8D4BA1">
      <w:pPr>
        <w:pStyle w:val="ListParagraph"/>
        <w:numPr>
          <w:ilvl w:val="0"/>
          <w:numId w:val="17"/>
        </w:numPr>
        <w:rPr>
          <w:rFonts w:cs="Verdana"/>
        </w:rPr>
      </w:pPr>
      <w:r w:rsidRPr="00EA4C73">
        <w:rPr>
          <w:rFonts w:cs="Verdana"/>
        </w:rPr>
        <w:t xml:space="preserve">There is a waiting list of 19,000 patients (forecast position </w:t>
      </w:r>
      <w:r w:rsidR="002A36F7">
        <w:rPr>
          <w:rFonts w:cs="Verdana"/>
        </w:rPr>
        <w:t>end of March</w:t>
      </w:r>
      <w:r w:rsidRPr="00EA4C73">
        <w:rPr>
          <w:rFonts w:cs="Verdana"/>
        </w:rPr>
        <w:t xml:space="preserve"> 2023)</w:t>
      </w:r>
    </w:p>
    <w:p w:rsidRPr="00EA4C73" w:rsidR="00D61876" w:rsidP="0070049C" w:rsidRDefault="00D61876" w14:paraId="0464E358" w14:textId="77777777">
      <w:pPr>
        <w:pStyle w:val="ListParagraph"/>
        <w:numPr>
          <w:ilvl w:val="0"/>
          <w:numId w:val="17"/>
        </w:numPr>
        <w:contextualSpacing w:val="0"/>
      </w:pPr>
      <w:r w:rsidRPr="00EA4C73">
        <w:t xml:space="preserve">80% of patients referred as suitable for surgery </w:t>
      </w:r>
    </w:p>
    <w:p w:rsidRPr="00EA4C73" w:rsidR="00D61876" w:rsidP="0070049C" w:rsidRDefault="00D61876" w14:paraId="2D725188" w14:textId="77777777">
      <w:pPr>
        <w:pStyle w:val="ListParagraph"/>
        <w:numPr>
          <w:ilvl w:val="0"/>
          <w:numId w:val="17"/>
        </w:numPr>
        <w:contextualSpacing w:val="0"/>
      </w:pPr>
      <w:r w:rsidRPr="00EA4C73">
        <w:t xml:space="preserve">18% of patients are not suitable for surgery </w:t>
      </w:r>
    </w:p>
    <w:p w:rsidRPr="00EA4C73" w:rsidR="00D61876" w:rsidP="0070049C" w:rsidRDefault="00D61876" w14:paraId="15AE887B" w14:textId="77777777">
      <w:pPr>
        <w:pStyle w:val="ListParagraph"/>
        <w:numPr>
          <w:ilvl w:val="0"/>
          <w:numId w:val="17"/>
        </w:numPr>
        <w:contextualSpacing w:val="0"/>
      </w:pPr>
      <w:r w:rsidRPr="00EA4C73">
        <w:t xml:space="preserve">2% of patients DNA </w:t>
      </w:r>
    </w:p>
    <w:p w:rsidRPr="00EA4C73" w:rsidR="00D61876" w:rsidP="0070049C" w:rsidRDefault="00D61876" w14:paraId="63B68164" w14:textId="77777777">
      <w:pPr>
        <w:pStyle w:val="ListParagraph"/>
        <w:numPr>
          <w:ilvl w:val="0"/>
          <w:numId w:val="17"/>
        </w:numPr>
        <w:contextualSpacing w:val="0"/>
      </w:pPr>
      <w:r w:rsidRPr="00EA4C73">
        <w:t xml:space="preserve">Patients are reviewed by primary care post-surgery within 3 weeks </w:t>
      </w:r>
    </w:p>
    <w:p w:rsidRPr="00EA4C73" w:rsidR="00D61876" w:rsidP="0070049C" w:rsidRDefault="00D61876" w14:paraId="6B8EC7B2" w14:textId="77777777">
      <w:pPr>
        <w:pStyle w:val="ListParagraph"/>
        <w:numPr>
          <w:ilvl w:val="0"/>
          <w:numId w:val="17"/>
        </w:numPr>
        <w:contextualSpacing w:val="0"/>
      </w:pPr>
      <w:r w:rsidRPr="00EA4C73">
        <w:t xml:space="preserve">None of the outpatient appointments undertaken on patients expire </w:t>
      </w:r>
    </w:p>
    <w:p w:rsidRPr="00EA4C73" w:rsidR="00D61876" w:rsidP="0070049C" w:rsidRDefault="00D61876" w14:paraId="5F8FE6DB" w14:textId="77777777">
      <w:pPr>
        <w:pStyle w:val="ListParagraph"/>
        <w:numPr>
          <w:ilvl w:val="0"/>
          <w:numId w:val="17"/>
        </w:numPr>
        <w:contextualSpacing w:val="0"/>
      </w:pPr>
      <w:r w:rsidRPr="00EA4C73">
        <w:t xml:space="preserve">20% of patients require surgery on a second eye </w:t>
      </w:r>
    </w:p>
    <w:p w:rsidRPr="00EA4C73" w:rsidR="00D61876" w:rsidP="0070049C" w:rsidRDefault="00D61876" w14:paraId="2E984EAE" w14:textId="77777777">
      <w:pPr>
        <w:pStyle w:val="ListParagraph"/>
        <w:numPr>
          <w:ilvl w:val="0"/>
          <w:numId w:val="17"/>
        </w:numPr>
        <w:contextualSpacing w:val="0"/>
      </w:pPr>
      <w:r w:rsidRPr="00EA4C73">
        <w:t>One outpatient appointment will cover both eyes</w:t>
      </w:r>
    </w:p>
    <w:p w:rsidRPr="00EA4C73" w:rsidR="00D61876" w:rsidP="0070049C" w:rsidRDefault="00D61876" w14:paraId="240F2B00" w14:textId="77777777">
      <w:pPr>
        <w:pStyle w:val="ListParagraph"/>
        <w:numPr>
          <w:ilvl w:val="0"/>
          <w:numId w:val="17"/>
        </w:numPr>
        <w:contextualSpacing w:val="0"/>
      </w:pPr>
      <w:r w:rsidRPr="00EA4C73">
        <w:t>Second eye surgery is undertaken at least 10 weeks after first eye surgery</w:t>
      </w:r>
    </w:p>
    <w:p w:rsidRPr="00EA4C73" w:rsidR="00D61876" w:rsidP="00D61876" w:rsidRDefault="00D61876" w14:paraId="74F164E8" w14:textId="77777777">
      <w:pPr>
        <w:pStyle w:val="ListParagraph"/>
        <w:contextualSpacing w:val="0"/>
      </w:pPr>
    </w:p>
    <w:p w:rsidRPr="00EA4C73" w:rsidR="00D61876" w:rsidP="00D61876" w:rsidRDefault="00D61876" w14:paraId="6BB9042D" w14:textId="77777777">
      <w:pPr>
        <w:rPr>
          <w:rFonts w:cs="Verdana"/>
          <w:sz w:val="24"/>
          <w:szCs w:val="24"/>
        </w:rPr>
      </w:pPr>
      <w:r w:rsidRPr="00EA4C73">
        <w:rPr>
          <w:rFonts w:cs="Verdana"/>
          <w:sz w:val="24"/>
          <w:szCs w:val="24"/>
        </w:rPr>
        <w:t>In section 4.5 the case mix discusses that 20% of the patients who move through the outpatient stage will not require surgery. However, 20% of the patients who require surgery require it for both eyes and so the demand for surgery/inpatient stage is then in line with the demand for the outpatient stage.</w:t>
      </w:r>
    </w:p>
    <w:p w:rsidRPr="00EA4C73" w:rsidR="00D61876" w:rsidP="00D61876" w:rsidRDefault="00D61876" w14:paraId="58E099DD" w14:textId="77777777">
      <w:pPr>
        <w:rPr>
          <w:sz w:val="24"/>
          <w:szCs w:val="24"/>
        </w:rPr>
      </w:pPr>
    </w:p>
    <w:p w:rsidR="00923438" w:rsidP="00D61876" w:rsidRDefault="00923438" w14:paraId="70D93475" w14:textId="79ED30FA">
      <w:pPr>
        <w:pStyle w:val="ListParagraph"/>
      </w:pPr>
      <w:r>
        <w:br w:type="page"/>
      </w:r>
    </w:p>
    <w:p w:rsidR="00D61876" w:rsidP="00D61876" w:rsidRDefault="00D61876" w14:paraId="1B7CCFCC" w14:textId="77777777">
      <w:pPr>
        <w:pStyle w:val="ListParagraph"/>
      </w:pPr>
    </w:p>
    <w:p w:rsidRPr="00923438" w:rsidR="002946CC" w:rsidP="00693722" w:rsidRDefault="00B66D69" w14:paraId="1CE1EB40" w14:textId="04B44153">
      <w:pPr>
        <w:pStyle w:val="Heading1"/>
        <w:numPr>
          <w:ilvl w:val="0"/>
          <w:numId w:val="32"/>
        </w:numPr>
        <w:rPr>
          <w:sz w:val="40"/>
          <w:szCs w:val="40"/>
        </w:rPr>
      </w:pPr>
      <w:bookmarkStart w:name="_Toc131602190" w:id="14"/>
      <w:r w:rsidRPr="00923438">
        <w:rPr>
          <w:sz w:val="40"/>
          <w:szCs w:val="40"/>
        </w:rPr>
        <w:t>Options</w:t>
      </w:r>
      <w:bookmarkEnd w:id="14"/>
    </w:p>
    <w:p w:rsidR="006C0748" w:rsidP="17BC0264" w:rsidRDefault="5D5B954F" w14:paraId="7C5C6B8C" w14:textId="71B8E92D">
      <w:pPr>
        <w:rPr>
          <w:sz w:val="24"/>
          <w:szCs w:val="24"/>
        </w:rPr>
      </w:pPr>
      <w:r w:rsidRPr="17BC0264">
        <w:rPr>
          <w:sz w:val="24"/>
          <w:szCs w:val="24"/>
        </w:rPr>
        <w:t xml:space="preserve">The business case considers </w:t>
      </w:r>
      <w:r w:rsidR="00F532D9">
        <w:rPr>
          <w:sz w:val="24"/>
          <w:szCs w:val="24"/>
        </w:rPr>
        <w:t>six</w:t>
      </w:r>
      <w:r w:rsidRPr="17BC0264">
        <w:rPr>
          <w:sz w:val="24"/>
          <w:szCs w:val="24"/>
        </w:rPr>
        <w:t xml:space="preserve"> options to achieve the </w:t>
      </w:r>
      <w:r w:rsidRPr="17BC0264" w:rsidR="05EA2746">
        <w:rPr>
          <w:sz w:val="24"/>
          <w:szCs w:val="24"/>
        </w:rPr>
        <w:t>following key aims</w:t>
      </w:r>
      <w:r w:rsidR="00FD2F04">
        <w:rPr>
          <w:sz w:val="24"/>
          <w:szCs w:val="24"/>
        </w:rPr>
        <w:t>:</w:t>
      </w:r>
      <w:r w:rsidRPr="17BC0264" w:rsidR="4BDFBA21">
        <w:rPr>
          <w:sz w:val="24"/>
          <w:szCs w:val="24"/>
        </w:rPr>
        <w:t>-</w:t>
      </w:r>
    </w:p>
    <w:p w:rsidRPr="007373C5" w:rsidR="009D2E28" w:rsidP="00693722" w:rsidRDefault="009D2E28" w14:paraId="6127097C" w14:textId="77777777">
      <w:pPr>
        <w:pStyle w:val="ListParagraph"/>
        <w:numPr>
          <w:ilvl w:val="0"/>
          <w:numId w:val="46"/>
        </w:numPr>
      </w:pPr>
      <w:bookmarkStart w:name="_Hlk121412155" w:id="15"/>
      <w:r w:rsidRPr="007373C5">
        <w:t>to enact a collaborative regional approach to recovery</w:t>
      </w:r>
    </w:p>
    <w:p w:rsidRPr="007373C5" w:rsidR="009D2E28" w:rsidP="00693722" w:rsidRDefault="009D2E28" w14:paraId="31A3CCB1" w14:textId="77777777">
      <w:pPr>
        <w:pStyle w:val="ListParagraph"/>
        <w:numPr>
          <w:ilvl w:val="0"/>
          <w:numId w:val="46"/>
        </w:numPr>
      </w:pPr>
      <w:r w:rsidRPr="007373C5">
        <w:t xml:space="preserve">to provide additional regional capacity for cataract outpatient and inpatient stages  </w:t>
      </w:r>
    </w:p>
    <w:p w:rsidR="009D2E28" w:rsidP="00693722" w:rsidRDefault="009D2E28" w14:paraId="73F05DCA" w14:textId="77777777">
      <w:pPr>
        <w:pStyle w:val="ListParagraph"/>
        <w:numPr>
          <w:ilvl w:val="0"/>
          <w:numId w:val="46"/>
        </w:numPr>
      </w:pPr>
      <w:r w:rsidRPr="007373C5">
        <w:t xml:space="preserve">to </w:t>
      </w:r>
      <w:r>
        <w:t xml:space="preserve">demonstrate optimal utilisation of our </w:t>
      </w:r>
      <w:r w:rsidRPr="007373C5">
        <w:t>assets across the region</w:t>
      </w:r>
    </w:p>
    <w:p w:rsidR="009D2E28" w:rsidP="00693722" w:rsidRDefault="009D2E28" w14:paraId="674B1720" w14:textId="77777777">
      <w:pPr>
        <w:pStyle w:val="ListParagraph"/>
        <w:numPr>
          <w:ilvl w:val="0"/>
          <w:numId w:val="46"/>
        </w:numPr>
      </w:pPr>
      <w:r>
        <w:t xml:space="preserve">to address current waiting list backlogs </w:t>
      </w:r>
    </w:p>
    <w:p w:rsidR="009D2E28" w:rsidP="00693722" w:rsidRDefault="009D2E28" w14:paraId="46C3137F" w14:textId="77777777">
      <w:pPr>
        <w:pStyle w:val="ListParagraph"/>
        <w:numPr>
          <w:ilvl w:val="0"/>
          <w:numId w:val="46"/>
        </w:numPr>
      </w:pPr>
      <w:r>
        <w:t>to reduce clinical risk on an equitable basis across the region</w:t>
      </w:r>
    </w:p>
    <w:p w:rsidR="007373C5" w:rsidP="007373C5" w:rsidRDefault="007373C5" w14:paraId="7A869EB2" w14:textId="35A91576">
      <w:pPr>
        <w:pStyle w:val="ListParagraph"/>
      </w:pPr>
    </w:p>
    <w:p w:rsidR="00923438" w:rsidP="00923438" w:rsidRDefault="00923438" w14:paraId="73355228" w14:textId="77777777">
      <w:pPr>
        <w:rPr>
          <w:sz w:val="24"/>
          <w:szCs w:val="24"/>
        </w:rPr>
      </w:pPr>
      <w:r>
        <w:rPr>
          <w:sz w:val="24"/>
          <w:szCs w:val="24"/>
        </w:rPr>
        <w:t>To achieve the stated aims of the business case, the options need to:</w:t>
      </w:r>
    </w:p>
    <w:p w:rsidRPr="002D7691" w:rsidR="00923438" w:rsidP="00693722" w:rsidRDefault="00923438" w14:paraId="5F9DAF42" w14:textId="77777777">
      <w:pPr>
        <w:pStyle w:val="ListParagraph"/>
        <w:numPr>
          <w:ilvl w:val="0"/>
          <w:numId w:val="50"/>
        </w:numPr>
      </w:pPr>
      <w:r>
        <w:t>Be</w:t>
      </w:r>
      <w:r w:rsidRPr="002D7691">
        <w:t xml:space="preserve"> mobilised quickly</w:t>
      </w:r>
    </w:p>
    <w:p w:rsidR="00923438" w:rsidP="00693722" w:rsidRDefault="00923438" w14:paraId="3F595204" w14:textId="77777777">
      <w:pPr>
        <w:pStyle w:val="ListParagraph"/>
        <w:numPr>
          <w:ilvl w:val="0"/>
          <w:numId w:val="50"/>
        </w:numPr>
      </w:pPr>
      <w:r w:rsidRPr="002D7691">
        <w:t xml:space="preserve">Be deliverable </w:t>
      </w:r>
      <w:r>
        <w:t>with the resources available</w:t>
      </w:r>
    </w:p>
    <w:p w:rsidR="00923438" w:rsidP="00693722" w:rsidRDefault="00923438" w14:paraId="60AC3187" w14:textId="77777777">
      <w:pPr>
        <w:pStyle w:val="ListParagraph"/>
        <w:numPr>
          <w:ilvl w:val="0"/>
          <w:numId w:val="50"/>
        </w:numPr>
      </w:pPr>
      <w:r>
        <w:t>Protect the viability of the core capacity</w:t>
      </w:r>
    </w:p>
    <w:p w:rsidR="00923438" w:rsidP="00693722" w:rsidRDefault="00923438" w14:paraId="48F4EC39" w14:textId="4E1B93D5">
      <w:pPr>
        <w:pStyle w:val="ListParagraph"/>
        <w:numPr>
          <w:ilvl w:val="0"/>
          <w:numId w:val="50"/>
        </w:numPr>
      </w:pPr>
      <w:r>
        <w:t>Keep patient travel to a minimum</w:t>
      </w:r>
    </w:p>
    <w:p w:rsidRPr="002D7691" w:rsidR="009277CD" w:rsidP="00693722" w:rsidRDefault="009277CD" w14:paraId="1303257B" w14:textId="5247FDEC">
      <w:pPr>
        <w:pStyle w:val="ListParagraph"/>
        <w:numPr>
          <w:ilvl w:val="0"/>
          <w:numId w:val="50"/>
        </w:numPr>
      </w:pPr>
      <w:r>
        <w:t>Deliver value for money</w:t>
      </w:r>
    </w:p>
    <w:p w:rsidR="00923438" w:rsidP="00923438" w:rsidRDefault="00923438" w14:paraId="77171AEC" w14:textId="77777777">
      <w:pPr>
        <w:rPr>
          <w:sz w:val="24"/>
          <w:szCs w:val="24"/>
        </w:rPr>
      </w:pPr>
    </w:p>
    <w:p w:rsidR="008874BC" w:rsidP="008874BC" w:rsidRDefault="008874BC" w14:paraId="026EB27B" w14:textId="54C52F49">
      <w:pPr>
        <w:rPr>
          <w:sz w:val="24"/>
          <w:szCs w:val="24"/>
        </w:rPr>
      </w:pPr>
      <w:r>
        <w:rPr>
          <w:sz w:val="24"/>
          <w:szCs w:val="24"/>
        </w:rPr>
        <w:t>The options are:</w:t>
      </w:r>
    </w:p>
    <w:p w:rsidR="008874BC" w:rsidP="008874BC" w:rsidRDefault="008874BC" w14:paraId="6BC1D154" w14:textId="77777777">
      <w:pPr>
        <w:pStyle w:val="ListParagraph"/>
        <w:numPr>
          <w:ilvl w:val="0"/>
          <w:numId w:val="35"/>
        </w:numPr>
        <w:rPr>
          <w:b/>
          <w:bCs/>
        </w:rPr>
      </w:pPr>
      <w:r w:rsidRPr="005F0277">
        <w:rPr>
          <w:b/>
          <w:bCs/>
        </w:rPr>
        <w:t xml:space="preserve">Option </w:t>
      </w:r>
      <w:r>
        <w:rPr>
          <w:b/>
          <w:bCs/>
        </w:rPr>
        <w:t>1</w:t>
      </w:r>
      <w:r w:rsidRPr="005F0277">
        <w:rPr>
          <w:b/>
          <w:bCs/>
        </w:rPr>
        <w:t xml:space="preserve">: </w:t>
      </w:r>
      <w:r>
        <w:rPr>
          <w:b/>
          <w:bCs/>
        </w:rPr>
        <w:t>D</w:t>
      </w:r>
      <w:r w:rsidRPr="005F0277">
        <w:rPr>
          <w:b/>
          <w:bCs/>
        </w:rPr>
        <w:t xml:space="preserve">o nothing </w:t>
      </w:r>
    </w:p>
    <w:p w:rsidRPr="00CC0548" w:rsidR="008874BC" w:rsidP="008874BC" w:rsidRDefault="008874BC" w14:paraId="058869A6" w14:textId="77777777">
      <w:pPr>
        <w:pStyle w:val="ListParagraph"/>
        <w:numPr>
          <w:ilvl w:val="1"/>
          <w:numId w:val="35"/>
        </w:numPr>
      </w:pPr>
      <w:r w:rsidRPr="00CC0548">
        <w:t>Core capacity 5,940 only</w:t>
      </w:r>
    </w:p>
    <w:p w:rsidR="008874BC" w:rsidP="008874BC" w:rsidRDefault="008874BC" w14:paraId="5D49BF86" w14:textId="77777777">
      <w:pPr>
        <w:pStyle w:val="ListParagraph"/>
        <w:rPr>
          <w:b/>
          <w:bCs/>
        </w:rPr>
      </w:pPr>
    </w:p>
    <w:p w:rsidR="008874BC" w:rsidP="008874BC" w:rsidRDefault="008874BC" w14:paraId="714556B0" w14:textId="77777777">
      <w:pPr>
        <w:pStyle w:val="ListParagraph"/>
        <w:numPr>
          <w:ilvl w:val="0"/>
          <w:numId w:val="35"/>
        </w:numPr>
        <w:rPr>
          <w:b/>
          <w:bCs/>
        </w:rPr>
      </w:pPr>
      <w:r w:rsidRPr="005F0277">
        <w:rPr>
          <w:b/>
          <w:bCs/>
        </w:rPr>
        <w:t xml:space="preserve">Option 2: </w:t>
      </w:r>
      <w:r>
        <w:rPr>
          <w:b/>
          <w:bCs/>
        </w:rPr>
        <w:t>Maximising the u</w:t>
      </w:r>
      <w:r w:rsidRPr="005F0277">
        <w:rPr>
          <w:b/>
          <w:bCs/>
        </w:rPr>
        <w:t xml:space="preserve">se of NHH and POWH </w:t>
      </w:r>
    </w:p>
    <w:p w:rsidRPr="00B81638" w:rsidR="008874BC" w:rsidP="008874BC" w:rsidRDefault="008874BC" w14:paraId="0C1B8411" w14:textId="77777777">
      <w:pPr>
        <w:pStyle w:val="ListParagraph"/>
        <w:numPr>
          <w:ilvl w:val="1"/>
          <w:numId w:val="35"/>
        </w:numPr>
      </w:pPr>
      <w:r w:rsidRPr="00B81638">
        <w:t>North Hub</w:t>
      </w:r>
      <w:r>
        <w:t>:</w:t>
      </w:r>
      <w:r w:rsidRPr="00B81638">
        <w:t xml:space="preserve"> in NHH (</w:t>
      </w:r>
      <w:r>
        <w:t>1,610, weekdays NHS staff recruitment</w:t>
      </w:r>
      <w:r w:rsidRPr="00B81638">
        <w:t>)</w:t>
      </w:r>
    </w:p>
    <w:p w:rsidRPr="00B81638" w:rsidR="008874BC" w:rsidP="008874BC" w:rsidRDefault="008874BC" w14:paraId="16A649D5" w14:textId="77777777">
      <w:pPr>
        <w:pStyle w:val="ListParagraph"/>
        <w:numPr>
          <w:ilvl w:val="1"/>
          <w:numId w:val="35"/>
        </w:numPr>
      </w:pPr>
      <w:r w:rsidRPr="00B81638">
        <w:t>North Hub</w:t>
      </w:r>
      <w:r>
        <w:t>:</w:t>
      </w:r>
      <w:r w:rsidRPr="00B81638">
        <w:t xml:space="preserve"> in NHH (</w:t>
      </w:r>
      <w:r>
        <w:t>1,500 W</w:t>
      </w:r>
      <w:r w:rsidRPr="00B81638">
        <w:t>eekend</w:t>
      </w:r>
      <w:r>
        <w:t xml:space="preserve"> Insourcing</w:t>
      </w:r>
      <w:r w:rsidRPr="00B81638">
        <w:t>)</w:t>
      </w:r>
    </w:p>
    <w:p w:rsidR="008874BC" w:rsidP="008874BC" w:rsidRDefault="008874BC" w14:paraId="046B3910" w14:textId="77777777">
      <w:pPr>
        <w:pStyle w:val="ListParagraph"/>
        <w:numPr>
          <w:ilvl w:val="1"/>
          <w:numId w:val="35"/>
        </w:numPr>
      </w:pPr>
      <w:r w:rsidRPr="00B81638">
        <w:t>South Hub</w:t>
      </w:r>
      <w:r>
        <w:t>:</w:t>
      </w:r>
      <w:r w:rsidRPr="00B81638">
        <w:t xml:space="preserve"> in POWH (</w:t>
      </w:r>
      <w:r>
        <w:t>3,558, for 1 NHS session and Evenings and W</w:t>
      </w:r>
      <w:r w:rsidRPr="00B81638">
        <w:t>eekend</w:t>
      </w:r>
      <w:r>
        <w:t xml:space="preserve"> Insourcing</w:t>
      </w:r>
      <w:r w:rsidRPr="00B81638">
        <w:t>)</w:t>
      </w:r>
    </w:p>
    <w:p w:rsidR="008874BC" w:rsidP="008874BC" w:rsidRDefault="008874BC" w14:paraId="2078D5A2" w14:textId="77777777">
      <w:pPr>
        <w:pStyle w:val="ListParagraph"/>
        <w:numPr>
          <w:ilvl w:val="1"/>
          <w:numId w:val="35"/>
        </w:numPr>
      </w:pPr>
      <w:r>
        <w:t>Outsourcing (2,000)</w:t>
      </w:r>
    </w:p>
    <w:p w:rsidR="008874BC" w:rsidP="008874BC" w:rsidRDefault="008874BC" w14:paraId="56A871E1" w14:textId="77777777">
      <w:pPr>
        <w:pStyle w:val="ListParagraph"/>
        <w:numPr>
          <w:ilvl w:val="1"/>
          <w:numId w:val="35"/>
        </w:numPr>
      </w:pPr>
      <w:r>
        <w:t>Total additional 8,668 (plus 5,940 core is 14,608 total)</w:t>
      </w:r>
    </w:p>
    <w:p w:rsidR="008874BC" w:rsidP="008874BC" w:rsidRDefault="008874BC" w14:paraId="1725B043" w14:textId="77777777">
      <w:pPr>
        <w:pStyle w:val="ListParagraph"/>
        <w:numPr>
          <w:ilvl w:val="1"/>
          <w:numId w:val="35"/>
        </w:numPr>
      </w:pPr>
      <w:r>
        <w:t>One theatre in NHH and twin theatres in POWH</w:t>
      </w:r>
    </w:p>
    <w:p w:rsidR="008874BC" w:rsidP="008874BC" w:rsidRDefault="008874BC" w14:paraId="1BE7C6EB" w14:textId="77777777">
      <w:pPr>
        <w:pStyle w:val="ListParagraph"/>
        <w:rPr>
          <w:b/>
          <w:bCs/>
        </w:rPr>
      </w:pPr>
    </w:p>
    <w:p w:rsidR="008874BC" w:rsidP="008874BC" w:rsidRDefault="008874BC" w14:paraId="25C6F146" w14:textId="77777777">
      <w:pPr>
        <w:pStyle w:val="ListParagraph"/>
        <w:numPr>
          <w:ilvl w:val="0"/>
          <w:numId w:val="35"/>
        </w:numPr>
        <w:rPr>
          <w:b/>
          <w:bCs/>
        </w:rPr>
      </w:pPr>
      <w:r w:rsidRPr="005F0277">
        <w:rPr>
          <w:b/>
          <w:bCs/>
        </w:rPr>
        <w:t xml:space="preserve">Option </w:t>
      </w:r>
      <w:r>
        <w:rPr>
          <w:b/>
          <w:bCs/>
        </w:rPr>
        <w:t>3a</w:t>
      </w:r>
      <w:r w:rsidRPr="005F0277">
        <w:rPr>
          <w:b/>
          <w:bCs/>
        </w:rPr>
        <w:t>: Vanguard</w:t>
      </w:r>
      <w:r>
        <w:rPr>
          <w:b/>
          <w:bCs/>
        </w:rPr>
        <w:t xml:space="preserve"> and NHH</w:t>
      </w:r>
    </w:p>
    <w:p w:rsidRPr="00B81638" w:rsidR="008874BC" w:rsidP="008874BC" w:rsidRDefault="008874BC" w14:paraId="5C22E458" w14:textId="77777777">
      <w:pPr>
        <w:pStyle w:val="ListParagraph"/>
        <w:numPr>
          <w:ilvl w:val="1"/>
          <w:numId w:val="35"/>
        </w:numPr>
      </w:pPr>
      <w:r w:rsidRPr="00B81638">
        <w:t>North Hub</w:t>
      </w:r>
      <w:r>
        <w:t>:</w:t>
      </w:r>
      <w:r w:rsidRPr="00B81638">
        <w:t xml:space="preserve"> in NHH (</w:t>
      </w:r>
      <w:r>
        <w:t>1,500 W</w:t>
      </w:r>
      <w:r w:rsidRPr="00B81638">
        <w:t>eekend</w:t>
      </w:r>
      <w:r>
        <w:t xml:space="preserve"> Insourcing</w:t>
      </w:r>
      <w:r w:rsidRPr="00B81638">
        <w:t>)</w:t>
      </w:r>
    </w:p>
    <w:p w:rsidR="008874BC" w:rsidP="008874BC" w:rsidRDefault="008874BC" w14:paraId="419EDC9C" w14:textId="77777777">
      <w:pPr>
        <w:pStyle w:val="ListParagraph"/>
        <w:numPr>
          <w:ilvl w:val="1"/>
          <w:numId w:val="35"/>
        </w:numPr>
      </w:pPr>
      <w:r>
        <w:t>South Hub: 12.5 sessions</w:t>
      </w:r>
      <w:r w:rsidRPr="00B81638">
        <w:t xml:space="preserve"> of Vanguard Unit (</w:t>
      </w:r>
      <w:r>
        <w:t xml:space="preserve">2,770 </w:t>
      </w:r>
      <w:r w:rsidRPr="00B81638">
        <w:t>weekdays</w:t>
      </w:r>
      <w:r>
        <w:t xml:space="preserve"> NHS staff</w:t>
      </w:r>
      <w:r w:rsidRPr="00B81638">
        <w:t xml:space="preserve">) </w:t>
      </w:r>
    </w:p>
    <w:p w:rsidR="008874BC" w:rsidP="008874BC" w:rsidRDefault="008874BC" w14:paraId="068221F2" w14:textId="77777777">
      <w:pPr>
        <w:pStyle w:val="ListParagraph"/>
        <w:numPr>
          <w:ilvl w:val="1"/>
          <w:numId w:val="35"/>
        </w:numPr>
      </w:pPr>
      <w:r w:rsidRPr="00B81638">
        <w:t>South Hub</w:t>
      </w:r>
      <w:r>
        <w:t>:</w:t>
      </w:r>
      <w:r w:rsidRPr="00B81638">
        <w:t xml:space="preserve"> in UHW (</w:t>
      </w:r>
      <w:r>
        <w:t>1,500 W</w:t>
      </w:r>
      <w:r w:rsidRPr="00B81638">
        <w:t>eekend</w:t>
      </w:r>
      <w:r>
        <w:t xml:space="preserve"> Insourcing</w:t>
      </w:r>
      <w:r w:rsidRPr="00B81638">
        <w:t>)</w:t>
      </w:r>
    </w:p>
    <w:p w:rsidR="008874BC" w:rsidP="008874BC" w:rsidRDefault="008874BC" w14:paraId="495CE926" w14:textId="77777777">
      <w:pPr>
        <w:pStyle w:val="ListParagraph"/>
        <w:numPr>
          <w:ilvl w:val="1"/>
          <w:numId w:val="35"/>
        </w:numPr>
      </w:pPr>
      <w:r>
        <w:t>Outsourcing (2,000)</w:t>
      </w:r>
    </w:p>
    <w:p w:rsidR="008874BC" w:rsidP="008874BC" w:rsidRDefault="008874BC" w14:paraId="0C694567" w14:textId="77777777">
      <w:pPr>
        <w:pStyle w:val="ListParagraph"/>
        <w:numPr>
          <w:ilvl w:val="1"/>
          <w:numId w:val="35"/>
        </w:numPr>
      </w:pPr>
      <w:r>
        <w:t>Total additional 7700 (plus 6,120 core is 13,820 total)</w:t>
      </w:r>
    </w:p>
    <w:p w:rsidR="008874BC" w:rsidP="008874BC" w:rsidRDefault="008874BC" w14:paraId="3D9837CA" w14:textId="77777777">
      <w:pPr>
        <w:pStyle w:val="ListParagraph"/>
        <w:numPr>
          <w:ilvl w:val="1"/>
          <w:numId w:val="35"/>
        </w:numPr>
      </w:pPr>
      <w:r>
        <w:t>One theatre in NHH and twin theatres in Vanguard</w:t>
      </w:r>
    </w:p>
    <w:p w:rsidRPr="00B81638" w:rsidR="008874BC" w:rsidP="008874BC" w:rsidRDefault="008874BC" w14:paraId="13A12324" w14:textId="77777777">
      <w:pPr>
        <w:pStyle w:val="ListParagraph"/>
        <w:ind w:left="1440"/>
      </w:pPr>
    </w:p>
    <w:p w:rsidR="00686485" w:rsidP="00686485" w:rsidRDefault="00686485" w14:paraId="4C9F68FB" w14:textId="77777777">
      <w:pPr>
        <w:pStyle w:val="ListParagraph"/>
        <w:numPr>
          <w:ilvl w:val="0"/>
          <w:numId w:val="35"/>
        </w:numPr>
        <w:rPr>
          <w:b/>
          <w:bCs/>
        </w:rPr>
      </w:pPr>
      <w:r w:rsidRPr="005F0277">
        <w:rPr>
          <w:b/>
          <w:bCs/>
        </w:rPr>
        <w:t xml:space="preserve">Option </w:t>
      </w:r>
      <w:r>
        <w:rPr>
          <w:b/>
          <w:bCs/>
        </w:rPr>
        <w:t>3b</w:t>
      </w:r>
      <w:r w:rsidRPr="005F0277">
        <w:rPr>
          <w:b/>
          <w:bCs/>
        </w:rPr>
        <w:t>: Vanguard</w:t>
      </w:r>
      <w:r>
        <w:rPr>
          <w:b/>
          <w:bCs/>
        </w:rPr>
        <w:t xml:space="preserve"> and Maximising NHH</w:t>
      </w:r>
    </w:p>
    <w:p w:rsidR="00686485" w:rsidP="00686485" w:rsidRDefault="00686485" w14:paraId="1A8B4C4A" w14:textId="77777777">
      <w:pPr>
        <w:pStyle w:val="ListParagraph"/>
        <w:numPr>
          <w:ilvl w:val="1"/>
          <w:numId w:val="35"/>
        </w:numPr>
      </w:pPr>
      <w:r w:rsidRPr="00B81638">
        <w:t>North Hub</w:t>
      </w:r>
      <w:r>
        <w:t>:</w:t>
      </w:r>
      <w:r w:rsidRPr="00B81638">
        <w:t xml:space="preserve"> in NHH (</w:t>
      </w:r>
      <w:r>
        <w:t>1,610, weekdays NHS staff recruitment</w:t>
      </w:r>
      <w:r w:rsidRPr="00B81638">
        <w:t>)</w:t>
      </w:r>
    </w:p>
    <w:p w:rsidRPr="00B81638" w:rsidR="00686485" w:rsidP="00686485" w:rsidRDefault="00686485" w14:paraId="6CFA63F5" w14:textId="77777777">
      <w:pPr>
        <w:pStyle w:val="ListParagraph"/>
        <w:numPr>
          <w:ilvl w:val="1"/>
          <w:numId w:val="35"/>
        </w:numPr>
      </w:pPr>
      <w:r w:rsidRPr="00B81638">
        <w:t>North Hub</w:t>
      </w:r>
      <w:r>
        <w:t>:</w:t>
      </w:r>
      <w:r w:rsidRPr="00B81638">
        <w:t xml:space="preserve"> in NHH (</w:t>
      </w:r>
      <w:r>
        <w:t>1,500 W</w:t>
      </w:r>
      <w:r w:rsidRPr="00B81638">
        <w:t>eekend</w:t>
      </w:r>
      <w:r>
        <w:t xml:space="preserve"> Insourcing</w:t>
      </w:r>
      <w:r w:rsidRPr="00B81638">
        <w:t>)</w:t>
      </w:r>
    </w:p>
    <w:p w:rsidR="00686485" w:rsidP="00686485" w:rsidRDefault="00686485" w14:paraId="5CD9AD3B" w14:textId="77777777">
      <w:pPr>
        <w:pStyle w:val="ListParagraph"/>
        <w:numPr>
          <w:ilvl w:val="1"/>
          <w:numId w:val="35"/>
        </w:numPr>
      </w:pPr>
      <w:r>
        <w:t>South Hub: 12.5 sessions</w:t>
      </w:r>
      <w:r w:rsidRPr="00B81638">
        <w:t xml:space="preserve"> of Vanguard Unit (</w:t>
      </w:r>
      <w:r>
        <w:t xml:space="preserve">2,770 </w:t>
      </w:r>
      <w:r w:rsidRPr="00B81638">
        <w:t>weekdays</w:t>
      </w:r>
      <w:r>
        <w:t xml:space="preserve"> NHS staff</w:t>
      </w:r>
      <w:r w:rsidRPr="00B81638">
        <w:t xml:space="preserve">) </w:t>
      </w:r>
    </w:p>
    <w:p w:rsidR="00686485" w:rsidP="00686485" w:rsidRDefault="00686485" w14:paraId="25D79AC2" w14:textId="77777777">
      <w:pPr>
        <w:pStyle w:val="ListParagraph"/>
        <w:numPr>
          <w:ilvl w:val="1"/>
          <w:numId w:val="35"/>
        </w:numPr>
      </w:pPr>
      <w:r w:rsidRPr="00B81638">
        <w:lastRenderedPageBreak/>
        <w:t>South Hub</w:t>
      </w:r>
      <w:r>
        <w:t>:</w:t>
      </w:r>
      <w:r w:rsidRPr="00B81638">
        <w:t xml:space="preserve"> in UHW (</w:t>
      </w:r>
      <w:r>
        <w:t>1,500 W</w:t>
      </w:r>
      <w:r w:rsidRPr="00B81638">
        <w:t>eekend</w:t>
      </w:r>
      <w:r>
        <w:t xml:space="preserve"> Insourcing</w:t>
      </w:r>
      <w:r w:rsidRPr="00B81638">
        <w:t>)</w:t>
      </w:r>
    </w:p>
    <w:p w:rsidR="00686485" w:rsidP="00686485" w:rsidRDefault="00686485" w14:paraId="5B58D4A6" w14:textId="77777777">
      <w:pPr>
        <w:pStyle w:val="ListParagraph"/>
        <w:numPr>
          <w:ilvl w:val="1"/>
          <w:numId w:val="35"/>
        </w:numPr>
      </w:pPr>
      <w:r>
        <w:t>Outsourcing (2,000)</w:t>
      </w:r>
    </w:p>
    <w:p w:rsidR="00686485" w:rsidP="00686485" w:rsidRDefault="00686485" w14:paraId="79E2CBC7" w14:textId="77777777">
      <w:pPr>
        <w:pStyle w:val="ListParagraph"/>
        <w:numPr>
          <w:ilvl w:val="1"/>
          <w:numId w:val="35"/>
        </w:numPr>
      </w:pPr>
      <w:r>
        <w:t>Total additional 9,310 (plus 7,140 core is 16,450 total)</w:t>
      </w:r>
    </w:p>
    <w:p w:rsidR="00686485" w:rsidP="00686485" w:rsidRDefault="00686485" w14:paraId="0CB08B94" w14:textId="77777777">
      <w:pPr>
        <w:pStyle w:val="ListParagraph"/>
        <w:numPr>
          <w:ilvl w:val="1"/>
          <w:numId w:val="35"/>
        </w:numPr>
      </w:pPr>
      <w:r>
        <w:t>One theatre in NHH and twin theatres in Vanguard</w:t>
      </w:r>
    </w:p>
    <w:p w:rsidR="008874BC" w:rsidP="008874BC" w:rsidRDefault="008874BC" w14:paraId="12B90716" w14:textId="77777777">
      <w:pPr>
        <w:pStyle w:val="ListParagraph"/>
        <w:rPr>
          <w:b/>
          <w:bCs/>
        </w:rPr>
      </w:pPr>
    </w:p>
    <w:p w:rsidR="008874BC" w:rsidP="008874BC" w:rsidRDefault="008874BC" w14:paraId="5F5186F2" w14:textId="77777777">
      <w:pPr>
        <w:pStyle w:val="ListParagraph"/>
        <w:numPr>
          <w:ilvl w:val="0"/>
          <w:numId w:val="35"/>
        </w:numPr>
        <w:rPr>
          <w:b/>
          <w:bCs/>
        </w:rPr>
      </w:pPr>
      <w:r w:rsidRPr="005F0277">
        <w:rPr>
          <w:b/>
          <w:bCs/>
        </w:rPr>
        <w:t xml:space="preserve">Option </w:t>
      </w:r>
      <w:r>
        <w:rPr>
          <w:b/>
          <w:bCs/>
        </w:rPr>
        <w:t>4</w:t>
      </w:r>
      <w:r w:rsidRPr="005F0277">
        <w:rPr>
          <w:b/>
          <w:bCs/>
        </w:rPr>
        <w:t xml:space="preserve">: </w:t>
      </w:r>
      <w:r>
        <w:rPr>
          <w:b/>
          <w:bCs/>
        </w:rPr>
        <w:t>Weekend Insourcing and Outsourcing only</w:t>
      </w:r>
    </w:p>
    <w:p w:rsidRPr="00B81638" w:rsidR="008874BC" w:rsidP="008874BC" w:rsidRDefault="008874BC" w14:paraId="55B2D558" w14:textId="77777777">
      <w:pPr>
        <w:pStyle w:val="ListParagraph"/>
        <w:numPr>
          <w:ilvl w:val="1"/>
          <w:numId w:val="35"/>
        </w:numPr>
      </w:pPr>
      <w:r w:rsidRPr="00B81638">
        <w:t>North Hub</w:t>
      </w:r>
      <w:r>
        <w:t>:</w:t>
      </w:r>
      <w:r w:rsidRPr="00B81638">
        <w:t xml:space="preserve"> in NHH (</w:t>
      </w:r>
      <w:r>
        <w:t>1,500 W</w:t>
      </w:r>
      <w:r w:rsidRPr="00B81638">
        <w:t>eekend</w:t>
      </w:r>
      <w:r>
        <w:t xml:space="preserve"> Insourcing</w:t>
      </w:r>
      <w:r w:rsidRPr="00B81638">
        <w:t>)</w:t>
      </w:r>
    </w:p>
    <w:p w:rsidR="008874BC" w:rsidP="008874BC" w:rsidRDefault="008874BC" w14:paraId="48AF6C3B" w14:textId="77777777">
      <w:pPr>
        <w:pStyle w:val="ListParagraph"/>
        <w:numPr>
          <w:ilvl w:val="1"/>
          <w:numId w:val="35"/>
        </w:numPr>
      </w:pPr>
      <w:r w:rsidRPr="00B81638">
        <w:t>South Hub</w:t>
      </w:r>
      <w:r>
        <w:t>:</w:t>
      </w:r>
      <w:r w:rsidRPr="00B81638">
        <w:t xml:space="preserve"> in </w:t>
      </w:r>
      <w:r>
        <w:t>PO</w:t>
      </w:r>
      <w:r w:rsidRPr="00B81638">
        <w:t>W</w:t>
      </w:r>
      <w:r>
        <w:t>H</w:t>
      </w:r>
      <w:r w:rsidRPr="00B81638">
        <w:t xml:space="preserve"> (</w:t>
      </w:r>
      <w:r>
        <w:t>1,500 W</w:t>
      </w:r>
      <w:r w:rsidRPr="00B81638">
        <w:t>eekend</w:t>
      </w:r>
      <w:r>
        <w:t xml:space="preserve"> Insourcing</w:t>
      </w:r>
      <w:r w:rsidRPr="00B81638">
        <w:t>)</w:t>
      </w:r>
    </w:p>
    <w:p w:rsidR="008874BC" w:rsidP="008874BC" w:rsidRDefault="008874BC" w14:paraId="0CD7F66B" w14:textId="77777777">
      <w:pPr>
        <w:pStyle w:val="ListParagraph"/>
        <w:numPr>
          <w:ilvl w:val="1"/>
          <w:numId w:val="35"/>
        </w:numPr>
      </w:pPr>
      <w:r>
        <w:t>Outsourcing (2,000)</w:t>
      </w:r>
    </w:p>
    <w:p w:rsidR="008874BC" w:rsidP="008874BC" w:rsidRDefault="008874BC" w14:paraId="54151853" w14:textId="77777777">
      <w:pPr>
        <w:pStyle w:val="ListParagraph"/>
        <w:numPr>
          <w:ilvl w:val="1"/>
          <w:numId w:val="35"/>
        </w:numPr>
      </w:pPr>
      <w:r>
        <w:t>Total additional 5000 (plus 5,940 core is 10,940 total)</w:t>
      </w:r>
    </w:p>
    <w:p w:rsidR="008874BC" w:rsidP="008874BC" w:rsidRDefault="008874BC" w14:paraId="4852FD7F" w14:textId="77777777">
      <w:pPr>
        <w:pStyle w:val="ListParagraph"/>
        <w:numPr>
          <w:ilvl w:val="1"/>
          <w:numId w:val="35"/>
        </w:numPr>
      </w:pPr>
      <w:r>
        <w:t>One theatre in NHH and twin theatres in POWH</w:t>
      </w:r>
    </w:p>
    <w:p w:rsidRPr="00B81638" w:rsidR="008874BC" w:rsidP="008874BC" w:rsidRDefault="008874BC" w14:paraId="32D3C6B5" w14:textId="77777777">
      <w:pPr>
        <w:pStyle w:val="ListParagraph"/>
        <w:ind w:left="1440"/>
      </w:pPr>
    </w:p>
    <w:p w:rsidR="008874BC" w:rsidP="008874BC" w:rsidRDefault="008874BC" w14:paraId="017AD1DE" w14:textId="77777777">
      <w:pPr>
        <w:pStyle w:val="ListParagraph"/>
        <w:numPr>
          <w:ilvl w:val="0"/>
          <w:numId w:val="35"/>
        </w:numPr>
        <w:rPr>
          <w:b/>
          <w:bCs/>
        </w:rPr>
      </w:pPr>
      <w:r w:rsidRPr="005F0277">
        <w:rPr>
          <w:b/>
          <w:bCs/>
        </w:rPr>
        <w:t xml:space="preserve">Option </w:t>
      </w:r>
      <w:r>
        <w:rPr>
          <w:b/>
          <w:bCs/>
        </w:rPr>
        <w:t>5</w:t>
      </w:r>
      <w:r w:rsidRPr="005F0277">
        <w:rPr>
          <w:b/>
          <w:bCs/>
        </w:rPr>
        <w:t>: Outsourcing</w:t>
      </w:r>
      <w:r>
        <w:rPr>
          <w:b/>
          <w:bCs/>
        </w:rPr>
        <w:t xml:space="preserve"> activity to external provider (s)</w:t>
      </w:r>
    </w:p>
    <w:p w:rsidR="008874BC" w:rsidP="008874BC" w:rsidRDefault="008874BC" w14:paraId="5FD1E965" w14:textId="77777777">
      <w:pPr>
        <w:pStyle w:val="ListParagraph"/>
        <w:numPr>
          <w:ilvl w:val="1"/>
          <w:numId w:val="35"/>
        </w:numPr>
      </w:pPr>
      <w:r>
        <w:t>Outsourcing (5,000)</w:t>
      </w:r>
    </w:p>
    <w:p w:rsidR="008874BC" w:rsidP="008874BC" w:rsidRDefault="008874BC" w14:paraId="12F3A6EE" w14:textId="77777777">
      <w:pPr>
        <w:pStyle w:val="ListParagraph"/>
        <w:numPr>
          <w:ilvl w:val="1"/>
          <w:numId w:val="35"/>
        </w:numPr>
      </w:pPr>
      <w:r>
        <w:t>Total additional 5000 (plus 5,940 core is 10,940 total)</w:t>
      </w:r>
    </w:p>
    <w:p w:rsidR="00923438" w:rsidP="00923438" w:rsidRDefault="00923438" w14:paraId="3500A4EE" w14:textId="77777777"/>
    <w:p w:rsidRPr="00746EA0" w:rsidR="008B4582" w:rsidP="008B4582" w:rsidRDefault="008B4582" w14:paraId="3903A66F" w14:textId="77777777">
      <w:pPr>
        <w:rPr>
          <w:b/>
          <w:bCs/>
          <w:sz w:val="24"/>
          <w:szCs w:val="24"/>
        </w:rPr>
      </w:pPr>
      <w:r>
        <w:rPr>
          <w:b/>
          <w:bCs/>
          <w:sz w:val="24"/>
          <w:szCs w:val="24"/>
        </w:rPr>
        <w:t>Theatres</w:t>
      </w:r>
      <w:r w:rsidRPr="00746EA0">
        <w:rPr>
          <w:b/>
          <w:bCs/>
          <w:sz w:val="24"/>
          <w:szCs w:val="24"/>
        </w:rPr>
        <w:t xml:space="preserve"> Available</w:t>
      </w:r>
    </w:p>
    <w:p w:rsidRPr="00746EA0" w:rsidR="008B4582" w:rsidP="00693722" w:rsidRDefault="008B4582" w14:paraId="5C14CBF6" w14:textId="77777777">
      <w:pPr>
        <w:pStyle w:val="ListParagraph"/>
        <w:numPr>
          <w:ilvl w:val="0"/>
          <w:numId w:val="45"/>
        </w:numPr>
      </w:pPr>
      <w:r w:rsidRPr="00746EA0">
        <w:t>University Hospital of Wales: The Vanguard Unit is a twin theatre set up based in the car park in UHW. This will be used for the weekday and the weekend sessions.</w:t>
      </w:r>
    </w:p>
    <w:p w:rsidRPr="00746EA0" w:rsidR="008B4582" w:rsidP="00693722" w:rsidRDefault="008B4582" w14:paraId="24E17BD4" w14:textId="77777777">
      <w:pPr>
        <w:pStyle w:val="ListParagraph"/>
        <w:numPr>
          <w:ilvl w:val="0"/>
          <w:numId w:val="45"/>
        </w:numPr>
      </w:pPr>
      <w:r w:rsidRPr="00746EA0">
        <w:t>Princess of Wales Hospital: In Bridgend Eye theatres there is a twin theatre set up. This would be used for the weekend and evening sessions. The 1 NHS session in PO</w:t>
      </w:r>
      <w:r>
        <w:t>W</w:t>
      </w:r>
      <w:r w:rsidRPr="00746EA0">
        <w:t>H would be run as a single theatre set up.</w:t>
      </w:r>
    </w:p>
    <w:p w:rsidRPr="00746EA0" w:rsidR="008B4582" w:rsidP="00693722" w:rsidRDefault="008B4582" w14:paraId="79583739" w14:textId="77777777">
      <w:pPr>
        <w:pStyle w:val="ListParagraph"/>
        <w:numPr>
          <w:ilvl w:val="0"/>
          <w:numId w:val="45"/>
        </w:numPr>
      </w:pPr>
      <w:r w:rsidRPr="00746EA0">
        <w:t>Nevill Hall Hospital: One theatre is available in the main theatres block in NHH. The weekday sessions and the weekend sessions will be run from this theatre.</w:t>
      </w:r>
    </w:p>
    <w:p w:rsidR="00923438" w:rsidP="00923438" w:rsidRDefault="00923438" w14:paraId="74C404BE" w14:textId="654A1CC1">
      <w:pPr>
        <w:rPr>
          <w:sz w:val="24"/>
          <w:szCs w:val="24"/>
        </w:rPr>
      </w:pPr>
    </w:p>
    <w:p w:rsidR="008874BC" w:rsidP="008874BC" w:rsidRDefault="008874BC" w14:paraId="7B7FE4FE" w14:textId="77777777">
      <w:pPr>
        <w:pStyle w:val="ListParagraph"/>
        <w:ind w:left="0"/>
        <w:rPr>
          <w:b/>
          <w:bCs/>
        </w:rPr>
      </w:pPr>
      <w:r>
        <w:rPr>
          <w:b/>
          <w:bCs/>
        </w:rPr>
        <w:br w:type="page"/>
      </w:r>
    </w:p>
    <w:p w:rsidRPr="00B55B5C" w:rsidR="00686485" w:rsidP="00686485" w:rsidRDefault="00686485" w14:paraId="1F829F5A" w14:textId="77777777">
      <w:pPr>
        <w:pStyle w:val="ListParagraph"/>
        <w:ind w:left="0"/>
        <w:rPr>
          <w:b/>
          <w:bCs/>
        </w:rPr>
      </w:pPr>
      <w:r w:rsidRPr="00B55B5C">
        <w:rPr>
          <w:b/>
          <w:bCs/>
        </w:rPr>
        <w:lastRenderedPageBreak/>
        <w:t>Options Summary</w:t>
      </w:r>
    </w:p>
    <w:tbl>
      <w:tblPr>
        <w:tblStyle w:val="TableGrid"/>
        <w:tblW w:w="9581" w:type="dxa"/>
        <w:tblLook w:val="04A0" w:firstRow="1" w:lastRow="0" w:firstColumn="1" w:lastColumn="0" w:noHBand="0" w:noVBand="1"/>
      </w:tblPr>
      <w:tblGrid>
        <w:gridCol w:w="2689"/>
        <w:gridCol w:w="1134"/>
        <w:gridCol w:w="1134"/>
        <w:gridCol w:w="1079"/>
        <w:gridCol w:w="1079"/>
        <w:gridCol w:w="1158"/>
        <w:gridCol w:w="1308"/>
      </w:tblGrid>
      <w:tr w:rsidRPr="00B55B5C" w:rsidR="00686485" w:rsidTr="00A30D03" w14:paraId="64745650" w14:textId="77777777">
        <w:trPr>
          <w:trHeight w:val="1050"/>
        </w:trPr>
        <w:tc>
          <w:tcPr>
            <w:tcW w:w="2689" w:type="dxa"/>
            <w:hideMark/>
          </w:tcPr>
          <w:p w:rsidRPr="00B55B5C" w:rsidR="00686485" w:rsidP="00A30D03" w:rsidRDefault="00686485" w14:paraId="71280A2C" w14:textId="77777777">
            <w:pPr>
              <w:rPr>
                <w:rFonts w:ascii="Calibri" w:hAnsi="Calibri" w:eastAsia="Times New Roman" w:cs="Calibri"/>
                <w:color w:val="000000"/>
                <w:lang w:eastAsia="en-GB"/>
              </w:rPr>
            </w:pPr>
          </w:p>
        </w:tc>
        <w:tc>
          <w:tcPr>
            <w:tcW w:w="1134" w:type="dxa"/>
            <w:hideMark/>
          </w:tcPr>
          <w:p w:rsidRPr="00B55B5C" w:rsidR="00686485" w:rsidP="00A30D03" w:rsidRDefault="00686485" w14:paraId="281B28F4"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Option 1 Do Nothing</w:t>
            </w:r>
          </w:p>
        </w:tc>
        <w:tc>
          <w:tcPr>
            <w:tcW w:w="1134" w:type="dxa"/>
            <w:hideMark/>
          </w:tcPr>
          <w:p w:rsidRPr="00B55B5C" w:rsidR="00686485" w:rsidP="00A30D03" w:rsidRDefault="00686485" w14:paraId="34FEF2EE"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Option 2 POWH and NHH</w:t>
            </w:r>
          </w:p>
        </w:tc>
        <w:tc>
          <w:tcPr>
            <w:tcW w:w="1079" w:type="dxa"/>
          </w:tcPr>
          <w:p w:rsidRPr="00B55B5C" w:rsidR="00686485" w:rsidP="00A30D03" w:rsidRDefault="00686485" w14:paraId="33BA6995"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Option 3</w:t>
            </w:r>
            <w:r>
              <w:rPr>
                <w:rFonts w:ascii="Calibri" w:hAnsi="Calibri" w:eastAsia="Times New Roman" w:cs="Calibri"/>
                <w:color w:val="000000"/>
                <w:lang w:eastAsia="en-GB"/>
              </w:rPr>
              <w:t xml:space="preserve">a </w:t>
            </w:r>
            <w:r w:rsidRPr="00B55B5C">
              <w:rPr>
                <w:rFonts w:ascii="Calibri" w:hAnsi="Calibri" w:eastAsia="Times New Roman" w:cs="Calibri"/>
                <w:color w:val="000000"/>
                <w:lang w:eastAsia="en-GB"/>
              </w:rPr>
              <w:t>Vanguard</w:t>
            </w:r>
            <w:r>
              <w:rPr>
                <w:rFonts w:ascii="Calibri" w:hAnsi="Calibri" w:eastAsia="Times New Roman" w:cs="Calibri"/>
                <w:color w:val="000000"/>
                <w:lang w:eastAsia="en-GB"/>
              </w:rPr>
              <w:t xml:space="preserve"> and NHH</w:t>
            </w:r>
          </w:p>
        </w:tc>
        <w:tc>
          <w:tcPr>
            <w:tcW w:w="1079" w:type="dxa"/>
            <w:hideMark/>
          </w:tcPr>
          <w:p w:rsidRPr="00B55B5C" w:rsidR="00686485" w:rsidP="00A30D03" w:rsidRDefault="00686485" w14:paraId="117139CC"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Option 3</w:t>
            </w:r>
            <w:r>
              <w:rPr>
                <w:rFonts w:ascii="Calibri" w:hAnsi="Calibri" w:eastAsia="Times New Roman" w:cs="Calibri"/>
                <w:color w:val="000000"/>
                <w:lang w:eastAsia="en-GB"/>
              </w:rPr>
              <w:t xml:space="preserve">b </w:t>
            </w:r>
            <w:r w:rsidRPr="00B55B5C">
              <w:rPr>
                <w:rFonts w:ascii="Calibri" w:hAnsi="Calibri" w:eastAsia="Times New Roman" w:cs="Calibri"/>
                <w:color w:val="000000"/>
                <w:lang w:eastAsia="en-GB"/>
              </w:rPr>
              <w:t>Vanguard</w:t>
            </w:r>
            <w:r>
              <w:rPr>
                <w:rFonts w:ascii="Calibri" w:hAnsi="Calibri" w:eastAsia="Times New Roman" w:cs="Calibri"/>
                <w:color w:val="000000"/>
                <w:lang w:eastAsia="en-GB"/>
              </w:rPr>
              <w:t xml:space="preserve"> and Max NHH **</w:t>
            </w:r>
          </w:p>
        </w:tc>
        <w:tc>
          <w:tcPr>
            <w:tcW w:w="1158" w:type="dxa"/>
            <w:hideMark/>
          </w:tcPr>
          <w:p w:rsidRPr="00B55B5C" w:rsidR="00686485" w:rsidP="00A30D03" w:rsidRDefault="00686485" w14:paraId="3FC2F138"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Option 4 Weekends</w:t>
            </w:r>
          </w:p>
        </w:tc>
        <w:tc>
          <w:tcPr>
            <w:tcW w:w="1308" w:type="dxa"/>
            <w:hideMark/>
          </w:tcPr>
          <w:p w:rsidRPr="00B55B5C" w:rsidR="00686485" w:rsidP="00A30D03" w:rsidRDefault="00686485" w14:paraId="34ACCE55"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Option 5 Outsourcing</w:t>
            </w:r>
          </w:p>
        </w:tc>
      </w:tr>
      <w:tr w:rsidRPr="00B55B5C" w:rsidR="00686485" w:rsidTr="00A30D03" w14:paraId="64BC68A2" w14:textId="77777777">
        <w:trPr>
          <w:trHeight w:val="635"/>
        </w:trPr>
        <w:tc>
          <w:tcPr>
            <w:tcW w:w="2689" w:type="dxa"/>
            <w:shd w:val="clear" w:color="auto" w:fill="FFE599" w:themeFill="accent4" w:themeFillTint="66"/>
            <w:hideMark/>
          </w:tcPr>
          <w:p w:rsidRPr="00B55B5C" w:rsidR="00686485" w:rsidP="00A30D03" w:rsidRDefault="00686485" w14:paraId="5E20272F"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North Hub: NHH Weekdays NHS Staff</w:t>
            </w:r>
          </w:p>
        </w:tc>
        <w:tc>
          <w:tcPr>
            <w:tcW w:w="1134" w:type="dxa"/>
            <w:hideMark/>
          </w:tcPr>
          <w:p w:rsidRPr="00B55B5C" w:rsidR="00686485" w:rsidP="00A30D03" w:rsidRDefault="00686485" w14:paraId="128C140A" w14:textId="77777777">
            <w:pPr>
              <w:jc w:val="center"/>
              <w:rPr>
                <w:rFonts w:ascii="Calibri" w:hAnsi="Calibri" w:eastAsia="Times New Roman" w:cs="Calibri"/>
                <w:color w:val="000000"/>
                <w:sz w:val="24"/>
                <w:szCs w:val="24"/>
                <w:lang w:eastAsia="en-GB"/>
              </w:rPr>
            </w:pPr>
          </w:p>
        </w:tc>
        <w:tc>
          <w:tcPr>
            <w:tcW w:w="1134" w:type="dxa"/>
            <w:shd w:val="clear" w:color="auto" w:fill="FFE599" w:themeFill="accent4" w:themeFillTint="66"/>
            <w:hideMark/>
          </w:tcPr>
          <w:p w:rsidRPr="00B55B5C" w:rsidR="00686485" w:rsidP="00A30D03" w:rsidRDefault="00686485" w14:paraId="22E96E92"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1610</w:t>
            </w:r>
          </w:p>
        </w:tc>
        <w:tc>
          <w:tcPr>
            <w:tcW w:w="1079" w:type="dxa"/>
            <w:shd w:val="clear" w:color="auto" w:fill="auto"/>
          </w:tcPr>
          <w:p w:rsidRPr="00B55B5C" w:rsidR="00686485" w:rsidP="00A30D03" w:rsidRDefault="00686485" w14:paraId="70438D96" w14:textId="77777777">
            <w:pPr>
              <w:jc w:val="center"/>
              <w:rPr>
                <w:rFonts w:ascii="Calibri" w:hAnsi="Calibri" w:eastAsia="Times New Roman" w:cs="Calibri"/>
                <w:color w:val="000000"/>
                <w:sz w:val="24"/>
                <w:szCs w:val="24"/>
                <w:lang w:eastAsia="en-GB"/>
              </w:rPr>
            </w:pPr>
          </w:p>
        </w:tc>
        <w:tc>
          <w:tcPr>
            <w:tcW w:w="1079" w:type="dxa"/>
            <w:shd w:val="clear" w:color="auto" w:fill="FFE599" w:themeFill="accent4" w:themeFillTint="66"/>
          </w:tcPr>
          <w:p w:rsidRPr="00B55B5C" w:rsidR="00686485" w:rsidP="00A30D03" w:rsidRDefault="00686485" w14:paraId="6A9B9652"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1610</w:t>
            </w:r>
          </w:p>
        </w:tc>
        <w:tc>
          <w:tcPr>
            <w:tcW w:w="1158" w:type="dxa"/>
            <w:shd w:val="clear" w:color="auto" w:fill="auto"/>
            <w:hideMark/>
          </w:tcPr>
          <w:p w:rsidRPr="00B55B5C" w:rsidR="00686485" w:rsidP="00A30D03" w:rsidRDefault="00686485" w14:paraId="6DE2B81B" w14:textId="77777777">
            <w:pPr>
              <w:jc w:val="center"/>
              <w:rPr>
                <w:rFonts w:ascii="Calibri" w:hAnsi="Calibri" w:eastAsia="Times New Roman" w:cs="Calibri"/>
                <w:color w:val="000000"/>
                <w:sz w:val="24"/>
                <w:szCs w:val="24"/>
                <w:lang w:eastAsia="en-GB"/>
              </w:rPr>
            </w:pPr>
          </w:p>
        </w:tc>
        <w:tc>
          <w:tcPr>
            <w:tcW w:w="1308" w:type="dxa"/>
            <w:hideMark/>
          </w:tcPr>
          <w:p w:rsidRPr="00B55B5C" w:rsidR="00686485" w:rsidP="00A30D03" w:rsidRDefault="00686485" w14:paraId="2DBDC85D" w14:textId="77777777">
            <w:pPr>
              <w:jc w:val="center"/>
              <w:rPr>
                <w:rFonts w:ascii="Calibri" w:hAnsi="Calibri" w:eastAsia="Times New Roman" w:cs="Calibri"/>
                <w:color w:val="000000"/>
                <w:sz w:val="24"/>
                <w:szCs w:val="24"/>
                <w:lang w:eastAsia="en-GB"/>
              </w:rPr>
            </w:pPr>
          </w:p>
        </w:tc>
      </w:tr>
      <w:tr w:rsidRPr="00B55B5C" w:rsidR="00686485" w:rsidTr="00A30D03" w14:paraId="3D846242" w14:textId="77777777">
        <w:trPr>
          <w:trHeight w:val="558"/>
        </w:trPr>
        <w:tc>
          <w:tcPr>
            <w:tcW w:w="2689" w:type="dxa"/>
            <w:shd w:val="clear" w:color="auto" w:fill="FFE599" w:themeFill="accent4" w:themeFillTint="66"/>
            <w:hideMark/>
          </w:tcPr>
          <w:p w:rsidRPr="00B55B5C" w:rsidR="00686485" w:rsidP="00A30D03" w:rsidRDefault="00686485" w14:paraId="2B06E851"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North Hub: NHH Weekends Insourcing</w:t>
            </w:r>
          </w:p>
        </w:tc>
        <w:tc>
          <w:tcPr>
            <w:tcW w:w="1134" w:type="dxa"/>
            <w:hideMark/>
          </w:tcPr>
          <w:p w:rsidRPr="00B55B5C" w:rsidR="00686485" w:rsidP="00A30D03" w:rsidRDefault="00686485" w14:paraId="430B409F" w14:textId="77777777">
            <w:pPr>
              <w:jc w:val="center"/>
              <w:rPr>
                <w:rFonts w:ascii="Calibri" w:hAnsi="Calibri" w:eastAsia="Times New Roman" w:cs="Calibri"/>
                <w:color w:val="000000"/>
                <w:sz w:val="24"/>
                <w:szCs w:val="24"/>
                <w:lang w:eastAsia="en-GB"/>
              </w:rPr>
            </w:pPr>
          </w:p>
        </w:tc>
        <w:tc>
          <w:tcPr>
            <w:tcW w:w="1134" w:type="dxa"/>
            <w:shd w:val="clear" w:color="auto" w:fill="FFE599" w:themeFill="accent4" w:themeFillTint="66"/>
            <w:hideMark/>
          </w:tcPr>
          <w:p w:rsidRPr="00B55B5C" w:rsidR="00686485" w:rsidP="00A30D03" w:rsidRDefault="00686485" w14:paraId="21BADB65"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1500</w:t>
            </w:r>
          </w:p>
        </w:tc>
        <w:tc>
          <w:tcPr>
            <w:tcW w:w="1079" w:type="dxa"/>
            <w:shd w:val="clear" w:color="auto" w:fill="FFE599" w:themeFill="accent4" w:themeFillTint="66"/>
          </w:tcPr>
          <w:p w:rsidRPr="00B55B5C" w:rsidR="00686485" w:rsidP="00A30D03" w:rsidRDefault="00686485" w14:paraId="187F7E0C"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1500</w:t>
            </w:r>
          </w:p>
        </w:tc>
        <w:tc>
          <w:tcPr>
            <w:tcW w:w="1079" w:type="dxa"/>
            <w:shd w:val="clear" w:color="auto" w:fill="FFE599" w:themeFill="accent4" w:themeFillTint="66"/>
            <w:hideMark/>
          </w:tcPr>
          <w:p w:rsidRPr="00B55B5C" w:rsidR="00686485" w:rsidP="00A30D03" w:rsidRDefault="00686485" w14:paraId="6E13495B"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1500</w:t>
            </w:r>
          </w:p>
        </w:tc>
        <w:tc>
          <w:tcPr>
            <w:tcW w:w="1158" w:type="dxa"/>
            <w:shd w:val="clear" w:color="auto" w:fill="FFE599" w:themeFill="accent4" w:themeFillTint="66"/>
            <w:hideMark/>
          </w:tcPr>
          <w:p w:rsidRPr="00B55B5C" w:rsidR="00686485" w:rsidP="00A30D03" w:rsidRDefault="00686485" w14:paraId="74F20E55"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1500</w:t>
            </w:r>
          </w:p>
        </w:tc>
        <w:tc>
          <w:tcPr>
            <w:tcW w:w="1308" w:type="dxa"/>
            <w:hideMark/>
          </w:tcPr>
          <w:p w:rsidRPr="00B55B5C" w:rsidR="00686485" w:rsidP="00A30D03" w:rsidRDefault="00686485" w14:paraId="051CD0D6" w14:textId="77777777">
            <w:pPr>
              <w:jc w:val="center"/>
              <w:rPr>
                <w:rFonts w:ascii="Calibri" w:hAnsi="Calibri" w:eastAsia="Times New Roman" w:cs="Calibri"/>
                <w:color w:val="000000"/>
                <w:sz w:val="24"/>
                <w:szCs w:val="24"/>
                <w:lang w:eastAsia="en-GB"/>
              </w:rPr>
            </w:pPr>
          </w:p>
        </w:tc>
      </w:tr>
      <w:tr w:rsidRPr="00B55B5C" w:rsidR="00686485" w:rsidTr="00A30D03" w14:paraId="4B097C34" w14:textId="77777777">
        <w:trPr>
          <w:trHeight w:val="552"/>
        </w:trPr>
        <w:tc>
          <w:tcPr>
            <w:tcW w:w="2689" w:type="dxa"/>
            <w:shd w:val="clear" w:color="auto" w:fill="B4C6E7" w:themeFill="accent1" w:themeFillTint="66"/>
            <w:hideMark/>
          </w:tcPr>
          <w:p w:rsidRPr="00B55B5C" w:rsidR="00686485" w:rsidP="00A30D03" w:rsidRDefault="00686485" w14:paraId="1ABA4084"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South Hub: Vanguard Weekdays NHS Staff</w:t>
            </w:r>
          </w:p>
        </w:tc>
        <w:tc>
          <w:tcPr>
            <w:tcW w:w="1134" w:type="dxa"/>
            <w:shd w:val="clear" w:color="auto" w:fill="auto"/>
            <w:hideMark/>
          </w:tcPr>
          <w:p w:rsidRPr="00B55B5C" w:rsidR="00686485" w:rsidP="00A30D03" w:rsidRDefault="00686485" w14:paraId="7649C6D1" w14:textId="77777777">
            <w:pPr>
              <w:jc w:val="center"/>
              <w:rPr>
                <w:rFonts w:ascii="Calibri" w:hAnsi="Calibri" w:eastAsia="Times New Roman" w:cs="Calibri"/>
                <w:color w:val="000000"/>
                <w:sz w:val="24"/>
                <w:szCs w:val="24"/>
                <w:lang w:eastAsia="en-GB"/>
              </w:rPr>
            </w:pPr>
          </w:p>
        </w:tc>
        <w:tc>
          <w:tcPr>
            <w:tcW w:w="1134" w:type="dxa"/>
            <w:shd w:val="clear" w:color="auto" w:fill="auto"/>
            <w:hideMark/>
          </w:tcPr>
          <w:p w:rsidRPr="00B55B5C" w:rsidR="00686485" w:rsidP="00A30D03" w:rsidRDefault="00686485" w14:paraId="075D28FB" w14:textId="77777777">
            <w:pPr>
              <w:jc w:val="center"/>
              <w:rPr>
                <w:rFonts w:ascii="Calibri" w:hAnsi="Calibri" w:eastAsia="Times New Roman" w:cs="Calibri"/>
                <w:color w:val="000000"/>
                <w:sz w:val="24"/>
                <w:szCs w:val="24"/>
                <w:lang w:eastAsia="en-GB"/>
              </w:rPr>
            </w:pPr>
          </w:p>
        </w:tc>
        <w:tc>
          <w:tcPr>
            <w:tcW w:w="1079" w:type="dxa"/>
            <w:shd w:val="clear" w:color="auto" w:fill="B4C6E7" w:themeFill="accent1" w:themeFillTint="66"/>
          </w:tcPr>
          <w:p w:rsidRPr="00B55B5C" w:rsidR="00686485" w:rsidP="00A30D03" w:rsidRDefault="00686485" w14:paraId="1BF9CBC6"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2</w:t>
            </w:r>
            <w:r>
              <w:rPr>
                <w:rFonts w:ascii="Calibri" w:hAnsi="Calibri" w:eastAsia="Times New Roman" w:cs="Calibri"/>
                <w:color w:val="000000"/>
                <w:sz w:val="24"/>
                <w:szCs w:val="24"/>
                <w:lang w:eastAsia="en-GB"/>
              </w:rPr>
              <w:t>70</w:t>
            </w:r>
            <w:r w:rsidRPr="00B55B5C">
              <w:rPr>
                <w:rFonts w:ascii="Calibri" w:hAnsi="Calibri" w:eastAsia="Times New Roman" w:cs="Calibri"/>
                <w:color w:val="000000"/>
                <w:sz w:val="24"/>
                <w:szCs w:val="24"/>
                <w:lang w:eastAsia="en-GB"/>
              </w:rPr>
              <w:t>0</w:t>
            </w:r>
          </w:p>
        </w:tc>
        <w:tc>
          <w:tcPr>
            <w:tcW w:w="1079" w:type="dxa"/>
            <w:shd w:val="clear" w:color="auto" w:fill="B4C6E7" w:themeFill="accent1" w:themeFillTint="66"/>
            <w:hideMark/>
          </w:tcPr>
          <w:p w:rsidRPr="00B55B5C" w:rsidR="00686485" w:rsidP="00A30D03" w:rsidRDefault="00686485" w14:paraId="590B334F"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2</w:t>
            </w:r>
            <w:r>
              <w:rPr>
                <w:rFonts w:ascii="Calibri" w:hAnsi="Calibri" w:eastAsia="Times New Roman" w:cs="Calibri"/>
                <w:color w:val="000000"/>
                <w:sz w:val="24"/>
                <w:szCs w:val="24"/>
                <w:lang w:eastAsia="en-GB"/>
              </w:rPr>
              <w:t>70</w:t>
            </w:r>
            <w:r w:rsidRPr="00B55B5C">
              <w:rPr>
                <w:rFonts w:ascii="Calibri" w:hAnsi="Calibri" w:eastAsia="Times New Roman" w:cs="Calibri"/>
                <w:color w:val="000000"/>
                <w:sz w:val="24"/>
                <w:szCs w:val="24"/>
                <w:lang w:eastAsia="en-GB"/>
              </w:rPr>
              <w:t>0</w:t>
            </w:r>
          </w:p>
        </w:tc>
        <w:tc>
          <w:tcPr>
            <w:tcW w:w="1158" w:type="dxa"/>
            <w:shd w:val="clear" w:color="auto" w:fill="auto"/>
            <w:hideMark/>
          </w:tcPr>
          <w:p w:rsidRPr="00B55B5C" w:rsidR="00686485" w:rsidP="00A30D03" w:rsidRDefault="00686485" w14:paraId="1DBC4960" w14:textId="77777777">
            <w:pPr>
              <w:jc w:val="center"/>
              <w:rPr>
                <w:rFonts w:ascii="Calibri" w:hAnsi="Calibri" w:eastAsia="Times New Roman" w:cs="Calibri"/>
                <w:color w:val="000000"/>
                <w:sz w:val="24"/>
                <w:szCs w:val="24"/>
                <w:lang w:eastAsia="en-GB"/>
              </w:rPr>
            </w:pPr>
          </w:p>
        </w:tc>
        <w:tc>
          <w:tcPr>
            <w:tcW w:w="1308" w:type="dxa"/>
            <w:hideMark/>
          </w:tcPr>
          <w:p w:rsidRPr="00B55B5C" w:rsidR="00686485" w:rsidP="00A30D03" w:rsidRDefault="00686485" w14:paraId="5B579C06" w14:textId="77777777">
            <w:pPr>
              <w:jc w:val="center"/>
              <w:rPr>
                <w:rFonts w:ascii="Calibri" w:hAnsi="Calibri" w:eastAsia="Times New Roman" w:cs="Calibri"/>
                <w:color w:val="000000"/>
                <w:sz w:val="24"/>
                <w:szCs w:val="24"/>
                <w:lang w:eastAsia="en-GB"/>
              </w:rPr>
            </w:pPr>
          </w:p>
        </w:tc>
      </w:tr>
      <w:tr w:rsidRPr="00B55B5C" w:rsidR="00686485" w:rsidTr="00A30D03" w14:paraId="493ACFE6" w14:textId="77777777">
        <w:trPr>
          <w:trHeight w:val="574"/>
        </w:trPr>
        <w:tc>
          <w:tcPr>
            <w:tcW w:w="2689" w:type="dxa"/>
            <w:shd w:val="clear" w:color="auto" w:fill="B4C6E7" w:themeFill="accent1" w:themeFillTint="66"/>
            <w:hideMark/>
          </w:tcPr>
          <w:p w:rsidRPr="00B55B5C" w:rsidR="00686485" w:rsidP="00A30D03" w:rsidRDefault="00686485" w14:paraId="45EEB18E"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South Hub: Vanguard Weekends Insourcing</w:t>
            </w:r>
          </w:p>
        </w:tc>
        <w:tc>
          <w:tcPr>
            <w:tcW w:w="1134" w:type="dxa"/>
            <w:shd w:val="clear" w:color="auto" w:fill="auto"/>
            <w:hideMark/>
          </w:tcPr>
          <w:p w:rsidRPr="00B55B5C" w:rsidR="00686485" w:rsidP="00A30D03" w:rsidRDefault="00686485" w14:paraId="711E662E" w14:textId="77777777">
            <w:pPr>
              <w:jc w:val="center"/>
              <w:rPr>
                <w:rFonts w:ascii="Calibri" w:hAnsi="Calibri" w:eastAsia="Times New Roman" w:cs="Calibri"/>
                <w:color w:val="000000"/>
                <w:sz w:val="24"/>
                <w:szCs w:val="24"/>
                <w:lang w:eastAsia="en-GB"/>
              </w:rPr>
            </w:pPr>
          </w:p>
        </w:tc>
        <w:tc>
          <w:tcPr>
            <w:tcW w:w="1134" w:type="dxa"/>
            <w:shd w:val="clear" w:color="auto" w:fill="auto"/>
            <w:hideMark/>
          </w:tcPr>
          <w:p w:rsidRPr="00B55B5C" w:rsidR="00686485" w:rsidP="00A30D03" w:rsidRDefault="00686485" w14:paraId="3642EB7F" w14:textId="77777777">
            <w:pPr>
              <w:jc w:val="center"/>
              <w:rPr>
                <w:rFonts w:ascii="Calibri" w:hAnsi="Calibri" w:eastAsia="Times New Roman" w:cs="Calibri"/>
                <w:color w:val="000000"/>
                <w:sz w:val="24"/>
                <w:szCs w:val="24"/>
                <w:lang w:eastAsia="en-GB"/>
              </w:rPr>
            </w:pPr>
          </w:p>
        </w:tc>
        <w:tc>
          <w:tcPr>
            <w:tcW w:w="1079" w:type="dxa"/>
            <w:shd w:val="clear" w:color="auto" w:fill="B4C6E7" w:themeFill="accent1" w:themeFillTint="66"/>
          </w:tcPr>
          <w:p w:rsidRPr="00B55B5C" w:rsidR="00686485" w:rsidP="00A30D03" w:rsidRDefault="00686485" w14:paraId="4051397C"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1500</w:t>
            </w:r>
          </w:p>
        </w:tc>
        <w:tc>
          <w:tcPr>
            <w:tcW w:w="1079" w:type="dxa"/>
            <w:shd w:val="clear" w:color="auto" w:fill="B4C6E7" w:themeFill="accent1" w:themeFillTint="66"/>
            <w:hideMark/>
          </w:tcPr>
          <w:p w:rsidRPr="00B55B5C" w:rsidR="00686485" w:rsidP="00A30D03" w:rsidRDefault="00686485" w14:paraId="0717156E"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1500</w:t>
            </w:r>
          </w:p>
        </w:tc>
        <w:tc>
          <w:tcPr>
            <w:tcW w:w="1158" w:type="dxa"/>
            <w:shd w:val="clear" w:color="auto" w:fill="auto"/>
            <w:hideMark/>
          </w:tcPr>
          <w:p w:rsidRPr="00B55B5C" w:rsidR="00686485" w:rsidP="00A30D03" w:rsidRDefault="00686485" w14:paraId="1B9DC619" w14:textId="77777777">
            <w:pPr>
              <w:jc w:val="center"/>
              <w:rPr>
                <w:rFonts w:ascii="Calibri" w:hAnsi="Calibri" w:eastAsia="Times New Roman" w:cs="Calibri"/>
                <w:color w:val="000000"/>
                <w:sz w:val="24"/>
                <w:szCs w:val="24"/>
                <w:lang w:eastAsia="en-GB"/>
              </w:rPr>
            </w:pPr>
          </w:p>
        </w:tc>
        <w:tc>
          <w:tcPr>
            <w:tcW w:w="1308" w:type="dxa"/>
            <w:hideMark/>
          </w:tcPr>
          <w:p w:rsidRPr="00B55B5C" w:rsidR="00686485" w:rsidP="00A30D03" w:rsidRDefault="00686485" w14:paraId="0EC57C36" w14:textId="77777777">
            <w:pPr>
              <w:jc w:val="center"/>
              <w:rPr>
                <w:rFonts w:ascii="Calibri" w:hAnsi="Calibri" w:eastAsia="Times New Roman" w:cs="Calibri"/>
                <w:color w:val="000000"/>
                <w:sz w:val="24"/>
                <w:szCs w:val="24"/>
                <w:lang w:eastAsia="en-GB"/>
              </w:rPr>
            </w:pPr>
          </w:p>
        </w:tc>
      </w:tr>
      <w:tr w:rsidRPr="00B55B5C" w:rsidR="00686485" w:rsidTr="00A30D03" w14:paraId="76762092" w14:textId="77777777">
        <w:trPr>
          <w:trHeight w:val="838"/>
        </w:trPr>
        <w:tc>
          <w:tcPr>
            <w:tcW w:w="2689" w:type="dxa"/>
            <w:shd w:val="clear" w:color="auto" w:fill="C5E0B3" w:themeFill="accent6" w:themeFillTint="66"/>
            <w:hideMark/>
          </w:tcPr>
          <w:p w:rsidRPr="00B55B5C" w:rsidR="00686485" w:rsidP="00A30D03" w:rsidRDefault="00686485" w14:paraId="704691CE"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South Hub: POWH Evenings insourcing (+1 NHS session)</w:t>
            </w:r>
          </w:p>
        </w:tc>
        <w:tc>
          <w:tcPr>
            <w:tcW w:w="1134" w:type="dxa"/>
            <w:hideMark/>
          </w:tcPr>
          <w:p w:rsidRPr="00B55B5C" w:rsidR="00686485" w:rsidP="00A30D03" w:rsidRDefault="00686485" w14:paraId="5E547136" w14:textId="77777777">
            <w:pPr>
              <w:jc w:val="center"/>
              <w:rPr>
                <w:rFonts w:ascii="Calibri" w:hAnsi="Calibri" w:eastAsia="Times New Roman" w:cs="Calibri"/>
                <w:color w:val="000000"/>
                <w:sz w:val="24"/>
                <w:szCs w:val="24"/>
                <w:lang w:eastAsia="en-GB"/>
              </w:rPr>
            </w:pPr>
          </w:p>
        </w:tc>
        <w:tc>
          <w:tcPr>
            <w:tcW w:w="1134" w:type="dxa"/>
            <w:shd w:val="clear" w:color="auto" w:fill="C5E0B3" w:themeFill="accent6" w:themeFillTint="66"/>
            <w:hideMark/>
          </w:tcPr>
          <w:p w:rsidRPr="00B55B5C" w:rsidR="00686485" w:rsidP="00A30D03" w:rsidRDefault="00686485" w14:paraId="68881BAD"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2058</w:t>
            </w:r>
          </w:p>
        </w:tc>
        <w:tc>
          <w:tcPr>
            <w:tcW w:w="1079" w:type="dxa"/>
          </w:tcPr>
          <w:p w:rsidRPr="00B55B5C" w:rsidR="00686485" w:rsidP="00A30D03" w:rsidRDefault="00686485" w14:paraId="489AADBD" w14:textId="77777777">
            <w:pPr>
              <w:jc w:val="center"/>
              <w:rPr>
                <w:rFonts w:ascii="Calibri" w:hAnsi="Calibri" w:eastAsia="Times New Roman" w:cs="Calibri"/>
                <w:color w:val="000000"/>
                <w:sz w:val="24"/>
                <w:szCs w:val="24"/>
                <w:lang w:eastAsia="en-GB"/>
              </w:rPr>
            </w:pPr>
          </w:p>
        </w:tc>
        <w:tc>
          <w:tcPr>
            <w:tcW w:w="1079" w:type="dxa"/>
            <w:hideMark/>
          </w:tcPr>
          <w:p w:rsidRPr="00B55B5C" w:rsidR="00686485" w:rsidP="00A30D03" w:rsidRDefault="00686485" w14:paraId="71080918" w14:textId="77777777">
            <w:pPr>
              <w:jc w:val="center"/>
              <w:rPr>
                <w:rFonts w:ascii="Calibri" w:hAnsi="Calibri" w:eastAsia="Times New Roman" w:cs="Calibri"/>
                <w:color w:val="000000"/>
                <w:sz w:val="24"/>
                <w:szCs w:val="24"/>
                <w:lang w:eastAsia="en-GB"/>
              </w:rPr>
            </w:pPr>
          </w:p>
        </w:tc>
        <w:tc>
          <w:tcPr>
            <w:tcW w:w="1158" w:type="dxa"/>
            <w:hideMark/>
          </w:tcPr>
          <w:p w:rsidRPr="00B55B5C" w:rsidR="00686485" w:rsidP="00A30D03" w:rsidRDefault="00686485" w14:paraId="5C51CAF6" w14:textId="77777777">
            <w:pPr>
              <w:jc w:val="center"/>
              <w:rPr>
                <w:rFonts w:ascii="Calibri" w:hAnsi="Calibri" w:eastAsia="Times New Roman" w:cs="Calibri"/>
                <w:color w:val="000000"/>
                <w:sz w:val="24"/>
                <w:szCs w:val="24"/>
                <w:lang w:eastAsia="en-GB"/>
              </w:rPr>
            </w:pPr>
          </w:p>
        </w:tc>
        <w:tc>
          <w:tcPr>
            <w:tcW w:w="1308" w:type="dxa"/>
            <w:hideMark/>
          </w:tcPr>
          <w:p w:rsidRPr="00B55B5C" w:rsidR="00686485" w:rsidP="00A30D03" w:rsidRDefault="00686485" w14:paraId="48E43946" w14:textId="77777777">
            <w:pPr>
              <w:jc w:val="center"/>
              <w:rPr>
                <w:rFonts w:ascii="Calibri" w:hAnsi="Calibri" w:eastAsia="Times New Roman" w:cs="Calibri"/>
                <w:color w:val="000000"/>
                <w:sz w:val="24"/>
                <w:szCs w:val="24"/>
                <w:lang w:eastAsia="en-GB"/>
              </w:rPr>
            </w:pPr>
          </w:p>
        </w:tc>
      </w:tr>
      <w:tr w:rsidRPr="00B55B5C" w:rsidR="00686485" w:rsidTr="00A30D03" w14:paraId="49988AF7" w14:textId="77777777">
        <w:trPr>
          <w:trHeight w:val="552"/>
        </w:trPr>
        <w:tc>
          <w:tcPr>
            <w:tcW w:w="2689" w:type="dxa"/>
            <w:shd w:val="clear" w:color="auto" w:fill="C5E0B3" w:themeFill="accent6" w:themeFillTint="66"/>
            <w:hideMark/>
          </w:tcPr>
          <w:p w:rsidRPr="00B55B5C" w:rsidR="00686485" w:rsidP="00A30D03" w:rsidRDefault="00686485" w14:paraId="2CCC81B1"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South Hub:</w:t>
            </w:r>
            <w:r>
              <w:rPr>
                <w:rFonts w:ascii="Calibri" w:hAnsi="Calibri" w:eastAsia="Times New Roman" w:cs="Calibri"/>
                <w:color w:val="000000"/>
                <w:lang w:eastAsia="en-GB"/>
              </w:rPr>
              <w:t xml:space="preserve"> </w:t>
            </w:r>
            <w:r w:rsidRPr="00B55B5C">
              <w:rPr>
                <w:rFonts w:ascii="Calibri" w:hAnsi="Calibri" w:eastAsia="Times New Roman" w:cs="Calibri"/>
                <w:color w:val="000000"/>
                <w:lang w:eastAsia="en-GB"/>
              </w:rPr>
              <w:t>POWH Weekends Insourcing</w:t>
            </w:r>
          </w:p>
        </w:tc>
        <w:tc>
          <w:tcPr>
            <w:tcW w:w="1134" w:type="dxa"/>
            <w:hideMark/>
          </w:tcPr>
          <w:p w:rsidRPr="00B55B5C" w:rsidR="00686485" w:rsidP="00A30D03" w:rsidRDefault="00686485" w14:paraId="3C98387F" w14:textId="77777777">
            <w:pPr>
              <w:jc w:val="center"/>
              <w:rPr>
                <w:rFonts w:ascii="Calibri" w:hAnsi="Calibri" w:eastAsia="Times New Roman" w:cs="Calibri"/>
                <w:color w:val="000000"/>
                <w:sz w:val="24"/>
                <w:szCs w:val="24"/>
                <w:lang w:eastAsia="en-GB"/>
              </w:rPr>
            </w:pPr>
          </w:p>
        </w:tc>
        <w:tc>
          <w:tcPr>
            <w:tcW w:w="1134" w:type="dxa"/>
            <w:shd w:val="clear" w:color="auto" w:fill="C5E0B3" w:themeFill="accent6" w:themeFillTint="66"/>
            <w:hideMark/>
          </w:tcPr>
          <w:p w:rsidRPr="00B55B5C" w:rsidR="00686485" w:rsidP="00A30D03" w:rsidRDefault="00686485" w14:paraId="36BC27C5"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1500</w:t>
            </w:r>
          </w:p>
        </w:tc>
        <w:tc>
          <w:tcPr>
            <w:tcW w:w="1079" w:type="dxa"/>
          </w:tcPr>
          <w:p w:rsidRPr="00B55B5C" w:rsidR="00686485" w:rsidP="00A30D03" w:rsidRDefault="00686485" w14:paraId="6B4E7CEB" w14:textId="77777777">
            <w:pPr>
              <w:jc w:val="center"/>
              <w:rPr>
                <w:rFonts w:ascii="Calibri" w:hAnsi="Calibri" w:eastAsia="Times New Roman" w:cs="Calibri"/>
                <w:color w:val="000000"/>
                <w:sz w:val="24"/>
                <w:szCs w:val="24"/>
                <w:lang w:eastAsia="en-GB"/>
              </w:rPr>
            </w:pPr>
          </w:p>
        </w:tc>
        <w:tc>
          <w:tcPr>
            <w:tcW w:w="1079" w:type="dxa"/>
            <w:hideMark/>
          </w:tcPr>
          <w:p w:rsidRPr="00B55B5C" w:rsidR="00686485" w:rsidP="00A30D03" w:rsidRDefault="00686485" w14:paraId="3D1B20BB" w14:textId="77777777">
            <w:pPr>
              <w:jc w:val="center"/>
              <w:rPr>
                <w:rFonts w:ascii="Calibri" w:hAnsi="Calibri" w:eastAsia="Times New Roman" w:cs="Calibri"/>
                <w:color w:val="000000"/>
                <w:sz w:val="24"/>
                <w:szCs w:val="24"/>
                <w:lang w:eastAsia="en-GB"/>
              </w:rPr>
            </w:pPr>
          </w:p>
        </w:tc>
        <w:tc>
          <w:tcPr>
            <w:tcW w:w="1158" w:type="dxa"/>
            <w:shd w:val="clear" w:color="auto" w:fill="C5E0B3" w:themeFill="accent6" w:themeFillTint="66"/>
            <w:hideMark/>
          </w:tcPr>
          <w:p w:rsidRPr="00B55B5C" w:rsidR="00686485" w:rsidP="00A30D03" w:rsidRDefault="00686485" w14:paraId="54C38C5C"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1500</w:t>
            </w:r>
          </w:p>
        </w:tc>
        <w:tc>
          <w:tcPr>
            <w:tcW w:w="1308" w:type="dxa"/>
            <w:hideMark/>
          </w:tcPr>
          <w:p w:rsidRPr="00B55B5C" w:rsidR="00686485" w:rsidP="00A30D03" w:rsidRDefault="00686485" w14:paraId="6CEC8ADF" w14:textId="77777777">
            <w:pPr>
              <w:jc w:val="center"/>
              <w:rPr>
                <w:rFonts w:ascii="Calibri" w:hAnsi="Calibri" w:eastAsia="Times New Roman" w:cs="Calibri"/>
                <w:color w:val="000000"/>
                <w:sz w:val="24"/>
                <w:szCs w:val="24"/>
                <w:lang w:eastAsia="en-GB"/>
              </w:rPr>
            </w:pPr>
          </w:p>
        </w:tc>
      </w:tr>
      <w:tr w:rsidRPr="00B55B5C" w:rsidR="00686485" w:rsidTr="00A30D03" w14:paraId="26065B69" w14:textId="77777777">
        <w:trPr>
          <w:trHeight w:val="262"/>
        </w:trPr>
        <w:tc>
          <w:tcPr>
            <w:tcW w:w="2689" w:type="dxa"/>
            <w:shd w:val="clear" w:color="auto" w:fill="CC99FF"/>
            <w:hideMark/>
          </w:tcPr>
          <w:p w:rsidRPr="00B55B5C" w:rsidR="00686485" w:rsidP="00A30D03" w:rsidRDefault="00686485" w14:paraId="7C180C9B"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Outsourcing</w:t>
            </w:r>
          </w:p>
        </w:tc>
        <w:tc>
          <w:tcPr>
            <w:tcW w:w="1134" w:type="dxa"/>
            <w:hideMark/>
          </w:tcPr>
          <w:p w:rsidRPr="00B55B5C" w:rsidR="00686485" w:rsidP="00A30D03" w:rsidRDefault="00686485" w14:paraId="41A87F35" w14:textId="77777777">
            <w:pPr>
              <w:jc w:val="center"/>
              <w:rPr>
                <w:rFonts w:ascii="Calibri" w:hAnsi="Calibri" w:eastAsia="Times New Roman" w:cs="Calibri"/>
                <w:color w:val="000000"/>
                <w:sz w:val="24"/>
                <w:szCs w:val="24"/>
                <w:lang w:eastAsia="en-GB"/>
              </w:rPr>
            </w:pPr>
          </w:p>
        </w:tc>
        <w:tc>
          <w:tcPr>
            <w:tcW w:w="1134" w:type="dxa"/>
            <w:shd w:val="clear" w:color="auto" w:fill="CC99FF"/>
            <w:hideMark/>
          </w:tcPr>
          <w:p w:rsidRPr="00B55B5C" w:rsidR="00686485" w:rsidP="00A30D03" w:rsidRDefault="00686485" w14:paraId="7824F97B"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2000</w:t>
            </w:r>
          </w:p>
        </w:tc>
        <w:tc>
          <w:tcPr>
            <w:tcW w:w="1079" w:type="dxa"/>
            <w:shd w:val="clear" w:color="auto" w:fill="CC99FF"/>
          </w:tcPr>
          <w:p w:rsidRPr="00B55B5C" w:rsidR="00686485" w:rsidP="00A30D03" w:rsidRDefault="00686485" w14:paraId="3D83CCBC"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2000</w:t>
            </w:r>
          </w:p>
        </w:tc>
        <w:tc>
          <w:tcPr>
            <w:tcW w:w="1079" w:type="dxa"/>
            <w:shd w:val="clear" w:color="auto" w:fill="CC99FF"/>
            <w:hideMark/>
          </w:tcPr>
          <w:p w:rsidRPr="00B55B5C" w:rsidR="00686485" w:rsidP="00A30D03" w:rsidRDefault="00686485" w14:paraId="04521541"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2000</w:t>
            </w:r>
          </w:p>
        </w:tc>
        <w:tc>
          <w:tcPr>
            <w:tcW w:w="1158" w:type="dxa"/>
            <w:shd w:val="clear" w:color="auto" w:fill="CC99FF"/>
            <w:hideMark/>
          </w:tcPr>
          <w:p w:rsidRPr="00B55B5C" w:rsidR="00686485" w:rsidP="00A30D03" w:rsidRDefault="00686485" w14:paraId="5C0600A1"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2000</w:t>
            </w:r>
          </w:p>
        </w:tc>
        <w:tc>
          <w:tcPr>
            <w:tcW w:w="1308" w:type="dxa"/>
            <w:shd w:val="clear" w:color="auto" w:fill="CC99FF"/>
            <w:hideMark/>
          </w:tcPr>
          <w:p w:rsidRPr="00B55B5C" w:rsidR="00686485" w:rsidP="00A30D03" w:rsidRDefault="00686485" w14:paraId="6D530C28"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5000</w:t>
            </w:r>
          </w:p>
        </w:tc>
      </w:tr>
      <w:tr w:rsidRPr="00B55B5C" w:rsidR="00686485" w:rsidTr="00A30D03" w14:paraId="5F3888D6" w14:textId="77777777">
        <w:trPr>
          <w:trHeight w:val="300"/>
        </w:trPr>
        <w:tc>
          <w:tcPr>
            <w:tcW w:w="2689" w:type="dxa"/>
            <w:hideMark/>
          </w:tcPr>
          <w:p w:rsidRPr="00B55B5C" w:rsidR="00686485" w:rsidP="00A30D03" w:rsidRDefault="00686485" w14:paraId="5CED8ECE"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Total Additional</w:t>
            </w:r>
          </w:p>
        </w:tc>
        <w:tc>
          <w:tcPr>
            <w:tcW w:w="1134" w:type="dxa"/>
            <w:hideMark/>
          </w:tcPr>
          <w:p w:rsidRPr="00B55B5C" w:rsidR="00686485" w:rsidP="00A30D03" w:rsidRDefault="00686485" w14:paraId="208C4F80"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0</w:t>
            </w:r>
          </w:p>
        </w:tc>
        <w:tc>
          <w:tcPr>
            <w:tcW w:w="1134" w:type="dxa"/>
            <w:hideMark/>
          </w:tcPr>
          <w:p w:rsidRPr="00B55B5C" w:rsidR="00686485" w:rsidP="00A30D03" w:rsidRDefault="00686485" w14:paraId="41D2B319"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8668</w:t>
            </w:r>
          </w:p>
        </w:tc>
        <w:tc>
          <w:tcPr>
            <w:tcW w:w="1079" w:type="dxa"/>
          </w:tcPr>
          <w:p w:rsidRPr="00B55B5C" w:rsidR="00686485" w:rsidP="00A30D03" w:rsidRDefault="00686485" w14:paraId="4B2D9881" w14:textId="77777777">
            <w:pPr>
              <w:jc w:val="center"/>
              <w:rPr>
                <w:rFonts w:ascii="Calibri" w:hAnsi="Calibri" w:eastAsia="Times New Roman" w:cs="Calibri"/>
                <w:color w:val="000000"/>
                <w:sz w:val="24"/>
                <w:szCs w:val="24"/>
                <w:lang w:eastAsia="en-GB"/>
              </w:rPr>
            </w:pPr>
            <w:r>
              <w:rPr>
                <w:rFonts w:ascii="Calibri" w:hAnsi="Calibri" w:eastAsia="Times New Roman" w:cs="Calibri"/>
                <w:color w:val="000000"/>
                <w:sz w:val="24"/>
                <w:szCs w:val="24"/>
                <w:lang w:eastAsia="en-GB"/>
              </w:rPr>
              <w:t>770</w:t>
            </w:r>
            <w:r w:rsidRPr="00B55B5C">
              <w:rPr>
                <w:rFonts w:ascii="Calibri" w:hAnsi="Calibri" w:eastAsia="Times New Roman" w:cs="Calibri"/>
                <w:color w:val="000000"/>
                <w:sz w:val="24"/>
                <w:szCs w:val="24"/>
                <w:lang w:eastAsia="en-GB"/>
              </w:rPr>
              <w:t>0</w:t>
            </w:r>
          </w:p>
        </w:tc>
        <w:tc>
          <w:tcPr>
            <w:tcW w:w="1079" w:type="dxa"/>
            <w:hideMark/>
          </w:tcPr>
          <w:p w:rsidRPr="00B55B5C" w:rsidR="00686485" w:rsidP="00A30D03" w:rsidRDefault="00686485" w14:paraId="2F405F36"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9</w:t>
            </w:r>
            <w:r>
              <w:rPr>
                <w:rFonts w:ascii="Calibri" w:hAnsi="Calibri" w:eastAsia="Times New Roman" w:cs="Calibri"/>
                <w:color w:val="000000"/>
                <w:sz w:val="24"/>
                <w:szCs w:val="24"/>
                <w:lang w:eastAsia="en-GB"/>
              </w:rPr>
              <w:t>31</w:t>
            </w:r>
            <w:r w:rsidRPr="00B55B5C">
              <w:rPr>
                <w:rFonts w:ascii="Calibri" w:hAnsi="Calibri" w:eastAsia="Times New Roman" w:cs="Calibri"/>
                <w:color w:val="000000"/>
                <w:sz w:val="24"/>
                <w:szCs w:val="24"/>
                <w:lang w:eastAsia="en-GB"/>
              </w:rPr>
              <w:t>0</w:t>
            </w:r>
          </w:p>
        </w:tc>
        <w:tc>
          <w:tcPr>
            <w:tcW w:w="1158" w:type="dxa"/>
            <w:hideMark/>
          </w:tcPr>
          <w:p w:rsidRPr="00B55B5C" w:rsidR="00686485" w:rsidP="00A30D03" w:rsidRDefault="00686485" w14:paraId="539165FF"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5000</w:t>
            </w:r>
          </w:p>
        </w:tc>
        <w:tc>
          <w:tcPr>
            <w:tcW w:w="1308" w:type="dxa"/>
            <w:hideMark/>
          </w:tcPr>
          <w:p w:rsidRPr="00B55B5C" w:rsidR="00686485" w:rsidP="00A30D03" w:rsidRDefault="00686485" w14:paraId="0C02B724"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5000</w:t>
            </w:r>
          </w:p>
        </w:tc>
      </w:tr>
      <w:tr w:rsidRPr="00B55B5C" w:rsidR="00686485" w:rsidTr="00A30D03" w14:paraId="5DE24D67" w14:textId="77777777">
        <w:trPr>
          <w:trHeight w:val="300"/>
        </w:trPr>
        <w:tc>
          <w:tcPr>
            <w:tcW w:w="2689" w:type="dxa"/>
            <w:hideMark/>
          </w:tcPr>
          <w:p w:rsidRPr="00B55B5C" w:rsidR="00686485" w:rsidP="00A30D03" w:rsidRDefault="00686485" w14:paraId="16E672C1" w14:textId="77777777">
            <w:pPr>
              <w:rPr>
                <w:rFonts w:ascii="Calibri" w:hAnsi="Calibri" w:eastAsia="Times New Roman" w:cs="Calibri"/>
                <w:color w:val="000000"/>
                <w:lang w:eastAsia="en-GB"/>
              </w:rPr>
            </w:pPr>
            <w:r w:rsidRPr="00B55B5C">
              <w:rPr>
                <w:rFonts w:ascii="Calibri" w:hAnsi="Calibri" w:eastAsia="Times New Roman" w:cs="Calibri"/>
                <w:color w:val="000000"/>
                <w:lang w:eastAsia="en-GB"/>
              </w:rPr>
              <w:t>Plus Core</w:t>
            </w:r>
          </w:p>
        </w:tc>
        <w:tc>
          <w:tcPr>
            <w:tcW w:w="1134" w:type="dxa"/>
            <w:noWrap/>
            <w:hideMark/>
          </w:tcPr>
          <w:p w:rsidRPr="00B55B5C" w:rsidR="00686485" w:rsidP="00A30D03" w:rsidRDefault="00686485" w14:paraId="21CD1701"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5940</w:t>
            </w:r>
          </w:p>
        </w:tc>
        <w:tc>
          <w:tcPr>
            <w:tcW w:w="1134" w:type="dxa"/>
            <w:noWrap/>
            <w:hideMark/>
          </w:tcPr>
          <w:p w:rsidRPr="00B55B5C" w:rsidR="00686485" w:rsidP="00A30D03" w:rsidRDefault="00686485" w14:paraId="53F84061"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5940</w:t>
            </w:r>
          </w:p>
        </w:tc>
        <w:tc>
          <w:tcPr>
            <w:tcW w:w="1079" w:type="dxa"/>
          </w:tcPr>
          <w:p w:rsidRPr="00B55B5C" w:rsidR="00686485" w:rsidP="00A30D03" w:rsidRDefault="00686485" w14:paraId="75CA99DC" w14:textId="77777777">
            <w:pPr>
              <w:jc w:val="center"/>
              <w:rPr>
                <w:rFonts w:ascii="Calibri" w:hAnsi="Calibri" w:eastAsia="Times New Roman" w:cs="Calibri"/>
                <w:color w:val="000000"/>
                <w:sz w:val="24"/>
                <w:szCs w:val="24"/>
                <w:lang w:eastAsia="en-GB"/>
              </w:rPr>
            </w:pPr>
            <w:r>
              <w:rPr>
                <w:rFonts w:ascii="Calibri" w:hAnsi="Calibri" w:eastAsia="Times New Roman" w:cs="Calibri"/>
                <w:color w:val="000000"/>
                <w:sz w:val="24"/>
                <w:szCs w:val="24"/>
                <w:lang w:eastAsia="en-GB"/>
              </w:rPr>
              <w:t>612</w:t>
            </w:r>
            <w:r w:rsidRPr="00B55B5C">
              <w:rPr>
                <w:rFonts w:ascii="Calibri" w:hAnsi="Calibri" w:eastAsia="Times New Roman" w:cs="Calibri"/>
                <w:color w:val="000000"/>
                <w:sz w:val="24"/>
                <w:szCs w:val="24"/>
                <w:lang w:eastAsia="en-GB"/>
              </w:rPr>
              <w:t>0</w:t>
            </w:r>
          </w:p>
        </w:tc>
        <w:tc>
          <w:tcPr>
            <w:tcW w:w="1079" w:type="dxa"/>
            <w:noWrap/>
            <w:hideMark/>
          </w:tcPr>
          <w:p w:rsidRPr="00B55B5C" w:rsidR="00686485" w:rsidP="00A30D03" w:rsidRDefault="00686485" w14:paraId="787D77D7" w14:textId="77777777">
            <w:pPr>
              <w:jc w:val="center"/>
              <w:rPr>
                <w:rFonts w:ascii="Calibri" w:hAnsi="Calibri" w:eastAsia="Times New Roman" w:cs="Calibri"/>
                <w:color w:val="000000"/>
                <w:sz w:val="24"/>
                <w:szCs w:val="24"/>
                <w:lang w:eastAsia="en-GB"/>
              </w:rPr>
            </w:pPr>
            <w:r>
              <w:rPr>
                <w:rFonts w:ascii="Calibri" w:hAnsi="Calibri" w:eastAsia="Times New Roman" w:cs="Calibri"/>
                <w:color w:val="000000"/>
                <w:sz w:val="24"/>
                <w:szCs w:val="24"/>
                <w:lang w:eastAsia="en-GB"/>
              </w:rPr>
              <w:t>7140</w:t>
            </w:r>
          </w:p>
        </w:tc>
        <w:tc>
          <w:tcPr>
            <w:tcW w:w="1158" w:type="dxa"/>
            <w:noWrap/>
            <w:hideMark/>
          </w:tcPr>
          <w:p w:rsidRPr="00B55B5C" w:rsidR="00686485" w:rsidP="00A30D03" w:rsidRDefault="00686485" w14:paraId="006B7B1B"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5940</w:t>
            </w:r>
          </w:p>
        </w:tc>
        <w:tc>
          <w:tcPr>
            <w:tcW w:w="1308" w:type="dxa"/>
            <w:noWrap/>
            <w:hideMark/>
          </w:tcPr>
          <w:p w:rsidRPr="00B55B5C" w:rsidR="00686485" w:rsidP="00A30D03" w:rsidRDefault="00686485" w14:paraId="365E61FF" w14:textId="77777777">
            <w:pPr>
              <w:jc w:val="center"/>
              <w:rPr>
                <w:rFonts w:ascii="Calibri" w:hAnsi="Calibri" w:eastAsia="Times New Roman" w:cs="Calibri"/>
                <w:color w:val="000000"/>
                <w:sz w:val="24"/>
                <w:szCs w:val="24"/>
                <w:lang w:eastAsia="en-GB"/>
              </w:rPr>
            </w:pPr>
            <w:r w:rsidRPr="00B55B5C">
              <w:rPr>
                <w:rFonts w:ascii="Calibri" w:hAnsi="Calibri" w:eastAsia="Times New Roman" w:cs="Calibri"/>
                <w:color w:val="000000"/>
                <w:sz w:val="24"/>
                <w:szCs w:val="24"/>
                <w:lang w:eastAsia="en-GB"/>
              </w:rPr>
              <w:t>5940</w:t>
            </w:r>
          </w:p>
        </w:tc>
      </w:tr>
      <w:tr w:rsidRPr="00B55B5C" w:rsidR="00686485" w:rsidTr="00A30D03" w14:paraId="677431DD" w14:textId="77777777">
        <w:trPr>
          <w:trHeight w:val="300"/>
        </w:trPr>
        <w:tc>
          <w:tcPr>
            <w:tcW w:w="2689" w:type="dxa"/>
            <w:hideMark/>
          </w:tcPr>
          <w:p w:rsidRPr="00B55B5C" w:rsidR="00686485" w:rsidP="00A30D03" w:rsidRDefault="00686485" w14:paraId="4DC03E96" w14:textId="77777777">
            <w:pPr>
              <w:rPr>
                <w:rFonts w:ascii="Calibri" w:hAnsi="Calibri" w:eastAsia="Times New Roman" w:cs="Calibri"/>
                <w:b/>
                <w:bCs/>
                <w:color w:val="000000"/>
                <w:lang w:eastAsia="en-GB"/>
              </w:rPr>
            </w:pPr>
            <w:r w:rsidRPr="00B55B5C">
              <w:rPr>
                <w:rFonts w:ascii="Calibri" w:hAnsi="Calibri" w:eastAsia="Times New Roman" w:cs="Calibri"/>
                <w:b/>
                <w:bCs/>
                <w:color w:val="000000"/>
                <w:lang w:eastAsia="en-GB"/>
              </w:rPr>
              <w:t xml:space="preserve">Total  </w:t>
            </w:r>
          </w:p>
        </w:tc>
        <w:tc>
          <w:tcPr>
            <w:tcW w:w="1134" w:type="dxa"/>
            <w:noWrap/>
            <w:hideMark/>
          </w:tcPr>
          <w:p w:rsidRPr="00B55B5C" w:rsidR="00686485" w:rsidP="00A30D03" w:rsidRDefault="00686485" w14:paraId="632DD5FC" w14:textId="77777777">
            <w:pPr>
              <w:jc w:val="center"/>
              <w:rPr>
                <w:rFonts w:ascii="Calibri" w:hAnsi="Calibri" w:eastAsia="Times New Roman" w:cs="Calibri"/>
                <w:b/>
                <w:bCs/>
                <w:color w:val="000000"/>
                <w:sz w:val="24"/>
                <w:szCs w:val="24"/>
                <w:lang w:eastAsia="en-GB"/>
              </w:rPr>
            </w:pPr>
            <w:r w:rsidRPr="00B55B5C">
              <w:rPr>
                <w:rFonts w:ascii="Calibri" w:hAnsi="Calibri" w:eastAsia="Times New Roman" w:cs="Calibri"/>
                <w:b/>
                <w:bCs/>
                <w:color w:val="000000"/>
                <w:sz w:val="24"/>
                <w:szCs w:val="24"/>
                <w:lang w:eastAsia="en-GB"/>
              </w:rPr>
              <w:t>5940</w:t>
            </w:r>
          </w:p>
        </w:tc>
        <w:tc>
          <w:tcPr>
            <w:tcW w:w="1134" w:type="dxa"/>
            <w:noWrap/>
            <w:hideMark/>
          </w:tcPr>
          <w:p w:rsidRPr="00B55B5C" w:rsidR="00686485" w:rsidP="00A30D03" w:rsidRDefault="00686485" w14:paraId="7077080D" w14:textId="77777777">
            <w:pPr>
              <w:jc w:val="center"/>
              <w:rPr>
                <w:rFonts w:ascii="Calibri" w:hAnsi="Calibri" w:eastAsia="Times New Roman" w:cs="Calibri"/>
                <w:b/>
                <w:bCs/>
                <w:color w:val="000000"/>
                <w:sz w:val="24"/>
                <w:szCs w:val="24"/>
                <w:lang w:eastAsia="en-GB"/>
              </w:rPr>
            </w:pPr>
            <w:r w:rsidRPr="00B55B5C">
              <w:rPr>
                <w:rFonts w:ascii="Calibri" w:hAnsi="Calibri" w:eastAsia="Times New Roman" w:cs="Calibri"/>
                <w:b/>
                <w:bCs/>
                <w:color w:val="000000"/>
                <w:sz w:val="24"/>
                <w:szCs w:val="24"/>
                <w:lang w:eastAsia="en-GB"/>
              </w:rPr>
              <w:t>14608</w:t>
            </w:r>
          </w:p>
        </w:tc>
        <w:tc>
          <w:tcPr>
            <w:tcW w:w="1079" w:type="dxa"/>
          </w:tcPr>
          <w:p w:rsidRPr="00B55B5C" w:rsidR="00686485" w:rsidP="00A30D03" w:rsidRDefault="00686485" w14:paraId="217CBCF5" w14:textId="77777777">
            <w:pPr>
              <w:jc w:val="center"/>
              <w:rPr>
                <w:rFonts w:ascii="Calibri" w:hAnsi="Calibri" w:eastAsia="Times New Roman" w:cs="Calibri"/>
                <w:b/>
                <w:bCs/>
                <w:color w:val="000000"/>
                <w:sz w:val="24"/>
                <w:szCs w:val="24"/>
                <w:lang w:eastAsia="en-GB"/>
              </w:rPr>
            </w:pPr>
            <w:r w:rsidRPr="00B55B5C">
              <w:rPr>
                <w:rFonts w:ascii="Calibri" w:hAnsi="Calibri" w:eastAsia="Times New Roman" w:cs="Calibri"/>
                <w:b/>
                <w:bCs/>
                <w:color w:val="000000"/>
                <w:sz w:val="24"/>
                <w:szCs w:val="24"/>
                <w:lang w:eastAsia="en-GB"/>
              </w:rPr>
              <w:t>1</w:t>
            </w:r>
            <w:r>
              <w:rPr>
                <w:rFonts w:ascii="Calibri" w:hAnsi="Calibri" w:eastAsia="Times New Roman" w:cs="Calibri"/>
                <w:b/>
                <w:bCs/>
                <w:color w:val="000000"/>
                <w:sz w:val="24"/>
                <w:szCs w:val="24"/>
                <w:lang w:eastAsia="en-GB"/>
              </w:rPr>
              <w:t>3,82</w:t>
            </w:r>
            <w:r w:rsidRPr="00B55B5C">
              <w:rPr>
                <w:rFonts w:ascii="Calibri" w:hAnsi="Calibri" w:eastAsia="Times New Roman" w:cs="Calibri"/>
                <w:b/>
                <w:bCs/>
                <w:color w:val="000000"/>
                <w:sz w:val="24"/>
                <w:szCs w:val="24"/>
                <w:lang w:eastAsia="en-GB"/>
              </w:rPr>
              <w:t>0</w:t>
            </w:r>
          </w:p>
        </w:tc>
        <w:tc>
          <w:tcPr>
            <w:tcW w:w="1079" w:type="dxa"/>
            <w:noWrap/>
            <w:hideMark/>
          </w:tcPr>
          <w:p w:rsidRPr="00B55B5C" w:rsidR="00686485" w:rsidP="00A30D03" w:rsidRDefault="00686485" w14:paraId="4969BB93" w14:textId="77777777">
            <w:pPr>
              <w:jc w:val="center"/>
              <w:rPr>
                <w:rFonts w:ascii="Calibri" w:hAnsi="Calibri" w:eastAsia="Times New Roman" w:cs="Calibri"/>
                <w:b/>
                <w:bCs/>
                <w:color w:val="000000"/>
                <w:sz w:val="24"/>
                <w:szCs w:val="24"/>
                <w:lang w:eastAsia="en-GB"/>
              </w:rPr>
            </w:pPr>
            <w:r w:rsidRPr="00B55B5C">
              <w:rPr>
                <w:rFonts w:ascii="Calibri" w:hAnsi="Calibri" w:eastAsia="Times New Roman" w:cs="Calibri"/>
                <w:b/>
                <w:bCs/>
                <w:color w:val="000000"/>
                <w:sz w:val="24"/>
                <w:szCs w:val="24"/>
                <w:lang w:eastAsia="en-GB"/>
              </w:rPr>
              <w:t>1</w:t>
            </w:r>
            <w:r>
              <w:rPr>
                <w:rFonts w:ascii="Calibri" w:hAnsi="Calibri" w:eastAsia="Times New Roman" w:cs="Calibri"/>
                <w:b/>
                <w:bCs/>
                <w:color w:val="000000"/>
                <w:sz w:val="24"/>
                <w:szCs w:val="24"/>
                <w:lang w:eastAsia="en-GB"/>
              </w:rPr>
              <w:t>6</w:t>
            </w:r>
            <w:r w:rsidRPr="00B55B5C">
              <w:rPr>
                <w:rFonts w:ascii="Calibri" w:hAnsi="Calibri" w:eastAsia="Times New Roman" w:cs="Calibri"/>
                <w:b/>
                <w:bCs/>
                <w:color w:val="000000"/>
                <w:sz w:val="24"/>
                <w:szCs w:val="24"/>
                <w:lang w:eastAsia="en-GB"/>
              </w:rPr>
              <w:t>4</w:t>
            </w:r>
            <w:r>
              <w:rPr>
                <w:rFonts w:ascii="Calibri" w:hAnsi="Calibri" w:eastAsia="Times New Roman" w:cs="Calibri"/>
                <w:b/>
                <w:bCs/>
                <w:color w:val="000000"/>
                <w:sz w:val="24"/>
                <w:szCs w:val="24"/>
                <w:lang w:eastAsia="en-GB"/>
              </w:rPr>
              <w:t>5</w:t>
            </w:r>
            <w:r w:rsidRPr="00B55B5C">
              <w:rPr>
                <w:rFonts w:ascii="Calibri" w:hAnsi="Calibri" w:eastAsia="Times New Roman" w:cs="Calibri"/>
                <w:b/>
                <w:bCs/>
                <w:color w:val="000000"/>
                <w:sz w:val="24"/>
                <w:szCs w:val="24"/>
                <w:lang w:eastAsia="en-GB"/>
              </w:rPr>
              <w:t>0</w:t>
            </w:r>
          </w:p>
        </w:tc>
        <w:tc>
          <w:tcPr>
            <w:tcW w:w="1158" w:type="dxa"/>
            <w:noWrap/>
            <w:hideMark/>
          </w:tcPr>
          <w:p w:rsidRPr="00B55B5C" w:rsidR="00686485" w:rsidP="00A30D03" w:rsidRDefault="00686485" w14:paraId="784DD58F" w14:textId="77777777">
            <w:pPr>
              <w:jc w:val="center"/>
              <w:rPr>
                <w:rFonts w:ascii="Calibri" w:hAnsi="Calibri" w:eastAsia="Times New Roman" w:cs="Calibri"/>
                <w:b/>
                <w:bCs/>
                <w:color w:val="000000"/>
                <w:sz w:val="24"/>
                <w:szCs w:val="24"/>
                <w:lang w:eastAsia="en-GB"/>
              </w:rPr>
            </w:pPr>
            <w:r w:rsidRPr="00B55B5C">
              <w:rPr>
                <w:rFonts w:ascii="Calibri" w:hAnsi="Calibri" w:eastAsia="Times New Roman" w:cs="Calibri"/>
                <w:b/>
                <w:bCs/>
                <w:color w:val="000000"/>
                <w:sz w:val="24"/>
                <w:szCs w:val="24"/>
                <w:lang w:eastAsia="en-GB"/>
              </w:rPr>
              <w:t>10940</w:t>
            </w:r>
          </w:p>
        </w:tc>
        <w:tc>
          <w:tcPr>
            <w:tcW w:w="1308" w:type="dxa"/>
            <w:noWrap/>
            <w:hideMark/>
          </w:tcPr>
          <w:p w:rsidRPr="00B55B5C" w:rsidR="00686485" w:rsidP="00A30D03" w:rsidRDefault="00686485" w14:paraId="5D06C303" w14:textId="77777777">
            <w:pPr>
              <w:jc w:val="center"/>
              <w:rPr>
                <w:rFonts w:ascii="Calibri" w:hAnsi="Calibri" w:eastAsia="Times New Roman" w:cs="Calibri"/>
                <w:b/>
                <w:bCs/>
                <w:color w:val="000000"/>
                <w:sz w:val="24"/>
                <w:szCs w:val="24"/>
                <w:lang w:eastAsia="en-GB"/>
              </w:rPr>
            </w:pPr>
            <w:r w:rsidRPr="00B55B5C">
              <w:rPr>
                <w:rFonts w:ascii="Calibri" w:hAnsi="Calibri" w:eastAsia="Times New Roman" w:cs="Calibri"/>
                <w:b/>
                <w:bCs/>
                <w:color w:val="000000"/>
                <w:sz w:val="24"/>
                <w:szCs w:val="24"/>
                <w:lang w:eastAsia="en-GB"/>
              </w:rPr>
              <w:t>10940</w:t>
            </w:r>
          </w:p>
        </w:tc>
      </w:tr>
    </w:tbl>
    <w:p w:rsidR="00686485" w:rsidP="00EE4FDE" w:rsidRDefault="00686485" w14:paraId="6FA9DB13" w14:textId="77777777">
      <w:pPr>
        <w:pStyle w:val="NoSpacing"/>
      </w:pPr>
      <w:r>
        <w:t>*</w:t>
      </w:r>
      <w:r w:rsidRPr="00670AA7">
        <w:t>Yellow – Provision on AB site, Blue – provision on CAV site, Green – provision on CTM site</w:t>
      </w:r>
    </w:p>
    <w:p w:rsidRPr="00670AA7" w:rsidR="00686485" w:rsidP="00EE4FDE" w:rsidRDefault="00686485" w14:paraId="62466867" w14:textId="77777777">
      <w:pPr>
        <w:pStyle w:val="NoSpacing"/>
      </w:pPr>
      <w:r>
        <w:t>**Option 3b is for 14 months</w:t>
      </w:r>
    </w:p>
    <w:p w:rsidRPr="002A36F7" w:rsidR="00EE4FDE" w:rsidP="00EE4FDE" w:rsidRDefault="00EE4FDE" w14:paraId="065C6071" w14:textId="77777777">
      <w:pPr>
        <w:rPr>
          <w:b/>
          <w:bCs/>
          <w:sz w:val="24"/>
          <w:szCs w:val="24"/>
        </w:rPr>
      </w:pPr>
      <w:r w:rsidRPr="002A36F7">
        <w:rPr>
          <w:b/>
          <w:bCs/>
          <w:sz w:val="24"/>
          <w:szCs w:val="24"/>
        </w:rPr>
        <w:t xml:space="preserve">High level Financials </w:t>
      </w:r>
    </w:p>
    <w:tbl>
      <w:tblPr>
        <w:tblStyle w:val="TableGrid"/>
        <w:tblW w:w="9016" w:type="dxa"/>
        <w:tblLook w:val="04A0" w:firstRow="1" w:lastRow="0" w:firstColumn="1" w:lastColumn="0" w:noHBand="0" w:noVBand="1"/>
      </w:tblPr>
      <w:tblGrid>
        <w:gridCol w:w="1423"/>
        <w:gridCol w:w="1126"/>
        <w:gridCol w:w="1084"/>
        <w:gridCol w:w="1380"/>
        <w:gridCol w:w="1194"/>
        <w:gridCol w:w="1348"/>
        <w:gridCol w:w="1461"/>
      </w:tblGrid>
      <w:tr w:rsidR="00EE4FDE" w:rsidTr="006D4058" w14:paraId="7BE00A40" w14:textId="77777777">
        <w:tc>
          <w:tcPr>
            <w:tcW w:w="1476" w:type="dxa"/>
          </w:tcPr>
          <w:p w:rsidR="00EE4FDE" w:rsidP="006D4058" w:rsidRDefault="00EE4FDE" w14:paraId="20EC8992" w14:textId="77777777">
            <w:pPr>
              <w:pStyle w:val="ListParagraph"/>
              <w:ind w:left="0"/>
            </w:pPr>
          </w:p>
        </w:tc>
        <w:tc>
          <w:tcPr>
            <w:tcW w:w="1159" w:type="dxa"/>
          </w:tcPr>
          <w:p w:rsidR="00EE4FDE" w:rsidP="006D4058" w:rsidRDefault="00EE4FDE" w14:paraId="2D667A8F" w14:textId="77777777">
            <w:pPr>
              <w:pStyle w:val="ListParagraph"/>
              <w:ind w:left="0"/>
            </w:pPr>
            <w:r w:rsidRPr="00B55B5C">
              <w:rPr>
                <w:rFonts w:cs="Calibri"/>
                <w:color w:val="000000"/>
              </w:rPr>
              <w:t>Option 1 Do Nothing</w:t>
            </w:r>
          </w:p>
        </w:tc>
        <w:tc>
          <w:tcPr>
            <w:tcW w:w="1117" w:type="dxa"/>
          </w:tcPr>
          <w:p w:rsidR="00EE4FDE" w:rsidP="006D4058" w:rsidRDefault="00EE4FDE" w14:paraId="4F789597" w14:textId="77777777">
            <w:pPr>
              <w:pStyle w:val="ListParagraph"/>
              <w:ind w:left="0"/>
            </w:pPr>
            <w:r w:rsidRPr="00B55B5C">
              <w:rPr>
                <w:rFonts w:cs="Calibri"/>
                <w:color w:val="000000"/>
              </w:rPr>
              <w:t>Option 2 POWH and NHH</w:t>
            </w:r>
          </w:p>
        </w:tc>
        <w:tc>
          <w:tcPr>
            <w:tcW w:w="1437" w:type="dxa"/>
          </w:tcPr>
          <w:p w:rsidR="00EE4FDE" w:rsidP="006D4058" w:rsidRDefault="00EE4FDE" w14:paraId="600FB34C" w14:textId="77777777">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977" w:type="dxa"/>
          </w:tcPr>
          <w:p w:rsidR="00EE4FDE" w:rsidP="006D4058" w:rsidRDefault="00EE4FDE" w14:paraId="555E4499" w14:textId="77777777">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and Max NHH*</w:t>
            </w:r>
          </w:p>
        </w:tc>
        <w:tc>
          <w:tcPr>
            <w:tcW w:w="1375" w:type="dxa"/>
          </w:tcPr>
          <w:p w:rsidR="00EE4FDE" w:rsidP="006D4058" w:rsidRDefault="00EE4FDE" w14:paraId="1C7A8131" w14:textId="77777777">
            <w:pPr>
              <w:pStyle w:val="ListParagraph"/>
              <w:ind w:left="0"/>
            </w:pPr>
            <w:r w:rsidRPr="00B55B5C">
              <w:rPr>
                <w:rFonts w:cs="Calibri"/>
                <w:color w:val="000000"/>
              </w:rPr>
              <w:t>Option 4 Weekends</w:t>
            </w:r>
          </w:p>
        </w:tc>
        <w:tc>
          <w:tcPr>
            <w:tcW w:w="1475" w:type="dxa"/>
          </w:tcPr>
          <w:p w:rsidR="00EE4FDE" w:rsidP="006D4058" w:rsidRDefault="00EE4FDE" w14:paraId="22BB05F3" w14:textId="77777777">
            <w:pPr>
              <w:pStyle w:val="ListParagraph"/>
              <w:ind w:left="0"/>
            </w:pPr>
            <w:r w:rsidRPr="00B55B5C">
              <w:rPr>
                <w:rFonts w:cs="Calibri"/>
                <w:color w:val="000000"/>
              </w:rPr>
              <w:t>Option 5 Outsourcing</w:t>
            </w:r>
          </w:p>
        </w:tc>
      </w:tr>
      <w:tr w:rsidR="00EE4FDE" w:rsidTr="006D4058" w14:paraId="0FADF3C4" w14:textId="77777777">
        <w:tc>
          <w:tcPr>
            <w:tcW w:w="1476" w:type="dxa"/>
          </w:tcPr>
          <w:p w:rsidR="00EE4FDE" w:rsidP="006D4058" w:rsidRDefault="00EE4FDE" w14:paraId="5CF62452" w14:textId="77777777">
            <w:pPr>
              <w:pStyle w:val="ListParagraph"/>
              <w:ind w:left="0"/>
            </w:pPr>
            <w:r>
              <w:t>Core Capacity</w:t>
            </w:r>
          </w:p>
        </w:tc>
        <w:tc>
          <w:tcPr>
            <w:tcW w:w="1159" w:type="dxa"/>
          </w:tcPr>
          <w:p w:rsidR="00EE4FDE" w:rsidP="006D4058" w:rsidRDefault="00EE4FDE" w14:paraId="69DC4D5B" w14:textId="77777777">
            <w:pPr>
              <w:pStyle w:val="ListParagraph"/>
              <w:ind w:left="0"/>
            </w:pPr>
            <w:r>
              <w:t>5,940</w:t>
            </w:r>
          </w:p>
        </w:tc>
        <w:tc>
          <w:tcPr>
            <w:tcW w:w="1117" w:type="dxa"/>
          </w:tcPr>
          <w:p w:rsidR="00EE4FDE" w:rsidP="006D4058" w:rsidRDefault="00EE4FDE" w14:paraId="439087A8" w14:textId="77777777">
            <w:pPr>
              <w:pStyle w:val="ListParagraph"/>
              <w:ind w:left="0"/>
            </w:pPr>
            <w:r>
              <w:t>5,940</w:t>
            </w:r>
          </w:p>
        </w:tc>
        <w:tc>
          <w:tcPr>
            <w:tcW w:w="1437" w:type="dxa"/>
          </w:tcPr>
          <w:p w:rsidR="00EE4FDE" w:rsidP="006D4058" w:rsidRDefault="00EE4FDE" w14:paraId="1AB10B94" w14:textId="77777777">
            <w:pPr>
              <w:pStyle w:val="ListParagraph"/>
              <w:ind w:left="0"/>
            </w:pPr>
            <w:r>
              <w:t>6,120</w:t>
            </w:r>
          </w:p>
        </w:tc>
        <w:tc>
          <w:tcPr>
            <w:tcW w:w="977" w:type="dxa"/>
          </w:tcPr>
          <w:p w:rsidR="00EE4FDE" w:rsidP="006D4058" w:rsidRDefault="00EE4FDE" w14:paraId="1515F48D" w14:textId="77777777">
            <w:pPr>
              <w:pStyle w:val="ListParagraph"/>
              <w:ind w:left="0"/>
            </w:pPr>
            <w:r>
              <w:t>7,140*</w:t>
            </w:r>
          </w:p>
        </w:tc>
        <w:tc>
          <w:tcPr>
            <w:tcW w:w="1375" w:type="dxa"/>
          </w:tcPr>
          <w:p w:rsidR="00EE4FDE" w:rsidP="006D4058" w:rsidRDefault="00EE4FDE" w14:paraId="06537927" w14:textId="77777777">
            <w:pPr>
              <w:pStyle w:val="ListParagraph"/>
              <w:ind w:left="0"/>
            </w:pPr>
            <w:r>
              <w:t>5,940</w:t>
            </w:r>
          </w:p>
        </w:tc>
        <w:tc>
          <w:tcPr>
            <w:tcW w:w="1475" w:type="dxa"/>
          </w:tcPr>
          <w:p w:rsidR="00EE4FDE" w:rsidP="006D4058" w:rsidRDefault="00EE4FDE" w14:paraId="4B5B7BEC" w14:textId="77777777">
            <w:pPr>
              <w:pStyle w:val="ListParagraph"/>
              <w:ind w:left="0"/>
            </w:pPr>
            <w:r>
              <w:t>5,940</w:t>
            </w:r>
          </w:p>
        </w:tc>
      </w:tr>
      <w:tr w:rsidR="00EE4FDE" w:rsidTr="006D4058" w14:paraId="3AEDCB4B" w14:textId="77777777">
        <w:tc>
          <w:tcPr>
            <w:tcW w:w="1476" w:type="dxa"/>
          </w:tcPr>
          <w:p w:rsidR="00EE4FDE" w:rsidP="006D4058" w:rsidRDefault="00EE4FDE" w14:paraId="1F6D5051" w14:textId="77777777">
            <w:pPr>
              <w:pStyle w:val="ListParagraph"/>
              <w:ind w:left="0"/>
            </w:pPr>
            <w:r>
              <w:t>Additional Regional Capacity</w:t>
            </w:r>
          </w:p>
        </w:tc>
        <w:tc>
          <w:tcPr>
            <w:tcW w:w="1159" w:type="dxa"/>
          </w:tcPr>
          <w:p w:rsidR="00EE4FDE" w:rsidP="006D4058" w:rsidRDefault="00EE4FDE" w14:paraId="3FAEEA0D" w14:textId="77777777">
            <w:pPr>
              <w:pStyle w:val="ListParagraph"/>
              <w:ind w:left="0"/>
            </w:pPr>
            <w:r>
              <w:t>0</w:t>
            </w:r>
          </w:p>
        </w:tc>
        <w:tc>
          <w:tcPr>
            <w:tcW w:w="1117" w:type="dxa"/>
          </w:tcPr>
          <w:p w:rsidR="00EE4FDE" w:rsidP="006D4058" w:rsidRDefault="00EE4FDE" w14:paraId="3455B829" w14:textId="77777777">
            <w:pPr>
              <w:pStyle w:val="ListParagraph"/>
              <w:ind w:left="0"/>
            </w:pPr>
            <w:r>
              <w:t>8668</w:t>
            </w:r>
          </w:p>
        </w:tc>
        <w:tc>
          <w:tcPr>
            <w:tcW w:w="1437" w:type="dxa"/>
          </w:tcPr>
          <w:p w:rsidR="00EE4FDE" w:rsidP="006D4058" w:rsidRDefault="00EE4FDE" w14:paraId="5786C2A7" w14:textId="77777777">
            <w:pPr>
              <w:pStyle w:val="ListParagraph"/>
              <w:ind w:left="0"/>
            </w:pPr>
            <w:r>
              <w:t>7,700</w:t>
            </w:r>
          </w:p>
        </w:tc>
        <w:tc>
          <w:tcPr>
            <w:tcW w:w="977" w:type="dxa"/>
          </w:tcPr>
          <w:p w:rsidR="00EE4FDE" w:rsidP="006D4058" w:rsidRDefault="00EE4FDE" w14:paraId="67E65EA0" w14:textId="77777777">
            <w:pPr>
              <w:pStyle w:val="ListParagraph"/>
              <w:ind w:left="0"/>
            </w:pPr>
            <w:r>
              <w:t>9,310</w:t>
            </w:r>
          </w:p>
        </w:tc>
        <w:tc>
          <w:tcPr>
            <w:tcW w:w="1375" w:type="dxa"/>
          </w:tcPr>
          <w:p w:rsidR="00EE4FDE" w:rsidP="006D4058" w:rsidRDefault="00EE4FDE" w14:paraId="0BC917CA" w14:textId="77777777">
            <w:pPr>
              <w:pStyle w:val="ListParagraph"/>
              <w:ind w:left="0"/>
            </w:pPr>
            <w:r>
              <w:t>5,000</w:t>
            </w:r>
          </w:p>
        </w:tc>
        <w:tc>
          <w:tcPr>
            <w:tcW w:w="1475" w:type="dxa"/>
          </w:tcPr>
          <w:p w:rsidR="00EE4FDE" w:rsidP="006D4058" w:rsidRDefault="00EE4FDE" w14:paraId="3CA256EE" w14:textId="77777777">
            <w:pPr>
              <w:pStyle w:val="ListParagraph"/>
              <w:ind w:left="0"/>
            </w:pPr>
            <w:r>
              <w:t>5,000</w:t>
            </w:r>
          </w:p>
        </w:tc>
      </w:tr>
      <w:tr w:rsidR="00EE4FDE" w:rsidTr="006D4058" w14:paraId="64D3A696" w14:textId="77777777">
        <w:tc>
          <w:tcPr>
            <w:tcW w:w="1476" w:type="dxa"/>
          </w:tcPr>
          <w:p w:rsidR="00EE4FDE" w:rsidP="006D4058" w:rsidRDefault="00EE4FDE" w14:paraId="4F9CC620" w14:textId="77777777">
            <w:pPr>
              <w:pStyle w:val="ListParagraph"/>
              <w:ind w:left="0"/>
            </w:pPr>
            <w:r>
              <w:t>Total Capacity</w:t>
            </w:r>
          </w:p>
        </w:tc>
        <w:tc>
          <w:tcPr>
            <w:tcW w:w="1159" w:type="dxa"/>
          </w:tcPr>
          <w:p w:rsidR="00EE4FDE" w:rsidP="006D4058" w:rsidRDefault="00EE4FDE" w14:paraId="4C699736" w14:textId="77777777">
            <w:pPr>
              <w:pStyle w:val="ListParagraph"/>
              <w:ind w:left="0"/>
            </w:pPr>
            <w:r>
              <w:t>5,940</w:t>
            </w:r>
          </w:p>
        </w:tc>
        <w:tc>
          <w:tcPr>
            <w:tcW w:w="1117" w:type="dxa"/>
          </w:tcPr>
          <w:p w:rsidR="00EE4FDE" w:rsidP="006D4058" w:rsidRDefault="00EE4FDE" w14:paraId="09DAC771" w14:textId="77777777">
            <w:pPr>
              <w:pStyle w:val="ListParagraph"/>
              <w:ind w:left="0"/>
            </w:pPr>
            <w:r>
              <w:t>14,608</w:t>
            </w:r>
          </w:p>
        </w:tc>
        <w:tc>
          <w:tcPr>
            <w:tcW w:w="1437" w:type="dxa"/>
          </w:tcPr>
          <w:p w:rsidR="00EE4FDE" w:rsidP="006D4058" w:rsidRDefault="00EE4FDE" w14:paraId="2921DED8" w14:textId="77777777">
            <w:pPr>
              <w:pStyle w:val="ListParagraph"/>
              <w:ind w:left="0"/>
            </w:pPr>
            <w:r>
              <w:t>13,820</w:t>
            </w:r>
          </w:p>
        </w:tc>
        <w:tc>
          <w:tcPr>
            <w:tcW w:w="977" w:type="dxa"/>
          </w:tcPr>
          <w:p w:rsidR="00EE4FDE" w:rsidP="006D4058" w:rsidRDefault="00EE4FDE" w14:paraId="136EBF11" w14:textId="77777777">
            <w:pPr>
              <w:pStyle w:val="ListParagraph"/>
              <w:ind w:left="0"/>
            </w:pPr>
            <w:r>
              <w:t>16,450</w:t>
            </w:r>
          </w:p>
        </w:tc>
        <w:tc>
          <w:tcPr>
            <w:tcW w:w="1375" w:type="dxa"/>
          </w:tcPr>
          <w:p w:rsidR="00EE4FDE" w:rsidP="006D4058" w:rsidRDefault="00EE4FDE" w14:paraId="1AA4A44D" w14:textId="77777777">
            <w:pPr>
              <w:pStyle w:val="ListParagraph"/>
              <w:ind w:left="0"/>
            </w:pPr>
            <w:r>
              <w:t>10,940</w:t>
            </w:r>
          </w:p>
        </w:tc>
        <w:tc>
          <w:tcPr>
            <w:tcW w:w="1475" w:type="dxa"/>
          </w:tcPr>
          <w:p w:rsidR="00EE4FDE" w:rsidP="006D4058" w:rsidRDefault="00EE4FDE" w14:paraId="393FEF7F" w14:textId="77777777">
            <w:pPr>
              <w:pStyle w:val="ListParagraph"/>
              <w:ind w:left="0"/>
            </w:pPr>
            <w:r>
              <w:t>10,940</w:t>
            </w:r>
          </w:p>
        </w:tc>
      </w:tr>
      <w:tr w:rsidR="00EE4FDE" w:rsidTr="006D4058" w14:paraId="5C5C5366" w14:textId="77777777">
        <w:tc>
          <w:tcPr>
            <w:tcW w:w="1476" w:type="dxa"/>
          </w:tcPr>
          <w:p w:rsidR="00EE4FDE" w:rsidP="006D4058" w:rsidRDefault="00EE4FDE" w14:paraId="26AAC553" w14:textId="77777777">
            <w:pPr>
              <w:pStyle w:val="ListParagraph"/>
              <w:ind w:left="0"/>
            </w:pPr>
            <w:r>
              <w:t>Total Revenue Costs</w:t>
            </w:r>
          </w:p>
        </w:tc>
        <w:tc>
          <w:tcPr>
            <w:tcW w:w="1159" w:type="dxa"/>
          </w:tcPr>
          <w:p w:rsidR="00EE4FDE" w:rsidP="006D4058" w:rsidRDefault="00EE4FDE" w14:paraId="0060CC29" w14:textId="77777777">
            <w:pPr>
              <w:pStyle w:val="ListParagraph"/>
              <w:ind w:left="0"/>
            </w:pPr>
            <w:r>
              <w:t>£0</w:t>
            </w:r>
          </w:p>
        </w:tc>
        <w:tc>
          <w:tcPr>
            <w:tcW w:w="1117" w:type="dxa"/>
          </w:tcPr>
          <w:p w:rsidR="00EE4FDE" w:rsidP="006D4058" w:rsidRDefault="00EE4FDE" w14:paraId="1C84ED8E" w14:textId="77777777">
            <w:pPr>
              <w:pStyle w:val="ListParagraph"/>
              <w:ind w:left="0"/>
            </w:pPr>
            <w:r>
              <w:t>£12.4m</w:t>
            </w:r>
          </w:p>
        </w:tc>
        <w:tc>
          <w:tcPr>
            <w:tcW w:w="1437" w:type="dxa"/>
          </w:tcPr>
          <w:p w:rsidR="00EE4FDE" w:rsidP="006D4058" w:rsidRDefault="00EE4FDE" w14:paraId="329A1DF4" w14:textId="77777777">
            <w:pPr>
              <w:pStyle w:val="ListParagraph"/>
              <w:ind w:left="0"/>
            </w:pPr>
            <w:r>
              <w:t>£10.5m</w:t>
            </w:r>
          </w:p>
        </w:tc>
        <w:tc>
          <w:tcPr>
            <w:tcW w:w="977" w:type="dxa"/>
          </w:tcPr>
          <w:p w:rsidRPr="00367360" w:rsidR="00EE4FDE" w:rsidP="006D4058" w:rsidRDefault="00EE4FDE" w14:paraId="5D7BF8CC" w14:textId="77777777">
            <w:pPr>
              <w:pStyle w:val="ListParagraph"/>
              <w:ind w:left="0"/>
            </w:pPr>
            <w:r w:rsidRPr="00367360">
              <w:t>£1</w:t>
            </w:r>
            <w:r>
              <w:t>2.9</w:t>
            </w:r>
            <w:r w:rsidRPr="00367360">
              <w:t>m**</w:t>
            </w:r>
          </w:p>
        </w:tc>
        <w:tc>
          <w:tcPr>
            <w:tcW w:w="1375" w:type="dxa"/>
          </w:tcPr>
          <w:p w:rsidR="00EE4FDE" w:rsidP="006D4058" w:rsidRDefault="00EE4FDE" w14:paraId="78049E2C" w14:textId="77777777">
            <w:pPr>
              <w:pStyle w:val="ListParagraph"/>
              <w:ind w:left="0"/>
            </w:pPr>
            <w:r>
              <w:t>£7.5m</w:t>
            </w:r>
          </w:p>
        </w:tc>
        <w:tc>
          <w:tcPr>
            <w:tcW w:w="1475" w:type="dxa"/>
          </w:tcPr>
          <w:p w:rsidR="00EE4FDE" w:rsidP="006D4058" w:rsidRDefault="00EE4FDE" w14:paraId="6434E5AF" w14:textId="77777777">
            <w:pPr>
              <w:pStyle w:val="ListParagraph"/>
              <w:ind w:left="0"/>
            </w:pPr>
            <w:r>
              <w:t>£7m</w:t>
            </w:r>
          </w:p>
        </w:tc>
      </w:tr>
      <w:tr w:rsidR="00EE4FDE" w:rsidTr="006D4058" w14:paraId="0538C2A8" w14:textId="77777777">
        <w:tc>
          <w:tcPr>
            <w:tcW w:w="1476" w:type="dxa"/>
          </w:tcPr>
          <w:p w:rsidR="00EE4FDE" w:rsidP="006D4058" w:rsidRDefault="00EE4FDE" w14:paraId="5CF84E50" w14:textId="77777777">
            <w:pPr>
              <w:pStyle w:val="ListParagraph"/>
              <w:ind w:left="0"/>
            </w:pPr>
            <w:r>
              <w:t>Total Capital Costs</w:t>
            </w:r>
          </w:p>
        </w:tc>
        <w:tc>
          <w:tcPr>
            <w:tcW w:w="1159" w:type="dxa"/>
          </w:tcPr>
          <w:p w:rsidR="00EE4FDE" w:rsidP="006D4058" w:rsidRDefault="00EE4FDE" w14:paraId="3CE1403C" w14:textId="77777777">
            <w:pPr>
              <w:pStyle w:val="ListParagraph"/>
              <w:ind w:left="0"/>
            </w:pPr>
            <w:r>
              <w:t>£0</w:t>
            </w:r>
          </w:p>
        </w:tc>
        <w:tc>
          <w:tcPr>
            <w:tcW w:w="1117" w:type="dxa"/>
          </w:tcPr>
          <w:p w:rsidR="00EE4FDE" w:rsidP="006D4058" w:rsidRDefault="00EE4FDE" w14:paraId="286A0A3A" w14:textId="77777777">
            <w:pPr>
              <w:pStyle w:val="ListParagraph"/>
              <w:ind w:left="0"/>
            </w:pPr>
            <w:r>
              <w:t>£0</w:t>
            </w:r>
          </w:p>
        </w:tc>
        <w:tc>
          <w:tcPr>
            <w:tcW w:w="1437" w:type="dxa"/>
          </w:tcPr>
          <w:p w:rsidR="00EE4FDE" w:rsidP="006D4058" w:rsidRDefault="00EE4FDE" w14:paraId="0717110A" w14:textId="77777777">
            <w:pPr>
              <w:pStyle w:val="ListParagraph"/>
              <w:ind w:left="0"/>
            </w:pPr>
            <w:r>
              <w:t>£2.4m</w:t>
            </w:r>
          </w:p>
        </w:tc>
        <w:tc>
          <w:tcPr>
            <w:tcW w:w="977" w:type="dxa"/>
          </w:tcPr>
          <w:p w:rsidRPr="00367360" w:rsidR="00EE4FDE" w:rsidP="006D4058" w:rsidRDefault="00EE4FDE" w14:paraId="1AF5686E" w14:textId="77777777">
            <w:pPr>
              <w:pStyle w:val="ListParagraph"/>
              <w:ind w:left="0"/>
            </w:pPr>
            <w:r w:rsidRPr="00367360">
              <w:t>£2.4m</w:t>
            </w:r>
          </w:p>
        </w:tc>
        <w:tc>
          <w:tcPr>
            <w:tcW w:w="1375" w:type="dxa"/>
          </w:tcPr>
          <w:p w:rsidR="00EE4FDE" w:rsidP="006D4058" w:rsidRDefault="00EE4FDE" w14:paraId="53B3F57D" w14:textId="77777777">
            <w:pPr>
              <w:pStyle w:val="ListParagraph"/>
              <w:ind w:left="0"/>
            </w:pPr>
            <w:r>
              <w:t>£0</w:t>
            </w:r>
          </w:p>
        </w:tc>
        <w:tc>
          <w:tcPr>
            <w:tcW w:w="1475" w:type="dxa"/>
          </w:tcPr>
          <w:p w:rsidR="00EE4FDE" w:rsidP="006D4058" w:rsidRDefault="00EE4FDE" w14:paraId="39DD98B9" w14:textId="77777777">
            <w:pPr>
              <w:pStyle w:val="ListParagraph"/>
              <w:ind w:left="0"/>
            </w:pPr>
            <w:r>
              <w:t>£0</w:t>
            </w:r>
          </w:p>
        </w:tc>
      </w:tr>
      <w:tr w:rsidR="00EE4FDE" w:rsidTr="006D4058" w14:paraId="4D025085" w14:textId="77777777">
        <w:tc>
          <w:tcPr>
            <w:tcW w:w="1476" w:type="dxa"/>
          </w:tcPr>
          <w:p w:rsidR="00EE4FDE" w:rsidP="006D4058" w:rsidRDefault="00EE4FDE" w14:paraId="6D906B83" w14:textId="77777777">
            <w:pPr>
              <w:pStyle w:val="ListParagraph"/>
              <w:ind w:left="0"/>
            </w:pPr>
            <w:r>
              <w:t>Total Costs (Capital + Revenue)</w:t>
            </w:r>
          </w:p>
        </w:tc>
        <w:tc>
          <w:tcPr>
            <w:tcW w:w="1159" w:type="dxa"/>
          </w:tcPr>
          <w:p w:rsidR="00EE4FDE" w:rsidP="006D4058" w:rsidRDefault="00EE4FDE" w14:paraId="5879818A" w14:textId="77777777">
            <w:pPr>
              <w:pStyle w:val="ListParagraph"/>
              <w:ind w:left="0"/>
            </w:pPr>
            <w:r>
              <w:t>£0</w:t>
            </w:r>
          </w:p>
        </w:tc>
        <w:tc>
          <w:tcPr>
            <w:tcW w:w="1117" w:type="dxa"/>
          </w:tcPr>
          <w:p w:rsidR="00EE4FDE" w:rsidP="006D4058" w:rsidRDefault="00EE4FDE" w14:paraId="486B7C33" w14:textId="77777777">
            <w:pPr>
              <w:pStyle w:val="ListParagraph"/>
              <w:ind w:left="0"/>
            </w:pPr>
            <w:r>
              <w:t>£12.4m</w:t>
            </w:r>
          </w:p>
        </w:tc>
        <w:tc>
          <w:tcPr>
            <w:tcW w:w="1437" w:type="dxa"/>
          </w:tcPr>
          <w:p w:rsidR="00EE4FDE" w:rsidP="006D4058" w:rsidRDefault="00EE4FDE" w14:paraId="5E888E09" w14:textId="77777777">
            <w:pPr>
              <w:pStyle w:val="ListParagraph"/>
              <w:ind w:left="0"/>
            </w:pPr>
            <w:r>
              <w:t>£12.9m</w:t>
            </w:r>
          </w:p>
        </w:tc>
        <w:tc>
          <w:tcPr>
            <w:tcW w:w="977" w:type="dxa"/>
          </w:tcPr>
          <w:p w:rsidRPr="00367360" w:rsidR="00EE4FDE" w:rsidP="006D4058" w:rsidRDefault="00EE4FDE" w14:paraId="37BDE37C" w14:textId="77777777">
            <w:pPr>
              <w:pStyle w:val="ListParagraph"/>
              <w:ind w:left="0"/>
            </w:pPr>
            <w:r w:rsidRPr="00367360">
              <w:t>£15.</w:t>
            </w:r>
            <w:r>
              <w:t>3</w:t>
            </w:r>
            <w:r w:rsidRPr="00367360">
              <w:t>m</w:t>
            </w:r>
          </w:p>
        </w:tc>
        <w:tc>
          <w:tcPr>
            <w:tcW w:w="1375" w:type="dxa"/>
          </w:tcPr>
          <w:p w:rsidR="00EE4FDE" w:rsidP="006D4058" w:rsidRDefault="00EE4FDE" w14:paraId="0ACCDB53" w14:textId="77777777">
            <w:pPr>
              <w:pStyle w:val="ListParagraph"/>
              <w:ind w:left="0"/>
            </w:pPr>
            <w:r>
              <w:t>£7.5m</w:t>
            </w:r>
          </w:p>
        </w:tc>
        <w:tc>
          <w:tcPr>
            <w:tcW w:w="1475" w:type="dxa"/>
          </w:tcPr>
          <w:p w:rsidR="00EE4FDE" w:rsidP="006D4058" w:rsidRDefault="00EE4FDE" w14:paraId="7006B95E" w14:textId="77777777">
            <w:pPr>
              <w:pStyle w:val="ListParagraph"/>
              <w:ind w:left="0"/>
            </w:pPr>
            <w:r>
              <w:t>£7m</w:t>
            </w:r>
          </w:p>
        </w:tc>
      </w:tr>
      <w:tr w:rsidR="00EE4FDE" w:rsidTr="006D4058" w14:paraId="06308DE5" w14:textId="77777777">
        <w:tc>
          <w:tcPr>
            <w:tcW w:w="1476" w:type="dxa"/>
          </w:tcPr>
          <w:p w:rsidR="00EE4FDE" w:rsidP="006D4058" w:rsidRDefault="00EE4FDE" w14:paraId="6CD7E471" w14:textId="77777777">
            <w:pPr>
              <w:pStyle w:val="ListParagraph"/>
              <w:ind w:left="0"/>
            </w:pPr>
            <w:r>
              <w:lastRenderedPageBreak/>
              <w:t>Cost per patient</w:t>
            </w:r>
          </w:p>
        </w:tc>
        <w:tc>
          <w:tcPr>
            <w:tcW w:w="1159" w:type="dxa"/>
          </w:tcPr>
          <w:p w:rsidR="00EE4FDE" w:rsidP="006D4058" w:rsidRDefault="00EE4FDE" w14:paraId="3163B2FF" w14:textId="77777777">
            <w:pPr>
              <w:pStyle w:val="ListParagraph"/>
              <w:ind w:left="0"/>
            </w:pPr>
            <w:r>
              <w:t>n/a</w:t>
            </w:r>
          </w:p>
        </w:tc>
        <w:tc>
          <w:tcPr>
            <w:tcW w:w="1117" w:type="dxa"/>
          </w:tcPr>
          <w:p w:rsidR="00EE4FDE" w:rsidP="006D4058" w:rsidRDefault="00EE4FDE" w14:paraId="58D6A27F" w14:textId="77777777">
            <w:pPr>
              <w:pStyle w:val="ListParagraph"/>
              <w:ind w:left="0"/>
            </w:pPr>
            <w:r>
              <w:t>£1,436</w:t>
            </w:r>
          </w:p>
        </w:tc>
        <w:tc>
          <w:tcPr>
            <w:tcW w:w="1437" w:type="dxa"/>
          </w:tcPr>
          <w:p w:rsidR="00EE4FDE" w:rsidP="006D4058" w:rsidRDefault="00EE4FDE" w14:paraId="3D24D560" w14:textId="77777777">
            <w:pPr>
              <w:pStyle w:val="ListParagraph"/>
              <w:ind w:left="0"/>
            </w:pPr>
            <w:r>
              <w:t>£1,672</w:t>
            </w:r>
          </w:p>
        </w:tc>
        <w:tc>
          <w:tcPr>
            <w:tcW w:w="977" w:type="dxa"/>
          </w:tcPr>
          <w:p w:rsidRPr="00367360" w:rsidR="00EE4FDE" w:rsidP="006D4058" w:rsidRDefault="00EE4FDE" w14:paraId="491AABA7" w14:textId="77777777">
            <w:pPr>
              <w:pStyle w:val="ListParagraph"/>
              <w:ind w:left="0"/>
            </w:pPr>
            <w:r w:rsidRPr="00367360">
              <w:t>£1,64</w:t>
            </w:r>
            <w:r>
              <w:t>0</w:t>
            </w:r>
          </w:p>
        </w:tc>
        <w:tc>
          <w:tcPr>
            <w:tcW w:w="1375" w:type="dxa"/>
          </w:tcPr>
          <w:p w:rsidR="00EE4FDE" w:rsidP="006D4058" w:rsidRDefault="00EE4FDE" w14:paraId="1F37EF1A" w14:textId="77777777">
            <w:pPr>
              <w:pStyle w:val="ListParagraph"/>
              <w:ind w:left="0"/>
            </w:pPr>
            <w:r>
              <w:t>£1,504</w:t>
            </w:r>
          </w:p>
        </w:tc>
        <w:tc>
          <w:tcPr>
            <w:tcW w:w="1475" w:type="dxa"/>
          </w:tcPr>
          <w:p w:rsidR="00EE4FDE" w:rsidP="006D4058" w:rsidRDefault="00EE4FDE" w14:paraId="3FDC6C39" w14:textId="77777777">
            <w:pPr>
              <w:pStyle w:val="ListParagraph"/>
              <w:ind w:left="0"/>
            </w:pPr>
            <w:r>
              <w:t>£1,410</w:t>
            </w:r>
          </w:p>
        </w:tc>
      </w:tr>
    </w:tbl>
    <w:p w:rsidR="00EE4FDE" w:rsidP="00EE4FDE" w:rsidRDefault="00EE4FDE" w14:paraId="0FC02CBD" w14:textId="77777777">
      <w:pPr>
        <w:pStyle w:val="ListParagraph"/>
        <w:ind w:left="0"/>
        <w:rPr>
          <w:i/>
          <w:iCs/>
        </w:rPr>
      </w:pPr>
      <w:r>
        <w:rPr>
          <w:i/>
          <w:iCs/>
        </w:rPr>
        <w:t>*</w:t>
      </w:r>
      <w:r w:rsidRPr="00134BE5">
        <w:rPr>
          <w:i/>
          <w:iCs/>
        </w:rPr>
        <w:t>Option 3b is for 14 months</w:t>
      </w:r>
    </w:p>
    <w:p w:rsidRPr="00134BE5" w:rsidR="00EE4FDE" w:rsidP="00EE4FDE" w:rsidRDefault="00EE4FDE" w14:paraId="5A80F805" w14:textId="77777777">
      <w:pPr>
        <w:pStyle w:val="ListParagraph"/>
        <w:ind w:left="0"/>
        <w:rPr>
          <w:i/>
          <w:iCs/>
        </w:rPr>
      </w:pPr>
      <w:r>
        <w:rPr>
          <w:i/>
          <w:iCs/>
        </w:rPr>
        <w:t>**Costing for this option include 5% increase on all pay costs</w:t>
      </w:r>
    </w:p>
    <w:p w:rsidR="00686485" w:rsidP="00686485" w:rsidRDefault="00686485" w14:paraId="4220250A" w14:textId="0BB1F049"/>
    <w:p w:rsidRPr="002A36F7" w:rsidR="00686485" w:rsidP="00686485" w:rsidRDefault="00686485" w14:paraId="238183ED" w14:textId="77777777">
      <w:pPr>
        <w:pStyle w:val="ListParagraph"/>
        <w:ind w:left="0"/>
        <w:rPr>
          <w:b/>
          <w:bCs/>
        </w:rPr>
      </w:pPr>
      <w:r w:rsidRPr="002A36F7">
        <w:rPr>
          <w:b/>
          <w:bCs/>
        </w:rPr>
        <w:t xml:space="preserve">Waiting </w:t>
      </w:r>
      <w:r>
        <w:rPr>
          <w:b/>
          <w:bCs/>
        </w:rPr>
        <w:t>L</w:t>
      </w:r>
      <w:r w:rsidRPr="002A36F7">
        <w:rPr>
          <w:b/>
          <w:bCs/>
        </w:rPr>
        <w:t xml:space="preserve">ist </w:t>
      </w:r>
      <w:r>
        <w:rPr>
          <w:b/>
          <w:bCs/>
        </w:rPr>
        <w:t>C</w:t>
      </w:r>
      <w:r w:rsidRPr="002A36F7">
        <w:rPr>
          <w:b/>
          <w:bCs/>
        </w:rPr>
        <w:t>hanges</w:t>
      </w:r>
    </w:p>
    <w:p w:rsidR="00686485" w:rsidP="00686485" w:rsidRDefault="00686485" w14:paraId="3AAEF0BE" w14:textId="77777777">
      <w:pPr>
        <w:pStyle w:val="ListParagraph"/>
        <w:ind w:left="0"/>
      </w:pPr>
      <w:r>
        <w:t>The table below shows the impact of each of the options on the total size of the waiting list. The start position for each option is 19,000 patients waiting.</w:t>
      </w:r>
    </w:p>
    <w:tbl>
      <w:tblPr>
        <w:tblStyle w:val="TableGrid"/>
        <w:tblW w:w="9016" w:type="dxa"/>
        <w:tblLook w:val="04A0" w:firstRow="1" w:lastRow="0" w:firstColumn="1" w:lastColumn="0" w:noHBand="0" w:noVBand="1"/>
      </w:tblPr>
      <w:tblGrid>
        <w:gridCol w:w="1333"/>
        <w:gridCol w:w="1158"/>
        <w:gridCol w:w="1109"/>
        <w:gridCol w:w="1418"/>
        <w:gridCol w:w="1158"/>
        <w:gridCol w:w="1370"/>
        <w:gridCol w:w="1470"/>
      </w:tblGrid>
      <w:tr w:rsidR="00686485" w:rsidTr="00A30D03" w14:paraId="57DB0AAF" w14:textId="77777777">
        <w:tc>
          <w:tcPr>
            <w:tcW w:w="1374" w:type="dxa"/>
          </w:tcPr>
          <w:p w:rsidR="00686485" w:rsidP="00A30D03" w:rsidRDefault="00686485" w14:paraId="6456741A" w14:textId="77777777">
            <w:pPr>
              <w:pStyle w:val="ListParagraph"/>
              <w:ind w:left="0"/>
            </w:pPr>
          </w:p>
        </w:tc>
        <w:tc>
          <w:tcPr>
            <w:tcW w:w="1179" w:type="dxa"/>
          </w:tcPr>
          <w:p w:rsidR="00686485" w:rsidP="00A30D03" w:rsidRDefault="00686485" w14:paraId="63B0E36F" w14:textId="77777777">
            <w:pPr>
              <w:pStyle w:val="ListParagraph"/>
              <w:ind w:left="0"/>
            </w:pPr>
            <w:r w:rsidRPr="00B55B5C">
              <w:rPr>
                <w:rFonts w:cs="Calibri"/>
                <w:color w:val="000000"/>
              </w:rPr>
              <w:t>Option 1 Do Nothing</w:t>
            </w:r>
          </w:p>
        </w:tc>
        <w:tc>
          <w:tcPr>
            <w:tcW w:w="1138" w:type="dxa"/>
          </w:tcPr>
          <w:p w:rsidR="00686485" w:rsidP="00A30D03" w:rsidRDefault="00686485" w14:paraId="1411F8F0" w14:textId="77777777">
            <w:pPr>
              <w:pStyle w:val="ListParagraph"/>
              <w:ind w:left="0"/>
            </w:pPr>
            <w:r w:rsidRPr="00B55B5C">
              <w:rPr>
                <w:rFonts w:cs="Calibri"/>
                <w:color w:val="000000"/>
              </w:rPr>
              <w:t>Option 2 POWH and NHH</w:t>
            </w:r>
          </w:p>
        </w:tc>
        <w:tc>
          <w:tcPr>
            <w:tcW w:w="1452" w:type="dxa"/>
          </w:tcPr>
          <w:p w:rsidR="00686485" w:rsidP="00A30D03" w:rsidRDefault="00686485" w14:paraId="1087B9FA" w14:textId="77777777">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1008" w:type="dxa"/>
          </w:tcPr>
          <w:p w:rsidR="00686485" w:rsidP="00A30D03" w:rsidRDefault="00686485" w14:paraId="41F6546F" w14:textId="77777777">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and Max NHH*</w:t>
            </w:r>
          </w:p>
        </w:tc>
        <w:tc>
          <w:tcPr>
            <w:tcW w:w="1387" w:type="dxa"/>
          </w:tcPr>
          <w:p w:rsidR="00686485" w:rsidP="00A30D03" w:rsidRDefault="00686485" w14:paraId="2211EB09" w14:textId="77777777">
            <w:pPr>
              <w:pStyle w:val="ListParagraph"/>
              <w:ind w:left="0"/>
            </w:pPr>
            <w:r w:rsidRPr="00B55B5C">
              <w:rPr>
                <w:rFonts w:cs="Calibri"/>
                <w:color w:val="000000"/>
              </w:rPr>
              <w:t>Option 4 Weekends</w:t>
            </w:r>
          </w:p>
        </w:tc>
        <w:tc>
          <w:tcPr>
            <w:tcW w:w="1478" w:type="dxa"/>
          </w:tcPr>
          <w:p w:rsidR="00686485" w:rsidP="00A30D03" w:rsidRDefault="00686485" w14:paraId="24728167" w14:textId="77777777">
            <w:pPr>
              <w:pStyle w:val="ListParagraph"/>
              <w:ind w:left="0"/>
            </w:pPr>
            <w:r w:rsidRPr="00B55B5C">
              <w:rPr>
                <w:rFonts w:cs="Calibri"/>
                <w:color w:val="000000"/>
              </w:rPr>
              <w:t>Option 5 Outsourcing</w:t>
            </w:r>
          </w:p>
        </w:tc>
      </w:tr>
      <w:tr w:rsidR="00686485" w:rsidTr="00A30D03" w14:paraId="5C8D2E54" w14:textId="77777777">
        <w:tc>
          <w:tcPr>
            <w:tcW w:w="1374" w:type="dxa"/>
          </w:tcPr>
          <w:p w:rsidR="00686485" w:rsidP="00A30D03" w:rsidRDefault="00686485" w14:paraId="0935B33E" w14:textId="77777777">
            <w:pPr>
              <w:pStyle w:val="ListParagraph"/>
              <w:ind w:left="0"/>
            </w:pPr>
            <w:r>
              <w:t xml:space="preserve">Waiting list project end </w:t>
            </w:r>
          </w:p>
        </w:tc>
        <w:tc>
          <w:tcPr>
            <w:tcW w:w="1179" w:type="dxa"/>
          </w:tcPr>
          <w:p w:rsidR="00686485" w:rsidP="00A30D03" w:rsidRDefault="00686485" w14:paraId="6C2A18ED" w14:textId="77777777">
            <w:pPr>
              <w:pStyle w:val="ListParagraph"/>
              <w:ind w:left="0"/>
            </w:pPr>
            <w:r>
              <w:t>23,046</w:t>
            </w:r>
          </w:p>
        </w:tc>
        <w:tc>
          <w:tcPr>
            <w:tcW w:w="1138" w:type="dxa"/>
          </w:tcPr>
          <w:p w:rsidR="00686485" w:rsidP="00A30D03" w:rsidRDefault="00686485" w14:paraId="260B4046" w14:textId="77777777">
            <w:pPr>
              <w:pStyle w:val="ListParagraph"/>
              <w:ind w:left="0"/>
            </w:pPr>
            <w:r>
              <w:t>14,352</w:t>
            </w:r>
          </w:p>
        </w:tc>
        <w:tc>
          <w:tcPr>
            <w:tcW w:w="1452" w:type="dxa"/>
          </w:tcPr>
          <w:p w:rsidR="00686485" w:rsidP="00A30D03" w:rsidRDefault="00686485" w14:paraId="18AD80CB" w14:textId="77777777">
            <w:pPr>
              <w:pStyle w:val="ListParagraph"/>
              <w:ind w:left="0"/>
            </w:pPr>
            <w:r>
              <w:t>15,186</w:t>
            </w:r>
          </w:p>
        </w:tc>
        <w:tc>
          <w:tcPr>
            <w:tcW w:w="1008" w:type="dxa"/>
          </w:tcPr>
          <w:p w:rsidR="00686485" w:rsidP="00A30D03" w:rsidRDefault="00686485" w14:paraId="5332AA89" w14:textId="77777777">
            <w:pPr>
              <w:pStyle w:val="ListParagraph"/>
              <w:ind w:left="0"/>
            </w:pPr>
            <w:r>
              <w:t>14,168</w:t>
            </w:r>
          </w:p>
        </w:tc>
        <w:tc>
          <w:tcPr>
            <w:tcW w:w="1387" w:type="dxa"/>
          </w:tcPr>
          <w:p w:rsidR="00686485" w:rsidP="00A30D03" w:rsidRDefault="00686485" w14:paraId="59C52BD9" w14:textId="77777777">
            <w:pPr>
              <w:pStyle w:val="ListParagraph"/>
              <w:ind w:left="0"/>
            </w:pPr>
            <w:r>
              <w:t>18,483</w:t>
            </w:r>
          </w:p>
        </w:tc>
        <w:tc>
          <w:tcPr>
            <w:tcW w:w="1478" w:type="dxa"/>
          </w:tcPr>
          <w:p w:rsidR="00686485" w:rsidP="00A30D03" w:rsidRDefault="00686485" w14:paraId="7C301B1D" w14:textId="77777777">
            <w:pPr>
              <w:pStyle w:val="ListParagraph"/>
              <w:ind w:left="0"/>
            </w:pPr>
            <w:r>
              <w:t>18,483</w:t>
            </w:r>
          </w:p>
        </w:tc>
      </w:tr>
      <w:tr w:rsidR="00686485" w:rsidTr="00A30D03" w14:paraId="21ACBCCA" w14:textId="77777777">
        <w:tc>
          <w:tcPr>
            <w:tcW w:w="1374" w:type="dxa"/>
          </w:tcPr>
          <w:p w:rsidR="00686485" w:rsidP="00A30D03" w:rsidRDefault="00686485" w14:paraId="2F374407" w14:textId="77777777">
            <w:pPr>
              <w:pStyle w:val="ListParagraph"/>
              <w:ind w:left="0"/>
            </w:pPr>
            <w:r>
              <w:t>Waiting list change from 19,000 baseline</w:t>
            </w:r>
          </w:p>
        </w:tc>
        <w:tc>
          <w:tcPr>
            <w:tcW w:w="1179" w:type="dxa"/>
          </w:tcPr>
          <w:p w:rsidRPr="00DA23DC" w:rsidR="00686485" w:rsidP="00A30D03" w:rsidRDefault="00686485" w14:paraId="76398F84" w14:textId="77777777">
            <w:pPr>
              <w:pStyle w:val="ListParagraph"/>
              <w:ind w:left="0"/>
              <w:rPr>
                <w:color w:val="70AD47" w:themeColor="accent6"/>
              </w:rPr>
            </w:pPr>
            <w:r w:rsidRPr="00DA23DC">
              <w:rPr>
                <w:color w:val="FF0000"/>
              </w:rPr>
              <w:t>+4,046</w:t>
            </w:r>
          </w:p>
        </w:tc>
        <w:tc>
          <w:tcPr>
            <w:tcW w:w="1138" w:type="dxa"/>
          </w:tcPr>
          <w:p w:rsidRPr="00DA23DC" w:rsidR="00686485" w:rsidP="00A30D03" w:rsidRDefault="00686485" w14:paraId="1943A607" w14:textId="77777777">
            <w:pPr>
              <w:pStyle w:val="ListParagraph"/>
              <w:ind w:left="0"/>
              <w:rPr>
                <w:color w:val="70AD47" w:themeColor="accent6"/>
              </w:rPr>
            </w:pPr>
            <w:r>
              <w:rPr>
                <w:color w:val="70AD47" w:themeColor="accent6"/>
              </w:rPr>
              <w:t>-4,648</w:t>
            </w:r>
          </w:p>
        </w:tc>
        <w:tc>
          <w:tcPr>
            <w:tcW w:w="1452" w:type="dxa"/>
          </w:tcPr>
          <w:p w:rsidRPr="00DA23DC" w:rsidR="00686485" w:rsidP="00A30D03" w:rsidRDefault="00686485" w14:paraId="534523BF" w14:textId="77777777">
            <w:pPr>
              <w:pStyle w:val="ListParagraph"/>
              <w:ind w:left="0"/>
              <w:rPr>
                <w:color w:val="70AD47" w:themeColor="accent6"/>
              </w:rPr>
            </w:pPr>
            <w:r w:rsidRPr="00DA23DC">
              <w:rPr>
                <w:color w:val="70AD47" w:themeColor="accent6"/>
              </w:rPr>
              <w:t>-3,814</w:t>
            </w:r>
          </w:p>
        </w:tc>
        <w:tc>
          <w:tcPr>
            <w:tcW w:w="1008" w:type="dxa"/>
          </w:tcPr>
          <w:p w:rsidRPr="00DA23DC" w:rsidR="00686485" w:rsidP="00A30D03" w:rsidRDefault="00686485" w14:paraId="1E7941FC" w14:textId="77777777">
            <w:pPr>
              <w:pStyle w:val="ListParagraph"/>
              <w:ind w:left="0"/>
              <w:rPr>
                <w:color w:val="70AD47" w:themeColor="accent6"/>
              </w:rPr>
            </w:pPr>
            <w:r>
              <w:rPr>
                <w:color w:val="70AD47" w:themeColor="accent6"/>
              </w:rPr>
              <w:t>-4,832</w:t>
            </w:r>
          </w:p>
        </w:tc>
        <w:tc>
          <w:tcPr>
            <w:tcW w:w="1387" w:type="dxa"/>
          </w:tcPr>
          <w:p w:rsidRPr="00DA23DC" w:rsidR="00686485" w:rsidP="00A30D03" w:rsidRDefault="00686485" w14:paraId="2CE53418" w14:textId="77777777">
            <w:pPr>
              <w:pStyle w:val="ListParagraph"/>
              <w:ind w:left="0"/>
              <w:rPr>
                <w:color w:val="70AD47" w:themeColor="accent6"/>
              </w:rPr>
            </w:pPr>
            <w:r w:rsidRPr="00DA23DC">
              <w:rPr>
                <w:color w:val="70AD47" w:themeColor="accent6"/>
              </w:rPr>
              <w:t>-517</w:t>
            </w:r>
          </w:p>
        </w:tc>
        <w:tc>
          <w:tcPr>
            <w:tcW w:w="1478" w:type="dxa"/>
          </w:tcPr>
          <w:p w:rsidRPr="00DA23DC" w:rsidR="00686485" w:rsidP="00A30D03" w:rsidRDefault="00686485" w14:paraId="700C447F" w14:textId="77777777">
            <w:pPr>
              <w:pStyle w:val="ListParagraph"/>
              <w:ind w:left="0"/>
              <w:rPr>
                <w:color w:val="70AD47" w:themeColor="accent6"/>
              </w:rPr>
            </w:pPr>
            <w:r w:rsidRPr="00DA23DC">
              <w:rPr>
                <w:color w:val="70AD47" w:themeColor="accent6"/>
              </w:rPr>
              <w:t>-517</w:t>
            </w:r>
          </w:p>
        </w:tc>
      </w:tr>
    </w:tbl>
    <w:p w:rsidR="00686485" w:rsidP="00686485" w:rsidRDefault="00686485" w14:paraId="7AD36693" w14:textId="77777777">
      <w:pPr>
        <w:pStyle w:val="ListParagraph"/>
        <w:ind w:left="0"/>
      </w:pPr>
    </w:p>
    <w:p w:rsidR="00686485" w:rsidP="008874BC" w:rsidRDefault="00686485" w14:paraId="06C3BD98" w14:textId="77777777">
      <w:pPr>
        <w:pStyle w:val="ListParagraph"/>
        <w:ind w:left="0"/>
        <w:rPr>
          <w:b/>
          <w:bCs/>
        </w:rPr>
      </w:pPr>
    </w:p>
    <w:p w:rsidR="00EA09C0" w:rsidP="00EA09C0" w:rsidRDefault="00EA09C0" w14:paraId="723C1079" w14:textId="77777777">
      <w:pPr>
        <w:pStyle w:val="ListParagraph"/>
        <w:ind w:left="0"/>
        <w:rPr>
          <w:b/>
          <w:bCs/>
        </w:rPr>
      </w:pPr>
      <w:r w:rsidRPr="00FC47CE">
        <w:rPr>
          <w:b/>
          <w:bCs/>
        </w:rPr>
        <w:t>Options Appraisal</w:t>
      </w:r>
    </w:p>
    <w:p w:rsidR="00EA09C0" w:rsidP="00EA09C0" w:rsidRDefault="00EA09C0" w14:paraId="0550E44D" w14:textId="77777777">
      <w:pPr>
        <w:pStyle w:val="ListParagraph"/>
        <w:ind w:left="0"/>
      </w:pPr>
      <w:r>
        <w:t>The six options have been through an options appraisal process. An exercise was undertaken with each health board individually to score and assess each option against the business case aims and the principles of regional working in section 2.1 below and appendix two.</w:t>
      </w:r>
    </w:p>
    <w:p w:rsidR="00EA09C0" w:rsidP="00EA09C0" w:rsidRDefault="00EA09C0" w14:paraId="0B5318A5" w14:textId="77777777">
      <w:pPr>
        <w:pStyle w:val="ListParagraph"/>
        <w:ind w:left="0"/>
      </w:pPr>
      <w:r>
        <w:t>Weighting for the scoring was allocated as follows:</w:t>
      </w:r>
    </w:p>
    <w:p w:rsidR="00EA09C0" w:rsidP="00EA09C0" w:rsidRDefault="00EA09C0" w14:paraId="0DE52E0A" w14:textId="77777777">
      <w:pPr>
        <w:pStyle w:val="ListParagraph"/>
        <w:numPr>
          <w:ilvl w:val="0"/>
          <w:numId w:val="52"/>
        </w:numPr>
      </w:pPr>
      <w:r>
        <w:t>Quality and Safety: 35%</w:t>
      </w:r>
    </w:p>
    <w:p w:rsidR="00EA09C0" w:rsidP="00EA09C0" w:rsidRDefault="00EA09C0" w14:paraId="2C23DCAC" w14:textId="77777777">
      <w:pPr>
        <w:pStyle w:val="ListParagraph"/>
        <w:numPr>
          <w:ilvl w:val="0"/>
          <w:numId w:val="52"/>
        </w:numPr>
      </w:pPr>
      <w:r>
        <w:t>Effective use of resources: 10%</w:t>
      </w:r>
    </w:p>
    <w:p w:rsidR="00EA09C0" w:rsidP="00EA09C0" w:rsidRDefault="00EA09C0" w14:paraId="76D57E4F" w14:textId="77777777">
      <w:pPr>
        <w:pStyle w:val="ListParagraph"/>
        <w:numPr>
          <w:ilvl w:val="0"/>
          <w:numId w:val="52"/>
        </w:numPr>
      </w:pPr>
      <w:r>
        <w:t>Strategic Fit: 10%</w:t>
      </w:r>
    </w:p>
    <w:p w:rsidR="00EA09C0" w:rsidP="00EA09C0" w:rsidRDefault="00EA09C0" w14:paraId="775B9601" w14:textId="77777777">
      <w:pPr>
        <w:pStyle w:val="ListParagraph"/>
        <w:numPr>
          <w:ilvl w:val="0"/>
          <w:numId w:val="52"/>
        </w:numPr>
      </w:pPr>
      <w:r>
        <w:t>Sustainability: 15%</w:t>
      </w:r>
    </w:p>
    <w:p w:rsidR="00EA09C0" w:rsidP="00EA09C0" w:rsidRDefault="00EA09C0" w14:paraId="0F96A791" w14:textId="77777777">
      <w:pPr>
        <w:pStyle w:val="ListParagraph"/>
        <w:numPr>
          <w:ilvl w:val="0"/>
          <w:numId w:val="52"/>
        </w:numPr>
      </w:pPr>
      <w:r>
        <w:t>Access: 10%</w:t>
      </w:r>
    </w:p>
    <w:p w:rsidR="00EA09C0" w:rsidP="00EA09C0" w:rsidRDefault="00EA09C0" w14:paraId="21A71B40" w14:textId="77777777">
      <w:pPr>
        <w:pStyle w:val="ListParagraph"/>
        <w:numPr>
          <w:ilvl w:val="0"/>
          <w:numId w:val="52"/>
        </w:numPr>
      </w:pPr>
      <w:r>
        <w:t>Deliverability: 20%</w:t>
      </w:r>
    </w:p>
    <w:p w:rsidR="00EA09C0" w:rsidP="00EA09C0" w:rsidRDefault="00EA09C0" w14:paraId="22CD3B39" w14:textId="77777777">
      <w:pPr>
        <w:pStyle w:val="ListParagraph"/>
        <w:ind w:left="0"/>
      </w:pPr>
    </w:p>
    <w:p w:rsidR="00EA09C0" w:rsidP="00EA09C0" w:rsidRDefault="00EA09C0" w14:paraId="3665AC6F" w14:textId="77777777">
      <w:pPr>
        <w:pStyle w:val="ListParagraph"/>
        <w:ind w:left="0"/>
      </w:pPr>
      <w:r>
        <w:t>Results of the appraisal process are shown below. All three health boards have selected the same option as the highest scoring option against the criteria. Results are shown below. Scores are out of 5, with the regional total out of 15.</w:t>
      </w:r>
    </w:p>
    <w:p w:rsidR="00EA09C0" w:rsidP="00EA09C0" w:rsidRDefault="00EA09C0" w14:paraId="7594F709" w14:textId="77777777">
      <w:pPr>
        <w:pStyle w:val="ListParagraph"/>
        <w:ind w:left="0"/>
      </w:pPr>
    </w:p>
    <w:tbl>
      <w:tblPr>
        <w:tblStyle w:val="TableGrid"/>
        <w:tblW w:w="9016" w:type="dxa"/>
        <w:tblLook w:val="04A0" w:firstRow="1" w:lastRow="0" w:firstColumn="1" w:lastColumn="0" w:noHBand="0" w:noVBand="1"/>
      </w:tblPr>
      <w:tblGrid>
        <w:gridCol w:w="1397"/>
        <w:gridCol w:w="1145"/>
        <w:gridCol w:w="1092"/>
        <w:gridCol w:w="1398"/>
        <w:gridCol w:w="1158"/>
        <w:gridCol w:w="1361"/>
        <w:gridCol w:w="1465"/>
      </w:tblGrid>
      <w:tr w:rsidR="00EA09C0" w:rsidTr="00853632" w14:paraId="44C1D2EF" w14:textId="77777777">
        <w:tc>
          <w:tcPr>
            <w:tcW w:w="1291" w:type="dxa"/>
          </w:tcPr>
          <w:p w:rsidR="00EA09C0" w:rsidP="00853632" w:rsidRDefault="00EA09C0" w14:paraId="6ED616DE" w14:textId="77777777">
            <w:pPr>
              <w:pStyle w:val="ListParagraph"/>
              <w:ind w:left="0"/>
            </w:pPr>
          </w:p>
        </w:tc>
        <w:tc>
          <w:tcPr>
            <w:tcW w:w="1166" w:type="dxa"/>
          </w:tcPr>
          <w:p w:rsidR="00EA09C0" w:rsidP="00853632" w:rsidRDefault="00EA09C0" w14:paraId="26383391" w14:textId="77777777">
            <w:pPr>
              <w:pStyle w:val="ListParagraph"/>
              <w:ind w:left="0"/>
            </w:pPr>
            <w:r w:rsidRPr="00B55B5C">
              <w:rPr>
                <w:rFonts w:cs="Calibri"/>
                <w:color w:val="000000"/>
              </w:rPr>
              <w:t>Option 1 Do Nothing</w:t>
            </w:r>
          </w:p>
        </w:tc>
        <w:tc>
          <w:tcPr>
            <w:tcW w:w="1120" w:type="dxa"/>
          </w:tcPr>
          <w:p w:rsidR="00EA09C0" w:rsidP="00853632" w:rsidRDefault="00EA09C0" w14:paraId="551F1153" w14:textId="77777777">
            <w:pPr>
              <w:pStyle w:val="ListParagraph"/>
              <w:ind w:left="0"/>
            </w:pPr>
            <w:r w:rsidRPr="00B55B5C">
              <w:rPr>
                <w:rFonts w:cs="Calibri"/>
                <w:color w:val="000000"/>
              </w:rPr>
              <w:t>Option 2 POWH and NHH</w:t>
            </w:r>
          </w:p>
        </w:tc>
        <w:tc>
          <w:tcPr>
            <w:tcW w:w="1431" w:type="dxa"/>
          </w:tcPr>
          <w:p w:rsidR="00EA09C0" w:rsidP="00853632" w:rsidRDefault="00EA09C0" w14:paraId="23E87A37" w14:textId="77777777">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1158" w:type="dxa"/>
          </w:tcPr>
          <w:p w:rsidR="00EA09C0" w:rsidP="00853632" w:rsidRDefault="00EA09C0" w14:paraId="28A55A63" w14:textId="77777777">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and Max NHH </w:t>
            </w:r>
          </w:p>
        </w:tc>
        <w:tc>
          <w:tcPr>
            <w:tcW w:w="1377" w:type="dxa"/>
          </w:tcPr>
          <w:p w:rsidR="00EA09C0" w:rsidP="00853632" w:rsidRDefault="00EA09C0" w14:paraId="6A89499A" w14:textId="77777777">
            <w:pPr>
              <w:pStyle w:val="ListParagraph"/>
              <w:ind w:left="0"/>
            </w:pPr>
            <w:r w:rsidRPr="00B55B5C">
              <w:rPr>
                <w:rFonts w:cs="Calibri"/>
                <w:color w:val="000000"/>
              </w:rPr>
              <w:t>Option 4 Weekends</w:t>
            </w:r>
          </w:p>
        </w:tc>
        <w:tc>
          <w:tcPr>
            <w:tcW w:w="1473" w:type="dxa"/>
          </w:tcPr>
          <w:p w:rsidR="00EA09C0" w:rsidP="00853632" w:rsidRDefault="00EA09C0" w14:paraId="2FD97748" w14:textId="77777777">
            <w:pPr>
              <w:pStyle w:val="ListParagraph"/>
              <w:ind w:left="0"/>
            </w:pPr>
            <w:r w:rsidRPr="00B55B5C">
              <w:rPr>
                <w:rFonts w:cs="Calibri"/>
                <w:color w:val="000000"/>
              </w:rPr>
              <w:t>Option 5 Outsourcing</w:t>
            </w:r>
          </w:p>
        </w:tc>
      </w:tr>
      <w:tr w:rsidR="00EA09C0" w:rsidTr="00853632" w14:paraId="5BFA7CB6" w14:textId="77777777">
        <w:tc>
          <w:tcPr>
            <w:tcW w:w="1291" w:type="dxa"/>
            <w:vAlign w:val="bottom"/>
          </w:tcPr>
          <w:p w:rsidRPr="00D32E70" w:rsidR="00EA09C0" w:rsidP="00853632" w:rsidRDefault="00EA09C0" w14:paraId="5AC5E321" w14:textId="77777777">
            <w:pPr>
              <w:pStyle w:val="ListParagraph"/>
              <w:ind w:left="0"/>
            </w:pPr>
            <w:r w:rsidRPr="00D32E70">
              <w:rPr>
                <w:rFonts w:cs="Calibri"/>
                <w:color w:val="000000"/>
              </w:rPr>
              <w:lastRenderedPageBreak/>
              <w:t>C</w:t>
            </w:r>
            <w:r>
              <w:rPr>
                <w:rFonts w:cs="Calibri"/>
                <w:color w:val="000000"/>
              </w:rPr>
              <w:t>ardiff and Vale</w:t>
            </w:r>
          </w:p>
        </w:tc>
        <w:tc>
          <w:tcPr>
            <w:tcW w:w="1166" w:type="dxa"/>
            <w:vAlign w:val="bottom"/>
          </w:tcPr>
          <w:p w:rsidRPr="00D32E70" w:rsidR="00EA09C0" w:rsidP="00853632" w:rsidRDefault="00EA09C0" w14:paraId="74A74DB0" w14:textId="77777777">
            <w:pPr>
              <w:pStyle w:val="ListParagraph"/>
              <w:ind w:left="0"/>
            </w:pPr>
            <w:r w:rsidRPr="00D32E70">
              <w:rPr>
                <w:rFonts w:cs="Calibri"/>
                <w:color w:val="000000"/>
              </w:rPr>
              <w:t>1.65</w:t>
            </w:r>
          </w:p>
        </w:tc>
        <w:tc>
          <w:tcPr>
            <w:tcW w:w="1120" w:type="dxa"/>
            <w:vAlign w:val="bottom"/>
          </w:tcPr>
          <w:p w:rsidRPr="00D32E70" w:rsidR="00EA09C0" w:rsidP="00853632" w:rsidRDefault="00EA09C0" w14:paraId="515C5DEF" w14:textId="77777777">
            <w:pPr>
              <w:pStyle w:val="ListParagraph"/>
              <w:ind w:left="0"/>
            </w:pPr>
            <w:r w:rsidRPr="00D32E70">
              <w:rPr>
                <w:rFonts w:cs="Calibri"/>
                <w:color w:val="000000"/>
              </w:rPr>
              <w:t>3.10</w:t>
            </w:r>
          </w:p>
        </w:tc>
        <w:tc>
          <w:tcPr>
            <w:tcW w:w="1431" w:type="dxa"/>
            <w:vAlign w:val="bottom"/>
          </w:tcPr>
          <w:p w:rsidRPr="00D32E70" w:rsidR="00EA09C0" w:rsidP="00853632" w:rsidRDefault="00EA09C0" w14:paraId="5F8C838C" w14:textId="77777777">
            <w:pPr>
              <w:pStyle w:val="ListParagraph"/>
              <w:ind w:left="0"/>
            </w:pPr>
            <w:r w:rsidRPr="00D32E70">
              <w:rPr>
                <w:rFonts w:cs="Calibri"/>
                <w:color w:val="000000"/>
              </w:rPr>
              <w:t>4.00</w:t>
            </w:r>
          </w:p>
        </w:tc>
        <w:tc>
          <w:tcPr>
            <w:tcW w:w="1158" w:type="dxa"/>
            <w:vAlign w:val="bottom"/>
          </w:tcPr>
          <w:p w:rsidRPr="00D32E70" w:rsidR="00EA09C0" w:rsidP="00853632" w:rsidRDefault="00EA09C0" w14:paraId="2C9F7704" w14:textId="77777777">
            <w:pPr>
              <w:pStyle w:val="ListParagraph"/>
              <w:ind w:left="0"/>
            </w:pPr>
            <w:r w:rsidRPr="00D32E70">
              <w:rPr>
                <w:rFonts w:cs="Calibri"/>
                <w:color w:val="000000"/>
              </w:rPr>
              <w:t>4.25</w:t>
            </w:r>
          </w:p>
        </w:tc>
        <w:tc>
          <w:tcPr>
            <w:tcW w:w="1377" w:type="dxa"/>
            <w:vAlign w:val="bottom"/>
          </w:tcPr>
          <w:p w:rsidRPr="00D32E70" w:rsidR="00EA09C0" w:rsidP="00853632" w:rsidRDefault="00EA09C0" w14:paraId="7CA5902B" w14:textId="77777777">
            <w:pPr>
              <w:pStyle w:val="ListParagraph"/>
              <w:ind w:left="0"/>
            </w:pPr>
            <w:r w:rsidRPr="00D32E70">
              <w:rPr>
                <w:rFonts w:cs="Calibri"/>
                <w:color w:val="000000"/>
              </w:rPr>
              <w:t>1.85</w:t>
            </w:r>
          </w:p>
        </w:tc>
        <w:tc>
          <w:tcPr>
            <w:tcW w:w="1473" w:type="dxa"/>
            <w:vAlign w:val="bottom"/>
          </w:tcPr>
          <w:p w:rsidRPr="00D32E70" w:rsidR="00EA09C0" w:rsidP="00853632" w:rsidRDefault="00EA09C0" w14:paraId="7698B8E7" w14:textId="77777777">
            <w:pPr>
              <w:pStyle w:val="ListParagraph"/>
              <w:ind w:left="0"/>
            </w:pPr>
            <w:r w:rsidRPr="00D32E70">
              <w:rPr>
                <w:rFonts w:cs="Calibri"/>
                <w:color w:val="000000"/>
              </w:rPr>
              <w:t>1.65</w:t>
            </w:r>
          </w:p>
        </w:tc>
      </w:tr>
      <w:tr w:rsidR="00EA09C0" w:rsidTr="00853632" w14:paraId="1A70FD57" w14:textId="77777777">
        <w:tc>
          <w:tcPr>
            <w:tcW w:w="1291" w:type="dxa"/>
            <w:vAlign w:val="bottom"/>
          </w:tcPr>
          <w:p w:rsidRPr="00D32E70" w:rsidR="00EA09C0" w:rsidP="00853632" w:rsidRDefault="00EA09C0" w14:paraId="338F49A1" w14:textId="77777777">
            <w:pPr>
              <w:pStyle w:val="ListParagraph"/>
              <w:ind w:left="0"/>
            </w:pPr>
            <w:r w:rsidRPr="00D32E70">
              <w:rPr>
                <w:rFonts w:cs="Calibri"/>
                <w:color w:val="000000"/>
              </w:rPr>
              <w:t>C</w:t>
            </w:r>
            <w:r>
              <w:rPr>
                <w:rFonts w:cs="Calibri"/>
                <w:color w:val="000000"/>
              </w:rPr>
              <w:t>wm Taf Morgannwg</w:t>
            </w:r>
          </w:p>
        </w:tc>
        <w:tc>
          <w:tcPr>
            <w:tcW w:w="1166" w:type="dxa"/>
            <w:vAlign w:val="bottom"/>
          </w:tcPr>
          <w:p w:rsidRPr="00D32E70" w:rsidR="00EA09C0" w:rsidP="00853632" w:rsidRDefault="00EA09C0" w14:paraId="1B087477" w14:textId="77777777">
            <w:pPr>
              <w:pStyle w:val="ListParagraph"/>
              <w:ind w:left="0"/>
            </w:pPr>
            <w:r w:rsidRPr="00D32E70">
              <w:rPr>
                <w:rFonts w:cs="Calibri"/>
                <w:color w:val="000000"/>
              </w:rPr>
              <w:t>1.60</w:t>
            </w:r>
          </w:p>
        </w:tc>
        <w:tc>
          <w:tcPr>
            <w:tcW w:w="1120" w:type="dxa"/>
            <w:vAlign w:val="bottom"/>
          </w:tcPr>
          <w:p w:rsidRPr="00D32E70" w:rsidR="00EA09C0" w:rsidP="00853632" w:rsidRDefault="00EA09C0" w14:paraId="2E68BDF1" w14:textId="77777777">
            <w:pPr>
              <w:pStyle w:val="ListParagraph"/>
              <w:ind w:left="0"/>
            </w:pPr>
            <w:r w:rsidRPr="00D32E70">
              <w:rPr>
                <w:rFonts w:cs="Calibri"/>
                <w:color w:val="000000"/>
              </w:rPr>
              <w:t>4.30</w:t>
            </w:r>
          </w:p>
        </w:tc>
        <w:tc>
          <w:tcPr>
            <w:tcW w:w="1431" w:type="dxa"/>
            <w:vAlign w:val="bottom"/>
          </w:tcPr>
          <w:p w:rsidRPr="00D32E70" w:rsidR="00EA09C0" w:rsidP="00853632" w:rsidRDefault="00EA09C0" w14:paraId="034B8FAF" w14:textId="77777777">
            <w:pPr>
              <w:pStyle w:val="ListParagraph"/>
              <w:ind w:left="0"/>
            </w:pPr>
            <w:r w:rsidRPr="00D32E70">
              <w:rPr>
                <w:rFonts w:cs="Calibri"/>
                <w:color w:val="000000"/>
              </w:rPr>
              <w:t>3.70</w:t>
            </w:r>
          </w:p>
        </w:tc>
        <w:tc>
          <w:tcPr>
            <w:tcW w:w="1158" w:type="dxa"/>
            <w:vAlign w:val="bottom"/>
          </w:tcPr>
          <w:p w:rsidRPr="00D32E70" w:rsidR="00EA09C0" w:rsidP="00853632" w:rsidRDefault="00EA09C0" w14:paraId="04D3EAD8" w14:textId="77777777">
            <w:pPr>
              <w:pStyle w:val="ListParagraph"/>
              <w:ind w:left="0"/>
            </w:pPr>
            <w:r w:rsidRPr="00D32E70">
              <w:rPr>
                <w:rFonts w:cs="Calibri"/>
                <w:color w:val="000000"/>
              </w:rPr>
              <w:t>4.35</w:t>
            </w:r>
          </w:p>
        </w:tc>
        <w:tc>
          <w:tcPr>
            <w:tcW w:w="1377" w:type="dxa"/>
            <w:vAlign w:val="bottom"/>
          </w:tcPr>
          <w:p w:rsidRPr="00D32E70" w:rsidR="00EA09C0" w:rsidP="00853632" w:rsidRDefault="00EA09C0" w14:paraId="50E511C6" w14:textId="77777777">
            <w:pPr>
              <w:pStyle w:val="ListParagraph"/>
              <w:ind w:left="0"/>
            </w:pPr>
            <w:r w:rsidRPr="00D32E70">
              <w:rPr>
                <w:rFonts w:cs="Calibri"/>
                <w:color w:val="000000"/>
              </w:rPr>
              <w:t>2.30</w:t>
            </w:r>
          </w:p>
        </w:tc>
        <w:tc>
          <w:tcPr>
            <w:tcW w:w="1473" w:type="dxa"/>
            <w:vAlign w:val="bottom"/>
          </w:tcPr>
          <w:p w:rsidRPr="00D32E70" w:rsidR="00EA09C0" w:rsidP="00853632" w:rsidRDefault="00EA09C0" w14:paraId="7EE7B754" w14:textId="77777777">
            <w:pPr>
              <w:pStyle w:val="ListParagraph"/>
              <w:ind w:left="0"/>
            </w:pPr>
            <w:r w:rsidRPr="00D32E70">
              <w:rPr>
                <w:rFonts w:cs="Calibri"/>
                <w:color w:val="000000"/>
              </w:rPr>
              <w:t>2.00</w:t>
            </w:r>
          </w:p>
        </w:tc>
      </w:tr>
      <w:tr w:rsidR="00EA09C0" w:rsidTr="00853632" w14:paraId="62616217" w14:textId="77777777">
        <w:tc>
          <w:tcPr>
            <w:tcW w:w="1291" w:type="dxa"/>
            <w:vAlign w:val="bottom"/>
          </w:tcPr>
          <w:p w:rsidRPr="00D32E70" w:rsidR="00EA09C0" w:rsidP="00853632" w:rsidRDefault="00EA09C0" w14:paraId="7BB3B4C4" w14:textId="77777777">
            <w:pPr>
              <w:pStyle w:val="ListParagraph"/>
              <w:ind w:left="0"/>
            </w:pPr>
            <w:r w:rsidRPr="00D32E70">
              <w:rPr>
                <w:rFonts w:cs="Calibri"/>
                <w:color w:val="000000"/>
              </w:rPr>
              <w:t>A</w:t>
            </w:r>
            <w:r>
              <w:rPr>
                <w:rFonts w:cs="Calibri"/>
                <w:color w:val="000000"/>
              </w:rPr>
              <w:t xml:space="preserve">neurin </w:t>
            </w:r>
            <w:r w:rsidRPr="00D32E70">
              <w:rPr>
                <w:rFonts w:cs="Calibri"/>
                <w:color w:val="000000"/>
              </w:rPr>
              <w:t>B</w:t>
            </w:r>
            <w:r>
              <w:rPr>
                <w:rFonts w:cs="Calibri"/>
                <w:color w:val="000000"/>
              </w:rPr>
              <w:t>evan</w:t>
            </w:r>
          </w:p>
        </w:tc>
        <w:tc>
          <w:tcPr>
            <w:tcW w:w="1166" w:type="dxa"/>
            <w:vAlign w:val="bottom"/>
          </w:tcPr>
          <w:p w:rsidRPr="00D32E70" w:rsidR="00EA09C0" w:rsidP="00853632" w:rsidRDefault="00EA09C0" w14:paraId="382AABF4" w14:textId="77777777">
            <w:pPr>
              <w:pStyle w:val="ListParagraph"/>
              <w:ind w:left="0"/>
            </w:pPr>
            <w:r w:rsidRPr="00D32E70">
              <w:rPr>
                <w:rFonts w:cs="Calibri"/>
                <w:color w:val="000000"/>
              </w:rPr>
              <w:t>1.80</w:t>
            </w:r>
          </w:p>
        </w:tc>
        <w:tc>
          <w:tcPr>
            <w:tcW w:w="1120" w:type="dxa"/>
            <w:vAlign w:val="bottom"/>
          </w:tcPr>
          <w:p w:rsidRPr="00D32E70" w:rsidR="00EA09C0" w:rsidP="00853632" w:rsidRDefault="00EA09C0" w14:paraId="58138715" w14:textId="77777777">
            <w:pPr>
              <w:pStyle w:val="ListParagraph"/>
              <w:ind w:left="0"/>
            </w:pPr>
            <w:r w:rsidRPr="00D32E70">
              <w:rPr>
                <w:rFonts w:cs="Calibri"/>
                <w:color w:val="000000"/>
              </w:rPr>
              <w:t>3.35</w:t>
            </w:r>
          </w:p>
        </w:tc>
        <w:tc>
          <w:tcPr>
            <w:tcW w:w="1431" w:type="dxa"/>
            <w:vAlign w:val="bottom"/>
          </w:tcPr>
          <w:p w:rsidRPr="00D32E70" w:rsidR="00EA09C0" w:rsidP="00853632" w:rsidRDefault="00EA09C0" w14:paraId="00320980" w14:textId="77777777">
            <w:pPr>
              <w:pStyle w:val="ListParagraph"/>
              <w:ind w:left="0"/>
            </w:pPr>
            <w:r w:rsidRPr="00D32E70">
              <w:rPr>
                <w:rFonts w:cs="Calibri"/>
                <w:color w:val="000000"/>
              </w:rPr>
              <w:t>3.30</w:t>
            </w:r>
          </w:p>
        </w:tc>
        <w:tc>
          <w:tcPr>
            <w:tcW w:w="1158" w:type="dxa"/>
            <w:vAlign w:val="bottom"/>
          </w:tcPr>
          <w:p w:rsidRPr="00D32E70" w:rsidR="00EA09C0" w:rsidP="00853632" w:rsidRDefault="00EA09C0" w14:paraId="1AA310F3" w14:textId="77777777">
            <w:pPr>
              <w:pStyle w:val="ListParagraph"/>
              <w:ind w:left="0"/>
            </w:pPr>
            <w:r w:rsidRPr="00D32E70">
              <w:rPr>
                <w:rFonts w:cs="Calibri"/>
                <w:color w:val="000000"/>
              </w:rPr>
              <w:t>3.55</w:t>
            </w:r>
          </w:p>
        </w:tc>
        <w:tc>
          <w:tcPr>
            <w:tcW w:w="1377" w:type="dxa"/>
            <w:vAlign w:val="bottom"/>
          </w:tcPr>
          <w:p w:rsidRPr="00D32E70" w:rsidR="00EA09C0" w:rsidP="00853632" w:rsidRDefault="00EA09C0" w14:paraId="7CCDFC83" w14:textId="77777777">
            <w:pPr>
              <w:pStyle w:val="ListParagraph"/>
              <w:ind w:left="0"/>
            </w:pPr>
            <w:r w:rsidRPr="00D32E70">
              <w:rPr>
                <w:rFonts w:cs="Calibri"/>
                <w:color w:val="000000"/>
              </w:rPr>
              <w:t>2.15</w:t>
            </w:r>
          </w:p>
        </w:tc>
        <w:tc>
          <w:tcPr>
            <w:tcW w:w="1473" w:type="dxa"/>
            <w:vAlign w:val="bottom"/>
          </w:tcPr>
          <w:p w:rsidRPr="00D32E70" w:rsidR="00EA09C0" w:rsidP="00853632" w:rsidRDefault="00EA09C0" w14:paraId="055D2BAE" w14:textId="77777777">
            <w:pPr>
              <w:pStyle w:val="ListParagraph"/>
              <w:ind w:left="0"/>
            </w:pPr>
            <w:r w:rsidRPr="00D32E70">
              <w:rPr>
                <w:rFonts w:cs="Calibri"/>
                <w:color w:val="000000"/>
              </w:rPr>
              <w:t>2.15</w:t>
            </w:r>
          </w:p>
        </w:tc>
      </w:tr>
      <w:tr w:rsidR="00EA09C0" w:rsidTr="00853632" w14:paraId="7069F598" w14:textId="77777777">
        <w:tc>
          <w:tcPr>
            <w:tcW w:w="1291" w:type="dxa"/>
            <w:vAlign w:val="bottom"/>
          </w:tcPr>
          <w:p w:rsidRPr="00D32E70" w:rsidR="00EA09C0" w:rsidP="00853632" w:rsidRDefault="00EA09C0" w14:paraId="4CFCE8D1" w14:textId="77777777">
            <w:pPr>
              <w:pStyle w:val="ListParagraph"/>
              <w:ind w:left="0"/>
            </w:pPr>
            <w:r>
              <w:rPr>
                <w:rFonts w:cs="Calibri"/>
                <w:color w:val="000000"/>
              </w:rPr>
              <w:t xml:space="preserve">Regional </w:t>
            </w:r>
            <w:r w:rsidRPr="00D32E70">
              <w:rPr>
                <w:rFonts w:cs="Calibri"/>
                <w:color w:val="000000"/>
              </w:rPr>
              <w:t>Total</w:t>
            </w:r>
          </w:p>
        </w:tc>
        <w:tc>
          <w:tcPr>
            <w:tcW w:w="1166" w:type="dxa"/>
            <w:vAlign w:val="bottom"/>
          </w:tcPr>
          <w:p w:rsidRPr="00D32E70" w:rsidR="00EA09C0" w:rsidP="00853632" w:rsidRDefault="00EA09C0" w14:paraId="1D7C7950" w14:textId="77777777">
            <w:pPr>
              <w:pStyle w:val="ListParagraph"/>
              <w:ind w:left="0"/>
            </w:pPr>
            <w:r w:rsidRPr="00D32E70">
              <w:rPr>
                <w:rFonts w:cs="Calibri"/>
                <w:color w:val="000000"/>
              </w:rPr>
              <w:t>5.05</w:t>
            </w:r>
          </w:p>
        </w:tc>
        <w:tc>
          <w:tcPr>
            <w:tcW w:w="1120" w:type="dxa"/>
            <w:vAlign w:val="bottom"/>
          </w:tcPr>
          <w:p w:rsidRPr="00D32E70" w:rsidR="00EA09C0" w:rsidP="00853632" w:rsidRDefault="00EA09C0" w14:paraId="4B46AE4E" w14:textId="77777777">
            <w:pPr>
              <w:pStyle w:val="ListParagraph"/>
              <w:ind w:left="0"/>
            </w:pPr>
            <w:r w:rsidRPr="00D32E70">
              <w:rPr>
                <w:rFonts w:cs="Calibri"/>
                <w:color w:val="000000"/>
              </w:rPr>
              <w:t>10.75</w:t>
            </w:r>
          </w:p>
        </w:tc>
        <w:tc>
          <w:tcPr>
            <w:tcW w:w="1431" w:type="dxa"/>
            <w:vAlign w:val="bottom"/>
          </w:tcPr>
          <w:p w:rsidRPr="00D32E70" w:rsidR="00EA09C0" w:rsidP="00853632" w:rsidRDefault="00EA09C0" w14:paraId="7199C1AC" w14:textId="77777777">
            <w:pPr>
              <w:pStyle w:val="ListParagraph"/>
              <w:ind w:left="0"/>
            </w:pPr>
            <w:r w:rsidRPr="00D32E70">
              <w:rPr>
                <w:rFonts w:cs="Calibri"/>
                <w:color w:val="000000"/>
              </w:rPr>
              <w:t>11.00</w:t>
            </w:r>
          </w:p>
        </w:tc>
        <w:tc>
          <w:tcPr>
            <w:tcW w:w="1158" w:type="dxa"/>
            <w:vAlign w:val="bottom"/>
          </w:tcPr>
          <w:p w:rsidRPr="00D32E70" w:rsidR="00EA09C0" w:rsidP="00853632" w:rsidRDefault="00EA09C0" w14:paraId="32A7CD6F" w14:textId="77777777">
            <w:pPr>
              <w:pStyle w:val="ListParagraph"/>
              <w:ind w:left="0"/>
            </w:pPr>
            <w:r w:rsidRPr="00D32E70">
              <w:rPr>
                <w:rFonts w:cs="Calibri"/>
                <w:color w:val="000000"/>
              </w:rPr>
              <w:t>12.15</w:t>
            </w:r>
          </w:p>
        </w:tc>
        <w:tc>
          <w:tcPr>
            <w:tcW w:w="1377" w:type="dxa"/>
            <w:vAlign w:val="bottom"/>
          </w:tcPr>
          <w:p w:rsidRPr="00D32E70" w:rsidR="00EA09C0" w:rsidP="00853632" w:rsidRDefault="00EA09C0" w14:paraId="6A80EF2B" w14:textId="77777777">
            <w:pPr>
              <w:pStyle w:val="ListParagraph"/>
              <w:ind w:left="0"/>
            </w:pPr>
            <w:r w:rsidRPr="00D32E70">
              <w:rPr>
                <w:rFonts w:cs="Calibri"/>
                <w:color w:val="000000"/>
              </w:rPr>
              <w:t>6.30</w:t>
            </w:r>
          </w:p>
        </w:tc>
        <w:tc>
          <w:tcPr>
            <w:tcW w:w="1473" w:type="dxa"/>
            <w:vAlign w:val="bottom"/>
          </w:tcPr>
          <w:p w:rsidRPr="00D32E70" w:rsidR="00EA09C0" w:rsidP="00853632" w:rsidRDefault="00EA09C0" w14:paraId="6F642846" w14:textId="77777777">
            <w:pPr>
              <w:pStyle w:val="ListParagraph"/>
              <w:ind w:left="0"/>
            </w:pPr>
            <w:r w:rsidRPr="00D32E70">
              <w:rPr>
                <w:rFonts w:cs="Calibri"/>
                <w:color w:val="000000"/>
              </w:rPr>
              <w:t>5.80</w:t>
            </w:r>
          </w:p>
        </w:tc>
      </w:tr>
    </w:tbl>
    <w:p w:rsidR="00EA09C0" w:rsidP="00EA09C0" w:rsidRDefault="00EA09C0" w14:paraId="2BFFC547" w14:textId="77777777">
      <w:pPr>
        <w:pStyle w:val="ListParagraph"/>
        <w:ind w:left="0"/>
      </w:pPr>
    </w:p>
    <w:p w:rsidR="00EA09C0" w:rsidP="00EA09C0" w:rsidRDefault="00EA09C0" w14:paraId="0E3FEE6B" w14:textId="77777777">
      <w:pPr>
        <w:pStyle w:val="ListParagraph"/>
        <w:ind w:left="0"/>
      </w:pPr>
    </w:p>
    <w:p w:rsidRPr="00D32E70" w:rsidR="00EA09C0" w:rsidP="00EA09C0" w:rsidRDefault="00EA09C0" w14:paraId="45AA2622" w14:textId="77777777">
      <w:pPr>
        <w:pStyle w:val="ListParagraph"/>
        <w:ind w:left="0"/>
      </w:pPr>
    </w:p>
    <w:bookmarkEnd w:id="15"/>
    <w:p w:rsidRPr="00FC47CE" w:rsidR="00367360" w:rsidP="00367360" w:rsidRDefault="00367360" w14:paraId="10DF3762" w14:textId="77777777">
      <w:pPr>
        <w:pStyle w:val="ListParagraph"/>
        <w:ind w:left="0"/>
        <w:rPr>
          <w:b/>
          <w:bCs/>
        </w:rPr>
      </w:pPr>
      <w:r w:rsidRPr="00FC47CE">
        <w:rPr>
          <w:b/>
          <w:bCs/>
        </w:rPr>
        <w:t>Preferred Option</w:t>
      </w:r>
    </w:p>
    <w:p w:rsidR="00367360" w:rsidP="00367360" w:rsidRDefault="00367360" w14:paraId="5E5C61BF" w14:textId="77777777">
      <w:pPr>
        <w:pStyle w:val="ListParagraph"/>
        <w:ind w:left="0"/>
      </w:pPr>
      <w:r w:rsidRPr="00EA09C0">
        <w:t xml:space="preserve">The </w:t>
      </w:r>
      <w:r>
        <w:t>preferred option in this business case is Option 3b Vanguard and Max NHH</w:t>
      </w:r>
    </w:p>
    <w:p w:rsidR="00367360" w:rsidP="00367360" w:rsidRDefault="00367360" w14:paraId="191ED09A" w14:textId="77777777">
      <w:pPr>
        <w:pStyle w:val="ListParagraph"/>
        <w:ind w:left="0"/>
        <w:rPr>
          <w:color w:val="FF0000"/>
        </w:rPr>
      </w:pPr>
      <w:r w:rsidRPr="00EA09C0">
        <w:t xml:space="preserve"> </w:t>
      </w:r>
    </w:p>
    <w:p w:rsidRPr="00EA4C73" w:rsidR="00367360" w:rsidP="00367360" w:rsidRDefault="00367360" w14:paraId="4E357338" w14:textId="77777777">
      <w:pPr>
        <w:pStyle w:val="ListParagraph"/>
        <w:numPr>
          <w:ilvl w:val="0"/>
          <w:numId w:val="27"/>
        </w:numPr>
        <w:spacing w:after="160" w:line="259" w:lineRule="auto"/>
      </w:pPr>
      <w:r>
        <w:t xml:space="preserve">South Hub Weekdays: </w:t>
      </w:r>
      <w:r w:rsidRPr="00EA4C73">
        <w:t xml:space="preserve">Retaining the </w:t>
      </w:r>
      <w:r>
        <w:t xml:space="preserve">weekday 20 sessions in </w:t>
      </w:r>
      <w:r w:rsidRPr="00EA4C73">
        <w:t xml:space="preserve">vanguard and using </w:t>
      </w:r>
      <w:r>
        <w:t>7.5</w:t>
      </w:r>
      <w:r w:rsidRPr="00EA4C73">
        <w:t xml:space="preserve"> </w:t>
      </w:r>
      <w:r>
        <w:t xml:space="preserve">sessions </w:t>
      </w:r>
      <w:r w:rsidRPr="00EA4C73">
        <w:t>for CAV core capacity (1</w:t>
      </w:r>
      <w:r>
        <w:t>620</w:t>
      </w:r>
      <w:r w:rsidRPr="00EA4C73">
        <w:t xml:space="preserve"> patients per year, funded by CAV) and </w:t>
      </w:r>
      <w:r>
        <w:t xml:space="preserve">12.5 sessions </w:t>
      </w:r>
      <w:r w:rsidRPr="00EA4C73">
        <w:t>for regional capacity (2</w:t>
      </w:r>
      <w:r>
        <w:t>70</w:t>
      </w:r>
      <w:r w:rsidRPr="00EA4C73">
        <w:t>0 patients per year, regionally funded</w:t>
      </w:r>
      <w:r>
        <w:t>, provided by NHS staff)</w:t>
      </w:r>
    </w:p>
    <w:p w:rsidR="00367360" w:rsidP="00367360" w:rsidRDefault="00367360" w14:paraId="73920BEC" w14:textId="77777777">
      <w:pPr>
        <w:pStyle w:val="ListParagraph"/>
        <w:numPr>
          <w:ilvl w:val="0"/>
          <w:numId w:val="27"/>
        </w:numPr>
        <w:spacing w:after="160" w:line="259" w:lineRule="auto"/>
      </w:pPr>
      <w:r w:rsidRPr="00EA4C73">
        <w:t>South Hub</w:t>
      </w:r>
      <w:r>
        <w:t xml:space="preserve"> Weekends</w:t>
      </w:r>
      <w:r w:rsidRPr="00EA4C73">
        <w:t>: 1,500 outpatient assessment and inpatient procedures carried out by an insourcing company in Vanguard</w:t>
      </w:r>
      <w:r>
        <w:t xml:space="preserve"> (U</w:t>
      </w:r>
      <w:r w:rsidRPr="00EA4C73">
        <w:t>HW</w:t>
      </w:r>
      <w:r>
        <w:t>)</w:t>
      </w:r>
    </w:p>
    <w:p w:rsidRPr="00D840F6" w:rsidR="00367360" w:rsidP="00367360" w:rsidRDefault="00367360" w14:paraId="44E0621B" w14:textId="77777777">
      <w:pPr>
        <w:pStyle w:val="ListParagraph"/>
        <w:numPr>
          <w:ilvl w:val="0"/>
          <w:numId w:val="27"/>
        </w:numPr>
        <w:spacing w:after="160" w:line="259" w:lineRule="auto"/>
      </w:pPr>
      <w:r w:rsidRPr="00D840F6">
        <w:t>North Hub Weekdays: 1610 outpatient assessment and inpatient procedures carried out in weekdays in NHH using NHS staffing</w:t>
      </w:r>
    </w:p>
    <w:p w:rsidRPr="00EA4C73" w:rsidR="00367360" w:rsidP="00367360" w:rsidRDefault="00367360" w14:paraId="6F208BEF" w14:textId="77777777">
      <w:pPr>
        <w:pStyle w:val="ListParagraph"/>
        <w:numPr>
          <w:ilvl w:val="0"/>
          <w:numId w:val="27"/>
        </w:numPr>
        <w:spacing w:after="160" w:line="259" w:lineRule="auto"/>
      </w:pPr>
      <w:r w:rsidRPr="00EA4C73">
        <w:t>North Hub</w:t>
      </w:r>
      <w:r>
        <w:t xml:space="preserve"> Weekends</w:t>
      </w:r>
      <w:r w:rsidRPr="00EA4C73">
        <w:t>: 1,500 outpatient assessment and inpatient procedures carried out by an insourcing company in NHH</w:t>
      </w:r>
    </w:p>
    <w:p w:rsidR="00367360" w:rsidP="00367360" w:rsidRDefault="00367360" w14:paraId="4EA53FC4" w14:textId="77777777">
      <w:pPr>
        <w:pStyle w:val="ListParagraph"/>
        <w:numPr>
          <w:ilvl w:val="0"/>
          <w:numId w:val="27"/>
        </w:numPr>
        <w:spacing w:after="160" w:line="259" w:lineRule="auto"/>
      </w:pPr>
      <w:r w:rsidRPr="00EA4C73">
        <w:t>An additional 2,000 outsourced outpatient and inpatient procedures</w:t>
      </w:r>
    </w:p>
    <w:p w:rsidR="00367360" w:rsidP="00367360" w:rsidRDefault="00367360" w14:paraId="348C2A6E" w14:textId="77777777">
      <w:pPr>
        <w:pStyle w:val="ListParagraph"/>
        <w:numPr>
          <w:ilvl w:val="0"/>
          <w:numId w:val="27"/>
        </w:numPr>
      </w:pPr>
      <w:r>
        <w:t>One theatre in NHH and twin theatres in Vanguard</w:t>
      </w:r>
    </w:p>
    <w:p w:rsidRPr="00EA4C73" w:rsidR="00367360" w:rsidP="00367360" w:rsidRDefault="00367360" w14:paraId="00448AD7" w14:textId="77777777">
      <w:pPr>
        <w:pStyle w:val="ListParagraph"/>
        <w:numPr>
          <w:ilvl w:val="0"/>
          <w:numId w:val="27"/>
        </w:numPr>
        <w:spacing w:after="160" w:line="259" w:lineRule="auto"/>
      </w:pPr>
      <w:r w:rsidRPr="00EA4C73">
        <w:t xml:space="preserve">Total core </w:t>
      </w:r>
      <w:r>
        <w:t>7,140 for 14 months (6</w:t>
      </w:r>
      <w:r w:rsidRPr="00EA4C73">
        <w:t>,</w:t>
      </w:r>
      <w:r>
        <w:t>12</w:t>
      </w:r>
      <w:r w:rsidRPr="00EA4C73">
        <w:t>0</w:t>
      </w:r>
      <w:r>
        <w:t xml:space="preserve"> annual)</w:t>
      </w:r>
    </w:p>
    <w:p w:rsidRPr="00EA4C73" w:rsidR="00367360" w:rsidP="00367360" w:rsidRDefault="00367360" w14:paraId="608F1B84" w14:textId="77777777">
      <w:pPr>
        <w:pStyle w:val="ListParagraph"/>
        <w:numPr>
          <w:ilvl w:val="0"/>
          <w:numId w:val="27"/>
        </w:numPr>
        <w:spacing w:after="160" w:line="259" w:lineRule="auto"/>
        <w:rPr>
          <w:b/>
          <w:bCs/>
        </w:rPr>
      </w:pPr>
      <w:r w:rsidRPr="00EA4C73">
        <w:rPr>
          <w:b/>
          <w:bCs/>
        </w:rPr>
        <w:t xml:space="preserve">Plus </w:t>
      </w:r>
      <w:r>
        <w:rPr>
          <w:b/>
          <w:bCs/>
        </w:rPr>
        <w:t>9</w:t>
      </w:r>
      <w:r w:rsidRPr="00EA4C73">
        <w:rPr>
          <w:b/>
          <w:bCs/>
        </w:rPr>
        <w:t>,</w:t>
      </w:r>
      <w:r>
        <w:rPr>
          <w:b/>
          <w:bCs/>
        </w:rPr>
        <w:t>310</w:t>
      </w:r>
      <w:r w:rsidRPr="00EA4C73">
        <w:rPr>
          <w:b/>
          <w:bCs/>
        </w:rPr>
        <w:t xml:space="preserve"> additional</w:t>
      </w:r>
    </w:p>
    <w:p w:rsidRPr="00367360" w:rsidR="00367360" w:rsidP="00367360" w:rsidRDefault="00367360" w14:paraId="6D1F86BF" w14:textId="77777777">
      <w:pPr>
        <w:pStyle w:val="ListParagraph"/>
        <w:numPr>
          <w:ilvl w:val="0"/>
          <w:numId w:val="27"/>
        </w:numPr>
        <w:spacing w:after="160" w:line="259" w:lineRule="auto"/>
        <w:rPr>
          <w:b/>
          <w:bCs/>
        </w:rPr>
      </w:pPr>
      <w:r w:rsidRPr="00367360">
        <w:rPr>
          <w:b/>
          <w:bCs/>
        </w:rPr>
        <w:t xml:space="preserve">Total capacity 16,450 per year </w:t>
      </w:r>
    </w:p>
    <w:p w:rsidRPr="00367360" w:rsidR="00EE4FDE" w:rsidP="00EE4FDE" w:rsidRDefault="00EE4FDE" w14:paraId="04FE6FDA" w14:textId="77777777">
      <w:pPr>
        <w:pStyle w:val="ListParagraph"/>
        <w:numPr>
          <w:ilvl w:val="0"/>
          <w:numId w:val="27"/>
        </w:numPr>
        <w:spacing w:after="160" w:line="259" w:lineRule="auto"/>
      </w:pPr>
      <w:r w:rsidRPr="00367360">
        <w:t>Waiting list reduction 4,832 (from 19,000 to 14,168)</w:t>
      </w:r>
    </w:p>
    <w:p w:rsidRPr="00367360" w:rsidR="00EE4FDE" w:rsidP="00EE4FDE" w:rsidRDefault="00EE4FDE" w14:paraId="3015ADB3" w14:textId="77777777">
      <w:pPr>
        <w:pStyle w:val="ListParagraph"/>
        <w:numPr>
          <w:ilvl w:val="0"/>
          <w:numId w:val="27"/>
        </w:numPr>
        <w:spacing w:after="160" w:line="259" w:lineRule="auto"/>
      </w:pPr>
      <w:r w:rsidRPr="00367360">
        <w:t>Total costs: £15.</w:t>
      </w:r>
      <w:r>
        <w:t>3</w:t>
      </w:r>
      <w:r w:rsidRPr="00367360">
        <w:t>m</w:t>
      </w:r>
    </w:p>
    <w:p w:rsidRPr="00367360" w:rsidR="00EE4FDE" w:rsidP="00EE4FDE" w:rsidRDefault="00EE4FDE" w14:paraId="4AB58C03" w14:textId="77777777">
      <w:pPr>
        <w:pStyle w:val="ListParagraph"/>
        <w:numPr>
          <w:ilvl w:val="0"/>
          <w:numId w:val="27"/>
        </w:numPr>
        <w:spacing w:after="160" w:line="259" w:lineRule="auto"/>
      </w:pPr>
      <w:r w:rsidRPr="00367360">
        <w:t>Cost per patient: £1,64</w:t>
      </w:r>
      <w:r>
        <w:t>0</w:t>
      </w:r>
    </w:p>
    <w:p w:rsidR="00D840F6" w:rsidP="00D61876" w:rsidRDefault="00D840F6" w14:paraId="1D8A3C9D" w14:textId="54F021E3">
      <w:pPr>
        <w:ind w:left="360"/>
        <w:rPr>
          <w:sz w:val="24"/>
          <w:szCs w:val="24"/>
        </w:rPr>
      </w:pPr>
    </w:p>
    <w:p w:rsidR="005F0C25" w:rsidP="00693722" w:rsidRDefault="005F0C25" w14:paraId="53AFF25A" w14:textId="77777777">
      <w:pPr>
        <w:pStyle w:val="Heading1"/>
        <w:numPr>
          <w:ilvl w:val="0"/>
          <w:numId w:val="32"/>
        </w:numPr>
      </w:pPr>
      <w:r>
        <w:br w:type="page"/>
      </w:r>
    </w:p>
    <w:p w:rsidRPr="005F0C25" w:rsidR="00D840F6" w:rsidP="009D5EC9" w:rsidRDefault="005F0C25" w14:paraId="2E3DD92D" w14:textId="09E62713">
      <w:pPr>
        <w:pStyle w:val="Heading1"/>
        <w:ind w:left="720"/>
        <w:rPr>
          <w:sz w:val="36"/>
          <w:szCs w:val="56"/>
        </w:rPr>
      </w:pPr>
      <w:bookmarkStart w:name="_Toc131602191" w:id="16"/>
      <w:r w:rsidRPr="005F0C25">
        <w:rPr>
          <w:sz w:val="36"/>
          <w:szCs w:val="56"/>
        </w:rPr>
        <w:lastRenderedPageBreak/>
        <w:t xml:space="preserve">8. </w:t>
      </w:r>
      <w:r w:rsidRPr="005F0C25" w:rsidR="00D840F6">
        <w:rPr>
          <w:sz w:val="36"/>
          <w:szCs w:val="56"/>
        </w:rPr>
        <w:t>Option 1 - Do Nothing</w:t>
      </w:r>
      <w:bookmarkEnd w:id="16"/>
      <w:r w:rsidRPr="005F0C25" w:rsidR="00D840F6">
        <w:rPr>
          <w:sz w:val="36"/>
          <w:szCs w:val="56"/>
        </w:rPr>
        <w:t xml:space="preserve"> </w:t>
      </w:r>
    </w:p>
    <w:p w:rsidRPr="00EA4C73" w:rsidR="00D840F6" w:rsidP="00D840F6" w:rsidRDefault="00D840F6" w14:paraId="15C168B2" w14:textId="3DEF55EB">
      <w:pPr>
        <w:spacing w:line="276" w:lineRule="auto"/>
        <w:rPr>
          <w:rFonts w:cs="Verdana"/>
          <w:bCs/>
          <w:position w:val="-1"/>
          <w:sz w:val="24"/>
          <w:szCs w:val="24"/>
        </w:rPr>
      </w:pPr>
      <w:r w:rsidRPr="00EA4C73">
        <w:rPr>
          <w:rFonts w:cs="Verdana"/>
          <w:bCs/>
          <w:position w:val="-1"/>
          <w:sz w:val="24"/>
          <w:szCs w:val="24"/>
        </w:rPr>
        <w:t xml:space="preserve">This option involves providing no further funding and resources to cataract surgery across the region at this stage. Each health board will continue with only their planned core capacity and there will be no sharing of patient treatment lists (PTL’s). The Vanguard rental will end on </w:t>
      </w:r>
      <w:r w:rsidR="00FF5FAA">
        <w:rPr>
          <w:rFonts w:cs="Verdana"/>
          <w:bCs/>
          <w:position w:val="-1"/>
          <w:sz w:val="24"/>
          <w:szCs w:val="24"/>
        </w:rPr>
        <w:t>30</w:t>
      </w:r>
      <w:r w:rsidRPr="00FF5FAA" w:rsidR="00FF5FAA">
        <w:rPr>
          <w:rFonts w:cs="Verdana"/>
          <w:bCs/>
          <w:position w:val="-1"/>
          <w:sz w:val="24"/>
          <w:szCs w:val="24"/>
          <w:vertAlign w:val="superscript"/>
        </w:rPr>
        <w:t>th</w:t>
      </w:r>
      <w:r w:rsidR="00FF5FAA">
        <w:rPr>
          <w:rFonts w:cs="Verdana"/>
          <w:bCs/>
          <w:position w:val="-1"/>
          <w:sz w:val="24"/>
          <w:szCs w:val="24"/>
        </w:rPr>
        <w:t xml:space="preserve"> June</w:t>
      </w:r>
      <w:r w:rsidRPr="00EA4C73">
        <w:rPr>
          <w:rFonts w:cs="Verdana"/>
          <w:bCs/>
          <w:position w:val="-1"/>
          <w:sz w:val="24"/>
          <w:szCs w:val="24"/>
        </w:rPr>
        <w:t xml:space="preserve"> 2023 following the short term regional </w:t>
      </w:r>
      <w:r w:rsidR="002C1AD9">
        <w:rPr>
          <w:rFonts w:cs="Verdana"/>
          <w:bCs/>
          <w:position w:val="-1"/>
          <w:sz w:val="24"/>
          <w:szCs w:val="24"/>
        </w:rPr>
        <w:t xml:space="preserve">extension </w:t>
      </w:r>
      <w:r w:rsidRPr="00EA4C73">
        <w:rPr>
          <w:rFonts w:cs="Verdana"/>
          <w:bCs/>
          <w:position w:val="-1"/>
          <w:sz w:val="24"/>
          <w:szCs w:val="24"/>
        </w:rPr>
        <w:t>arrangement.</w:t>
      </w:r>
    </w:p>
    <w:p w:rsidR="00D840F6" w:rsidP="00D840F6" w:rsidRDefault="00D840F6" w14:paraId="37DA23DF" w14:textId="0CFA7DA1">
      <w:pPr>
        <w:pStyle w:val="Heading3"/>
      </w:pPr>
      <w:r>
        <w:t>8.1</w:t>
      </w:r>
      <w:r w:rsidR="001C4C39">
        <w:t>.1</w:t>
      </w:r>
      <w:r>
        <w:t xml:space="preserve"> Core capacity</w:t>
      </w:r>
    </w:p>
    <w:p w:rsidRPr="00EA4C73" w:rsidR="00D840F6" w:rsidP="00D840F6" w:rsidRDefault="00D840F6" w14:paraId="469EE61F" w14:textId="77777777">
      <w:pPr>
        <w:spacing w:line="276" w:lineRule="auto"/>
        <w:rPr>
          <w:rFonts w:cs="Verdana"/>
          <w:bCs/>
          <w:position w:val="-1"/>
          <w:sz w:val="24"/>
          <w:szCs w:val="24"/>
        </w:rPr>
      </w:pPr>
      <w:r w:rsidRPr="00EA4C73">
        <w:rPr>
          <w:rFonts w:cs="Verdana"/>
          <w:bCs/>
          <w:position w:val="-1"/>
          <w:sz w:val="24"/>
          <w:szCs w:val="24"/>
        </w:rPr>
        <w:t>The annual core capacity of each Health Board is shown below</w:t>
      </w:r>
    </w:p>
    <w:tbl>
      <w:tblPr>
        <w:tblStyle w:val="TableGrid"/>
        <w:tblW w:w="0" w:type="auto"/>
        <w:tblLook w:val="04A0" w:firstRow="1" w:lastRow="0" w:firstColumn="1" w:lastColumn="0" w:noHBand="0" w:noVBand="1"/>
      </w:tblPr>
      <w:tblGrid>
        <w:gridCol w:w="953"/>
        <w:gridCol w:w="914"/>
        <w:gridCol w:w="913"/>
        <w:gridCol w:w="1264"/>
        <w:gridCol w:w="1253"/>
        <w:gridCol w:w="1250"/>
        <w:gridCol w:w="1319"/>
        <w:gridCol w:w="1150"/>
      </w:tblGrid>
      <w:tr w:rsidRPr="00276D63" w:rsidR="00D840F6" w:rsidTr="007F7609" w14:paraId="36C9F3C6" w14:textId="77777777">
        <w:trPr>
          <w:trHeight w:val="1176"/>
        </w:trPr>
        <w:tc>
          <w:tcPr>
            <w:tcW w:w="951" w:type="dxa"/>
            <w:noWrap/>
            <w:hideMark/>
          </w:tcPr>
          <w:p w:rsidRPr="00276D63" w:rsidR="00D840F6" w:rsidP="007F7609" w:rsidRDefault="00D840F6" w14:paraId="58EF115F" w14:textId="77777777">
            <w:pPr>
              <w:spacing w:line="276" w:lineRule="auto"/>
              <w:rPr>
                <w:rFonts w:cs="Verdana"/>
                <w:bCs/>
                <w:position w:val="-1"/>
              </w:rPr>
            </w:pPr>
            <w:bookmarkStart w:name="_Hlk122082736" w:id="17"/>
          </w:p>
        </w:tc>
        <w:tc>
          <w:tcPr>
            <w:tcW w:w="914" w:type="dxa"/>
            <w:hideMark/>
          </w:tcPr>
          <w:p w:rsidRPr="00276D63" w:rsidR="00D840F6" w:rsidP="007F7609" w:rsidRDefault="00D840F6" w14:paraId="667A48BE" w14:textId="77777777">
            <w:pPr>
              <w:spacing w:line="276" w:lineRule="auto"/>
              <w:rPr>
                <w:rFonts w:cs="Verdana"/>
                <w:bCs/>
                <w:position w:val="-1"/>
              </w:rPr>
            </w:pPr>
            <w:r w:rsidRPr="00276D63">
              <w:rPr>
                <w:rFonts w:cs="Verdana"/>
                <w:bCs/>
                <w:position w:val="-1"/>
              </w:rPr>
              <w:t>Core: AB In House</w:t>
            </w:r>
          </w:p>
        </w:tc>
        <w:tc>
          <w:tcPr>
            <w:tcW w:w="913" w:type="dxa"/>
            <w:hideMark/>
          </w:tcPr>
          <w:p w:rsidRPr="00276D63" w:rsidR="00D840F6" w:rsidP="007F7609" w:rsidRDefault="00D840F6" w14:paraId="7C459C0D" w14:textId="77777777">
            <w:pPr>
              <w:spacing w:line="276" w:lineRule="auto"/>
              <w:rPr>
                <w:rFonts w:cs="Verdana"/>
                <w:bCs/>
                <w:position w:val="-1"/>
              </w:rPr>
            </w:pPr>
            <w:r w:rsidRPr="00276D63">
              <w:rPr>
                <w:rFonts w:cs="Verdana"/>
                <w:bCs/>
                <w:position w:val="-1"/>
              </w:rPr>
              <w:t>Core: CTM In House</w:t>
            </w:r>
          </w:p>
        </w:tc>
        <w:tc>
          <w:tcPr>
            <w:tcW w:w="1235" w:type="dxa"/>
            <w:hideMark/>
          </w:tcPr>
          <w:p w:rsidRPr="00276D63" w:rsidR="00D840F6" w:rsidP="007F7609" w:rsidRDefault="00D840F6" w14:paraId="1580A8AB" w14:textId="77777777">
            <w:pPr>
              <w:spacing w:line="276" w:lineRule="auto"/>
              <w:rPr>
                <w:rFonts w:cs="Verdana"/>
                <w:bCs/>
                <w:position w:val="-1"/>
              </w:rPr>
            </w:pPr>
            <w:r w:rsidRPr="00276D63">
              <w:rPr>
                <w:rFonts w:cs="Verdana"/>
                <w:bCs/>
                <w:position w:val="-1"/>
              </w:rPr>
              <w:t>Core: CTM Outsourced</w:t>
            </w:r>
          </w:p>
        </w:tc>
        <w:tc>
          <w:tcPr>
            <w:tcW w:w="1253" w:type="dxa"/>
            <w:hideMark/>
          </w:tcPr>
          <w:p w:rsidRPr="00276D63" w:rsidR="00D840F6" w:rsidP="007F7609" w:rsidRDefault="00D840F6" w14:paraId="03D36B09" w14:textId="77777777">
            <w:pPr>
              <w:spacing w:line="276" w:lineRule="auto"/>
              <w:rPr>
                <w:rFonts w:cs="Verdana"/>
                <w:bCs/>
                <w:position w:val="-1"/>
              </w:rPr>
            </w:pPr>
            <w:r w:rsidRPr="00276D63">
              <w:rPr>
                <w:rFonts w:cs="Verdana"/>
                <w:bCs/>
                <w:position w:val="-1"/>
              </w:rPr>
              <w:t>Core: CAV In house</w:t>
            </w:r>
          </w:p>
        </w:tc>
        <w:tc>
          <w:tcPr>
            <w:tcW w:w="1250" w:type="dxa"/>
            <w:hideMark/>
          </w:tcPr>
          <w:p w:rsidRPr="00276D63" w:rsidR="00D840F6" w:rsidP="007F7609" w:rsidRDefault="00D840F6" w14:paraId="60BDF39C" w14:textId="77777777">
            <w:pPr>
              <w:spacing w:line="276" w:lineRule="auto"/>
              <w:rPr>
                <w:rFonts w:cs="Verdana"/>
                <w:b/>
                <w:bCs/>
                <w:position w:val="-1"/>
              </w:rPr>
            </w:pPr>
            <w:r>
              <w:rPr>
                <w:rFonts w:cs="Verdana"/>
                <w:b/>
                <w:bCs/>
                <w:position w:val="-1"/>
              </w:rPr>
              <w:t xml:space="preserve">Regional </w:t>
            </w:r>
            <w:r w:rsidRPr="00276D63">
              <w:rPr>
                <w:rFonts w:cs="Verdana"/>
                <w:b/>
                <w:bCs/>
                <w:position w:val="-1"/>
              </w:rPr>
              <w:t>Total Core</w:t>
            </w:r>
          </w:p>
        </w:tc>
        <w:tc>
          <w:tcPr>
            <w:tcW w:w="1376" w:type="dxa"/>
          </w:tcPr>
          <w:p w:rsidRPr="00A97358" w:rsidR="00D840F6" w:rsidP="007F7609" w:rsidRDefault="00D840F6" w14:paraId="7237A27A" w14:textId="77777777">
            <w:pPr>
              <w:spacing w:line="276" w:lineRule="auto"/>
              <w:rPr>
                <w:rFonts w:cs="Verdana"/>
                <w:position w:val="-1"/>
              </w:rPr>
            </w:pPr>
            <w:r w:rsidRPr="00A97358">
              <w:rPr>
                <w:rFonts w:cs="Verdana"/>
                <w:position w:val="-1"/>
              </w:rPr>
              <w:t>Regional Demand</w:t>
            </w:r>
          </w:p>
        </w:tc>
        <w:tc>
          <w:tcPr>
            <w:tcW w:w="1124" w:type="dxa"/>
          </w:tcPr>
          <w:p w:rsidRPr="00A97358" w:rsidR="00D840F6" w:rsidP="007F7609" w:rsidRDefault="00D840F6" w14:paraId="5B61175B" w14:textId="77777777">
            <w:pPr>
              <w:spacing w:line="276" w:lineRule="auto"/>
              <w:rPr>
                <w:rFonts w:cs="Verdana"/>
                <w:position w:val="-1"/>
              </w:rPr>
            </w:pPr>
            <w:r>
              <w:rPr>
                <w:rFonts w:cs="Verdana"/>
                <w:position w:val="-1"/>
              </w:rPr>
              <w:t>Difference</w:t>
            </w:r>
          </w:p>
        </w:tc>
      </w:tr>
      <w:tr w:rsidRPr="00276D63" w:rsidR="00D840F6" w:rsidTr="007F7609" w14:paraId="46B930FD" w14:textId="77777777">
        <w:trPr>
          <w:trHeight w:val="300"/>
        </w:trPr>
        <w:tc>
          <w:tcPr>
            <w:tcW w:w="951" w:type="dxa"/>
            <w:noWrap/>
            <w:hideMark/>
          </w:tcPr>
          <w:p w:rsidRPr="00276D63" w:rsidR="00D840F6" w:rsidP="007F7609" w:rsidRDefault="00FF5FAA" w14:paraId="7C99B41D" w14:textId="131338BF">
            <w:pPr>
              <w:spacing w:line="276" w:lineRule="auto"/>
              <w:rPr>
                <w:rFonts w:cs="Verdana"/>
                <w:bCs/>
                <w:position w:val="-1"/>
              </w:rPr>
            </w:pPr>
            <w:r>
              <w:rPr>
                <w:rFonts w:cs="Verdana"/>
                <w:bCs/>
                <w:position w:val="-1"/>
              </w:rPr>
              <w:t>Annual capacity</w:t>
            </w:r>
          </w:p>
        </w:tc>
        <w:tc>
          <w:tcPr>
            <w:tcW w:w="914" w:type="dxa"/>
            <w:noWrap/>
            <w:hideMark/>
          </w:tcPr>
          <w:p w:rsidRPr="00276D63" w:rsidR="00D840F6" w:rsidP="007F7609" w:rsidRDefault="00D840F6" w14:paraId="2F9FBDCA" w14:textId="77777777">
            <w:pPr>
              <w:spacing w:line="276" w:lineRule="auto"/>
              <w:rPr>
                <w:rFonts w:cs="Verdana"/>
                <w:bCs/>
                <w:position w:val="-1"/>
              </w:rPr>
            </w:pPr>
            <w:r w:rsidRPr="00276D63">
              <w:rPr>
                <w:rFonts w:cs="Verdana"/>
                <w:bCs/>
                <w:position w:val="-1"/>
              </w:rPr>
              <w:t>2400</w:t>
            </w:r>
          </w:p>
        </w:tc>
        <w:tc>
          <w:tcPr>
            <w:tcW w:w="913" w:type="dxa"/>
            <w:noWrap/>
            <w:hideMark/>
          </w:tcPr>
          <w:p w:rsidRPr="00276D63" w:rsidR="00D840F6" w:rsidP="007F7609" w:rsidRDefault="00D840F6" w14:paraId="1E40AE99" w14:textId="77777777">
            <w:pPr>
              <w:spacing w:line="276" w:lineRule="auto"/>
              <w:rPr>
                <w:rFonts w:cs="Verdana"/>
                <w:bCs/>
                <w:position w:val="-1"/>
              </w:rPr>
            </w:pPr>
            <w:r w:rsidRPr="00276D63">
              <w:rPr>
                <w:rFonts w:cs="Verdana"/>
                <w:bCs/>
                <w:position w:val="-1"/>
              </w:rPr>
              <w:t>1920</w:t>
            </w:r>
          </w:p>
        </w:tc>
        <w:tc>
          <w:tcPr>
            <w:tcW w:w="1235" w:type="dxa"/>
            <w:noWrap/>
            <w:hideMark/>
          </w:tcPr>
          <w:p w:rsidRPr="00276D63" w:rsidR="00D840F6" w:rsidP="007F7609" w:rsidRDefault="00D840F6" w14:paraId="3276F09C" w14:textId="77777777">
            <w:pPr>
              <w:spacing w:line="276" w:lineRule="auto"/>
              <w:rPr>
                <w:rFonts w:cs="Verdana"/>
                <w:bCs/>
                <w:position w:val="-1"/>
              </w:rPr>
            </w:pPr>
            <w:r w:rsidRPr="00276D63">
              <w:rPr>
                <w:rFonts w:cs="Verdana"/>
                <w:bCs/>
                <w:position w:val="-1"/>
              </w:rPr>
              <w:t>180</w:t>
            </w:r>
          </w:p>
        </w:tc>
        <w:tc>
          <w:tcPr>
            <w:tcW w:w="1253" w:type="dxa"/>
            <w:noWrap/>
            <w:hideMark/>
          </w:tcPr>
          <w:p w:rsidRPr="00276D63" w:rsidR="00D840F6" w:rsidP="007F7609" w:rsidRDefault="00D840F6" w14:paraId="17F96006" w14:textId="77777777">
            <w:pPr>
              <w:spacing w:line="276" w:lineRule="auto"/>
              <w:rPr>
                <w:rFonts w:cs="Verdana"/>
                <w:bCs/>
                <w:position w:val="-1"/>
              </w:rPr>
            </w:pPr>
            <w:r w:rsidRPr="00276D63">
              <w:rPr>
                <w:rFonts w:cs="Verdana"/>
                <w:bCs/>
                <w:position w:val="-1"/>
              </w:rPr>
              <w:t>1440</w:t>
            </w:r>
          </w:p>
        </w:tc>
        <w:tc>
          <w:tcPr>
            <w:tcW w:w="1250" w:type="dxa"/>
            <w:noWrap/>
            <w:hideMark/>
          </w:tcPr>
          <w:p w:rsidRPr="00276D63" w:rsidR="00D840F6" w:rsidP="007F7609" w:rsidRDefault="00D840F6" w14:paraId="54E5875E" w14:textId="77777777">
            <w:pPr>
              <w:spacing w:line="276" w:lineRule="auto"/>
              <w:rPr>
                <w:rFonts w:cs="Verdana"/>
                <w:bCs/>
                <w:position w:val="-1"/>
              </w:rPr>
            </w:pPr>
            <w:r w:rsidRPr="00276D63">
              <w:rPr>
                <w:rFonts w:cs="Verdana"/>
                <w:bCs/>
                <w:position w:val="-1"/>
              </w:rPr>
              <w:t>5940</w:t>
            </w:r>
          </w:p>
        </w:tc>
        <w:tc>
          <w:tcPr>
            <w:tcW w:w="1376" w:type="dxa"/>
          </w:tcPr>
          <w:p w:rsidRPr="00A97358" w:rsidR="00D840F6" w:rsidP="007F7609" w:rsidRDefault="00D840F6" w14:paraId="0486FC0A" w14:textId="77777777">
            <w:pPr>
              <w:spacing w:line="276" w:lineRule="auto"/>
              <w:rPr>
                <w:rFonts w:cs="Verdana"/>
                <w:position w:val="-1"/>
              </w:rPr>
            </w:pPr>
            <w:r>
              <w:rPr>
                <w:rFonts w:cs="Verdana"/>
                <w:position w:val="-1"/>
              </w:rPr>
              <w:t>9,960</w:t>
            </w:r>
          </w:p>
        </w:tc>
        <w:tc>
          <w:tcPr>
            <w:tcW w:w="1124" w:type="dxa"/>
          </w:tcPr>
          <w:p w:rsidRPr="00A97358" w:rsidR="00D840F6" w:rsidP="007F7609" w:rsidRDefault="00854820" w14:paraId="497FCBC5" w14:textId="77E334E3">
            <w:pPr>
              <w:spacing w:line="276" w:lineRule="auto"/>
              <w:rPr>
                <w:rFonts w:cs="Verdana"/>
                <w:position w:val="-1"/>
              </w:rPr>
            </w:pPr>
            <w:r>
              <w:rPr>
                <w:rFonts w:cs="Verdana"/>
                <w:position w:val="-1"/>
              </w:rPr>
              <w:t>-</w:t>
            </w:r>
            <w:r w:rsidR="00D840F6">
              <w:rPr>
                <w:rFonts w:cs="Verdana"/>
                <w:position w:val="-1"/>
              </w:rPr>
              <w:t>4,020</w:t>
            </w:r>
          </w:p>
        </w:tc>
      </w:tr>
      <w:bookmarkEnd w:id="17"/>
    </w:tbl>
    <w:p w:rsidR="00D840F6" w:rsidP="00D840F6" w:rsidRDefault="00D840F6" w14:paraId="49992D61" w14:textId="2BA98C46">
      <w:pPr>
        <w:spacing w:line="276" w:lineRule="auto"/>
        <w:rPr>
          <w:rFonts w:cs="Verdana"/>
          <w:bCs/>
          <w:position w:val="-1"/>
        </w:rPr>
      </w:pPr>
    </w:p>
    <w:p w:rsidR="001C4C39" w:rsidP="001C4C39" w:rsidRDefault="001C4C39" w14:paraId="4EF3D742" w14:textId="1D294B45">
      <w:pPr>
        <w:pStyle w:val="Heading3"/>
      </w:pPr>
      <w:r>
        <w:t>8.1.2 Option Assumptions</w:t>
      </w:r>
    </w:p>
    <w:p w:rsidRPr="001C4C39" w:rsidR="001C4C39" w:rsidP="00D840F6" w:rsidRDefault="001C4C39" w14:paraId="227712E7" w14:textId="64A690E8">
      <w:pPr>
        <w:spacing w:line="276" w:lineRule="auto"/>
        <w:rPr>
          <w:rFonts w:cs="Verdana"/>
          <w:bCs/>
          <w:position w:val="-1"/>
          <w:sz w:val="24"/>
          <w:szCs w:val="24"/>
        </w:rPr>
      </w:pPr>
      <w:r w:rsidRPr="001C4C39">
        <w:rPr>
          <w:rFonts w:cs="Verdana"/>
          <w:bCs/>
          <w:position w:val="-1"/>
          <w:sz w:val="24"/>
          <w:szCs w:val="24"/>
        </w:rPr>
        <w:t>This option is based on the following assumptions</w:t>
      </w:r>
    </w:p>
    <w:p w:rsidRPr="001C4C39" w:rsidR="001C4C39" w:rsidP="00693722" w:rsidRDefault="001C4C39" w14:paraId="18A6FE7A" w14:textId="11CC2671">
      <w:pPr>
        <w:pStyle w:val="ListParagraph"/>
        <w:numPr>
          <w:ilvl w:val="0"/>
          <w:numId w:val="41"/>
        </w:numPr>
      </w:pPr>
      <w:r>
        <w:t>Use of Vanguard ends by</w:t>
      </w:r>
      <w:r w:rsidRPr="001C4C39">
        <w:t xml:space="preserve"> </w:t>
      </w:r>
      <w:r w:rsidR="00FF5FAA">
        <w:t>30</w:t>
      </w:r>
      <w:r w:rsidRPr="00FF5FAA" w:rsidR="00FF5FAA">
        <w:rPr>
          <w:vertAlign w:val="superscript"/>
        </w:rPr>
        <w:t>th</w:t>
      </w:r>
      <w:r w:rsidR="00FF5FAA">
        <w:t xml:space="preserve"> June</w:t>
      </w:r>
      <w:r w:rsidRPr="001C4C39">
        <w:t xml:space="preserve"> 2023</w:t>
      </w:r>
    </w:p>
    <w:p w:rsidRPr="001C4C39" w:rsidR="001C4C39" w:rsidP="00693722" w:rsidRDefault="001C4C39" w14:paraId="597D3CED" w14:textId="4711C3C7">
      <w:pPr>
        <w:pStyle w:val="ListParagraph"/>
        <w:numPr>
          <w:ilvl w:val="0"/>
          <w:numId w:val="41"/>
        </w:numPr>
      </w:pPr>
      <w:r w:rsidRPr="001C4C39">
        <w:t xml:space="preserve">Capacity in CTM and AB for 23/24 remains at 2022 </w:t>
      </w:r>
      <w:r>
        <w:t xml:space="preserve">activity </w:t>
      </w:r>
      <w:r w:rsidRPr="001C4C39">
        <w:t>levels</w:t>
      </w:r>
    </w:p>
    <w:p w:rsidRPr="001C4C39" w:rsidR="001C4C39" w:rsidP="00693722" w:rsidRDefault="001C4C39" w14:paraId="34972930" w14:textId="44D4D4BD">
      <w:pPr>
        <w:pStyle w:val="ListParagraph"/>
        <w:numPr>
          <w:ilvl w:val="0"/>
          <w:numId w:val="41"/>
        </w:numPr>
      </w:pPr>
      <w:r w:rsidRPr="001C4C39">
        <w:t>CAV have 7.5 sessions in main theatres to undertake core cataracts activity, reverting to pre-Vanguard capacity.</w:t>
      </w:r>
    </w:p>
    <w:p w:rsidR="001C4C39" w:rsidP="00D840F6" w:rsidRDefault="001C4C39" w14:paraId="6511F10A" w14:textId="77777777">
      <w:pPr>
        <w:spacing w:line="276" w:lineRule="auto"/>
        <w:rPr>
          <w:rFonts w:cs="Verdana"/>
          <w:bCs/>
          <w:position w:val="-1"/>
        </w:rPr>
      </w:pPr>
    </w:p>
    <w:p w:rsidR="00D840F6" w:rsidP="00D840F6" w:rsidRDefault="00D840F6" w14:paraId="146EC96B" w14:textId="7F83527A">
      <w:pPr>
        <w:pStyle w:val="Heading2"/>
      </w:pPr>
      <w:r>
        <w:t>8.2 Option 1 – Option Appraisal</w:t>
      </w:r>
    </w:p>
    <w:p w:rsidR="00D840F6" w:rsidP="00D840F6" w:rsidRDefault="00D840F6" w14:paraId="7931C5EA" w14:textId="3368BA8C">
      <w:pPr>
        <w:pStyle w:val="Heading3"/>
      </w:pPr>
      <w:r>
        <w:t>8.2.1 Option 1 Benefits</w:t>
      </w:r>
    </w:p>
    <w:p w:rsidRPr="00EA4C73" w:rsidR="00D840F6" w:rsidP="00D840F6" w:rsidRDefault="00D840F6" w14:paraId="05829D1E" w14:textId="77777777">
      <w:pPr>
        <w:spacing w:line="276" w:lineRule="auto"/>
        <w:rPr>
          <w:rFonts w:cs="Calibri"/>
          <w:sz w:val="24"/>
          <w:szCs w:val="24"/>
        </w:rPr>
      </w:pPr>
      <w:r w:rsidRPr="00EA4C73">
        <w:rPr>
          <w:rFonts w:cs="Calibri"/>
          <w:sz w:val="24"/>
          <w:szCs w:val="24"/>
        </w:rPr>
        <w:t xml:space="preserve">The high level benefits identified above </w:t>
      </w:r>
      <w:r>
        <w:rPr>
          <w:rFonts w:cs="Calibri"/>
          <w:sz w:val="24"/>
          <w:szCs w:val="24"/>
        </w:rPr>
        <w:t xml:space="preserve">(section 6.1) </w:t>
      </w:r>
      <w:r w:rsidRPr="00EA4C73">
        <w:rPr>
          <w:rFonts w:cs="Calibri"/>
          <w:sz w:val="24"/>
          <w:szCs w:val="24"/>
        </w:rPr>
        <w:t>are foregone in this option. The benefits identified for this option are listed below</w:t>
      </w:r>
    </w:p>
    <w:p w:rsidRPr="00EA4C73" w:rsidR="00D840F6" w:rsidP="00D840F6" w:rsidRDefault="00D840F6" w14:paraId="7ED24C28" w14:textId="77777777">
      <w:pPr>
        <w:pStyle w:val="ListParagraph"/>
        <w:numPr>
          <w:ilvl w:val="0"/>
          <w:numId w:val="28"/>
        </w:numPr>
        <w:spacing w:line="276" w:lineRule="auto"/>
        <w:rPr>
          <w:rFonts w:cs="Calibri"/>
        </w:rPr>
      </w:pPr>
      <w:r w:rsidRPr="00EA4C73">
        <w:rPr>
          <w:rFonts w:cs="Calibri"/>
        </w:rPr>
        <w:t>No changes to the way that services are currently run</w:t>
      </w:r>
    </w:p>
    <w:p w:rsidRPr="00EA4C73" w:rsidR="00D840F6" w:rsidP="00D840F6" w:rsidRDefault="00D840F6" w14:paraId="64C08693" w14:textId="77777777">
      <w:pPr>
        <w:pStyle w:val="ListParagraph"/>
        <w:numPr>
          <w:ilvl w:val="0"/>
          <w:numId w:val="28"/>
        </w:numPr>
        <w:spacing w:line="276" w:lineRule="auto"/>
        <w:rPr>
          <w:rFonts w:cs="Calibri"/>
        </w:rPr>
      </w:pPr>
      <w:r w:rsidRPr="00EA4C73">
        <w:rPr>
          <w:rFonts w:cs="Calibri"/>
        </w:rPr>
        <w:t>No management capacity required to organise additional services</w:t>
      </w:r>
    </w:p>
    <w:p w:rsidRPr="00EA4C73" w:rsidR="00D840F6" w:rsidP="00D840F6" w:rsidRDefault="00D840F6" w14:paraId="48F7B2E8" w14:textId="77777777">
      <w:pPr>
        <w:pStyle w:val="ListParagraph"/>
        <w:numPr>
          <w:ilvl w:val="0"/>
          <w:numId w:val="28"/>
        </w:numPr>
        <w:spacing w:line="276" w:lineRule="auto"/>
        <w:rPr>
          <w:rFonts w:cs="Calibri"/>
        </w:rPr>
      </w:pPr>
      <w:r w:rsidRPr="00EA4C73">
        <w:rPr>
          <w:rFonts w:cs="Calibri"/>
        </w:rPr>
        <w:t>No direct costs</w:t>
      </w:r>
    </w:p>
    <w:p w:rsidR="00D84769" w:rsidP="00D840F6" w:rsidRDefault="00D84769" w14:paraId="198EC20B" w14:textId="77777777"/>
    <w:p w:rsidR="00D840F6" w:rsidP="00D840F6" w:rsidRDefault="00D840F6" w14:paraId="0523AE83" w14:textId="623E239C">
      <w:pPr>
        <w:pStyle w:val="Heading3"/>
      </w:pPr>
      <w:r>
        <w:t>8.2.2 Option 1 Risks</w:t>
      </w:r>
    </w:p>
    <w:p w:rsidRPr="00EA4C73" w:rsidR="00D840F6" w:rsidP="00D840F6" w:rsidRDefault="00D840F6" w14:paraId="44EA9854" w14:textId="49F50074">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 xml:space="preserve">The specific risks associated with option </w:t>
      </w:r>
      <w:r>
        <w:rPr>
          <w:rFonts w:cs="Verdana"/>
          <w:position w:val="-1"/>
          <w:sz w:val="24"/>
          <w:szCs w:val="24"/>
        </w:rPr>
        <w:t>1</w:t>
      </w:r>
      <w:r w:rsidRPr="00EA4C73">
        <w:rPr>
          <w:rFonts w:cs="Verdana"/>
          <w:position w:val="-1"/>
          <w:sz w:val="24"/>
          <w:szCs w:val="24"/>
        </w:rPr>
        <w:t xml:space="preserve"> are:</w:t>
      </w:r>
    </w:p>
    <w:p w:rsidRPr="00EA4C73" w:rsidR="00D840F6" w:rsidP="00D840F6" w:rsidRDefault="00D840F6" w14:paraId="76E2A5F4"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Demand continues to outstrip supply (high risk as business case is mitigation action)</w:t>
      </w:r>
    </w:p>
    <w:p w:rsidRPr="00EA4C73" w:rsidR="00D840F6" w:rsidP="00D840F6" w:rsidRDefault="00D840F6" w14:paraId="700580DE"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Backlogs will continue to grow (high risk as business case is mitigation action)</w:t>
      </w:r>
    </w:p>
    <w:p w:rsidRPr="00EA4C73" w:rsidR="00D840F6" w:rsidP="00D840F6" w:rsidRDefault="00D840F6" w14:paraId="1E2DAEF9"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Planned Care target will be missed (high risk as business case is mitigation action)</w:t>
      </w:r>
    </w:p>
    <w:p w:rsidRPr="00EA4C73" w:rsidR="00D840F6" w:rsidP="00D840F6" w:rsidRDefault="00D840F6" w14:paraId="599E56B4"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Increased proportions of higher complexity patients as waiting times are increased (medium risk as business case is mitigation action)</w:t>
      </w:r>
    </w:p>
    <w:p w:rsidRPr="00EA4C73" w:rsidR="00D840F6" w:rsidP="00D840F6" w:rsidRDefault="00D840F6" w14:paraId="2A7125D6"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Loss of experienced and well trained staff at the Vanguard Unit (medium risk as business case is mitigation action)</w:t>
      </w:r>
    </w:p>
    <w:p w:rsidRPr="00EA4C73" w:rsidR="00D840F6" w:rsidP="00D840F6" w:rsidRDefault="00D840F6" w14:paraId="51C5528A"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lastRenderedPageBreak/>
        <w:t>Reduction in training capacity across the region (medium risk as business case is mitigation action)</w:t>
      </w:r>
    </w:p>
    <w:p w:rsidR="00D840F6" w:rsidP="00D840F6" w:rsidRDefault="00D840F6" w14:paraId="19FC6322" w14:textId="70D29F61">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Increases the backlog by 4,046 patients (high risk as business case is mitigation action)</w:t>
      </w:r>
    </w:p>
    <w:p w:rsidR="00D84769" w:rsidP="00D84769" w:rsidRDefault="00D84769" w14:paraId="5B39476B" w14:textId="77777777">
      <w:pPr>
        <w:pStyle w:val="ListParagraph"/>
        <w:widowControl w:val="0"/>
        <w:autoSpaceDE w:val="0"/>
        <w:autoSpaceDN w:val="0"/>
        <w:adjustRightInd w:val="0"/>
        <w:spacing w:after="120"/>
        <w:ind w:right="60"/>
        <w:rPr>
          <w:rFonts w:cs="Verdana"/>
          <w:position w:val="-1"/>
        </w:rPr>
      </w:pPr>
    </w:p>
    <w:p w:rsidR="00D84769" w:rsidP="00D84769" w:rsidRDefault="00D84769" w14:paraId="03FD9436" w14:textId="46DB943C">
      <w:pPr>
        <w:pStyle w:val="Heading3"/>
      </w:pPr>
      <w:r>
        <w:t>8.2.3 Option 1 Patient Considerations</w:t>
      </w:r>
    </w:p>
    <w:p w:rsidRPr="00D84769" w:rsidR="00D84769" w:rsidP="00D84769" w:rsidRDefault="00D84769" w14:paraId="322B922B" w14:textId="115A05A7">
      <w:pPr>
        <w:rPr>
          <w:sz w:val="24"/>
          <w:szCs w:val="24"/>
        </w:rPr>
      </w:pPr>
      <w:r w:rsidRPr="00D84769">
        <w:rPr>
          <w:sz w:val="24"/>
          <w:szCs w:val="24"/>
        </w:rPr>
        <w:t>Th</w:t>
      </w:r>
      <w:r>
        <w:rPr>
          <w:sz w:val="24"/>
          <w:szCs w:val="24"/>
        </w:rPr>
        <w:t xml:space="preserve">rough this option all patients will continue to be treated by their home health board. They will be treated within their own health board boundary but are likely to have to wait more than 1 year for assessment and treatment. As patient waits lengthen, the risk increases of patients coming to harm while waiting. </w:t>
      </w:r>
    </w:p>
    <w:p w:rsidR="00D84769" w:rsidP="00D84769" w:rsidRDefault="00D84769" w14:paraId="6EC2A230" w14:textId="220121B4">
      <w:pPr>
        <w:widowControl w:val="0"/>
        <w:autoSpaceDE w:val="0"/>
        <w:autoSpaceDN w:val="0"/>
        <w:adjustRightInd w:val="0"/>
        <w:spacing w:after="120"/>
        <w:ind w:right="60"/>
        <w:rPr>
          <w:rFonts w:cs="Verdana"/>
          <w:position w:val="-1"/>
        </w:rPr>
      </w:pPr>
    </w:p>
    <w:p w:rsidR="00D840F6" w:rsidP="00D840F6" w:rsidRDefault="00D840F6" w14:paraId="0273D184" w14:textId="7344F2C9">
      <w:pPr>
        <w:pStyle w:val="Heading3"/>
      </w:pPr>
      <w:r>
        <w:t>8.2.</w:t>
      </w:r>
      <w:r w:rsidR="00D84769">
        <w:t>4</w:t>
      </w:r>
      <w:r>
        <w:t xml:space="preserve"> Option 1 costs</w:t>
      </w:r>
    </w:p>
    <w:p w:rsidRPr="00EA4C73" w:rsidR="00D840F6" w:rsidP="00D840F6" w:rsidRDefault="00D840F6" w14:paraId="30397757" w14:textId="77777777">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There are no direct costs associated with this option</w:t>
      </w:r>
    </w:p>
    <w:p w:rsidRPr="00EA4C73" w:rsidR="00D840F6" w:rsidP="00D840F6" w:rsidRDefault="00D840F6" w14:paraId="27A41BE7" w14:textId="77777777">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Indirect costs include:</w:t>
      </w:r>
    </w:p>
    <w:p w:rsidRPr="00EA4C73" w:rsidR="00D840F6" w:rsidP="00D840F6" w:rsidRDefault="00D840F6" w14:paraId="5DCF287C" w14:textId="77777777">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Increased reliance on WLI’s / agency staff</w:t>
      </w:r>
    </w:p>
    <w:p w:rsidRPr="00EA4C73" w:rsidR="00D840F6" w:rsidP="00D840F6" w:rsidRDefault="00D840F6" w14:paraId="6F510665" w14:textId="77777777">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Increased patient complaints</w:t>
      </w:r>
    </w:p>
    <w:p w:rsidRPr="00EA4C73" w:rsidR="00D840F6" w:rsidP="00D840F6" w:rsidRDefault="00D840F6" w14:paraId="126F395F" w14:textId="77777777">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Multiple patient referrals as primary care escalate patients due to deterioration</w:t>
      </w:r>
    </w:p>
    <w:p w:rsidRPr="00EA4C73" w:rsidR="00D840F6" w:rsidP="00D840F6" w:rsidRDefault="00D840F6" w14:paraId="4FF89B8C" w14:textId="77777777">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Additional waiting list validation required</w:t>
      </w:r>
    </w:p>
    <w:p w:rsidRPr="00EA4C73" w:rsidR="00D840F6" w:rsidP="00D840F6" w:rsidRDefault="00D840F6" w14:paraId="0F741FE1" w14:textId="77777777">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Increased costs of complications as patient complexity increases</w:t>
      </w:r>
    </w:p>
    <w:p w:rsidR="00D840F6" w:rsidP="00D840F6" w:rsidRDefault="00D840F6" w14:paraId="74F7C24B" w14:textId="77777777"/>
    <w:p w:rsidR="00D840F6" w:rsidP="00D840F6" w:rsidRDefault="00D840F6" w14:paraId="5FE5A2FE" w14:textId="54A752BA">
      <w:pPr>
        <w:pStyle w:val="Heading3"/>
      </w:pPr>
      <w:r>
        <w:t>8.2.</w:t>
      </w:r>
      <w:r w:rsidR="00D84769">
        <w:t>5</w:t>
      </w:r>
      <w:r>
        <w:t xml:space="preserve"> Option 1 Activity Modelling</w:t>
      </w:r>
    </w:p>
    <w:p w:rsidRPr="00EA4C73" w:rsidR="00D840F6" w:rsidP="00D840F6" w:rsidRDefault="00D840F6" w14:paraId="07AACBE9" w14:textId="77777777">
      <w:pPr>
        <w:rPr>
          <w:rFonts w:cs="Verdana"/>
          <w:sz w:val="24"/>
          <w:szCs w:val="24"/>
        </w:rPr>
      </w:pPr>
      <w:r w:rsidRPr="00EA4C73">
        <w:rPr>
          <w:rFonts w:cs="Verdana"/>
          <w:sz w:val="24"/>
          <w:szCs w:val="24"/>
        </w:rPr>
        <w:t>This scenario is based on the following assumptions for year 1:</w:t>
      </w:r>
    </w:p>
    <w:p w:rsidRPr="00EA4C73" w:rsidR="00D840F6" w:rsidP="00D840F6" w:rsidRDefault="00D840F6" w14:paraId="3E5D50C2" w14:textId="77777777">
      <w:pPr>
        <w:pStyle w:val="ListParagraph"/>
        <w:numPr>
          <w:ilvl w:val="0"/>
          <w:numId w:val="18"/>
        </w:numPr>
        <w:rPr>
          <w:rFonts w:cs="Verdana"/>
        </w:rPr>
      </w:pPr>
      <w:r w:rsidRPr="00EA4C73">
        <w:rPr>
          <w:rFonts w:cs="Verdana"/>
        </w:rPr>
        <w:t>5,940 cataracts procedures per year (114 per week, 495 per month)</w:t>
      </w:r>
    </w:p>
    <w:p w:rsidRPr="00EA4C73" w:rsidR="00D840F6" w:rsidP="00D840F6" w:rsidRDefault="00D840F6" w14:paraId="1CEFF546" w14:textId="77777777">
      <w:pPr>
        <w:pStyle w:val="ListParagraph"/>
        <w:numPr>
          <w:ilvl w:val="0"/>
          <w:numId w:val="18"/>
        </w:numPr>
        <w:rPr>
          <w:rFonts w:cs="Verdana"/>
        </w:rPr>
      </w:pPr>
      <w:r w:rsidRPr="00EA4C73">
        <w:rPr>
          <w:rFonts w:cs="Verdana"/>
        </w:rPr>
        <w:t>5,940 outpatients per year (114 per week, 495 per month)</w:t>
      </w:r>
    </w:p>
    <w:p w:rsidRPr="00EA4C73" w:rsidR="00D840F6" w:rsidP="00D840F6" w:rsidRDefault="00D840F6" w14:paraId="3CA14D41" w14:textId="77777777">
      <w:pPr>
        <w:pStyle w:val="ListParagraph"/>
        <w:numPr>
          <w:ilvl w:val="0"/>
          <w:numId w:val="18"/>
        </w:numPr>
        <w:rPr>
          <w:rFonts w:cs="Verdana"/>
        </w:rPr>
      </w:pPr>
      <w:r w:rsidRPr="00EA4C73">
        <w:rPr>
          <w:rFonts w:cs="Verdana"/>
        </w:rPr>
        <w:t>9,960 referrals per year (192 per week, 830 per month)</w:t>
      </w:r>
    </w:p>
    <w:p w:rsidR="00D840F6" w:rsidP="00D840F6" w:rsidRDefault="00D840F6" w14:paraId="131D93C1" w14:textId="77777777"/>
    <w:p w:rsidRPr="00EA4C73" w:rsidR="00D840F6" w:rsidP="00D840F6" w:rsidRDefault="00D840F6" w14:paraId="5F5576DC" w14:textId="77777777">
      <w:pPr>
        <w:rPr>
          <w:sz w:val="24"/>
          <w:szCs w:val="24"/>
        </w:rPr>
      </w:pPr>
      <w:r w:rsidRPr="00EA4C73">
        <w:rPr>
          <w:sz w:val="24"/>
          <w:szCs w:val="24"/>
        </w:rPr>
        <w:t>After 52 weeks of the total capacity of 5,940 per year the waiting list is increased from 19,000 across the region to 23,046</w:t>
      </w:r>
    </w:p>
    <w:p w:rsidR="00D840F6" w:rsidP="00D840F6" w:rsidRDefault="00D840F6" w14:paraId="6CBDCD81" w14:textId="77777777"/>
    <w:p w:rsidR="005F0C25" w:rsidP="00D840F6" w:rsidRDefault="005F0C25" w14:paraId="5BCA11B8" w14:textId="7216A452"/>
    <w:p w:rsidR="005F0C25" w:rsidP="00D840F6" w:rsidRDefault="005F0C25" w14:paraId="69AACDE1" w14:textId="58A926C0"/>
    <w:p w:rsidR="005F0C25" w:rsidP="00D840F6" w:rsidRDefault="005F0C25" w14:paraId="6C4070CF" w14:textId="7F34A5F6"/>
    <w:p w:rsidR="005F0C25" w:rsidP="00D840F6" w:rsidRDefault="005F0C25" w14:paraId="21CFDCCF" w14:textId="46D7DDE6">
      <w:r>
        <w:br w:type="page"/>
      </w:r>
    </w:p>
    <w:p w:rsidRPr="005F0C25" w:rsidR="00D840F6" w:rsidP="00693722" w:rsidRDefault="00D840F6" w14:paraId="39EEFF52" w14:textId="42A2D0AB">
      <w:pPr>
        <w:pStyle w:val="Heading1"/>
        <w:numPr>
          <w:ilvl w:val="0"/>
          <w:numId w:val="32"/>
        </w:numPr>
        <w:rPr>
          <w:sz w:val="36"/>
          <w:szCs w:val="56"/>
        </w:rPr>
      </w:pPr>
      <w:bookmarkStart w:name="_Toc131602192" w:id="18"/>
      <w:r w:rsidRPr="005F0C25">
        <w:rPr>
          <w:sz w:val="36"/>
          <w:szCs w:val="56"/>
        </w:rPr>
        <w:lastRenderedPageBreak/>
        <w:t>Option 2 – Maximising the use of NHH and POWH</w:t>
      </w:r>
      <w:bookmarkEnd w:id="18"/>
      <w:r w:rsidRPr="005F0C25">
        <w:rPr>
          <w:sz w:val="36"/>
          <w:szCs w:val="56"/>
        </w:rPr>
        <w:t xml:space="preserve"> </w:t>
      </w:r>
    </w:p>
    <w:p w:rsidRPr="00D840F6" w:rsidR="00D840F6" w:rsidP="00D840F6" w:rsidRDefault="00D840F6" w14:paraId="4C5B174D" w14:textId="4ABB950A">
      <w:pPr>
        <w:rPr>
          <w:sz w:val="24"/>
          <w:szCs w:val="24"/>
        </w:rPr>
      </w:pPr>
      <w:r w:rsidRPr="00D840F6">
        <w:rPr>
          <w:sz w:val="24"/>
          <w:szCs w:val="24"/>
        </w:rPr>
        <w:t>Option 2 is a</w:t>
      </w:r>
      <w:r w:rsidR="002C1AD9">
        <w:rPr>
          <w:sz w:val="24"/>
          <w:szCs w:val="24"/>
        </w:rPr>
        <w:t>n</w:t>
      </w:r>
      <w:r w:rsidRPr="00D840F6">
        <w:rPr>
          <w:sz w:val="24"/>
          <w:szCs w:val="24"/>
        </w:rPr>
        <w:t xml:space="preserve"> NHS recruitment, insourcing and outsourcing option involving a two-hub model of NHH in the North and POWH in the South. At both sites the weekday and weekend capacity is utilised, along with outsourcing in the following volumes over a 12 month period:</w:t>
      </w:r>
    </w:p>
    <w:p w:rsidRPr="00D840F6" w:rsidR="00D840F6" w:rsidP="00D840F6" w:rsidRDefault="00D840F6" w14:paraId="5D99B691" w14:textId="77777777">
      <w:pPr>
        <w:pStyle w:val="ListParagraph"/>
        <w:numPr>
          <w:ilvl w:val="0"/>
          <w:numId w:val="27"/>
        </w:numPr>
        <w:spacing w:after="160" w:line="259" w:lineRule="auto"/>
      </w:pPr>
      <w:r w:rsidRPr="00D840F6">
        <w:t>North Hub Weekdays: 1610 outpatient assessment and inpatient procedures carried out in weekdays in NHH using NHS staffing</w:t>
      </w:r>
    </w:p>
    <w:p w:rsidRPr="00D840F6" w:rsidR="00D840F6" w:rsidP="00D840F6" w:rsidRDefault="00D840F6" w14:paraId="6CFDD175" w14:textId="77777777">
      <w:pPr>
        <w:pStyle w:val="ListParagraph"/>
        <w:numPr>
          <w:ilvl w:val="0"/>
          <w:numId w:val="27"/>
        </w:numPr>
        <w:spacing w:after="160" w:line="259" w:lineRule="auto"/>
      </w:pPr>
      <w:r w:rsidRPr="00D840F6">
        <w:t>North Hub Weekends: 1,500 outpatient assessment and inpatient procedures carried out by an insourcing company in NHH</w:t>
      </w:r>
    </w:p>
    <w:p w:rsidRPr="00D840F6" w:rsidR="00D840F6" w:rsidP="00D840F6" w:rsidRDefault="00D840F6" w14:paraId="60596E36" w14:textId="77777777">
      <w:pPr>
        <w:pStyle w:val="ListParagraph"/>
        <w:numPr>
          <w:ilvl w:val="0"/>
          <w:numId w:val="27"/>
        </w:numPr>
        <w:spacing w:after="160" w:line="259" w:lineRule="auto"/>
      </w:pPr>
      <w:r w:rsidRPr="00D840F6">
        <w:t>South Hub: 3,558 (2,058 weekdays plus 1,500 weekends) outpatient assessment and inpatient procedures carried out by an insourcing company in POWH</w:t>
      </w:r>
    </w:p>
    <w:p w:rsidRPr="00D840F6" w:rsidR="00D840F6" w:rsidP="00D840F6" w:rsidRDefault="00D840F6" w14:paraId="61E5FF6E" w14:textId="77777777">
      <w:pPr>
        <w:pStyle w:val="ListParagraph"/>
        <w:numPr>
          <w:ilvl w:val="0"/>
          <w:numId w:val="27"/>
        </w:numPr>
        <w:spacing w:after="160" w:line="259" w:lineRule="auto"/>
      </w:pPr>
      <w:r w:rsidRPr="00D840F6">
        <w:t>An additional 2,000 outsourced outpatient and inpatient procedures</w:t>
      </w:r>
    </w:p>
    <w:p w:rsidRPr="00D840F6" w:rsidR="00D840F6" w:rsidP="00D840F6" w:rsidRDefault="00D840F6" w14:paraId="4F851BCA" w14:textId="77777777">
      <w:pPr>
        <w:pStyle w:val="ListParagraph"/>
        <w:numPr>
          <w:ilvl w:val="0"/>
          <w:numId w:val="27"/>
        </w:numPr>
        <w:spacing w:after="160" w:line="259" w:lineRule="auto"/>
      </w:pPr>
      <w:r w:rsidRPr="00D840F6">
        <w:t>Total core 5,940</w:t>
      </w:r>
    </w:p>
    <w:p w:rsidRPr="00D840F6" w:rsidR="00D840F6" w:rsidP="00D840F6" w:rsidRDefault="00D840F6" w14:paraId="408805C0" w14:textId="77777777">
      <w:pPr>
        <w:pStyle w:val="ListParagraph"/>
        <w:numPr>
          <w:ilvl w:val="0"/>
          <w:numId w:val="27"/>
        </w:numPr>
        <w:spacing w:after="160" w:line="259" w:lineRule="auto"/>
        <w:rPr>
          <w:b/>
          <w:bCs/>
        </w:rPr>
      </w:pPr>
      <w:r w:rsidRPr="00D840F6">
        <w:rPr>
          <w:b/>
          <w:bCs/>
        </w:rPr>
        <w:t>Plus 8,668 additional</w:t>
      </w:r>
    </w:p>
    <w:p w:rsidRPr="002C1AD9" w:rsidR="00D840F6" w:rsidP="00D840F6" w:rsidRDefault="00D840F6" w14:paraId="3D5169C5" w14:textId="77777777">
      <w:pPr>
        <w:pStyle w:val="ListParagraph"/>
        <w:numPr>
          <w:ilvl w:val="0"/>
          <w:numId w:val="27"/>
        </w:numPr>
        <w:spacing w:after="160" w:line="259" w:lineRule="auto"/>
        <w:rPr>
          <w:b/>
          <w:bCs/>
        </w:rPr>
      </w:pPr>
      <w:r w:rsidRPr="002C1AD9">
        <w:rPr>
          <w:b/>
          <w:bCs/>
        </w:rPr>
        <w:t xml:space="preserve">Total capacity 14,608 per year </w:t>
      </w:r>
    </w:p>
    <w:p w:rsidRPr="002C1AD9" w:rsidR="00D840F6" w:rsidP="00D840F6" w:rsidRDefault="00D840F6" w14:paraId="77538E4B" w14:textId="77777777">
      <w:pPr>
        <w:pStyle w:val="ListParagraph"/>
        <w:numPr>
          <w:ilvl w:val="0"/>
          <w:numId w:val="27"/>
        </w:numPr>
        <w:spacing w:after="160" w:line="259" w:lineRule="auto"/>
      </w:pPr>
      <w:r w:rsidRPr="002C1AD9">
        <w:t>Waiting list reduction 3,814 (from 19,000 to 15,186)</w:t>
      </w:r>
    </w:p>
    <w:p w:rsidRPr="002C1AD9" w:rsidR="00D840F6" w:rsidP="00D840F6" w:rsidRDefault="00D840F6" w14:paraId="5B86CA61" w14:textId="5FEB64E9">
      <w:pPr>
        <w:pStyle w:val="ListParagraph"/>
        <w:numPr>
          <w:ilvl w:val="0"/>
          <w:numId w:val="27"/>
        </w:numPr>
        <w:spacing w:after="160" w:line="259" w:lineRule="auto"/>
      </w:pPr>
      <w:r w:rsidRPr="002C1AD9">
        <w:t>Total costs:</w:t>
      </w:r>
      <w:r w:rsidRPr="002C1AD9" w:rsidR="002C1AD9">
        <w:t xml:space="preserve"> £12.4m</w:t>
      </w:r>
    </w:p>
    <w:p w:rsidRPr="002C1AD9" w:rsidR="00D840F6" w:rsidP="00D840F6" w:rsidRDefault="00D840F6" w14:paraId="5D0EE43F" w14:textId="1968349F">
      <w:pPr>
        <w:pStyle w:val="ListParagraph"/>
        <w:numPr>
          <w:ilvl w:val="0"/>
          <w:numId w:val="27"/>
        </w:numPr>
        <w:spacing w:after="160" w:line="259" w:lineRule="auto"/>
      </w:pPr>
      <w:r w:rsidRPr="002C1AD9">
        <w:t>Cost per patient:</w:t>
      </w:r>
      <w:r w:rsidRPr="002C1AD9" w:rsidR="002C1AD9">
        <w:t xml:space="preserve"> £1,436</w:t>
      </w:r>
    </w:p>
    <w:p w:rsidRPr="00873A12" w:rsidR="00D840F6" w:rsidP="00D840F6" w:rsidRDefault="00D840F6" w14:paraId="1F572C24" w14:textId="77777777">
      <w:pPr>
        <w:widowControl w:val="0"/>
        <w:autoSpaceDE w:val="0"/>
        <w:autoSpaceDN w:val="0"/>
        <w:adjustRightInd w:val="0"/>
        <w:spacing w:after="120"/>
        <w:ind w:right="60"/>
        <w:rPr>
          <w:rFonts w:cs="Verdana"/>
          <w:b/>
          <w:bCs/>
          <w:color w:val="7030A0"/>
          <w:position w:val="-1"/>
        </w:rPr>
      </w:pPr>
    </w:p>
    <w:p w:rsidRPr="00D840F6" w:rsidR="00D840F6" w:rsidP="00D840F6" w:rsidRDefault="00D840F6" w14:paraId="6E452017" w14:textId="46743F2A">
      <w:pPr>
        <w:pStyle w:val="Heading2"/>
        <w:rPr>
          <w:color w:val="auto"/>
        </w:rPr>
      </w:pPr>
      <w:r w:rsidRPr="00D840F6">
        <w:rPr>
          <w:color w:val="auto"/>
        </w:rPr>
        <w:t>9.1</w:t>
      </w:r>
      <w:r w:rsidR="001C4C39">
        <w:rPr>
          <w:color w:val="auto"/>
        </w:rPr>
        <w:t>.</w:t>
      </w:r>
      <w:r w:rsidRPr="00D840F6">
        <w:rPr>
          <w:color w:val="auto"/>
        </w:rPr>
        <w:t xml:space="preserve"> Option 2 - Clinical and Service Model</w:t>
      </w:r>
    </w:p>
    <w:p w:rsidRPr="00D840F6" w:rsidR="00D840F6" w:rsidP="00D840F6" w:rsidRDefault="00D840F6" w14:paraId="6CED0957" w14:textId="77777777">
      <w:pPr>
        <w:rPr>
          <w:sz w:val="24"/>
          <w:szCs w:val="24"/>
        </w:rPr>
      </w:pPr>
      <w:r w:rsidRPr="00D840F6">
        <w:rPr>
          <w:sz w:val="24"/>
          <w:szCs w:val="24"/>
        </w:rPr>
        <w:t>The Clinical Model includes an outpatient stage and inpatient stage.</w:t>
      </w:r>
    </w:p>
    <w:p w:rsidRPr="00DF4CEB" w:rsidR="00D840F6" w:rsidP="00D840F6" w:rsidRDefault="00D840F6" w14:paraId="5C8C3987" w14:textId="77777777">
      <w:pPr>
        <w:rPr>
          <w:sz w:val="24"/>
          <w:szCs w:val="24"/>
        </w:rPr>
      </w:pPr>
      <w:r w:rsidRPr="00D840F6">
        <w:rPr>
          <w:sz w:val="24"/>
          <w:szCs w:val="24"/>
        </w:rPr>
        <w:t xml:space="preserve">At the outpatient stage the clinical teams review the patients, determine their suitability for surgery and conduct pre-operative assessments. Through the proposed model this will be carried </w:t>
      </w:r>
      <w:r w:rsidRPr="00DF4CEB">
        <w:rPr>
          <w:sz w:val="24"/>
          <w:szCs w:val="24"/>
        </w:rPr>
        <w:t>out during a single patient visit.</w:t>
      </w:r>
    </w:p>
    <w:p w:rsidRPr="00DF4CEB" w:rsidR="00D840F6" w:rsidP="00D840F6" w:rsidRDefault="00D840F6" w14:paraId="0A87D1AE" w14:textId="77777777">
      <w:pPr>
        <w:rPr>
          <w:sz w:val="24"/>
          <w:szCs w:val="24"/>
        </w:rPr>
      </w:pPr>
      <w:r w:rsidRPr="00DF4CEB">
        <w:rPr>
          <w:sz w:val="24"/>
          <w:szCs w:val="24"/>
        </w:rPr>
        <w:t>At the inpatient stage patient receive their cataract surgery. Following surgery patients are discharged to Primary Care. Primary Care advisors have confirmed that no additional resource is required in primary care at present for the additional capacity as it will be adequately dispersed amongst optometric practices across the region.</w:t>
      </w:r>
    </w:p>
    <w:p w:rsidRPr="00DF4CEB" w:rsidR="00D840F6" w:rsidP="00D840F6" w:rsidRDefault="00D840F6" w14:paraId="1783A754" w14:textId="77777777">
      <w:pPr>
        <w:widowControl w:val="0"/>
        <w:autoSpaceDE w:val="0"/>
        <w:autoSpaceDN w:val="0"/>
        <w:adjustRightInd w:val="0"/>
        <w:spacing w:after="120"/>
        <w:ind w:right="60"/>
        <w:rPr>
          <w:rFonts w:cs="Verdana"/>
          <w:b/>
          <w:bCs/>
          <w:position w:val="-1"/>
        </w:rPr>
      </w:pPr>
    </w:p>
    <w:p w:rsidRPr="00DF4CEB" w:rsidR="00D840F6" w:rsidP="00D840F6" w:rsidRDefault="00D840F6" w14:paraId="30B6EDF3" w14:textId="6F0904B5">
      <w:pPr>
        <w:pStyle w:val="Heading3"/>
      </w:pPr>
      <w:bookmarkStart w:name="_Hlk121320333" w:id="19"/>
      <w:r w:rsidRPr="00DF4CEB">
        <w:t>9.1.</w:t>
      </w:r>
      <w:r w:rsidR="001C4C39">
        <w:t>1</w:t>
      </w:r>
      <w:r w:rsidRPr="00DF4CEB">
        <w:t xml:space="preserve"> Clinical Service Model North Hub </w:t>
      </w:r>
      <w:r w:rsidR="00DF4CEB">
        <w:t>(NHH)</w:t>
      </w:r>
    </w:p>
    <w:p w:rsidR="00D840F6" w:rsidP="00D840F6" w:rsidRDefault="00D840F6" w14:paraId="74D35219" w14:textId="13F93A8B">
      <w:pPr>
        <w:rPr>
          <w:sz w:val="24"/>
          <w:szCs w:val="24"/>
        </w:rPr>
      </w:pPr>
      <w:r w:rsidRPr="00DF4CEB">
        <w:rPr>
          <w:sz w:val="24"/>
          <w:szCs w:val="24"/>
        </w:rPr>
        <w:t>The North hub would primarily provide outpatient and inpatient provision to patients primarily in North CTM and North AB from Nevill Hall Hospital (NHH) in Abergavenny as the regional geography suits.</w:t>
      </w:r>
      <w:r w:rsidR="002C1AD9">
        <w:rPr>
          <w:sz w:val="24"/>
          <w:szCs w:val="24"/>
        </w:rPr>
        <w:t xml:space="preserve"> There is 1 theatre available in NHH that will be used for 7 sessions in the week by NHS staff and both days on the weekend by an insourcing team.</w:t>
      </w:r>
    </w:p>
    <w:p w:rsidRPr="00D9557D" w:rsidR="002C1AD9" w:rsidP="00D840F6" w:rsidRDefault="00D9557D" w14:paraId="5B47A8F5" w14:textId="64C9F4A6">
      <w:pPr>
        <w:rPr>
          <w:b/>
          <w:bCs/>
          <w:sz w:val="24"/>
          <w:szCs w:val="24"/>
        </w:rPr>
      </w:pPr>
      <w:r w:rsidRPr="00D9557D">
        <w:rPr>
          <w:b/>
          <w:bCs/>
          <w:sz w:val="24"/>
          <w:szCs w:val="24"/>
        </w:rPr>
        <w:t>Delivery Plan</w:t>
      </w:r>
      <w:r>
        <w:rPr>
          <w:b/>
          <w:bCs/>
          <w:sz w:val="24"/>
          <w:szCs w:val="24"/>
        </w:rPr>
        <w:t xml:space="preserve"> for NHH Sessions</w:t>
      </w:r>
    </w:p>
    <w:tbl>
      <w:tblPr>
        <w:tblW w:w="8965" w:type="dxa"/>
        <w:tblLook w:val="04A0" w:firstRow="1" w:lastRow="0" w:firstColumn="1" w:lastColumn="0" w:noHBand="0" w:noVBand="1"/>
      </w:tblPr>
      <w:tblGrid>
        <w:gridCol w:w="222"/>
        <w:gridCol w:w="2183"/>
        <w:gridCol w:w="825"/>
        <w:gridCol w:w="825"/>
        <w:gridCol w:w="825"/>
        <w:gridCol w:w="825"/>
        <w:gridCol w:w="1134"/>
        <w:gridCol w:w="851"/>
        <w:gridCol w:w="425"/>
        <w:gridCol w:w="850"/>
      </w:tblGrid>
      <w:tr w:rsidRPr="00D9557D" w:rsidR="00D9557D" w:rsidTr="00FF5FAA" w14:paraId="7F74794B" w14:textId="77777777">
        <w:trPr>
          <w:trHeight w:val="465"/>
        </w:trPr>
        <w:tc>
          <w:tcPr>
            <w:tcW w:w="4055" w:type="dxa"/>
            <w:gridSpan w:val="4"/>
            <w:shd w:val="clear" w:color="auto" w:fill="auto"/>
            <w:noWrap/>
            <w:vAlign w:val="bottom"/>
            <w:hideMark/>
          </w:tcPr>
          <w:p w:rsidRPr="00D9557D" w:rsidR="00D9557D" w:rsidP="00D9557D" w:rsidRDefault="00D9557D" w14:paraId="7FB4AB12" w14:textId="77777777">
            <w:pPr>
              <w:spacing w:after="0" w:line="240" w:lineRule="auto"/>
              <w:rPr>
                <w:rFonts w:ascii="Calibri" w:hAnsi="Calibri" w:eastAsia="Times New Roman" w:cs="Calibri"/>
                <w:b/>
                <w:bCs/>
                <w:color w:val="000000"/>
                <w:sz w:val="36"/>
                <w:szCs w:val="36"/>
                <w:lang w:eastAsia="en-GB"/>
              </w:rPr>
            </w:pPr>
            <w:r w:rsidRPr="00D9557D">
              <w:rPr>
                <w:rFonts w:ascii="Calibri" w:hAnsi="Calibri" w:eastAsia="Times New Roman" w:cs="Calibri"/>
                <w:b/>
                <w:bCs/>
                <w:color w:val="000000"/>
                <w:sz w:val="28"/>
                <w:szCs w:val="28"/>
                <w:lang w:eastAsia="en-GB"/>
              </w:rPr>
              <w:t>Delivery Plan Outpatients</w:t>
            </w:r>
          </w:p>
        </w:tc>
        <w:tc>
          <w:tcPr>
            <w:tcW w:w="825" w:type="dxa"/>
            <w:shd w:val="clear" w:color="auto" w:fill="auto"/>
            <w:noWrap/>
            <w:vAlign w:val="bottom"/>
            <w:hideMark/>
          </w:tcPr>
          <w:p w:rsidRPr="00D9557D" w:rsidR="00D9557D" w:rsidP="00D9557D" w:rsidRDefault="00D9557D" w14:paraId="5113BBB6" w14:textId="77777777">
            <w:pPr>
              <w:spacing w:after="0" w:line="240" w:lineRule="auto"/>
              <w:rPr>
                <w:rFonts w:ascii="Calibri" w:hAnsi="Calibri" w:eastAsia="Times New Roman" w:cs="Calibri"/>
                <w:b/>
                <w:bCs/>
                <w:color w:val="000000"/>
                <w:sz w:val="36"/>
                <w:szCs w:val="36"/>
                <w:lang w:eastAsia="en-GB"/>
              </w:rPr>
            </w:pPr>
          </w:p>
        </w:tc>
        <w:tc>
          <w:tcPr>
            <w:tcW w:w="825" w:type="dxa"/>
            <w:shd w:val="clear" w:color="auto" w:fill="auto"/>
            <w:noWrap/>
            <w:vAlign w:val="bottom"/>
            <w:hideMark/>
          </w:tcPr>
          <w:p w:rsidRPr="00D9557D" w:rsidR="00D9557D" w:rsidP="00D9557D" w:rsidRDefault="00D9557D" w14:paraId="7D151DCA" w14:textId="77777777">
            <w:pPr>
              <w:spacing w:after="0" w:line="240" w:lineRule="auto"/>
              <w:rPr>
                <w:rFonts w:ascii="Times New Roman" w:hAnsi="Times New Roman" w:eastAsia="Times New Roman" w:cs="Times New Roman"/>
                <w:sz w:val="20"/>
                <w:szCs w:val="20"/>
                <w:lang w:eastAsia="en-GB"/>
              </w:rPr>
            </w:pPr>
          </w:p>
        </w:tc>
        <w:tc>
          <w:tcPr>
            <w:tcW w:w="1134" w:type="dxa"/>
            <w:shd w:val="clear" w:color="auto" w:fill="auto"/>
            <w:noWrap/>
            <w:vAlign w:val="bottom"/>
            <w:hideMark/>
          </w:tcPr>
          <w:p w:rsidRPr="00D9557D" w:rsidR="00D9557D" w:rsidP="00D9557D" w:rsidRDefault="00D9557D" w14:paraId="2E24C512" w14:textId="77777777">
            <w:pPr>
              <w:spacing w:after="0" w:line="240" w:lineRule="auto"/>
              <w:rPr>
                <w:rFonts w:ascii="Times New Roman" w:hAnsi="Times New Roman" w:eastAsia="Times New Roman" w:cs="Times New Roman"/>
                <w:sz w:val="20"/>
                <w:szCs w:val="20"/>
                <w:lang w:eastAsia="en-GB"/>
              </w:rPr>
            </w:pPr>
          </w:p>
        </w:tc>
        <w:tc>
          <w:tcPr>
            <w:tcW w:w="851" w:type="dxa"/>
            <w:shd w:val="clear" w:color="auto" w:fill="auto"/>
            <w:noWrap/>
            <w:vAlign w:val="bottom"/>
            <w:hideMark/>
          </w:tcPr>
          <w:p w:rsidRPr="00D9557D" w:rsidR="00D9557D" w:rsidP="00D9557D" w:rsidRDefault="00D9557D" w14:paraId="53A91296" w14:textId="77777777">
            <w:pPr>
              <w:spacing w:after="0" w:line="240" w:lineRule="auto"/>
              <w:rPr>
                <w:rFonts w:ascii="Times New Roman" w:hAnsi="Times New Roman" w:eastAsia="Times New Roman" w:cs="Times New Roman"/>
                <w:sz w:val="20"/>
                <w:szCs w:val="20"/>
                <w:lang w:eastAsia="en-GB"/>
              </w:rPr>
            </w:pPr>
          </w:p>
        </w:tc>
        <w:tc>
          <w:tcPr>
            <w:tcW w:w="425" w:type="dxa"/>
            <w:shd w:val="clear" w:color="auto" w:fill="auto"/>
            <w:noWrap/>
            <w:vAlign w:val="bottom"/>
            <w:hideMark/>
          </w:tcPr>
          <w:p w:rsidRPr="00D9557D" w:rsidR="00D9557D" w:rsidP="00D9557D" w:rsidRDefault="00D9557D" w14:paraId="183AF689" w14:textId="77777777">
            <w:pPr>
              <w:spacing w:after="0" w:line="240" w:lineRule="auto"/>
              <w:rPr>
                <w:rFonts w:ascii="Times New Roman" w:hAnsi="Times New Roman" w:eastAsia="Times New Roman" w:cs="Times New Roman"/>
                <w:sz w:val="20"/>
                <w:szCs w:val="20"/>
                <w:lang w:eastAsia="en-GB"/>
              </w:rPr>
            </w:pPr>
          </w:p>
        </w:tc>
        <w:tc>
          <w:tcPr>
            <w:tcW w:w="850" w:type="dxa"/>
            <w:shd w:val="clear" w:color="auto" w:fill="auto"/>
            <w:noWrap/>
            <w:vAlign w:val="bottom"/>
            <w:hideMark/>
          </w:tcPr>
          <w:p w:rsidRPr="00D9557D" w:rsidR="00D9557D" w:rsidP="00D9557D" w:rsidRDefault="00D9557D" w14:paraId="2910AAC8" w14:textId="77777777">
            <w:pPr>
              <w:spacing w:after="0" w:line="240" w:lineRule="auto"/>
              <w:rPr>
                <w:rFonts w:ascii="Times New Roman" w:hAnsi="Times New Roman" w:eastAsia="Times New Roman" w:cs="Times New Roman"/>
                <w:sz w:val="20"/>
                <w:szCs w:val="20"/>
                <w:lang w:eastAsia="en-GB"/>
              </w:rPr>
            </w:pPr>
          </w:p>
        </w:tc>
      </w:tr>
      <w:tr w:rsidRPr="00D9557D" w:rsidR="00D9557D" w:rsidTr="00FF5FAA" w14:paraId="0A73D116" w14:textId="77777777">
        <w:trPr>
          <w:trHeight w:val="315"/>
        </w:trPr>
        <w:tc>
          <w:tcPr>
            <w:tcW w:w="222" w:type="dxa"/>
            <w:tcBorders>
              <w:right w:val="single" w:color="auto" w:sz="4" w:space="0"/>
            </w:tcBorders>
            <w:shd w:val="clear" w:color="auto" w:fill="auto"/>
            <w:noWrap/>
            <w:vAlign w:val="bottom"/>
            <w:hideMark/>
          </w:tcPr>
          <w:p w:rsidRPr="00D9557D" w:rsidR="00D9557D" w:rsidP="00D9557D" w:rsidRDefault="00D9557D" w14:paraId="325E2CC1" w14:textId="77777777">
            <w:pPr>
              <w:spacing w:after="0" w:line="240" w:lineRule="auto"/>
              <w:rPr>
                <w:rFonts w:ascii="Times New Roman" w:hAnsi="Times New Roman" w:eastAsia="Times New Roman" w:cs="Times New Roman"/>
                <w:sz w:val="20"/>
                <w:szCs w:val="2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61E7C15A"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FF5FAA" w14:paraId="12F1805A" w14:textId="271BEBFA">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 1</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FF5FAA" w14:paraId="55D5AA53" w14:textId="4E370589">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 2</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FF5FAA" w14:paraId="00F423BF" w14:textId="00F7BB5B">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 3</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FF5FAA" w14:paraId="310C17F3" w14:textId="31EFFA3F">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 4</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FF5FAA" w14:paraId="37FF9CA5" w14:textId="6FA1DC2F">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Months 5-11</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FF5FAA" w14:paraId="64294356" w14:textId="09C11E5B">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 12</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1E09373A" w14:textId="77777777">
            <w:pPr>
              <w:spacing w:after="0" w:line="240" w:lineRule="auto"/>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62985EA5"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Total</w:t>
            </w:r>
          </w:p>
        </w:tc>
      </w:tr>
      <w:tr w:rsidRPr="00D9557D" w:rsidR="00D9557D" w:rsidTr="00FF5FAA" w14:paraId="51C1FC01" w14:textId="77777777">
        <w:trPr>
          <w:trHeight w:val="315"/>
        </w:trPr>
        <w:tc>
          <w:tcPr>
            <w:tcW w:w="222" w:type="dxa"/>
            <w:tcBorders>
              <w:right w:val="single" w:color="auto" w:sz="4" w:space="0"/>
            </w:tcBorders>
            <w:shd w:val="clear" w:color="auto" w:fill="auto"/>
            <w:noWrap/>
            <w:vAlign w:val="bottom"/>
            <w:hideMark/>
          </w:tcPr>
          <w:p w:rsidRPr="00D9557D" w:rsidR="00D9557D" w:rsidP="00D9557D" w:rsidRDefault="00D9557D" w14:paraId="1828F71C" w14:textId="77777777">
            <w:pPr>
              <w:spacing w:after="0" w:line="240" w:lineRule="auto"/>
              <w:rPr>
                <w:rFonts w:ascii="Calibri" w:hAnsi="Calibri" w:eastAsia="Times New Roman" w:cs="Calibri"/>
                <w:color w:val="00000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769CB6E6"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Patients per list</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75218B90"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6</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22F416D0"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7</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091BFB03"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8</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11796694"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8</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7960EFFD"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8</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16E3ADE8"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8</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37934D76" w14:textId="77777777">
            <w:pPr>
              <w:spacing w:after="0" w:line="240" w:lineRule="auto"/>
              <w:jc w:val="right"/>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290F79D7" w14:textId="77777777">
            <w:pPr>
              <w:spacing w:after="0" w:line="240" w:lineRule="auto"/>
              <w:rPr>
                <w:rFonts w:ascii="Times New Roman" w:hAnsi="Times New Roman" w:eastAsia="Times New Roman" w:cs="Times New Roman"/>
                <w:sz w:val="20"/>
                <w:szCs w:val="20"/>
                <w:lang w:eastAsia="en-GB"/>
              </w:rPr>
            </w:pPr>
          </w:p>
        </w:tc>
      </w:tr>
      <w:tr w:rsidRPr="00D9557D" w:rsidR="00D9557D" w:rsidTr="00FF5FAA" w14:paraId="6722A15F" w14:textId="77777777">
        <w:trPr>
          <w:trHeight w:val="315"/>
        </w:trPr>
        <w:tc>
          <w:tcPr>
            <w:tcW w:w="222" w:type="dxa"/>
            <w:tcBorders>
              <w:right w:val="single" w:color="auto" w:sz="4" w:space="0"/>
            </w:tcBorders>
            <w:shd w:val="clear" w:color="auto" w:fill="auto"/>
            <w:noWrap/>
            <w:vAlign w:val="bottom"/>
            <w:hideMark/>
          </w:tcPr>
          <w:p w:rsidRPr="00D9557D" w:rsidR="00D9557D" w:rsidP="00D9557D" w:rsidRDefault="00D9557D" w14:paraId="19ED9678" w14:textId="77777777">
            <w:pPr>
              <w:spacing w:after="0" w:line="240" w:lineRule="auto"/>
              <w:rPr>
                <w:rFonts w:ascii="Times New Roman" w:hAnsi="Times New Roman" w:eastAsia="Times New Roman" w:cs="Times New Roman"/>
                <w:sz w:val="20"/>
                <w:szCs w:val="2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4AB246D8" w14:textId="1E2829E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Sessions per w</w:t>
            </w:r>
            <w:r>
              <w:rPr>
                <w:rFonts w:ascii="Calibri" w:hAnsi="Calibri" w:eastAsia="Times New Roman" w:cs="Calibri"/>
                <w:color w:val="000000"/>
                <w:lang w:eastAsia="en-GB"/>
              </w:rPr>
              <w:t>e</w:t>
            </w:r>
            <w:r w:rsidRPr="00D9557D">
              <w:rPr>
                <w:rFonts w:ascii="Calibri" w:hAnsi="Calibri" w:eastAsia="Times New Roman" w:cs="Calibri"/>
                <w:color w:val="000000"/>
                <w:lang w:eastAsia="en-GB"/>
              </w:rPr>
              <w:t>ek</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3454B0B9"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300C8465"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6B3FF2B3"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0F4EBF55"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5B0ECE8F"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62172401"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2CCD3552" w14:textId="77777777">
            <w:pPr>
              <w:spacing w:after="0" w:line="240" w:lineRule="auto"/>
              <w:jc w:val="right"/>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57836766" w14:textId="77777777">
            <w:pPr>
              <w:spacing w:after="0" w:line="240" w:lineRule="auto"/>
              <w:rPr>
                <w:rFonts w:ascii="Times New Roman" w:hAnsi="Times New Roman" w:eastAsia="Times New Roman" w:cs="Times New Roman"/>
                <w:sz w:val="20"/>
                <w:szCs w:val="20"/>
                <w:lang w:eastAsia="en-GB"/>
              </w:rPr>
            </w:pPr>
          </w:p>
        </w:tc>
      </w:tr>
      <w:tr w:rsidRPr="00D9557D" w:rsidR="00D9557D" w:rsidTr="00FF5FAA" w14:paraId="07649B04" w14:textId="77777777">
        <w:trPr>
          <w:trHeight w:val="315"/>
        </w:trPr>
        <w:tc>
          <w:tcPr>
            <w:tcW w:w="222" w:type="dxa"/>
            <w:tcBorders>
              <w:right w:val="single" w:color="auto" w:sz="4" w:space="0"/>
            </w:tcBorders>
            <w:shd w:val="clear" w:color="auto" w:fill="auto"/>
            <w:noWrap/>
            <w:vAlign w:val="bottom"/>
            <w:hideMark/>
          </w:tcPr>
          <w:p w:rsidRPr="00D9557D" w:rsidR="00D9557D" w:rsidP="00D9557D" w:rsidRDefault="00D9557D" w14:paraId="3695BA3D" w14:textId="77777777">
            <w:pPr>
              <w:spacing w:after="0" w:line="240" w:lineRule="auto"/>
              <w:rPr>
                <w:rFonts w:ascii="Times New Roman" w:hAnsi="Times New Roman" w:eastAsia="Times New Roman" w:cs="Times New Roman"/>
                <w:sz w:val="20"/>
                <w:szCs w:val="2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29169240"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weeks</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61F55DCA"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1D1C0599"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570F71AF"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06891BC6"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54FB1C32"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25</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40759CE1"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7B104118" w14:textId="77777777">
            <w:pPr>
              <w:spacing w:after="0" w:line="240" w:lineRule="auto"/>
              <w:jc w:val="right"/>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399E425C"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42</w:t>
            </w:r>
          </w:p>
        </w:tc>
      </w:tr>
      <w:tr w:rsidRPr="00D9557D" w:rsidR="00D9557D" w:rsidTr="00FF5FAA" w14:paraId="2CAF1EF1" w14:textId="77777777">
        <w:trPr>
          <w:trHeight w:val="315"/>
        </w:trPr>
        <w:tc>
          <w:tcPr>
            <w:tcW w:w="222" w:type="dxa"/>
            <w:tcBorders>
              <w:right w:val="single" w:color="auto" w:sz="4" w:space="0"/>
            </w:tcBorders>
            <w:shd w:val="clear" w:color="auto" w:fill="auto"/>
            <w:noWrap/>
            <w:vAlign w:val="bottom"/>
            <w:hideMark/>
          </w:tcPr>
          <w:p w:rsidRPr="00D9557D" w:rsidR="00D9557D" w:rsidP="00D9557D" w:rsidRDefault="00D9557D" w14:paraId="399BA8E4" w14:textId="77777777">
            <w:pPr>
              <w:spacing w:after="0" w:line="240" w:lineRule="auto"/>
              <w:jc w:val="right"/>
              <w:rPr>
                <w:rFonts w:ascii="Calibri" w:hAnsi="Calibri" w:eastAsia="Times New Roman" w:cs="Calibri"/>
                <w:color w:val="00000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23AB14C3"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75483FD3"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6FC56A53"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038CE8EB"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4FD02F1A" w14:textId="77777777">
            <w:pPr>
              <w:spacing w:after="0" w:line="240" w:lineRule="auto"/>
              <w:rPr>
                <w:rFonts w:ascii="Times New Roman" w:hAnsi="Times New Roman" w:eastAsia="Times New Roman" w:cs="Times New Roman"/>
                <w:sz w:val="20"/>
                <w:szCs w:val="20"/>
                <w:lang w:eastAsia="en-GB"/>
              </w:rPr>
            </w:pP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00ABC6F9" w14:textId="77777777">
            <w:pPr>
              <w:spacing w:after="0" w:line="240" w:lineRule="auto"/>
              <w:rPr>
                <w:rFonts w:ascii="Times New Roman" w:hAnsi="Times New Roman" w:eastAsia="Times New Roman" w:cs="Times New Roman"/>
                <w:sz w:val="20"/>
                <w:szCs w:val="20"/>
                <w:lang w:eastAsia="en-GB"/>
              </w:rPr>
            </w:pP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58FCFFB8" w14:textId="77777777">
            <w:pPr>
              <w:spacing w:after="0" w:line="240" w:lineRule="auto"/>
              <w:rPr>
                <w:rFonts w:ascii="Times New Roman" w:hAnsi="Times New Roman" w:eastAsia="Times New Roman" w:cs="Times New Roman"/>
                <w:sz w:val="20"/>
                <w:szCs w:val="20"/>
                <w:lang w:eastAsia="en-GB"/>
              </w:rPr>
            </w:pP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7CEB17B3" w14:textId="77777777">
            <w:pPr>
              <w:spacing w:after="0" w:line="240" w:lineRule="auto"/>
              <w:rPr>
                <w:rFonts w:ascii="Times New Roman" w:hAnsi="Times New Roman" w:eastAsia="Times New Roman" w:cs="Times New Roman"/>
                <w:sz w:val="20"/>
                <w:szCs w:val="2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61F91BDF" w14:textId="77777777">
            <w:pPr>
              <w:spacing w:after="0" w:line="240" w:lineRule="auto"/>
              <w:rPr>
                <w:rFonts w:ascii="Times New Roman" w:hAnsi="Times New Roman" w:eastAsia="Times New Roman" w:cs="Times New Roman"/>
                <w:sz w:val="20"/>
                <w:szCs w:val="20"/>
                <w:lang w:eastAsia="en-GB"/>
              </w:rPr>
            </w:pPr>
          </w:p>
        </w:tc>
      </w:tr>
      <w:tr w:rsidRPr="00D9557D" w:rsidR="00D9557D" w:rsidTr="00FF5FAA" w14:paraId="55F99279" w14:textId="77777777">
        <w:trPr>
          <w:trHeight w:val="315"/>
        </w:trPr>
        <w:tc>
          <w:tcPr>
            <w:tcW w:w="222" w:type="dxa"/>
            <w:tcBorders>
              <w:right w:val="single" w:color="auto" w:sz="4" w:space="0"/>
            </w:tcBorders>
            <w:shd w:val="clear" w:color="auto" w:fill="auto"/>
            <w:noWrap/>
            <w:vAlign w:val="bottom"/>
            <w:hideMark/>
          </w:tcPr>
          <w:p w:rsidRPr="00D9557D" w:rsidR="00D9557D" w:rsidP="00D9557D" w:rsidRDefault="00D9557D" w14:paraId="5542D0BA" w14:textId="77777777">
            <w:pPr>
              <w:spacing w:after="0" w:line="240" w:lineRule="auto"/>
              <w:rPr>
                <w:rFonts w:ascii="Times New Roman" w:hAnsi="Times New Roman" w:eastAsia="Times New Roman" w:cs="Times New Roman"/>
                <w:sz w:val="20"/>
                <w:szCs w:val="2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7F4E4CDA"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 xml:space="preserve">total patients </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79E74CDD"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120</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397CBC49"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140</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01501C0F"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160</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79510F43"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160</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35C376CD"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1000</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26B1666C"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40</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7EB30FCD" w14:textId="77777777">
            <w:pPr>
              <w:spacing w:after="0" w:line="240" w:lineRule="auto"/>
              <w:jc w:val="right"/>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3672321F"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1620</w:t>
            </w:r>
          </w:p>
        </w:tc>
      </w:tr>
      <w:tr w:rsidRPr="00D9557D" w:rsidR="00D9557D" w:rsidTr="00FF5FAA" w14:paraId="42DEFBAA" w14:textId="77777777">
        <w:trPr>
          <w:trHeight w:val="315"/>
        </w:trPr>
        <w:tc>
          <w:tcPr>
            <w:tcW w:w="222" w:type="dxa"/>
            <w:shd w:val="clear" w:color="auto" w:fill="auto"/>
            <w:noWrap/>
            <w:vAlign w:val="bottom"/>
            <w:hideMark/>
          </w:tcPr>
          <w:p w:rsidRPr="00D9557D" w:rsidR="00D9557D" w:rsidP="00D9557D" w:rsidRDefault="00D9557D" w14:paraId="6275032C" w14:textId="77777777">
            <w:pPr>
              <w:spacing w:after="0" w:line="240" w:lineRule="auto"/>
              <w:jc w:val="right"/>
              <w:rPr>
                <w:rFonts w:ascii="Calibri" w:hAnsi="Calibri" w:eastAsia="Times New Roman" w:cs="Calibri"/>
                <w:color w:val="000000"/>
                <w:lang w:eastAsia="en-GB"/>
              </w:rPr>
            </w:pPr>
          </w:p>
        </w:tc>
        <w:tc>
          <w:tcPr>
            <w:tcW w:w="2183" w:type="dxa"/>
            <w:tcBorders>
              <w:top w:val="single" w:color="auto" w:sz="4" w:space="0"/>
            </w:tcBorders>
            <w:shd w:val="clear" w:color="auto" w:fill="auto"/>
            <w:noWrap/>
            <w:vAlign w:val="bottom"/>
            <w:hideMark/>
          </w:tcPr>
          <w:p w:rsidRPr="00D9557D" w:rsidR="00D9557D" w:rsidP="00D9557D" w:rsidRDefault="00D9557D" w14:paraId="3E07994F"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tcBorders>
            <w:shd w:val="clear" w:color="auto" w:fill="auto"/>
            <w:noWrap/>
            <w:vAlign w:val="bottom"/>
            <w:hideMark/>
          </w:tcPr>
          <w:p w:rsidRPr="00D9557D" w:rsidR="00D9557D" w:rsidP="00D9557D" w:rsidRDefault="00D9557D" w14:paraId="44913BDF"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tcBorders>
            <w:shd w:val="clear" w:color="auto" w:fill="auto"/>
            <w:noWrap/>
            <w:vAlign w:val="bottom"/>
            <w:hideMark/>
          </w:tcPr>
          <w:p w:rsidRPr="00D9557D" w:rsidR="00D9557D" w:rsidP="00D9557D" w:rsidRDefault="00D9557D" w14:paraId="12B2C17E"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tcBorders>
            <w:shd w:val="clear" w:color="auto" w:fill="auto"/>
            <w:noWrap/>
            <w:vAlign w:val="bottom"/>
            <w:hideMark/>
          </w:tcPr>
          <w:p w:rsidRPr="00D9557D" w:rsidR="00D9557D" w:rsidP="00D9557D" w:rsidRDefault="00D9557D" w14:paraId="6EB5AC54"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tcBorders>
            <w:shd w:val="clear" w:color="auto" w:fill="auto"/>
            <w:noWrap/>
            <w:vAlign w:val="bottom"/>
            <w:hideMark/>
          </w:tcPr>
          <w:p w:rsidRPr="00D9557D" w:rsidR="00D9557D" w:rsidP="00D9557D" w:rsidRDefault="00D9557D" w14:paraId="4AA0FD23" w14:textId="77777777">
            <w:pPr>
              <w:spacing w:after="0" w:line="240" w:lineRule="auto"/>
              <w:rPr>
                <w:rFonts w:ascii="Times New Roman" w:hAnsi="Times New Roman" w:eastAsia="Times New Roman" w:cs="Times New Roman"/>
                <w:sz w:val="20"/>
                <w:szCs w:val="20"/>
                <w:lang w:eastAsia="en-GB"/>
              </w:rPr>
            </w:pPr>
          </w:p>
        </w:tc>
        <w:tc>
          <w:tcPr>
            <w:tcW w:w="1134" w:type="dxa"/>
            <w:tcBorders>
              <w:top w:val="single" w:color="auto" w:sz="4" w:space="0"/>
            </w:tcBorders>
            <w:shd w:val="clear" w:color="auto" w:fill="auto"/>
            <w:noWrap/>
            <w:vAlign w:val="bottom"/>
            <w:hideMark/>
          </w:tcPr>
          <w:p w:rsidRPr="00D9557D" w:rsidR="00D9557D" w:rsidP="00D9557D" w:rsidRDefault="00D9557D" w14:paraId="1D1C13D7" w14:textId="77777777">
            <w:pPr>
              <w:spacing w:after="0" w:line="240" w:lineRule="auto"/>
              <w:rPr>
                <w:rFonts w:ascii="Times New Roman" w:hAnsi="Times New Roman" w:eastAsia="Times New Roman" w:cs="Times New Roman"/>
                <w:sz w:val="20"/>
                <w:szCs w:val="20"/>
                <w:lang w:eastAsia="en-GB"/>
              </w:rPr>
            </w:pPr>
          </w:p>
        </w:tc>
        <w:tc>
          <w:tcPr>
            <w:tcW w:w="851" w:type="dxa"/>
            <w:tcBorders>
              <w:top w:val="single" w:color="auto" w:sz="4" w:space="0"/>
            </w:tcBorders>
            <w:shd w:val="clear" w:color="auto" w:fill="auto"/>
            <w:noWrap/>
            <w:vAlign w:val="bottom"/>
            <w:hideMark/>
          </w:tcPr>
          <w:p w:rsidRPr="00D9557D" w:rsidR="00D9557D" w:rsidP="00D9557D" w:rsidRDefault="00D9557D" w14:paraId="5931D6B3" w14:textId="77777777">
            <w:pPr>
              <w:spacing w:after="0" w:line="240" w:lineRule="auto"/>
              <w:rPr>
                <w:rFonts w:ascii="Times New Roman" w:hAnsi="Times New Roman" w:eastAsia="Times New Roman" w:cs="Times New Roman"/>
                <w:sz w:val="20"/>
                <w:szCs w:val="20"/>
                <w:lang w:eastAsia="en-GB"/>
              </w:rPr>
            </w:pPr>
          </w:p>
        </w:tc>
        <w:tc>
          <w:tcPr>
            <w:tcW w:w="425" w:type="dxa"/>
            <w:tcBorders>
              <w:top w:val="single" w:color="auto" w:sz="4" w:space="0"/>
            </w:tcBorders>
            <w:shd w:val="clear" w:color="auto" w:fill="auto"/>
            <w:noWrap/>
            <w:vAlign w:val="bottom"/>
            <w:hideMark/>
          </w:tcPr>
          <w:p w:rsidRPr="00D9557D" w:rsidR="00D9557D" w:rsidP="00D9557D" w:rsidRDefault="00D9557D" w14:paraId="680688B0" w14:textId="77777777">
            <w:pPr>
              <w:spacing w:after="0" w:line="240" w:lineRule="auto"/>
              <w:rPr>
                <w:rFonts w:ascii="Times New Roman" w:hAnsi="Times New Roman" w:eastAsia="Times New Roman" w:cs="Times New Roman"/>
                <w:sz w:val="20"/>
                <w:szCs w:val="20"/>
                <w:lang w:eastAsia="en-GB"/>
              </w:rPr>
            </w:pPr>
          </w:p>
        </w:tc>
        <w:tc>
          <w:tcPr>
            <w:tcW w:w="850" w:type="dxa"/>
            <w:tcBorders>
              <w:top w:val="single" w:color="auto" w:sz="4" w:space="0"/>
            </w:tcBorders>
            <w:shd w:val="clear" w:color="auto" w:fill="auto"/>
            <w:noWrap/>
            <w:vAlign w:val="bottom"/>
            <w:hideMark/>
          </w:tcPr>
          <w:p w:rsidRPr="00D9557D" w:rsidR="00D9557D" w:rsidP="00D9557D" w:rsidRDefault="00D9557D" w14:paraId="5DB6A4D9" w14:textId="77777777">
            <w:pPr>
              <w:spacing w:after="0" w:line="240" w:lineRule="auto"/>
              <w:rPr>
                <w:rFonts w:ascii="Times New Roman" w:hAnsi="Times New Roman" w:eastAsia="Times New Roman" w:cs="Times New Roman"/>
                <w:sz w:val="20"/>
                <w:szCs w:val="20"/>
                <w:lang w:eastAsia="en-GB"/>
              </w:rPr>
            </w:pPr>
          </w:p>
        </w:tc>
      </w:tr>
      <w:tr w:rsidRPr="00D9557D" w:rsidR="00D9557D" w:rsidTr="00FF5FAA" w14:paraId="37A17CB1" w14:textId="77777777">
        <w:trPr>
          <w:trHeight w:val="315"/>
        </w:trPr>
        <w:tc>
          <w:tcPr>
            <w:tcW w:w="222" w:type="dxa"/>
            <w:shd w:val="clear" w:color="auto" w:fill="auto"/>
            <w:noWrap/>
            <w:vAlign w:val="bottom"/>
            <w:hideMark/>
          </w:tcPr>
          <w:p w:rsidRPr="00D9557D" w:rsidR="00D9557D" w:rsidP="00D9557D" w:rsidRDefault="00D9557D" w14:paraId="7F6972A2" w14:textId="77777777">
            <w:pPr>
              <w:spacing w:after="0" w:line="240" w:lineRule="auto"/>
              <w:rPr>
                <w:rFonts w:ascii="Times New Roman" w:hAnsi="Times New Roman" w:eastAsia="Times New Roman" w:cs="Times New Roman"/>
                <w:sz w:val="20"/>
                <w:szCs w:val="20"/>
                <w:lang w:eastAsia="en-GB"/>
              </w:rPr>
            </w:pPr>
          </w:p>
        </w:tc>
        <w:tc>
          <w:tcPr>
            <w:tcW w:w="2183" w:type="dxa"/>
            <w:shd w:val="clear" w:color="auto" w:fill="auto"/>
            <w:noWrap/>
            <w:vAlign w:val="bottom"/>
            <w:hideMark/>
          </w:tcPr>
          <w:p w:rsidRPr="00D9557D" w:rsidR="00D9557D" w:rsidP="00D9557D" w:rsidRDefault="00D9557D" w14:paraId="0B5FB4CE" w14:textId="77777777">
            <w:pPr>
              <w:spacing w:after="0" w:line="240" w:lineRule="auto"/>
              <w:rPr>
                <w:rFonts w:ascii="Times New Roman" w:hAnsi="Times New Roman" w:eastAsia="Times New Roman" w:cs="Times New Roman"/>
                <w:sz w:val="20"/>
                <w:szCs w:val="20"/>
                <w:lang w:eastAsia="en-GB"/>
              </w:rPr>
            </w:pPr>
          </w:p>
        </w:tc>
        <w:tc>
          <w:tcPr>
            <w:tcW w:w="825" w:type="dxa"/>
            <w:shd w:val="clear" w:color="auto" w:fill="auto"/>
            <w:noWrap/>
            <w:vAlign w:val="bottom"/>
            <w:hideMark/>
          </w:tcPr>
          <w:p w:rsidRPr="00D9557D" w:rsidR="00D9557D" w:rsidP="00D9557D" w:rsidRDefault="00D9557D" w14:paraId="71A7F15D" w14:textId="77777777">
            <w:pPr>
              <w:spacing w:after="0" w:line="240" w:lineRule="auto"/>
              <w:rPr>
                <w:rFonts w:ascii="Times New Roman" w:hAnsi="Times New Roman" w:eastAsia="Times New Roman" w:cs="Times New Roman"/>
                <w:sz w:val="20"/>
                <w:szCs w:val="20"/>
                <w:lang w:eastAsia="en-GB"/>
              </w:rPr>
            </w:pPr>
          </w:p>
        </w:tc>
        <w:tc>
          <w:tcPr>
            <w:tcW w:w="825" w:type="dxa"/>
            <w:shd w:val="clear" w:color="auto" w:fill="auto"/>
            <w:noWrap/>
            <w:vAlign w:val="bottom"/>
            <w:hideMark/>
          </w:tcPr>
          <w:p w:rsidRPr="00D9557D" w:rsidR="00D9557D" w:rsidP="00D9557D" w:rsidRDefault="00D9557D" w14:paraId="52E37545" w14:textId="77777777">
            <w:pPr>
              <w:spacing w:after="0" w:line="240" w:lineRule="auto"/>
              <w:rPr>
                <w:rFonts w:ascii="Times New Roman" w:hAnsi="Times New Roman" w:eastAsia="Times New Roman" w:cs="Times New Roman"/>
                <w:sz w:val="20"/>
                <w:szCs w:val="20"/>
                <w:lang w:eastAsia="en-GB"/>
              </w:rPr>
            </w:pPr>
          </w:p>
        </w:tc>
        <w:tc>
          <w:tcPr>
            <w:tcW w:w="825" w:type="dxa"/>
            <w:shd w:val="clear" w:color="auto" w:fill="auto"/>
            <w:noWrap/>
            <w:vAlign w:val="bottom"/>
            <w:hideMark/>
          </w:tcPr>
          <w:p w:rsidRPr="00D9557D" w:rsidR="00D9557D" w:rsidP="00D9557D" w:rsidRDefault="00D9557D" w14:paraId="7B16B4E6" w14:textId="77777777">
            <w:pPr>
              <w:spacing w:after="0" w:line="240" w:lineRule="auto"/>
              <w:rPr>
                <w:rFonts w:ascii="Times New Roman" w:hAnsi="Times New Roman" w:eastAsia="Times New Roman" w:cs="Times New Roman"/>
                <w:sz w:val="20"/>
                <w:szCs w:val="20"/>
                <w:lang w:eastAsia="en-GB"/>
              </w:rPr>
            </w:pPr>
          </w:p>
        </w:tc>
        <w:tc>
          <w:tcPr>
            <w:tcW w:w="825" w:type="dxa"/>
            <w:shd w:val="clear" w:color="auto" w:fill="auto"/>
            <w:noWrap/>
            <w:vAlign w:val="bottom"/>
            <w:hideMark/>
          </w:tcPr>
          <w:p w:rsidRPr="00D9557D" w:rsidR="00D9557D" w:rsidP="00D9557D" w:rsidRDefault="00D9557D" w14:paraId="3126DDC8" w14:textId="77777777">
            <w:pPr>
              <w:spacing w:after="0" w:line="240" w:lineRule="auto"/>
              <w:rPr>
                <w:rFonts w:ascii="Times New Roman" w:hAnsi="Times New Roman" w:eastAsia="Times New Roman" w:cs="Times New Roman"/>
                <w:sz w:val="20"/>
                <w:szCs w:val="20"/>
                <w:lang w:eastAsia="en-GB"/>
              </w:rPr>
            </w:pPr>
          </w:p>
        </w:tc>
        <w:tc>
          <w:tcPr>
            <w:tcW w:w="1134" w:type="dxa"/>
            <w:shd w:val="clear" w:color="auto" w:fill="auto"/>
            <w:noWrap/>
            <w:vAlign w:val="bottom"/>
            <w:hideMark/>
          </w:tcPr>
          <w:p w:rsidRPr="00D9557D" w:rsidR="00D9557D" w:rsidP="00D9557D" w:rsidRDefault="00D9557D" w14:paraId="3B170FCF" w14:textId="77777777">
            <w:pPr>
              <w:spacing w:after="0" w:line="240" w:lineRule="auto"/>
              <w:rPr>
                <w:rFonts w:ascii="Times New Roman" w:hAnsi="Times New Roman" w:eastAsia="Times New Roman" w:cs="Times New Roman"/>
                <w:sz w:val="20"/>
                <w:szCs w:val="20"/>
                <w:lang w:eastAsia="en-GB"/>
              </w:rPr>
            </w:pPr>
          </w:p>
        </w:tc>
        <w:tc>
          <w:tcPr>
            <w:tcW w:w="851" w:type="dxa"/>
            <w:shd w:val="clear" w:color="auto" w:fill="auto"/>
            <w:noWrap/>
            <w:vAlign w:val="bottom"/>
            <w:hideMark/>
          </w:tcPr>
          <w:p w:rsidRPr="00D9557D" w:rsidR="00D9557D" w:rsidP="00D9557D" w:rsidRDefault="00D9557D" w14:paraId="7EC63CFB" w14:textId="77777777">
            <w:pPr>
              <w:spacing w:after="0" w:line="240" w:lineRule="auto"/>
              <w:rPr>
                <w:rFonts w:ascii="Times New Roman" w:hAnsi="Times New Roman" w:eastAsia="Times New Roman" w:cs="Times New Roman"/>
                <w:sz w:val="20"/>
                <w:szCs w:val="20"/>
                <w:lang w:eastAsia="en-GB"/>
              </w:rPr>
            </w:pPr>
          </w:p>
        </w:tc>
        <w:tc>
          <w:tcPr>
            <w:tcW w:w="425" w:type="dxa"/>
            <w:shd w:val="clear" w:color="auto" w:fill="auto"/>
            <w:noWrap/>
            <w:vAlign w:val="bottom"/>
            <w:hideMark/>
          </w:tcPr>
          <w:p w:rsidRPr="00D9557D" w:rsidR="00D9557D" w:rsidP="00D9557D" w:rsidRDefault="00D9557D" w14:paraId="161E5FA6" w14:textId="77777777">
            <w:pPr>
              <w:spacing w:after="0" w:line="240" w:lineRule="auto"/>
              <w:rPr>
                <w:rFonts w:ascii="Times New Roman" w:hAnsi="Times New Roman" w:eastAsia="Times New Roman" w:cs="Times New Roman"/>
                <w:sz w:val="20"/>
                <w:szCs w:val="20"/>
                <w:lang w:eastAsia="en-GB"/>
              </w:rPr>
            </w:pPr>
          </w:p>
        </w:tc>
        <w:tc>
          <w:tcPr>
            <w:tcW w:w="850" w:type="dxa"/>
            <w:shd w:val="clear" w:color="auto" w:fill="auto"/>
            <w:noWrap/>
            <w:vAlign w:val="bottom"/>
            <w:hideMark/>
          </w:tcPr>
          <w:p w:rsidRPr="00D9557D" w:rsidR="00D9557D" w:rsidP="00D9557D" w:rsidRDefault="00D9557D" w14:paraId="26481D87" w14:textId="77777777">
            <w:pPr>
              <w:spacing w:after="0" w:line="240" w:lineRule="auto"/>
              <w:rPr>
                <w:rFonts w:ascii="Times New Roman" w:hAnsi="Times New Roman" w:eastAsia="Times New Roman" w:cs="Times New Roman"/>
                <w:sz w:val="20"/>
                <w:szCs w:val="20"/>
                <w:lang w:eastAsia="en-GB"/>
              </w:rPr>
            </w:pPr>
          </w:p>
        </w:tc>
      </w:tr>
      <w:tr w:rsidRPr="00D9557D" w:rsidR="00D9557D" w:rsidTr="00FF5FAA" w14:paraId="36347F84" w14:textId="77777777">
        <w:trPr>
          <w:trHeight w:val="480"/>
        </w:trPr>
        <w:tc>
          <w:tcPr>
            <w:tcW w:w="3230" w:type="dxa"/>
            <w:gridSpan w:val="3"/>
            <w:shd w:val="clear" w:color="auto" w:fill="auto"/>
            <w:noWrap/>
            <w:vAlign w:val="bottom"/>
            <w:hideMark/>
          </w:tcPr>
          <w:p w:rsidRPr="00D9557D" w:rsidR="00D9557D" w:rsidP="00D9557D" w:rsidRDefault="00D9557D" w14:paraId="49395211" w14:textId="77777777">
            <w:pPr>
              <w:spacing w:after="0" w:line="240" w:lineRule="auto"/>
              <w:rPr>
                <w:rFonts w:ascii="Calibri" w:hAnsi="Calibri" w:eastAsia="Times New Roman" w:cs="Calibri"/>
                <w:b/>
                <w:bCs/>
                <w:color w:val="000000"/>
                <w:sz w:val="36"/>
                <w:szCs w:val="36"/>
                <w:lang w:eastAsia="en-GB"/>
              </w:rPr>
            </w:pPr>
            <w:r w:rsidRPr="00D9557D">
              <w:rPr>
                <w:rFonts w:ascii="Calibri" w:hAnsi="Calibri" w:eastAsia="Times New Roman" w:cs="Calibri"/>
                <w:b/>
                <w:bCs/>
                <w:color w:val="000000"/>
                <w:sz w:val="28"/>
                <w:szCs w:val="28"/>
                <w:lang w:eastAsia="en-GB"/>
              </w:rPr>
              <w:t>Delivery Plan Inpatients</w:t>
            </w:r>
          </w:p>
        </w:tc>
        <w:tc>
          <w:tcPr>
            <w:tcW w:w="825" w:type="dxa"/>
            <w:shd w:val="clear" w:color="auto" w:fill="auto"/>
            <w:noWrap/>
            <w:vAlign w:val="bottom"/>
            <w:hideMark/>
          </w:tcPr>
          <w:p w:rsidRPr="00D9557D" w:rsidR="00D9557D" w:rsidP="00D9557D" w:rsidRDefault="00D9557D" w14:paraId="370E1FC2" w14:textId="77777777">
            <w:pPr>
              <w:spacing w:after="0" w:line="240" w:lineRule="auto"/>
              <w:rPr>
                <w:rFonts w:ascii="Calibri" w:hAnsi="Calibri" w:eastAsia="Times New Roman" w:cs="Calibri"/>
                <w:b/>
                <w:bCs/>
                <w:color w:val="000000"/>
                <w:sz w:val="36"/>
                <w:szCs w:val="36"/>
                <w:lang w:eastAsia="en-GB"/>
              </w:rPr>
            </w:pPr>
          </w:p>
        </w:tc>
        <w:tc>
          <w:tcPr>
            <w:tcW w:w="825" w:type="dxa"/>
            <w:shd w:val="clear" w:color="auto" w:fill="auto"/>
            <w:noWrap/>
            <w:vAlign w:val="bottom"/>
            <w:hideMark/>
          </w:tcPr>
          <w:p w:rsidRPr="00D9557D" w:rsidR="00D9557D" w:rsidP="00D9557D" w:rsidRDefault="00D9557D" w14:paraId="33E51731" w14:textId="77777777">
            <w:pPr>
              <w:spacing w:after="0" w:line="240" w:lineRule="auto"/>
              <w:rPr>
                <w:rFonts w:ascii="Times New Roman" w:hAnsi="Times New Roman" w:eastAsia="Times New Roman" w:cs="Times New Roman"/>
                <w:sz w:val="20"/>
                <w:szCs w:val="20"/>
                <w:lang w:eastAsia="en-GB"/>
              </w:rPr>
            </w:pPr>
          </w:p>
        </w:tc>
        <w:tc>
          <w:tcPr>
            <w:tcW w:w="825" w:type="dxa"/>
            <w:shd w:val="clear" w:color="auto" w:fill="auto"/>
            <w:noWrap/>
            <w:vAlign w:val="bottom"/>
            <w:hideMark/>
          </w:tcPr>
          <w:p w:rsidRPr="00D9557D" w:rsidR="00D9557D" w:rsidP="00D9557D" w:rsidRDefault="00D9557D" w14:paraId="76B771BD" w14:textId="77777777">
            <w:pPr>
              <w:spacing w:after="0" w:line="240" w:lineRule="auto"/>
              <w:rPr>
                <w:rFonts w:ascii="Times New Roman" w:hAnsi="Times New Roman" w:eastAsia="Times New Roman" w:cs="Times New Roman"/>
                <w:sz w:val="20"/>
                <w:szCs w:val="20"/>
                <w:lang w:eastAsia="en-GB"/>
              </w:rPr>
            </w:pPr>
          </w:p>
        </w:tc>
        <w:tc>
          <w:tcPr>
            <w:tcW w:w="1134" w:type="dxa"/>
            <w:shd w:val="clear" w:color="auto" w:fill="auto"/>
            <w:noWrap/>
            <w:vAlign w:val="bottom"/>
            <w:hideMark/>
          </w:tcPr>
          <w:p w:rsidRPr="00D9557D" w:rsidR="00D9557D" w:rsidP="00D9557D" w:rsidRDefault="00D9557D" w14:paraId="76934FAD" w14:textId="77777777">
            <w:pPr>
              <w:spacing w:after="0" w:line="240" w:lineRule="auto"/>
              <w:rPr>
                <w:rFonts w:ascii="Times New Roman" w:hAnsi="Times New Roman" w:eastAsia="Times New Roman" w:cs="Times New Roman"/>
                <w:sz w:val="20"/>
                <w:szCs w:val="20"/>
                <w:lang w:eastAsia="en-GB"/>
              </w:rPr>
            </w:pPr>
          </w:p>
        </w:tc>
        <w:tc>
          <w:tcPr>
            <w:tcW w:w="851" w:type="dxa"/>
            <w:shd w:val="clear" w:color="auto" w:fill="auto"/>
            <w:noWrap/>
            <w:vAlign w:val="bottom"/>
            <w:hideMark/>
          </w:tcPr>
          <w:p w:rsidRPr="00D9557D" w:rsidR="00D9557D" w:rsidP="00D9557D" w:rsidRDefault="00D9557D" w14:paraId="0C648EF8" w14:textId="77777777">
            <w:pPr>
              <w:spacing w:after="0" w:line="240" w:lineRule="auto"/>
              <w:rPr>
                <w:rFonts w:ascii="Times New Roman" w:hAnsi="Times New Roman" w:eastAsia="Times New Roman" w:cs="Times New Roman"/>
                <w:sz w:val="20"/>
                <w:szCs w:val="20"/>
                <w:lang w:eastAsia="en-GB"/>
              </w:rPr>
            </w:pPr>
          </w:p>
        </w:tc>
        <w:tc>
          <w:tcPr>
            <w:tcW w:w="425" w:type="dxa"/>
            <w:shd w:val="clear" w:color="auto" w:fill="auto"/>
            <w:noWrap/>
            <w:vAlign w:val="bottom"/>
            <w:hideMark/>
          </w:tcPr>
          <w:p w:rsidRPr="00D9557D" w:rsidR="00D9557D" w:rsidP="00D9557D" w:rsidRDefault="00D9557D" w14:paraId="08CD81F6" w14:textId="77777777">
            <w:pPr>
              <w:spacing w:after="0" w:line="240" w:lineRule="auto"/>
              <w:rPr>
                <w:rFonts w:ascii="Times New Roman" w:hAnsi="Times New Roman" w:eastAsia="Times New Roman" w:cs="Times New Roman"/>
                <w:sz w:val="20"/>
                <w:szCs w:val="20"/>
                <w:lang w:eastAsia="en-GB"/>
              </w:rPr>
            </w:pPr>
          </w:p>
        </w:tc>
        <w:tc>
          <w:tcPr>
            <w:tcW w:w="850" w:type="dxa"/>
            <w:shd w:val="clear" w:color="auto" w:fill="auto"/>
            <w:noWrap/>
            <w:vAlign w:val="bottom"/>
            <w:hideMark/>
          </w:tcPr>
          <w:p w:rsidRPr="00D9557D" w:rsidR="00D9557D" w:rsidP="00D9557D" w:rsidRDefault="00D9557D" w14:paraId="4EFF60E1" w14:textId="77777777">
            <w:pPr>
              <w:spacing w:after="0" w:line="240" w:lineRule="auto"/>
              <w:rPr>
                <w:rFonts w:ascii="Times New Roman" w:hAnsi="Times New Roman" w:eastAsia="Times New Roman" w:cs="Times New Roman"/>
                <w:sz w:val="20"/>
                <w:szCs w:val="20"/>
                <w:lang w:eastAsia="en-GB"/>
              </w:rPr>
            </w:pPr>
          </w:p>
        </w:tc>
      </w:tr>
      <w:tr w:rsidRPr="00D9557D" w:rsidR="00FF5FAA" w:rsidTr="00FF5FAA" w14:paraId="69A72E9F" w14:textId="77777777">
        <w:trPr>
          <w:trHeight w:val="315"/>
        </w:trPr>
        <w:tc>
          <w:tcPr>
            <w:tcW w:w="222" w:type="dxa"/>
            <w:tcBorders>
              <w:right w:val="single" w:color="auto" w:sz="4" w:space="0"/>
            </w:tcBorders>
            <w:shd w:val="clear" w:color="auto" w:fill="auto"/>
            <w:noWrap/>
            <w:vAlign w:val="bottom"/>
            <w:hideMark/>
          </w:tcPr>
          <w:p w:rsidRPr="00D9557D" w:rsidR="00FF5FAA" w:rsidP="00FF5FAA" w:rsidRDefault="00FF5FAA" w14:paraId="170CB463" w14:textId="77777777">
            <w:pPr>
              <w:spacing w:after="0" w:line="240" w:lineRule="auto"/>
              <w:rPr>
                <w:rFonts w:ascii="Times New Roman" w:hAnsi="Times New Roman" w:eastAsia="Times New Roman" w:cs="Times New Roman"/>
                <w:sz w:val="20"/>
                <w:szCs w:val="2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F5FAA" w:rsidP="00FF5FAA" w:rsidRDefault="00FF5FAA" w14:paraId="5D70EDBD"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F5FAA" w:rsidP="00FF5FAA" w:rsidRDefault="00FF5FAA" w14:paraId="505D5934" w14:textId="5CC270FE">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 1</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F5FAA" w:rsidP="00FF5FAA" w:rsidRDefault="00FF5FAA" w14:paraId="28340F29" w14:textId="7DD9AE5E">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 2</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F5FAA" w:rsidP="00FF5FAA" w:rsidRDefault="00FF5FAA" w14:paraId="7036679E" w14:textId="4DAC6BDD">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 3</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F5FAA" w:rsidP="00FF5FAA" w:rsidRDefault="00FF5FAA" w14:paraId="7231FC6D" w14:textId="68DCE4D7">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 4</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F5FAA" w:rsidP="00FF5FAA" w:rsidRDefault="00FF5FAA" w14:paraId="02ADCE53" w14:textId="33320B8F">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Months 5-11</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F5FAA" w:rsidP="00FF5FAA" w:rsidRDefault="00FF5FAA" w14:paraId="60D0E8D8" w14:textId="63EC2393">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 12</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F5FAA" w:rsidP="00FF5FAA" w:rsidRDefault="00FF5FAA" w14:paraId="49818422" w14:textId="77777777">
            <w:pPr>
              <w:spacing w:after="0" w:line="240" w:lineRule="auto"/>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F5FAA" w:rsidP="00FF5FAA" w:rsidRDefault="00FF5FAA" w14:paraId="08B6D8C8"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Total</w:t>
            </w:r>
          </w:p>
        </w:tc>
      </w:tr>
      <w:tr w:rsidRPr="00D9557D" w:rsidR="00D9557D" w:rsidTr="00FF5FAA" w14:paraId="2EDEEAAF" w14:textId="77777777">
        <w:trPr>
          <w:trHeight w:val="315"/>
        </w:trPr>
        <w:tc>
          <w:tcPr>
            <w:tcW w:w="222" w:type="dxa"/>
            <w:tcBorders>
              <w:right w:val="single" w:color="auto" w:sz="4" w:space="0"/>
            </w:tcBorders>
            <w:shd w:val="clear" w:color="auto" w:fill="auto"/>
            <w:noWrap/>
            <w:vAlign w:val="bottom"/>
            <w:hideMark/>
          </w:tcPr>
          <w:p w:rsidRPr="00D9557D" w:rsidR="00D9557D" w:rsidP="00D9557D" w:rsidRDefault="00D9557D" w14:paraId="4DB46BEB" w14:textId="77777777">
            <w:pPr>
              <w:spacing w:after="0" w:line="240" w:lineRule="auto"/>
              <w:rPr>
                <w:rFonts w:ascii="Calibri" w:hAnsi="Calibri" w:eastAsia="Times New Roman" w:cs="Calibri"/>
                <w:color w:val="00000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1D9CEE44"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Patients per list</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286D5CA7"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0688441E"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34A9F762"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6</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77844530"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6</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285F336E"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6</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6744D980"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6</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5758FBD5" w14:textId="77777777">
            <w:pPr>
              <w:spacing w:after="0" w:line="240" w:lineRule="auto"/>
              <w:jc w:val="right"/>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0BC20FA5" w14:textId="77777777">
            <w:pPr>
              <w:spacing w:after="0" w:line="240" w:lineRule="auto"/>
              <w:rPr>
                <w:rFonts w:ascii="Times New Roman" w:hAnsi="Times New Roman" w:eastAsia="Times New Roman" w:cs="Times New Roman"/>
                <w:sz w:val="20"/>
                <w:szCs w:val="20"/>
                <w:lang w:eastAsia="en-GB"/>
              </w:rPr>
            </w:pPr>
          </w:p>
        </w:tc>
      </w:tr>
      <w:tr w:rsidRPr="00D9557D" w:rsidR="00D9557D" w:rsidTr="00FF5FAA" w14:paraId="414E2827" w14:textId="77777777">
        <w:trPr>
          <w:trHeight w:val="300"/>
        </w:trPr>
        <w:tc>
          <w:tcPr>
            <w:tcW w:w="222" w:type="dxa"/>
            <w:tcBorders>
              <w:right w:val="single" w:color="auto" w:sz="4" w:space="0"/>
            </w:tcBorders>
            <w:shd w:val="clear" w:color="auto" w:fill="auto"/>
            <w:noWrap/>
            <w:vAlign w:val="bottom"/>
            <w:hideMark/>
          </w:tcPr>
          <w:p w:rsidRPr="00D9557D" w:rsidR="00D9557D" w:rsidP="00D9557D" w:rsidRDefault="00D9557D" w14:paraId="38DE08D3" w14:textId="77777777">
            <w:pPr>
              <w:spacing w:after="0" w:line="240" w:lineRule="auto"/>
              <w:rPr>
                <w:rFonts w:ascii="Times New Roman" w:hAnsi="Times New Roman" w:eastAsia="Times New Roman" w:cs="Times New Roman"/>
                <w:sz w:val="20"/>
                <w:szCs w:val="2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39056AE8" w14:textId="05DC41F0">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Sessions per w</w:t>
            </w:r>
            <w:r>
              <w:rPr>
                <w:rFonts w:ascii="Calibri" w:hAnsi="Calibri" w:eastAsia="Times New Roman" w:cs="Calibri"/>
                <w:color w:val="000000"/>
                <w:lang w:eastAsia="en-GB"/>
              </w:rPr>
              <w:t>e</w:t>
            </w:r>
            <w:r w:rsidRPr="00D9557D">
              <w:rPr>
                <w:rFonts w:ascii="Calibri" w:hAnsi="Calibri" w:eastAsia="Times New Roman" w:cs="Calibri"/>
                <w:color w:val="000000"/>
                <w:lang w:eastAsia="en-GB"/>
              </w:rPr>
              <w:t>ek</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1FE32179"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6787D49B"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60F41A3E"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0F9FB7DC"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7</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7D5D25A5"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7</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797A2A04"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5EAADE0D" w14:textId="77777777">
            <w:pPr>
              <w:spacing w:after="0" w:line="240" w:lineRule="auto"/>
              <w:jc w:val="right"/>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5C1589A3" w14:textId="77777777">
            <w:pPr>
              <w:spacing w:after="0" w:line="240" w:lineRule="auto"/>
              <w:rPr>
                <w:rFonts w:ascii="Times New Roman" w:hAnsi="Times New Roman" w:eastAsia="Times New Roman" w:cs="Times New Roman"/>
                <w:sz w:val="20"/>
                <w:szCs w:val="20"/>
                <w:lang w:eastAsia="en-GB"/>
              </w:rPr>
            </w:pPr>
          </w:p>
        </w:tc>
      </w:tr>
      <w:tr w:rsidRPr="00D9557D" w:rsidR="00D9557D" w:rsidTr="00FF5FAA" w14:paraId="3175ACFF" w14:textId="77777777">
        <w:trPr>
          <w:trHeight w:val="300"/>
        </w:trPr>
        <w:tc>
          <w:tcPr>
            <w:tcW w:w="222" w:type="dxa"/>
            <w:tcBorders>
              <w:right w:val="single" w:color="auto" w:sz="4" w:space="0"/>
            </w:tcBorders>
            <w:shd w:val="clear" w:color="auto" w:fill="auto"/>
            <w:noWrap/>
            <w:vAlign w:val="bottom"/>
            <w:hideMark/>
          </w:tcPr>
          <w:p w:rsidRPr="00D9557D" w:rsidR="00D9557D" w:rsidP="00D9557D" w:rsidRDefault="00D9557D" w14:paraId="6E673642" w14:textId="77777777">
            <w:pPr>
              <w:spacing w:after="0" w:line="240" w:lineRule="auto"/>
              <w:rPr>
                <w:rFonts w:ascii="Times New Roman" w:hAnsi="Times New Roman" w:eastAsia="Times New Roman" w:cs="Times New Roman"/>
                <w:sz w:val="20"/>
                <w:szCs w:val="2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089976DE"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weeks</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0271E3EA"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66414380"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70C767E1"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2CE9268A"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07784318"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28</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2BB2A3B8"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7F3FA5ED" w14:textId="77777777">
            <w:pPr>
              <w:spacing w:after="0" w:line="240" w:lineRule="auto"/>
              <w:jc w:val="right"/>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47CD7E5E"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42</w:t>
            </w:r>
          </w:p>
        </w:tc>
      </w:tr>
      <w:tr w:rsidRPr="00D9557D" w:rsidR="00D9557D" w:rsidTr="00FF5FAA" w14:paraId="56ADF9D8" w14:textId="77777777">
        <w:trPr>
          <w:trHeight w:val="300"/>
        </w:trPr>
        <w:tc>
          <w:tcPr>
            <w:tcW w:w="222" w:type="dxa"/>
            <w:tcBorders>
              <w:right w:val="single" w:color="auto" w:sz="4" w:space="0"/>
            </w:tcBorders>
            <w:shd w:val="clear" w:color="auto" w:fill="auto"/>
            <w:noWrap/>
            <w:vAlign w:val="bottom"/>
            <w:hideMark/>
          </w:tcPr>
          <w:p w:rsidRPr="00D9557D" w:rsidR="00D9557D" w:rsidP="00D9557D" w:rsidRDefault="00D9557D" w14:paraId="0A7A8C1B" w14:textId="77777777">
            <w:pPr>
              <w:spacing w:after="0" w:line="240" w:lineRule="auto"/>
              <w:jc w:val="right"/>
              <w:rPr>
                <w:rFonts w:ascii="Calibri" w:hAnsi="Calibri" w:eastAsia="Times New Roman" w:cs="Calibri"/>
                <w:color w:val="00000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1A5D96A4"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1368D936"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3861B8F8"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1801DF75"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1AE64B6C" w14:textId="77777777">
            <w:pPr>
              <w:spacing w:after="0" w:line="240" w:lineRule="auto"/>
              <w:rPr>
                <w:rFonts w:ascii="Times New Roman" w:hAnsi="Times New Roman" w:eastAsia="Times New Roman" w:cs="Times New Roman"/>
                <w:sz w:val="20"/>
                <w:szCs w:val="20"/>
                <w:lang w:eastAsia="en-GB"/>
              </w:rPr>
            </w:pP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0FE81F64" w14:textId="77777777">
            <w:pPr>
              <w:spacing w:after="0" w:line="240" w:lineRule="auto"/>
              <w:rPr>
                <w:rFonts w:ascii="Times New Roman" w:hAnsi="Times New Roman" w:eastAsia="Times New Roman" w:cs="Times New Roman"/>
                <w:sz w:val="20"/>
                <w:szCs w:val="20"/>
                <w:lang w:eastAsia="en-GB"/>
              </w:rPr>
            </w:pP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5708F8CC" w14:textId="77777777">
            <w:pPr>
              <w:spacing w:after="0" w:line="240" w:lineRule="auto"/>
              <w:rPr>
                <w:rFonts w:ascii="Times New Roman" w:hAnsi="Times New Roman" w:eastAsia="Times New Roman" w:cs="Times New Roman"/>
                <w:sz w:val="20"/>
                <w:szCs w:val="20"/>
                <w:lang w:eastAsia="en-GB"/>
              </w:rPr>
            </w:pP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0E3D902A" w14:textId="77777777">
            <w:pPr>
              <w:spacing w:after="0" w:line="240" w:lineRule="auto"/>
              <w:rPr>
                <w:rFonts w:ascii="Times New Roman" w:hAnsi="Times New Roman" w:eastAsia="Times New Roman" w:cs="Times New Roman"/>
                <w:sz w:val="20"/>
                <w:szCs w:val="2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6AD05DDE" w14:textId="77777777">
            <w:pPr>
              <w:spacing w:after="0" w:line="240" w:lineRule="auto"/>
              <w:rPr>
                <w:rFonts w:ascii="Times New Roman" w:hAnsi="Times New Roman" w:eastAsia="Times New Roman" w:cs="Times New Roman"/>
                <w:sz w:val="20"/>
                <w:szCs w:val="20"/>
                <w:lang w:eastAsia="en-GB"/>
              </w:rPr>
            </w:pPr>
          </w:p>
        </w:tc>
      </w:tr>
      <w:tr w:rsidRPr="00D9557D" w:rsidR="00D9557D" w:rsidTr="00FF5FAA" w14:paraId="2F134AAB" w14:textId="77777777">
        <w:trPr>
          <w:trHeight w:val="300"/>
        </w:trPr>
        <w:tc>
          <w:tcPr>
            <w:tcW w:w="222" w:type="dxa"/>
            <w:tcBorders>
              <w:right w:val="single" w:color="auto" w:sz="4" w:space="0"/>
            </w:tcBorders>
            <w:shd w:val="clear" w:color="auto" w:fill="auto"/>
            <w:noWrap/>
            <w:vAlign w:val="bottom"/>
            <w:hideMark/>
          </w:tcPr>
          <w:p w:rsidRPr="00D9557D" w:rsidR="00D9557D" w:rsidP="00D9557D" w:rsidRDefault="00D9557D" w14:paraId="6B56B865" w14:textId="77777777">
            <w:pPr>
              <w:spacing w:after="0" w:line="240" w:lineRule="auto"/>
              <w:rPr>
                <w:rFonts w:ascii="Times New Roman" w:hAnsi="Times New Roman" w:eastAsia="Times New Roman" w:cs="Times New Roman"/>
                <w:sz w:val="20"/>
                <w:szCs w:val="2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78ECEE3A"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 xml:space="preserve">total patients </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347C2ADF"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16</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1A8573F9"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100</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0CBECB76"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120</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0E902398"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168</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4AB23AC3"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1176</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32851BB0"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30</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37840867" w14:textId="77777777">
            <w:pPr>
              <w:spacing w:after="0" w:line="240" w:lineRule="auto"/>
              <w:jc w:val="right"/>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D9557D" w:rsidP="00D9557D" w:rsidRDefault="00D9557D" w14:paraId="5F432C9C"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1610</w:t>
            </w:r>
          </w:p>
        </w:tc>
      </w:tr>
    </w:tbl>
    <w:p w:rsidR="00D9557D" w:rsidP="00D840F6" w:rsidRDefault="00D9557D" w14:paraId="37AD6D3A" w14:textId="14E343D5">
      <w:pPr>
        <w:rPr>
          <w:sz w:val="24"/>
          <w:szCs w:val="24"/>
        </w:rPr>
      </w:pPr>
    </w:p>
    <w:p w:rsidRPr="00D9557D" w:rsidR="00D9557D" w:rsidP="00D840F6" w:rsidRDefault="00D9557D" w14:paraId="6DADF301" w14:textId="3C28006B">
      <w:pPr>
        <w:rPr>
          <w:b/>
          <w:bCs/>
          <w:sz w:val="24"/>
          <w:szCs w:val="24"/>
        </w:rPr>
      </w:pPr>
      <w:r w:rsidRPr="00D9557D">
        <w:rPr>
          <w:b/>
          <w:bCs/>
          <w:sz w:val="24"/>
          <w:szCs w:val="24"/>
        </w:rPr>
        <w:t>Delivery Plan for Insourcing Sessions in NHH</w:t>
      </w:r>
    </w:p>
    <w:tbl>
      <w:tblPr>
        <w:tblW w:w="467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127"/>
        <w:gridCol w:w="1417"/>
        <w:gridCol w:w="1134"/>
      </w:tblGrid>
      <w:tr w:rsidRPr="00D9557D" w:rsidR="00D9557D" w:rsidTr="00D9557D" w14:paraId="4421807F" w14:textId="77777777">
        <w:trPr>
          <w:trHeight w:val="300"/>
        </w:trPr>
        <w:tc>
          <w:tcPr>
            <w:tcW w:w="2127" w:type="dxa"/>
            <w:shd w:val="clear" w:color="auto" w:fill="auto"/>
            <w:noWrap/>
            <w:vAlign w:val="bottom"/>
            <w:hideMark/>
          </w:tcPr>
          <w:p w:rsidRPr="00D9557D" w:rsidR="00D9557D" w:rsidP="00D9557D" w:rsidRDefault="00D9557D" w14:paraId="5E5318EF" w14:textId="77777777">
            <w:pPr>
              <w:spacing w:after="0" w:line="240" w:lineRule="auto"/>
              <w:rPr>
                <w:rFonts w:ascii="Times New Roman" w:hAnsi="Times New Roman" w:eastAsia="Times New Roman" w:cs="Times New Roman"/>
                <w:sz w:val="24"/>
                <w:szCs w:val="24"/>
                <w:lang w:eastAsia="en-GB"/>
              </w:rPr>
            </w:pPr>
          </w:p>
        </w:tc>
        <w:tc>
          <w:tcPr>
            <w:tcW w:w="1417" w:type="dxa"/>
            <w:shd w:val="clear" w:color="auto" w:fill="auto"/>
            <w:noWrap/>
            <w:vAlign w:val="bottom"/>
            <w:hideMark/>
          </w:tcPr>
          <w:p w:rsidRPr="00D9557D" w:rsidR="00D9557D" w:rsidP="00D9557D" w:rsidRDefault="00D9557D" w14:paraId="34F06D87"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Outpatients</w:t>
            </w:r>
          </w:p>
        </w:tc>
        <w:tc>
          <w:tcPr>
            <w:tcW w:w="1134" w:type="dxa"/>
            <w:shd w:val="clear" w:color="auto" w:fill="auto"/>
            <w:noWrap/>
            <w:vAlign w:val="bottom"/>
            <w:hideMark/>
          </w:tcPr>
          <w:p w:rsidRPr="00D9557D" w:rsidR="00D9557D" w:rsidP="00D9557D" w:rsidRDefault="00D9557D" w14:paraId="06A6B2AE"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Inpatients</w:t>
            </w:r>
          </w:p>
        </w:tc>
      </w:tr>
      <w:tr w:rsidRPr="00D9557D" w:rsidR="00D9557D" w:rsidTr="00D9557D" w14:paraId="1889A152" w14:textId="77777777">
        <w:trPr>
          <w:trHeight w:val="300"/>
        </w:trPr>
        <w:tc>
          <w:tcPr>
            <w:tcW w:w="2127" w:type="dxa"/>
            <w:shd w:val="clear" w:color="auto" w:fill="auto"/>
            <w:noWrap/>
            <w:vAlign w:val="bottom"/>
            <w:hideMark/>
          </w:tcPr>
          <w:p w:rsidRPr="00D9557D" w:rsidR="00D9557D" w:rsidP="00D9557D" w:rsidRDefault="00D9557D" w14:paraId="544B6652"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Patients per list</w:t>
            </w:r>
          </w:p>
        </w:tc>
        <w:tc>
          <w:tcPr>
            <w:tcW w:w="1417" w:type="dxa"/>
            <w:shd w:val="clear" w:color="auto" w:fill="auto"/>
            <w:noWrap/>
            <w:vAlign w:val="bottom"/>
            <w:hideMark/>
          </w:tcPr>
          <w:p w:rsidRPr="00D9557D" w:rsidR="00D9557D" w:rsidP="00D9557D" w:rsidRDefault="00D9557D" w14:paraId="6BA13DFD"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8</w:t>
            </w:r>
          </w:p>
        </w:tc>
        <w:tc>
          <w:tcPr>
            <w:tcW w:w="1134" w:type="dxa"/>
            <w:shd w:val="clear" w:color="auto" w:fill="auto"/>
            <w:noWrap/>
            <w:vAlign w:val="bottom"/>
            <w:hideMark/>
          </w:tcPr>
          <w:p w:rsidRPr="00D9557D" w:rsidR="00D9557D" w:rsidP="00D9557D" w:rsidRDefault="00D9557D" w14:paraId="23D409D3"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7.5</w:t>
            </w:r>
          </w:p>
        </w:tc>
      </w:tr>
      <w:tr w:rsidRPr="00D9557D" w:rsidR="00D9557D" w:rsidTr="00D9557D" w14:paraId="168C41B2" w14:textId="77777777">
        <w:trPr>
          <w:trHeight w:val="300"/>
        </w:trPr>
        <w:tc>
          <w:tcPr>
            <w:tcW w:w="2127" w:type="dxa"/>
            <w:shd w:val="clear" w:color="auto" w:fill="auto"/>
            <w:noWrap/>
            <w:vAlign w:val="bottom"/>
            <w:hideMark/>
          </w:tcPr>
          <w:p w:rsidRPr="00D9557D" w:rsidR="00D9557D" w:rsidP="00D9557D" w:rsidRDefault="00D9557D" w14:paraId="72FE8D12"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Sessions per week</w:t>
            </w:r>
          </w:p>
        </w:tc>
        <w:tc>
          <w:tcPr>
            <w:tcW w:w="1417" w:type="dxa"/>
            <w:shd w:val="clear" w:color="auto" w:fill="auto"/>
            <w:noWrap/>
            <w:vAlign w:val="bottom"/>
            <w:hideMark/>
          </w:tcPr>
          <w:p w:rsidRPr="00D9557D" w:rsidR="00D9557D" w:rsidP="00D9557D" w:rsidRDefault="00D9557D" w14:paraId="2A76D3EA"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1134" w:type="dxa"/>
            <w:shd w:val="clear" w:color="auto" w:fill="auto"/>
            <w:noWrap/>
            <w:vAlign w:val="bottom"/>
            <w:hideMark/>
          </w:tcPr>
          <w:p w:rsidRPr="00D9557D" w:rsidR="00D9557D" w:rsidP="00D9557D" w:rsidRDefault="00D9557D" w14:paraId="2BAC92E6"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r>
      <w:tr w:rsidRPr="00D9557D" w:rsidR="00D9557D" w:rsidTr="00D9557D" w14:paraId="374FFF97" w14:textId="77777777">
        <w:trPr>
          <w:trHeight w:val="300"/>
        </w:trPr>
        <w:tc>
          <w:tcPr>
            <w:tcW w:w="2127" w:type="dxa"/>
            <w:shd w:val="clear" w:color="auto" w:fill="auto"/>
            <w:noWrap/>
            <w:vAlign w:val="bottom"/>
            <w:hideMark/>
          </w:tcPr>
          <w:p w:rsidRPr="00D9557D" w:rsidR="00D9557D" w:rsidP="00D9557D" w:rsidRDefault="00D9557D" w14:paraId="1DC10FB9"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Patients per week</w:t>
            </w:r>
          </w:p>
        </w:tc>
        <w:tc>
          <w:tcPr>
            <w:tcW w:w="1417" w:type="dxa"/>
            <w:shd w:val="clear" w:color="auto" w:fill="auto"/>
            <w:noWrap/>
            <w:vAlign w:val="bottom"/>
            <w:hideMark/>
          </w:tcPr>
          <w:p w:rsidRPr="00D9557D" w:rsidR="00D9557D" w:rsidP="00D9557D" w:rsidRDefault="00D9557D" w14:paraId="1284FFAE"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32</w:t>
            </w:r>
          </w:p>
        </w:tc>
        <w:tc>
          <w:tcPr>
            <w:tcW w:w="1134" w:type="dxa"/>
            <w:shd w:val="clear" w:color="auto" w:fill="auto"/>
            <w:noWrap/>
            <w:vAlign w:val="bottom"/>
            <w:hideMark/>
          </w:tcPr>
          <w:p w:rsidRPr="00D9557D" w:rsidR="00D9557D" w:rsidP="00D9557D" w:rsidRDefault="00D9557D" w14:paraId="13517707"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30</w:t>
            </w:r>
          </w:p>
        </w:tc>
      </w:tr>
      <w:tr w:rsidRPr="00D9557D" w:rsidR="00D9557D" w:rsidTr="00D9557D" w14:paraId="6612925D" w14:textId="77777777">
        <w:trPr>
          <w:trHeight w:val="300"/>
        </w:trPr>
        <w:tc>
          <w:tcPr>
            <w:tcW w:w="2127" w:type="dxa"/>
            <w:shd w:val="clear" w:color="auto" w:fill="auto"/>
            <w:noWrap/>
            <w:vAlign w:val="bottom"/>
            <w:hideMark/>
          </w:tcPr>
          <w:p w:rsidRPr="00D9557D" w:rsidR="00D9557D" w:rsidP="00D9557D" w:rsidRDefault="00D9557D" w14:paraId="130D189A"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weeks per year</w:t>
            </w:r>
          </w:p>
        </w:tc>
        <w:tc>
          <w:tcPr>
            <w:tcW w:w="1417" w:type="dxa"/>
            <w:shd w:val="clear" w:color="auto" w:fill="auto"/>
            <w:noWrap/>
            <w:vAlign w:val="bottom"/>
            <w:hideMark/>
          </w:tcPr>
          <w:p w:rsidRPr="00D9557D" w:rsidR="00D9557D" w:rsidP="00D9557D" w:rsidRDefault="00D9557D" w14:paraId="78759020" w14:textId="55BC2009">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r>
              <w:rPr>
                <w:rFonts w:ascii="Calibri" w:hAnsi="Calibri" w:eastAsia="Times New Roman" w:cs="Calibri"/>
                <w:color w:val="000000"/>
                <w:lang w:eastAsia="en-GB"/>
              </w:rPr>
              <w:t>7</w:t>
            </w:r>
          </w:p>
        </w:tc>
        <w:tc>
          <w:tcPr>
            <w:tcW w:w="1134" w:type="dxa"/>
            <w:shd w:val="clear" w:color="auto" w:fill="auto"/>
            <w:noWrap/>
            <w:vAlign w:val="bottom"/>
            <w:hideMark/>
          </w:tcPr>
          <w:p w:rsidRPr="00D9557D" w:rsidR="00D9557D" w:rsidP="00D9557D" w:rsidRDefault="00D9557D" w14:paraId="51272711"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50</w:t>
            </w:r>
          </w:p>
        </w:tc>
      </w:tr>
      <w:tr w:rsidRPr="00D9557D" w:rsidR="00D9557D" w:rsidTr="00D9557D" w14:paraId="67A75379" w14:textId="77777777">
        <w:trPr>
          <w:trHeight w:val="300"/>
        </w:trPr>
        <w:tc>
          <w:tcPr>
            <w:tcW w:w="2127" w:type="dxa"/>
            <w:shd w:val="clear" w:color="auto" w:fill="auto"/>
            <w:noWrap/>
            <w:vAlign w:val="bottom"/>
            <w:hideMark/>
          </w:tcPr>
          <w:p w:rsidRPr="00D9557D" w:rsidR="00D9557D" w:rsidP="00D9557D" w:rsidRDefault="00D9557D" w14:paraId="7185D5CB" w14:textId="77777777">
            <w:pPr>
              <w:spacing w:after="0" w:line="240" w:lineRule="auto"/>
              <w:jc w:val="right"/>
              <w:rPr>
                <w:rFonts w:ascii="Calibri" w:hAnsi="Calibri" w:eastAsia="Times New Roman" w:cs="Calibri"/>
                <w:color w:val="000000"/>
                <w:lang w:eastAsia="en-GB"/>
              </w:rPr>
            </w:pPr>
          </w:p>
        </w:tc>
        <w:tc>
          <w:tcPr>
            <w:tcW w:w="1417" w:type="dxa"/>
            <w:shd w:val="clear" w:color="auto" w:fill="auto"/>
            <w:noWrap/>
            <w:vAlign w:val="bottom"/>
            <w:hideMark/>
          </w:tcPr>
          <w:p w:rsidRPr="00D9557D" w:rsidR="00D9557D" w:rsidP="00D9557D" w:rsidRDefault="00D9557D" w14:paraId="3667CF0C" w14:textId="77777777">
            <w:pPr>
              <w:spacing w:after="0" w:line="240" w:lineRule="auto"/>
              <w:rPr>
                <w:rFonts w:ascii="Times New Roman" w:hAnsi="Times New Roman" w:eastAsia="Times New Roman" w:cs="Times New Roman"/>
                <w:sz w:val="20"/>
                <w:szCs w:val="20"/>
                <w:lang w:eastAsia="en-GB"/>
              </w:rPr>
            </w:pPr>
          </w:p>
        </w:tc>
        <w:tc>
          <w:tcPr>
            <w:tcW w:w="1134" w:type="dxa"/>
            <w:shd w:val="clear" w:color="auto" w:fill="auto"/>
            <w:noWrap/>
            <w:vAlign w:val="bottom"/>
            <w:hideMark/>
          </w:tcPr>
          <w:p w:rsidRPr="00D9557D" w:rsidR="00D9557D" w:rsidP="00D9557D" w:rsidRDefault="00D9557D" w14:paraId="477ED467" w14:textId="77777777">
            <w:pPr>
              <w:spacing w:after="0" w:line="240" w:lineRule="auto"/>
              <w:rPr>
                <w:rFonts w:ascii="Times New Roman" w:hAnsi="Times New Roman" w:eastAsia="Times New Roman" w:cs="Times New Roman"/>
                <w:sz w:val="20"/>
                <w:szCs w:val="20"/>
                <w:lang w:eastAsia="en-GB"/>
              </w:rPr>
            </w:pPr>
          </w:p>
        </w:tc>
      </w:tr>
      <w:tr w:rsidRPr="00D9557D" w:rsidR="00D9557D" w:rsidTr="00D9557D" w14:paraId="2F65C349" w14:textId="77777777">
        <w:trPr>
          <w:trHeight w:val="300"/>
        </w:trPr>
        <w:tc>
          <w:tcPr>
            <w:tcW w:w="2127" w:type="dxa"/>
            <w:shd w:val="clear" w:color="auto" w:fill="auto"/>
            <w:noWrap/>
            <w:vAlign w:val="bottom"/>
            <w:hideMark/>
          </w:tcPr>
          <w:p w:rsidRPr="00D9557D" w:rsidR="00D9557D" w:rsidP="00D9557D" w:rsidRDefault="00D9557D" w14:paraId="193A43EB"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 xml:space="preserve">total patients </w:t>
            </w:r>
          </w:p>
        </w:tc>
        <w:tc>
          <w:tcPr>
            <w:tcW w:w="1417" w:type="dxa"/>
            <w:shd w:val="clear" w:color="auto" w:fill="auto"/>
            <w:noWrap/>
            <w:vAlign w:val="bottom"/>
            <w:hideMark/>
          </w:tcPr>
          <w:p w:rsidRPr="00D9557D" w:rsidR="00D9557D" w:rsidP="00D9557D" w:rsidRDefault="00D9557D" w14:paraId="6B4C449E" w14:textId="609C3725">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15</w:t>
            </w:r>
            <w:r>
              <w:rPr>
                <w:rFonts w:ascii="Calibri" w:hAnsi="Calibri" w:eastAsia="Times New Roman" w:cs="Calibri"/>
                <w:color w:val="000000"/>
                <w:lang w:eastAsia="en-GB"/>
              </w:rPr>
              <w:t>04</w:t>
            </w:r>
          </w:p>
        </w:tc>
        <w:tc>
          <w:tcPr>
            <w:tcW w:w="1134" w:type="dxa"/>
            <w:shd w:val="clear" w:color="auto" w:fill="auto"/>
            <w:noWrap/>
            <w:vAlign w:val="bottom"/>
            <w:hideMark/>
          </w:tcPr>
          <w:p w:rsidRPr="00D9557D" w:rsidR="00D9557D" w:rsidP="00D9557D" w:rsidRDefault="00D9557D" w14:paraId="67F14EB7"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1500</w:t>
            </w:r>
          </w:p>
        </w:tc>
      </w:tr>
    </w:tbl>
    <w:p w:rsidR="00D9557D" w:rsidP="00D840F6" w:rsidRDefault="00D9557D" w14:paraId="0D783774" w14:textId="77777777">
      <w:pPr>
        <w:rPr>
          <w:sz w:val="24"/>
          <w:szCs w:val="24"/>
        </w:rPr>
      </w:pPr>
    </w:p>
    <w:p w:rsidRPr="00DF4CEB" w:rsidR="00D840F6" w:rsidP="00D840F6" w:rsidRDefault="00DF4CEB" w14:paraId="183C82A1" w14:textId="3B9B5B77">
      <w:pPr>
        <w:pStyle w:val="Heading3"/>
      </w:pPr>
      <w:bookmarkStart w:name="_Hlk121326647" w:id="20"/>
      <w:bookmarkEnd w:id="19"/>
      <w:r w:rsidRPr="00DF4CEB">
        <w:t>9</w:t>
      </w:r>
      <w:r w:rsidRPr="00DF4CEB" w:rsidR="00D840F6">
        <w:t>.1.</w:t>
      </w:r>
      <w:r w:rsidR="001C4C39">
        <w:t>2</w:t>
      </w:r>
      <w:r w:rsidRPr="00DF4CEB" w:rsidR="00D840F6">
        <w:t xml:space="preserve"> Clinical Service Model South Hub</w:t>
      </w:r>
      <w:r w:rsidRPr="00DF4CEB">
        <w:t xml:space="preserve"> (POWH)</w:t>
      </w:r>
    </w:p>
    <w:p w:rsidR="00D840F6" w:rsidP="00D840F6" w:rsidRDefault="00D840F6" w14:paraId="646C2A23" w14:textId="469BACEE">
      <w:pPr>
        <w:rPr>
          <w:sz w:val="24"/>
          <w:szCs w:val="24"/>
        </w:rPr>
      </w:pPr>
      <w:r w:rsidRPr="00DF4CEB">
        <w:rPr>
          <w:sz w:val="24"/>
          <w:szCs w:val="24"/>
        </w:rPr>
        <w:t>Through Option 2 the South Hub would provide outpatient and inpatient provision for patients in the south of the region. The outpatient and inpatient provision will be delivered from Princess of Wales Hospital site on weekdays and weekends via an insourcing company with one weekday session per week provided by NHS staff.</w:t>
      </w:r>
    </w:p>
    <w:p w:rsidRPr="00D9557D" w:rsidR="00D9557D" w:rsidP="00D840F6" w:rsidRDefault="00D9557D" w14:paraId="5D45FE6D" w14:textId="1E0A1ABA">
      <w:pPr>
        <w:rPr>
          <w:b/>
          <w:bCs/>
          <w:sz w:val="24"/>
          <w:szCs w:val="24"/>
        </w:rPr>
      </w:pPr>
      <w:r w:rsidRPr="00D9557D">
        <w:rPr>
          <w:b/>
          <w:bCs/>
          <w:sz w:val="24"/>
          <w:szCs w:val="24"/>
        </w:rPr>
        <w:t>Delivery Plan</w:t>
      </w:r>
    </w:p>
    <w:tbl>
      <w:tblPr>
        <w:tblW w:w="10000" w:type="dxa"/>
        <w:tblLook w:val="04A0" w:firstRow="1" w:lastRow="0" w:firstColumn="1" w:lastColumn="0" w:noHBand="0" w:noVBand="1"/>
      </w:tblPr>
      <w:tblGrid>
        <w:gridCol w:w="1760"/>
        <w:gridCol w:w="1180"/>
        <w:gridCol w:w="1780"/>
        <w:gridCol w:w="967"/>
        <w:gridCol w:w="1900"/>
        <w:gridCol w:w="860"/>
        <w:gridCol w:w="1560"/>
      </w:tblGrid>
      <w:tr w:rsidRPr="00693722" w:rsidR="00693722" w:rsidTr="00693722" w14:paraId="4820C68F" w14:textId="77777777">
        <w:trPr>
          <w:trHeight w:val="300"/>
        </w:trPr>
        <w:tc>
          <w:tcPr>
            <w:tcW w:w="1760" w:type="dxa"/>
            <w:tcBorders>
              <w:top w:val="nil"/>
              <w:left w:val="nil"/>
              <w:bottom w:val="nil"/>
              <w:right w:val="nil"/>
            </w:tcBorders>
            <w:shd w:val="clear" w:color="auto" w:fill="auto"/>
            <w:noWrap/>
            <w:vAlign w:val="bottom"/>
            <w:hideMark/>
          </w:tcPr>
          <w:p w:rsidRPr="00693722" w:rsidR="00693722" w:rsidP="00693722" w:rsidRDefault="00693722" w14:paraId="5D5FB051"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weekdays</w:t>
            </w:r>
          </w:p>
        </w:tc>
        <w:tc>
          <w:tcPr>
            <w:tcW w:w="1180" w:type="dxa"/>
            <w:tcBorders>
              <w:top w:val="nil"/>
              <w:left w:val="nil"/>
              <w:bottom w:val="nil"/>
              <w:right w:val="nil"/>
            </w:tcBorders>
            <w:shd w:val="clear" w:color="auto" w:fill="auto"/>
            <w:noWrap/>
            <w:vAlign w:val="bottom"/>
            <w:hideMark/>
          </w:tcPr>
          <w:p w:rsidRPr="00693722" w:rsidR="00693722" w:rsidP="00693722" w:rsidRDefault="00693722" w14:paraId="3AFBEE77" w14:textId="77777777">
            <w:pPr>
              <w:spacing w:after="0" w:line="240" w:lineRule="auto"/>
              <w:rPr>
                <w:rFonts w:ascii="Calibri" w:hAnsi="Calibri" w:eastAsia="Times New Roman" w:cs="Calibri"/>
                <w:color w:val="000000"/>
                <w:lang w:eastAsia="en-GB"/>
              </w:rPr>
            </w:pPr>
          </w:p>
        </w:tc>
        <w:tc>
          <w:tcPr>
            <w:tcW w:w="1780" w:type="dxa"/>
            <w:tcBorders>
              <w:top w:val="nil"/>
              <w:left w:val="nil"/>
              <w:bottom w:val="nil"/>
              <w:right w:val="nil"/>
            </w:tcBorders>
            <w:shd w:val="clear" w:color="auto" w:fill="auto"/>
            <w:noWrap/>
            <w:vAlign w:val="bottom"/>
            <w:hideMark/>
          </w:tcPr>
          <w:p w:rsidRPr="00693722" w:rsidR="00693722" w:rsidP="00693722" w:rsidRDefault="00693722" w14:paraId="6DF8194E" w14:textId="77777777">
            <w:pPr>
              <w:spacing w:after="0" w:line="240" w:lineRule="auto"/>
              <w:rPr>
                <w:rFonts w:ascii="Times New Roman" w:hAnsi="Times New Roman" w:eastAsia="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Pr="00693722" w:rsidR="00693722" w:rsidP="00693722" w:rsidRDefault="00693722" w14:paraId="61EFA983" w14:textId="77777777">
            <w:pPr>
              <w:spacing w:after="0" w:line="240" w:lineRule="auto"/>
              <w:rPr>
                <w:rFonts w:ascii="Times New Roman" w:hAnsi="Times New Roman" w:eastAsia="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rsidRPr="00693722" w:rsidR="00693722" w:rsidP="00693722" w:rsidRDefault="00693722" w14:paraId="4247013F" w14:textId="77777777">
            <w:pPr>
              <w:spacing w:after="0" w:line="240" w:lineRule="auto"/>
              <w:rPr>
                <w:rFonts w:ascii="Times New Roman" w:hAnsi="Times New Roman" w:eastAsia="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rsidRPr="00693722" w:rsidR="00693722" w:rsidP="00693722" w:rsidRDefault="00693722" w14:paraId="3907B4FD" w14:textId="77777777">
            <w:pPr>
              <w:spacing w:after="0" w:line="240" w:lineRule="auto"/>
              <w:rPr>
                <w:rFonts w:ascii="Times New Roman" w:hAnsi="Times New Roman" w:eastAsia="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rsidRPr="00693722" w:rsidR="00693722" w:rsidP="00693722" w:rsidRDefault="00693722" w14:paraId="77B72559" w14:textId="77777777">
            <w:pPr>
              <w:spacing w:after="0" w:line="240" w:lineRule="auto"/>
              <w:rPr>
                <w:rFonts w:ascii="Times New Roman" w:hAnsi="Times New Roman" w:eastAsia="Times New Roman" w:cs="Times New Roman"/>
                <w:sz w:val="20"/>
                <w:szCs w:val="20"/>
                <w:lang w:eastAsia="en-GB"/>
              </w:rPr>
            </w:pPr>
          </w:p>
        </w:tc>
      </w:tr>
      <w:tr w:rsidRPr="00693722" w:rsidR="00693722" w:rsidTr="00693722" w14:paraId="3055D1D3" w14:textId="77777777">
        <w:trPr>
          <w:trHeight w:val="300"/>
        </w:trPr>
        <w:tc>
          <w:tcPr>
            <w:tcW w:w="1760" w:type="dxa"/>
            <w:tcBorders>
              <w:top w:val="nil"/>
              <w:left w:val="nil"/>
              <w:bottom w:val="nil"/>
              <w:right w:val="nil"/>
            </w:tcBorders>
            <w:shd w:val="clear" w:color="auto" w:fill="auto"/>
            <w:noWrap/>
            <w:vAlign w:val="bottom"/>
            <w:hideMark/>
          </w:tcPr>
          <w:p w:rsidRPr="00693722" w:rsidR="00693722" w:rsidP="00693722" w:rsidRDefault="00693722" w14:paraId="2C6E4646"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Outpatients</w:t>
            </w:r>
          </w:p>
        </w:tc>
        <w:tc>
          <w:tcPr>
            <w:tcW w:w="1180" w:type="dxa"/>
            <w:tcBorders>
              <w:top w:val="nil"/>
              <w:left w:val="nil"/>
              <w:bottom w:val="nil"/>
              <w:right w:val="nil"/>
            </w:tcBorders>
            <w:shd w:val="clear" w:color="auto" w:fill="auto"/>
            <w:noWrap/>
            <w:vAlign w:val="bottom"/>
            <w:hideMark/>
          </w:tcPr>
          <w:p w:rsidRPr="00693722" w:rsidR="00693722" w:rsidP="00693722" w:rsidRDefault="00693722" w14:paraId="1D8ABB9B" w14:textId="77777777">
            <w:pPr>
              <w:spacing w:after="0" w:line="240" w:lineRule="auto"/>
              <w:rPr>
                <w:rFonts w:ascii="Calibri" w:hAnsi="Calibri" w:eastAsia="Times New Roman" w:cs="Calibri"/>
                <w:color w:val="000000"/>
                <w:lang w:eastAsia="en-GB"/>
              </w:rPr>
            </w:pPr>
          </w:p>
        </w:tc>
        <w:tc>
          <w:tcPr>
            <w:tcW w:w="1780" w:type="dxa"/>
            <w:tcBorders>
              <w:top w:val="nil"/>
              <w:left w:val="nil"/>
              <w:bottom w:val="nil"/>
              <w:right w:val="nil"/>
            </w:tcBorders>
            <w:shd w:val="clear" w:color="auto" w:fill="auto"/>
            <w:noWrap/>
            <w:vAlign w:val="bottom"/>
            <w:hideMark/>
          </w:tcPr>
          <w:p w:rsidRPr="00693722" w:rsidR="00693722" w:rsidP="00693722" w:rsidRDefault="00693722" w14:paraId="6E4BEA6B" w14:textId="77777777">
            <w:pPr>
              <w:spacing w:after="0" w:line="240" w:lineRule="auto"/>
              <w:rPr>
                <w:rFonts w:ascii="Times New Roman" w:hAnsi="Times New Roman" w:eastAsia="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Pr="00693722" w:rsidR="00693722" w:rsidP="00693722" w:rsidRDefault="00693722" w14:paraId="716D0527" w14:textId="77777777">
            <w:pPr>
              <w:spacing w:after="0" w:line="240" w:lineRule="auto"/>
              <w:rPr>
                <w:rFonts w:ascii="Times New Roman" w:hAnsi="Times New Roman" w:eastAsia="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rsidRPr="00693722" w:rsidR="00693722" w:rsidP="00693722" w:rsidRDefault="00693722" w14:paraId="7E6B93CA" w14:textId="77777777">
            <w:pPr>
              <w:spacing w:after="0" w:line="240" w:lineRule="auto"/>
              <w:rPr>
                <w:rFonts w:ascii="Times New Roman" w:hAnsi="Times New Roman" w:eastAsia="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rsidRPr="00693722" w:rsidR="00693722" w:rsidP="00693722" w:rsidRDefault="00693722" w14:paraId="00119882" w14:textId="77777777">
            <w:pPr>
              <w:spacing w:after="0" w:line="240" w:lineRule="auto"/>
              <w:rPr>
                <w:rFonts w:ascii="Times New Roman" w:hAnsi="Times New Roman" w:eastAsia="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rsidRPr="00693722" w:rsidR="00693722" w:rsidP="00693722" w:rsidRDefault="00693722" w14:paraId="3E146AE6" w14:textId="77777777">
            <w:pPr>
              <w:spacing w:after="0" w:line="240" w:lineRule="auto"/>
              <w:rPr>
                <w:rFonts w:ascii="Times New Roman" w:hAnsi="Times New Roman" w:eastAsia="Times New Roman" w:cs="Times New Roman"/>
                <w:sz w:val="20"/>
                <w:szCs w:val="20"/>
                <w:lang w:eastAsia="en-GB"/>
              </w:rPr>
            </w:pPr>
          </w:p>
        </w:tc>
      </w:tr>
      <w:tr w:rsidRPr="00693722" w:rsidR="00693722" w:rsidTr="00693722" w14:paraId="58777D7D" w14:textId="77777777">
        <w:trPr>
          <w:trHeight w:val="300"/>
        </w:trPr>
        <w:tc>
          <w:tcPr>
            <w:tcW w:w="176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693722" w:rsidR="00693722" w:rsidP="00693722" w:rsidRDefault="00693722" w14:paraId="675F4BB7"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Session Type</w:t>
            </w:r>
          </w:p>
        </w:tc>
        <w:tc>
          <w:tcPr>
            <w:tcW w:w="118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4DE890EF"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method</w:t>
            </w:r>
          </w:p>
        </w:tc>
        <w:tc>
          <w:tcPr>
            <w:tcW w:w="178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6E0CF86A"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patients per list</w:t>
            </w:r>
          </w:p>
        </w:tc>
        <w:tc>
          <w:tcPr>
            <w:tcW w:w="9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02A2E150"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Sessions</w:t>
            </w:r>
          </w:p>
        </w:tc>
        <w:tc>
          <w:tcPr>
            <w:tcW w:w="190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3DAA75A2"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patients per week</w:t>
            </w:r>
          </w:p>
        </w:tc>
        <w:tc>
          <w:tcPr>
            <w:tcW w:w="8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4F6F8AD7"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Weeks</w:t>
            </w:r>
          </w:p>
        </w:tc>
        <w:tc>
          <w:tcPr>
            <w:tcW w:w="15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052E336D"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Total Patients</w:t>
            </w:r>
          </w:p>
        </w:tc>
      </w:tr>
      <w:tr w:rsidRPr="00693722" w:rsidR="00693722" w:rsidTr="00693722" w14:paraId="04CF0D6C"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693722" w:rsidP="00693722" w:rsidRDefault="00693722" w14:paraId="7B161AA5"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1 day session</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1A091DE9"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Insourcing</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6ACD31C2"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8</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5CFACF91"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1</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1CF9E3B1"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8</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39A0B400"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38</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65262E67"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304</w:t>
            </w:r>
          </w:p>
        </w:tc>
      </w:tr>
      <w:tr w:rsidRPr="00693722" w:rsidR="00693722" w:rsidTr="00693722" w14:paraId="42670E9D"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693722" w:rsidP="00693722" w:rsidRDefault="00693722" w14:paraId="1642A035"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Evenings</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1508DF08"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Insourcing</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1060FE37"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8</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74054251"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6</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08CE226D"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48</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670B72F5"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38</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3D460628"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1824</w:t>
            </w:r>
          </w:p>
        </w:tc>
      </w:tr>
      <w:tr w:rsidRPr="00693722" w:rsidR="00693722" w:rsidTr="00693722" w14:paraId="4E27ABEE"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693722" w:rsidP="00693722" w:rsidRDefault="00693722" w14:paraId="06A86DF6" w14:textId="77777777">
            <w:pPr>
              <w:spacing w:after="0" w:line="240" w:lineRule="auto"/>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Total</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068F3071" w14:textId="77777777">
            <w:pPr>
              <w:spacing w:after="0" w:line="240" w:lineRule="auto"/>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3E4209C3"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067D45DA"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0EED5EAA"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56</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43556883"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3E9751BE"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2128</w:t>
            </w:r>
          </w:p>
        </w:tc>
      </w:tr>
      <w:tr w:rsidRPr="00693722" w:rsidR="00693722" w:rsidTr="00693722" w14:paraId="55C91F21" w14:textId="77777777">
        <w:trPr>
          <w:trHeight w:val="300"/>
        </w:trPr>
        <w:tc>
          <w:tcPr>
            <w:tcW w:w="1760" w:type="dxa"/>
            <w:tcBorders>
              <w:top w:val="nil"/>
              <w:left w:val="nil"/>
              <w:bottom w:val="nil"/>
              <w:right w:val="nil"/>
            </w:tcBorders>
            <w:shd w:val="clear" w:color="auto" w:fill="auto"/>
            <w:noWrap/>
            <w:vAlign w:val="bottom"/>
            <w:hideMark/>
          </w:tcPr>
          <w:p w:rsidRPr="00693722" w:rsidR="00693722" w:rsidP="00693722" w:rsidRDefault="00693722" w14:paraId="62FBB55B" w14:textId="77777777">
            <w:pPr>
              <w:spacing w:after="0" w:line="240" w:lineRule="auto"/>
              <w:jc w:val="center"/>
              <w:rPr>
                <w:rFonts w:ascii="Calibri" w:hAnsi="Calibri" w:eastAsia="Times New Roman" w:cs="Calibri"/>
                <w:b/>
                <w:bCs/>
                <w:color w:val="000000"/>
                <w:lang w:eastAsia="en-GB"/>
              </w:rPr>
            </w:pPr>
          </w:p>
        </w:tc>
        <w:tc>
          <w:tcPr>
            <w:tcW w:w="1180" w:type="dxa"/>
            <w:tcBorders>
              <w:top w:val="nil"/>
              <w:left w:val="nil"/>
              <w:bottom w:val="nil"/>
              <w:right w:val="nil"/>
            </w:tcBorders>
            <w:shd w:val="clear" w:color="auto" w:fill="auto"/>
            <w:noWrap/>
            <w:vAlign w:val="bottom"/>
            <w:hideMark/>
          </w:tcPr>
          <w:p w:rsidRPr="00693722" w:rsidR="00693722" w:rsidP="00693722" w:rsidRDefault="00693722" w14:paraId="6D695379" w14:textId="77777777">
            <w:pPr>
              <w:spacing w:after="0" w:line="240" w:lineRule="auto"/>
              <w:rPr>
                <w:rFonts w:ascii="Times New Roman" w:hAnsi="Times New Roman" w:eastAsia="Times New Roman" w:cs="Times New Roman"/>
                <w:sz w:val="20"/>
                <w:szCs w:val="20"/>
                <w:lang w:eastAsia="en-GB"/>
              </w:rPr>
            </w:pPr>
          </w:p>
        </w:tc>
        <w:tc>
          <w:tcPr>
            <w:tcW w:w="1780" w:type="dxa"/>
            <w:tcBorders>
              <w:top w:val="nil"/>
              <w:left w:val="nil"/>
              <w:bottom w:val="nil"/>
              <w:right w:val="nil"/>
            </w:tcBorders>
            <w:shd w:val="clear" w:color="auto" w:fill="auto"/>
            <w:noWrap/>
            <w:vAlign w:val="bottom"/>
            <w:hideMark/>
          </w:tcPr>
          <w:p w:rsidRPr="00693722" w:rsidR="00693722" w:rsidP="00693722" w:rsidRDefault="00693722" w14:paraId="7CB44CFA" w14:textId="77777777">
            <w:pPr>
              <w:spacing w:after="0" w:line="240" w:lineRule="auto"/>
              <w:rPr>
                <w:rFonts w:ascii="Times New Roman" w:hAnsi="Times New Roman" w:eastAsia="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Pr="00693722" w:rsidR="00693722" w:rsidP="00693722" w:rsidRDefault="00693722" w14:paraId="2BFA151F" w14:textId="77777777">
            <w:pPr>
              <w:spacing w:after="0" w:line="240" w:lineRule="auto"/>
              <w:jc w:val="center"/>
              <w:rPr>
                <w:rFonts w:ascii="Times New Roman" w:hAnsi="Times New Roman" w:eastAsia="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rsidRPr="00693722" w:rsidR="00693722" w:rsidP="00693722" w:rsidRDefault="00693722" w14:paraId="34091B4E" w14:textId="77777777">
            <w:pPr>
              <w:spacing w:after="0" w:line="240" w:lineRule="auto"/>
              <w:jc w:val="center"/>
              <w:rPr>
                <w:rFonts w:ascii="Times New Roman" w:hAnsi="Times New Roman" w:eastAsia="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rsidRPr="00693722" w:rsidR="00693722" w:rsidP="00693722" w:rsidRDefault="00693722" w14:paraId="5C695F65" w14:textId="77777777">
            <w:pPr>
              <w:spacing w:after="0" w:line="240" w:lineRule="auto"/>
              <w:jc w:val="center"/>
              <w:rPr>
                <w:rFonts w:ascii="Times New Roman" w:hAnsi="Times New Roman" w:eastAsia="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rsidRPr="00693722" w:rsidR="00693722" w:rsidP="00693722" w:rsidRDefault="00693722" w14:paraId="517D7A49" w14:textId="77777777">
            <w:pPr>
              <w:spacing w:after="0" w:line="240" w:lineRule="auto"/>
              <w:jc w:val="center"/>
              <w:rPr>
                <w:rFonts w:ascii="Times New Roman" w:hAnsi="Times New Roman" w:eastAsia="Times New Roman" w:cs="Times New Roman"/>
                <w:sz w:val="20"/>
                <w:szCs w:val="20"/>
                <w:lang w:eastAsia="en-GB"/>
              </w:rPr>
            </w:pPr>
          </w:p>
        </w:tc>
      </w:tr>
      <w:tr w:rsidRPr="00693722" w:rsidR="00693722" w:rsidTr="00693722" w14:paraId="16DC70CE" w14:textId="77777777">
        <w:trPr>
          <w:trHeight w:val="300"/>
        </w:trPr>
        <w:tc>
          <w:tcPr>
            <w:tcW w:w="1760" w:type="dxa"/>
            <w:tcBorders>
              <w:top w:val="nil"/>
              <w:left w:val="nil"/>
              <w:bottom w:val="nil"/>
              <w:right w:val="nil"/>
            </w:tcBorders>
            <w:shd w:val="clear" w:color="auto" w:fill="auto"/>
            <w:noWrap/>
            <w:vAlign w:val="bottom"/>
            <w:hideMark/>
          </w:tcPr>
          <w:p w:rsidRPr="00693722" w:rsidR="00693722" w:rsidP="00693722" w:rsidRDefault="00693722" w14:paraId="1FBC2250"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Inpatients</w:t>
            </w:r>
          </w:p>
        </w:tc>
        <w:tc>
          <w:tcPr>
            <w:tcW w:w="1180" w:type="dxa"/>
            <w:tcBorders>
              <w:top w:val="nil"/>
              <w:left w:val="nil"/>
              <w:bottom w:val="nil"/>
              <w:right w:val="nil"/>
            </w:tcBorders>
            <w:shd w:val="clear" w:color="auto" w:fill="auto"/>
            <w:noWrap/>
            <w:vAlign w:val="bottom"/>
            <w:hideMark/>
          </w:tcPr>
          <w:p w:rsidRPr="00693722" w:rsidR="00693722" w:rsidP="00693722" w:rsidRDefault="00693722" w14:paraId="0F7D0B11" w14:textId="77777777">
            <w:pPr>
              <w:spacing w:after="0" w:line="240" w:lineRule="auto"/>
              <w:rPr>
                <w:rFonts w:ascii="Calibri" w:hAnsi="Calibri" w:eastAsia="Times New Roman" w:cs="Calibri"/>
                <w:color w:val="000000"/>
                <w:lang w:eastAsia="en-GB"/>
              </w:rPr>
            </w:pPr>
          </w:p>
        </w:tc>
        <w:tc>
          <w:tcPr>
            <w:tcW w:w="1780" w:type="dxa"/>
            <w:tcBorders>
              <w:top w:val="nil"/>
              <w:left w:val="nil"/>
              <w:bottom w:val="nil"/>
              <w:right w:val="nil"/>
            </w:tcBorders>
            <w:shd w:val="clear" w:color="auto" w:fill="auto"/>
            <w:noWrap/>
            <w:vAlign w:val="bottom"/>
            <w:hideMark/>
          </w:tcPr>
          <w:p w:rsidRPr="00693722" w:rsidR="00693722" w:rsidP="00693722" w:rsidRDefault="00693722" w14:paraId="4B1E40E6" w14:textId="77777777">
            <w:pPr>
              <w:spacing w:after="0" w:line="240" w:lineRule="auto"/>
              <w:rPr>
                <w:rFonts w:ascii="Times New Roman" w:hAnsi="Times New Roman" w:eastAsia="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Pr="00693722" w:rsidR="00693722" w:rsidP="00693722" w:rsidRDefault="00693722" w14:paraId="62AC9A75" w14:textId="77777777">
            <w:pPr>
              <w:spacing w:after="0" w:line="240" w:lineRule="auto"/>
              <w:jc w:val="center"/>
              <w:rPr>
                <w:rFonts w:ascii="Times New Roman" w:hAnsi="Times New Roman" w:eastAsia="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rsidRPr="00693722" w:rsidR="00693722" w:rsidP="00693722" w:rsidRDefault="00693722" w14:paraId="12AE71B8" w14:textId="77777777">
            <w:pPr>
              <w:spacing w:after="0" w:line="240" w:lineRule="auto"/>
              <w:jc w:val="center"/>
              <w:rPr>
                <w:rFonts w:ascii="Times New Roman" w:hAnsi="Times New Roman" w:eastAsia="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rsidRPr="00693722" w:rsidR="00693722" w:rsidP="00693722" w:rsidRDefault="00693722" w14:paraId="494D52F2" w14:textId="77777777">
            <w:pPr>
              <w:spacing w:after="0" w:line="240" w:lineRule="auto"/>
              <w:jc w:val="center"/>
              <w:rPr>
                <w:rFonts w:ascii="Times New Roman" w:hAnsi="Times New Roman" w:eastAsia="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rsidRPr="00693722" w:rsidR="00693722" w:rsidP="00693722" w:rsidRDefault="00693722" w14:paraId="3673E31C" w14:textId="77777777">
            <w:pPr>
              <w:spacing w:after="0" w:line="240" w:lineRule="auto"/>
              <w:jc w:val="center"/>
              <w:rPr>
                <w:rFonts w:ascii="Times New Roman" w:hAnsi="Times New Roman" w:eastAsia="Times New Roman" w:cs="Times New Roman"/>
                <w:sz w:val="20"/>
                <w:szCs w:val="20"/>
                <w:lang w:eastAsia="en-GB"/>
              </w:rPr>
            </w:pPr>
          </w:p>
        </w:tc>
      </w:tr>
      <w:tr w:rsidRPr="00693722" w:rsidR="00693722" w:rsidTr="00693722" w14:paraId="26209071" w14:textId="77777777">
        <w:trPr>
          <w:trHeight w:val="300"/>
        </w:trPr>
        <w:tc>
          <w:tcPr>
            <w:tcW w:w="176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693722" w:rsidR="00693722" w:rsidP="00693722" w:rsidRDefault="00693722" w14:paraId="21E05B31"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Session Type</w:t>
            </w:r>
          </w:p>
        </w:tc>
        <w:tc>
          <w:tcPr>
            <w:tcW w:w="118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37171DCD"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method</w:t>
            </w:r>
          </w:p>
        </w:tc>
        <w:tc>
          <w:tcPr>
            <w:tcW w:w="178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0CDF0164"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patients per list</w:t>
            </w:r>
          </w:p>
        </w:tc>
        <w:tc>
          <w:tcPr>
            <w:tcW w:w="9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62450A7B"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Sessions</w:t>
            </w:r>
          </w:p>
        </w:tc>
        <w:tc>
          <w:tcPr>
            <w:tcW w:w="190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0DAFF085"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patients per week</w:t>
            </w:r>
          </w:p>
        </w:tc>
        <w:tc>
          <w:tcPr>
            <w:tcW w:w="8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31AADE02"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Weeks</w:t>
            </w:r>
          </w:p>
        </w:tc>
        <w:tc>
          <w:tcPr>
            <w:tcW w:w="15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0313B558"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Total Patients</w:t>
            </w:r>
          </w:p>
        </w:tc>
      </w:tr>
      <w:tr w:rsidRPr="00693722" w:rsidR="00693722" w:rsidTr="00693722" w14:paraId="1DF32385"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693722" w:rsidP="00693722" w:rsidRDefault="00693722" w14:paraId="4A51FD9E"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1 day session</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467B7A94"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NHS Staff</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0A1A53FD"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7</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2F14CAAE"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1</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4BB050C6"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7</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4617946C"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42</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11A5BA92"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294</w:t>
            </w:r>
          </w:p>
        </w:tc>
      </w:tr>
      <w:tr w:rsidRPr="00693722" w:rsidR="00693722" w:rsidTr="00693722" w14:paraId="7DD57586"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693722" w:rsidP="00693722" w:rsidRDefault="00693722" w14:paraId="13A66CCD"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lastRenderedPageBreak/>
              <w:t>Evenings</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72A8B2E3"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Insourcing</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4CE39411"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7</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51B435B4"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6</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097D18F4"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42</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1F3304F6"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42</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03520D50"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1764</w:t>
            </w:r>
          </w:p>
        </w:tc>
      </w:tr>
      <w:tr w:rsidRPr="00693722" w:rsidR="00693722" w:rsidTr="00693722" w14:paraId="08E3BB87"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693722" w:rsidP="00693722" w:rsidRDefault="00693722" w14:paraId="010A901E" w14:textId="77777777">
            <w:pPr>
              <w:spacing w:after="0" w:line="240" w:lineRule="auto"/>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Total</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0D4791D0" w14:textId="77777777">
            <w:pPr>
              <w:spacing w:after="0" w:line="240" w:lineRule="auto"/>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0DB193E9"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70840B39"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14AF8D65"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49</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2DD02B57"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261B85AB"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2058</w:t>
            </w:r>
          </w:p>
        </w:tc>
      </w:tr>
      <w:tr w:rsidRPr="00693722" w:rsidR="00693722" w:rsidTr="00693722" w14:paraId="0493BD86" w14:textId="77777777">
        <w:trPr>
          <w:trHeight w:val="300"/>
        </w:trPr>
        <w:tc>
          <w:tcPr>
            <w:tcW w:w="1760" w:type="dxa"/>
            <w:tcBorders>
              <w:top w:val="nil"/>
              <w:left w:val="nil"/>
              <w:bottom w:val="nil"/>
              <w:right w:val="nil"/>
            </w:tcBorders>
            <w:shd w:val="clear" w:color="auto" w:fill="auto"/>
            <w:noWrap/>
            <w:vAlign w:val="bottom"/>
            <w:hideMark/>
          </w:tcPr>
          <w:p w:rsidRPr="00693722" w:rsidR="00693722" w:rsidP="00693722" w:rsidRDefault="00693722" w14:paraId="239DEBAF" w14:textId="77777777">
            <w:pPr>
              <w:spacing w:after="0" w:line="240" w:lineRule="auto"/>
              <w:jc w:val="center"/>
              <w:rPr>
                <w:rFonts w:ascii="Calibri" w:hAnsi="Calibri" w:eastAsia="Times New Roman" w:cs="Calibri"/>
                <w:b/>
                <w:bCs/>
                <w:color w:val="000000"/>
                <w:lang w:eastAsia="en-GB"/>
              </w:rPr>
            </w:pPr>
          </w:p>
        </w:tc>
        <w:tc>
          <w:tcPr>
            <w:tcW w:w="1180" w:type="dxa"/>
            <w:tcBorders>
              <w:top w:val="nil"/>
              <w:left w:val="nil"/>
              <w:bottom w:val="nil"/>
              <w:right w:val="nil"/>
            </w:tcBorders>
            <w:shd w:val="clear" w:color="auto" w:fill="auto"/>
            <w:noWrap/>
            <w:vAlign w:val="bottom"/>
            <w:hideMark/>
          </w:tcPr>
          <w:p w:rsidRPr="00693722" w:rsidR="00693722" w:rsidP="00693722" w:rsidRDefault="00693722" w14:paraId="7C67508B" w14:textId="77777777">
            <w:pPr>
              <w:spacing w:after="0" w:line="240" w:lineRule="auto"/>
              <w:rPr>
                <w:rFonts w:ascii="Times New Roman" w:hAnsi="Times New Roman" w:eastAsia="Times New Roman" w:cs="Times New Roman"/>
                <w:sz w:val="20"/>
                <w:szCs w:val="20"/>
                <w:lang w:eastAsia="en-GB"/>
              </w:rPr>
            </w:pPr>
          </w:p>
        </w:tc>
        <w:tc>
          <w:tcPr>
            <w:tcW w:w="1780" w:type="dxa"/>
            <w:tcBorders>
              <w:top w:val="nil"/>
              <w:left w:val="nil"/>
              <w:bottom w:val="nil"/>
              <w:right w:val="nil"/>
            </w:tcBorders>
            <w:shd w:val="clear" w:color="auto" w:fill="auto"/>
            <w:noWrap/>
            <w:vAlign w:val="bottom"/>
            <w:hideMark/>
          </w:tcPr>
          <w:p w:rsidRPr="00693722" w:rsidR="00693722" w:rsidP="00693722" w:rsidRDefault="00693722" w14:paraId="2289D8A3" w14:textId="77777777">
            <w:pPr>
              <w:spacing w:after="0" w:line="240" w:lineRule="auto"/>
              <w:rPr>
                <w:rFonts w:ascii="Times New Roman" w:hAnsi="Times New Roman" w:eastAsia="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Pr="00693722" w:rsidR="00693722" w:rsidP="00693722" w:rsidRDefault="00693722" w14:paraId="1D48ADAC" w14:textId="77777777">
            <w:pPr>
              <w:spacing w:after="0" w:line="240" w:lineRule="auto"/>
              <w:rPr>
                <w:rFonts w:ascii="Times New Roman" w:hAnsi="Times New Roman" w:eastAsia="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rsidRPr="00693722" w:rsidR="00693722" w:rsidP="00693722" w:rsidRDefault="00693722" w14:paraId="083B6BC4" w14:textId="77777777">
            <w:pPr>
              <w:spacing w:after="0" w:line="240" w:lineRule="auto"/>
              <w:rPr>
                <w:rFonts w:ascii="Times New Roman" w:hAnsi="Times New Roman" w:eastAsia="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rsidRPr="00693722" w:rsidR="00693722" w:rsidP="00693722" w:rsidRDefault="00693722" w14:paraId="6AA1EE3B" w14:textId="77777777">
            <w:pPr>
              <w:spacing w:after="0" w:line="240" w:lineRule="auto"/>
              <w:rPr>
                <w:rFonts w:ascii="Times New Roman" w:hAnsi="Times New Roman" w:eastAsia="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rsidRPr="00693722" w:rsidR="00693722" w:rsidP="00693722" w:rsidRDefault="00693722" w14:paraId="613D37D4" w14:textId="77777777">
            <w:pPr>
              <w:spacing w:after="0" w:line="240" w:lineRule="auto"/>
              <w:rPr>
                <w:rFonts w:ascii="Times New Roman" w:hAnsi="Times New Roman" w:eastAsia="Times New Roman" w:cs="Times New Roman"/>
                <w:sz w:val="20"/>
                <w:szCs w:val="20"/>
                <w:lang w:eastAsia="en-GB"/>
              </w:rPr>
            </w:pPr>
          </w:p>
        </w:tc>
      </w:tr>
      <w:tr w:rsidRPr="00693722" w:rsidR="00693722" w:rsidTr="00693722" w14:paraId="1C11C52C" w14:textId="77777777">
        <w:trPr>
          <w:trHeight w:val="300"/>
        </w:trPr>
        <w:tc>
          <w:tcPr>
            <w:tcW w:w="1760" w:type="dxa"/>
            <w:tcBorders>
              <w:top w:val="nil"/>
              <w:left w:val="nil"/>
              <w:bottom w:val="nil"/>
              <w:right w:val="nil"/>
            </w:tcBorders>
            <w:shd w:val="clear" w:color="auto" w:fill="auto"/>
            <w:noWrap/>
            <w:vAlign w:val="bottom"/>
            <w:hideMark/>
          </w:tcPr>
          <w:p w:rsidRPr="00693722" w:rsidR="00693722" w:rsidP="00693722" w:rsidRDefault="00693722" w14:paraId="32DA7AAC" w14:textId="77777777">
            <w:pPr>
              <w:spacing w:after="0" w:line="240" w:lineRule="auto"/>
              <w:rPr>
                <w:rFonts w:ascii="Times New Roman" w:hAnsi="Times New Roman" w:eastAsia="Times New Roman" w:cs="Times New Roman"/>
                <w:sz w:val="20"/>
                <w:szCs w:val="20"/>
                <w:lang w:eastAsia="en-GB"/>
              </w:rPr>
            </w:pPr>
          </w:p>
        </w:tc>
        <w:tc>
          <w:tcPr>
            <w:tcW w:w="1180" w:type="dxa"/>
            <w:tcBorders>
              <w:top w:val="nil"/>
              <w:left w:val="nil"/>
              <w:bottom w:val="nil"/>
              <w:right w:val="nil"/>
            </w:tcBorders>
            <w:shd w:val="clear" w:color="auto" w:fill="auto"/>
            <w:noWrap/>
            <w:vAlign w:val="bottom"/>
            <w:hideMark/>
          </w:tcPr>
          <w:p w:rsidRPr="00693722" w:rsidR="00693722" w:rsidP="00693722" w:rsidRDefault="00693722" w14:paraId="02A0ECC8" w14:textId="77777777">
            <w:pPr>
              <w:spacing w:after="0" w:line="240" w:lineRule="auto"/>
              <w:rPr>
                <w:rFonts w:ascii="Times New Roman" w:hAnsi="Times New Roman" w:eastAsia="Times New Roman" w:cs="Times New Roman"/>
                <w:sz w:val="20"/>
                <w:szCs w:val="20"/>
                <w:lang w:eastAsia="en-GB"/>
              </w:rPr>
            </w:pPr>
          </w:p>
        </w:tc>
        <w:tc>
          <w:tcPr>
            <w:tcW w:w="1780" w:type="dxa"/>
            <w:tcBorders>
              <w:top w:val="nil"/>
              <w:left w:val="nil"/>
              <w:bottom w:val="nil"/>
              <w:right w:val="nil"/>
            </w:tcBorders>
            <w:shd w:val="clear" w:color="auto" w:fill="auto"/>
            <w:noWrap/>
            <w:vAlign w:val="bottom"/>
            <w:hideMark/>
          </w:tcPr>
          <w:p w:rsidRPr="00693722" w:rsidR="00693722" w:rsidP="00693722" w:rsidRDefault="00693722" w14:paraId="72A87564" w14:textId="77777777">
            <w:pPr>
              <w:spacing w:after="0" w:line="240" w:lineRule="auto"/>
              <w:rPr>
                <w:rFonts w:ascii="Times New Roman" w:hAnsi="Times New Roman" w:eastAsia="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Pr="00693722" w:rsidR="00693722" w:rsidP="00693722" w:rsidRDefault="00693722" w14:paraId="43AC7B23" w14:textId="77777777">
            <w:pPr>
              <w:spacing w:after="0" w:line="240" w:lineRule="auto"/>
              <w:rPr>
                <w:rFonts w:ascii="Times New Roman" w:hAnsi="Times New Roman" w:eastAsia="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rsidRPr="00693722" w:rsidR="00693722" w:rsidP="00693722" w:rsidRDefault="00693722" w14:paraId="4AFCB738" w14:textId="77777777">
            <w:pPr>
              <w:spacing w:after="0" w:line="240" w:lineRule="auto"/>
              <w:rPr>
                <w:rFonts w:ascii="Times New Roman" w:hAnsi="Times New Roman" w:eastAsia="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rsidRPr="00693722" w:rsidR="00693722" w:rsidP="00693722" w:rsidRDefault="00693722" w14:paraId="5C0DC073" w14:textId="77777777">
            <w:pPr>
              <w:spacing w:after="0" w:line="240" w:lineRule="auto"/>
              <w:rPr>
                <w:rFonts w:ascii="Times New Roman" w:hAnsi="Times New Roman" w:eastAsia="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rsidRPr="00693722" w:rsidR="00693722" w:rsidP="00693722" w:rsidRDefault="00693722" w14:paraId="169CE534" w14:textId="77777777">
            <w:pPr>
              <w:spacing w:after="0" w:line="240" w:lineRule="auto"/>
              <w:rPr>
                <w:rFonts w:ascii="Times New Roman" w:hAnsi="Times New Roman" w:eastAsia="Times New Roman" w:cs="Times New Roman"/>
                <w:sz w:val="20"/>
                <w:szCs w:val="20"/>
                <w:lang w:eastAsia="en-GB"/>
              </w:rPr>
            </w:pPr>
          </w:p>
        </w:tc>
      </w:tr>
      <w:tr w:rsidRPr="00693722" w:rsidR="00693722" w:rsidTr="00693722" w14:paraId="13096D15" w14:textId="77777777">
        <w:trPr>
          <w:trHeight w:val="300"/>
        </w:trPr>
        <w:tc>
          <w:tcPr>
            <w:tcW w:w="1760" w:type="dxa"/>
            <w:tcBorders>
              <w:top w:val="nil"/>
              <w:left w:val="nil"/>
              <w:bottom w:val="nil"/>
              <w:right w:val="nil"/>
            </w:tcBorders>
            <w:shd w:val="clear" w:color="auto" w:fill="auto"/>
            <w:noWrap/>
            <w:vAlign w:val="bottom"/>
            <w:hideMark/>
          </w:tcPr>
          <w:p w:rsidRPr="009277CD" w:rsidR="00693722" w:rsidP="00693722" w:rsidRDefault="00693722" w14:paraId="70C5F52F" w14:textId="77777777">
            <w:pPr>
              <w:spacing w:after="0" w:line="240" w:lineRule="auto"/>
              <w:rPr>
                <w:rFonts w:ascii="Calibri" w:hAnsi="Calibri" w:eastAsia="Times New Roman" w:cs="Calibri"/>
                <w:b/>
                <w:bCs/>
                <w:color w:val="000000"/>
                <w:lang w:eastAsia="en-GB"/>
              </w:rPr>
            </w:pPr>
            <w:r w:rsidRPr="009277CD">
              <w:rPr>
                <w:rFonts w:ascii="Calibri" w:hAnsi="Calibri" w:eastAsia="Times New Roman" w:cs="Calibri"/>
                <w:b/>
                <w:bCs/>
                <w:color w:val="000000"/>
                <w:lang w:eastAsia="en-GB"/>
              </w:rPr>
              <w:t>weekends</w:t>
            </w:r>
          </w:p>
        </w:tc>
        <w:tc>
          <w:tcPr>
            <w:tcW w:w="1180" w:type="dxa"/>
            <w:tcBorders>
              <w:top w:val="nil"/>
              <w:left w:val="nil"/>
              <w:bottom w:val="nil"/>
              <w:right w:val="nil"/>
            </w:tcBorders>
            <w:shd w:val="clear" w:color="auto" w:fill="auto"/>
            <w:noWrap/>
            <w:vAlign w:val="bottom"/>
            <w:hideMark/>
          </w:tcPr>
          <w:p w:rsidRPr="00693722" w:rsidR="00693722" w:rsidP="00693722" w:rsidRDefault="00693722" w14:paraId="755C01DC" w14:textId="77777777">
            <w:pPr>
              <w:spacing w:after="0" w:line="240" w:lineRule="auto"/>
              <w:rPr>
                <w:rFonts w:ascii="Calibri" w:hAnsi="Calibri" w:eastAsia="Times New Roman" w:cs="Calibri"/>
                <w:color w:val="000000"/>
                <w:lang w:eastAsia="en-GB"/>
              </w:rPr>
            </w:pPr>
          </w:p>
        </w:tc>
        <w:tc>
          <w:tcPr>
            <w:tcW w:w="1780" w:type="dxa"/>
            <w:tcBorders>
              <w:top w:val="nil"/>
              <w:left w:val="nil"/>
              <w:bottom w:val="nil"/>
              <w:right w:val="nil"/>
            </w:tcBorders>
            <w:shd w:val="clear" w:color="auto" w:fill="auto"/>
            <w:noWrap/>
            <w:vAlign w:val="bottom"/>
            <w:hideMark/>
          </w:tcPr>
          <w:p w:rsidRPr="00693722" w:rsidR="00693722" w:rsidP="00693722" w:rsidRDefault="00693722" w14:paraId="65C04370" w14:textId="77777777">
            <w:pPr>
              <w:spacing w:after="0" w:line="240" w:lineRule="auto"/>
              <w:rPr>
                <w:rFonts w:ascii="Times New Roman" w:hAnsi="Times New Roman" w:eastAsia="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Pr="00693722" w:rsidR="00693722" w:rsidP="00693722" w:rsidRDefault="00693722" w14:paraId="1BE81CE5" w14:textId="77777777">
            <w:pPr>
              <w:spacing w:after="0" w:line="240" w:lineRule="auto"/>
              <w:rPr>
                <w:rFonts w:ascii="Times New Roman" w:hAnsi="Times New Roman" w:eastAsia="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rsidRPr="00693722" w:rsidR="00693722" w:rsidP="00693722" w:rsidRDefault="00693722" w14:paraId="32A944AD" w14:textId="77777777">
            <w:pPr>
              <w:spacing w:after="0" w:line="240" w:lineRule="auto"/>
              <w:rPr>
                <w:rFonts w:ascii="Times New Roman" w:hAnsi="Times New Roman" w:eastAsia="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rsidRPr="00693722" w:rsidR="00693722" w:rsidP="00693722" w:rsidRDefault="00693722" w14:paraId="22BC5F44" w14:textId="77777777">
            <w:pPr>
              <w:spacing w:after="0" w:line="240" w:lineRule="auto"/>
              <w:rPr>
                <w:rFonts w:ascii="Times New Roman" w:hAnsi="Times New Roman" w:eastAsia="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rsidRPr="00693722" w:rsidR="00693722" w:rsidP="00693722" w:rsidRDefault="00693722" w14:paraId="2F9F72F2" w14:textId="77777777">
            <w:pPr>
              <w:spacing w:after="0" w:line="240" w:lineRule="auto"/>
              <w:rPr>
                <w:rFonts w:ascii="Times New Roman" w:hAnsi="Times New Roman" w:eastAsia="Times New Roman" w:cs="Times New Roman"/>
                <w:sz w:val="20"/>
                <w:szCs w:val="20"/>
                <w:lang w:eastAsia="en-GB"/>
              </w:rPr>
            </w:pPr>
          </w:p>
        </w:tc>
      </w:tr>
      <w:tr w:rsidRPr="00693722" w:rsidR="00693722" w:rsidTr="00693722" w14:paraId="51F91008" w14:textId="77777777">
        <w:trPr>
          <w:trHeight w:val="300"/>
        </w:trPr>
        <w:tc>
          <w:tcPr>
            <w:tcW w:w="1760" w:type="dxa"/>
            <w:tcBorders>
              <w:top w:val="nil"/>
              <w:left w:val="nil"/>
              <w:bottom w:val="nil"/>
              <w:right w:val="nil"/>
            </w:tcBorders>
            <w:shd w:val="clear" w:color="auto" w:fill="auto"/>
            <w:noWrap/>
            <w:vAlign w:val="bottom"/>
            <w:hideMark/>
          </w:tcPr>
          <w:p w:rsidRPr="00693722" w:rsidR="00693722" w:rsidP="00693722" w:rsidRDefault="00693722" w14:paraId="6BAA76D3"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Outpatients</w:t>
            </w:r>
          </w:p>
        </w:tc>
        <w:tc>
          <w:tcPr>
            <w:tcW w:w="1180" w:type="dxa"/>
            <w:tcBorders>
              <w:top w:val="nil"/>
              <w:left w:val="nil"/>
              <w:bottom w:val="nil"/>
              <w:right w:val="nil"/>
            </w:tcBorders>
            <w:shd w:val="clear" w:color="auto" w:fill="auto"/>
            <w:noWrap/>
            <w:vAlign w:val="bottom"/>
            <w:hideMark/>
          </w:tcPr>
          <w:p w:rsidRPr="00693722" w:rsidR="00693722" w:rsidP="00693722" w:rsidRDefault="00693722" w14:paraId="059D5F56" w14:textId="77777777">
            <w:pPr>
              <w:spacing w:after="0" w:line="240" w:lineRule="auto"/>
              <w:rPr>
                <w:rFonts w:ascii="Calibri" w:hAnsi="Calibri" w:eastAsia="Times New Roman" w:cs="Calibri"/>
                <w:color w:val="000000"/>
                <w:lang w:eastAsia="en-GB"/>
              </w:rPr>
            </w:pPr>
          </w:p>
        </w:tc>
        <w:tc>
          <w:tcPr>
            <w:tcW w:w="1780" w:type="dxa"/>
            <w:tcBorders>
              <w:top w:val="nil"/>
              <w:left w:val="nil"/>
              <w:bottom w:val="nil"/>
              <w:right w:val="nil"/>
            </w:tcBorders>
            <w:shd w:val="clear" w:color="auto" w:fill="auto"/>
            <w:noWrap/>
            <w:vAlign w:val="bottom"/>
            <w:hideMark/>
          </w:tcPr>
          <w:p w:rsidRPr="00693722" w:rsidR="00693722" w:rsidP="00693722" w:rsidRDefault="00693722" w14:paraId="015F2244" w14:textId="77777777">
            <w:pPr>
              <w:spacing w:after="0" w:line="240" w:lineRule="auto"/>
              <w:rPr>
                <w:rFonts w:ascii="Times New Roman" w:hAnsi="Times New Roman" w:eastAsia="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Pr="00693722" w:rsidR="00693722" w:rsidP="00693722" w:rsidRDefault="00693722" w14:paraId="39B22AC6" w14:textId="77777777">
            <w:pPr>
              <w:spacing w:after="0" w:line="240" w:lineRule="auto"/>
              <w:rPr>
                <w:rFonts w:ascii="Times New Roman" w:hAnsi="Times New Roman" w:eastAsia="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rsidRPr="00693722" w:rsidR="00693722" w:rsidP="00693722" w:rsidRDefault="00693722" w14:paraId="031FBDE2" w14:textId="77777777">
            <w:pPr>
              <w:spacing w:after="0" w:line="240" w:lineRule="auto"/>
              <w:rPr>
                <w:rFonts w:ascii="Times New Roman" w:hAnsi="Times New Roman" w:eastAsia="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rsidRPr="00693722" w:rsidR="00693722" w:rsidP="00693722" w:rsidRDefault="00693722" w14:paraId="73C43EC5" w14:textId="77777777">
            <w:pPr>
              <w:spacing w:after="0" w:line="240" w:lineRule="auto"/>
              <w:rPr>
                <w:rFonts w:ascii="Times New Roman" w:hAnsi="Times New Roman" w:eastAsia="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rsidRPr="00693722" w:rsidR="00693722" w:rsidP="00693722" w:rsidRDefault="00693722" w14:paraId="4AA90A32" w14:textId="77777777">
            <w:pPr>
              <w:spacing w:after="0" w:line="240" w:lineRule="auto"/>
              <w:rPr>
                <w:rFonts w:ascii="Times New Roman" w:hAnsi="Times New Roman" w:eastAsia="Times New Roman" w:cs="Times New Roman"/>
                <w:sz w:val="20"/>
                <w:szCs w:val="20"/>
                <w:lang w:eastAsia="en-GB"/>
              </w:rPr>
            </w:pPr>
          </w:p>
        </w:tc>
      </w:tr>
      <w:tr w:rsidRPr="00693722" w:rsidR="00693722" w:rsidTr="00693722" w14:paraId="129C9F7D" w14:textId="77777777">
        <w:trPr>
          <w:trHeight w:val="300"/>
        </w:trPr>
        <w:tc>
          <w:tcPr>
            <w:tcW w:w="176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693722" w:rsidR="00693722" w:rsidP="00693722" w:rsidRDefault="00693722" w14:paraId="5AE8E403"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Session Type</w:t>
            </w:r>
          </w:p>
        </w:tc>
        <w:tc>
          <w:tcPr>
            <w:tcW w:w="118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33803084"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method</w:t>
            </w:r>
          </w:p>
        </w:tc>
        <w:tc>
          <w:tcPr>
            <w:tcW w:w="178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57D2013B"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patients per list</w:t>
            </w:r>
          </w:p>
        </w:tc>
        <w:tc>
          <w:tcPr>
            <w:tcW w:w="9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2E862700"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Sessions</w:t>
            </w:r>
          </w:p>
        </w:tc>
        <w:tc>
          <w:tcPr>
            <w:tcW w:w="190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6B92FA6C"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patients per week</w:t>
            </w:r>
          </w:p>
        </w:tc>
        <w:tc>
          <w:tcPr>
            <w:tcW w:w="8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009DEFC2"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Weeks</w:t>
            </w:r>
          </w:p>
        </w:tc>
        <w:tc>
          <w:tcPr>
            <w:tcW w:w="15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460395F5"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Total Patients</w:t>
            </w:r>
          </w:p>
        </w:tc>
      </w:tr>
      <w:tr w:rsidRPr="00693722" w:rsidR="00693722" w:rsidTr="00693722" w14:paraId="54B77848"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693722" w:rsidP="00693722" w:rsidRDefault="00693722" w14:paraId="1D9F484B"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Saturday</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02A51C79"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Insourcing</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1341FC6A"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8</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657D39A9"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4</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101A005C"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32</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508C757B"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32</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3783C208"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1024</w:t>
            </w:r>
          </w:p>
        </w:tc>
      </w:tr>
      <w:tr w:rsidRPr="00693722" w:rsidR="00693722" w:rsidTr="00693722" w14:paraId="312642EF"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693722" w:rsidP="00693722" w:rsidRDefault="00693722" w14:paraId="1D8E5805"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Sunday</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78D386F0"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Insourcing</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65EC9E32"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8</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417DCB7E"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2</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11F466C2"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16</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6816ECFA"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31</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528E1E1E"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496</w:t>
            </w:r>
          </w:p>
        </w:tc>
      </w:tr>
      <w:tr w:rsidRPr="00693722" w:rsidR="00693722" w:rsidTr="00693722" w14:paraId="266105E9"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693722" w:rsidP="00693722" w:rsidRDefault="00693722" w14:paraId="23E2A317" w14:textId="77777777">
            <w:pPr>
              <w:spacing w:after="0" w:line="240" w:lineRule="auto"/>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Total</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48978225" w14:textId="77777777">
            <w:pPr>
              <w:spacing w:after="0" w:line="240" w:lineRule="auto"/>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7768A8A5"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051AAEAB"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6BAB78D0"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48</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2C46A139"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2CA3E3A5"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1520</w:t>
            </w:r>
          </w:p>
        </w:tc>
      </w:tr>
      <w:tr w:rsidRPr="00693722" w:rsidR="00693722" w:rsidTr="00693722" w14:paraId="3A1CF36C" w14:textId="77777777">
        <w:trPr>
          <w:trHeight w:val="300"/>
        </w:trPr>
        <w:tc>
          <w:tcPr>
            <w:tcW w:w="1760" w:type="dxa"/>
            <w:tcBorders>
              <w:top w:val="nil"/>
              <w:left w:val="nil"/>
              <w:bottom w:val="nil"/>
              <w:right w:val="nil"/>
            </w:tcBorders>
            <w:shd w:val="clear" w:color="auto" w:fill="auto"/>
            <w:noWrap/>
            <w:vAlign w:val="bottom"/>
            <w:hideMark/>
          </w:tcPr>
          <w:p w:rsidRPr="00693722" w:rsidR="00693722" w:rsidP="00693722" w:rsidRDefault="00693722" w14:paraId="732C94BB" w14:textId="77777777">
            <w:pPr>
              <w:spacing w:after="0" w:line="240" w:lineRule="auto"/>
              <w:jc w:val="center"/>
              <w:rPr>
                <w:rFonts w:ascii="Calibri" w:hAnsi="Calibri" w:eastAsia="Times New Roman" w:cs="Calibri"/>
                <w:b/>
                <w:bCs/>
                <w:color w:val="000000"/>
                <w:lang w:eastAsia="en-GB"/>
              </w:rPr>
            </w:pPr>
          </w:p>
        </w:tc>
        <w:tc>
          <w:tcPr>
            <w:tcW w:w="1180" w:type="dxa"/>
            <w:tcBorders>
              <w:top w:val="nil"/>
              <w:left w:val="nil"/>
              <w:bottom w:val="nil"/>
              <w:right w:val="nil"/>
            </w:tcBorders>
            <w:shd w:val="clear" w:color="auto" w:fill="auto"/>
            <w:noWrap/>
            <w:vAlign w:val="bottom"/>
            <w:hideMark/>
          </w:tcPr>
          <w:p w:rsidRPr="00693722" w:rsidR="00693722" w:rsidP="00693722" w:rsidRDefault="00693722" w14:paraId="1052C904" w14:textId="77777777">
            <w:pPr>
              <w:spacing w:after="0" w:line="240" w:lineRule="auto"/>
              <w:rPr>
                <w:rFonts w:ascii="Times New Roman" w:hAnsi="Times New Roman" w:eastAsia="Times New Roman" w:cs="Times New Roman"/>
                <w:sz w:val="20"/>
                <w:szCs w:val="20"/>
                <w:lang w:eastAsia="en-GB"/>
              </w:rPr>
            </w:pPr>
          </w:p>
        </w:tc>
        <w:tc>
          <w:tcPr>
            <w:tcW w:w="1780" w:type="dxa"/>
            <w:tcBorders>
              <w:top w:val="nil"/>
              <w:left w:val="nil"/>
              <w:bottom w:val="nil"/>
              <w:right w:val="nil"/>
            </w:tcBorders>
            <w:shd w:val="clear" w:color="auto" w:fill="auto"/>
            <w:noWrap/>
            <w:vAlign w:val="bottom"/>
            <w:hideMark/>
          </w:tcPr>
          <w:p w:rsidRPr="00693722" w:rsidR="00693722" w:rsidP="00693722" w:rsidRDefault="00693722" w14:paraId="52F65453" w14:textId="77777777">
            <w:pPr>
              <w:spacing w:after="0" w:line="240" w:lineRule="auto"/>
              <w:rPr>
                <w:rFonts w:ascii="Times New Roman" w:hAnsi="Times New Roman" w:eastAsia="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Pr="00693722" w:rsidR="00693722" w:rsidP="00693722" w:rsidRDefault="00693722" w14:paraId="4F0DE4FE" w14:textId="77777777">
            <w:pPr>
              <w:spacing w:after="0" w:line="240" w:lineRule="auto"/>
              <w:jc w:val="center"/>
              <w:rPr>
                <w:rFonts w:ascii="Times New Roman" w:hAnsi="Times New Roman" w:eastAsia="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rsidRPr="00693722" w:rsidR="00693722" w:rsidP="00693722" w:rsidRDefault="00693722" w14:paraId="6316D33E" w14:textId="77777777">
            <w:pPr>
              <w:spacing w:after="0" w:line="240" w:lineRule="auto"/>
              <w:jc w:val="center"/>
              <w:rPr>
                <w:rFonts w:ascii="Times New Roman" w:hAnsi="Times New Roman" w:eastAsia="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rsidRPr="00693722" w:rsidR="00693722" w:rsidP="00693722" w:rsidRDefault="00693722" w14:paraId="7DB2CBBC" w14:textId="77777777">
            <w:pPr>
              <w:spacing w:after="0" w:line="240" w:lineRule="auto"/>
              <w:jc w:val="center"/>
              <w:rPr>
                <w:rFonts w:ascii="Times New Roman" w:hAnsi="Times New Roman" w:eastAsia="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rsidRPr="00693722" w:rsidR="00693722" w:rsidP="00693722" w:rsidRDefault="00693722" w14:paraId="4F3EDFCF" w14:textId="77777777">
            <w:pPr>
              <w:spacing w:after="0" w:line="240" w:lineRule="auto"/>
              <w:jc w:val="center"/>
              <w:rPr>
                <w:rFonts w:ascii="Times New Roman" w:hAnsi="Times New Roman" w:eastAsia="Times New Roman" w:cs="Times New Roman"/>
                <w:sz w:val="20"/>
                <w:szCs w:val="20"/>
                <w:lang w:eastAsia="en-GB"/>
              </w:rPr>
            </w:pPr>
          </w:p>
        </w:tc>
      </w:tr>
      <w:tr w:rsidRPr="00693722" w:rsidR="00693722" w:rsidTr="00693722" w14:paraId="38979DCF" w14:textId="77777777">
        <w:trPr>
          <w:trHeight w:val="300"/>
        </w:trPr>
        <w:tc>
          <w:tcPr>
            <w:tcW w:w="1760" w:type="dxa"/>
            <w:tcBorders>
              <w:top w:val="nil"/>
              <w:left w:val="nil"/>
              <w:bottom w:val="nil"/>
              <w:right w:val="nil"/>
            </w:tcBorders>
            <w:shd w:val="clear" w:color="auto" w:fill="auto"/>
            <w:noWrap/>
            <w:vAlign w:val="bottom"/>
            <w:hideMark/>
          </w:tcPr>
          <w:p w:rsidRPr="00693722" w:rsidR="00693722" w:rsidP="00693722" w:rsidRDefault="00693722" w14:paraId="03B34D4E"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Inpatients</w:t>
            </w:r>
          </w:p>
        </w:tc>
        <w:tc>
          <w:tcPr>
            <w:tcW w:w="1180" w:type="dxa"/>
            <w:tcBorders>
              <w:top w:val="nil"/>
              <w:left w:val="nil"/>
              <w:bottom w:val="nil"/>
              <w:right w:val="nil"/>
            </w:tcBorders>
            <w:shd w:val="clear" w:color="auto" w:fill="auto"/>
            <w:noWrap/>
            <w:vAlign w:val="bottom"/>
            <w:hideMark/>
          </w:tcPr>
          <w:p w:rsidRPr="00693722" w:rsidR="00693722" w:rsidP="00693722" w:rsidRDefault="00693722" w14:paraId="10A95F5D" w14:textId="77777777">
            <w:pPr>
              <w:spacing w:after="0" w:line="240" w:lineRule="auto"/>
              <w:rPr>
                <w:rFonts w:ascii="Calibri" w:hAnsi="Calibri" w:eastAsia="Times New Roman" w:cs="Calibri"/>
                <w:color w:val="000000"/>
                <w:lang w:eastAsia="en-GB"/>
              </w:rPr>
            </w:pPr>
          </w:p>
        </w:tc>
        <w:tc>
          <w:tcPr>
            <w:tcW w:w="1780" w:type="dxa"/>
            <w:tcBorders>
              <w:top w:val="nil"/>
              <w:left w:val="nil"/>
              <w:bottom w:val="nil"/>
              <w:right w:val="nil"/>
            </w:tcBorders>
            <w:shd w:val="clear" w:color="auto" w:fill="auto"/>
            <w:noWrap/>
            <w:vAlign w:val="bottom"/>
            <w:hideMark/>
          </w:tcPr>
          <w:p w:rsidRPr="00693722" w:rsidR="00693722" w:rsidP="00693722" w:rsidRDefault="00693722" w14:paraId="4CBC24D6" w14:textId="77777777">
            <w:pPr>
              <w:spacing w:after="0" w:line="240" w:lineRule="auto"/>
              <w:rPr>
                <w:rFonts w:ascii="Times New Roman" w:hAnsi="Times New Roman" w:eastAsia="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Pr="00693722" w:rsidR="00693722" w:rsidP="00693722" w:rsidRDefault="00693722" w14:paraId="68DE0C77" w14:textId="77777777">
            <w:pPr>
              <w:spacing w:after="0" w:line="240" w:lineRule="auto"/>
              <w:jc w:val="center"/>
              <w:rPr>
                <w:rFonts w:ascii="Times New Roman" w:hAnsi="Times New Roman" w:eastAsia="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rsidRPr="00693722" w:rsidR="00693722" w:rsidP="00693722" w:rsidRDefault="00693722" w14:paraId="2991328F" w14:textId="77777777">
            <w:pPr>
              <w:spacing w:after="0" w:line="240" w:lineRule="auto"/>
              <w:jc w:val="center"/>
              <w:rPr>
                <w:rFonts w:ascii="Times New Roman" w:hAnsi="Times New Roman" w:eastAsia="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rsidRPr="00693722" w:rsidR="00693722" w:rsidP="00693722" w:rsidRDefault="00693722" w14:paraId="424D5F0E" w14:textId="77777777">
            <w:pPr>
              <w:spacing w:after="0" w:line="240" w:lineRule="auto"/>
              <w:jc w:val="center"/>
              <w:rPr>
                <w:rFonts w:ascii="Times New Roman" w:hAnsi="Times New Roman" w:eastAsia="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rsidRPr="00693722" w:rsidR="00693722" w:rsidP="00693722" w:rsidRDefault="00693722" w14:paraId="2D448463" w14:textId="77777777">
            <w:pPr>
              <w:spacing w:after="0" w:line="240" w:lineRule="auto"/>
              <w:jc w:val="center"/>
              <w:rPr>
                <w:rFonts w:ascii="Times New Roman" w:hAnsi="Times New Roman" w:eastAsia="Times New Roman" w:cs="Times New Roman"/>
                <w:sz w:val="20"/>
                <w:szCs w:val="20"/>
                <w:lang w:eastAsia="en-GB"/>
              </w:rPr>
            </w:pPr>
          </w:p>
        </w:tc>
      </w:tr>
      <w:tr w:rsidRPr="00693722" w:rsidR="00693722" w:rsidTr="00693722" w14:paraId="1BC19CF0" w14:textId="77777777">
        <w:trPr>
          <w:trHeight w:val="300"/>
        </w:trPr>
        <w:tc>
          <w:tcPr>
            <w:tcW w:w="176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693722" w:rsidR="00693722" w:rsidP="00693722" w:rsidRDefault="00693722" w14:paraId="2B8DF1DB"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Session Type</w:t>
            </w:r>
          </w:p>
        </w:tc>
        <w:tc>
          <w:tcPr>
            <w:tcW w:w="118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7F84285C"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method</w:t>
            </w:r>
          </w:p>
        </w:tc>
        <w:tc>
          <w:tcPr>
            <w:tcW w:w="178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0C0D4E68"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patients per list</w:t>
            </w:r>
          </w:p>
        </w:tc>
        <w:tc>
          <w:tcPr>
            <w:tcW w:w="9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75859E5B"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Sessions</w:t>
            </w:r>
          </w:p>
        </w:tc>
        <w:tc>
          <w:tcPr>
            <w:tcW w:w="190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2218FA34"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patients per week</w:t>
            </w:r>
          </w:p>
        </w:tc>
        <w:tc>
          <w:tcPr>
            <w:tcW w:w="8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33435B28"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Weeks</w:t>
            </w:r>
          </w:p>
        </w:tc>
        <w:tc>
          <w:tcPr>
            <w:tcW w:w="15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693722" w:rsidP="00693722" w:rsidRDefault="00693722" w14:paraId="3A0CE533"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Total Patients</w:t>
            </w:r>
          </w:p>
        </w:tc>
      </w:tr>
      <w:tr w:rsidRPr="00693722" w:rsidR="00693722" w:rsidTr="00693722" w14:paraId="0E396F98"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693722" w:rsidP="00693722" w:rsidRDefault="00693722" w14:paraId="6DAE5AA2"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Saturday</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54D7E293"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Insourcing</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791C06A1"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7</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4337378A"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4</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385A7616"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28</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0170F261"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36</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650F122F"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1008</w:t>
            </w:r>
          </w:p>
        </w:tc>
      </w:tr>
      <w:tr w:rsidRPr="00693722" w:rsidR="00693722" w:rsidTr="00693722" w14:paraId="72BB6300"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693722" w:rsidP="00693722" w:rsidRDefault="00693722" w14:paraId="4C7AC2FB"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Sunday</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1C96E9D5"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Insourcing</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64955144"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7</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4F5B8315"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2</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04C08D41"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14</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69F7BB2C"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36</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5FD4688A"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504</w:t>
            </w:r>
          </w:p>
        </w:tc>
      </w:tr>
      <w:tr w:rsidRPr="00693722" w:rsidR="00693722" w:rsidTr="00693722" w14:paraId="420F28AC"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693722" w:rsidP="00693722" w:rsidRDefault="00693722" w14:paraId="19D1F448" w14:textId="77777777">
            <w:pPr>
              <w:spacing w:after="0" w:line="240" w:lineRule="auto"/>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Total</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26953C9C" w14:textId="77777777">
            <w:pPr>
              <w:spacing w:after="0" w:line="240" w:lineRule="auto"/>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4642E6F7"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0FA377B6"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0D343CC3"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42</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280BCECC"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693722" w:rsidP="00693722" w:rsidRDefault="00693722" w14:paraId="6809264C"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1512</w:t>
            </w:r>
          </w:p>
        </w:tc>
      </w:tr>
    </w:tbl>
    <w:p w:rsidR="00D9557D" w:rsidP="00D840F6" w:rsidRDefault="00D9557D" w14:paraId="04B022CC" w14:textId="77777777">
      <w:pPr>
        <w:rPr>
          <w:sz w:val="24"/>
          <w:szCs w:val="24"/>
        </w:rPr>
      </w:pPr>
    </w:p>
    <w:p w:rsidRPr="00DF4CEB" w:rsidR="00D840F6" w:rsidP="00D840F6" w:rsidRDefault="00DF4CEB" w14:paraId="5885C32D" w14:textId="64590CBD">
      <w:pPr>
        <w:pStyle w:val="Heading3"/>
      </w:pPr>
      <w:r w:rsidRPr="00DF4CEB">
        <w:t>9</w:t>
      </w:r>
      <w:r w:rsidRPr="00DF4CEB" w:rsidR="00D840F6">
        <w:t>.1.</w:t>
      </w:r>
      <w:r w:rsidR="001C4C39">
        <w:t>3</w:t>
      </w:r>
      <w:r w:rsidRPr="00DF4CEB" w:rsidR="00D840F6">
        <w:t xml:space="preserve"> Outsourcing Arrangement</w:t>
      </w:r>
      <w:r w:rsidRPr="00DF4CEB">
        <w:t>s</w:t>
      </w:r>
    </w:p>
    <w:p w:rsidRPr="009277CD" w:rsidR="00D840F6" w:rsidP="009277CD" w:rsidRDefault="00D840F6" w14:paraId="1AE73D48" w14:textId="40BB8D04">
      <w:pPr>
        <w:rPr>
          <w:rFonts w:eastAsia="Calibri"/>
        </w:rPr>
      </w:pPr>
      <w:r w:rsidRPr="009277CD">
        <w:rPr>
          <w:rFonts w:eastAsia="Calibri"/>
        </w:rPr>
        <w:t>Opti</w:t>
      </w:r>
      <w:r w:rsidRPr="009277CD" w:rsidR="00DF4CEB">
        <w:rPr>
          <w:rFonts w:eastAsia="Calibri"/>
        </w:rPr>
        <w:t>on 2</w:t>
      </w:r>
      <w:r w:rsidRPr="009277CD">
        <w:rPr>
          <w:rFonts w:eastAsia="Calibri"/>
        </w:rPr>
        <w:t xml:space="preserve"> Outsourcing @ 2,000 cases per year</w:t>
      </w:r>
    </w:p>
    <w:p w:rsidRPr="00BC6559" w:rsidR="00D840F6" w:rsidP="00D840F6" w:rsidRDefault="00DF4CEB" w14:paraId="6D39EBBB" w14:textId="153D5BD1">
      <w:pPr>
        <w:pStyle w:val="Heading3"/>
        <w:rPr>
          <w:rFonts w:ascii="Calibri" w:hAnsi="Calibri"/>
          <w:b w:val="0"/>
          <w:bCs/>
          <w:szCs w:val="22"/>
        </w:rPr>
      </w:pPr>
      <w:r>
        <w:t>9</w:t>
      </w:r>
      <w:r w:rsidRPr="00BC6559" w:rsidR="00D840F6">
        <w:t>.1.</w:t>
      </w:r>
      <w:r w:rsidR="001C4C39">
        <w:t>4</w:t>
      </w:r>
      <w:r w:rsidRPr="00BC6559" w:rsidR="00D840F6">
        <w:t xml:space="preserve"> Booking and scheduling </w:t>
      </w:r>
      <w:r w:rsidRPr="00BC6559" w:rsidR="00D840F6">
        <w:rPr>
          <w:rFonts w:ascii="Calibri" w:hAnsi="Calibri"/>
          <w:bCs/>
          <w:szCs w:val="22"/>
        </w:rPr>
        <w:t xml:space="preserve">For Option </w:t>
      </w:r>
      <w:r w:rsidR="00D840F6">
        <w:rPr>
          <w:rFonts w:ascii="Calibri" w:hAnsi="Calibri"/>
          <w:bCs/>
          <w:szCs w:val="22"/>
        </w:rPr>
        <w:t>2</w:t>
      </w:r>
      <w:r w:rsidRPr="00BC6559" w:rsidR="00D840F6">
        <w:rPr>
          <w:rFonts w:ascii="Calibri" w:hAnsi="Calibri"/>
          <w:bCs/>
          <w:szCs w:val="22"/>
        </w:rPr>
        <w:t xml:space="preserve"> (</w:t>
      </w:r>
      <w:r>
        <w:rPr>
          <w:rFonts w:ascii="Calibri" w:hAnsi="Calibri"/>
          <w:bCs/>
          <w:szCs w:val="22"/>
        </w:rPr>
        <w:t>Maximising the use of NHH and POWH</w:t>
      </w:r>
      <w:r w:rsidRPr="00BC6559" w:rsidR="00D840F6">
        <w:rPr>
          <w:rFonts w:ascii="Calibri" w:hAnsi="Calibri"/>
          <w:bCs/>
          <w:szCs w:val="22"/>
        </w:rPr>
        <w:t>):</w:t>
      </w:r>
    </w:p>
    <w:p w:rsidRPr="00BC6559" w:rsidR="00D840F6" w:rsidP="00D840F6" w:rsidRDefault="00D840F6" w14:paraId="6215527A" w14:textId="499C2AE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 xml:space="preserve">In one year the team will need to book 6,700 outpatient appointments across both the North and South Hubs and schedule 6,700 inpatient procedures and facilitate 2,000 outsourced patients. </w:t>
      </w:r>
      <w:bookmarkStart w:name="_Hlk121572237" w:id="21"/>
      <w:r w:rsidRPr="00BC6559">
        <w:rPr>
          <w:rFonts w:ascii="Calibri" w:hAnsi="Calibri"/>
          <w:color w:val="auto"/>
          <w:szCs w:val="22"/>
        </w:rPr>
        <w:t>Totalling 15,400 patient bookings per year</w:t>
      </w:r>
      <w:bookmarkEnd w:id="21"/>
      <w:r w:rsidR="009277CD">
        <w:rPr>
          <w:rFonts w:ascii="Calibri" w:hAnsi="Calibri"/>
          <w:color w:val="auto"/>
          <w:szCs w:val="22"/>
        </w:rPr>
        <w:t xml:space="preserve">. A Regional booking and </w:t>
      </w:r>
      <w:r w:rsidR="005E79E1">
        <w:rPr>
          <w:rFonts w:ascii="Calibri" w:hAnsi="Calibri"/>
          <w:color w:val="auto"/>
          <w:szCs w:val="22"/>
        </w:rPr>
        <w:t>scheduling</w:t>
      </w:r>
      <w:r w:rsidR="009277CD">
        <w:rPr>
          <w:rFonts w:ascii="Calibri" w:hAnsi="Calibri"/>
          <w:color w:val="auto"/>
          <w:szCs w:val="22"/>
        </w:rPr>
        <w:t xml:space="preserve"> t</w:t>
      </w:r>
      <w:r w:rsidR="00564DE0">
        <w:rPr>
          <w:rFonts w:ascii="Calibri" w:hAnsi="Calibri"/>
          <w:color w:val="auto"/>
          <w:szCs w:val="22"/>
        </w:rPr>
        <w:t>e</w:t>
      </w:r>
      <w:r w:rsidR="009277CD">
        <w:rPr>
          <w:rFonts w:ascii="Calibri" w:hAnsi="Calibri"/>
          <w:color w:val="auto"/>
          <w:szCs w:val="22"/>
        </w:rPr>
        <w:t>am are required for these patient volumes, along with a</w:t>
      </w:r>
      <w:r w:rsidRPr="00BC6559" w:rsidR="009277CD">
        <w:rPr>
          <w:rFonts w:ascii="Calibri" w:hAnsi="Calibri"/>
          <w:color w:val="auto"/>
          <w:szCs w:val="22"/>
        </w:rPr>
        <w:t xml:space="preserve"> POWH Eye Unit Manager</w:t>
      </w:r>
      <w:r w:rsidR="009277CD">
        <w:rPr>
          <w:rFonts w:ascii="Calibri" w:hAnsi="Calibri"/>
          <w:color w:val="auto"/>
          <w:szCs w:val="22"/>
        </w:rPr>
        <w:t xml:space="preserve"> and NHH Eye Unit Manager</w:t>
      </w:r>
      <w:r w:rsidRPr="00BC6559" w:rsidR="009277CD">
        <w:rPr>
          <w:rFonts w:ascii="Calibri" w:hAnsi="Calibri"/>
          <w:color w:val="auto"/>
          <w:szCs w:val="22"/>
        </w:rPr>
        <w:t xml:space="preserve"> </w:t>
      </w:r>
      <w:r w:rsidR="009277CD">
        <w:rPr>
          <w:rFonts w:ascii="Calibri" w:hAnsi="Calibri"/>
          <w:color w:val="auto"/>
          <w:szCs w:val="22"/>
        </w:rPr>
        <w:t xml:space="preserve">to ensure </w:t>
      </w:r>
      <w:r w:rsidRPr="00BC6559" w:rsidR="009277CD">
        <w:rPr>
          <w:rFonts w:ascii="Calibri" w:hAnsi="Calibri"/>
          <w:color w:val="auto"/>
          <w:szCs w:val="22"/>
        </w:rPr>
        <w:t>capacity levels are maximised</w:t>
      </w:r>
      <w:r w:rsidR="009277CD">
        <w:rPr>
          <w:rFonts w:ascii="Calibri" w:hAnsi="Calibri"/>
          <w:color w:val="auto"/>
          <w:szCs w:val="22"/>
        </w:rPr>
        <w:t>.</w:t>
      </w:r>
    </w:p>
    <w:bookmarkEnd w:id="20"/>
    <w:p w:rsidRPr="00DF4CEB" w:rsidR="001C4C39" w:rsidP="001C4C39" w:rsidRDefault="001C4C39" w14:paraId="0879F7BD" w14:textId="01CB79D8">
      <w:pPr>
        <w:pStyle w:val="Heading3"/>
        <w:rPr>
          <w:b w:val="0"/>
        </w:rPr>
      </w:pPr>
      <w:r w:rsidRPr="00DF4CEB">
        <w:t>9.</w:t>
      </w:r>
      <w:r>
        <w:t>1</w:t>
      </w:r>
      <w:r w:rsidRPr="00DF4CEB">
        <w:t>.</w:t>
      </w:r>
      <w:r>
        <w:t>5</w:t>
      </w:r>
      <w:r w:rsidRPr="00DF4CEB">
        <w:t xml:space="preserve"> </w:t>
      </w:r>
      <w:r>
        <w:t>Option 2 Assumptions</w:t>
      </w:r>
    </w:p>
    <w:p w:rsidR="007E59ED" w:rsidP="00693722" w:rsidRDefault="007E59ED" w14:paraId="1EEF1A50" w14:textId="77777777">
      <w:pPr>
        <w:pStyle w:val="ListParagraph"/>
        <w:numPr>
          <w:ilvl w:val="0"/>
          <w:numId w:val="42"/>
        </w:numPr>
        <w:spacing w:after="160" w:line="259" w:lineRule="auto"/>
      </w:pPr>
      <w:r>
        <w:t>Shared PTL across the region</w:t>
      </w:r>
    </w:p>
    <w:p w:rsidR="007E59ED" w:rsidP="00693722" w:rsidRDefault="007E59ED" w14:paraId="55D136B1" w14:textId="77777777">
      <w:pPr>
        <w:pStyle w:val="ListParagraph"/>
        <w:numPr>
          <w:ilvl w:val="0"/>
          <w:numId w:val="42"/>
        </w:numPr>
        <w:spacing w:after="160" w:line="259" w:lineRule="auto"/>
      </w:pPr>
      <w:r>
        <w:t>Share of regional capacity based on percentage split of over 52 week waiters</w:t>
      </w:r>
    </w:p>
    <w:p w:rsidR="007E59ED" w:rsidP="00693722" w:rsidRDefault="007E59ED" w14:paraId="562C1704" w14:textId="77777777">
      <w:pPr>
        <w:pStyle w:val="ListParagraph"/>
        <w:numPr>
          <w:ilvl w:val="0"/>
          <w:numId w:val="42"/>
        </w:numPr>
        <w:spacing w:after="160" w:line="259" w:lineRule="auto"/>
      </w:pPr>
      <w:r>
        <w:t>52 weeks waiters numbers under monthly review and capacity adjusted accordingly</w:t>
      </w:r>
    </w:p>
    <w:p w:rsidR="007E59ED" w:rsidP="00693722" w:rsidRDefault="007E59ED" w14:paraId="747BD1D0" w14:textId="77777777">
      <w:pPr>
        <w:pStyle w:val="ListParagraph"/>
        <w:numPr>
          <w:ilvl w:val="0"/>
          <w:numId w:val="42"/>
        </w:numPr>
        <w:spacing w:after="160" w:line="259" w:lineRule="auto"/>
      </w:pPr>
      <w:r>
        <w:t>Regional booking team may not all be based in one place</w:t>
      </w:r>
    </w:p>
    <w:p w:rsidR="007E59ED" w:rsidP="00693722" w:rsidRDefault="007E59ED" w14:paraId="4D2CFED7" w14:textId="77777777">
      <w:pPr>
        <w:pStyle w:val="ListParagraph"/>
        <w:numPr>
          <w:ilvl w:val="0"/>
          <w:numId w:val="42"/>
        </w:numPr>
        <w:spacing w:after="160" w:line="259" w:lineRule="auto"/>
      </w:pPr>
      <w:r>
        <w:t>IT solutions will need to be worked through</w:t>
      </w:r>
    </w:p>
    <w:p w:rsidR="007E59ED" w:rsidP="00693722" w:rsidRDefault="007E59ED" w14:paraId="523955B2" w14:textId="77777777">
      <w:pPr>
        <w:pStyle w:val="ListParagraph"/>
        <w:numPr>
          <w:ilvl w:val="0"/>
          <w:numId w:val="42"/>
        </w:numPr>
        <w:spacing w:after="160" w:line="259" w:lineRule="auto"/>
      </w:pPr>
      <w:r>
        <w:t>Insourcing and Outsourcing contracting will be done at a National level</w:t>
      </w:r>
    </w:p>
    <w:p w:rsidR="007E59ED" w:rsidP="00693722" w:rsidRDefault="007E59ED" w14:paraId="7C997476" w14:textId="77777777">
      <w:pPr>
        <w:pStyle w:val="ListParagraph"/>
        <w:numPr>
          <w:ilvl w:val="0"/>
          <w:numId w:val="42"/>
        </w:numPr>
        <w:spacing w:after="160" w:line="259" w:lineRule="auto"/>
      </w:pPr>
      <w:r>
        <w:t>That insourcing and outsourcing capacity will be available in the market through contracting arrangements</w:t>
      </w:r>
    </w:p>
    <w:p w:rsidR="007E59ED" w:rsidP="00693722" w:rsidRDefault="007E59ED" w14:paraId="2615DB2A" w14:textId="77777777">
      <w:pPr>
        <w:pStyle w:val="ListParagraph"/>
        <w:numPr>
          <w:ilvl w:val="0"/>
          <w:numId w:val="42"/>
        </w:numPr>
        <w:spacing w:after="160" w:line="259" w:lineRule="auto"/>
      </w:pPr>
      <w:r>
        <w:t>Insourcing numbers on a list to be determined by the insourcing company with annual numbers included in the contracting arrangement</w:t>
      </w:r>
    </w:p>
    <w:p w:rsidR="007E59ED" w:rsidP="00693722" w:rsidRDefault="007E59ED" w14:paraId="2F859D52" w14:textId="77777777">
      <w:pPr>
        <w:pStyle w:val="ListParagraph"/>
        <w:numPr>
          <w:ilvl w:val="0"/>
          <w:numId w:val="42"/>
        </w:numPr>
        <w:spacing w:after="160" w:line="259" w:lineRule="auto"/>
      </w:pPr>
      <w:r>
        <w:t>Effective clinical governance arrangements</w:t>
      </w:r>
    </w:p>
    <w:p w:rsidR="007E59ED" w:rsidP="00693722" w:rsidRDefault="007E59ED" w14:paraId="43CEAABE" w14:textId="4F53B1D8">
      <w:pPr>
        <w:pStyle w:val="ListParagraph"/>
        <w:numPr>
          <w:ilvl w:val="0"/>
          <w:numId w:val="42"/>
        </w:numPr>
        <w:spacing w:after="160" w:line="259" w:lineRule="auto"/>
      </w:pPr>
      <w:r>
        <w:t>NH</w:t>
      </w:r>
      <w:r w:rsidR="00713EBC">
        <w:t>H</w:t>
      </w:r>
      <w:r>
        <w:t xml:space="preserve"> Workforce can be fully recruited</w:t>
      </w:r>
    </w:p>
    <w:p w:rsidR="007E59ED" w:rsidP="00693722" w:rsidRDefault="007E59ED" w14:paraId="6A790A72" w14:textId="77777777">
      <w:pPr>
        <w:pStyle w:val="ListParagraph"/>
        <w:numPr>
          <w:ilvl w:val="0"/>
          <w:numId w:val="42"/>
        </w:numPr>
        <w:spacing w:after="160" w:line="259" w:lineRule="auto"/>
      </w:pPr>
      <w:r>
        <w:t>Patients receive pre-assessment and surgery through the same element of provision (e.g. weekend pre-assessment and weekend surgery)</w:t>
      </w:r>
    </w:p>
    <w:p w:rsidR="007E59ED" w:rsidP="00693722" w:rsidRDefault="007E59ED" w14:paraId="4092A5EF" w14:textId="77777777">
      <w:pPr>
        <w:pStyle w:val="ListParagraph"/>
        <w:numPr>
          <w:ilvl w:val="0"/>
          <w:numId w:val="42"/>
        </w:numPr>
        <w:spacing w:after="160" w:line="259" w:lineRule="auto"/>
      </w:pPr>
      <w:r>
        <w:t>Patient eligibility criteria are to be developed and agreed</w:t>
      </w:r>
    </w:p>
    <w:p w:rsidR="007E59ED" w:rsidP="00693722" w:rsidRDefault="007E59ED" w14:paraId="54F49897" w14:textId="77777777">
      <w:pPr>
        <w:pStyle w:val="ListParagraph"/>
        <w:numPr>
          <w:ilvl w:val="0"/>
          <w:numId w:val="42"/>
        </w:numPr>
        <w:spacing w:after="160" w:line="259" w:lineRule="auto"/>
      </w:pPr>
      <w:r>
        <w:lastRenderedPageBreak/>
        <w:t>80% conversion rate from outpatients to surgery</w:t>
      </w:r>
    </w:p>
    <w:p w:rsidR="007E59ED" w:rsidP="00693722" w:rsidRDefault="007E59ED" w14:paraId="468EBFBB" w14:textId="77777777">
      <w:pPr>
        <w:pStyle w:val="ListParagraph"/>
        <w:numPr>
          <w:ilvl w:val="0"/>
          <w:numId w:val="42"/>
        </w:numPr>
        <w:spacing w:after="160" w:line="259" w:lineRule="auto"/>
      </w:pPr>
      <w:r>
        <w:t>20% of patients require a second eye</w:t>
      </w:r>
    </w:p>
    <w:p w:rsidR="007E59ED" w:rsidP="00693722" w:rsidRDefault="007E59ED" w14:paraId="6D5E51D5" w14:textId="77777777">
      <w:pPr>
        <w:pStyle w:val="ListParagraph"/>
        <w:numPr>
          <w:ilvl w:val="0"/>
          <w:numId w:val="42"/>
        </w:numPr>
        <w:spacing w:after="160" w:line="259" w:lineRule="auto"/>
      </w:pPr>
      <w:r>
        <w:t>Patients requiring second eye have one pre assessment to cover both eyes</w:t>
      </w:r>
    </w:p>
    <w:p w:rsidR="007E59ED" w:rsidP="00D840F6" w:rsidRDefault="007E59ED" w14:paraId="6F2A7523" w14:textId="77777777">
      <w:pPr>
        <w:rPr>
          <w:color w:val="7030A0"/>
        </w:rPr>
      </w:pPr>
    </w:p>
    <w:p w:rsidRPr="00873A12" w:rsidR="001C4C39" w:rsidP="00D840F6" w:rsidRDefault="001C4C39" w14:paraId="61A0D848" w14:textId="77777777">
      <w:pPr>
        <w:rPr>
          <w:color w:val="7030A0"/>
        </w:rPr>
      </w:pPr>
    </w:p>
    <w:p w:rsidRPr="00DF4CEB" w:rsidR="00D840F6" w:rsidP="00D840F6" w:rsidRDefault="00DF4CEB" w14:paraId="2F4884A0" w14:textId="6400F795">
      <w:pPr>
        <w:pStyle w:val="Heading2"/>
        <w:rPr>
          <w:color w:val="auto"/>
        </w:rPr>
      </w:pPr>
      <w:r w:rsidRPr="00DF4CEB">
        <w:rPr>
          <w:color w:val="auto"/>
        </w:rPr>
        <w:t>9</w:t>
      </w:r>
      <w:r w:rsidRPr="00DF4CEB" w:rsidR="00D840F6">
        <w:rPr>
          <w:color w:val="auto"/>
        </w:rPr>
        <w:t>.2 Option 2 – Option Appraisal</w:t>
      </w:r>
    </w:p>
    <w:p w:rsidRPr="00DF4CEB" w:rsidR="00D840F6" w:rsidP="00D840F6" w:rsidRDefault="00D840F6" w14:paraId="0C14C306" w14:textId="77777777">
      <w:pPr>
        <w:widowControl w:val="0"/>
        <w:autoSpaceDE w:val="0"/>
        <w:autoSpaceDN w:val="0"/>
        <w:adjustRightInd w:val="0"/>
        <w:spacing w:after="120"/>
        <w:ind w:right="60"/>
        <w:rPr>
          <w:rFonts w:cs="Verdana"/>
          <w:b/>
          <w:bCs/>
          <w:position w:val="-1"/>
        </w:rPr>
      </w:pPr>
    </w:p>
    <w:p w:rsidRPr="00DF4CEB" w:rsidR="00D840F6" w:rsidP="00D840F6" w:rsidRDefault="00DF4CEB" w14:paraId="138A68F1" w14:textId="38A6AB82">
      <w:pPr>
        <w:pStyle w:val="Heading3"/>
        <w:rPr>
          <w:b w:val="0"/>
        </w:rPr>
      </w:pPr>
      <w:r w:rsidRPr="00DF4CEB">
        <w:t>9</w:t>
      </w:r>
      <w:r w:rsidRPr="00DF4CEB" w:rsidR="00D840F6">
        <w:t>.2.1 Additional Regional Capacity</w:t>
      </w:r>
    </w:p>
    <w:tbl>
      <w:tblPr>
        <w:tblW w:w="762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303"/>
        <w:gridCol w:w="960"/>
        <w:gridCol w:w="1137"/>
        <w:gridCol w:w="1137"/>
        <w:gridCol w:w="960"/>
        <w:gridCol w:w="974"/>
        <w:gridCol w:w="1150"/>
      </w:tblGrid>
      <w:tr w:rsidRPr="00DF4CEB" w:rsidR="00DF4CEB" w:rsidTr="007F7609" w14:paraId="3C30E8FB" w14:textId="77777777">
        <w:trPr>
          <w:trHeight w:val="300"/>
        </w:trPr>
        <w:tc>
          <w:tcPr>
            <w:tcW w:w="1303" w:type="dxa"/>
            <w:shd w:val="clear" w:color="auto" w:fill="auto"/>
            <w:noWrap/>
            <w:vAlign w:val="bottom"/>
            <w:hideMark/>
          </w:tcPr>
          <w:p w:rsidRPr="00DF4CEB" w:rsidR="00D840F6" w:rsidP="007F7609" w:rsidRDefault="00D840F6" w14:paraId="3FE89C06"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 xml:space="preserve">Capacity </w:t>
            </w:r>
          </w:p>
        </w:tc>
        <w:tc>
          <w:tcPr>
            <w:tcW w:w="960" w:type="dxa"/>
            <w:shd w:val="clear" w:color="auto" w:fill="auto"/>
            <w:noWrap/>
            <w:vAlign w:val="bottom"/>
            <w:hideMark/>
          </w:tcPr>
          <w:p w:rsidRPr="00DF4CEB" w:rsidR="00D840F6" w:rsidP="007F7609" w:rsidRDefault="00D840F6" w14:paraId="59B66E0A"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Core Annual</w:t>
            </w:r>
          </w:p>
        </w:tc>
        <w:tc>
          <w:tcPr>
            <w:tcW w:w="1137" w:type="dxa"/>
            <w:shd w:val="clear" w:color="auto" w:fill="auto"/>
            <w:noWrap/>
            <w:vAlign w:val="bottom"/>
            <w:hideMark/>
          </w:tcPr>
          <w:p w:rsidRPr="00DF4CEB" w:rsidR="00D840F6" w:rsidP="007F7609" w:rsidRDefault="00D840F6" w14:paraId="46A869FF"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Additional Capacity %</w:t>
            </w:r>
          </w:p>
        </w:tc>
        <w:tc>
          <w:tcPr>
            <w:tcW w:w="1137" w:type="dxa"/>
            <w:shd w:val="clear" w:color="auto" w:fill="auto"/>
            <w:noWrap/>
            <w:vAlign w:val="bottom"/>
            <w:hideMark/>
          </w:tcPr>
          <w:p w:rsidRPr="00DF4CEB" w:rsidR="00D840F6" w:rsidP="007F7609" w:rsidRDefault="00D840F6" w14:paraId="45F738D9"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Additional Regional</w:t>
            </w:r>
          </w:p>
        </w:tc>
        <w:tc>
          <w:tcPr>
            <w:tcW w:w="960" w:type="dxa"/>
            <w:shd w:val="clear" w:color="auto" w:fill="auto"/>
            <w:noWrap/>
            <w:vAlign w:val="bottom"/>
            <w:hideMark/>
          </w:tcPr>
          <w:p w:rsidRPr="00DF4CEB" w:rsidR="00D840F6" w:rsidP="007F7609" w:rsidRDefault="00D840F6" w14:paraId="384CB52C" w14:textId="77777777">
            <w:pPr>
              <w:spacing w:after="0" w:line="240" w:lineRule="auto"/>
              <w:rPr>
                <w:rFonts w:ascii="Calibri" w:hAnsi="Calibri" w:eastAsia="Times New Roman" w:cs="Calibri"/>
                <w:b/>
                <w:bCs/>
                <w:lang w:eastAsia="en-GB"/>
              </w:rPr>
            </w:pPr>
            <w:r w:rsidRPr="00DF4CEB">
              <w:rPr>
                <w:rFonts w:ascii="Calibri" w:hAnsi="Calibri" w:eastAsia="Times New Roman" w:cs="Calibri"/>
                <w:b/>
                <w:bCs/>
                <w:lang w:eastAsia="en-GB"/>
              </w:rPr>
              <w:t>Total</w:t>
            </w:r>
          </w:p>
        </w:tc>
        <w:tc>
          <w:tcPr>
            <w:tcW w:w="974" w:type="dxa"/>
            <w:shd w:val="clear" w:color="auto" w:fill="auto"/>
            <w:noWrap/>
            <w:vAlign w:val="bottom"/>
            <w:hideMark/>
          </w:tcPr>
          <w:p w:rsidRPr="00DF4CEB" w:rsidR="00D840F6" w:rsidP="007F7609" w:rsidRDefault="00D840F6" w14:paraId="71CF38BD"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Average Demand</w:t>
            </w:r>
          </w:p>
        </w:tc>
        <w:tc>
          <w:tcPr>
            <w:tcW w:w="1150" w:type="dxa"/>
            <w:shd w:val="clear" w:color="auto" w:fill="auto"/>
            <w:noWrap/>
            <w:vAlign w:val="bottom"/>
            <w:hideMark/>
          </w:tcPr>
          <w:p w:rsidRPr="00DF4CEB" w:rsidR="00D840F6" w:rsidP="007F7609" w:rsidRDefault="00D840F6" w14:paraId="35C0B01C"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Difference</w:t>
            </w:r>
          </w:p>
        </w:tc>
      </w:tr>
      <w:tr w:rsidRPr="00DF4CEB" w:rsidR="00DF4CEB" w:rsidTr="007F7609" w14:paraId="789C7866" w14:textId="77777777">
        <w:trPr>
          <w:trHeight w:val="300"/>
        </w:trPr>
        <w:tc>
          <w:tcPr>
            <w:tcW w:w="1303" w:type="dxa"/>
            <w:shd w:val="clear" w:color="auto" w:fill="auto"/>
            <w:noWrap/>
            <w:vAlign w:val="bottom"/>
            <w:hideMark/>
          </w:tcPr>
          <w:p w:rsidRPr="00DF4CEB" w:rsidR="00D840F6" w:rsidP="007F7609" w:rsidRDefault="00D840F6" w14:paraId="3B66B19C"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AB</w:t>
            </w:r>
          </w:p>
        </w:tc>
        <w:tc>
          <w:tcPr>
            <w:tcW w:w="960" w:type="dxa"/>
            <w:shd w:val="clear" w:color="auto" w:fill="auto"/>
            <w:noWrap/>
            <w:vAlign w:val="bottom"/>
            <w:hideMark/>
          </w:tcPr>
          <w:p w:rsidRPr="00DF4CEB" w:rsidR="00D840F6" w:rsidP="007F7609" w:rsidRDefault="00D840F6" w14:paraId="6DB89200"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2400</w:t>
            </w:r>
          </w:p>
        </w:tc>
        <w:tc>
          <w:tcPr>
            <w:tcW w:w="1137" w:type="dxa"/>
            <w:shd w:val="clear" w:color="auto" w:fill="auto"/>
            <w:noWrap/>
            <w:vAlign w:val="bottom"/>
            <w:hideMark/>
          </w:tcPr>
          <w:p w:rsidRPr="00DF4CEB" w:rsidR="00D840F6" w:rsidP="007F7609" w:rsidRDefault="00D840F6" w14:paraId="5CC5EC28"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36%</w:t>
            </w:r>
          </w:p>
        </w:tc>
        <w:tc>
          <w:tcPr>
            <w:tcW w:w="1137" w:type="dxa"/>
            <w:shd w:val="clear" w:color="auto" w:fill="auto"/>
            <w:noWrap/>
            <w:vAlign w:val="bottom"/>
          </w:tcPr>
          <w:p w:rsidRPr="00DF4CEB" w:rsidR="00D840F6" w:rsidP="007F7609" w:rsidRDefault="00D840F6" w14:paraId="30019293"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3121</w:t>
            </w:r>
          </w:p>
        </w:tc>
        <w:tc>
          <w:tcPr>
            <w:tcW w:w="960" w:type="dxa"/>
            <w:shd w:val="clear" w:color="auto" w:fill="auto"/>
            <w:noWrap/>
            <w:vAlign w:val="bottom"/>
            <w:hideMark/>
          </w:tcPr>
          <w:p w:rsidRPr="00DF4CEB" w:rsidR="00D840F6" w:rsidP="007F7609" w:rsidRDefault="00D840F6" w14:paraId="4760D54A" w14:textId="77777777">
            <w:pPr>
              <w:spacing w:after="0" w:line="240" w:lineRule="auto"/>
              <w:jc w:val="right"/>
              <w:rPr>
                <w:rFonts w:ascii="Calibri" w:hAnsi="Calibri" w:eastAsia="Times New Roman" w:cs="Calibri"/>
                <w:b/>
                <w:bCs/>
                <w:lang w:eastAsia="en-GB"/>
              </w:rPr>
            </w:pPr>
            <w:r w:rsidRPr="00DF4CEB">
              <w:rPr>
                <w:rFonts w:ascii="Calibri" w:hAnsi="Calibri" w:eastAsia="Times New Roman" w:cs="Calibri"/>
                <w:b/>
                <w:bCs/>
                <w:lang w:eastAsia="en-GB"/>
              </w:rPr>
              <w:t>5521</w:t>
            </w:r>
          </w:p>
        </w:tc>
        <w:tc>
          <w:tcPr>
            <w:tcW w:w="974" w:type="dxa"/>
            <w:shd w:val="clear" w:color="auto" w:fill="auto"/>
            <w:noWrap/>
            <w:vAlign w:val="bottom"/>
            <w:hideMark/>
          </w:tcPr>
          <w:p w:rsidRPr="00DF4CEB" w:rsidR="00D840F6" w:rsidP="007F7609" w:rsidRDefault="00D840F6" w14:paraId="68E34116"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4080</w:t>
            </w:r>
          </w:p>
        </w:tc>
        <w:tc>
          <w:tcPr>
            <w:tcW w:w="1150" w:type="dxa"/>
            <w:shd w:val="clear" w:color="auto" w:fill="auto"/>
            <w:noWrap/>
            <w:vAlign w:val="bottom"/>
            <w:hideMark/>
          </w:tcPr>
          <w:p w:rsidRPr="00DF4CEB" w:rsidR="00D840F6" w:rsidP="007F7609" w:rsidRDefault="00D840F6" w14:paraId="7144D496"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1441</w:t>
            </w:r>
          </w:p>
        </w:tc>
      </w:tr>
      <w:tr w:rsidRPr="00DF4CEB" w:rsidR="00DF4CEB" w:rsidTr="007F7609" w14:paraId="34E7A86E" w14:textId="77777777">
        <w:trPr>
          <w:trHeight w:val="300"/>
        </w:trPr>
        <w:tc>
          <w:tcPr>
            <w:tcW w:w="1303" w:type="dxa"/>
            <w:shd w:val="clear" w:color="auto" w:fill="auto"/>
            <w:noWrap/>
            <w:vAlign w:val="bottom"/>
            <w:hideMark/>
          </w:tcPr>
          <w:p w:rsidRPr="00DF4CEB" w:rsidR="00D840F6" w:rsidP="007F7609" w:rsidRDefault="00D840F6" w14:paraId="25C3CF47"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CAV</w:t>
            </w:r>
          </w:p>
        </w:tc>
        <w:tc>
          <w:tcPr>
            <w:tcW w:w="960" w:type="dxa"/>
            <w:shd w:val="clear" w:color="auto" w:fill="auto"/>
            <w:noWrap/>
            <w:vAlign w:val="bottom"/>
            <w:hideMark/>
          </w:tcPr>
          <w:p w:rsidRPr="00DF4CEB" w:rsidR="00D840F6" w:rsidP="007F7609" w:rsidRDefault="00D840F6" w14:paraId="63F391C2"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1440</w:t>
            </w:r>
          </w:p>
        </w:tc>
        <w:tc>
          <w:tcPr>
            <w:tcW w:w="1137" w:type="dxa"/>
            <w:shd w:val="clear" w:color="auto" w:fill="auto"/>
            <w:noWrap/>
            <w:vAlign w:val="bottom"/>
            <w:hideMark/>
          </w:tcPr>
          <w:p w:rsidRPr="00DF4CEB" w:rsidR="00D840F6" w:rsidP="007F7609" w:rsidRDefault="00D840F6" w14:paraId="122BBDCF"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15%</w:t>
            </w:r>
          </w:p>
        </w:tc>
        <w:tc>
          <w:tcPr>
            <w:tcW w:w="1137" w:type="dxa"/>
            <w:shd w:val="clear" w:color="auto" w:fill="auto"/>
            <w:noWrap/>
            <w:vAlign w:val="bottom"/>
          </w:tcPr>
          <w:p w:rsidRPr="00DF4CEB" w:rsidR="00D840F6" w:rsidP="007F7609" w:rsidRDefault="00D840F6" w14:paraId="331D6B1E"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1300</w:t>
            </w:r>
          </w:p>
        </w:tc>
        <w:tc>
          <w:tcPr>
            <w:tcW w:w="960" w:type="dxa"/>
            <w:shd w:val="clear" w:color="auto" w:fill="auto"/>
            <w:noWrap/>
            <w:vAlign w:val="bottom"/>
            <w:hideMark/>
          </w:tcPr>
          <w:p w:rsidRPr="00DF4CEB" w:rsidR="00D840F6" w:rsidP="007F7609" w:rsidRDefault="00D840F6" w14:paraId="0AA32B3A" w14:textId="77777777">
            <w:pPr>
              <w:spacing w:after="0" w:line="240" w:lineRule="auto"/>
              <w:jc w:val="right"/>
              <w:rPr>
                <w:rFonts w:ascii="Calibri" w:hAnsi="Calibri" w:eastAsia="Times New Roman" w:cs="Calibri"/>
                <w:b/>
                <w:bCs/>
                <w:lang w:eastAsia="en-GB"/>
              </w:rPr>
            </w:pPr>
            <w:r w:rsidRPr="00DF4CEB">
              <w:rPr>
                <w:rFonts w:ascii="Calibri" w:hAnsi="Calibri" w:eastAsia="Times New Roman" w:cs="Calibri"/>
                <w:b/>
                <w:bCs/>
                <w:lang w:eastAsia="en-GB"/>
              </w:rPr>
              <w:t>2740</w:t>
            </w:r>
          </w:p>
        </w:tc>
        <w:tc>
          <w:tcPr>
            <w:tcW w:w="974" w:type="dxa"/>
            <w:shd w:val="clear" w:color="auto" w:fill="auto"/>
            <w:noWrap/>
            <w:vAlign w:val="bottom"/>
            <w:hideMark/>
          </w:tcPr>
          <w:p w:rsidRPr="00DF4CEB" w:rsidR="00D840F6" w:rsidP="007F7609" w:rsidRDefault="00D840F6" w14:paraId="30BE14EE"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1800</w:t>
            </w:r>
          </w:p>
        </w:tc>
        <w:tc>
          <w:tcPr>
            <w:tcW w:w="1150" w:type="dxa"/>
            <w:shd w:val="clear" w:color="auto" w:fill="auto"/>
            <w:noWrap/>
            <w:vAlign w:val="bottom"/>
            <w:hideMark/>
          </w:tcPr>
          <w:p w:rsidRPr="00DF4CEB" w:rsidR="00D840F6" w:rsidP="007F7609" w:rsidRDefault="00D840F6" w14:paraId="0735C588"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940</w:t>
            </w:r>
          </w:p>
        </w:tc>
      </w:tr>
      <w:tr w:rsidRPr="00DF4CEB" w:rsidR="00DF4CEB" w:rsidTr="007F7609" w14:paraId="6D994CAE" w14:textId="77777777">
        <w:trPr>
          <w:trHeight w:val="300"/>
        </w:trPr>
        <w:tc>
          <w:tcPr>
            <w:tcW w:w="1303" w:type="dxa"/>
            <w:shd w:val="clear" w:color="auto" w:fill="auto"/>
            <w:noWrap/>
            <w:vAlign w:val="bottom"/>
            <w:hideMark/>
          </w:tcPr>
          <w:p w:rsidRPr="00DF4CEB" w:rsidR="00D840F6" w:rsidP="007F7609" w:rsidRDefault="00D840F6" w14:paraId="36355C61"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CTM</w:t>
            </w:r>
          </w:p>
        </w:tc>
        <w:tc>
          <w:tcPr>
            <w:tcW w:w="960" w:type="dxa"/>
            <w:shd w:val="clear" w:color="auto" w:fill="auto"/>
            <w:noWrap/>
            <w:vAlign w:val="bottom"/>
            <w:hideMark/>
          </w:tcPr>
          <w:p w:rsidRPr="00DF4CEB" w:rsidR="00D840F6" w:rsidP="007F7609" w:rsidRDefault="00D840F6" w14:paraId="3825B59A"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2100</w:t>
            </w:r>
          </w:p>
        </w:tc>
        <w:tc>
          <w:tcPr>
            <w:tcW w:w="1137" w:type="dxa"/>
            <w:shd w:val="clear" w:color="auto" w:fill="auto"/>
            <w:noWrap/>
            <w:vAlign w:val="bottom"/>
            <w:hideMark/>
          </w:tcPr>
          <w:p w:rsidRPr="00DF4CEB" w:rsidR="00D840F6" w:rsidP="007F7609" w:rsidRDefault="00D840F6" w14:paraId="19B4AFE9"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49%</w:t>
            </w:r>
          </w:p>
        </w:tc>
        <w:tc>
          <w:tcPr>
            <w:tcW w:w="1137" w:type="dxa"/>
            <w:shd w:val="clear" w:color="auto" w:fill="auto"/>
            <w:noWrap/>
            <w:vAlign w:val="bottom"/>
          </w:tcPr>
          <w:p w:rsidRPr="00DF4CEB" w:rsidR="00D840F6" w:rsidP="007F7609" w:rsidRDefault="00D840F6" w14:paraId="43CD44C0"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4247</w:t>
            </w:r>
          </w:p>
        </w:tc>
        <w:tc>
          <w:tcPr>
            <w:tcW w:w="960" w:type="dxa"/>
            <w:shd w:val="clear" w:color="auto" w:fill="auto"/>
            <w:noWrap/>
            <w:vAlign w:val="bottom"/>
            <w:hideMark/>
          </w:tcPr>
          <w:p w:rsidRPr="00DF4CEB" w:rsidR="00D840F6" w:rsidP="007F7609" w:rsidRDefault="00D840F6" w14:paraId="34D3620D" w14:textId="77777777">
            <w:pPr>
              <w:spacing w:after="0" w:line="240" w:lineRule="auto"/>
              <w:jc w:val="right"/>
              <w:rPr>
                <w:rFonts w:ascii="Calibri" w:hAnsi="Calibri" w:eastAsia="Times New Roman" w:cs="Calibri"/>
                <w:b/>
                <w:bCs/>
                <w:lang w:eastAsia="en-GB"/>
              </w:rPr>
            </w:pPr>
            <w:r w:rsidRPr="00DF4CEB">
              <w:rPr>
                <w:rFonts w:ascii="Calibri" w:hAnsi="Calibri" w:eastAsia="Times New Roman" w:cs="Calibri"/>
                <w:b/>
                <w:bCs/>
                <w:lang w:eastAsia="en-GB"/>
              </w:rPr>
              <w:t>6347</w:t>
            </w:r>
          </w:p>
        </w:tc>
        <w:tc>
          <w:tcPr>
            <w:tcW w:w="974" w:type="dxa"/>
            <w:shd w:val="clear" w:color="auto" w:fill="auto"/>
            <w:noWrap/>
            <w:vAlign w:val="bottom"/>
            <w:hideMark/>
          </w:tcPr>
          <w:p w:rsidRPr="00DF4CEB" w:rsidR="00D840F6" w:rsidP="007F7609" w:rsidRDefault="00D840F6" w14:paraId="2C656092"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4080</w:t>
            </w:r>
          </w:p>
        </w:tc>
        <w:tc>
          <w:tcPr>
            <w:tcW w:w="1150" w:type="dxa"/>
            <w:shd w:val="clear" w:color="auto" w:fill="auto"/>
            <w:noWrap/>
            <w:vAlign w:val="bottom"/>
            <w:hideMark/>
          </w:tcPr>
          <w:p w:rsidRPr="00DF4CEB" w:rsidR="00D840F6" w:rsidP="007F7609" w:rsidRDefault="00D840F6" w14:paraId="48367E55"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2267</w:t>
            </w:r>
          </w:p>
        </w:tc>
      </w:tr>
      <w:tr w:rsidRPr="00DF4CEB" w:rsidR="00DF4CEB" w:rsidTr="007F7609" w14:paraId="68093B68" w14:textId="77777777">
        <w:trPr>
          <w:trHeight w:val="300"/>
        </w:trPr>
        <w:tc>
          <w:tcPr>
            <w:tcW w:w="1303" w:type="dxa"/>
            <w:shd w:val="clear" w:color="auto" w:fill="auto"/>
            <w:noWrap/>
            <w:vAlign w:val="bottom"/>
            <w:hideMark/>
          </w:tcPr>
          <w:p w:rsidRPr="00DF4CEB" w:rsidR="00D840F6" w:rsidP="007F7609" w:rsidRDefault="00D840F6" w14:paraId="2D1FAC31"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Regional Total</w:t>
            </w:r>
          </w:p>
        </w:tc>
        <w:tc>
          <w:tcPr>
            <w:tcW w:w="960" w:type="dxa"/>
            <w:shd w:val="clear" w:color="auto" w:fill="auto"/>
            <w:noWrap/>
            <w:vAlign w:val="bottom"/>
            <w:hideMark/>
          </w:tcPr>
          <w:p w:rsidRPr="00DF4CEB" w:rsidR="00D840F6" w:rsidP="007F7609" w:rsidRDefault="00D840F6" w14:paraId="331DACBE"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5940</w:t>
            </w:r>
          </w:p>
        </w:tc>
        <w:tc>
          <w:tcPr>
            <w:tcW w:w="1137" w:type="dxa"/>
            <w:shd w:val="clear" w:color="auto" w:fill="auto"/>
            <w:noWrap/>
            <w:vAlign w:val="bottom"/>
            <w:hideMark/>
          </w:tcPr>
          <w:p w:rsidRPr="00DF4CEB" w:rsidR="00D840F6" w:rsidP="007F7609" w:rsidRDefault="00D840F6" w14:paraId="1478BFCE" w14:textId="77777777">
            <w:pPr>
              <w:spacing w:after="0" w:line="240" w:lineRule="auto"/>
              <w:jc w:val="right"/>
              <w:rPr>
                <w:rFonts w:ascii="Calibri" w:hAnsi="Calibri" w:eastAsia="Times New Roman" w:cs="Calibri"/>
                <w:lang w:eastAsia="en-GB"/>
              </w:rPr>
            </w:pPr>
          </w:p>
        </w:tc>
        <w:tc>
          <w:tcPr>
            <w:tcW w:w="1137" w:type="dxa"/>
            <w:shd w:val="clear" w:color="auto" w:fill="auto"/>
            <w:noWrap/>
            <w:vAlign w:val="bottom"/>
          </w:tcPr>
          <w:p w:rsidRPr="00DF4CEB" w:rsidR="00D840F6" w:rsidP="007F7609" w:rsidRDefault="00D840F6" w14:paraId="7762FFF3"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8668</w:t>
            </w:r>
          </w:p>
        </w:tc>
        <w:tc>
          <w:tcPr>
            <w:tcW w:w="960" w:type="dxa"/>
            <w:shd w:val="clear" w:color="auto" w:fill="auto"/>
            <w:noWrap/>
            <w:vAlign w:val="bottom"/>
            <w:hideMark/>
          </w:tcPr>
          <w:p w:rsidRPr="00DF4CEB" w:rsidR="00D840F6" w:rsidP="007F7609" w:rsidRDefault="00D840F6" w14:paraId="2C01FD5F" w14:textId="77777777">
            <w:pPr>
              <w:spacing w:after="0" w:line="240" w:lineRule="auto"/>
              <w:jc w:val="right"/>
              <w:rPr>
                <w:rFonts w:ascii="Calibri" w:hAnsi="Calibri" w:eastAsia="Times New Roman" w:cs="Calibri"/>
                <w:b/>
                <w:bCs/>
                <w:lang w:eastAsia="en-GB"/>
              </w:rPr>
            </w:pPr>
            <w:r w:rsidRPr="00DF4CEB">
              <w:rPr>
                <w:rFonts w:ascii="Calibri" w:hAnsi="Calibri" w:eastAsia="Times New Roman" w:cs="Calibri"/>
                <w:b/>
                <w:bCs/>
                <w:lang w:eastAsia="en-GB"/>
              </w:rPr>
              <w:t>14608</w:t>
            </w:r>
          </w:p>
        </w:tc>
        <w:tc>
          <w:tcPr>
            <w:tcW w:w="974" w:type="dxa"/>
            <w:shd w:val="clear" w:color="auto" w:fill="auto"/>
            <w:noWrap/>
            <w:vAlign w:val="bottom"/>
            <w:hideMark/>
          </w:tcPr>
          <w:p w:rsidRPr="00DF4CEB" w:rsidR="00D840F6" w:rsidP="007F7609" w:rsidRDefault="00D840F6" w14:paraId="6361F529"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9960</w:t>
            </w:r>
          </w:p>
        </w:tc>
        <w:tc>
          <w:tcPr>
            <w:tcW w:w="1150" w:type="dxa"/>
            <w:shd w:val="clear" w:color="auto" w:fill="auto"/>
            <w:noWrap/>
            <w:vAlign w:val="bottom"/>
            <w:hideMark/>
          </w:tcPr>
          <w:p w:rsidRPr="00DF4CEB" w:rsidR="00D840F6" w:rsidP="007F7609" w:rsidRDefault="00D840F6" w14:paraId="400702F5"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4648</w:t>
            </w:r>
          </w:p>
        </w:tc>
      </w:tr>
    </w:tbl>
    <w:p w:rsidRPr="00DF4CEB" w:rsidR="00D840F6" w:rsidP="00D840F6" w:rsidRDefault="00D840F6" w14:paraId="4538ECC8" w14:textId="77777777"/>
    <w:p w:rsidRPr="00DF4CEB" w:rsidR="00D840F6" w:rsidP="00D840F6" w:rsidRDefault="00DF4CEB" w14:paraId="372126D9" w14:textId="426D8243">
      <w:pPr>
        <w:pStyle w:val="Heading3"/>
      </w:pPr>
      <w:r>
        <w:t>9</w:t>
      </w:r>
      <w:r w:rsidRPr="00DF4CEB" w:rsidR="00D840F6">
        <w:t>.2.</w:t>
      </w:r>
      <w:r w:rsidR="00933536">
        <w:t>2</w:t>
      </w:r>
      <w:r w:rsidRPr="00DF4CEB" w:rsidR="00D840F6">
        <w:t xml:space="preserve"> Regional Capacity by expected patients treated</w:t>
      </w:r>
    </w:p>
    <w:p w:rsidRPr="00DF4CEB" w:rsidR="00D840F6" w:rsidP="00D840F6" w:rsidRDefault="00D840F6" w14:paraId="0DDC1EBD" w14:textId="77777777">
      <w:pPr>
        <w:rPr>
          <w:rFonts w:eastAsia="Calibri"/>
          <w:sz w:val="24"/>
          <w:szCs w:val="24"/>
        </w:rPr>
      </w:pPr>
      <w:r w:rsidRPr="00DF4CEB">
        <w:rPr>
          <w:rFonts w:eastAsia="Calibri"/>
          <w:sz w:val="24"/>
          <w:szCs w:val="24"/>
        </w:rPr>
        <w:t>Reviewing the end of the list 49% of the long waiters are from CTM, 36% from AB and 15% from CAV. Projections of the use of the regional capacity are based on these percentages, however as the waiting list progresses, the percentages will change over time</w:t>
      </w:r>
    </w:p>
    <w:p w:rsidRPr="00DF4CEB" w:rsidR="00D840F6" w:rsidP="00D840F6" w:rsidRDefault="00D840F6" w14:paraId="5093EC36" w14:textId="77777777">
      <w:pPr>
        <w:rPr>
          <w:rFonts w:eastAsia="Calibri"/>
          <w:b/>
          <w:bCs/>
          <w:sz w:val="24"/>
          <w:szCs w:val="24"/>
        </w:rPr>
      </w:pPr>
      <w:r w:rsidRPr="00DF4CEB">
        <w:rPr>
          <w:rFonts w:eastAsia="Calibri"/>
          <w:b/>
          <w:bCs/>
          <w:sz w:val="24"/>
          <w:szCs w:val="24"/>
        </w:rPr>
        <w:t>AB Patients</w:t>
      </w:r>
    </w:p>
    <w:tbl>
      <w:tblPr>
        <w:tblStyle w:val="TableGrid"/>
        <w:tblW w:w="0" w:type="auto"/>
        <w:tblLook w:val="04A0" w:firstRow="1" w:lastRow="0" w:firstColumn="1" w:lastColumn="0" w:noHBand="0" w:noVBand="1"/>
      </w:tblPr>
      <w:tblGrid>
        <w:gridCol w:w="977"/>
        <w:gridCol w:w="1435"/>
        <w:gridCol w:w="1134"/>
        <w:gridCol w:w="2268"/>
      </w:tblGrid>
      <w:tr w:rsidRPr="00DF4CEB" w:rsidR="00DF4CEB" w:rsidTr="00564DE0" w14:paraId="42E78850" w14:textId="77777777">
        <w:trPr>
          <w:trHeight w:val="600"/>
        </w:trPr>
        <w:tc>
          <w:tcPr>
            <w:tcW w:w="977" w:type="dxa"/>
            <w:noWrap/>
            <w:hideMark/>
          </w:tcPr>
          <w:p w:rsidRPr="00DF4CEB" w:rsidR="00D840F6" w:rsidP="007F7609" w:rsidRDefault="00D840F6" w14:paraId="55D9AC42" w14:textId="77777777">
            <w:pPr>
              <w:rPr>
                <w:rFonts w:eastAsia="Calibri"/>
              </w:rPr>
            </w:pPr>
          </w:p>
        </w:tc>
        <w:tc>
          <w:tcPr>
            <w:tcW w:w="1435" w:type="dxa"/>
            <w:hideMark/>
          </w:tcPr>
          <w:p w:rsidRPr="00DF4CEB" w:rsidR="00D840F6" w:rsidP="007F7609" w:rsidRDefault="00D840F6" w14:paraId="1AB2353F" w14:textId="77777777">
            <w:pPr>
              <w:rPr>
                <w:rFonts w:eastAsia="Calibri"/>
              </w:rPr>
            </w:pPr>
            <w:r w:rsidRPr="00DF4CEB">
              <w:rPr>
                <w:rFonts w:eastAsia="Calibri"/>
              </w:rPr>
              <w:t>Core: AB In House</w:t>
            </w:r>
          </w:p>
        </w:tc>
        <w:tc>
          <w:tcPr>
            <w:tcW w:w="1134" w:type="dxa"/>
            <w:noWrap/>
            <w:hideMark/>
          </w:tcPr>
          <w:p w:rsidRPr="00DF4CEB" w:rsidR="00D840F6" w:rsidP="007F7609" w:rsidRDefault="00D840F6" w14:paraId="41B1807D" w14:textId="28332CA5">
            <w:pPr>
              <w:rPr>
                <w:rFonts w:eastAsia="Calibri"/>
              </w:rPr>
            </w:pPr>
            <w:r w:rsidRPr="00DF4CEB">
              <w:rPr>
                <w:rFonts w:eastAsia="Calibri"/>
              </w:rPr>
              <w:t>AB 3</w:t>
            </w:r>
            <w:r w:rsidR="00EF6D6F">
              <w:rPr>
                <w:rFonts w:eastAsia="Calibri"/>
              </w:rPr>
              <w:t>6</w:t>
            </w:r>
            <w:r w:rsidRPr="00DF4CEB">
              <w:rPr>
                <w:rFonts w:eastAsia="Calibri"/>
              </w:rPr>
              <w:t>%</w:t>
            </w:r>
          </w:p>
        </w:tc>
        <w:tc>
          <w:tcPr>
            <w:tcW w:w="2268" w:type="dxa"/>
            <w:noWrap/>
            <w:hideMark/>
          </w:tcPr>
          <w:p w:rsidRPr="00DF4CEB" w:rsidR="00D840F6" w:rsidP="007F7609" w:rsidRDefault="00D840F6" w14:paraId="519B03A4" w14:textId="77777777">
            <w:pPr>
              <w:rPr>
                <w:rFonts w:eastAsia="Calibri"/>
              </w:rPr>
            </w:pPr>
            <w:r w:rsidRPr="00DF4CEB">
              <w:rPr>
                <w:rFonts w:eastAsia="Calibri"/>
              </w:rPr>
              <w:t>AB Total from this business case</w:t>
            </w:r>
          </w:p>
        </w:tc>
      </w:tr>
      <w:tr w:rsidRPr="00DF4CEB" w:rsidR="00DF4CEB" w:rsidTr="00564DE0" w14:paraId="336FB733" w14:textId="77777777">
        <w:trPr>
          <w:trHeight w:val="300"/>
        </w:trPr>
        <w:tc>
          <w:tcPr>
            <w:tcW w:w="977" w:type="dxa"/>
            <w:noWrap/>
            <w:hideMark/>
          </w:tcPr>
          <w:p w:rsidRPr="00DF4CEB" w:rsidR="00D840F6" w:rsidP="007F7609" w:rsidRDefault="00564DE0" w14:paraId="476547D1" w14:textId="7C94AA3D">
            <w:pPr>
              <w:rPr>
                <w:rFonts w:eastAsia="Calibri"/>
              </w:rPr>
            </w:pPr>
            <w:r>
              <w:rPr>
                <w:rFonts w:eastAsia="Calibri"/>
              </w:rPr>
              <w:t>Capacity</w:t>
            </w:r>
          </w:p>
        </w:tc>
        <w:tc>
          <w:tcPr>
            <w:tcW w:w="1435" w:type="dxa"/>
            <w:noWrap/>
            <w:hideMark/>
          </w:tcPr>
          <w:p w:rsidRPr="00DF4CEB" w:rsidR="00D840F6" w:rsidP="007F7609" w:rsidRDefault="00D840F6" w14:paraId="13810634" w14:textId="77777777">
            <w:pPr>
              <w:rPr>
                <w:rFonts w:eastAsia="Calibri"/>
              </w:rPr>
            </w:pPr>
            <w:r w:rsidRPr="00DF4CEB">
              <w:rPr>
                <w:rFonts w:eastAsia="Calibri"/>
              </w:rPr>
              <w:t>2400</w:t>
            </w:r>
          </w:p>
        </w:tc>
        <w:tc>
          <w:tcPr>
            <w:tcW w:w="1134" w:type="dxa"/>
            <w:noWrap/>
            <w:hideMark/>
          </w:tcPr>
          <w:p w:rsidRPr="00DF4CEB" w:rsidR="00D840F6" w:rsidP="007F7609" w:rsidRDefault="00D840F6" w14:paraId="57D7B43C" w14:textId="77777777">
            <w:pPr>
              <w:rPr>
                <w:rFonts w:eastAsia="Calibri"/>
              </w:rPr>
            </w:pPr>
            <w:r w:rsidRPr="00DF4CEB">
              <w:rPr>
                <w:rFonts w:eastAsia="Calibri"/>
              </w:rPr>
              <w:t>3121</w:t>
            </w:r>
          </w:p>
        </w:tc>
        <w:tc>
          <w:tcPr>
            <w:tcW w:w="2268" w:type="dxa"/>
            <w:noWrap/>
            <w:hideMark/>
          </w:tcPr>
          <w:p w:rsidRPr="00DF4CEB" w:rsidR="00D840F6" w:rsidP="007F7609" w:rsidRDefault="00D840F6" w14:paraId="092A363F" w14:textId="77777777">
            <w:pPr>
              <w:rPr>
                <w:rFonts w:eastAsia="Calibri"/>
              </w:rPr>
            </w:pPr>
            <w:r w:rsidRPr="00DF4CEB">
              <w:rPr>
                <w:rFonts w:eastAsia="Calibri"/>
              </w:rPr>
              <w:t>5521</w:t>
            </w:r>
          </w:p>
        </w:tc>
      </w:tr>
    </w:tbl>
    <w:p w:rsidRPr="00DF4CEB" w:rsidR="00D840F6" w:rsidP="00D840F6" w:rsidRDefault="00D840F6" w14:paraId="72E5BC63" w14:textId="77777777">
      <w:pPr>
        <w:rPr>
          <w:rFonts w:eastAsia="Calibri"/>
        </w:rPr>
      </w:pPr>
    </w:p>
    <w:p w:rsidRPr="00DF4CEB" w:rsidR="00D840F6" w:rsidP="00D840F6" w:rsidRDefault="00D840F6" w14:paraId="72790C5C" w14:textId="77777777">
      <w:pPr>
        <w:rPr>
          <w:rFonts w:eastAsia="Calibri"/>
          <w:b/>
          <w:bCs/>
          <w:sz w:val="24"/>
          <w:szCs w:val="24"/>
        </w:rPr>
      </w:pPr>
      <w:r w:rsidRPr="00DF4CEB">
        <w:rPr>
          <w:rFonts w:eastAsia="Calibri"/>
          <w:b/>
          <w:bCs/>
          <w:sz w:val="24"/>
          <w:szCs w:val="24"/>
        </w:rPr>
        <w:t>CTM Patients</w:t>
      </w:r>
    </w:p>
    <w:tbl>
      <w:tblPr>
        <w:tblStyle w:val="TableGrid"/>
        <w:tblW w:w="0" w:type="auto"/>
        <w:tblLook w:val="04A0" w:firstRow="1" w:lastRow="0" w:firstColumn="1" w:lastColumn="0" w:noHBand="0" w:noVBand="1"/>
      </w:tblPr>
      <w:tblGrid>
        <w:gridCol w:w="977"/>
        <w:gridCol w:w="1719"/>
        <w:gridCol w:w="1417"/>
        <w:gridCol w:w="1276"/>
        <w:gridCol w:w="1984"/>
      </w:tblGrid>
      <w:tr w:rsidRPr="00DF4CEB" w:rsidR="00DF4CEB" w:rsidTr="007F7609" w14:paraId="67CBB8DD" w14:textId="77777777">
        <w:trPr>
          <w:trHeight w:val="523"/>
        </w:trPr>
        <w:tc>
          <w:tcPr>
            <w:tcW w:w="970" w:type="dxa"/>
            <w:noWrap/>
            <w:hideMark/>
          </w:tcPr>
          <w:p w:rsidRPr="00DF4CEB" w:rsidR="00D840F6" w:rsidP="007F7609" w:rsidRDefault="00D840F6" w14:paraId="28DC22EE" w14:textId="77777777">
            <w:pPr>
              <w:rPr>
                <w:rFonts w:eastAsia="Calibri"/>
              </w:rPr>
            </w:pPr>
          </w:p>
        </w:tc>
        <w:tc>
          <w:tcPr>
            <w:tcW w:w="1719" w:type="dxa"/>
            <w:hideMark/>
          </w:tcPr>
          <w:p w:rsidRPr="00DF4CEB" w:rsidR="00D840F6" w:rsidP="007F7609" w:rsidRDefault="00D840F6" w14:paraId="2034C188" w14:textId="77777777">
            <w:pPr>
              <w:rPr>
                <w:rFonts w:eastAsia="Calibri"/>
              </w:rPr>
            </w:pPr>
            <w:r w:rsidRPr="00DF4CEB">
              <w:rPr>
                <w:rFonts w:eastAsia="Calibri"/>
              </w:rPr>
              <w:t>Core: CTM In House</w:t>
            </w:r>
          </w:p>
        </w:tc>
        <w:tc>
          <w:tcPr>
            <w:tcW w:w="1417" w:type="dxa"/>
            <w:hideMark/>
          </w:tcPr>
          <w:p w:rsidRPr="00DF4CEB" w:rsidR="00D840F6" w:rsidP="007F7609" w:rsidRDefault="00D840F6" w14:paraId="22F1334F" w14:textId="77777777">
            <w:pPr>
              <w:rPr>
                <w:rFonts w:eastAsia="Calibri"/>
              </w:rPr>
            </w:pPr>
            <w:r w:rsidRPr="00DF4CEB">
              <w:rPr>
                <w:rFonts w:eastAsia="Calibri"/>
              </w:rPr>
              <w:t>Core: CTM Outsourced</w:t>
            </w:r>
          </w:p>
        </w:tc>
        <w:tc>
          <w:tcPr>
            <w:tcW w:w="1276" w:type="dxa"/>
            <w:noWrap/>
            <w:hideMark/>
          </w:tcPr>
          <w:p w:rsidRPr="00DF4CEB" w:rsidR="00D840F6" w:rsidP="007F7609" w:rsidRDefault="00D840F6" w14:paraId="1A4A1A52" w14:textId="77777777">
            <w:pPr>
              <w:rPr>
                <w:rFonts w:eastAsia="Calibri"/>
              </w:rPr>
            </w:pPr>
            <w:r w:rsidRPr="00DF4CEB">
              <w:rPr>
                <w:rFonts w:eastAsia="Calibri"/>
              </w:rPr>
              <w:t>CTM 49%</w:t>
            </w:r>
          </w:p>
        </w:tc>
        <w:tc>
          <w:tcPr>
            <w:tcW w:w="1984" w:type="dxa"/>
            <w:noWrap/>
            <w:hideMark/>
          </w:tcPr>
          <w:p w:rsidRPr="00DF4CEB" w:rsidR="00D840F6" w:rsidP="007F7609" w:rsidRDefault="00D840F6" w14:paraId="27E06D3E" w14:textId="77777777">
            <w:pPr>
              <w:rPr>
                <w:rFonts w:eastAsia="Calibri"/>
              </w:rPr>
            </w:pPr>
            <w:r w:rsidRPr="00DF4CEB">
              <w:rPr>
                <w:rFonts w:eastAsia="Calibri"/>
              </w:rPr>
              <w:t>CTM Total from this business case</w:t>
            </w:r>
          </w:p>
        </w:tc>
      </w:tr>
      <w:tr w:rsidRPr="00DF4CEB" w:rsidR="00DF4CEB" w:rsidTr="007F7609" w14:paraId="7EC1492B" w14:textId="77777777">
        <w:trPr>
          <w:trHeight w:val="300"/>
        </w:trPr>
        <w:tc>
          <w:tcPr>
            <w:tcW w:w="970" w:type="dxa"/>
            <w:noWrap/>
            <w:hideMark/>
          </w:tcPr>
          <w:p w:rsidRPr="00DF4CEB" w:rsidR="00D840F6" w:rsidP="007F7609" w:rsidRDefault="00564DE0" w14:paraId="0D7FF238" w14:textId="400F025B">
            <w:pPr>
              <w:rPr>
                <w:rFonts w:eastAsia="Calibri"/>
              </w:rPr>
            </w:pPr>
            <w:r>
              <w:rPr>
                <w:rFonts w:eastAsia="Calibri"/>
              </w:rPr>
              <w:t>Capacity</w:t>
            </w:r>
          </w:p>
        </w:tc>
        <w:tc>
          <w:tcPr>
            <w:tcW w:w="1719" w:type="dxa"/>
            <w:noWrap/>
            <w:hideMark/>
          </w:tcPr>
          <w:p w:rsidRPr="00DF4CEB" w:rsidR="00D840F6" w:rsidP="007F7609" w:rsidRDefault="00D840F6" w14:paraId="007C1275" w14:textId="77777777">
            <w:pPr>
              <w:rPr>
                <w:rFonts w:eastAsia="Calibri"/>
              </w:rPr>
            </w:pPr>
            <w:r w:rsidRPr="00DF4CEB">
              <w:rPr>
                <w:rFonts w:eastAsia="Calibri"/>
              </w:rPr>
              <w:t>1920</w:t>
            </w:r>
          </w:p>
        </w:tc>
        <w:tc>
          <w:tcPr>
            <w:tcW w:w="1417" w:type="dxa"/>
            <w:noWrap/>
            <w:hideMark/>
          </w:tcPr>
          <w:p w:rsidRPr="00DF4CEB" w:rsidR="00D840F6" w:rsidP="007F7609" w:rsidRDefault="00D840F6" w14:paraId="32DCCA40" w14:textId="77777777">
            <w:pPr>
              <w:rPr>
                <w:rFonts w:eastAsia="Calibri"/>
              </w:rPr>
            </w:pPr>
            <w:r w:rsidRPr="00DF4CEB">
              <w:rPr>
                <w:rFonts w:eastAsia="Calibri"/>
              </w:rPr>
              <w:t>180</w:t>
            </w:r>
          </w:p>
        </w:tc>
        <w:tc>
          <w:tcPr>
            <w:tcW w:w="1276" w:type="dxa"/>
            <w:noWrap/>
            <w:hideMark/>
          </w:tcPr>
          <w:p w:rsidRPr="00DF4CEB" w:rsidR="00D840F6" w:rsidP="007F7609" w:rsidRDefault="00D840F6" w14:paraId="5B47D87C" w14:textId="77777777">
            <w:pPr>
              <w:rPr>
                <w:rFonts w:eastAsia="Calibri"/>
              </w:rPr>
            </w:pPr>
            <w:r w:rsidRPr="00DF4CEB">
              <w:rPr>
                <w:rFonts w:eastAsia="Calibri"/>
              </w:rPr>
              <w:t>4247</w:t>
            </w:r>
          </w:p>
        </w:tc>
        <w:tc>
          <w:tcPr>
            <w:tcW w:w="1984" w:type="dxa"/>
            <w:noWrap/>
            <w:hideMark/>
          </w:tcPr>
          <w:p w:rsidRPr="00DF4CEB" w:rsidR="00D840F6" w:rsidP="007F7609" w:rsidRDefault="00D840F6" w14:paraId="6E48ED37" w14:textId="77777777">
            <w:pPr>
              <w:rPr>
                <w:rFonts w:eastAsia="Calibri"/>
              </w:rPr>
            </w:pPr>
            <w:r w:rsidRPr="00DF4CEB">
              <w:rPr>
                <w:rFonts w:eastAsia="Calibri"/>
              </w:rPr>
              <w:t>6347</w:t>
            </w:r>
          </w:p>
        </w:tc>
      </w:tr>
    </w:tbl>
    <w:p w:rsidRPr="00DF4CEB" w:rsidR="00D840F6" w:rsidP="00D840F6" w:rsidRDefault="00D840F6" w14:paraId="33B2D363" w14:textId="77777777">
      <w:pPr>
        <w:rPr>
          <w:rFonts w:eastAsia="Calibri"/>
        </w:rPr>
      </w:pPr>
    </w:p>
    <w:p w:rsidRPr="00DF4CEB" w:rsidR="00D840F6" w:rsidP="00D840F6" w:rsidRDefault="00D840F6" w14:paraId="6E645A53" w14:textId="21B53FD2">
      <w:pPr>
        <w:rPr>
          <w:rFonts w:eastAsia="Calibri"/>
          <w:b/>
          <w:bCs/>
          <w:sz w:val="24"/>
          <w:szCs w:val="24"/>
        </w:rPr>
      </w:pPr>
      <w:r w:rsidRPr="00DF4CEB">
        <w:rPr>
          <w:rFonts w:eastAsia="Calibri"/>
          <w:b/>
          <w:bCs/>
          <w:sz w:val="24"/>
          <w:szCs w:val="24"/>
        </w:rPr>
        <w:t>CAV Patients</w:t>
      </w:r>
    </w:p>
    <w:tbl>
      <w:tblPr>
        <w:tblStyle w:val="TableGrid"/>
        <w:tblW w:w="0" w:type="auto"/>
        <w:tblLook w:val="04A0" w:firstRow="1" w:lastRow="0" w:firstColumn="1" w:lastColumn="0" w:noHBand="0" w:noVBand="1"/>
      </w:tblPr>
      <w:tblGrid>
        <w:gridCol w:w="977"/>
        <w:gridCol w:w="1577"/>
        <w:gridCol w:w="1276"/>
        <w:gridCol w:w="2409"/>
      </w:tblGrid>
      <w:tr w:rsidRPr="00DF4CEB" w:rsidR="00DF4CEB" w:rsidTr="00564DE0" w14:paraId="5C163285" w14:textId="77777777">
        <w:trPr>
          <w:trHeight w:val="696"/>
        </w:trPr>
        <w:tc>
          <w:tcPr>
            <w:tcW w:w="977" w:type="dxa"/>
            <w:noWrap/>
            <w:hideMark/>
          </w:tcPr>
          <w:p w:rsidRPr="00DF4CEB" w:rsidR="00D840F6" w:rsidP="007F7609" w:rsidRDefault="00D840F6" w14:paraId="1AEA086F" w14:textId="77777777">
            <w:pPr>
              <w:rPr>
                <w:rFonts w:eastAsia="Calibri"/>
              </w:rPr>
            </w:pPr>
          </w:p>
        </w:tc>
        <w:tc>
          <w:tcPr>
            <w:tcW w:w="1577" w:type="dxa"/>
            <w:hideMark/>
          </w:tcPr>
          <w:p w:rsidRPr="00DF4CEB" w:rsidR="00D840F6" w:rsidP="007F7609" w:rsidRDefault="00D840F6" w14:paraId="1F523B8E" w14:textId="77777777">
            <w:pPr>
              <w:rPr>
                <w:rFonts w:eastAsia="Calibri"/>
              </w:rPr>
            </w:pPr>
            <w:r w:rsidRPr="00DF4CEB">
              <w:rPr>
                <w:rFonts w:eastAsia="Calibri"/>
              </w:rPr>
              <w:t>Core: CAV In house</w:t>
            </w:r>
          </w:p>
        </w:tc>
        <w:tc>
          <w:tcPr>
            <w:tcW w:w="1276" w:type="dxa"/>
            <w:noWrap/>
            <w:hideMark/>
          </w:tcPr>
          <w:p w:rsidRPr="00DF4CEB" w:rsidR="00D840F6" w:rsidP="007F7609" w:rsidRDefault="00D840F6" w14:paraId="30C37707" w14:textId="77777777">
            <w:pPr>
              <w:rPr>
                <w:rFonts w:eastAsia="Calibri"/>
              </w:rPr>
            </w:pPr>
            <w:r w:rsidRPr="00DF4CEB">
              <w:rPr>
                <w:rFonts w:eastAsia="Calibri"/>
              </w:rPr>
              <w:t>CAV 15%</w:t>
            </w:r>
          </w:p>
        </w:tc>
        <w:tc>
          <w:tcPr>
            <w:tcW w:w="2409" w:type="dxa"/>
            <w:noWrap/>
            <w:hideMark/>
          </w:tcPr>
          <w:p w:rsidRPr="00DF4CEB" w:rsidR="00D840F6" w:rsidP="007F7609" w:rsidRDefault="00D840F6" w14:paraId="55BA031C" w14:textId="77777777">
            <w:pPr>
              <w:rPr>
                <w:rFonts w:eastAsia="Calibri"/>
              </w:rPr>
            </w:pPr>
            <w:r w:rsidRPr="00DF4CEB">
              <w:rPr>
                <w:rFonts w:eastAsia="Calibri"/>
              </w:rPr>
              <w:t>CAV Total from this business case</w:t>
            </w:r>
          </w:p>
        </w:tc>
      </w:tr>
      <w:tr w:rsidRPr="00DF4CEB" w:rsidR="00DF4CEB" w:rsidTr="00564DE0" w14:paraId="794AAC69" w14:textId="77777777">
        <w:trPr>
          <w:trHeight w:val="300"/>
        </w:trPr>
        <w:tc>
          <w:tcPr>
            <w:tcW w:w="977" w:type="dxa"/>
            <w:noWrap/>
            <w:hideMark/>
          </w:tcPr>
          <w:p w:rsidRPr="00DF4CEB" w:rsidR="00D840F6" w:rsidP="007F7609" w:rsidRDefault="00564DE0" w14:paraId="5A9D00FD" w14:textId="7BC5DC0E">
            <w:pPr>
              <w:rPr>
                <w:rFonts w:eastAsia="Calibri"/>
              </w:rPr>
            </w:pPr>
            <w:r>
              <w:rPr>
                <w:rFonts w:eastAsia="Calibri"/>
              </w:rPr>
              <w:t>Capacity</w:t>
            </w:r>
          </w:p>
        </w:tc>
        <w:tc>
          <w:tcPr>
            <w:tcW w:w="1577" w:type="dxa"/>
            <w:noWrap/>
            <w:hideMark/>
          </w:tcPr>
          <w:p w:rsidRPr="00DF4CEB" w:rsidR="00D840F6" w:rsidP="007F7609" w:rsidRDefault="00D840F6" w14:paraId="543BE098" w14:textId="77777777">
            <w:pPr>
              <w:rPr>
                <w:rFonts w:eastAsia="Calibri"/>
              </w:rPr>
            </w:pPr>
            <w:r w:rsidRPr="00DF4CEB">
              <w:rPr>
                <w:rFonts w:eastAsia="Calibri"/>
              </w:rPr>
              <w:t>1440</w:t>
            </w:r>
          </w:p>
        </w:tc>
        <w:tc>
          <w:tcPr>
            <w:tcW w:w="1276" w:type="dxa"/>
            <w:noWrap/>
            <w:hideMark/>
          </w:tcPr>
          <w:p w:rsidRPr="00DF4CEB" w:rsidR="00D840F6" w:rsidP="007F7609" w:rsidRDefault="00D840F6" w14:paraId="18241CA2" w14:textId="77777777">
            <w:pPr>
              <w:rPr>
                <w:rFonts w:eastAsia="Calibri"/>
              </w:rPr>
            </w:pPr>
            <w:r w:rsidRPr="00DF4CEB">
              <w:rPr>
                <w:rFonts w:eastAsia="Calibri"/>
              </w:rPr>
              <w:t>1300</w:t>
            </w:r>
          </w:p>
        </w:tc>
        <w:tc>
          <w:tcPr>
            <w:tcW w:w="2409" w:type="dxa"/>
            <w:noWrap/>
            <w:hideMark/>
          </w:tcPr>
          <w:p w:rsidRPr="00DF4CEB" w:rsidR="00D840F6" w:rsidP="007F7609" w:rsidRDefault="00D840F6" w14:paraId="3C6B3E88" w14:textId="77777777">
            <w:pPr>
              <w:rPr>
                <w:rFonts w:eastAsia="Calibri"/>
              </w:rPr>
            </w:pPr>
            <w:r w:rsidRPr="00DF4CEB">
              <w:rPr>
                <w:rFonts w:eastAsia="Calibri"/>
              </w:rPr>
              <w:t>2740</w:t>
            </w:r>
          </w:p>
        </w:tc>
      </w:tr>
    </w:tbl>
    <w:p w:rsidRPr="00DF4CEB" w:rsidR="00D840F6" w:rsidP="00D840F6" w:rsidRDefault="00D840F6" w14:paraId="32556C76" w14:textId="77777777">
      <w:pPr>
        <w:rPr>
          <w:rFonts w:eastAsia="Calibri"/>
        </w:rPr>
      </w:pPr>
    </w:p>
    <w:p w:rsidRPr="00DF4CEB" w:rsidR="00D840F6" w:rsidP="00D840F6" w:rsidRDefault="00D840F6" w14:paraId="122EAFF4" w14:textId="77777777">
      <w:pPr>
        <w:rPr>
          <w:rFonts w:eastAsia="Calibri"/>
          <w:b/>
          <w:bCs/>
          <w:sz w:val="24"/>
          <w:szCs w:val="24"/>
        </w:rPr>
      </w:pPr>
      <w:r w:rsidRPr="00DF4CEB">
        <w:rPr>
          <w:rFonts w:eastAsia="Calibri"/>
          <w:b/>
          <w:bCs/>
          <w:sz w:val="24"/>
          <w:szCs w:val="24"/>
        </w:rPr>
        <w:t>Regional Total</w:t>
      </w:r>
    </w:p>
    <w:tbl>
      <w:tblPr>
        <w:tblStyle w:val="TableGrid"/>
        <w:tblW w:w="0" w:type="auto"/>
        <w:tblLook w:val="04A0" w:firstRow="1" w:lastRow="0" w:firstColumn="1" w:lastColumn="0" w:noHBand="0" w:noVBand="1"/>
      </w:tblPr>
      <w:tblGrid>
        <w:gridCol w:w="977"/>
        <w:gridCol w:w="1293"/>
        <w:gridCol w:w="1276"/>
        <w:gridCol w:w="1276"/>
        <w:gridCol w:w="1701"/>
      </w:tblGrid>
      <w:tr w:rsidRPr="00DF4CEB" w:rsidR="00DF4CEB" w:rsidTr="007F7609" w14:paraId="32CC6323" w14:textId="77777777">
        <w:trPr>
          <w:trHeight w:val="600"/>
        </w:trPr>
        <w:tc>
          <w:tcPr>
            <w:tcW w:w="970" w:type="dxa"/>
            <w:noWrap/>
            <w:hideMark/>
          </w:tcPr>
          <w:p w:rsidRPr="00DF4CEB" w:rsidR="00D840F6" w:rsidP="007F7609" w:rsidRDefault="00D840F6" w14:paraId="2420E940" w14:textId="77777777">
            <w:pPr>
              <w:rPr>
                <w:rFonts w:eastAsia="Calibri"/>
              </w:rPr>
            </w:pPr>
          </w:p>
        </w:tc>
        <w:tc>
          <w:tcPr>
            <w:tcW w:w="1293" w:type="dxa"/>
            <w:noWrap/>
            <w:hideMark/>
          </w:tcPr>
          <w:p w:rsidRPr="00DF4CEB" w:rsidR="00D840F6" w:rsidP="007F7609" w:rsidRDefault="00D840F6" w14:paraId="1DA10C47" w14:textId="77777777">
            <w:pPr>
              <w:rPr>
                <w:rFonts w:eastAsia="Calibri"/>
              </w:rPr>
            </w:pPr>
            <w:r w:rsidRPr="00DF4CEB">
              <w:rPr>
                <w:rFonts w:eastAsia="Calibri"/>
              </w:rPr>
              <w:t>AB Total</w:t>
            </w:r>
          </w:p>
        </w:tc>
        <w:tc>
          <w:tcPr>
            <w:tcW w:w="1276" w:type="dxa"/>
            <w:noWrap/>
            <w:hideMark/>
          </w:tcPr>
          <w:p w:rsidRPr="00DF4CEB" w:rsidR="00D840F6" w:rsidP="007F7609" w:rsidRDefault="00D840F6" w14:paraId="4660B2F8" w14:textId="77777777">
            <w:pPr>
              <w:rPr>
                <w:rFonts w:eastAsia="Calibri"/>
              </w:rPr>
            </w:pPr>
            <w:r w:rsidRPr="00DF4CEB">
              <w:rPr>
                <w:rFonts w:eastAsia="Calibri"/>
              </w:rPr>
              <w:t>CAV Total</w:t>
            </w:r>
          </w:p>
        </w:tc>
        <w:tc>
          <w:tcPr>
            <w:tcW w:w="1276" w:type="dxa"/>
            <w:noWrap/>
            <w:hideMark/>
          </w:tcPr>
          <w:p w:rsidRPr="00DF4CEB" w:rsidR="00D840F6" w:rsidP="007F7609" w:rsidRDefault="00D840F6" w14:paraId="06BEB042" w14:textId="77777777">
            <w:pPr>
              <w:rPr>
                <w:rFonts w:eastAsia="Calibri"/>
              </w:rPr>
            </w:pPr>
            <w:r w:rsidRPr="00DF4CEB">
              <w:rPr>
                <w:rFonts w:eastAsia="Calibri"/>
              </w:rPr>
              <w:t>CTM Total</w:t>
            </w:r>
          </w:p>
        </w:tc>
        <w:tc>
          <w:tcPr>
            <w:tcW w:w="1701" w:type="dxa"/>
            <w:hideMark/>
          </w:tcPr>
          <w:p w:rsidRPr="00DF4CEB" w:rsidR="00D840F6" w:rsidP="007F7609" w:rsidRDefault="00D840F6" w14:paraId="5C7C977C" w14:textId="77777777">
            <w:pPr>
              <w:rPr>
                <w:rFonts w:eastAsia="Calibri"/>
              </w:rPr>
            </w:pPr>
            <w:r w:rsidRPr="00DF4CEB">
              <w:rPr>
                <w:rFonts w:eastAsia="Calibri"/>
              </w:rPr>
              <w:t>Regional Total</w:t>
            </w:r>
          </w:p>
        </w:tc>
      </w:tr>
      <w:tr w:rsidRPr="00DF4CEB" w:rsidR="00DF4CEB" w:rsidTr="007F7609" w14:paraId="6B0EA38A" w14:textId="77777777">
        <w:trPr>
          <w:trHeight w:val="300"/>
        </w:trPr>
        <w:tc>
          <w:tcPr>
            <w:tcW w:w="970" w:type="dxa"/>
            <w:noWrap/>
            <w:hideMark/>
          </w:tcPr>
          <w:p w:rsidRPr="00DF4CEB" w:rsidR="00D840F6" w:rsidP="007F7609" w:rsidRDefault="00564DE0" w14:paraId="66040F8D" w14:textId="13E3C793">
            <w:pPr>
              <w:rPr>
                <w:rFonts w:eastAsia="Calibri"/>
              </w:rPr>
            </w:pPr>
            <w:r>
              <w:rPr>
                <w:rFonts w:eastAsia="Calibri"/>
              </w:rPr>
              <w:t>Capacity</w:t>
            </w:r>
          </w:p>
        </w:tc>
        <w:tc>
          <w:tcPr>
            <w:tcW w:w="1293" w:type="dxa"/>
            <w:noWrap/>
            <w:hideMark/>
          </w:tcPr>
          <w:p w:rsidRPr="00DF4CEB" w:rsidR="00D840F6" w:rsidP="007F7609" w:rsidRDefault="00D840F6" w14:paraId="44D58C42" w14:textId="77777777">
            <w:pPr>
              <w:rPr>
                <w:rFonts w:eastAsia="Calibri"/>
              </w:rPr>
            </w:pPr>
            <w:r w:rsidRPr="00DF4CEB">
              <w:rPr>
                <w:rFonts w:eastAsia="Calibri"/>
              </w:rPr>
              <w:t>5521</w:t>
            </w:r>
          </w:p>
        </w:tc>
        <w:tc>
          <w:tcPr>
            <w:tcW w:w="1276" w:type="dxa"/>
            <w:noWrap/>
            <w:hideMark/>
          </w:tcPr>
          <w:p w:rsidRPr="00DF4CEB" w:rsidR="00D840F6" w:rsidP="007F7609" w:rsidRDefault="00D840F6" w14:paraId="4F72995E" w14:textId="77777777">
            <w:pPr>
              <w:rPr>
                <w:rFonts w:eastAsia="Calibri"/>
              </w:rPr>
            </w:pPr>
            <w:r w:rsidRPr="00DF4CEB">
              <w:rPr>
                <w:rFonts w:eastAsia="Calibri"/>
              </w:rPr>
              <w:t>2740</w:t>
            </w:r>
          </w:p>
        </w:tc>
        <w:tc>
          <w:tcPr>
            <w:tcW w:w="1276" w:type="dxa"/>
            <w:noWrap/>
            <w:hideMark/>
          </w:tcPr>
          <w:p w:rsidRPr="00DF4CEB" w:rsidR="00D840F6" w:rsidP="007F7609" w:rsidRDefault="00D840F6" w14:paraId="7A72795F" w14:textId="77777777">
            <w:pPr>
              <w:rPr>
                <w:rFonts w:eastAsia="Calibri"/>
              </w:rPr>
            </w:pPr>
            <w:r w:rsidRPr="00DF4CEB">
              <w:rPr>
                <w:rFonts w:eastAsia="Calibri"/>
              </w:rPr>
              <w:t>6347</w:t>
            </w:r>
          </w:p>
        </w:tc>
        <w:tc>
          <w:tcPr>
            <w:tcW w:w="1701" w:type="dxa"/>
            <w:noWrap/>
            <w:hideMark/>
          </w:tcPr>
          <w:p w:rsidRPr="00DF4CEB" w:rsidR="00D840F6" w:rsidP="007F7609" w:rsidRDefault="00D840F6" w14:paraId="14A723A1" w14:textId="77777777">
            <w:pPr>
              <w:rPr>
                <w:rFonts w:eastAsia="Calibri"/>
              </w:rPr>
            </w:pPr>
            <w:r w:rsidRPr="00DF4CEB">
              <w:rPr>
                <w:rFonts w:eastAsia="Calibri"/>
              </w:rPr>
              <w:t>14608</w:t>
            </w:r>
          </w:p>
        </w:tc>
      </w:tr>
    </w:tbl>
    <w:p w:rsidRPr="00DF4CEB" w:rsidR="00D840F6" w:rsidP="00D840F6" w:rsidRDefault="00D840F6" w14:paraId="6CFE81A9" w14:textId="77777777">
      <w:pPr>
        <w:rPr>
          <w:rFonts w:eastAsia="Calibri"/>
        </w:rPr>
      </w:pPr>
    </w:p>
    <w:p w:rsidRPr="00DF4CEB" w:rsidR="00D840F6" w:rsidP="00D840F6" w:rsidRDefault="00DF4CEB" w14:paraId="7AC12E7F" w14:textId="5853EF52">
      <w:pPr>
        <w:pStyle w:val="Heading3"/>
      </w:pPr>
      <w:r>
        <w:t>9</w:t>
      </w:r>
      <w:r w:rsidRPr="00DF4CEB" w:rsidR="00D840F6">
        <w:t>.2.</w:t>
      </w:r>
      <w:r w:rsidR="00933536">
        <w:t>3</w:t>
      </w:r>
      <w:r w:rsidRPr="00DF4CEB" w:rsidR="00D840F6">
        <w:t xml:space="preserve"> Option 2 Benefits</w:t>
      </w:r>
    </w:p>
    <w:p w:rsidRPr="00DF4CEB" w:rsidR="00D840F6" w:rsidP="00D840F6" w:rsidRDefault="00D840F6" w14:paraId="6021B2F3" w14:textId="77777777">
      <w:pPr>
        <w:spacing w:line="276" w:lineRule="auto"/>
        <w:rPr>
          <w:rFonts w:cs="Calibri"/>
          <w:sz w:val="24"/>
          <w:szCs w:val="24"/>
        </w:rPr>
      </w:pPr>
      <w:r w:rsidRPr="00DF4CEB">
        <w:rPr>
          <w:rFonts w:cs="Calibri"/>
          <w:sz w:val="24"/>
          <w:szCs w:val="24"/>
        </w:rPr>
        <w:t>In addition to the high level benefits identified above, the additional benefits of this option include</w:t>
      </w:r>
    </w:p>
    <w:p w:rsidRPr="00DF4CEB" w:rsidR="00D840F6" w:rsidP="00D840F6" w:rsidRDefault="00D840F6" w14:paraId="07DAF503" w14:textId="77777777">
      <w:pPr>
        <w:pStyle w:val="ListParagraph"/>
        <w:numPr>
          <w:ilvl w:val="0"/>
          <w:numId w:val="28"/>
        </w:numPr>
        <w:spacing w:line="276" w:lineRule="auto"/>
        <w:rPr>
          <w:rFonts w:cs="Calibri"/>
        </w:rPr>
      </w:pPr>
      <w:r w:rsidRPr="00DF4CEB">
        <w:rPr>
          <w:rFonts w:cs="Calibri"/>
        </w:rPr>
        <w:t>Recruiting additional NHS workforce for NHH</w:t>
      </w:r>
    </w:p>
    <w:p w:rsidRPr="00DF4CEB" w:rsidR="00D840F6" w:rsidP="00D840F6" w:rsidRDefault="00D840F6" w14:paraId="75F63AAB" w14:textId="77777777">
      <w:pPr>
        <w:pStyle w:val="ListParagraph"/>
        <w:numPr>
          <w:ilvl w:val="0"/>
          <w:numId w:val="28"/>
        </w:numPr>
        <w:spacing w:line="276" w:lineRule="auto"/>
        <w:rPr>
          <w:rFonts w:cs="Calibri"/>
        </w:rPr>
      </w:pPr>
      <w:r w:rsidRPr="00DF4CEB">
        <w:rPr>
          <w:rFonts w:cs="Calibri"/>
        </w:rPr>
        <w:t>Provides a solid base to develop the sustainable regional solution</w:t>
      </w:r>
    </w:p>
    <w:p w:rsidRPr="00DF4CEB" w:rsidR="00D840F6" w:rsidP="00D840F6" w:rsidRDefault="00D840F6" w14:paraId="0235B660" w14:textId="77777777">
      <w:pPr>
        <w:pStyle w:val="ListParagraph"/>
        <w:numPr>
          <w:ilvl w:val="0"/>
          <w:numId w:val="28"/>
        </w:numPr>
        <w:spacing w:line="276" w:lineRule="auto"/>
        <w:rPr>
          <w:rFonts w:cs="Calibri"/>
        </w:rPr>
      </w:pPr>
      <w:r w:rsidRPr="00DF4CEB">
        <w:rPr>
          <w:rFonts w:cs="Calibri"/>
        </w:rPr>
        <w:t>Fully utilised the POWH Eye Unit 7 days per week</w:t>
      </w:r>
    </w:p>
    <w:p w:rsidRPr="00DF4CEB" w:rsidR="00D840F6" w:rsidP="00D840F6" w:rsidRDefault="00D840F6" w14:paraId="61A224EA" w14:textId="77777777">
      <w:pPr>
        <w:pStyle w:val="ListParagraph"/>
        <w:numPr>
          <w:ilvl w:val="0"/>
          <w:numId w:val="28"/>
        </w:numPr>
        <w:spacing w:line="276" w:lineRule="auto"/>
        <w:rPr>
          <w:rFonts w:cs="Calibri"/>
        </w:rPr>
      </w:pPr>
      <w:r w:rsidRPr="00DF4CEB">
        <w:rPr>
          <w:rFonts w:cs="Calibri"/>
        </w:rPr>
        <w:t>Enables a greater reduction in the backlog</w:t>
      </w:r>
    </w:p>
    <w:p w:rsidRPr="00DF4CEB" w:rsidR="00D840F6" w:rsidP="00D840F6" w:rsidRDefault="00D840F6" w14:paraId="246F0D03" w14:textId="77777777">
      <w:pPr>
        <w:pStyle w:val="ListParagraph"/>
        <w:numPr>
          <w:ilvl w:val="0"/>
          <w:numId w:val="28"/>
        </w:numPr>
        <w:spacing w:line="276" w:lineRule="auto"/>
        <w:rPr>
          <w:rFonts w:cs="Calibri"/>
        </w:rPr>
      </w:pPr>
      <w:r w:rsidRPr="00DF4CEB">
        <w:rPr>
          <w:rFonts w:cs="Calibri"/>
        </w:rPr>
        <w:t xml:space="preserve">No additional capital required </w:t>
      </w:r>
    </w:p>
    <w:p w:rsidRPr="00DF4CEB" w:rsidR="00D840F6" w:rsidP="00D840F6" w:rsidRDefault="00D840F6" w14:paraId="5352FB10" w14:textId="6F891156">
      <w:pPr>
        <w:pStyle w:val="ListParagraph"/>
        <w:numPr>
          <w:ilvl w:val="0"/>
          <w:numId w:val="28"/>
        </w:numPr>
        <w:spacing w:line="276" w:lineRule="auto"/>
        <w:rPr>
          <w:rFonts w:cs="Calibri"/>
        </w:rPr>
      </w:pPr>
      <w:r w:rsidRPr="00DF4CEB">
        <w:rPr>
          <w:rFonts w:cs="Calibri"/>
        </w:rPr>
        <w:t xml:space="preserve">Reduces the backlog by </w:t>
      </w:r>
      <w:r w:rsidRPr="00DF4CEB" w:rsidR="00DF4CEB">
        <w:rPr>
          <w:rFonts w:cs="Calibri"/>
        </w:rPr>
        <w:t>4</w:t>
      </w:r>
      <w:r w:rsidRPr="00DF4CEB">
        <w:rPr>
          <w:rFonts w:cs="Calibri"/>
        </w:rPr>
        <w:t>,</w:t>
      </w:r>
      <w:r w:rsidRPr="00DF4CEB" w:rsidR="00DF4CEB">
        <w:rPr>
          <w:rFonts w:cs="Calibri"/>
        </w:rPr>
        <w:t>64</w:t>
      </w:r>
      <w:r w:rsidRPr="00DF4CEB">
        <w:rPr>
          <w:rFonts w:cs="Calibri"/>
        </w:rPr>
        <w:t>8 patients waiting</w:t>
      </w:r>
    </w:p>
    <w:p w:rsidRPr="00DF4CEB" w:rsidR="00D840F6" w:rsidP="00D840F6" w:rsidRDefault="00D840F6" w14:paraId="31767FE3" w14:textId="77777777">
      <w:pPr>
        <w:rPr>
          <w:sz w:val="24"/>
          <w:szCs w:val="24"/>
        </w:rPr>
      </w:pPr>
    </w:p>
    <w:p w:rsidRPr="00DF4CEB" w:rsidR="00D840F6" w:rsidP="00D840F6" w:rsidRDefault="00DF4CEB" w14:paraId="2A14F099" w14:textId="51A146D9">
      <w:pPr>
        <w:pStyle w:val="Heading3"/>
      </w:pPr>
      <w:r w:rsidRPr="00DF4CEB">
        <w:t>9</w:t>
      </w:r>
      <w:r w:rsidRPr="00DF4CEB" w:rsidR="00D840F6">
        <w:t>.2.</w:t>
      </w:r>
      <w:r w:rsidR="00933536">
        <w:t>4</w:t>
      </w:r>
      <w:r w:rsidRPr="00DF4CEB" w:rsidR="00D840F6">
        <w:t xml:space="preserve"> Option 2 Risks</w:t>
      </w:r>
    </w:p>
    <w:p w:rsidRPr="00DF4CEB" w:rsidR="00D840F6" w:rsidP="00D840F6" w:rsidRDefault="00D840F6" w14:paraId="005EDBDA" w14:textId="3038E9CF">
      <w:pPr>
        <w:widowControl w:val="0"/>
        <w:autoSpaceDE w:val="0"/>
        <w:autoSpaceDN w:val="0"/>
        <w:adjustRightInd w:val="0"/>
        <w:spacing w:after="120"/>
        <w:ind w:right="60"/>
        <w:rPr>
          <w:rFonts w:cs="Verdana"/>
          <w:position w:val="-1"/>
          <w:sz w:val="24"/>
          <w:szCs w:val="24"/>
        </w:rPr>
      </w:pPr>
      <w:r w:rsidRPr="00DF4CEB">
        <w:rPr>
          <w:rFonts w:cs="Verdana"/>
          <w:position w:val="-1"/>
          <w:sz w:val="24"/>
          <w:szCs w:val="24"/>
        </w:rPr>
        <w:t>The specific risks associated with option 2 are:</w:t>
      </w:r>
    </w:p>
    <w:p w:rsidRPr="00DF4CEB" w:rsidR="00D840F6" w:rsidP="00D840F6" w:rsidRDefault="00D840F6" w14:paraId="5224EB7F" w14:textId="77777777">
      <w:pPr>
        <w:pStyle w:val="ListParagraph"/>
        <w:widowControl w:val="0"/>
        <w:numPr>
          <w:ilvl w:val="0"/>
          <w:numId w:val="29"/>
        </w:numPr>
        <w:autoSpaceDE w:val="0"/>
        <w:autoSpaceDN w:val="0"/>
        <w:adjustRightInd w:val="0"/>
        <w:spacing w:after="120"/>
        <w:ind w:right="60"/>
        <w:rPr>
          <w:rFonts w:cs="Verdana"/>
          <w:position w:val="-1"/>
        </w:rPr>
      </w:pPr>
      <w:r w:rsidRPr="00DF4CEB">
        <w:rPr>
          <w:rFonts w:cs="Verdana"/>
          <w:position w:val="-1"/>
        </w:rPr>
        <w:t>High volumes of surgery through POWH Eye Unit may put a strain on equipment readiness levels (low risk following mitigation actions)</w:t>
      </w:r>
    </w:p>
    <w:p w:rsidR="00D840F6" w:rsidP="00D840F6" w:rsidRDefault="00D840F6" w14:paraId="6D6B54E8" w14:textId="321D9BE9">
      <w:pPr>
        <w:pStyle w:val="ListParagraph"/>
        <w:widowControl w:val="0"/>
        <w:numPr>
          <w:ilvl w:val="0"/>
          <w:numId w:val="29"/>
        </w:numPr>
        <w:autoSpaceDE w:val="0"/>
        <w:autoSpaceDN w:val="0"/>
        <w:adjustRightInd w:val="0"/>
        <w:spacing w:after="120"/>
        <w:ind w:right="60"/>
        <w:rPr>
          <w:rFonts w:cs="Verdana"/>
          <w:position w:val="-1"/>
        </w:rPr>
      </w:pPr>
      <w:r w:rsidRPr="00DF4CEB">
        <w:rPr>
          <w:rFonts w:cs="Verdana"/>
          <w:position w:val="-1"/>
        </w:rPr>
        <w:t>Clinical risks and patient harm risks associated with outsourcing and insourcing capacity (low risk following mitigation actions)</w:t>
      </w:r>
    </w:p>
    <w:p w:rsidR="00D84769" w:rsidP="00D84769" w:rsidRDefault="00D84769" w14:paraId="34F31A87" w14:textId="7BBB8E13">
      <w:pPr>
        <w:widowControl w:val="0"/>
        <w:autoSpaceDE w:val="0"/>
        <w:autoSpaceDN w:val="0"/>
        <w:adjustRightInd w:val="0"/>
        <w:spacing w:after="120"/>
        <w:ind w:right="60"/>
        <w:rPr>
          <w:rFonts w:cs="Verdana"/>
          <w:position w:val="-1"/>
        </w:rPr>
      </w:pPr>
    </w:p>
    <w:p w:rsidR="00D84769" w:rsidP="00D84769" w:rsidRDefault="00D84769" w14:paraId="654660B7" w14:textId="1A596359">
      <w:pPr>
        <w:pStyle w:val="Heading3"/>
      </w:pPr>
      <w:r>
        <w:t>9.2.</w:t>
      </w:r>
      <w:r w:rsidR="00933536">
        <w:t>5</w:t>
      </w:r>
      <w:r>
        <w:t xml:space="preserve"> </w:t>
      </w:r>
      <w:r w:rsidR="00DA416F">
        <w:t xml:space="preserve">Option 2 </w:t>
      </w:r>
      <w:r>
        <w:t>Patient Considerations</w:t>
      </w:r>
    </w:p>
    <w:p w:rsidR="00002C3C" w:rsidP="00D84769" w:rsidRDefault="00D84769" w14:paraId="06858AC2" w14:textId="77777777">
      <w:pPr>
        <w:widowControl w:val="0"/>
        <w:autoSpaceDE w:val="0"/>
        <w:autoSpaceDN w:val="0"/>
        <w:adjustRightInd w:val="0"/>
        <w:spacing w:after="120"/>
        <w:ind w:right="60"/>
        <w:rPr>
          <w:rFonts w:cs="Verdana"/>
          <w:position w:val="-1"/>
          <w:sz w:val="24"/>
          <w:szCs w:val="24"/>
        </w:rPr>
      </w:pPr>
      <w:r>
        <w:rPr>
          <w:rFonts w:cs="Verdana"/>
          <w:position w:val="-1"/>
          <w:sz w:val="24"/>
          <w:szCs w:val="24"/>
        </w:rPr>
        <w:t xml:space="preserve">Through this option there would be additional capacity for patients across the region for cataract assessment and surgery and patient waiting time will start to reduce. This option includes a North and South Hub where patients </w:t>
      </w:r>
      <w:r w:rsidR="00DA416F">
        <w:rPr>
          <w:rFonts w:cs="Verdana"/>
          <w:position w:val="-1"/>
          <w:sz w:val="24"/>
          <w:szCs w:val="24"/>
        </w:rPr>
        <w:t xml:space="preserve">who meet the criteria for this additional capacity </w:t>
      </w:r>
      <w:r>
        <w:rPr>
          <w:rFonts w:cs="Verdana"/>
          <w:position w:val="-1"/>
          <w:sz w:val="24"/>
          <w:szCs w:val="24"/>
        </w:rPr>
        <w:t>would be directed to their closest hub for assessment and treatment. Patients unable or unwilling to</w:t>
      </w:r>
      <w:r w:rsidR="00DA416F">
        <w:rPr>
          <w:rFonts w:cs="Verdana"/>
          <w:position w:val="-1"/>
          <w:sz w:val="24"/>
          <w:szCs w:val="24"/>
        </w:rPr>
        <w:t xml:space="preserve"> travel will be treated within their own health board as part of the core capacity. Waiting times may vary between core and additional capacity provision. </w:t>
      </w:r>
    </w:p>
    <w:p w:rsidR="00002C3C" w:rsidP="00002C3C" w:rsidRDefault="00002C3C" w14:paraId="6F36F974" w14:textId="77777777">
      <w:pPr>
        <w:widowControl w:val="0"/>
        <w:autoSpaceDE w:val="0"/>
        <w:autoSpaceDN w:val="0"/>
        <w:adjustRightInd w:val="0"/>
        <w:spacing w:after="120"/>
        <w:ind w:right="60"/>
        <w:rPr>
          <w:rFonts w:cs="Verdana"/>
          <w:position w:val="-1"/>
          <w:sz w:val="24"/>
          <w:szCs w:val="24"/>
        </w:rPr>
      </w:pPr>
      <w:r>
        <w:rPr>
          <w:rFonts w:cs="Verdana"/>
          <w:position w:val="-1"/>
          <w:sz w:val="24"/>
          <w:szCs w:val="24"/>
        </w:rPr>
        <w:t>This option also includes outsourcing where the costing includes patient travel as this may be outside of the boundary of the region (dependent on the contracting). The core capacity, insourcing, and NHS sessions do not include patient travel contributions.</w:t>
      </w:r>
    </w:p>
    <w:p w:rsidRPr="00D84769" w:rsidR="00DA416F" w:rsidP="00D84769" w:rsidRDefault="00DA416F" w14:paraId="47E014D5" w14:textId="77777777">
      <w:pPr>
        <w:widowControl w:val="0"/>
        <w:autoSpaceDE w:val="0"/>
        <w:autoSpaceDN w:val="0"/>
        <w:adjustRightInd w:val="0"/>
        <w:spacing w:after="120"/>
        <w:ind w:right="60"/>
        <w:rPr>
          <w:rFonts w:cs="Verdana"/>
          <w:position w:val="-1"/>
          <w:sz w:val="24"/>
          <w:szCs w:val="24"/>
        </w:rPr>
      </w:pPr>
    </w:p>
    <w:p w:rsidRPr="009A0D73" w:rsidR="00D840F6" w:rsidP="00D840F6" w:rsidRDefault="00DF4CEB" w14:paraId="49A5347A" w14:textId="5C5F5551">
      <w:pPr>
        <w:pStyle w:val="Heading3"/>
      </w:pPr>
      <w:r w:rsidRPr="009A0D73">
        <w:lastRenderedPageBreak/>
        <w:t>9</w:t>
      </w:r>
      <w:r w:rsidRPr="009A0D73" w:rsidR="00D840F6">
        <w:t>.2.</w:t>
      </w:r>
      <w:r w:rsidRPr="009A0D73" w:rsidR="00933536">
        <w:t>6</w:t>
      </w:r>
      <w:r w:rsidRPr="009A0D73" w:rsidR="00D840F6">
        <w:t xml:space="preserve"> Option 2 costs</w:t>
      </w:r>
    </w:p>
    <w:p w:rsidR="009A0D73" w:rsidP="00D840F6" w:rsidRDefault="009A0D73" w14:paraId="04BBB36D" w14:textId="247696B4">
      <w:pPr>
        <w:widowControl w:val="0"/>
        <w:autoSpaceDE w:val="0"/>
        <w:autoSpaceDN w:val="0"/>
        <w:adjustRightInd w:val="0"/>
        <w:spacing w:after="120"/>
        <w:ind w:right="60"/>
        <w:rPr>
          <w:rFonts w:cs="Verdana"/>
          <w:color w:val="FF0000"/>
          <w:position w:val="-1"/>
        </w:rPr>
      </w:pPr>
      <w:r>
        <w:rPr>
          <w:noProof/>
        </w:rPr>
        <w:drawing>
          <wp:inline distT="0" distB="0" distL="0" distR="0" wp14:anchorId="7480367A" wp14:editId="3712F335">
            <wp:extent cx="5731510" cy="4314190"/>
            <wp:effectExtent l="0" t="0" r="2540" b="0"/>
            <wp:docPr id="5" name="Picture 5"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able&#10;&#10;Description automatically generated"/>
                    <pic:cNvPicPr/>
                  </pic:nvPicPr>
                  <pic:blipFill>
                    <a:blip r:embed="rId27"/>
                    <a:stretch>
                      <a:fillRect/>
                    </a:stretch>
                  </pic:blipFill>
                  <pic:spPr>
                    <a:xfrm>
                      <a:off x="0" y="0"/>
                      <a:ext cx="5731510" cy="4314190"/>
                    </a:xfrm>
                    <a:prstGeom prst="rect">
                      <a:avLst/>
                    </a:prstGeom>
                  </pic:spPr>
                </pic:pic>
              </a:graphicData>
            </a:graphic>
          </wp:inline>
        </w:drawing>
      </w:r>
    </w:p>
    <w:p w:rsidRPr="00DF4CEB" w:rsidR="00D840F6" w:rsidP="00D840F6" w:rsidRDefault="00DF4CEB" w14:paraId="04A4DFE3" w14:textId="005E79D2">
      <w:pPr>
        <w:pStyle w:val="Heading3"/>
      </w:pPr>
      <w:r w:rsidRPr="00DF4CEB">
        <w:t>9</w:t>
      </w:r>
      <w:r w:rsidRPr="00DF4CEB" w:rsidR="00D840F6">
        <w:t>.2.</w:t>
      </w:r>
      <w:r w:rsidR="00933536">
        <w:t>7</w:t>
      </w:r>
      <w:r w:rsidRPr="00DF4CEB" w:rsidR="00D840F6">
        <w:t xml:space="preserve"> Option 2 Activity Modelling</w:t>
      </w:r>
    </w:p>
    <w:p w:rsidRPr="00DF4CEB" w:rsidR="00D840F6" w:rsidP="00D840F6" w:rsidRDefault="00D840F6" w14:paraId="442DC069" w14:textId="77777777">
      <w:pPr>
        <w:rPr>
          <w:rFonts w:cs="Verdana"/>
          <w:sz w:val="24"/>
          <w:szCs w:val="24"/>
        </w:rPr>
      </w:pPr>
      <w:r w:rsidRPr="00DF4CEB">
        <w:rPr>
          <w:rFonts w:cs="Verdana"/>
          <w:sz w:val="24"/>
          <w:szCs w:val="24"/>
        </w:rPr>
        <w:t>This scenario is based on the following assumptions for year 1:</w:t>
      </w:r>
    </w:p>
    <w:p w:rsidRPr="00DF4CEB" w:rsidR="00D840F6" w:rsidP="00D840F6" w:rsidRDefault="00D840F6" w14:paraId="2A3B57C9" w14:textId="77777777">
      <w:pPr>
        <w:pStyle w:val="ListParagraph"/>
        <w:numPr>
          <w:ilvl w:val="0"/>
          <w:numId w:val="18"/>
        </w:numPr>
        <w:rPr>
          <w:rFonts w:cs="Verdana"/>
        </w:rPr>
      </w:pPr>
      <w:r w:rsidRPr="00DF4CEB">
        <w:rPr>
          <w:rFonts w:cs="Verdana"/>
        </w:rPr>
        <w:t>9,960 referrals per year (192 per week, 830 per month)</w:t>
      </w:r>
    </w:p>
    <w:p w:rsidRPr="00DF4CEB" w:rsidR="00D840F6" w:rsidP="00D840F6" w:rsidRDefault="00D840F6" w14:paraId="41A3731D" w14:textId="77777777">
      <w:pPr>
        <w:pStyle w:val="ListParagraph"/>
        <w:numPr>
          <w:ilvl w:val="0"/>
          <w:numId w:val="18"/>
        </w:numPr>
        <w:rPr>
          <w:rFonts w:cs="Verdana"/>
        </w:rPr>
      </w:pPr>
      <w:r w:rsidRPr="00DF4CEB">
        <w:rPr>
          <w:rFonts w:cs="Verdana"/>
        </w:rPr>
        <w:t>14,608 cataracts procedures per year (281 per week, 1217 per month)</w:t>
      </w:r>
    </w:p>
    <w:p w:rsidRPr="00DF4CEB" w:rsidR="00D840F6" w:rsidP="00D840F6" w:rsidRDefault="00D840F6" w14:paraId="3684091C" w14:textId="0EEF8CA1">
      <w:pPr>
        <w:pStyle w:val="ListParagraph"/>
        <w:numPr>
          <w:ilvl w:val="0"/>
          <w:numId w:val="18"/>
        </w:numPr>
        <w:rPr>
          <w:rFonts w:cs="Verdana"/>
        </w:rPr>
      </w:pPr>
      <w:r w:rsidRPr="00DF4CEB">
        <w:rPr>
          <w:rFonts w:cs="Verdana"/>
        </w:rPr>
        <w:t>14,6</w:t>
      </w:r>
      <w:r w:rsidR="00FB2F31">
        <w:rPr>
          <w:rFonts w:cs="Verdana"/>
        </w:rPr>
        <w:t>0</w:t>
      </w:r>
      <w:r w:rsidRPr="00DF4CEB">
        <w:rPr>
          <w:rFonts w:cs="Verdana"/>
        </w:rPr>
        <w:t>8 outpatients per year (282 per week, 1224 per month)</w:t>
      </w:r>
    </w:p>
    <w:p w:rsidR="00693722" w:rsidP="00D840F6" w:rsidRDefault="00693722" w14:paraId="521C48FB" w14:textId="77777777">
      <w:pPr>
        <w:rPr>
          <w:sz w:val="24"/>
          <w:szCs w:val="24"/>
        </w:rPr>
      </w:pPr>
    </w:p>
    <w:p w:rsidRPr="00DF4CEB" w:rsidR="00D840F6" w:rsidP="00D840F6" w:rsidRDefault="00D840F6" w14:paraId="598B3925" w14:textId="51129CF5">
      <w:pPr>
        <w:rPr>
          <w:sz w:val="24"/>
          <w:szCs w:val="24"/>
        </w:rPr>
      </w:pPr>
      <w:r w:rsidRPr="00DF4CEB">
        <w:rPr>
          <w:sz w:val="24"/>
          <w:szCs w:val="24"/>
        </w:rPr>
        <w:t>After 52 weeks of the total capacity of 14,608 per year the waiting list is reduced from 19,000 across the region to 14,352</w:t>
      </w:r>
    </w:p>
    <w:p w:rsidRPr="00873A12" w:rsidR="00D840F6" w:rsidP="00D840F6" w:rsidRDefault="00D840F6" w14:paraId="4D1C1350" w14:textId="77777777">
      <w:pPr>
        <w:rPr>
          <w:color w:val="7030A0"/>
        </w:rPr>
      </w:pPr>
    </w:p>
    <w:p w:rsidRPr="0011023D" w:rsidR="00D840F6" w:rsidP="005F0C25" w:rsidRDefault="0011023D" w14:paraId="491DB9DB" w14:textId="39DEC014">
      <w:pPr>
        <w:rPr>
          <w:i/>
          <w:iCs/>
        </w:rPr>
      </w:pPr>
      <w:r w:rsidRPr="0011023D">
        <w:rPr>
          <w:i/>
          <w:iCs/>
        </w:rPr>
        <w:t xml:space="preserve">Further details on Option </w:t>
      </w:r>
      <w:r>
        <w:rPr>
          <w:i/>
          <w:iCs/>
        </w:rPr>
        <w:t>2</w:t>
      </w:r>
      <w:r w:rsidRPr="0011023D">
        <w:rPr>
          <w:i/>
          <w:iCs/>
        </w:rPr>
        <w:t xml:space="preserve"> can be found in </w:t>
      </w:r>
      <w:r>
        <w:rPr>
          <w:i/>
          <w:iCs/>
        </w:rPr>
        <w:t>A</w:t>
      </w:r>
      <w:r w:rsidRPr="0011023D">
        <w:rPr>
          <w:i/>
          <w:iCs/>
        </w:rPr>
        <w:t>ppendix Four</w:t>
      </w:r>
    </w:p>
    <w:p w:rsidR="005F0C25" w:rsidP="005F0C25" w:rsidRDefault="005F0C25" w14:paraId="1B50D96F" w14:textId="6451AE8D">
      <w:r>
        <w:br w:type="page"/>
      </w:r>
    </w:p>
    <w:p w:rsidRPr="005F0C25" w:rsidR="00D61876" w:rsidP="00693722" w:rsidRDefault="001176AA" w14:paraId="7D6F80A5" w14:textId="6E637750">
      <w:pPr>
        <w:pStyle w:val="Heading1"/>
        <w:numPr>
          <w:ilvl w:val="0"/>
          <w:numId w:val="32"/>
        </w:numPr>
        <w:rPr>
          <w:sz w:val="36"/>
          <w:szCs w:val="56"/>
        </w:rPr>
      </w:pPr>
      <w:bookmarkStart w:name="_Toc131602193" w:id="22"/>
      <w:r w:rsidRPr="005F0C25">
        <w:rPr>
          <w:sz w:val="36"/>
          <w:szCs w:val="56"/>
        </w:rPr>
        <w:lastRenderedPageBreak/>
        <w:t xml:space="preserve">Option </w:t>
      </w:r>
      <w:r w:rsidRPr="005F0C25" w:rsidR="0061369E">
        <w:rPr>
          <w:sz w:val="36"/>
          <w:szCs w:val="56"/>
        </w:rPr>
        <w:t>3</w:t>
      </w:r>
      <w:r w:rsidR="00DA7DAA">
        <w:rPr>
          <w:sz w:val="36"/>
          <w:szCs w:val="56"/>
        </w:rPr>
        <w:t>a</w:t>
      </w:r>
      <w:r w:rsidRPr="005F0C25">
        <w:rPr>
          <w:sz w:val="36"/>
          <w:szCs w:val="56"/>
        </w:rPr>
        <w:t xml:space="preserve"> –Vanguard</w:t>
      </w:r>
      <w:r w:rsidRPr="005F0C25" w:rsidR="00412CE3">
        <w:rPr>
          <w:sz w:val="36"/>
          <w:szCs w:val="56"/>
        </w:rPr>
        <w:t xml:space="preserve"> </w:t>
      </w:r>
      <w:r w:rsidR="00670AA7">
        <w:rPr>
          <w:sz w:val="36"/>
          <w:szCs w:val="56"/>
        </w:rPr>
        <w:t>and NHH</w:t>
      </w:r>
      <w:bookmarkEnd w:id="22"/>
    </w:p>
    <w:p w:rsidRPr="00EA4C73" w:rsidR="001176AA" w:rsidP="001176AA" w:rsidRDefault="001176AA" w14:paraId="617CD68E" w14:textId="57145858">
      <w:pPr>
        <w:rPr>
          <w:sz w:val="24"/>
          <w:szCs w:val="24"/>
        </w:rPr>
      </w:pPr>
      <w:bookmarkStart w:name="_Hlk118990557" w:id="23"/>
      <w:r>
        <w:rPr>
          <w:sz w:val="24"/>
          <w:szCs w:val="24"/>
        </w:rPr>
        <w:t xml:space="preserve">Option </w:t>
      </w:r>
      <w:r w:rsidR="00DA7DAA">
        <w:rPr>
          <w:sz w:val="24"/>
          <w:szCs w:val="24"/>
        </w:rPr>
        <w:t>3a</w:t>
      </w:r>
      <w:r>
        <w:rPr>
          <w:sz w:val="24"/>
          <w:szCs w:val="24"/>
        </w:rPr>
        <w:t xml:space="preserve"> is an i</w:t>
      </w:r>
      <w:r w:rsidRPr="00EA4C73">
        <w:rPr>
          <w:sz w:val="24"/>
          <w:szCs w:val="24"/>
        </w:rPr>
        <w:t>nsourcing and outsourcing option involv</w:t>
      </w:r>
      <w:r>
        <w:rPr>
          <w:sz w:val="24"/>
          <w:szCs w:val="24"/>
        </w:rPr>
        <w:t>ing</w:t>
      </w:r>
      <w:r w:rsidRPr="00EA4C73">
        <w:rPr>
          <w:sz w:val="24"/>
          <w:szCs w:val="24"/>
        </w:rPr>
        <w:t xml:space="preserve"> a two</w:t>
      </w:r>
      <w:r w:rsidR="00412CE3">
        <w:rPr>
          <w:sz w:val="24"/>
          <w:szCs w:val="24"/>
        </w:rPr>
        <w:t>-</w:t>
      </w:r>
      <w:r w:rsidRPr="00EA4C73">
        <w:rPr>
          <w:sz w:val="24"/>
          <w:szCs w:val="24"/>
        </w:rPr>
        <w:t xml:space="preserve">hub model of NHH in the North and </w:t>
      </w:r>
      <w:r w:rsidR="00A36BA4">
        <w:rPr>
          <w:sz w:val="24"/>
          <w:szCs w:val="24"/>
        </w:rPr>
        <w:t>the</w:t>
      </w:r>
      <w:r w:rsidRPr="00EA4C73">
        <w:rPr>
          <w:sz w:val="24"/>
          <w:szCs w:val="24"/>
        </w:rPr>
        <w:t xml:space="preserve"> Vanguard </w:t>
      </w:r>
      <w:r w:rsidR="00A36BA4">
        <w:rPr>
          <w:sz w:val="24"/>
          <w:szCs w:val="24"/>
        </w:rPr>
        <w:t xml:space="preserve">Unit </w:t>
      </w:r>
      <w:r w:rsidRPr="00EA4C73">
        <w:rPr>
          <w:sz w:val="24"/>
          <w:szCs w:val="24"/>
        </w:rPr>
        <w:t>in the South</w:t>
      </w:r>
      <w:r w:rsidR="00A36BA4">
        <w:rPr>
          <w:sz w:val="24"/>
          <w:szCs w:val="24"/>
        </w:rPr>
        <w:t xml:space="preserve"> with</w:t>
      </w:r>
      <w:r w:rsidRPr="00EA4C73">
        <w:rPr>
          <w:sz w:val="24"/>
          <w:szCs w:val="24"/>
        </w:rPr>
        <w:t xml:space="preserve"> the following volumes over a 12 month period:</w:t>
      </w:r>
    </w:p>
    <w:p w:rsidRPr="00EA4C73" w:rsidR="006C071C" w:rsidP="006C071C" w:rsidRDefault="006C071C" w14:paraId="17F9ED58" w14:textId="653F9829">
      <w:pPr>
        <w:pStyle w:val="ListParagraph"/>
        <w:numPr>
          <w:ilvl w:val="0"/>
          <w:numId w:val="27"/>
        </w:numPr>
        <w:spacing w:after="160" w:line="259" w:lineRule="auto"/>
      </w:pPr>
      <w:r>
        <w:t xml:space="preserve">South Hub: </w:t>
      </w:r>
      <w:r w:rsidRPr="00EA4C73">
        <w:t xml:space="preserve">Retaining the </w:t>
      </w:r>
      <w:r w:rsidR="00CB67AA">
        <w:t xml:space="preserve">weekday 20 sessions in </w:t>
      </w:r>
      <w:r w:rsidRPr="00EA4C73">
        <w:t xml:space="preserve">vanguard and using </w:t>
      </w:r>
      <w:r w:rsidR="00CB67AA">
        <w:t>7.5</w:t>
      </w:r>
      <w:r w:rsidRPr="00EA4C73">
        <w:t xml:space="preserve"> </w:t>
      </w:r>
      <w:r w:rsidR="00CB67AA">
        <w:t xml:space="preserve">sessions </w:t>
      </w:r>
      <w:r w:rsidRPr="00EA4C73">
        <w:t>for CAV core capacity (1</w:t>
      </w:r>
      <w:r w:rsidR="00CB67AA">
        <w:t>620</w:t>
      </w:r>
      <w:r w:rsidRPr="00EA4C73">
        <w:t xml:space="preserve"> patients per year, funded by CAV) and </w:t>
      </w:r>
      <w:r w:rsidR="00CB67AA">
        <w:t xml:space="preserve">12.5 sessions </w:t>
      </w:r>
      <w:r w:rsidRPr="00EA4C73">
        <w:t>for regional capacity (2</w:t>
      </w:r>
      <w:r w:rsidR="00CB67AA">
        <w:t>70</w:t>
      </w:r>
      <w:r w:rsidRPr="00EA4C73">
        <w:t>0 patients per year, regionally funded</w:t>
      </w:r>
      <w:r>
        <w:t>, provided by NHS staff)</w:t>
      </w:r>
    </w:p>
    <w:p w:rsidRPr="00EA4C73" w:rsidR="006C071C" w:rsidP="006C071C" w:rsidRDefault="006C071C" w14:paraId="74EE4823" w14:textId="206DBD7E">
      <w:pPr>
        <w:pStyle w:val="ListParagraph"/>
        <w:numPr>
          <w:ilvl w:val="0"/>
          <w:numId w:val="27"/>
        </w:numPr>
        <w:spacing w:after="160" w:line="259" w:lineRule="auto"/>
      </w:pPr>
      <w:r w:rsidRPr="00EA4C73">
        <w:t>South Hub: 1,500 outpatient assessment and inpatient procedures carried out by an insourcing company in Vanguard</w:t>
      </w:r>
      <w:r w:rsidR="00CB67AA">
        <w:t xml:space="preserve"> (</w:t>
      </w:r>
      <w:r w:rsidRPr="00EA4C73">
        <w:t>UHW</w:t>
      </w:r>
      <w:r w:rsidR="00CB67AA">
        <w:t>)</w:t>
      </w:r>
    </w:p>
    <w:p w:rsidRPr="00EA4C73" w:rsidR="001176AA" w:rsidP="0070049C" w:rsidRDefault="001176AA" w14:paraId="0D3FE3D9" w14:textId="1F152A33">
      <w:pPr>
        <w:pStyle w:val="ListParagraph"/>
        <w:numPr>
          <w:ilvl w:val="0"/>
          <w:numId w:val="27"/>
        </w:numPr>
        <w:spacing w:after="160" w:line="259" w:lineRule="auto"/>
      </w:pPr>
      <w:r w:rsidRPr="00EA4C73">
        <w:t>North Hub: 1,500 outpatient assessment and inpatient procedures carried out by an insourcing company in NHH</w:t>
      </w:r>
    </w:p>
    <w:p w:rsidRPr="00EA4C73" w:rsidR="001176AA" w:rsidP="0070049C" w:rsidRDefault="001176AA" w14:paraId="227BDA02" w14:textId="77777777">
      <w:pPr>
        <w:pStyle w:val="ListParagraph"/>
        <w:numPr>
          <w:ilvl w:val="0"/>
          <w:numId w:val="27"/>
        </w:numPr>
        <w:spacing w:after="160" w:line="259" w:lineRule="auto"/>
      </w:pPr>
      <w:r w:rsidRPr="00EA4C73">
        <w:t>An additional 2,000 outsourced outpatient and inpatient procedures</w:t>
      </w:r>
    </w:p>
    <w:p w:rsidRPr="00EA4C73" w:rsidR="001176AA" w:rsidP="0070049C" w:rsidRDefault="001176AA" w14:paraId="07903476" w14:textId="208AFBB4">
      <w:pPr>
        <w:pStyle w:val="ListParagraph"/>
        <w:numPr>
          <w:ilvl w:val="0"/>
          <w:numId w:val="27"/>
        </w:numPr>
        <w:spacing w:after="160" w:line="259" w:lineRule="auto"/>
      </w:pPr>
      <w:r w:rsidRPr="00EA4C73">
        <w:t xml:space="preserve">Total core </w:t>
      </w:r>
      <w:r w:rsidR="00CB67AA">
        <w:t>6</w:t>
      </w:r>
      <w:r w:rsidRPr="00EA4C73">
        <w:t>,</w:t>
      </w:r>
      <w:r w:rsidR="00CB67AA">
        <w:t>12</w:t>
      </w:r>
      <w:r w:rsidRPr="00EA4C73">
        <w:t>0</w:t>
      </w:r>
    </w:p>
    <w:p w:rsidRPr="00EA4C73" w:rsidR="001176AA" w:rsidP="0070049C" w:rsidRDefault="001176AA" w14:paraId="42394465" w14:textId="33CEEEF0">
      <w:pPr>
        <w:pStyle w:val="ListParagraph"/>
        <w:numPr>
          <w:ilvl w:val="0"/>
          <w:numId w:val="27"/>
        </w:numPr>
        <w:spacing w:after="160" w:line="259" w:lineRule="auto"/>
        <w:rPr>
          <w:b/>
          <w:bCs/>
        </w:rPr>
      </w:pPr>
      <w:r w:rsidRPr="00EA4C73">
        <w:rPr>
          <w:b/>
          <w:bCs/>
        </w:rPr>
        <w:t>Plus 7,</w:t>
      </w:r>
      <w:r w:rsidR="00CB67AA">
        <w:rPr>
          <w:b/>
          <w:bCs/>
        </w:rPr>
        <w:t>70</w:t>
      </w:r>
      <w:r w:rsidRPr="00EA4C73">
        <w:rPr>
          <w:b/>
          <w:bCs/>
        </w:rPr>
        <w:t>0 additional</w:t>
      </w:r>
    </w:p>
    <w:p w:rsidR="001176AA" w:rsidP="0070049C" w:rsidRDefault="001176AA" w14:paraId="2A01B301" w14:textId="68A546D1">
      <w:pPr>
        <w:pStyle w:val="ListParagraph"/>
        <w:numPr>
          <w:ilvl w:val="0"/>
          <w:numId w:val="27"/>
        </w:numPr>
        <w:spacing w:after="160" w:line="259" w:lineRule="auto"/>
        <w:rPr>
          <w:b/>
          <w:bCs/>
        </w:rPr>
      </w:pPr>
      <w:r w:rsidRPr="00EA4C73">
        <w:rPr>
          <w:b/>
          <w:bCs/>
        </w:rPr>
        <w:t xml:space="preserve">Total capacity 13,820 per year </w:t>
      </w:r>
    </w:p>
    <w:p w:rsidR="001B308B" w:rsidP="0070049C" w:rsidRDefault="001B308B" w14:paraId="279ABA5C" w14:textId="2F8DCFCD">
      <w:pPr>
        <w:pStyle w:val="ListParagraph"/>
        <w:numPr>
          <w:ilvl w:val="0"/>
          <w:numId w:val="27"/>
        </w:numPr>
        <w:spacing w:after="160" w:line="259" w:lineRule="auto"/>
      </w:pPr>
      <w:r w:rsidRPr="001B308B">
        <w:t>Waiting list reduction 3,814 (from 19,000 to 15,186)</w:t>
      </w:r>
    </w:p>
    <w:p w:rsidR="001B308B" w:rsidP="0070049C" w:rsidRDefault="001B308B" w14:paraId="6E69A6E3" w14:textId="4DD17601">
      <w:pPr>
        <w:pStyle w:val="ListParagraph"/>
        <w:numPr>
          <w:ilvl w:val="0"/>
          <w:numId w:val="27"/>
        </w:numPr>
        <w:spacing w:after="160" w:line="259" w:lineRule="auto"/>
      </w:pPr>
      <w:r>
        <w:t>Total costs 23/24:</w:t>
      </w:r>
      <w:r w:rsidR="009A0D73">
        <w:t xml:space="preserve"> £12.9m</w:t>
      </w:r>
    </w:p>
    <w:p w:rsidRPr="001B308B" w:rsidR="001B308B" w:rsidP="0070049C" w:rsidRDefault="001B308B" w14:paraId="65B20E19" w14:textId="60B8AF01">
      <w:pPr>
        <w:pStyle w:val="ListParagraph"/>
        <w:numPr>
          <w:ilvl w:val="0"/>
          <w:numId w:val="27"/>
        </w:numPr>
        <w:spacing w:after="160" w:line="259" w:lineRule="auto"/>
      </w:pPr>
      <w:r>
        <w:t>Cost per patient:</w:t>
      </w:r>
      <w:r w:rsidR="009A0D73">
        <w:t xml:space="preserve"> £1,672</w:t>
      </w:r>
    </w:p>
    <w:p w:rsidR="001176AA" w:rsidP="001176AA" w:rsidRDefault="001176AA" w14:paraId="1E3CFED0" w14:textId="63FA72F7">
      <w:pPr>
        <w:widowControl w:val="0"/>
        <w:autoSpaceDE w:val="0"/>
        <w:autoSpaceDN w:val="0"/>
        <w:adjustRightInd w:val="0"/>
        <w:spacing w:after="120"/>
        <w:ind w:right="60"/>
        <w:rPr>
          <w:rFonts w:cs="Verdana"/>
          <w:b/>
          <w:bCs/>
          <w:position w:val="-1"/>
        </w:rPr>
      </w:pPr>
    </w:p>
    <w:p w:rsidR="001176AA" w:rsidP="001176AA" w:rsidRDefault="006C071C" w14:paraId="1A195176" w14:textId="31C39714">
      <w:pPr>
        <w:pStyle w:val="Heading2"/>
      </w:pPr>
      <w:r>
        <w:t>10</w:t>
      </w:r>
      <w:r w:rsidR="001176AA">
        <w:t xml:space="preserve">.1 Option </w:t>
      </w:r>
      <w:r>
        <w:t>3</w:t>
      </w:r>
      <w:r w:rsidR="00DA7DAA">
        <w:t>a</w:t>
      </w:r>
      <w:r w:rsidR="00E35F1E">
        <w:t xml:space="preserve"> - </w:t>
      </w:r>
      <w:r w:rsidR="001176AA">
        <w:t>Clinical and Service Model</w:t>
      </w:r>
    </w:p>
    <w:p w:rsidRPr="003A5DEA" w:rsidR="00A97358" w:rsidP="00A97358" w:rsidRDefault="00A97358" w14:paraId="422E885F" w14:textId="77777777">
      <w:pPr>
        <w:rPr>
          <w:sz w:val="24"/>
          <w:szCs w:val="24"/>
        </w:rPr>
      </w:pPr>
      <w:r w:rsidRPr="003A5DEA">
        <w:rPr>
          <w:sz w:val="24"/>
          <w:szCs w:val="24"/>
        </w:rPr>
        <w:t>The Clinical Model includes an outpatient stage and inpatient stage.</w:t>
      </w:r>
    </w:p>
    <w:p w:rsidRPr="003A5DEA" w:rsidR="00A97358" w:rsidP="00A97358" w:rsidRDefault="00A97358" w14:paraId="0E3285D9" w14:textId="77777777">
      <w:pPr>
        <w:rPr>
          <w:sz w:val="24"/>
          <w:szCs w:val="24"/>
        </w:rPr>
      </w:pPr>
      <w:r w:rsidRPr="003A5DEA">
        <w:rPr>
          <w:sz w:val="24"/>
          <w:szCs w:val="24"/>
        </w:rPr>
        <w:t>At the outpatient stage the clinical teams review the patients, determine their suitability for surgery and conduct pre-operative assessments. Through the proposed model this will be carried out during a single patient visit.</w:t>
      </w:r>
    </w:p>
    <w:p w:rsidR="00A97358" w:rsidP="00A97358" w:rsidRDefault="00A97358" w14:paraId="4345876F" w14:textId="77777777">
      <w:pPr>
        <w:rPr>
          <w:sz w:val="24"/>
          <w:szCs w:val="24"/>
        </w:rPr>
      </w:pPr>
      <w:r w:rsidRPr="003A5DEA">
        <w:rPr>
          <w:sz w:val="24"/>
          <w:szCs w:val="24"/>
        </w:rPr>
        <w:t>At the inpatient stage patient receive their cataract surgery. Following surgery patients are discharged to Primary Care. Primary Care advisors have confirmed that no additional resource is required in primary care at present for the additional capacity as it will be adequately dispersed amongst optometric practices across the region.</w:t>
      </w:r>
    </w:p>
    <w:p w:rsidR="001176AA" w:rsidP="001176AA" w:rsidRDefault="001176AA" w14:paraId="4F1AFCE1" w14:textId="0746F6EA">
      <w:pPr>
        <w:widowControl w:val="0"/>
        <w:autoSpaceDE w:val="0"/>
        <w:autoSpaceDN w:val="0"/>
        <w:adjustRightInd w:val="0"/>
        <w:spacing w:after="120"/>
        <w:ind w:right="60"/>
        <w:rPr>
          <w:rFonts w:cs="Verdana"/>
          <w:b/>
          <w:bCs/>
          <w:position w:val="-1"/>
        </w:rPr>
      </w:pPr>
    </w:p>
    <w:p w:rsidRPr="00BB5C00" w:rsidR="001176AA" w:rsidP="001B308B" w:rsidRDefault="006C071C" w14:paraId="2FD34E64" w14:textId="4AEFA05B">
      <w:pPr>
        <w:pStyle w:val="Heading3"/>
        <w:rPr>
          <w:sz w:val="28"/>
        </w:rPr>
      </w:pPr>
      <w:r>
        <w:t>10</w:t>
      </w:r>
      <w:r w:rsidR="001B308B">
        <w:t>.1.1</w:t>
      </w:r>
      <w:r w:rsidR="001176AA">
        <w:t xml:space="preserve"> </w:t>
      </w:r>
      <w:r w:rsidRPr="00BB5C00" w:rsidR="001176AA">
        <w:t>Maximising the Use of the Vanguard Unit in UHW</w:t>
      </w:r>
    </w:p>
    <w:p w:rsidRPr="00AA5DCA" w:rsidR="001176AA" w:rsidP="001176AA" w:rsidRDefault="001176AA" w14:paraId="58730FFE" w14:textId="39F0C9DE">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AA5DCA">
        <w:rPr>
          <w:rFonts w:ascii="Calibri" w:hAnsi="Calibri"/>
          <w:color w:val="auto"/>
        </w:rPr>
        <w:t>The Vanguard Unit in UHW is a mobile twin theatre alongside modular units for consulting, patient waiting and recovery. It is currently contracted for use for cataract surgery by CAV on a 5 day per week basis Monday to Friday with this arrangement running until 8</w:t>
      </w:r>
      <w:r w:rsidRPr="00AA5DCA">
        <w:rPr>
          <w:rFonts w:ascii="Calibri" w:hAnsi="Calibri"/>
          <w:color w:val="auto"/>
          <w:vertAlign w:val="superscript"/>
        </w:rPr>
        <w:t>th</w:t>
      </w:r>
      <w:r w:rsidRPr="00AA5DCA">
        <w:rPr>
          <w:rFonts w:ascii="Calibri" w:hAnsi="Calibri"/>
          <w:color w:val="auto"/>
        </w:rPr>
        <w:t xml:space="preserve"> January 2023. As a short-term solution and to maximise the options available for this business case, the unit will be extended until 31</w:t>
      </w:r>
      <w:r w:rsidRPr="00AA5DCA">
        <w:rPr>
          <w:rFonts w:ascii="Calibri" w:hAnsi="Calibri"/>
          <w:color w:val="auto"/>
          <w:vertAlign w:val="superscript"/>
        </w:rPr>
        <w:t>st</w:t>
      </w:r>
      <w:r w:rsidRPr="00AA5DCA">
        <w:rPr>
          <w:rFonts w:ascii="Calibri" w:hAnsi="Calibri"/>
          <w:color w:val="auto"/>
        </w:rPr>
        <w:t xml:space="preserve"> March 2023 and the capacity during this extension period will be divided between the three health boards in the region. </w:t>
      </w:r>
    </w:p>
    <w:p w:rsidRPr="00AA5DCA" w:rsidR="001176AA" w:rsidP="001176AA" w:rsidRDefault="001176AA" w14:paraId="51396FEB"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AA5DCA">
        <w:rPr>
          <w:rFonts w:ascii="Calibri" w:hAnsi="Calibri"/>
          <w:color w:val="auto"/>
        </w:rPr>
        <w:lastRenderedPageBreak/>
        <w:t xml:space="preserve">If extended, then the new contract for the Vanguard Unit will be for 7 days per week to maximise the use of the unit for the regional extension of the cataracts service. The Vanguard Unit requires capital funding.  </w:t>
      </w:r>
    </w:p>
    <w:p w:rsidR="001176AA" w:rsidP="001176AA" w:rsidRDefault="001176AA" w14:paraId="238772C0" w14:textId="30A426DA">
      <w:pPr>
        <w:pStyle w:val="Default"/>
        <w:pBdr>
          <w:top w:val="nil"/>
          <w:left w:val="nil"/>
          <w:bottom w:val="nil"/>
          <w:right w:val="nil"/>
          <w:between w:val="nil"/>
          <w:bar w:val="nil"/>
        </w:pBdr>
        <w:tabs>
          <w:tab w:val="left" w:pos="7560"/>
        </w:tabs>
        <w:autoSpaceDE/>
        <w:autoSpaceDN/>
        <w:adjustRightInd/>
        <w:spacing w:after="100" w:afterAutospacing="1" w:line="276" w:lineRule="auto"/>
        <w:rPr>
          <w:rFonts w:ascii="Calibri" w:hAnsi="Calibri"/>
          <w:color w:val="auto"/>
        </w:rPr>
      </w:pPr>
      <w:r w:rsidRPr="00AA5DCA">
        <w:rPr>
          <w:rFonts w:ascii="Calibri" w:hAnsi="Calibri"/>
          <w:color w:val="auto"/>
        </w:rPr>
        <w:t>The benefits of retaining the Vanguard Unit include the stability of staff and retaining this well trained and experienced staffing group, the ability to treat more complex patients than the insourcing and outsourcing will enable, increasing the training opportunities available across the region and providing a solid foundation for the second sustainable phase of the cataracts expansion to be based.</w:t>
      </w:r>
    </w:p>
    <w:p w:rsidR="001B308B" w:rsidP="001B308B" w:rsidRDefault="006C071C" w14:paraId="7DAD826C" w14:textId="72AD021E">
      <w:pPr>
        <w:pStyle w:val="Heading3"/>
      </w:pPr>
      <w:r>
        <w:t>10</w:t>
      </w:r>
      <w:r w:rsidR="001B308B">
        <w:t xml:space="preserve">.1.2 Clinical Service Model North Hub </w:t>
      </w:r>
    </w:p>
    <w:p w:rsidR="00CB67AA" w:rsidP="00CB67AA" w:rsidRDefault="001B308B" w14:paraId="73233BAB" w14:textId="7CA22C28">
      <w:pPr>
        <w:rPr>
          <w:sz w:val="24"/>
          <w:szCs w:val="24"/>
        </w:rPr>
      </w:pPr>
      <w:r w:rsidRPr="00B34C0F">
        <w:rPr>
          <w:sz w:val="24"/>
          <w:szCs w:val="24"/>
        </w:rPr>
        <w:t xml:space="preserve">The North hub would primarily provide outpatient and inpatient provision to patients in North CTM and North AB from Nevill Hall Hospital </w:t>
      </w:r>
      <w:r>
        <w:rPr>
          <w:sz w:val="24"/>
          <w:szCs w:val="24"/>
        </w:rPr>
        <w:t xml:space="preserve">(NHH) </w:t>
      </w:r>
      <w:r w:rsidRPr="00B34C0F">
        <w:rPr>
          <w:sz w:val="24"/>
          <w:szCs w:val="24"/>
        </w:rPr>
        <w:t>in Abergavenny</w:t>
      </w:r>
      <w:r w:rsidR="00CB67AA">
        <w:rPr>
          <w:sz w:val="24"/>
          <w:szCs w:val="24"/>
        </w:rPr>
        <w:t xml:space="preserve"> </w:t>
      </w:r>
      <w:r w:rsidRPr="00DF4CEB" w:rsidR="00CB67AA">
        <w:rPr>
          <w:sz w:val="24"/>
          <w:szCs w:val="24"/>
        </w:rPr>
        <w:t>as the regional geography suits.</w:t>
      </w:r>
      <w:r w:rsidR="00CB67AA">
        <w:rPr>
          <w:sz w:val="24"/>
          <w:szCs w:val="24"/>
        </w:rPr>
        <w:t xml:space="preserve"> There is 1 theatre available in NHH that will be used on both days on the weekend by an insourcing team.</w:t>
      </w:r>
    </w:p>
    <w:p w:rsidRPr="00D9557D" w:rsidR="00CB67AA" w:rsidP="00CB67AA" w:rsidRDefault="00CB67AA" w14:paraId="4BCD83DC" w14:textId="77777777">
      <w:pPr>
        <w:rPr>
          <w:b/>
          <w:bCs/>
          <w:sz w:val="24"/>
          <w:szCs w:val="24"/>
        </w:rPr>
      </w:pPr>
      <w:r w:rsidRPr="00D9557D">
        <w:rPr>
          <w:b/>
          <w:bCs/>
          <w:sz w:val="24"/>
          <w:szCs w:val="24"/>
        </w:rPr>
        <w:t>Delivery Plan for Insourcing Sessions in NHH</w:t>
      </w:r>
    </w:p>
    <w:tbl>
      <w:tblPr>
        <w:tblW w:w="467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127"/>
        <w:gridCol w:w="1417"/>
        <w:gridCol w:w="1134"/>
      </w:tblGrid>
      <w:tr w:rsidRPr="00D9557D" w:rsidR="00CB67AA" w:rsidTr="00474358" w14:paraId="51B4CA57" w14:textId="77777777">
        <w:trPr>
          <w:trHeight w:val="300"/>
        </w:trPr>
        <w:tc>
          <w:tcPr>
            <w:tcW w:w="2127" w:type="dxa"/>
            <w:shd w:val="clear" w:color="auto" w:fill="auto"/>
            <w:noWrap/>
            <w:vAlign w:val="bottom"/>
            <w:hideMark/>
          </w:tcPr>
          <w:p w:rsidRPr="00D9557D" w:rsidR="00CB67AA" w:rsidP="00474358" w:rsidRDefault="00CB67AA" w14:paraId="264866E4" w14:textId="77777777">
            <w:pPr>
              <w:spacing w:after="0" w:line="240" w:lineRule="auto"/>
              <w:rPr>
                <w:rFonts w:ascii="Times New Roman" w:hAnsi="Times New Roman" w:eastAsia="Times New Roman" w:cs="Times New Roman"/>
                <w:sz w:val="24"/>
                <w:szCs w:val="24"/>
                <w:lang w:eastAsia="en-GB"/>
              </w:rPr>
            </w:pPr>
          </w:p>
        </w:tc>
        <w:tc>
          <w:tcPr>
            <w:tcW w:w="1417" w:type="dxa"/>
            <w:shd w:val="clear" w:color="auto" w:fill="auto"/>
            <w:noWrap/>
            <w:vAlign w:val="bottom"/>
            <w:hideMark/>
          </w:tcPr>
          <w:p w:rsidRPr="00D9557D" w:rsidR="00CB67AA" w:rsidP="00474358" w:rsidRDefault="00CB67AA" w14:paraId="429FF5BF"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Outpatients</w:t>
            </w:r>
          </w:p>
        </w:tc>
        <w:tc>
          <w:tcPr>
            <w:tcW w:w="1134" w:type="dxa"/>
            <w:shd w:val="clear" w:color="auto" w:fill="auto"/>
            <w:noWrap/>
            <w:vAlign w:val="bottom"/>
            <w:hideMark/>
          </w:tcPr>
          <w:p w:rsidRPr="00D9557D" w:rsidR="00CB67AA" w:rsidP="00474358" w:rsidRDefault="00CB67AA" w14:paraId="0DA36DB7"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Inpatients</w:t>
            </w:r>
          </w:p>
        </w:tc>
      </w:tr>
      <w:tr w:rsidRPr="00D9557D" w:rsidR="00CB67AA" w:rsidTr="00474358" w14:paraId="1E2D0F54" w14:textId="77777777">
        <w:trPr>
          <w:trHeight w:val="300"/>
        </w:trPr>
        <w:tc>
          <w:tcPr>
            <w:tcW w:w="2127" w:type="dxa"/>
            <w:shd w:val="clear" w:color="auto" w:fill="auto"/>
            <w:noWrap/>
            <w:vAlign w:val="bottom"/>
            <w:hideMark/>
          </w:tcPr>
          <w:p w:rsidRPr="00D9557D" w:rsidR="00CB67AA" w:rsidP="00474358" w:rsidRDefault="00CB67AA" w14:paraId="1FC342AD"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Patients per list</w:t>
            </w:r>
          </w:p>
        </w:tc>
        <w:tc>
          <w:tcPr>
            <w:tcW w:w="1417" w:type="dxa"/>
            <w:shd w:val="clear" w:color="auto" w:fill="auto"/>
            <w:noWrap/>
            <w:vAlign w:val="bottom"/>
            <w:hideMark/>
          </w:tcPr>
          <w:p w:rsidRPr="00D9557D" w:rsidR="00CB67AA" w:rsidP="00474358" w:rsidRDefault="00CB67AA" w14:paraId="20E19CE0"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8</w:t>
            </w:r>
          </w:p>
        </w:tc>
        <w:tc>
          <w:tcPr>
            <w:tcW w:w="1134" w:type="dxa"/>
            <w:shd w:val="clear" w:color="auto" w:fill="auto"/>
            <w:noWrap/>
            <w:vAlign w:val="bottom"/>
            <w:hideMark/>
          </w:tcPr>
          <w:p w:rsidRPr="00D9557D" w:rsidR="00CB67AA" w:rsidP="00474358" w:rsidRDefault="00CB67AA" w14:paraId="0A4BEF6E"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7.5</w:t>
            </w:r>
          </w:p>
        </w:tc>
      </w:tr>
      <w:tr w:rsidRPr="00D9557D" w:rsidR="00CB67AA" w:rsidTr="00474358" w14:paraId="591F0F9A" w14:textId="77777777">
        <w:trPr>
          <w:trHeight w:val="300"/>
        </w:trPr>
        <w:tc>
          <w:tcPr>
            <w:tcW w:w="2127" w:type="dxa"/>
            <w:shd w:val="clear" w:color="auto" w:fill="auto"/>
            <w:noWrap/>
            <w:vAlign w:val="bottom"/>
            <w:hideMark/>
          </w:tcPr>
          <w:p w:rsidRPr="00D9557D" w:rsidR="00CB67AA" w:rsidP="00474358" w:rsidRDefault="00CB67AA" w14:paraId="41B1BE1E"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Sessions per week</w:t>
            </w:r>
          </w:p>
        </w:tc>
        <w:tc>
          <w:tcPr>
            <w:tcW w:w="1417" w:type="dxa"/>
            <w:shd w:val="clear" w:color="auto" w:fill="auto"/>
            <w:noWrap/>
            <w:vAlign w:val="bottom"/>
            <w:hideMark/>
          </w:tcPr>
          <w:p w:rsidRPr="00D9557D" w:rsidR="00CB67AA" w:rsidP="00474358" w:rsidRDefault="00CB67AA" w14:paraId="5AD74C01"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1134" w:type="dxa"/>
            <w:shd w:val="clear" w:color="auto" w:fill="auto"/>
            <w:noWrap/>
            <w:vAlign w:val="bottom"/>
            <w:hideMark/>
          </w:tcPr>
          <w:p w:rsidRPr="00D9557D" w:rsidR="00CB67AA" w:rsidP="00474358" w:rsidRDefault="00CB67AA" w14:paraId="108BAAAB"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r>
      <w:tr w:rsidRPr="00D9557D" w:rsidR="00CB67AA" w:rsidTr="00474358" w14:paraId="29C23217" w14:textId="77777777">
        <w:trPr>
          <w:trHeight w:val="300"/>
        </w:trPr>
        <w:tc>
          <w:tcPr>
            <w:tcW w:w="2127" w:type="dxa"/>
            <w:shd w:val="clear" w:color="auto" w:fill="auto"/>
            <w:noWrap/>
            <w:vAlign w:val="bottom"/>
            <w:hideMark/>
          </w:tcPr>
          <w:p w:rsidRPr="00D9557D" w:rsidR="00CB67AA" w:rsidP="00474358" w:rsidRDefault="00CB67AA" w14:paraId="17A66A9A"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Patients per week</w:t>
            </w:r>
          </w:p>
        </w:tc>
        <w:tc>
          <w:tcPr>
            <w:tcW w:w="1417" w:type="dxa"/>
            <w:shd w:val="clear" w:color="auto" w:fill="auto"/>
            <w:noWrap/>
            <w:vAlign w:val="bottom"/>
            <w:hideMark/>
          </w:tcPr>
          <w:p w:rsidRPr="00D9557D" w:rsidR="00CB67AA" w:rsidP="00474358" w:rsidRDefault="00CB67AA" w14:paraId="66545FBF"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32</w:t>
            </w:r>
          </w:p>
        </w:tc>
        <w:tc>
          <w:tcPr>
            <w:tcW w:w="1134" w:type="dxa"/>
            <w:shd w:val="clear" w:color="auto" w:fill="auto"/>
            <w:noWrap/>
            <w:vAlign w:val="bottom"/>
            <w:hideMark/>
          </w:tcPr>
          <w:p w:rsidRPr="00D9557D" w:rsidR="00CB67AA" w:rsidP="00474358" w:rsidRDefault="00CB67AA" w14:paraId="4DEA1F5E"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30</w:t>
            </w:r>
          </w:p>
        </w:tc>
      </w:tr>
      <w:tr w:rsidRPr="00D9557D" w:rsidR="00CB67AA" w:rsidTr="00474358" w14:paraId="20F9A1D3" w14:textId="77777777">
        <w:trPr>
          <w:trHeight w:val="300"/>
        </w:trPr>
        <w:tc>
          <w:tcPr>
            <w:tcW w:w="2127" w:type="dxa"/>
            <w:shd w:val="clear" w:color="auto" w:fill="auto"/>
            <w:noWrap/>
            <w:vAlign w:val="bottom"/>
            <w:hideMark/>
          </w:tcPr>
          <w:p w:rsidRPr="00D9557D" w:rsidR="00CB67AA" w:rsidP="00474358" w:rsidRDefault="00CB67AA" w14:paraId="1A086723"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weeks per year</w:t>
            </w:r>
          </w:p>
        </w:tc>
        <w:tc>
          <w:tcPr>
            <w:tcW w:w="1417" w:type="dxa"/>
            <w:shd w:val="clear" w:color="auto" w:fill="auto"/>
            <w:noWrap/>
            <w:vAlign w:val="bottom"/>
            <w:hideMark/>
          </w:tcPr>
          <w:p w:rsidRPr="00D9557D" w:rsidR="00CB67AA" w:rsidP="00474358" w:rsidRDefault="00CB67AA" w14:paraId="4F6967D4"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r>
              <w:rPr>
                <w:rFonts w:ascii="Calibri" w:hAnsi="Calibri" w:eastAsia="Times New Roman" w:cs="Calibri"/>
                <w:color w:val="000000"/>
                <w:lang w:eastAsia="en-GB"/>
              </w:rPr>
              <w:t>7</w:t>
            </w:r>
          </w:p>
        </w:tc>
        <w:tc>
          <w:tcPr>
            <w:tcW w:w="1134" w:type="dxa"/>
            <w:shd w:val="clear" w:color="auto" w:fill="auto"/>
            <w:noWrap/>
            <w:vAlign w:val="bottom"/>
            <w:hideMark/>
          </w:tcPr>
          <w:p w:rsidRPr="00D9557D" w:rsidR="00CB67AA" w:rsidP="00474358" w:rsidRDefault="00CB67AA" w14:paraId="19C1201C"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50</w:t>
            </w:r>
          </w:p>
        </w:tc>
      </w:tr>
      <w:tr w:rsidRPr="00D9557D" w:rsidR="00CB67AA" w:rsidTr="00474358" w14:paraId="44CC87F7" w14:textId="77777777">
        <w:trPr>
          <w:trHeight w:val="300"/>
        </w:trPr>
        <w:tc>
          <w:tcPr>
            <w:tcW w:w="2127" w:type="dxa"/>
            <w:shd w:val="clear" w:color="auto" w:fill="auto"/>
            <w:noWrap/>
            <w:vAlign w:val="bottom"/>
            <w:hideMark/>
          </w:tcPr>
          <w:p w:rsidRPr="00D9557D" w:rsidR="00CB67AA" w:rsidP="00474358" w:rsidRDefault="00CB67AA" w14:paraId="23C1D25A" w14:textId="77777777">
            <w:pPr>
              <w:spacing w:after="0" w:line="240" w:lineRule="auto"/>
              <w:jc w:val="right"/>
              <w:rPr>
                <w:rFonts w:ascii="Calibri" w:hAnsi="Calibri" w:eastAsia="Times New Roman" w:cs="Calibri"/>
                <w:color w:val="000000"/>
                <w:lang w:eastAsia="en-GB"/>
              </w:rPr>
            </w:pPr>
          </w:p>
        </w:tc>
        <w:tc>
          <w:tcPr>
            <w:tcW w:w="1417" w:type="dxa"/>
            <w:shd w:val="clear" w:color="auto" w:fill="auto"/>
            <w:noWrap/>
            <w:vAlign w:val="bottom"/>
            <w:hideMark/>
          </w:tcPr>
          <w:p w:rsidRPr="00D9557D" w:rsidR="00CB67AA" w:rsidP="00474358" w:rsidRDefault="00CB67AA" w14:paraId="5DAF9119" w14:textId="77777777">
            <w:pPr>
              <w:spacing w:after="0" w:line="240" w:lineRule="auto"/>
              <w:rPr>
                <w:rFonts w:ascii="Times New Roman" w:hAnsi="Times New Roman" w:eastAsia="Times New Roman" w:cs="Times New Roman"/>
                <w:sz w:val="20"/>
                <w:szCs w:val="20"/>
                <w:lang w:eastAsia="en-GB"/>
              </w:rPr>
            </w:pPr>
          </w:p>
        </w:tc>
        <w:tc>
          <w:tcPr>
            <w:tcW w:w="1134" w:type="dxa"/>
            <w:shd w:val="clear" w:color="auto" w:fill="auto"/>
            <w:noWrap/>
            <w:vAlign w:val="bottom"/>
            <w:hideMark/>
          </w:tcPr>
          <w:p w:rsidRPr="00D9557D" w:rsidR="00CB67AA" w:rsidP="00474358" w:rsidRDefault="00CB67AA" w14:paraId="335E5415" w14:textId="77777777">
            <w:pPr>
              <w:spacing w:after="0" w:line="240" w:lineRule="auto"/>
              <w:rPr>
                <w:rFonts w:ascii="Times New Roman" w:hAnsi="Times New Roman" w:eastAsia="Times New Roman" w:cs="Times New Roman"/>
                <w:sz w:val="20"/>
                <w:szCs w:val="20"/>
                <w:lang w:eastAsia="en-GB"/>
              </w:rPr>
            </w:pPr>
          </w:p>
        </w:tc>
      </w:tr>
      <w:tr w:rsidRPr="00D9557D" w:rsidR="00CB67AA" w:rsidTr="00474358" w14:paraId="0CE645AE" w14:textId="77777777">
        <w:trPr>
          <w:trHeight w:val="300"/>
        </w:trPr>
        <w:tc>
          <w:tcPr>
            <w:tcW w:w="2127" w:type="dxa"/>
            <w:shd w:val="clear" w:color="auto" w:fill="auto"/>
            <w:noWrap/>
            <w:vAlign w:val="bottom"/>
            <w:hideMark/>
          </w:tcPr>
          <w:p w:rsidRPr="00D9557D" w:rsidR="00CB67AA" w:rsidP="00474358" w:rsidRDefault="00CB67AA" w14:paraId="7588DC81"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 xml:space="preserve">total patients </w:t>
            </w:r>
          </w:p>
        </w:tc>
        <w:tc>
          <w:tcPr>
            <w:tcW w:w="1417" w:type="dxa"/>
            <w:shd w:val="clear" w:color="auto" w:fill="auto"/>
            <w:noWrap/>
            <w:vAlign w:val="bottom"/>
            <w:hideMark/>
          </w:tcPr>
          <w:p w:rsidRPr="00D9557D" w:rsidR="00CB67AA" w:rsidP="00474358" w:rsidRDefault="00CB67AA" w14:paraId="1E802F89"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15</w:t>
            </w:r>
            <w:r>
              <w:rPr>
                <w:rFonts w:ascii="Calibri" w:hAnsi="Calibri" w:eastAsia="Times New Roman" w:cs="Calibri"/>
                <w:color w:val="000000"/>
                <w:lang w:eastAsia="en-GB"/>
              </w:rPr>
              <w:t>04</w:t>
            </w:r>
          </w:p>
        </w:tc>
        <w:tc>
          <w:tcPr>
            <w:tcW w:w="1134" w:type="dxa"/>
            <w:shd w:val="clear" w:color="auto" w:fill="auto"/>
            <w:noWrap/>
            <w:vAlign w:val="bottom"/>
            <w:hideMark/>
          </w:tcPr>
          <w:p w:rsidRPr="00D9557D" w:rsidR="00CB67AA" w:rsidP="00474358" w:rsidRDefault="00CB67AA" w14:paraId="36AC5930"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1500</w:t>
            </w:r>
          </w:p>
        </w:tc>
      </w:tr>
    </w:tbl>
    <w:p w:rsidR="00CB67AA" w:rsidP="00CB67AA" w:rsidRDefault="00CB67AA" w14:paraId="7484FF27" w14:textId="2D3D687D">
      <w:pPr>
        <w:rPr>
          <w:sz w:val="24"/>
          <w:szCs w:val="24"/>
        </w:rPr>
      </w:pPr>
    </w:p>
    <w:p w:rsidR="001B308B" w:rsidP="001B308B" w:rsidRDefault="006C071C" w14:paraId="41BA94AF" w14:textId="78241022">
      <w:pPr>
        <w:pStyle w:val="Heading3"/>
      </w:pPr>
      <w:r>
        <w:t>10</w:t>
      </w:r>
      <w:r w:rsidR="001B308B">
        <w:t>.</w:t>
      </w:r>
      <w:r w:rsidR="00E35F1E">
        <w:t>1</w:t>
      </w:r>
      <w:r w:rsidR="001B308B">
        <w:t>.</w:t>
      </w:r>
      <w:r w:rsidR="00E35F1E">
        <w:t>3</w:t>
      </w:r>
      <w:r w:rsidR="001B308B">
        <w:t xml:space="preserve"> Clinical Service Model South Hub</w:t>
      </w:r>
    </w:p>
    <w:p w:rsidR="005907C6" w:rsidP="001B308B" w:rsidRDefault="001B308B" w14:paraId="3294A567" w14:textId="7E056229">
      <w:pPr>
        <w:rPr>
          <w:sz w:val="24"/>
          <w:szCs w:val="24"/>
        </w:rPr>
      </w:pPr>
      <w:r>
        <w:rPr>
          <w:sz w:val="24"/>
          <w:szCs w:val="24"/>
        </w:rPr>
        <w:t xml:space="preserve">Through </w:t>
      </w:r>
      <w:r w:rsidR="005907C6">
        <w:rPr>
          <w:sz w:val="24"/>
          <w:szCs w:val="24"/>
        </w:rPr>
        <w:t xml:space="preserve">this </w:t>
      </w:r>
      <w:r w:rsidR="00EC0167">
        <w:rPr>
          <w:sz w:val="24"/>
          <w:szCs w:val="24"/>
        </w:rPr>
        <w:t>o</w:t>
      </w:r>
      <w:r>
        <w:rPr>
          <w:sz w:val="24"/>
          <w:szCs w:val="24"/>
        </w:rPr>
        <w:t xml:space="preserve">ption </w:t>
      </w:r>
      <w:r w:rsidRPr="00326A74">
        <w:rPr>
          <w:sz w:val="24"/>
          <w:szCs w:val="24"/>
        </w:rPr>
        <w:t xml:space="preserve">The South Hub would provide outpatient and inpatient provision for patients in the south of the region. </w:t>
      </w:r>
      <w:r w:rsidR="005907C6">
        <w:rPr>
          <w:sz w:val="24"/>
          <w:szCs w:val="24"/>
        </w:rPr>
        <w:t xml:space="preserve">The </w:t>
      </w:r>
      <w:r w:rsidR="00EC0167">
        <w:rPr>
          <w:sz w:val="24"/>
          <w:szCs w:val="24"/>
        </w:rPr>
        <w:t>V</w:t>
      </w:r>
      <w:r w:rsidR="005907C6">
        <w:rPr>
          <w:sz w:val="24"/>
          <w:szCs w:val="24"/>
        </w:rPr>
        <w:t xml:space="preserve">anguard </w:t>
      </w:r>
      <w:r w:rsidR="00EC0167">
        <w:rPr>
          <w:sz w:val="24"/>
          <w:szCs w:val="24"/>
        </w:rPr>
        <w:t xml:space="preserve">Unit </w:t>
      </w:r>
      <w:r w:rsidR="005907C6">
        <w:rPr>
          <w:sz w:val="24"/>
          <w:szCs w:val="24"/>
        </w:rPr>
        <w:t>would be used 7 days per week.</w:t>
      </w:r>
    </w:p>
    <w:p w:rsidR="001B308B" w:rsidP="001B308B" w:rsidRDefault="005907C6" w14:paraId="2DE6CB80" w14:textId="56BE66CA">
      <w:pPr>
        <w:rPr>
          <w:sz w:val="24"/>
          <w:szCs w:val="24"/>
        </w:rPr>
      </w:pPr>
      <w:r>
        <w:rPr>
          <w:sz w:val="24"/>
          <w:szCs w:val="24"/>
        </w:rPr>
        <w:t xml:space="preserve">On weekdays the twin theatre unit will be staff by NHS staff in a continuation of current practice. These 20 sessions will be split, 7.5 for CAV and 12.5 for regional patients. On the weekends the provision in the vanguard unit will be staffed </w:t>
      </w:r>
      <w:r w:rsidR="001B308B">
        <w:rPr>
          <w:sz w:val="24"/>
          <w:szCs w:val="24"/>
        </w:rPr>
        <w:t>via an insourcing company</w:t>
      </w:r>
      <w:r>
        <w:rPr>
          <w:sz w:val="24"/>
          <w:szCs w:val="24"/>
        </w:rPr>
        <w:t>.</w:t>
      </w:r>
    </w:p>
    <w:tbl>
      <w:tblPr>
        <w:tblW w:w="9356" w:type="dxa"/>
        <w:tblLook w:val="04A0" w:firstRow="1" w:lastRow="0" w:firstColumn="1" w:lastColumn="0" w:noHBand="0" w:noVBand="1"/>
      </w:tblPr>
      <w:tblGrid>
        <w:gridCol w:w="1320"/>
        <w:gridCol w:w="1145"/>
        <w:gridCol w:w="1580"/>
        <w:gridCol w:w="967"/>
        <w:gridCol w:w="1820"/>
        <w:gridCol w:w="817"/>
        <w:gridCol w:w="1707"/>
      </w:tblGrid>
      <w:tr w:rsidRPr="00EC0167" w:rsidR="00EC0167" w:rsidTr="00EC0167" w14:paraId="2AF62703" w14:textId="77777777">
        <w:trPr>
          <w:trHeight w:val="300"/>
        </w:trPr>
        <w:tc>
          <w:tcPr>
            <w:tcW w:w="1320" w:type="dxa"/>
            <w:tcBorders>
              <w:top w:val="nil"/>
              <w:left w:val="nil"/>
              <w:bottom w:val="nil"/>
              <w:right w:val="nil"/>
            </w:tcBorders>
            <w:shd w:val="clear" w:color="auto" w:fill="auto"/>
            <w:noWrap/>
            <w:vAlign w:val="bottom"/>
            <w:hideMark/>
          </w:tcPr>
          <w:p w:rsidRPr="00EC0167" w:rsidR="00EC0167" w:rsidP="00EC0167" w:rsidRDefault="00EC0167" w14:paraId="23659005" w14:textId="77777777">
            <w:pPr>
              <w:spacing w:after="0" w:line="240" w:lineRule="auto"/>
              <w:rPr>
                <w:rFonts w:ascii="Calibri" w:hAnsi="Calibri" w:eastAsia="Times New Roman" w:cs="Calibri"/>
                <w:b/>
                <w:bCs/>
                <w:lang w:eastAsia="en-GB"/>
              </w:rPr>
            </w:pPr>
            <w:r w:rsidRPr="00EC0167">
              <w:rPr>
                <w:rFonts w:ascii="Calibri" w:hAnsi="Calibri" w:eastAsia="Times New Roman" w:cs="Calibri"/>
                <w:b/>
                <w:bCs/>
                <w:lang w:eastAsia="en-GB"/>
              </w:rPr>
              <w:t>Weekdays</w:t>
            </w:r>
          </w:p>
        </w:tc>
        <w:tc>
          <w:tcPr>
            <w:tcW w:w="1145" w:type="dxa"/>
            <w:tcBorders>
              <w:top w:val="nil"/>
              <w:left w:val="nil"/>
              <w:bottom w:val="nil"/>
              <w:right w:val="nil"/>
            </w:tcBorders>
            <w:shd w:val="clear" w:color="auto" w:fill="auto"/>
            <w:noWrap/>
            <w:vAlign w:val="bottom"/>
            <w:hideMark/>
          </w:tcPr>
          <w:p w:rsidRPr="00EC0167" w:rsidR="00EC0167" w:rsidP="00EC0167" w:rsidRDefault="00EC0167" w14:paraId="0A52D4D4" w14:textId="77777777">
            <w:pPr>
              <w:spacing w:after="0" w:line="240" w:lineRule="auto"/>
              <w:rPr>
                <w:rFonts w:ascii="Calibri" w:hAnsi="Calibri" w:eastAsia="Times New Roman" w:cs="Calibri"/>
                <w:b/>
                <w:bCs/>
                <w:lang w:eastAsia="en-GB"/>
              </w:rPr>
            </w:pPr>
          </w:p>
        </w:tc>
        <w:tc>
          <w:tcPr>
            <w:tcW w:w="1580" w:type="dxa"/>
            <w:tcBorders>
              <w:top w:val="nil"/>
              <w:left w:val="nil"/>
              <w:bottom w:val="nil"/>
              <w:right w:val="nil"/>
            </w:tcBorders>
            <w:shd w:val="clear" w:color="auto" w:fill="auto"/>
            <w:noWrap/>
            <w:vAlign w:val="bottom"/>
            <w:hideMark/>
          </w:tcPr>
          <w:p w:rsidRPr="00EC0167" w:rsidR="00EC0167" w:rsidP="00EC0167" w:rsidRDefault="00EC0167" w14:paraId="26BB87A8"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EC0167" w:rsidP="00EC0167" w:rsidRDefault="00EC0167" w14:paraId="03500C2E" w14:textId="77777777">
            <w:pPr>
              <w:spacing w:after="0" w:line="240" w:lineRule="auto"/>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EC0167" w:rsidP="00EC0167" w:rsidRDefault="00EC0167" w14:paraId="30EFF383" w14:textId="77777777">
            <w:pPr>
              <w:spacing w:after="0" w:line="240" w:lineRule="auto"/>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EC0167" w:rsidP="00EC0167" w:rsidRDefault="00EC0167" w14:paraId="005DC848" w14:textId="77777777">
            <w:pPr>
              <w:spacing w:after="0" w:line="240" w:lineRule="auto"/>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EC0167" w:rsidP="00EC0167" w:rsidRDefault="00EC0167" w14:paraId="28D9148D" w14:textId="77777777">
            <w:pPr>
              <w:spacing w:after="0" w:line="240" w:lineRule="auto"/>
              <w:rPr>
                <w:rFonts w:ascii="Times New Roman" w:hAnsi="Times New Roman" w:eastAsia="Times New Roman" w:cs="Times New Roman"/>
                <w:sz w:val="20"/>
                <w:szCs w:val="20"/>
                <w:lang w:eastAsia="en-GB"/>
              </w:rPr>
            </w:pPr>
          </w:p>
        </w:tc>
      </w:tr>
      <w:tr w:rsidRPr="00EC0167" w:rsidR="00EC0167" w:rsidTr="00EC0167" w14:paraId="5A9450FD" w14:textId="77777777">
        <w:trPr>
          <w:trHeight w:val="300"/>
        </w:trPr>
        <w:tc>
          <w:tcPr>
            <w:tcW w:w="1320" w:type="dxa"/>
            <w:tcBorders>
              <w:top w:val="nil"/>
              <w:left w:val="nil"/>
              <w:bottom w:val="nil"/>
              <w:right w:val="nil"/>
            </w:tcBorders>
            <w:shd w:val="clear" w:color="auto" w:fill="auto"/>
            <w:noWrap/>
            <w:vAlign w:val="bottom"/>
            <w:hideMark/>
          </w:tcPr>
          <w:p w:rsidRPr="00EC0167" w:rsidR="00EC0167" w:rsidP="00EC0167" w:rsidRDefault="00EC0167" w14:paraId="40437262"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Outpatients</w:t>
            </w:r>
          </w:p>
        </w:tc>
        <w:tc>
          <w:tcPr>
            <w:tcW w:w="1145" w:type="dxa"/>
            <w:tcBorders>
              <w:top w:val="nil"/>
              <w:left w:val="nil"/>
              <w:bottom w:val="nil"/>
              <w:right w:val="nil"/>
            </w:tcBorders>
            <w:shd w:val="clear" w:color="auto" w:fill="auto"/>
            <w:noWrap/>
            <w:vAlign w:val="bottom"/>
            <w:hideMark/>
          </w:tcPr>
          <w:p w:rsidRPr="00EC0167" w:rsidR="00EC0167" w:rsidP="00EC0167" w:rsidRDefault="00EC0167" w14:paraId="768800B3" w14:textId="77777777">
            <w:pPr>
              <w:spacing w:after="0" w:line="240" w:lineRule="auto"/>
              <w:rPr>
                <w:rFonts w:ascii="Calibri" w:hAnsi="Calibri" w:eastAsia="Times New Roman" w:cs="Calibri"/>
                <w:lang w:eastAsia="en-GB"/>
              </w:rPr>
            </w:pPr>
          </w:p>
        </w:tc>
        <w:tc>
          <w:tcPr>
            <w:tcW w:w="1580" w:type="dxa"/>
            <w:tcBorders>
              <w:top w:val="nil"/>
              <w:left w:val="nil"/>
              <w:bottom w:val="nil"/>
              <w:right w:val="nil"/>
            </w:tcBorders>
            <w:shd w:val="clear" w:color="auto" w:fill="auto"/>
            <w:noWrap/>
            <w:vAlign w:val="bottom"/>
            <w:hideMark/>
          </w:tcPr>
          <w:p w:rsidRPr="00EC0167" w:rsidR="00EC0167" w:rsidP="00EC0167" w:rsidRDefault="00EC0167" w14:paraId="5A8FD0D5"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EC0167" w:rsidP="00EC0167" w:rsidRDefault="00EC0167" w14:paraId="5A4B5451" w14:textId="77777777">
            <w:pPr>
              <w:spacing w:after="0" w:line="240" w:lineRule="auto"/>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EC0167" w:rsidP="00EC0167" w:rsidRDefault="00EC0167" w14:paraId="16EE9892" w14:textId="77777777">
            <w:pPr>
              <w:spacing w:after="0" w:line="240" w:lineRule="auto"/>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EC0167" w:rsidP="00EC0167" w:rsidRDefault="00EC0167" w14:paraId="5A5FD727" w14:textId="77777777">
            <w:pPr>
              <w:spacing w:after="0" w:line="240" w:lineRule="auto"/>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EC0167" w:rsidP="00EC0167" w:rsidRDefault="00EC0167" w14:paraId="29CDE343" w14:textId="77777777">
            <w:pPr>
              <w:spacing w:after="0" w:line="240" w:lineRule="auto"/>
              <w:rPr>
                <w:rFonts w:ascii="Times New Roman" w:hAnsi="Times New Roman" w:eastAsia="Times New Roman" w:cs="Times New Roman"/>
                <w:sz w:val="20"/>
                <w:szCs w:val="20"/>
                <w:lang w:eastAsia="en-GB"/>
              </w:rPr>
            </w:pPr>
          </w:p>
        </w:tc>
      </w:tr>
      <w:tr w:rsidRPr="00EC0167" w:rsidR="00EC0167" w:rsidTr="00EC0167" w14:paraId="65EAD7D9" w14:textId="77777777">
        <w:trPr>
          <w:trHeight w:val="300"/>
        </w:trPr>
        <w:tc>
          <w:tcPr>
            <w:tcW w:w="132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EC0167" w:rsidR="00EC0167" w:rsidP="00EC0167" w:rsidRDefault="00EC0167" w14:paraId="06F3D6FA" w14:textId="0DC868E9">
            <w:pPr>
              <w:spacing w:after="0" w:line="240" w:lineRule="auto"/>
              <w:rPr>
                <w:rFonts w:ascii="Calibri" w:hAnsi="Calibri" w:eastAsia="Times New Roman" w:cs="Calibri"/>
                <w:lang w:eastAsia="en-GB"/>
              </w:rPr>
            </w:pPr>
            <w:r w:rsidRPr="00EC0167">
              <w:rPr>
                <w:rFonts w:ascii="Calibri" w:hAnsi="Calibri" w:eastAsia="Times New Roman" w:cs="Calibri"/>
                <w:lang w:eastAsia="en-GB"/>
              </w:rPr>
              <w:t>Time</w:t>
            </w:r>
          </w:p>
        </w:tc>
        <w:tc>
          <w:tcPr>
            <w:tcW w:w="1145"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538AD8DC" w14:textId="6E7A47D5">
            <w:pPr>
              <w:spacing w:after="0" w:line="240" w:lineRule="auto"/>
              <w:rPr>
                <w:rFonts w:ascii="Calibri" w:hAnsi="Calibri" w:eastAsia="Times New Roman" w:cs="Calibri"/>
                <w:lang w:eastAsia="en-GB"/>
              </w:rPr>
            </w:pPr>
            <w:r w:rsidRPr="00EC0167">
              <w:rPr>
                <w:rFonts w:ascii="Calibri" w:hAnsi="Calibri" w:eastAsia="Times New Roman" w:cs="Calibri"/>
                <w:lang w:eastAsia="en-GB"/>
              </w:rPr>
              <w:t>Delivery</w:t>
            </w:r>
          </w:p>
        </w:tc>
        <w:tc>
          <w:tcPr>
            <w:tcW w:w="1580"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10AE57ED"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patients Per list</w:t>
            </w:r>
          </w:p>
        </w:tc>
        <w:tc>
          <w:tcPr>
            <w:tcW w:w="967"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0B6FD713"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Sessions</w:t>
            </w:r>
          </w:p>
        </w:tc>
        <w:tc>
          <w:tcPr>
            <w:tcW w:w="1820"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5C9A9B50"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patients per week</w:t>
            </w:r>
          </w:p>
        </w:tc>
        <w:tc>
          <w:tcPr>
            <w:tcW w:w="817"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32453ABC"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Weeks</w:t>
            </w:r>
          </w:p>
        </w:tc>
        <w:tc>
          <w:tcPr>
            <w:tcW w:w="1707"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24EAFCA4"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Total Patients</w:t>
            </w:r>
          </w:p>
        </w:tc>
      </w:tr>
      <w:tr w:rsidRPr="00EC0167" w:rsidR="00EC0167" w:rsidTr="00EC0167" w14:paraId="1A4B0634" w14:textId="77777777">
        <w:trPr>
          <w:trHeight w:val="300"/>
        </w:trPr>
        <w:tc>
          <w:tcPr>
            <w:tcW w:w="1320" w:type="dxa"/>
            <w:tcBorders>
              <w:top w:val="nil"/>
              <w:left w:val="single" w:color="auto" w:sz="4" w:space="0"/>
              <w:bottom w:val="single" w:color="auto" w:sz="4" w:space="0"/>
              <w:right w:val="single" w:color="auto" w:sz="4" w:space="0"/>
            </w:tcBorders>
            <w:shd w:val="clear" w:color="auto" w:fill="auto"/>
            <w:noWrap/>
            <w:vAlign w:val="bottom"/>
            <w:hideMark/>
          </w:tcPr>
          <w:p w:rsidRPr="00EC0167" w:rsidR="00EC0167" w:rsidP="00EC0167" w:rsidRDefault="00EC0167" w14:paraId="7D67897A"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Weekdays</w:t>
            </w:r>
          </w:p>
        </w:tc>
        <w:tc>
          <w:tcPr>
            <w:tcW w:w="1145"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081211DF"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NHS Staff</w:t>
            </w:r>
          </w:p>
        </w:tc>
        <w:tc>
          <w:tcPr>
            <w:tcW w:w="1580"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384457ED"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8</w:t>
            </w:r>
          </w:p>
        </w:tc>
        <w:tc>
          <w:tcPr>
            <w:tcW w:w="967"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30EDF69D"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7.5</w:t>
            </w:r>
          </w:p>
        </w:tc>
        <w:tc>
          <w:tcPr>
            <w:tcW w:w="1820"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341AC4DF"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60</w:t>
            </w:r>
          </w:p>
        </w:tc>
        <w:tc>
          <w:tcPr>
            <w:tcW w:w="817"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01FF5EB4"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46</w:t>
            </w:r>
          </w:p>
        </w:tc>
        <w:tc>
          <w:tcPr>
            <w:tcW w:w="1707"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3CE0E201"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2760</w:t>
            </w:r>
          </w:p>
        </w:tc>
      </w:tr>
      <w:tr w:rsidRPr="00EC0167" w:rsidR="00EC0167" w:rsidTr="00EC0167" w14:paraId="585ED280" w14:textId="77777777">
        <w:trPr>
          <w:trHeight w:val="300"/>
        </w:trPr>
        <w:tc>
          <w:tcPr>
            <w:tcW w:w="1320" w:type="dxa"/>
            <w:tcBorders>
              <w:top w:val="nil"/>
              <w:left w:val="nil"/>
              <w:bottom w:val="nil"/>
              <w:right w:val="nil"/>
            </w:tcBorders>
            <w:shd w:val="clear" w:color="auto" w:fill="auto"/>
            <w:noWrap/>
            <w:vAlign w:val="bottom"/>
            <w:hideMark/>
          </w:tcPr>
          <w:p w:rsidRPr="00EC0167" w:rsidR="00EC0167" w:rsidP="00EC0167" w:rsidRDefault="00EC0167" w14:paraId="4B39A818" w14:textId="77777777">
            <w:pPr>
              <w:spacing w:after="0" w:line="240" w:lineRule="auto"/>
              <w:jc w:val="center"/>
              <w:rPr>
                <w:rFonts w:ascii="Calibri" w:hAnsi="Calibri" w:eastAsia="Times New Roman" w:cs="Calibri"/>
                <w:lang w:eastAsia="en-GB"/>
              </w:rPr>
            </w:pPr>
          </w:p>
        </w:tc>
        <w:tc>
          <w:tcPr>
            <w:tcW w:w="1145" w:type="dxa"/>
            <w:tcBorders>
              <w:top w:val="nil"/>
              <w:left w:val="nil"/>
              <w:bottom w:val="nil"/>
              <w:right w:val="nil"/>
            </w:tcBorders>
            <w:shd w:val="clear" w:color="auto" w:fill="auto"/>
            <w:noWrap/>
            <w:vAlign w:val="bottom"/>
            <w:hideMark/>
          </w:tcPr>
          <w:p w:rsidRPr="00EC0167" w:rsidR="00EC0167" w:rsidP="00EC0167" w:rsidRDefault="00EC0167" w14:paraId="7DF28B30" w14:textId="77777777">
            <w:pPr>
              <w:spacing w:after="0" w:line="240" w:lineRule="auto"/>
              <w:rPr>
                <w:rFonts w:ascii="Times New Roman" w:hAnsi="Times New Roman" w:eastAsia="Times New Roman" w:cs="Times New Roman"/>
                <w:sz w:val="20"/>
                <w:szCs w:val="20"/>
                <w:lang w:eastAsia="en-GB"/>
              </w:rPr>
            </w:pPr>
          </w:p>
        </w:tc>
        <w:tc>
          <w:tcPr>
            <w:tcW w:w="1580" w:type="dxa"/>
            <w:tcBorders>
              <w:top w:val="nil"/>
              <w:left w:val="nil"/>
              <w:bottom w:val="nil"/>
              <w:right w:val="nil"/>
            </w:tcBorders>
            <w:shd w:val="clear" w:color="auto" w:fill="auto"/>
            <w:noWrap/>
            <w:vAlign w:val="bottom"/>
            <w:hideMark/>
          </w:tcPr>
          <w:p w:rsidRPr="00EC0167" w:rsidR="00EC0167" w:rsidP="00EC0167" w:rsidRDefault="00EC0167" w14:paraId="5CD2B4E9"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EC0167" w:rsidP="00EC0167" w:rsidRDefault="00EC0167" w14:paraId="1A732DE2" w14:textId="77777777">
            <w:pPr>
              <w:spacing w:after="0" w:line="240" w:lineRule="auto"/>
              <w:jc w:val="center"/>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EC0167" w:rsidP="00EC0167" w:rsidRDefault="00EC0167" w14:paraId="4FB3E568" w14:textId="77777777">
            <w:pPr>
              <w:spacing w:after="0" w:line="240" w:lineRule="auto"/>
              <w:jc w:val="center"/>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EC0167" w:rsidP="00EC0167" w:rsidRDefault="00EC0167" w14:paraId="4374AA5C" w14:textId="77777777">
            <w:pPr>
              <w:spacing w:after="0" w:line="240" w:lineRule="auto"/>
              <w:jc w:val="center"/>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EC0167" w:rsidP="00EC0167" w:rsidRDefault="00EC0167" w14:paraId="6DB8749E" w14:textId="77777777">
            <w:pPr>
              <w:spacing w:after="0" w:line="240" w:lineRule="auto"/>
              <w:jc w:val="center"/>
              <w:rPr>
                <w:rFonts w:ascii="Times New Roman" w:hAnsi="Times New Roman" w:eastAsia="Times New Roman" w:cs="Times New Roman"/>
                <w:sz w:val="20"/>
                <w:szCs w:val="20"/>
                <w:lang w:eastAsia="en-GB"/>
              </w:rPr>
            </w:pPr>
          </w:p>
        </w:tc>
      </w:tr>
      <w:tr w:rsidRPr="00EC0167" w:rsidR="00EC0167" w:rsidTr="00EC0167" w14:paraId="767AF8C6" w14:textId="77777777">
        <w:trPr>
          <w:trHeight w:val="300"/>
        </w:trPr>
        <w:tc>
          <w:tcPr>
            <w:tcW w:w="1320" w:type="dxa"/>
            <w:tcBorders>
              <w:top w:val="nil"/>
              <w:left w:val="nil"/>
              <w:bottom w:val="nil"/>
              <w:right w:val="nil"/>
            </w:tcBorders>
            <w:shd w:val="clear" w:color="auto" w:fill="auto"/>
            <w:noWrap/>
            <w:vAlign w:val="bottom"/>
            <w:hideMark/>
          </w:tcPr>
          <w:p w:rsidRPr="00EC0167" w:rsidR="00EC0167" w:rsidP="00EC0167" w:rsidRDefault="00EC0167" w14:paraId="48BE5124"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Inpatients</w:t>
            </w:r>
          </w:p>
        </w:tc>
        <w:tc>
          <w:tcPr>
            <w:tcW w:w="1145" w:type="dxa"/>
            <w:tcBorders>
              <w:top w:val="nil"/>
              <w:left w:val="nil"/>
              <w:bottom w:val="nil"/>
              <w:right w:val="nil"/>
            </w:tcBorders>
            <w:shd w:val="clear" w:color="auto" w:fill="auto"/>
            <w:noWrap/>
            <w:vAlign w:val="bottom"/>
            <w:hideMark/>
          </w:tcPr>
          <w:p w:rsidRPr="00EC0167" w:rsidR="00EC0167" w:rsidP="00EC0167" w:rsidRDefault="00EC0167" w14:paraId="483BA759" w14:textId="77777777">
            <w:pPr>
              <w:spacing w:after="0" w:line="240" w:lineRule="auto"/>
              <w:rPr>
                <w:rFonts w:ascii="Calibri" w:hAnsi="Calibri" w:eastAsia="Times New Roman" w:cs="Calibri"/>
                <w:lang w:eastAsia="en-GB"/>
              </w:rPr>
            </w:pPr>
          </w:p>
        </w:tc>
        <w:tc>
          <w:tcPr>
            <w:tcW w:w="1580" w:type="dxa"/>
            <w:tcBorders>
              <w:top w:val="nil"/>
              <w:left w:val="nil"/>
              <w:bottom w:val="nil"/>
              <w:right w:val="nil"/>
            </w:tcBorders>
            <w:shd w:val="clear" w:color="auto" w:fill="auto"/>
            <w:noWrap/>
            <w:vAlign w:val="bottom"/>
            <w:hideMark/>
          </w:tcPr>
          <w:p w:rsidRPr="00EC0167" w:rsidR="00EC0167" w:rsidP="00EC0167" w:rsidRDefault="00EC0167" w14:paraId="338FCFEF"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EC0167" w:rsidP="00EC0167" w:rsidRDefault="00EC0167" w14:paraId="2F28CC0E" w14:textId="77777777">
            <w:pPr>
              <w:spacing w:after="0" w:line="240" w:lineRule="auto"/>
              <w:jc w:val="center"/>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EC0167" w:rsidP="00EC0167" w:rsidRDefault="00EC0167" w14:paraId="4B2912D2" w14:textId="77777777">
            <w:pPr>
              <w:spacing w:after="0" w:line="240" w:lineRule="auto"/>
              <w:jc w:val="center"/>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EC0167" w:rsidP="00EC0167" w:rsidRDefault="00EC0167" w14:paraId="01C3E50C" w14:textId="77777777">
            <w:pPr>
              <w:spacing w:after="0" w:line="240" w:lineRule="auto"/>
              <w:jc w:val="center"/>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EC0167" w:rsidP="00EC0167" w:rsidRDefault="00EC0167" w14:paraId="5336C045" w14:textId="77777777">
            <w:pPr>
              <w:spacing w:after="0" w:line="240" w:lineRule="auto"/>
              <w:jc w:val="center"/>
              <w:rPr>
                <w:rFonts w:ascii="Times New Roman" w:hAnsi="Times New Roman" w:eastAsia="Times New Roman" w:cs="Times New Roman"/>
                <w:sz w:val="20"/>
                <w:szCs w:val="20"/>
                <w:lang w:eastAsia="en-GB"/>
              </w:rPr>
            </w:pPr>
          </w:p>
        </w:tc>
      </w:tr>
      <w:tr w:rsidRPr="00EC0167" w:rsidR="00EC0167" w:rsidTr="00EC0167" w14:paraId="7D5826CD" w14:textId="77777777">
        <w:trPr>
          <w:trHeight w:val="300"/>
        </w:trPr>
        <w:tc>
          <w:tcPr>
            <w:tcW w:w="132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EC0167" w:rsidR="00EC0167" w:rsidP="00EC0167" w:rsidRDefault="00EC0167" w14:paraId="66A6AF60"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Time</w:t>
            </w:r>
          </w:p>
        </w:tc>
        <w:tc>
          <w:tcPr>
            <w:tcW w:w="1145"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23A2E200"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Delivery</w:t>
            </w:r>
          </w:p>
        </w:tc>
        <w:tc>
          <w:tcPr>
            <w:tcW w:w="1580"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3AC4D199"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patients Per list</w:t>
            </w:r>
          </w:p>
        </w:tc>
        <w:tc>
          <w:tcPr>
            <w:tcW w:w="967"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2BA9ABE1"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Sessions</w:t>
            </w:r>
          </w:p>
        </w:tc>
        <w:tc>
          <w:tcPr>
            <w:tcW w:w="1820"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2733B3A7"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patients per week</w:t>
            </w:r>
          </w:p>
        </w:tc>
        <w:tc>
          <w:tcPr>
            <w:tcW w:w="817"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057FCA24"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Weeks</w:t>
            </w:r>
          </w:p>
        </w:tc>
        <w:tc>
          <w:tcPr>
            <w:tcW w:w="1707"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127A6A99"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Total Patients (less CNA's)</w:t>
            </w:r>
          </w:p>
        </w:tc>
      </w:tr>
      <w:tr w:rsidRPr="00EC0167" w:rsidR="00EC0167" w:rsidTr="00EC0167" w14:paraId="63695ABF" w14:textId="77777777">
        <w:trPr>
          <w:trHeight w:val="300"/>
        </w:trPr>
        <w:tc>
          <w:tcPr>
            <w:tcW w:w="1320" w:type="dxa"/>
            <w:tcBorders>
              <w:top w:val="nil"/>
              <w:left w:val="single" w:color="auto" w:sz="4" w:space="0"/>
              <w:bottom w:val="single" w:color="auto" w:sz="4" w:space="0"/>
              <w:right w:val="single" w:color="auto" w:sz="4" w:space="0"/>
            </w:tcBorders>
            <w:shd w:val="clear" w:color="auto" w:fill="auto"/>
            <w:noWrap/>
            <w:vAlign w:val="bottom"/>
            <w:hideMark/>
          </w:tcPr>
          <w:p w:rsidRPr="00EC0167" w:rsidR="00EC0167" w:rsidP="00EC0167" w:rsidRDefault="00EC0167" w14:paraId="39D581A8"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Weekdays</w:t>
            </w:r>
          </w:p>
        </w:tc>
        <w:tc>
          <w:tcPr>
            <w:tcW w:w="1145"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4EDBD52F"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NHS Staff</w:t>
            </w:r>
          </w:p>
        </w:tc>
        <w:tc>
          <w:tcPr>
            <w:tcW w:w="1580"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628E4D08"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5</w:t>
            </w:r>
          </w:p>
        </w:tc>
        <w:tc>
          <w:tcPr>
            <w:tcW w:w="967"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082E0766"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12.5</w:t>
            </w:r>
          </w:p>
        </w:tc>
        <w:tc>
          <w:tcPr>
            <w:tcW w:w="1820"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68DE7F36"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62.5</w:t>
            </w:r>
          </w:p>
        </w:tc>
        <w:tc>
          <w:tcPr>
            <w:tcW w:w="817"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3AC32C6F"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48</w:t>
            </w:r>
          </w:p>
        </w:tc>
        <w:tc>
          <w:tcPr>
            <w:tcW w:w="1707"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6C8C74CA"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2700</w:t>
            </w:r>
          </w:p>
        </w:tc>
      </w:tr>
      <w:tr w:rsidRPr="00EC0167" w:rsidR="00EC0167" w:rsidTr="00EC0167" w14:paraId="36C8ACB7" w14:textId="77777777">
        <w:trPr>
          <w:trHeight w:val="300"/>
        </w:trPr>
        <w:tc>
          <w:tcPr>
            <w:tcW w:w="1320" w:type="dxa"/>
            <w:tcBorders>
              <w:top w:val="nil"/>
              <w:left w:val="nil"/>
              <w:bottom w:val="nil"/>
              <w:right w:val="nil"/>
            </w:tcBorders>
            <w:shd w:val="clear" w:color="auto" w:fill="auto"/>
            <w:noWrap/>
            <w:vAlign w:val="bottom"/>
            <w:hideMark/>
          </w:tcPr>
          <w:p w:rsidRPr="00EC0167" w:rsidR="00EC0167" w:rsidP="00EC0167" w:rsidRDefault="00EC0167" w14:paraId="5BCB4AD8" w14:textId="77777777">
            <w:pPr>
              <w:spacing w:after="0" w:line="240" w:lineRule="auto"/>
              <w:jc w:val="center"/>
              <w:rPr>
                <w:rFonts w:ascii="Calibri" w:hAnsi="Calibri" w:eastAsia="Times New Roman" w:cs="Calibri"/>
                <w:lang w:eastAsia="en-GB"/>
              </w:rPr>
            </w:pPr>
          </w:p>
        </w:tc>
        <w:tc>
          <w:tcPr>
            <w:tcW w:w="1145" w:type="dxa"/>
            <w:tcBorders>
              <w:top w:val="nil"/>
              <w:left w:val="nil"/>
              <w:bottom w:val="nil"/>
              <w:right w:val="nil"/>
            </w:tcBorders>
            <w:shd w:val="clear" w:color="auto" w:fill="auto"/>
            <w:noWrap/>
            <w:vAlign w:val="bottom"/>
            <w:hideMark/>
          </w:tcPr>
          <w:p w:rsidRPr="00EC0167" w:rsidR="00EC0167" w:rsidP="00EC0167" w:rsidRDefault="00EC0167" w14:paraId="21032B2B" w14:textId="77777777">
            <w:pPr>
              <w:spacing w:after="0" w:line="240" w:lineRule="auto"/>
              <w:rPr>
                <w:rFonts w:ascii="Times New Roman" w:hAnsi="Times New Roman" w:eastAsia="Times New Roman" w:cs="Times New Roman"/>
                <w:sz w:val="20"/>
                <w:szCs w:val="20"/>
                <w:lang w:eastAsia="en-GB"/>
              </w:rPr>
            </w:pPr>
          </w:p>
        </w:tc>
        <w:tc>
          <w:tcPr>
            <w:tcW w:w="1580" w:type="dxa"/>
            <w:tcBorders>
              <w:top w:val="nil"/>
              <w:left w:val="nil"/>
              <w:bottom w:val="nil"/>
              <w:right w:val="nil"/>
            </w:tcBorders>
            <w:shd w:val="clear" w:color="auto" w:fill="auto"/>
            <w:noWrap/>
            <w:vAlign w:val="bottom"/>
            <w:hideMark/>
          </w:tcPr>
          <w:p w:rsidRPr="00EC0167" w:rsidR="00EC0167" w:rsidP="00EC0167" w:rsidRDefault="00EC0167" w14:paraId="119BDD47"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EC0167" w:rsidP="00EC0167" w:rsidRDefault="00EC0167" w14:paraId="2384994D" w14:textId="77777777">
            <w:pPr>
              <w:spacing w:after="0" w:line="240" w:lineRule="auto"/>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EC0167" w:rsidP="00EC0167" w:rsidRDefault="00EC0167" w14:paraId="30F9F4C4" w14:textId="77777777">
            <w:pPr>
              <w:spacing w:after="0" w:line="240" w:lineRule="auto"/>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EC0167" w:rsidP="00EC0167" w:rsidRDefault="00EC0167" w14:paraId="002FDC39" w14:textId="77777777">
            <w:pPr>
              <w:spacing w:after="0" w:line="240" w:lineRule="auto"/>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EC0167" w:rsidP="00EC0167" w:rsidRDefault="00EC0167" w14:paraId="47202217" w14:textId="77777777">
            <w:pPr>
              <w:spacing w:after="0" w:line="240" w:lineRule="auto"/>
              <w:rPr>
                <w:rFonts w:ascii="Times New Roman" w:hAnsi="Times New Roman" w:eastAsia="Times New Roman" w:cs="Times New Roman"/>
                <w:sz w:val="20"/>
                <w:szCs w:val="20"/>
                <w:lang w:eastAsia="en-GB"/>
              </w:rPr>
            </w:pPr>
          </w:p>
        </w:tc>
      </w:tr>
      <w:tr w:rsidRPr="00EC0167" w:rsidR="00EC0167" w:rsidTr="00EC0167" w14:paraId="1DCC1AE3" w14:textId="77777777">
        <w:trPr>
          <w:trHeight w:val="300"/>
        </w:trPr>
        <w:tc>
          <w:tcPr>
            <w:tcW w:w="1320" w:type="dxa"/>
            <w:tcBorders>
              <w:top w:val="nil"/>
              <w:left w:val="nil"/>
              <w:bottom w:val="nil"/>
              <w:right w:val="nil"/>
            </w:tcBorders>
            <w:shd w:val="clear" w:color="auto" w:fill="auto"/>
            <w:noWrap/>
            <w:vAlign w:val="bottom"/>
            <w:hideMark/>
          </w:tcPr>
          <w:p w:rsidRPr="00EC0167" w:rsidR="00EC0167" w:rsidP="00EC0167" w:rsidRDefault="00EC0167" w14:paraId="4B96C0F8" w14:textId="77777777">
            <w:pPr>
              <w:spacing w:after="0" w:line="240" w:lineRule="auto"/>
              <w:rPr>
                <w:rFonts w:ascii="Calibri" w:hAnsi="Calibri" w:eastAsia="Times New Roman" w:cs="Calibri"/>
                <w:b/>
                <w:bCs/>
                <w:lang w:eastAsia="en-GB"/>
              </w:rPr>
            </w:pPr>
            <w:r w:rsidRPr="00EC0167">
              <w:rPr>
                <w:rFonts w:ascii="Calibri" w:hAnsi="Calibri" w:eastAsia="Times New Roman" w:cs="Calibri"/>
                <w:b/>
                <w:bCs/>
                <w:lang w:eastAsia="en-GB"/>
              </w:rPr>
              <w:t>Weekends</w:t>
            </w:r>
          </w:p>
        </w:tc>
        <w:tc>
          <w:tcPr>
            <w:tcW w:w="1145" w:type="dxa"/>
            <w:tcBorders>
              <w:top w:val="nil"/>
              <w:left w:val="nil"/>
              <w:bottom w:val="nil"/>
              <w:right w:val="nil"/>
            </w:tcBorders>
            <w:shd w:val="clear" w:color="auto" w:fill="auto"/>
            <w:noWrap/>
            <w:vAlign w:val="bottom"/>
            <w:hideMark/>
          </w:tcPr>
          <w:p w:rsidRPr="00EC0167" w:rsidR="00EC0167" w:rsidP="00EC0167" w:rsidRDefault="00EC0167" w14:paraId="7175D7C9" w14:textId="77777777">
            <w:pPr>
              <w:spacing w:after="0" w:line="240" w:lineRule="auto"/>
              <w:rPr>
                <w:rFonts w:ascii="Calibri" w:hAnsi="Calibri" w:eastAsia="Times New Roman" w:cs="Calibri"/>
                <w:b/>
                <w:bCs/>
                <w:lang w:eastAsia="en-GB"/>
              </w:rPr>
            </w:pPr>
          </w:p>
        </w:tc>
        <w:tc>
          <w:tcPr>
            <w:tcW w:w="1580" w:type="dxa"/>
            <w:tcBorders>
              <w:top w:val="nil"/>
              <w:left w:val="nil"/>
              <w:bottom w:val="nil"/>
              <w:right w:val="nil"/>
            </w:tcBorders>
            <w:shd w:val="clear" w:color="auto" w:fill="auto"/>
            <w:noWrap/>
            <w:vAlign w:val="bottom"/>
            <w:hideMark/>
          </w:tcPr>
          <w:p w:rsidRPr="00EC0167" w:rsidR="00EC0167" w:rsidP="00EC0167" w:rsidRDefault="00EC0167" w14:paraId="50E43739"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EC0167" w:rsidP="00EC0167" w:rsidRDefault="00EC0167" w14:paraId="5E2773A0" w14:textId="77777777">
            <w:pPr>
              <w:spacing w:after="0" w:line="240" w:lineRule="auto"/>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EC0167" w:rsidP="00EC0167" w:rsidRDefault="00EC0167" w14:paraId="2A8BACE0" w14:textId="77777777">
            <w:pPr>
              <w:spacing w:after="0" w:line="240" w:lineRule="auto"/>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EC0167" w:rsidP="00EC0167" w:rsidRDefault="00EC0167" w14:paraId="4B73C87E" w14:textId="77777777">
            <w:pPr>
              <w:spacing w:after="0" w:line="240" w:lineRule="auto"/>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EC0167" w:rsidP="00EC0167" w:rsidRDefault="00EC0167" w14:paraId="33DF6FAD" w14:textId="77777777">
            <w:pPr>
              <w:spacing w:after="0" w:line="240" w:lineRule="auto"/>
              <w:rPr>
                <w:rFonts w:ascii="Times New Roman" w:hAnsi="Times New Roman" w:eastAsia="Times New Roman" w:cs="Times New Roman"/>
                <w:sz w:val="20"/>
                <w:szCs w:val="20"/>
                <w:lang w:eastAsia="en-GB"/>
              </w:rPr>
            </w:pPr>
          </w:p>
        </w:tc>
      </w:tr>
      <w:tr w:rsidRPr="00EC0167" w:rsidR="00EC0167" w:rsidTr="00EC0167" w14:paraId="26B2C270" w14:textId="77777777">
        <w:trPr>
          <w:trHeight w:val="300"/>
        </w:trPr>
        <w:tc>
          <w:tcPr>
            <w:tcW w:w="1320" w:type="dxa"/>
            <w:tcBorders>
              <w:top w:val="nil"/>
              <w:left w:val="nil"/>
              <w:bottom w:val="nil"/>
              <w:right w:val="nil"/>
            </w:tcBorders>
            <w:shd w:val="clear" w:color="auto" w:fill="auto"/>
            <w:noWrap/>
            <w:vAlign w:val="bottom"/>
            <w:hideMark/>
          </w:tcPr>
          <w:p w:rsidRPr="00EC0167" w:rsidR="00EC0167" w:rsidP="00EC0167" w:rsidRDefault="00EC0167" w14:paraId="3A30448A"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lastRenderedPageBreak/>
              <w:t>Outpatients</w:t>
            </w:r>
          </w:p>
        </w:tc>
        <w:tc>
          <w:tcPr>
            <w:tcW w:w="1145" w:type="dxa"/>
            <w:tcBorders>
              <w:top w:val="nil"/>
              <w:left w:val="nil"/>
              <w:bottom w:val="nil"/>
              <w:right w:val="nil"/>
            </w:tcBorders>
            <w:shd w:val="clear" w:color="auto" w:fill="auto"/>
            <w:noWrap/>
            <w:vAlign w:val="bottom"/>
            <w:hideMark/>
          </w:tcPr>
          <w:p w:rsidRPr="00EC0167" w:rsidR="00EC0167" w:rsidP="00EC0167" w:rsidRDefault="00EC0167" w14:paraId="68C2464F" w14:textId="77777777">
            <w:pPr>
              <w:spacing w:after="0" w:line="240" w:lineRule="auto"/>
              <w:rPr>
                <w:rFonts w:ascii="Calibri" w:hAnsi="Calibri" w:eastAsia="Times New Roman" w:cs="Calibri"/>
                <w:lang w:eastAsia="en-GB"/>
              </w:rPr>
            </w:pPr>
          </w:p>
        </w:tc>
        <w:tc>
          <w:tcPr>
            <w:tcW w:w="1580" w:type="dxa"/>
            <w:tcBorders>
              <w:top w:val="nil"/>
              <w:left w:val="nil"/>
              <w:bottom w:val="nil"/>
              <w:right w:val="nil"/>
            </w:tcBorders>
            <w:shd w:val="clear" w:color="auto" w:fill="auto"/>
            <w:noWrap/>
            <w:vAlign w:val="bottom"/>
            <w:hideMark/>
          </w:tcPr>
          <w:p w:rsidRPr="00EC0167" w:rsidR="00EC0167" w:rsidP="00EC0167" w:rsidRDefault="00EC0167" w14:paraId="00103F49"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EC0167" w:rsidP="00EC0167" w:rsidRDefault="00EC0167" w14:paraId="0A588D4B" w14:textId="77777777">
            <w:pPr>
              <w:spacing w:after="0" w:line="240" w:lineRule="auto"/>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EC0167" w:rsidP="00EC0167" w:rsidRDefault="00EC0167" w14:paraId="02312B73" w14:textId="77777777">
            <w:pPr>
              <w:spacing w:after="0" w:line="240" w:lineRule="auto"/>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EC0167" w:rsidP="00EC0167" w:rsidRDefault="00EC0167" w14:paraId="335C9A90" w14:textId="77777777">
            <w:pPr>
              <w:spacing w:after="0" w:line="240" w:lineRule="auto"/>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EC0167" w:rsidP="00EC0167" w:rsidRDefault="00EC0167" w14:paraId="02A2480D" w14:textId="77777777">
            <w:pPr>
              <w:spacing w:after="0" w:line="240" w:lineRule="auto"/>
              <w:rPr>
                <w:rFonts w:ascii="Times New Roman" w:hAnsi="Times New Roman" w:eastAsia="Times New Roman" w:cs="Times New Roman"/>
                <w:sz w:val="20"/>
                <w:szCs w:val="20"/>
                <w:lang w:eastAsia="en-GB"/>
              </w:rPr>
            </w:pPr>
          </w:p>
        </w:tc>
      </w:tr>
      <w:tr w:rsidRPr="00EC0167" w:rsidR="00EC0167" w:rsidTr="00EC0167" w14:paraId="11EC7E2E" w14:textId="77777777">
        <w:trPr>
          <w:trHeight w:val="300"/>
        </w:trPr>
        <w:tc>
          <w:tcPr>
            <w:tcW w:w="132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EC0167" w:rsidR="00EC0167" w:rsidP="00EC0167" w:rsidRDefault="00EC0167" w14:paraId="32DA0082" w14:textId="7188050A">
            <w:pPr>
              <w:spacing w:after="0" w:line="240" w:lineRule="auto"/>
              <w:rPr>
                <w:rFonts w:ascii="Calibri" w:hAnsi="Calibri" w:eastAsia="Times New Roman" w:cs="Calibri"/>
                <w:lang w:eastAsia="en-GB"/>
              </w:rPr>
            </w:pPr>
            <w:r w:rsidRPr="00EC0167">
              <w:rPr>
                <w:rFonts w:ascii="Calibri" w:hAnsi="Calibri" w:eastAsia="Times New Roman" w:cs="Calibri"/>
                <w:lang w:eastAsia="en-GB"/>
              </w:rPr>
              <w:t>Time</w:t>
            </w:r>
          </w:p>
        </w:tc>
        <w:tc>
          <w:tcPr>
            <w:tcW w:w="1145"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70524015" w14:textId="5FFBDC98">
            <w:pPr>
              <w:spacing w:after="0" w:line="240" w:lineRule="auto"/>
              <w:rPr>
                <w:rFonts w:ascii="Calibri" w:hAnsi="Calibri" w:eastAsia="Times New Roman" w:cs="Calibri"/>
                <w:lang w:eastAsia="en-GB"/>
              </w:rPr>
            </w:pPr>
            <w:r w:rsidRPr="00EC0167">
              <w:rPr>
                <w:rFonts w:ascii="Calibri" w:hAnsi="Calibri" w:eastAsia="Times New Roman" w:cs="Calibri"/>
                <w:lang w:eastAsia="en-GB"/>
              </w:rPr>
              <w:t>Delivery</w:t>
            </w:r>
          </w:p>
        </w:tc>
        <w:tc>
          <w:tcPr>
            <w:tcW w:w="1580"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1E716310"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patients Per list</w:t>
            </w:r>
          </w:p>
        </w:tc>
        <w:tc>
          <w:tcPr>
            <w:tcW w:w="967"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7EF212FB"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Sessions</w:t>
            </w:r>
          </w:p>
        </w:tc>
        <w:tc>
          <w:tcPr>
            <w:tcW w:w="1820"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27CF33E7"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patients per week</w:t>
            </w:r>
          </w:p>
        </w:tc>
        <w:tc>
          <w:tcPr>
            <w:tcW w:w="817"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5306DD30"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Weeks</w:t>
            </w:r>
          </w:p>
        </w:tc>
        <w:tc>
          <w:tcPr>
            <w:tcW w:w="1707"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49606416"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Total Patients</w:t>
            </w:r>
          </w:p>
        </w:tc>
      </w:tr>
      <w:tr w:rsidRPr="00EC0167" w:rsidR="00EC0167" w:rsidTr="00EC0167" w14:paraId="65A82BCE" w14:textId="77777777">
        <w:trPr>
          <w:trHeight w:val="300"/>
        </w:trPr>
        <w:tc>
          <w:tcPr>
            <w:tcW w:w="1320" w:type="dxa"/>
            <w:tcBorders>
              <w:top w:val="nil"/>
              <w:left w:val="single" w:color="auto" w:sz="4" w:space="0"/>
              <w:bottom w:val="single" w:color="auto" w:sz="4" w:space="0"/>
              <w:right w:val="single" w:color="auto" w:sz="4" w:space="0"/>
            </w:tcBorders>
            <w:shd w:val="clear" w:color="auto" w:fill="auto"/>
            <w:noWrap/>
            <w:vAlign w:val="bottom"/>
            <w:hideMark/>
          </w:tcPr>
          <w:p w:rsidRPr="00EC0167" w:rsidR="00EC0167" w:rsidP="00EC0167" w:rsidRDefault="00EC0167" w14:paraId="38B16A8D"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Weekends</w:t>
            </w:r>
          </w:p>
        </w:tc>
        <w:tc>
          <w:tcPr>
            <w:tcW w:w="1145"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095173C6"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Insourcing</w:t>
            </w:r>
          </w:p>
        </w:tc>
        <w:tc>
          <w:tcPr>
            <w:tcW w:w="1580"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14D33086"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8</w:t>
            </w:r>
          </w:p>
        </w:tc>
        <w:tc>
          <w:tcPr>
            <w:tcW w:w="967"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04F943FF"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6</w:t>
            </w:r>
          </w:p>
        </w:tc>
        <w:tc>
          <w:tcPr>
            <w:tcW w:w="1820"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69B253C4"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48</w:t>
            </w:r>
          </w:p>
        </w:tc>
        <w:tc>
          <w:tcPr>
            <w:tcW w:w="817"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79448700"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32</w:t>
            </w:r>
          </w:p>
        </w:tc>
        <w:tc>
          <w:tcPr>
            <w:tcW w:w="1707"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54FC146B"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1536</w:t>
            </w:r>
          </w:p>
        </w:tc>
      </w:tr>
      <w:tr w:rsidRPr="00EC0167" w:rsidR="00EC0167" w:rsidTr="00EC0167" w14:paraId="65E34350" w14:textId="77777777">
        <w:trPr>
          <w:trHeight w:val="300"/>
        </w:trPr>
        <w:tc>
          <w:tcPr>
            <w:tcW w:w="1320" w:type="dxa"/>
            <w:tcBorders>
              <w:top w:val="nil"/>
              <w:left w:val="nil"/>
              <w:bottom w:val="nil"/>
              <w:right w:val="nil"/>
            </w:tcBorders>
            <w:shd w:val="clear" w:color="auto" w:fill="auto"/>
            <w:noWrap/>
            <w:vAlign w:val="bottom"/>
            <w:hideMark/>
          </w:tcPr>
          <w:p w:rsidRPr="00EC0167" w:rsidR="00EC0167" w:rsidP="00EC0167" w:rsidRDefault="00EC0167" w14:paraId="7FA55CFE" w14:textId="77777777">
            <w:pPr>
              <w:spacing w:after="0" w:line="240" w:lineRule="auto"/>
              <w:jc w:val="center"/>
              <w:rPr>
                <w:rFonts w:ascii="Calibri" w:hAnsi="Calibri" w:eastAsia="Times New Roman" w:cs="Calibri"/>
                <w:lang w:eastAsia="en-GB"/>
              </w:rPr>
            </w:pPr>
          </w:p>
        </w:tc>
        <w:tc>
          <w:tcPr>
            <w:tcW w:w="1145" w:type="dxa"/>
            <w:tcBorders>
              <w:top w:val="nil"/>
              <w:left w:val="nil"/>
              <w:bottom w:val="nil"/>
              <w:right w:val="nil"/>
            </w:tcBorders>
            <w:shd w:val="clear" w:color="auto" w:fill="auto"/>
            <w:noWrap/>
            <w:vAlign w:val="bottom"/>
            <w:hideMark/>
          </w:tcPr>
          <w:p w:rsidRPr="00EC0167" w:rsidR="00EC0167" w:rsidP="00EC0167" w:rsidRDefault="00EC0167" w14:paraId="05ED7057" w14:textId="77777777">
            <w:pPr>
              <w:spacing w:after="0" w:line="240" w:lineRule="auto"/>
              <w:rPr>
                <w:rFonts w:ascii="Times New Roman" w:hAnsi="Times New Roman" w:eastAsia="Times New Roman" w:cs="Times New Roman"/>
                <w:sz w:val="20"/>
                <w:szCs w:val="20"/>
                <w:lang w:eastAsia="en-GB"/>
              </w:rPr>
            </w:pPr>
          </w:p>
        </w:tc>
        <w:tc>
          <w:tcPr>
            <w:tcW w:w="1580" w:type="dxa"/>
            <w:tcBorders>
              <w:top w:val="nil"/>
              <w:left w:val="nil"/>
              <w:bottom w:val="nil"/>
              <w:right w:val="nil"/>
            </w:tcBorders>
            <w:shd w:val="clear" w:color="auto" w:fill="auto"/>
            <w:noWrap/>
            <w:vAlign w:val="bottom"/>
            <w:hideMark/>
          </w:tcPr>
          <w:p w:rsidRPr="00EC0167" w:rsidR="00EC0167" w:rsidP="00EC0167" w:rsidRDefault="00EC0167" w14:paraId="00FB7B06"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EC0167" w:rsidP="00EC0167" w:rsidRDefault="00EC0167" w14:paraId="4AAB383F" w14:textId="77777777">
            <w:pPr>
              <w:spacing w:after="0" w:line="240" w:lineRule="auto"/>
              <w:jc w:val="center"/>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EC0167" w:rsidP="00EC0167" w:rsidRDefault="00EC0167" w14:paraId="2599A307" w14:textId="77777777">
            <w:pPr>
              <w:spacing w:after="0" w:line="240" w:lineRule="auto"/>
              <w:jc w:val="center"/>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EC0167" w:rsidP="00EC0167" w:rsidRDefault="00EC0167" w14:paraId="12101631" w14:textId="77777777">
            <w:pPr>
              <w:spacing w:after="0" w:line="240" w:lineRule="auto"/>
              <w:jc w:val="center"/>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EC0167" w:rsidP="00EC0167" w:rsidRDefault="00EC0167" w14:paraId="0E3016B1" w14:textId="77777777">
            <w:pPr>
              <w:spacing w:after="0" w:line="240" w:lineRule="auto"/>
              <w:jc w:val="center"/>
              <w:rPr>
                <w:rFonts w:ascii="Times New Roman" w:hAnsi="Times New Roman" w:eastAsia="Times New Roman" w:cs="Times New Roman"/>
                <w:sz w:val="20"/>
                <w:szCs w:val="20"/>
                <w:lang w:eastAsia="en-GB"/>
              </w:rPr>
            </w:pPr>
          </w:p>
        </w:tc>
      </w:tr>
      <w:tr w:rsidRPr="00EC0167" w:rsidR="00EC0167" w:rsidTr="00EC0167" w14:paraId="6B53AC2E" w14:textId="77777777">
        <w:trPr>
          <w:trHeight w:val="300"/>
        </w:trPr>
        <w:tc>
          <w:tcPr>
            <w:tcW w:w="1320" w:type="dxa"/>
            <w:tcBorders>
              <w:top w:val="nil"/>
              <w:left w:val="nil"/>
              <w:bottom w:val="nil"/>
              <w:right w:val="nil"/>
            </w:tcBorders>
            <w:shd w:val="clear" w:color="auto" w:fill="auto"/>
            <w:noWrap/>
            <w:vAlign w:val="bottom"/>
            <w:hideMark/>
          </w:tcPr>
          <w:p w:rsidRPr="00EC0167" w:rsidR="00EC0167" w:rsidP="00EC0167" w:rsidRDefault="00EC0167" w14:paraId="5A9A4B0C"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Inpatients</w:t>
            </w:r>
          </w:p>
        </w:tc>
        <w:tc>
          <w:tcPr>
            <w:tcW w:w="1145" w:type="dxa"/>
            <w:tcBorders>
              <w:top w:val="nil"/>
              <w:left w:val="nil"/>
              <w:bottom w:val="nil"/>
              <w:right w:val="nil"/>
            </w:tcBorders>
            <w:shd w:val="clear" w:color="auto" w:fill="auto"/>
            <w:noWrap/>
            <w:vAlign w:val="bottom"/>
            <w:hideMark/>
          </w:tcPr>
          <w:p w:rsidRPr="00EC0167" w:rsidR="00EC0167" w:rsidP="00EC0167" w:rsidRDefault="00EC0167" w14:paraId="6C3DF648" w14:textId="77777777">
            <w:pPr>
              <w:spacing w:after="0" w:line="240" w:lineRule="auto"/>
              <w:rPr>
                <w:rFonts w:ascii="Calibri" w:hAnsi="Calibri" w:eastAsia="Times New Roman" w:cs="Calibri"/>
                <w:lang w:eastAsia="en-GB"/>
              </w:rPr>
            </w:pPr>
          </w:p>
        </w:tc>
        <w:tc>
          <w:tcPr>
            <w:tcW w:w="1580" w:type="dxa"/>
            <w:tcBorders>
              <w:top w:val="nil"/>
              <w:left w:val="nil"/>
              <w:bottom w:val="nil"/>
              <w:right w:val="nil"/>
            </w:tcBorders>
            <w:shd w:val="clear" w:color="auto" w:fill="auto"/>
            <w:noWrap/>
            <w:vAlign w:val="bottom"/>
            <w:hideMark/>
          </w:tcPr>
          <w:p w:rsidRPr="00EC0167" w:rsidR="00EC0167" w:rsidP="00EC0167" w:rsidRDefault="00EC0167" w14:paraId="201E09B7"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EC0167" w:rsidP="00EC0167" w:rsidRDefault="00EC0167" w14:paraId="3B677823" w14:textId="77777777">
            <w:pPr>
              <w:spacing w:after="0" w:line="240" w:lineRule="auto"/>
              <w:jc w:val="center"/>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EC0167" w:rsidP="00EC0167" w:rsidRDefault="00EC0167" w14:paraId="0B78BB92" w14:textId="77777777">
            <w:pPr>
              <w:spacing w:after="0" w:line="240" w:lineRule="auto"/>
              <w:jc w:val="center"/>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EC0167" w:rsidP="00EC0167" w:rsidRDefault="00EC0167" w14:paraId="31C09640" w14:textId="77777777">
            <w:pPr>
              <w:spacing w:after="0" w:line="240" w:lineRule="auto"/>
              <w:jc w:val="center"/>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EC0167" w:rsidP="00EC0167" w:rsidRDefault="00EC0167" w14:paraId="4450D04B" w14:textId="77777777">
            <w:pPr>
              <w:spacing w:after="0" w:line="240" w:lineRule="auto"/>
              <w:jc w:val="center"/>
              <w:rPr>
                <w:rFonts w:ascii="Times New Roman" w:hAnsi="Times New Roman" w:eastAsia="Times New Roman" w:cs="Times New Roman"/>
                <w:sz w:val="20"/>
                <w:szCs w:val="20"/>
                <w:lang w:eastAsia="en-GB"/>
              </w:rPr>
            </w:pPr>
          </w:p>
        </w:tc>
      </w:tr>
      <w:tr w:rsidRPr="00EC0167" w:rsidR="00EC0167" w:rsidTr="00EC0167" w14:paraId="321DF3D3" w14:textId="77777777">
        <w:trPr>
          <w:trHeight w:val="300"/>
        </w:trPr>
        <w:tc>
          <w:tcPr>
            <w:tcW w:w="132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EC0167" w:rsidR="00EC0167" w:rsidP="00EC0167" w:rsidRDefault="00EC0167" w14:paraId="04013FE0" w14:textId="7A60ED59">
            <w:pPr>
              <w:spacing w:after="0" w:line="240" w:lineRule="auto"/>
              <w:rPr>
                <w:rFonts w:ascii="Calibri" w:hAnsi="Calibri" w:eastAsia="Times New Roman" w:cs="Calibri"/>
                <w:lang w:eastAsia="en-GB"/>
              </w:rPr>
            </w:pPr>
            <w:r w:rsidRPr="00EC0167">
              <w:rPr>
                <w:rFonts w:ascii="Calibri" w:hAnsi="Calibri" w:eastAsia="Times New Roman" w:cs="Calibri"/>
                <w:lang w:eastAsia="en-GB"/>
              </w:rPr>
              <w:t>Time</w:t>
            </w:r>
          </w:p>
        </w:tc>
        <w:tc>
          <w:tcPr>
            <w:tcW w:w="1145"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3EFC1BDD" w14:textId="55DFBD33">
            <w:pPr>
              <w:spacing w:after="0" w:line="240" w:lineRule="auto"/>
              <w:rPr>
                <w:rFonts w:ascii="Calibri" w:hAnsi="Calibri" w:eastAsia="Times New Roman" w:cs="Calibri"/>
                <w:lang w:eastAsia="en-GB"/>
              </w:rPr>
            </w:pPr>
            <w:r w:rsidRPr="00EC0167">
              <w:rPr>
                <w:rFonts w:ascii="Calibri" w:hAnsi="Calibri" w:eastAsia="Times New Roman" w:cs="Calibri"/>
                <w:lang w:eastAsia="en-GB"/>
              </w:rPr>
              <w:t>Delivery</w:t>
            </w:r>
          </w:p>
        </w:tc>
        <w:tc>
          <w:tcPr>
            <w:tcW w:w="1580"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68C5BC8F"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patients Per list</w:t>
            </w:r>
          </w:p>
        </w:tc>
        <w:tc>
          <w:tcPr>
            <w:tcW w:w="967"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04DF9A89"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Sessions</w:t>
            </w:r>
          </w:p>
        </w:tc>
        <w:tc>
          <w:tcPr>
            <w:tcW w:w="1820"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1138326B"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patients per week</w:t>
            </w:r>
          </w:p>
        </w:tc>
        <w:tc>
          <w:tcPr>
            <w:tcW w:w="817"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33F2F2A3"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Weeks</w:t>
            </w:r>
          </w:p>
        </w:tc>
        <w:tc>
          <w:tcPr>
            <w:tcW w:w="1707" w:type="dxa"/>
            <w:tcBorders>
              <w:top w:val="single" w:color="auto" w:sz="4" w:space="0"/>
              <w:left w:val="nil"/>
              <w:bottom w:val="single" w:color="auto" w:sz="4" w:space="0"/>
              <w:right w:val="single" w:color="auto" w:sz="4" w:space="0"/>
            </w:tcBorders>
            <w:shd w:val="clear" w:color="auto" w:fill="auto"/>
            <w:noWrap/>
            <w:vAlign w:val="bottom"/>
            <w:hideMark/>
          </w:tcPr>
          <w:p w:rsidRPr="00EC0167" w:rsidR="00EC0167" w:rsidP="00EC0167" w:rsidRDefault="00EC0167" w14:paraId="0A5320CC"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Total Patients</w:t>
            </w:r>
          </w:p>
        </w:tc>
      </w:tr>
      <w:tr w:rsidRPr="00EC0167" w:rsidR="00EC0167" w:rsidTr="00EC0167" w14:paraId="3CA74559" w14:textId="77777777">
        <w:trPr>
          <w:trHeight w:val="300"/>
        </w:trPr>
        <w:tc>
          <w:tcPr>
            <w:tcW w:w="1320" w:type="dxa"/>
            <w:tcBorders>
              <w:top w:val="nil"/>
              <w:left w:val="single" w:color="auto" w:sz="4" w:space="0"/>
              <w:bottom w:val="single" w:color="auto" w:sz="4" w:space="0"/>
              <w:right w:val="single" w:color="auto" w:sz="4" w:space="0"/>
            </w:tcBorders>
            <w:shd w:val="clear" w:color="auto" w:fill="auto"/>
            <w:noWrap/>
            <w:vAlign w:val="bottom"/>
            <w:hideMark/>
          </w:tcPr>
          <w:p w:rsidRPr="00EC0167" w:rsidR="00EC0167" w:rsidP="00EC0167" w:rsidRDefault="00EC0167" w14:paraId="421FA498"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Weekends</w:t>
            </w:r>
          </w:p>
        </w:tc>
        <w:tc>
          <w:tcPr>
            <w:tcW w:w="1145"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52FA24DF"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Insourcing</w:t>
            </w:r>
          </w:p>
        </w:tc>
        <w:tc>
          <w:tcPr>
            <w:tcW w:w="1580"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61656E0E"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7</w:t>
            </w:r>
          </w:p>
        </w:tc>
        <w:tc>
          <w:tcPr>
            <w:tcW w:w="967"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0B3BF045"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6</w:t>
            </w:r>
          </w:p>
        </w:tc>
        <w:tc>
          <w:tcPr>
            <w:tcW w:w="1820"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157D5119"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42</w:t>
            </w:r>
          </w:p>
        </w:tc>
        <w:tc>
          <w:tcPr>
            <w:tcW w:w="817"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039CF13F"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36</w:t>
            </w:r>
          </w:p>
        </w:tc>
        <w:tc>
          <w:tcPr>
            <w:tcW w:w="1707" w:type="dxa"/>
            <w:tcBorders>
              <w:top w:val="nil"/>
              <w:left w:val="nil"/>
              <w:bottom w:val="single" w:color="auto" w:sz="4" w:space="0"/>
              <w:right w:val="single" w:color="auto" w:sz="4" w:space="0"/>
            </w:tcBorders>
            <w:shd w:val="clear" w:color="auto" w:fill="auto"/>
            <w:noWrap/>
            <w:vAlign w:val="bottom"/>
            <w:hideMark/>
          </w:tcPr>
          <w:p w:rsidRPr="00EC0167" w:rsidR="00EC0167" w:rsidP="00EC0167" w:rsidRDefault="00EC0167" w14:paraId="36DFA41A"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1500</w:t>
            </w:r>
          </w:p>
        </w:tc>
      </w:tr>
    </w:tbl>
    <w:p w:rsidR="005907C6" w:rsidP="001B308B" w:rsidRDefault="005907C6" w14:paraId="617A3AA2" w14:textId="77777777">
      <w:pPr>
        <w:rPr>
          <w:sz w:val="24"/>
          <w:szCs w:val="24"/>
        </w:rPr>
      </w:pPr>
    </w:p>
    <w:p w:rsidRPr="00865B2F" w:rsidR="004C23D9" w:rsidP="004C23D9" w:rsidRDefault="006C071C" w14:paraId="4A5452AE" w14:textId="4AAF9D63">
      <w:pPr>
        <w:pStyle w:val="Heading3"/>
      </w:pPr>
      <w:r>
        <w:t>10</w:t>
      </w:r>
      <w:r w:rsidRPr="00865B2F" w:rsidR="004C23D9">
        <w:t>.</w:t>
      </w:r>
      <w:r w:rsidR="004C23D9">
        <w:t>1.</w:t>
      </w:r>
      <w:r w:rsidR="005E79E1">
        <w:t>4</w:t>
      </w:r>
      <w:r w:rsidRPr="00865B2F" w:rsidR="004C23D9">
        <w:t xml:space="preserve"> Outsourcing Arrangements</w:t>
      </w:r>
    </w:p>
    <w:p w:rsidRPr="00326A74" w:rsidR="004C23D9" w:rsidP="00EC0167" w:rsidRDefault="004C23D9" w14:paraId="0AA93931" w14:textId="66B68FA5">
      <w:pPr>
        <w:rPr>
          <w:rFonts w:eastAsia="Calibri"/>
        </w:rPr>
      </w:pPr>
      <w:r w:rsidRPr="00326A74">
        <w:rPr>
          <w:rFonts w:eastAsia="Calibri"/>
        </w:rPr>
        <w:t>Outsourcing @ 2,000 cases per year</w:t>
      </w:r>
    </w:p>
    <w:p w:rsidRPr="00B81638" w:rsidR="00E35F1E" w:rsidP="00E35F1E" w:rsidRDefault="006C071C" w14:paraId="10ED9C36" w14:textId="7E89824C">
      <w:pPr>
        <w:pStyle w:val="Heading3"/>
        <w:rPr>
          <w:rFonts w:ascii="Calibri" w:hAnsi="Calibri"/>
          <w:b w:val="0"/>
          <w:bCs/>
          <w:szCs w:val="22"/>
        </w:rPr>
      </w:pPr>
      <w:r>
        <w:t>10</w:t>
      </w:r>
      <w:r w:rsidR="00E35F1E">
        <w:t>.1.</w:t>
      </w:r>
      <w:r w:rsidR="005E79E1">
        <w:t>5</w:t>
      </w:r>
      <w:r w:rsidR="00E35F1E">
        <w:t xml:space="preserve"> Booking and scheduling </w:t>
      </w:r>
      <w:r w:rsidRPr="00B81638" w:rsidR="00E35F1E">
        <w:rPr>
          <w:rFonts w:ascii="Calibri" w:hAnsi="Calibri"/>
          <w:bCs/>
          <w:szCs w:val="22"/>
        </w:rPr>
        <w:t xml:space="preserve">For Option </w:t>
      </w:r>
      <w:r>
        <w:rPr>
          <w:rFonts w:ascii="Calibri" w:hAnsi="Calibri"/>
          <w:bCs/>
          <w:szCs w:val="22"/>
        </w:rPr>
        <w:t>3</w:t>
      </w:r>
      <w:r w:rsidR="00DA7DAA">
        <w:rPr>
          <w:rFonts w:ascii="Calibri" w:hAnsi="Calibri"/>
          <w:bCs/>
          <w:szCs w:val="22"/>
        </w:rPr>
        <w:t>a</w:t>
      </w:r>
      <w:r w:rsidRPr="00B81638" w:rsidR="00E35F1E">
        <w:rPr>
          <w:rFonts w:ascii="Calibri" w:hAnsi="Calibri"/>
          <w:bCs/>
          <w:szCs w:val="22"/>
        </w:rPr>
        <w:t xml:space="preserve"> (Vanguard Capacity</w:t>
      </w:r>
      <w:r w:rsidRPr="006C071C">
        <w:rPr>
          <w:rFonts w:ascii="Calibri" w:hAnsi="Calibri"/>
          <w:bCs/>
          <w:szCs w:val="22"/>
        </w:rPr>
        <w:t xml:space="preserve"> </w:t>
      </w:r>
      <w:r w:rsidRPr="00B81638">
        <w:rPr>
          <w:rFonts w:ascii="Calibri" w:hAnsi="Calibri"/>
          <w:bCs/>
          <w:szCs w:val="22"/>
        </w:rPr>
        <w:t>and North Hub NHH</w:t>
      </w:r>
      <w:r w:rsidR="00DA7DAA">
        <w:rPr>
          <w:rFonts w:ascii="Calibri" w:hAnsi="Calibri"/>
          <w:bCs/>
          <w:szCs w:val="22"/>
        </w:rPr>
        <w:t xml:space="preserve"> Weekends</w:t>
      </w:r>
      <w:r w:rsidRPr="00B81638" w:rsidR="00E35F1E">
        <w:rPr>
          <w:rFonts w:ascii="Calibri" w:hAnsi="Calibri"/>
          <w:bCs/>
          <w:szCs w:val="22"/>
        </w:rPr>
        <w:t>):</w:t>
      </w:r>
    </w:p>
    <w:p w:rsidR="00E35F1E" w:rsidP="00E35F1E" w:rsidRDefault="00E35F1E" w14:paraId="7DEF365A" w14:textId="37BBFF35">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 xml:space="preserve">In one year the team will need to book </w:t>
      </w:r>
      <w:r w:rsidR="006969AD">
        <w:rPr>
          <w:rFonts w:ascii="Calibri" w:hAnsi="Calibri"/>
          <w:color w:val="auto"/>
          <w:szCs w:val="22"/>
        </w:rPr>
        <w:t>5,900</w:t>
      </w:r>
      <w:r>
        <w:rPr>
          <w:rFonts w:ascii="Calibri" w:hAnsi="Calibri"/>
          <w:color w:val="auto"/>
          <w:szCs w:val="22"/>
        </w:rPr>
        <w:t xml:space="preserve"> outpatient appointments across both the North and South Hubs and schedule </w:t>
      </w:r>
      <w:r w:rsidR="006969AD">
        <w:rPr>
          <w:rFonts w:ascii="Calibri" w:hAnsi="Calibri"/>
          <w:color w:val="auto"/>
          <w:szCs w:val="22"/>
        </w:rPr>
        <w:t>5,900</w:t>
      </w:r>
      <w:r>
        <w:rPr>
          <w:rFonts w:ascii="Calibri" w:hAnsi="Calibri"/>
          <w:color w:val="auto"/>
          <w:szCs w:val="22"/>
        </w:rPr>
        <w:t xml:space="preserve"> inpatient procedures and facilitate 2,000 outsourced patients. </w:t>
      </w:r>
      <w:r w:rsidR="005E79E1">
        <w:rPr>
          <w:rFonts w:ascii="Calibri" w:hAnsi="Calibri"/>
          <w:color w:val="auto"/>
          <w:szCs w:val="22"/>
        </w:rPr>
        <w:t xml:space="preserve">Totalling 13,800 </w:t>
      </w:r>
      <w:r w:rsidRPr="00BC6559" w:rsidR="005E79E1">
        <w:rPr>
          <w:rFonts w:ascii="Calibri" w:hAnsi="Calibri"/>
          <w:color w:val="auto"/>
          <w:szCs w:val="22"/>
        </w:rPr>
        <w:t>patient bookings per year</w:t>
      </w:r>
      <w:r w:rsidR="005E79E1">
        <w:rPr>
          <w:rFonts w:ascii="Calibri" w:hAnsi="Calibri"/>
          <w:color w:val="auto"/>
          <w:szCs w:val="22"/>
        </w:rPr>
        <w:t xml:space="preserve">. A Regional booking and scheduling tam are required for these patient volumes, along with a </w:t>
      </w:r>
      <w:r>
        <w:rPr>
          <w:rFonts w:ascii="Calibri" w:hAnsi="Calibri"/>
          <w:color w:val="auto"/>
          <w:szCs w:val="22"/>
        </w:rPr>
        <w:t xml:space="preserve">Vanguard Unit Manager </w:t>
      </w:r>
      <w:r w:rsidR="006969AD">
        <w:rPr>
          <w:rFonts w:ascii="Calibri" w:hAnsi="Calibri"/>
          <w:color w:val="auto"/>
          <w:szCs w:val="22"/>
        </w:rPr>
        <w:t xml:space="preserve">and NHH Eye Unit Manager </w:t>
      </w:r>
      <w:r>
        <w:rPr>
          <w:rFonts w:ascii="Calibri" w:hAnsi="Calibri"/>
          <w:color w:val="auto"/>
          <w:szCs w:val="22"/>
        </w:rPr>
        <w:t>to ensure capacity levels are maximised.</w:t>
      </w:r>
    </w:p>
    <w:p w:rsidRPr="00071983" w:rsidR="007E59ED" w:rsidP="007E59ED" w:rsidRDefault="007E59ED" w14:paraId="52556460" w14:textId="6DB3D16E">
      <w:pPr>
        <w:pStyle w:val="Heading3"/>
        <w:rPr>
          <w:b w:val="0"/>
        </w:rPr>
      </w:pPr>
      <w:r>
        <w:t>10.1.</w:t>
      </w:r>
      <w:r w:rsidR="005E79E1">
        <w:t>6</w:t>
      </w:r>
      <w:r>
        <w:t xml:space="preserve"> Option 3a Assumptions</w:t>
      </w:r>
    </w:p>
    <w:p w:rsidR="00DA7DAA" w:rsidP="00693722" w:rsidRDefault="00DA7DAA" w14:paraId="2FD6588B" w14:textId="77777777">
      <w:pPr>
        <w:pStyle w:val="ListParagraph"/>
        <w:numPr>
          <w:ilvl w:val="0"/>
          <w:numId w:val="43"/>
        </w:numPr>
        <w:spacing w:after="160" w:line="259" w:lineRule="auto"/>
      </w:pPr>
      <w:r>
        <w:t>Shared PTL across the region</w:t>
      </w:r>
    </w:p>
    <w:p w:rsidR="00DA7DAA" w:rsidP="00693722" w:rsidRDefault="00DA7DAA" w14:paraId="4D0F9CAB" w14:textId="77777777">
      <w:pPr>
        <w:pStyle w:val="ListParagraph"/>
        <w:numPr>
          <w:ilvl w:val="0"/>
          <w:numId w:val="43"/>
        </w:numPr>
        <w:spacing w:after="160" w:line="259" w:lineRule="auto"/>
      </w:pPr>
      <w:r>
        <w:t>Share of regional capacity based on percentage split of over 52 week waiters</w:t>
      </w:r>
    </w:p>
    <w:p w:rsidR="00DA7DAA" w:rsidP="00693722" w:rsidRDefault="00DA7DAA" w14:paraId="6AFA3398" w14:textId="77777777">
      <w:pPr>
        <w:pStyle w:val="ListParagraph"/>
        <w:numPr>
          <w:ilvl w:val="0"/>
          <w:numId w:val="43"/>
        </w:numPr>
        <w:spacing w:after="160" w:line="259" w:lineRule="auto"/>
      </w:pPr>
      <w:r>
        <w:t>52 weeks waiters numbers under monthly review and capacity adjusted accordingly</w:t>
      </w:r>
    </w:p>
    <w:p w:rsidR="00DA7DAA" w:rsidP="00693722" w:rsidRDefault="00DA7DAA" w14:paraId="1B9A4881" w14:textId="77777777">
      <w:pPr>
        <w:pStyle w:val="ListParagraph"/>
        <w:numPr>
          <w:ilvl w:val="0"/>
          <w:numId w:val="43"/>
        </w:numPr>
        <w:spacing w:after="160" w:line="259" w:lineRule="auto"/>
      </w:pPr>
      <w:r>
        <w:t>Regional booking team may not all be based in one place</w:t>
      </w:r>
    </w:p>
    <w:p w:rsidR="00DA7DAA" w:rsidP="00693722" w:rsidRDefault="00DA7DAA" w14:paraId="08DC4120" w14:textId="77777777">
      <w:pPr>
        <w:pStyle w:val="ListParagraph"/>
        <w:numPr>
          <w:ilvl w:val="0"/>
          <w:numId w:val="43"/>
        </w:numPr>
        <w:spacing w:after="160" w:line="259" w:lineRule="auto"/>
      </w:pPr>
      <w:r>
        <w:t>IT solutions will need to be worked through</w:t>
      </w:r>
    </w:p>
    <w:p w:rsidR="00DA7DAA" w:rsidP="00693722" w:rsidRDefault="00DA7DAA" w14:paraId="04BB2E50" w14:textId="77777777">
      <w:pPr>
        <w:pStyle w:val="ListParagraph"/>
        <w:numPr>
          <w:ilvl w:val="0"/>
          <w:numId w:val="43"/>
        </w:numPr>
        <w:spacing w:after="160" w:line="259" w:lineRule="auto"/>
      </w:pPr>
      <w:r>
        <w:t>Insourcing and Outsourcing contracting will be done at a National level</w:t>
      </w:r>
    </w:p>
    <w:p w:rsidR="00DA7DAA" w:rsidP="00693722" w:rsidRDefault="00DA7DAA" w14:paraId="1BEC63B2" w14:textId="77777777">
      <w:pPr>
        <w:pStyle w:val="ListParagraph"/>
        <w:numPr>
          <w:ilvl w:val="0"/>
          <w:numId w:val="43"/>
        </w:numPr>
        <w:spacing w:after="160" w:line="259" w:lineRule="auto"/>
      </w:pPr>
      <w:r>
        <w:t>That insourcing and outsourcing capacity will be available in the market through contracting arrangements</w:t>
      </w:r>
    </w:p>
    <w:p w:rsidR="00DA7DAA" w:rsidP="00693722" w:rsidRDefault="00DA7DAA" w14:paraId="56B952B8" w14:textId="77777777">
      <w:pPr>
        <w:pStyle w:val="ListParagraph"/>
        <w:numPr>
          <w:ilvl w:val="0"/>
          <w:numId w:val="43"/>
        </w:numPr>
        <w:spacing w:after="160" w:line="259" w:lineRule="auto"/>
      </w:pPr>
      <w:r>
        <w:t>Insourcing numbers on a list to be determined by the insourcing company with annual numbers included in the contracting arrangement</w:t>
      </w:r>
    </w:p>
    <w:p w:rsidR="00DA7DAA" w:rsidP="00693722" w:rsidRDefault="00DA7DAA" w14:paraId="1EA73962" w14:textId="77777777">
      <w:pPr>
        <w:pStyle w:val="ListParagraph"/>
        <w:numPr>
          <w:ilvl w:val="0"/>
          <w:numId w:val="43"/>
        </w:numPr>
        <w:spacing w:after="160" w:line="259" w:lineRule="auto"/>
      </w:pPr>
      <w:r>
        <w:t>Effective clinical governance arrangements</w:t>
      </w:r>
    </w:p>
    <w:p w:rsidR="00DA7DAA" w:rsidP="00693722" w:rsidRDefault="00DA7DAA" w14:paraId="10512498" w14:textId="77777777">
      <w:pPr>
        <w:pStyle w:val="ListParagraph"/>
        <w:numPr>
          <w:ilvl w:val="0"/>
          <w:numId w:val="43"/>
        </w:numPr>
        <w:spacing w:after="160" w:line="259" w:lineRule="auto"/>
      </w:pPr>
      <w:r>
        <w:t>Vanguard workforce can continue into 23/24</w:t>
      </w:r>
    </w:p>
    <w:p w:rsidR="00DA7DAA" w:rsidP="00693722" w:rsidRDefault="00DA7DAA" w14:paraId="13F59358" w14:textId="77777777">
      <w:pPr>
        <w:pStyle w:val="ListParagraph"/>
        <w:numPr>
          <w:ilvl w:val="0"/>
          <w:numId w:val="43"/>
        </w:numPr>
        <w:spacing w:after="160" w:line="259" w:lineRule="auto"/>
      </w:pPr>
      <w:r>
        <w:t>NHH Workforce can be fully recruited</w:t>
      </w:r>
    </w:p>
    <w:p w:rsidR="00DA7DAA" w:rsidP="00693722" w:rsidRDefault="00DA7DAA" w14:paraId="4F224C51" w14:textId="77777777">
      <w:pPr>
        <w:pStyle w:val="ListParagraph"/>
        <w:numPr>
          <w:ilvl w:val="0"/>
          <w:numId w:val="43"/>
        </w:numPr>
        <w:spacing w:after="160" w:line="259" w:lineRule="auto"/>
      </w:pPr>
      <w:r>
        <w:t>Patients receive pre-assessment and surgery through the same element of provision (e.g. weekend pre-assessment and weekend surgery)</w:t>
      </w:r>
    </w:p>
    <w:p w:rsidR="00DA7DAA" w:rsidP="00693722" w:rsidRDefault="00DA7DAA" w14:paraId="71D6A5DA" w14:textId="77777777">
      <w:pPr>
        <w:pStyle w:val="ListParagraph"/>
        <w:numPr>
          <w:ilvl w:val="0"/>
          <w:numId w:val="43"/>
        </w:numPr>
        <w:spacing w:after="160" w:line="259" w:lineRule="auto"/>
      </w:pPr>
      <w:r>
        <w:t>Patient eligibility criteria are to be developed and agreed</w:t>
      </w:r>
    </w:p>
    <w:p w:rsidR="00DA7DAA" w:rsidP="00693722" w:rsidRDefault="00DA7DAA" w14:paraId="52A581A6" w14:textId="77777777">
      <w:pPr>
        <w:pStyle w:val="ListParagraph"/>
        <w:numPr>
          <w:ilvl w:val="0"/>
          <w:numId w:val="43"/>
        </w:numPr>
        <w:spacing w:after="160" w:line="259" w:lineRule="auto"/>
      </w:pPr>
      <w:r>
        <w:t>80% conversion rate from outpatients to surgery</w:t>
      </w:r>
    </w:p>
    <w:p w:rsidR="00DA7DAA" w:rsidP="00693722" w:rsidRDefault="00DA7DAA" w14:paraId="326B950C" w14:textId="77777777">
      <w:pPr>
        <w:pStyle w:val="ListParagraph"/>
        <w:numPr>
          <w:ilvl w:val="0"/>
          <w:numId w:val="43"/>
        </w:numPr>
        <w:spacing w:after="160" w:line="259" w:lineRule="auto"/>
      </w:pPr>
      <w:r>
        <w:t>20% of patients require a second eye</w:t>
      </w:r>
    </w:p>
    <w:p w:rsidR="00DA7DAA" w:rsidP="00693722" w:rsidRDefault="00DA7DAA" w14:paraId="6441BBBC" w14:textId="77777777">
      <w:pPr>
        <w:pStyle w:val="ListParagraph"/>
        <w:numPr>
          <w:ilvl w:val="0"/>
          <w:numId w:val="43"/>
        </w:numPr>
        <w:spacing w:after="160" w:line="259" w:lineRule="auto"/>
      </w:pPr>
      <w:r>
        <w:t>Patients requiring second eye have one pre assessment to cover both eyes</w:t>
      </w:r>
    </w:p>
    <w:p w:rsidR="007E59ED" w:rsidP="00E35F1E" w:rsidRDefault="007E59ED" w14:paraId="5C3C5A87" w14:textId="1269E0E3"/>
    <w:p w:rsidRPr="00E35F1E" w:rsidR="007E59ED" w:rsidP="00E35F1E" w:rsidRDefault="007E59ED" w14:paraId="02E510E7" w14:textId="77777777"/>
    <w:p w:rsidR="001176AA" w:rsidP="001B308B" w:rsidRDefault="006C071C" w14:paraId="487B1B4A" w14:textId="1E4B6524">
      <w:pPr>
        <w:pStyle w:val="Heading2"/>
      </w:pPr>
      <w:r>
        <w:lastRenderedPageBreak/>
        <w:t>10</w:t>
      </w:r>
      <w:r w:rsidR="001B308B">
        <w:t xml:space="preserve">.2 Option </w:t>
      </w:r>
      <w:r>
        <w:t>3</w:t>
      </w:r>
      <w:r w:rsidR="00DA7DAA">
        <w:t>a</w:t>
      </w:r>
      <w:r w:rsidR="001B308B">
        <w:t xml:space="preserve"> – Option Appraisal</w:t>
      </w:r>
    </w:p>
    <w:p w:rsidR="001176AA" w:rsidP="001176AA" w:rsidRDefault="001176AA" w14:paraId="1849A66C" w14:textId="77777777">
      <w:pPr>
        <w:widowControl w:val="0"/>
        <w:autoSpaceDE w:val="0"/>
        <w:autoSpaceDN w:val="0"/>
        <w:adjustRightInd w:val="0"/>
        <w:spacing w:after="120"/>
        <w:ind w:right="60"/>
        <w:rPr>
          <w:rFonts w:cs="Verdana"/>
          <w:b/>
          <w:bCs/>
          <w:position w:val="-1"/>
        </w:rPr>
      </w:pPr>
    </w:p>
    <w:p w:rsidR="001176AA" w:rsidP="003B5527" w:rsidRDefault="001176AA" w14:paraId="2508360D" w14:textId="13DBEB78">
      <w:pPr>
        <w:pStyle w:val="Heading3"/>
        <w:numPr>
          <w:ilvl w:val="2"/>
          <w:numId w:val="32"/>
        </w:numPr>
      </w:pPr>
      <w:r w:rsidRPr="00992CEE">
        <w:t>Additional Regional Capacity</w:t>
      </w:r>
    </w:p>
    <w:tbl>
      <w:tblPr>
        <w:tblW w:w="7895" w:type="dxa"/>
        <w:tblLook w:val="04A0" w:firstRow="1" w:lastRow="0" w:firstColumn="1" w:lastColumn="0" w:noHBand="0" w:noVBand="1"/>
      </w:tblPr>
      <w:tblGrid>
        <w:gridCol w:w="1691"/>
        <w:gridCol w:w="846"/>
        <w:gridCol w:w="1137"/>
        <w:gridCol w:w="1137"/>
        <w:gridCol w:w="960"/>
        <w:gridCol w:w="974"/>
        <w:gridCol w:w="1150"/>
      </w:tblGrid>
      <w:tr w:rsidRPr="003B5527" w:rsidR="003B5527" w:rsidTr="003B5527" w14:paraId="3E5086AE" w14:textId="77777777">
        <w:trPr>
          <w:trHeight w:val="315"/>
        </w:trPr>
        <w:tc>
          <w:tcPr>
            <w:tcW w:w="1691" w:type="dxa"/>
            <w:tcBorders>
              <w:top w:val="single" w:color="auto" w:sz="8" w:space="0"/>
              <w:left w:val="single" w:color="auto" w:sz="8" w:space="0"/>
              <w:bottom w:val="single" w:color="auto" w:sz="8" w:space="0"/>
              <w:right w:val="single" w:color="auto" w:sz="8" w:space="0"/>
            </w:tcBorders>
            <w:shd w:val="clear" w:color="auto" w:fill="auto"/>
            <w:noWrap/>
            <w:vAlign w:val="center"/>
            <w:hideMark/>
          </w:tcPr>
          <w:p w:rsidRPr="003B5527" w:rsidR="003B5527" w:rsidP="003B5527" w:rsidRDefault="003B5527" w14:paraId="488FC5EA" w14:textId="77777777">
            <w:pPr>
              <w:spacing w:after="0" w:line="240" w:lineRule="auto"/>
              <w:rPr>
                <w:rFonts w:ascii="Calibri" w:hAnsi="Calibri" w:eastAsia="Times New Roman" w:cs="Calibri"/>
                <w:color w:val="000000"/>
                <w:lang w:eastAsia="en-GB"/>
              </w:rPr>
            </w:pPr>
            <w:r w:rsidRPr="003B5527">
              <w:rPr>
                <w:rFonts w:ascii="Calibri" w:hAnsi="Calibri" w:eastAsia="Times New Roman" w:cs="Calibri"/>
                <w:color w:val="000000"/>
                <w:lang w:eastAsia="en-GB"/>
              </w:rPr>
              <w:t xml:space="preserve">Capacity </w:t>
            </w:r>
          </w:p>
        </w:tc>
        <w:tc>
          <w:tcPr>
            <w:tcW w:w="846" w:type="dxa"/>
            <w:tcBorders>
              <w:top w:val="single" w:color="auto" w:sz="8" w:space="0"/>
              <w:left w:val="nil"/>
              <w:bottom w:val="single" w:color="auto" w:sz="8" w:space="0"/>
              <w:right w:val="single" w:color="auto" w:sz="8" w:space="0"/>
            </w:tcBorders>
            <w:shd w:val="clear" w:color="auto" w:fill="auto"/>
            <w:noWrap/>
            <w:vAlign w:val="center"/>
            <w:hideMark/>
          </w:tcPr>
          <w:p w:rsidRPr="003B5527" w:rsidR="003B5527" w:rsidP="003B5527" w:rsidRDefault="003B5527" w14:paraId="4EA886A3" w14:textId="77777777">
            <w:pPr>
              <w:spacing w:after="0" w:line="240" w:lineRule="auto"/>
              <w:rPr>
                <w:rFonts w:ascii="Calibri" w:hAnsi="Calibri" w:eastAsia="Times New Roman" w:cs="Calibri"/>
                <w:color w:val="000000"/>
                <w:lang w:eastAsia="en-GB"/>
              </w:rPr>
            </w:pPr>
            <w:r w:rsidRPr="003B5527">
              <w:rPr>
                <w:rFonts w:ascii="Calibri" w:hAnsi="Calibri" w:eastAsia="Times New Roman" w:cs="Calibri"/>
                <w:color w:val="000000"/>
                <w:lang w:eastAsia="en-GB"/>
              </w:rPr>
              <w:t>Core Annual</w:t>
            </w:r>
          </w:p>
        </w:tc>
        <w:tc>
          <w:tcPr>
            <w:tcW w:w="1137" w:type="dxa"/>
            <w:tcBorders>
              <w:top w:val="single" w:color="auto" w:sz="8" w:space="0"/>
              <w:left w:val="nil"/>
              <w:bottom w:val="single" w:color="auto" w:sz="8" w:space="0"/>
              <w:right w:val="single" w:color="auto" w:sz="8" w:space="0"/>
            </w:tcBorders>
            <w:shd w:val="clear" w:color="auto" w:fill="auto"/>
            <w:noWrap/>
            <w:vAlign w:val="center"/>
            <w:hideMark/>
          </w:tcPr>
          <w:p w:rsidRPr="003B5527" w:rsidR="003B5527" w:rsidP="003B5527" w:rsidRDefault="003B5527" w14:paraId="3241F2E2" w14:textId="77777777">
            <w:pPr>
              <w:spacing w:after="0" w:line="240" w:lineRule="auto"/>
              <w:rPr>
                <w:rFonts w:ascii="Calibri" w:hAnsi="Calibri" w:eastAsia="Times New Roman" w:cs="Calibri"/>
                <w:color w:val="000000"/>
                <w:lang w:eastAsia="en-GB"/>
              </w:rPr>
            </w:pPr>
            <w:r w:rsidRPr="003B5527">
              <w:rPr>
                <w:rFonts w:ascii="Calibri" w:hAnsi="Calibri" w:eastAsia="Times New Roman" w:cs="Calibri"/>
                <w:color w:val="000000"/>
                <w:lang w:eastAsia="en-GB"/>
              </w:rPr>
              <w:t>Additional Capacity %</w:t>
            </w:r>
          </w:p>
        </w:tc>
        <w:tc>
          <w:tcPr>
            <w:tcW w:w="1137" w:type="dxa"/>
            <w:tcBorders>
              <w:top w:val="single" w:color="auto" w:sz="8" w:space="0"/>
              <w:left w:val="nil"/>
              <w:bottom w:val="single" w:color="auto" w:sz="8" w:space="0"/>
              <w:right w:val="single" w:color="auto" w:sz="8" w:space="0"/>
            </w:tcBorders>
            <w:shd w:val="clear" w:color="auto" w:fill="auto"/>
            <w:noWrap/>
            <w:vAlign w:val="center"/>
            <w:hideMark/>
          </w:tcPr>
          <w:p w:rsidRPr="003B5527" w:rsidR="003B5527" w:rsidP="003B5527" w:rsidRDefault="003B5527" w14:paraId="270F8F83" w14:textId="77777777">
            <w:pPr>
              <w:spacing w:after="0" w:line="240" w:lineRule="auto"/>
              <w:rPr>
                <w:rFonts w:ascii="Calibri" w:hAnsi="Calibri" w:eastAsia="Times New Roman" w:cs="Calibri"/>
                <w:color w:val="000000"/>
                <w:lang w:eastAsia="en-GB"/>
              </w:rPr>
            </w:pPr>
            <w:r w:rsidRPr="003B5527">
              <w:rPr>
                <w:rFonts w:ascii="Calibri" w:hAnsi="Calibri" w:eastAsia="Times New Roman" w:cs="Calibri"/>
                <w:color w:val="000000"/>
                <w:lang w:eastAsia="en-GB"/>
              </w:rPr>
              <w:t>Additional Capacity</w:t>
            </w:r>
          </w:p>
        </w:tc>
        <w:tc>
          <w:tcPr>
            <w:tcW w:w="960" w:type="dxa"/>
            <w:tcBorders>
              <w:top w:val="single" w:color="auto" w:sz="8" w:space="0"/>
              <w:left w:val="nil"/>
              <w:bottom w:val="single" w:color="auto" w:sz="8" w:space="0"/>
              <w:right w:val="single" w:color="auto" w:sz="8" w:space="0"/>
            </w:tcBorders>
            <w:shd w:val="clear" w:color="auto" w:fill="auto"/>
            <w:noWrap/>
            <w:vAlign w:val="center"/>
            <w:hideMark/>
          </w:tcPr>
          <w:p w:rsidRPr="003B5527" w:rsidR="003B5527" w:rsidP="003B5527" w:rsidRDefault="003B5527" w14:paraId="1B014C0A" w14:textId="77777777">
            <w:pPr>
              <w:spacing w:after="0" w:line="240" w:lineRule="auto"/>
              <w:rPr>
                <w:rFonts w:ascii="Calibri" w:hAnsi="Calibri" w:eastAsia="Times New Roman" w:cs="Calibri"/>
                <w:b/>
                <w:bCs/>
                <w:color w:val="000000"/>
                <w:lang w:eastAsia="en-GB"/>
              </w:rPr>
            </w:pPr>
            <w:r w:rsidRPr="003B5527">
              <w:rPr>
                <w:rFonts w:ascii="Calibri" w:hAnsi="Calibri" w:eastAsia="Times New Roman" w:cs="Calibri"/>
                <w:b/>
                <w:bCs/>
                <w:color w:val="000000"/>
                <w:lang w:eastAsia="en-GB"/>
              </w:rPr>
              <w:t>Total</w:t>
            </w:r>
          </w:p>
        </w:tc>
        <w:tc>
          <w:tcPr>
            <w:tcW w:w="974" w:type="dxa"/>
            <w:tcBorders>
              <w:top w:val="single" w:color="auto" w:sz="8" w:space="0"/>
              <w:left w:val="nil"/>
              <w:bottom w:val="single" w:color="auto" w:sz="8" w:space="0"/>
              <w:right w:val="single" w:color="auto" w:sz="8" w:space="0"/>
            </w:tcBorders>
            <w:shd w:val="clear" w:color="auto" w:fill="auto"/>
            <w:noWrap/>
            <w:vAlign w:val="center"/>
            <w:hideMark/>
          </w:tcPr>
          <w:p w:rsidRPr="003B5527" w:rsidR="003B5527" w:rsidP="003B5527" w:rsidRDefault="003B5527" w14:paraId="1BCEDEFF" w14:textId="77777777">
            <w:pPr>
              <w:spacing w:after="0" w:line="240" w:lineRule="auto"/>
              <w:rPr>
                <w:rFonts w:ascii="Calibri" w:hAnsi="Calibri" w:eastAsia="Times New Roman" w:cs="Calibri"/>
                <w:color w:val="000000"/>
                <w:lang w:eastAsia="en-GB"/>
              </w:rPr>
            </w:pPr>
            <w:r w:rsidRPr="003B5527">
              <w:rPr>
                <w:rFonts w:ascii="Calibri" w:hAnsi="Calibri" w:eastAsia="Times New Roman" w:cs="Calibri"/>
                <w:color w:val="000000"/>
                <w:lang w:eastAsia="en-GB"/>
              </w:rPr>
              <w:t>Average Demand</w:t>
            </w:r>
          </w:p>
        </w:tc>
        <w:tc>
          <w:tcPr>
            <w:tcW w:w="1150" w:type="dxa"/>
            <w:tcBorders>
              <w:top w:val="single" w:color="auto" w:sz="8" w:space="0"/>
              <w:left w:val="nil"/>
              <w:bottom w:val="single" w:color="auto" w:sz="8" w:space="0"/>
              <w:right w:val="single" w:color="auto" w:sz="8" w:space="0"/>
            </w:tcBorders>
            <w:shd w:val="clear" w:color="auto" w:fill="auto"/>
            <w:noWrap/>
            <w:vAlign w:val="center"/>
            <w:hideMark/>
          </w:tcPr>
          <w:p w:rsidRPr="003B5527" w:rsidR="003B5527" w:rsidP="003B5527" w:rsidRDefault="003B5527" w14:paraId="6A4D9B6D" w14:textId="77777777">
            <w:pPr>
              <w:spacing w:after="0" w:line="240" w:lineRule="auto"/>
              <w:rPr>
                <w:rFonts w:ascii="Calibri" w:hAnsi="Calibri" w:eastAsia="Times New Roman" w:cs="Calibri"/>
                <w:color w:val="000000"/>
                <w:lang w:eastAsia="en-GB"/>
              </w:rPr>
            </w:pPr>
            <w:r w:rsidRPr="003B5527">
              <w:rPr>
                <w:rFonts w:ascii="Calibri" w:hAnsi="Calibri" w:eastAsia="Times New Roman" w:cs="Calibri"/>
                <w:color w:val="000000"/>
                <w:lang w:eastAsia="en-GB"/>
              </w:rPr>
              <w:t>Difference</w:t>
            </w:r>
          </w:p>
        </w:tc>
      </w:tr>
      <w:tr w:rsidRPr="003B5527" w:rsidR="003B5527" w:rsidTr="003B5527" w14:paraId="063386C7" w14:textId="77777777">
        <w:trPr>
          <w:trHeight w:val="315"/>
        </w:trPr>
        <w:tc>
          <w:tcPr>
            <w:tcW w:w="1691" w:type="dxa"/>
            <w:tcBorders>
              <w:top w:val="nil"/>
              <w:left w:val="single" w:color="auto" w:sz="8" w:space="0"/>
              <w:bottom w:val="single" w:color="auto" w:sz="8" w:space="0"/>
              <w:right w:val="single" w:color="auto" w:sz="8" w:space="0"/>
            </w:tcBorders>
            <w:shd w:val="clear" w:color="auto" w:fill="auto"/>
            <w:noWrap/>
            <w:vAlign w:val="center"/>
            <w:hideMark/>
          </w:tcPr>
          <w:p w:rsidRPr="003B5527" w:rsidR="003B5527" w:rsidP="003B5527" w:rsidRDefault="003B5527" w14:paraId="324B9222" w14:textId="77777777">
            <w:pPr>
              <w:spacing w:after="0" w:line="240" w:lineRule="auto"/>
              <w:rPr>
                <w:rFonts w:ascii="Calibri" w:hAnsi="Calibri" w:eastAsia="Times New Roman" w:cs="Calibri"/>
                <w:color w:val="000000"/>
                <w:lang w:eastAsia="en-GB"/>
              </w:rPr>
            </w:pPr>
            <w:r w:rsidRPr="003B5527">
              <w:rPr>
                <w:rFonts w:ascii="Calibri" w:hAnsi="Calibri" w:eastAsia="Times New Roman" w:cs="Calibri"/>
                <w:color w:val="000000"/>
                <w:lang w:eastAsia="en-GB"/>
              </w:rPr>
              <w:t>AB</w:t>
            </w:r>
          </w:p>
        </w:tc>
        <w:tc>
          <w:tcPr>
            <w:tcW w:w="846"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183202C9"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2400</w:t>
            </w:r>
          </w:p>
        </w:tc>
        <w:tc>
          <w:tcPr>
            <w:tcW w:w="1137"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51A1AA17"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36%</w:t>
            </w:r>
          </w:p>
        </w:tc>
        <w:tc>
          <w:tcPr>
            <w:tcW w:w="1137"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420722BA"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2772</w:t>
            </w:r>
          </w:p>
        </w:tc>
        <w:tc>
          <w:tcPr>
            <w:tcW w:w="960"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26CC0267" w14:textId="77777777">
            <w:pPr>
              <w:spacing w:after="0" w:line="240" w:lineRule="auto"/>
              <w:jc w:val="right"/>
              <w:rPr>
                <w:rFonts w:ascii="Calibri" w:hAnsi="Calibri" w:eastAsia="Times New Roman" w:cs="Calibri"/>
                <w:b/>
                <w:bCs/>
                <w:color w:val="000000"/>
                <w:lang w:eastAsia="en-GB"/>
              </w:rPr>
            </w:pPr>
            <w:r w:rsidRPr="003B5527">
              <w:rPr>
                <w:rFonts w:ascii="Calibri" w:hAnsi="Calibri" w:eastAsia="Times New Roman" w:cs="Calibri"/>
                <w:b/>
                <w:bCs/>
                <w:color w:val="000000"/>
                <w:lang w:eastAsia="en-GB"/>
              </w:rPr>
              <w:t>5172</w:t>
            </w:r>
          </w:p>
        </w:tc>
        <w:tc>
          <w:tcPr>
            <w:tcW w:w="974"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7B84F22C"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4080</w:t>
            </w:r>
          </w:p>
        </w:tc>
        <w:tc>
          <w:tcPr>
            <w:tcW w:w="1150"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364B6A23"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1092</w:t>
            </w:r>
          </w:p>
        </w:tc>
      </w:tr>
      <w:tr w:rsidRPr="003B5527" w:rsidR="003B5527" w:rsidTr="003B5527" w14:paraId="1F5A1376" w14:textId="77777777">
        <w:trPr>
          <w:trHeight w:val="315"/>
        </w:trPr>
        <w:tc>
          <w:tcPr>
            <w:tcW w:w="1691" w:type="dxa"/>
            <w:tcBorders>
              <w:top w:val="nil"/>
              <w:left w:val="single" w:color="auto" w:sz="8" w:space="0"/>
              <w:bottom w:val="single" w:color="auto" w:sz="8" w:space="0"/>
              <w:right w:val="single" w:color="auto" w:sz="8" w:space="0"/>
            </w:tcBorders>
            <w:shd w:val="clear" w:color="auto" w:fill="auto"/>
            <w:noWrap/>
            <w:vAlign w:val="center"/>
            <w:hideMark/>
          </w:tcPr>
          <w:p w:rsidRPr="003B5527" w:rsidR="003B5527" w:rsidP="003B5527" w:rsidRDefault="003B5527" w14:paraId="01C62D67" w14:textId="77777777">
            <w:pPr>
              <w:spacing w:after="0" w:line="240" w:lineRule="auto"/>
              <w:rPr>
                <w:rFonts w:ascii="Calibri" w:hAnsi="Calibri" w:eastAsia="Times New Roman" w:cs="Calibri"/>
                <w:color w:val="000000"/>
                <w:lang w:eastAsia="en-GB"/>
              </w:rPr>
            </w:pPr>
            <w:r w:rsidRPr="003B5527">
              <w:rPr>
                <w:rFonts w:ascii="Calibri" w:hAnsi="Calibri" w:eastAsia="Times New Roman" w:cs="Calibri"/>
                <w:color w:val="000000"/>
                <w:lang w:eastAsia="en-GB"/>
              </w:rPr>
              <w:t>CAV</w:t>
            </w:r>
          </w:p>
        </w:tc>
        <w:tc>
          <w:tcPr>
            <w:tcW w:w="846"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2AC8893C"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1620</w:t>
            </w:r>
          </w:p>
        </w:tc>
        <w:tc>
          <w:tcPr>
            <w:tcW w:w="1137"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6A457AD8"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15%</w:t>
            </w:r>
          </w:p>
        </w:tc>
        <w:tc>
          <w:tcPr>
            <w:tcW w:w="1137"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06869C38"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1155</w:t>
            </w:r>
          </w:p>
        </w:tc>
        <w:tc>
          <w:tcPr>
            <w:tcW w:w="960"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7523CB76" w14:textId="77777777">
            <w:pPr>
              <w:spacing w:after="0" w:line="240" w:lineRule="auto"/>
              <w:jc w:val="right"/>
              <w:rPr>
                <w:rFonts w:ascii="Calibri" w:hAnsi="Calibri" w:eastAsia="Times New Roman" w:cs="Calibri"/>
                <w:b/>
                <w:bCs/>
                <w:color w:val="000000"/>
                <w:lang w:eastAsia="en-GB"/>
              </w:rPr>
            </w:pPr>
            <w:r w:rsidRPr="003B5527">
              <w:rPr>
                <w:rFonts w:ascii="Calibri" w:hAnsi="Calibri" w:eastAsia="Times New Roman" w:cs="Calibri"/>
                <w:b/>
                <w:bCs/>
                <w:color w:val="000000"/>
                <w:lang w:eastAsia="en-GB"/>
              </w:rPr>
              <w:t>2775</w:t>
            </w:r>
          </w:p>
        </w:tc>
        <w:tc>
          <w:tcPr>
            <w:tcW w:w="974"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794153C4"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1800</w:t>
            </w:r>
          </w:p>
        </w:tc>
        <w:tc>
          <w:tcPr>
            <w:tcW w:w="1150"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5A37879A"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975</w:t>
            </w:r>
          </w:p>
        </w:tc>
      </w:tr>
      <w:tr w:rsidRPr="003B5527" w:rsidR="003B5527" w:rsidTr="003B5527" w14:paraId="222736CB" w14:textId="77777777">
        <w:trPr>
          <w:trHeight w:val="315"/>
        </w:trPr>
        <w:tc>
          <w:tcPr>
            <w:tcW w:w="1691" w:type="dxa"/>
            <w:tcBorders>
              <w:top w:val="nil"/>
              <w:left w:val="single" w:color="auto" w:sz="8" w:space="0"/>
              <w:bottom w:val="single" w:color="auto" w:sz="8" w:space="0"/>
              <w:right w:val="single" w:color="auto" w:sz="8" w:space="0"/>
            </w:tcBorders>
            <w:shd w:val="clear" w:color="auto" w:fill="auto"/>
            <w:noWrap/>
            <w:vAlign w:val="center"/>
            <w:hideMark/>
          </w:tcPr>
          <w:p w:rsidRPr="003B5527" w:rsidR="003B5527" w:rsidP="003B5527" w:rsidRDefault="003B5527" w14:paraId="5DA95AA6" w14:textId="77777777">
            <w:pPr>
              <w:spacing w:after="0" w:line="240" w:lineRule="auto"/>
              <w:rPr>
                <w:rFonts w:ascii="Calibri" w:hAnsi="Calibri" w:eastAsia="Times New Roman" w:cs="Calibri"/>
                <w:color w:val="000000"/>
                <w:lang w:eastAsia="en-GB"/>
              </w:rPr>
            </w:pPr>
            <w:r w:rsidRPr="003B5527">
              <w:rPr>
                <w:rFonts w:ascii="Calibri" w:hAnsi="Calibri" w:eastAsia="Times New Roman" w:cs="Calibri"/>
                <w:color w:val="000000"/>
                <w:lang w:eastAsia="en-GB"/>
              </w:rPr>
              <w:t>CTM</w:t>
            </w:r>
          </w:p>
        </w:tc>
        <w:tc>
          <w:tcPr>
            <w:tcW w:w="846"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450788C4"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2100</w:t>
            </w:r>
          </w:p>
        </w:tc>
        <w:tc>
          <w:tcPr>
            <w:tcW w:w="1137"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4D16A7B6"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49%</w:t>
            </w:r>
          </w:p>
        </w:tc>
        <w:tc>
          <w:tcPr>
            <w:tcW w:w="1137"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792CC928"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3773</w:t>
            </w:r>
          </w:p>
        </w:tc>
        <w:tc>
          <w:tcPr>
            <w:tcW w:w="960"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462DEDC8" w14:textId="77777777">
            <w:pPr>
              <w:spacing w:after="0" w:line="240" w:lineRule="auto"/>
              <w:jc w:val="right"/>
              <w:rPr>
                <w:rFonts w:ascii="Calibri" w:hAnsi="Calibri" w:eastAsia="Times New Roman" w:cs="Calibri"/>
                <w:b/>
                <w:bCs/>
                <w:color w:val="000000"/>
                <w:lang w:eastAsia="en-GB"/>
              </w:rPr>
            </w:pPr>
            <w:r w:rsidRPr="003B5527">
              <w:rPr>
                <w:rFonts w:ascii="Calibri" w:hAnsi="Calibri" w:eastAsia="Times New Roman" w:cs="Calibri"/>
                <w:b/>
                <w:bCs/>
                <w:color w:val="000000"/>
                <w:lang w:eastAsia="en-GB"/>
              </w:rPr>
              <w:t>5873</w:t>
            </w:r>
          </w:p>
        </w:tc>
        <w:tc>
          <w:tcPr>
            <w:tcW w:w="974"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6B07DB02"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4080</w:t>
            </w:r>
          </w:p>
        </w:tc>
        <w:tc>
          <w:tcPr>
            <w:tcW w:w="1150"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2769D543"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1793</w:t>
            </w:r>
          </w:p>
        </w:tc>
      </w:tr>
      <w:tr w:rsidRPr="003B5527" w:rsidR="003B5527" w:rsidTr="003B5527" w14:paraId="646DBD2B" w14:textId="77777777">
        <w:trPr>
          <w:trHeight w:val="315"/>
        </w:trPr>
        <w:tc>
          <w:tcPr>
            <w:tcW w:w="1691" w:type="dxa"/>
            <w:tcBorders>
              <w:top w:val="nil"/>
              <w:left w:val="single" w:color="auto" w:sz="8" w:space="0"/>
              <w:bottom w:val="single" w:color="auto" w:sz="8" w:space="0"/>
              <w:right w:val="single" w:color="auto" w:sz="8" w:space="0"/>
            </w:tcBorders>
            <w:shd w:val="clear" w:color="auto" w:fill="auto"/>
            <w:noWrap/>
            <w:vAlign w:val="center"/>
            <w:hideMark/>
          </w:tcPr>
          <w:p w:rsidRPr="003B5527" w:rsidR="003B5527" w:rsidP="003B5527" w:rsidRDefault="003B5527" w14:paraId="556DE036" w14:textId="77777777">
            <w:pPr>
              <w:spacing w:after="0" w:line="240" w:lineRule="auto"/>
              <w:rPr>
                <w:rFonts w:ascii="Calibri" w:hAnsi="Calibri" w:eastAsia="Times New Roman" w:cs="Calibri"/>
                <w:color w:val="000000"/>
                <w:lang w:eastAsia="en-GB"/>
              </w:rPr>
            </w:pPr>
            <w:r w:rsidRPr="003B5527">
              <w:rPr>
                <w:rFonts w:ascii="Calibri" w:hAnsi="Calibri" w:eastAsia="Times New Roman" w:cs="Calibri"/>
                <w:color w:val="000000"/>
                <w:lang w:eastAsia="en-GB"/>
              </w:rPr>
              <w:t>Regional Total</w:t>
            </w:r>
          </w:p>
        </w:tc>
        <w:tc>
          <w:tcPr>
            <w:tcW w:w="846"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733F68FB"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6120</w:t>
            </w:r>
          </w:p>
        </w:tc>
        <w:tc>
          <w:tcPr>
            <w:tcW w:w="1137" w:type="dxa"/>
            <w:tcBorders>
              <w:top w:val="nil"/>
              <w:left w:val="nil"/>
              <w:bottom w:val="single" w:color="auto" w:sz="8" w:space="0"/>
              <w:right w:val="single" w:color="auto" w:sz="8" w:space="0"/>
            </w:tcBorders>
            <w:shd w:val="clear" w:color="auto" w:fill="auto"/>
            <w:noWrap/>
            <w:vAlign w:val="bottom"/>
            <w:hideMark/>
          </w:tcPr>
          <w:p w:rsidRPr="003B5527" w:rsidR="003B5527" w:rsidP="003B5527" w:rsidRDefault="003B5527" w14:paraId="62AB5E91" w14:textId="77777777">
            <w:pPr>
              <w:spacing w:after="0" w:line="240" w:lineRule="auto"/>
              <w:rPr>
                <w:rFonts w:ascii="Calibri" w:hAnsi="Calibri" w:eastAsia="Times New Roman" w:cs="Calibri"/>
                <w:color w:val="000000"/>
                <w:lang w:eastAsia="en-GB"/>
              </w:rPr>
            </w:pPr>
            <w:r w:rsidRPr="003B5527">
              <w:rPr>
                <w:rFonts w:ascii="Calibri" w:hAnsi="Calibri" w:eastAsia="Times New Roman" w:cs="Calibri"/>
                <w:color w:val="000000"/>
                <w:lang w:eastAsia="en-GB"/>
              </w:rPr>
              <w:t> </w:t>
            </w:r>
          </w:p>
        </w:tc>
        <w:tc>
          <w:tcPr>
            <w:tcW w:w="1137"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6357C467"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7700</w:t>
            </w:r>
          </w:p>
        </w:tc>
        <w:tc>
          <w:tcPr>
            <w:tcW w:w="960"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39169A8E"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13820</w:t>
            </w:r>
          </w:p>
        </w:tc>
        <w:tc>
          <w:tcPr>
            <w:tcW w:w="974"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33340C15"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9960</w:t>
            </w:r>
          </w:p>
        </w:tc>
        <w:tc>
          <w:tcPr>
            <w:tcW w:w="1150"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6EC05AF1" w14:textId="77777777">
            <w:pPr>
              <w:spacing w:after="0" w:line="240" w:lineRule="auto"/>
              <w:jc w:val="right"/>
              <w:rPr>
                <w:rFonts w:ascii="Calibri" w:hAnsi="Calibri" w:eastAsia="Times New Roman" w:cs="Calibri"/>
                <w:color w:val="000000"/>
                <w:lang w:eastAsia="en-GB"/>
              </w:rPr>
            </w:pPr>
            <w:r w:rsidRPr="003B5527">
              <w:rPr>
                <w:rFonts w:ascii="Calibri" w:hAnsi="Calibri" w:eastAsia="Times New Roman" w:cs="Calibri"/>
                <w:color w:val="000000"/>
                <w:lang w:eastAsia="en-GB"/>
              </w:rPr>
              <w:t>3860</w:t>
            </w:r>
          </w:p>
        </w:tc>
      </w:tr>
    </w:tbl>
    <w:p w:rsidR="003B5527" w:rsidP="00514CCF" w:rsidRDefault="003B5527" w14:paraId="310448A0" w14:textId="77777777"/>
    <w:p w:rsidRPr="00992CEE" w:rsidR="001176AA" w:rsidP="001176AA" w:rsidRDefault="006C071C" w14:paraId="57FBA97E" w14:textId="2B11567C">
      <w:pPr>
        <w:pStyle w:val="Heading3"/>
      </w:pPr>
      <w:r>
        <w:t>10</w:t>
      </w:r>
      <w:r w:rsidR="00E35F1E">
        <w:t>.2</w:t>
      </w:r>
      <w:r w:rsidR="001176AA">
        <w:t>.</w:t>
      </w:r>
      <w:r w:rsidR="007628DD">
        <w:t>2</w:t>
      </w:r>
      <w:r w:rsidR="001176AA">
        <w:t xml:space="preserve"> </w:t>
      </w:r>
      <w:r w:rsidRPr="00992CEE" w:rsidR="001176AA">
        <w:t>Regional Capacity by expected patients treated</w:t>
      </w:r>
    </w:p>
    <w:p w:rsidRPr="00EA4C73" w:rsidR="001176AA" w:rsidP="001176AA" w:rsidRDefault="001176AA" w14:paraId="6CA21CD4" w14:textId="77777777">
      <w:pPr>
        <w:rPr>
          <w:rFonts w:eastAsia="Calibri"/>
          <w:sz w:val="24"/>
          <w:szCs w:val="24"/>
        </w:rPr>
      </w:pPr>
      <w:r w:rsidRPr="00EA4C73">
        <w:rPr>
          <w:rFonts w:eastAsia="Calibri"/>
          <w:sz w:val="24"/>
          <w:szCs w:val="24"/>
        </w:rPr>
        <w:t>Reviewing the end of the list 49% of the long waiters are from CTM, 36% from AB and 15% from CAV. Projections of the use of the regional capacity are based on these percentages, however as the waiting list progresses, the percentages will change over time</w:t>
      </w:r>
    </w:p>
    <w:p w:rsidRPr="00EA4C73" w:rsidR="001176AA" w:rsidP="001176AA" w:rsidRDefault="001176AA" w14:paraId="2238CF47" w14:textId="77777777">
      <w:pPr>
        <w:rPr>
          <w:rFonts w:eastAsia="Calibri"/>
          <w:b/>
          <w:bCs/>
          <w:sz w:val="24"/>
          <w:szCs w:val="24"/>
        </w:rPr>
      </w:pPr>
      <w:r w:rsidRPr="00EA4C73">
        <w:rPr>
          <w:rFonts w:eastAsia="Calibri"/>
          <w:b/>
          <w:bCs/>
          <w:sz w:val="24"/>
          <w:szCs w:val="24"/>
        </w:rPr>
        <w:t>AB Patients</w:t>
      </w:r>
    </w:p>
    <w:tbl>
      <w:tblPr>
        <w:tblW w:w="5809" w:type="dxa"/>
        <w:tblLook w:val="04A0" w:firstRow="1" w:lastRow="0" w:firstColumn="1" w:lastColumn="0" w:noHBand="0" w:noVBand="1"/>
      </w:tblPr>
      <w:tblGrid>
        <w:gridCol w:w="977"/>
        <w:gridCol w:w="1147"/>
        <w:gridCol w:w="773"/>
        <w:gridCol w:w="2912"/>
      </w:tblGrid>
      <w:tr w:rsidRPr="003B5527" w:rsidR="003B5527" w:rsidTr="00564DE0" w14:paraId="59C72989" w14:textId="77777777">
        <w:trPr>
          <w:trHeight w:val="615"/>
        </w:trPr>
        <w:tc>
          <w:tcPr>
            <w:tcW w:w="977" w:type="dxa"/>
            <w:tcBorders>
              <w:top w:val="single" w:color="auto" w:sz="8" w:space="0"/>
              <w:left w:val="single" w:color="auto" w:sz="8" w:space="0"/>
              <w:bottom w:val="single" w:color="auto" w:sz="8" w:space="0"/>
              <w:right w:val="single" w:color="auto" w:sz="8" w:space="0"/>
            </w:tcBorders>
            <w:shd w:val="clear" w:color="auto" w:fill="auto"/>
            <w:noWrap/>
            <w:hideMark/>
          </w:tcPr>
          <w:p w:rsidRPr="003B5527" w:rsidR="003B5527" w:rsidP="003B5527" w:rsidRDefault="003B5527" w14:paraId="74586092" w14:textId="77777777">
            <w:pPr>
              <w:spacing w:after="0" w:line="240" w:lineRule="auto"/>
              <w:rPr>
                <w:rFonts w:ascii="Calibri" w:hAnsi="Calibri" w:eastAsia="Times New Roman" w:cs="Calibri"/>
                <w:color w:val="000000"/>
                <w:lang w:eastAsia="en-GB"/>
              </w:rPr>
            </w:pPr>
            <w:r w:rsidRPr="003B5527">
              <w:rPr>
                <w:rFonts w:ascii="Calibri" w:hAnsi="Calibri" w:eastAsia="Times New Roman" w:cs="Calibri"/>
                <w:color w:val="000000"/>
                <w:lang w:eastAsia="en-GB"/>
              </w:rPr>
              <w:t> </w:t>
            </w:r>
          </w:p>
        </w:tc>
        <w:tc>
          <w:tcPr>
            <w:tcW w:w="1147" w:type="dxa"/>
            <w:tcBorders>
              <w:top w:val="single" w:color="auto" w:sz="8" w:space="0"/>
              <w:left w:val="nil"/>
              <w:bottom w:val="single" w:color="auto" w:sz="8" w:space="0"/>
              <w:right w:val="single" w:color="auto" w:sz="8" w:space="0"/>
            </w:tcBorders>
            <w:shd w:val="clear" w:color="auto" w:fill="auto"/>
            <w:vAlign w:val="center"/>
            <w:hideMark/>
          </w:tcPr>
          <w:p w:rsidRPr="003B5527" w:rsidR="003B5527" w:rsidP="003B5527" w:rsidRDefault="003B5527" w14:paraId="7D7DC8A8" w14:textId="77777777">
            <w:pPr>
              <w:spacing w:after="0" w:line="240" w:lineRule="auto"/>
              <w:rPr>
                <w:rFonts w:ascii="Calibri" w:hAnsi="Calibri" w:eastAsia="Times New Roman" w:cs="Calibri"/>
                <w:color w:val="000000"/>
                <w:lang w:eastAsia="en-GB"/>
              </w:rPr>
            </w:pPr>
            <w:r w:rsidRPr="003B5527">
              <w:rPr>
                <w:rFonts w:ascii="Calibri" w:hAnsi="Calibri" w:eastAsia="Calibri" w:cs="Calibri"/>
                <w:color w:val="000000"/>
                <w:lang w:eastAsia="en-GB"/>
              </w:rPr>
              <w:t>Core: AB In House</w:t>
            </w:r>
          </w:p>
        </w:tc>
        <w:tc>
          <w:tcPr>
            <w:tcW w:w="773" w:type="dxa"/>
            <w:tcBorders>
              <w:top w:val="single" w:color="auto" w:sz="8" w:space="0"/>
              <w:left w:val="nil"/>
              <w:bottom w:val="single" w:color="auto" w:sz="8" w:space="0"/>
              <w:right w:val="single" w:color="auto" w:sz="8" w:space="0"/>
            </w:tcBorders>
            <w:shd w:val="clear" w:color="auto" w:fill="auto"/>
            <w:noWrap/>
            <w:vAlign w:val="center"/>
            <w:hideMark/>
          </w:tcPr>
          <w:p w:rsidRPr="003B5527" w:rsidR="003B5527" w:rsidP="003B5527" w:rsidRDefault="003B5527" w14:paraId="5D87CC8A" w14:textId="004C78A1">
            <w:pPr>
              <w:spacing w:after="0" w:line="240" w:lineRule="auto"/>
              <w:rPr>
                <w:rFonts w:ascii="Calibri" w:hAnsi="Calibri" w:eastAsia="Times New Roman" w:cs="Calibri"/>
                <w:color w:val="000000"/>
                <w:lang w:eastAsia="en-GB"/>
              </w:rPr>
            </w:pPr>
            <w:r w:rsidRPr="003B5527">
              <w:rPr>
                <w:rFonts w:ascii="Calibri" w:hAnsi="Calibri" w:eastAsia="Calibri" w:cs="Calibri"/>
                <w:color w:val="000000"/>
                <w:lang w:eastAsia="en-GB"/>
              </w:rPr>
              <w:t>AB 3</w:t>
            </w:r>
            <w:r w:rsidR="00EF6D6F">
              <w:rPr>
                <w:rFonts w:ascii="Calibri" w:hAnsi="Calibri" w:eastAsia="Calibri" w:cs="Calibri"/>
                <w:color w:val="000000"/>
                <w:lang w:eastAsia="en-GB"/>
              </w:rPr>
              <w:t>6</w:t>
            </w:r>
            <w:r w:rsidRPr="003B5527">
              <w:rPr>
                <w:rFonts w:ascii="Calibri" w:hAnsi="Calibri" w:eastAsia="Calibri" w:cs="Calibri"/>
                <w:color w:val="000000"/>
                <w:lang w:eastAsia="en-GB"/>
              </w:rPr>
              <w:t>%</w:t>
            </w:r>
          </w:p>
        </w:tc>
        <w:tc>
          <w:tcPr>
            <w:tcW w:w="2912" w:type="dxa"/>
            <w:tcBorders>
              <w:top w:val="single" w:color="auto" w:sz="8" w:space="0"/>
              <w:left w:val="nil"/>
              <w:bottom w:val="single" w:color="auto" w:sz="8" w:space="0"/>
              <w:right w:val="single" w:color="auto" w:sz="8" w:space="0"/>
            </w:tcBorders>
            <w:shd w:val="clear" w:color="auto" w:fill="auto"/>
            <w:noWrap/>
            <w:vAlign w:val="center"/>
            <w:hideMark/>
          </w:tcPr>
          <w:p w:rsidRPr="003B5527" w:rsidR="003B5527" w:rsidP="003B5527" w:rsidRDefault="003B5527" w14:paraId="3DBEBF8C" w14:textId="77777777">
            <w:pPr>
              <w:spacing w:after="0" w:line="240" w:lineRule="auto"/>
              <w:rPr>
                <w:rFonts w:ascii="Calibri" w:hAnsi="Calibri" w:eastAsia="Times New Roman" w:cs="Calibri"/>
                <w:color w:val="000000"/>
                <w:lang w:eastAsia="en-GB"/>
              </w:rPr>
            </w:pPr>
            <w:r w:rsidRPr="003B5527">
              <w:rPr>
                <w:rFonts w:ascii="Calibri" w:hAnsi="Calibri" w:eastAsia="Calibri" w:cs="Calibri"/>
                <w:color w:val="000000"/>
                <w:lang w:eastAsia="en-GB"/>
              </w:rPr>
              <w:t>AB Total from this business case</w:t>
            </w:r>
          </w:p>
        </w:tc>
      </w:tr>
      <w:tr w:rsidRPr="003B5527" w:rsidR="003B5527" w:rsidTr="00564DE0" w14:paraId="22DC9467" w14:textId="77777777">
        <w:trPr>
          <w:trHeight w:val="315"/>
        </w:trPr>
        <w:tc>
          <w:tcPr>
            <w:tcW w:w="977" w:type="dxa"/>
            <w:tcBorders>
              <w:top w:val="nil"/>
              <w:left w:val="single" w:color="auto" w:sz="8" w:space="0"/>
              <w:bottom w:val="single" w:color="auto" w:sz="8" w:space="0"/>
              <w:right w:val="single" w:color="auto" w:sz="8" w:space="0"/>
            </w:tcBorders>
            <w:shd w:val="clear" w:color="auto" w:fill="auto"/>
            <w:noWrap/>
            <w:vAlign w:val="center"/>
            <w:hideMark/>
          </w:tcPr>
          <w:p w:rsidRPr="003B5527" w:rsidR="003B5527" w:rsidP="003B5527" w:rsidRDefault="00564DE0" w14:paraId="48915824" w14:textId="4ECEF07E">
            <w:pPr>
              <w:spacing w:after="0" w:line="240" w:lineRule="auto"/>
              <w:rPr>
                <w:rFonts w:ascii="Calibri" w:hAnsi="Calibri" w:eastAsia="Times New Roman" w:cs="Calibri"/>
                <w:color w:val="000000"/>
                <w:lang w:eastAsia="en-GB"/>
              </w:rPr>
            </w:pPr>
            <w:r>
              <w:rPr>
                <w:rFonts w:ascii="Calibri" w:hAnsi="Calibri" w:eastAsia="Calibri" w:cs="Calibri"/>
                <w:color w:val="000000"/>
                <w:lang w:eastAsia="en-GB"/>
              </w:rPr>
              <w:t>Capacity</w:t>
            </w:r>
          </w:p>
        </w:tc>
        <w:tc>
          <w:tcPr>
            <w:tcW w:w="1147"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0AEF4216" w14:textId="77777777">
            <w:pPr>
              <w:spacing w:after="0" w:line="240" w:lineRule="auto"/>
              <w:jc w:val="right"/>
              <w:rPr>
                <w:rFonts w:ascii="Calibri" w:hAnsi="Calibri" w:eastAsia="Times New Roman" w:cs="Calibri"/>
                <w:color w:val="000000"/>
                <w:lang w:eastAsia="en-GB"/>
              </w:rPr>
            </w:pPr>
            <w:r w:rsidRPr="003B5527">
              <w:rPr>
                <w:rFonts w:ascii="Calibri" w:hAnsi="Calibri" w:eastAsia="Calibri" w:cs="Calibri"/>
                <w:color w:val="000000"/>
                <w:lang w:eastAsia="en-GB"/>
              </w:rPr>
              <w:t>2400</w:t>
            </w:r>
          </w:p>
        </w:tc>
        <w:tc>
          <w:tcPr>
            <w:tcW w:w="773"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17C6F3C7" w14:textId="77777777">
            <w:pPr>
              <w:spacing w:after="0" w:line="240" w:lineRule="auto"/>
              <w:jc w:val="right"/>
              <w:rPr>
                <w:rFonts w:ascii="Calibri" w:hAnsi="Calibri" w:eastAsia="Times New Roman" w:cs="Calibri"/>
                <w:color w:val="000000"/>
                <w:lang w:eastAsia="en-GB"/>
              </w:rPr>
            </w:pPr>
            <w:r w:rsidRPr="003B5527">
              <w:rPr>
                <w:rFonts w:ascii="Calibri" w:hAnsi="Calibri" w:eastAsia="Calibri" w:cs="Calibri"/>
                <w:color w:val="000000"/>
                <w:lang w:eastAsia="en-GB"/>
              </w:rPr>
              <w:t>2772</w:t>
            </w:r>
          </w:p>
        </w:tc>
        <w:tc>
          <w:tcPr>
            <w:tcW w:w="2912"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4682CC18" w14:textId="77777777">
            <w:pPr>
              <w:spacing w:after="0" w:line="240" w:lineRule="auto"/>
              <w:jc w:val="right"/>
              <w:rPr>
                <w:rFonts w:ascii="Calibri" w:hAnsi="Calibri" w:eastAsia="Times New Roman" w:cs="Calibri"/>
                <w:color w:val="000000"/>
                <w:lang w:eastAsia="en-GB"/>
              </w:rPr>
            </w:pPr>
            <w:r w:rsidRPr="003B5527">
              <w:rPr>
                <w:rFonts w:ascii="Calibri" w:hAnsi="Calibri" w:eastAsia="Calibri" w:cs="Calibri"/>
                <w:color w:val="000000"/>
                <w:lang w:eastAsia="en-GB"/>
              </w:rPr>
              <w:t>5172</w:t>
            </w:r>
          </w:p>
        </w:tc>
      </w:tr>
    </w:tbl>
    <w:p w:rsidR="003B5527" w:rsidP="001176AA" w:rsidRDefault="003B5527" w14:paraId="0C97F79A" w14:textId="77777777">
      <w:pPr>
        <w:rPr>
          <w:rFonts w:eastAsia="Calibri"/>
        </w:rPr>
      </w:pPr>
    </w:p>
    <w:p w:rsidRPr="00EA4C73" w:rsidR="001176AA" w:rsidP="001176AA" w:rsidRDefault="001176AA" w14:paraId="5CF1048C" w14:textId="77777777">
      <w:pPr>
        <w:rPr>
          <w:rFonts w:eastAsia="Calibri"/>
          <w:b/>
          <w:bCs/>
          <w:sz w:val="24"/>
          <w:szCs w:val="24"/>
        </w:rPr>
      </w:pPr>
      <w:r w:rsidRPr="00EA4C73">
        <w:rPr>
          <w:rFonts w:eastAsia="Calibri"/>
          <w:b/>
          <w:bCs/>
          <w:sz w:val="24"/>
          <w:szCs w:val="24"/>
        </w:rPr>
        <w:t>CTM Patients</w:t>
      </w:r>
    </w:p>
    <w:tbl>
      <w:tblPr>
        <w:tblW w:w="7503" w:type="dxa"/>
        <w:tblLook w:val="04A0" w:firstRow="1" w:lastRow="0" w:firstColumn="1" w:lastColumn="0" w:noHBand="0" w:noVBand="1"/>
      </w:tblPr>
      <w:tblGrid>
        <w:gridCol w:w="1124"/>
        <w:gridCol w:w="1560"/>
        <w:gridCol w:w="1417"/>
        <w:gridCol w:w="1276"/>
        <w:gridCol w:w="2126"/>
      </w:tblGrid>
      <w:tr w:rsidRPr="003B5527" w:rsidR="003B5527" w:rsidTr="003B5527" w14:paraId="077F703D" w14:textId="77777777">
        <w:trPr>
          <w:trHeight w:val="751"/>
        </w:trPr>
        <w:tc>
          <w:tcPr>
            <w:tcW w:w="1124" w:type="dxa"/>
            <w:tcBorders>
              <w:top w:val="single" w:color="auto" w:sz="8" w:space="0"/>
              <w:left w:val="single" w:color="auto" w:sz="8" w:space="0"/>
              <w:bottom w:val="single" w:color="auto" w:sz="8" w:space="0"/>
              <w:right w:val="single" w:color="auto" w:sz="8" w:space="0"/>
            </w:tcBorders>
            <w:shd w:val="clear" w:color="auto" w:fill="auto"/>
            <w:noWrap/>
            <w:hideMark/>
          </w:tcPr>
          <w:p w:rsidRPr="003B5527" w:rsidR="003B5527" w:rsidP="003B5527" w:rsidRDefault="003B5527" w14:paraId="26E4E0E3" w14:textId="77777777">
            <w:pPr>
              <w:spacing w:after="0" w:line="240" w:lineRule="auto"/>
              <w:rPr>
                <w:rFonts w:ascii="Calibri" w:hAnsi="Calibri" w:eastAsia="Times New Roman" w:cs="Calibri"/>
                <w:color w:val="000000"/>
                <w:lang w:eastAsia="en-GB"/>
              </w:rPr>
            </w:pPr>
            <w:r w:rsidRPr="003B5527">
              <w:rPr>
                <w:rFonts w:ascii="Calibri" w:hAnsi="Calibri" w:eastAsia="Times New Roman" w:cs="Calibri"/>
                <w:color w:val="000000"/>
                <w:lang w:eastAsia="en-GB"/>
              </w:rPr>
              <w:t> </w:t>
            </w:r>
          </w:p>
        </w:tc>
        <w:tc>
          <w:tcPr>
            <w:tcW w:w="1560" w:type="dxa"/>
            <w:tcBorders>
              <w:top w:val="single" w:color="auto" w:sz="8" w:space="0"/>
              <w:left w:val="nil"/>
              <w:bottom w:val="single" w:color="auto" w:sz="8" w:space="0"/>
              <w:right w:val="single" w:color="auto" w:sz="8" w:space="0"/>
            </w:tcBorders>
            <w:shd w:val="clear" w:color="auto" w:fill="auto"/>
            <w:vAlign w:val="center"/>
            <w:hideMark/>
          </w:tcPr>
          <w:p w:rsidRPr="003B5527" w:rsidR="003B5527" w:rsidP="003B5527" w:rsidRDefault="003B5527" w14:paraId="35941DC9" w14:textId="77777777">
            <w:pPr>
              <w:spacing w:after="0" w:line="240" w:lineRule="auto"/>
              <w:rPr>
                <w:rFonts w:ascii="Calibri" w:hAnsi="Calibri" w:eastAsia="Times New Roman" w:cs="Calibri"/>
                <w:color w:val="000000"/>
                <w:lang w:eastAsia="en-GB"/>
              </w:rPr>
            </w:pPr>
            <w:r w:rsidRPr="003B5527">
              <w:rPr>
                <w:rFonts w:ascii="Calibri" w:hAnsi="Calibri" w:eastAsia="Calibri" w:cs="Calibri"/>
                <w:color w:val="000000"/>
                <w:lang w:eastAsia="en-GB"/>
              </w:rPr>
              <w:t>Core: CTM In House</w:t>
            </w:r>
          </w:p>
        </w:tc>
        <w:tc>
          <w:tcPr>
            <w:tcW w:w="1417" w:type="dxa"/>
            <w:tcBorders>
              <w:top w:val="single" w:color="auto" w:sz="8" w:space="0"/>
              <w:left w:val="nil"/>
              <w:bottom w:val="single" w:color="auto" w:sz="8" w:space="0"/>
              <w:right w:val="single" w:color="auto" w:sz="8" w:space="0"/>
            </w:tcBorders>
            <w:shd w:val="clear" w:color="auto" w:fill="auto"/>
            <w:vAlign w:val="center"/>
            <w:hideMark/>
          </w:tcPr>
          <w:p w:rsidRPr="003B5527" w:rsidR="003B5527" w:rsidP="003B5527" w:rsidRDefault="003B5527" w14:paraId="0E478023" w14:textId="77777777">
            <w:pPr>
              <w:spacing w:after="0" w:line="240" w:lineRule="auto"/>
              <w:rPr>
                <w:rFonts w:ascii="Calibri" w:hAnsi="Calibri" w:eastAsia="Times New Roman" w:cs="Calibri"/>
                <w:color w:val="000000"/>
                <w:lang w:eastAsia="en-GB"/>
              </w:rPr>
            </w:pPr>
            <w:r w:rsidRPr="003B5527">
              <w:rPr>
                <w:rFonts w:ascii="Calibri" w:hAnsi="Calibri" w:eastAsia="Calibri" w:cs="Calibri"/>
                <w:color w:val="000000"/>
                <w:lang w:eastAsia="en-GB"/>
              </w:rPr>
              <w:t>Core: CTM Outsourced</w:t>
            </w:r>
          </w:p>
        </w:tc>
        <w:tc>
          <w:tcPr>
            <w:tcW w:w="1276" w:type="dxa"/>
            <w:tcBorders>
              <w:top w:val="single" w:color="auto" w:sz="8" w:space="0"/>
              <w:left w:val="nil"/>
              <w:bottom w:val="single" w:color="auto" w:sz="8" w:space="0"/>
              <w:right w:val="single" w:color="auto" w:sz="8" w:space="0"/>
            </w:tcBorders>
            <w:shd w:val="clear" w:color="auto" w:fill="auto"/>
            <w:noWrap/>
            <w:vAlign w:val="center"/>
            <w:hideMark/>
          </w:tcPr>
          <w:p w:rsidRPr="003B5527" w:rsidR="003B5527" w:rsidP="003B5527" w:rsidRDefault="003B5527" w14:paraId="680B8991" w14:textId="77777777">
            <w:pPr>
              <w:spacing w:after="0" w:line="240" w:lineRule="auto"/>
              <w:rPr>
                <w:rFonts w:ascii="Calibri" w:hAnsi="Calibri" w:eastAsia="Times New Roman" w:cs="Calibri"/>
                <w:color w:val="000000"/>
                <w:lang w:eastAsia="en-GB"/>
              </w:rPr>
            </w:pPr>
            <w:r w:rsidRPr="003B5527">
              <w:rPr>
                <w:rFonts w:ascii="Calibri" w:hAnsi="Calibri" w:eastAsia="Calibri" w:cs="Calibri"/>
                <w:color w:val="000000"/>
                <w:lang w:eastAsia="en-GB"/>
              </w:rPr>
              <w:t>CTM 49%</w:t>
            </w:r>
          </w:p>
        </w:tc>
        <w:tc>
          <w:tcPr>
            <w:tcW w:w="2126" w:type="dxa"/>
            <w:tcBorders>
              <w:top w:val="single" w:color="auto" w:sz="8" w:space="0"/>
              <w:left w:val="nil"/>
              <w:bottom w:val="single" w:color="auto" w:sz="8" w:space="0"/>
              <w:right w:val="single" w:color="auto" w:sz="8" w:space="0"/>
            </w:tcBorders>
            <w:shd w:val="clear" w:color="auto" w:fill="auto"/>
            <w:noWrap/>
            <w:vAlign w:val="center"/>
            <w:hideMark/>
          </w:tcPr>
          <w:p w:rsidRPr="003B5527" w:rsidR="003B5527" w:rsidP="003B5527" w:rsidRDefault="003B5527" w14:paraId="1DA96B20" w14:textId="77777777">
            <w:pPr>
              <w:spacing w:after="0" w:line="240" w:lineRule="auto"/>
              <w:rPr>
                <w:rFonts w:ascii="Calibri" w:hAnsi="Calibri" w:eastAsia="Times New Roman" w:cs="Calibri"/>
                <w:color w:val="000000"/>
                <w:lang w:eastAsia="en-GB"/>
              </w:rPr>
            </w:pPr>
            <w:r w:rsidRPr="003B5527">
              <w:rPr>
                <w:rFonts w:ascii="Calibri" w:hAnsi="Calibri" w:eastAsia="Calibri" w:cs="Calibri"/>
                <w:color w:val="000000"/>
                <w:lang w:eastAsia="en-GB"/>
              </w:rPr>
              <w:t>CTM Total from this business case</w:t>
            </w:r>
          </w:p>
        </w:tc>
      </w:tr>
      <w:tr w:rsidRPr="003B5527" w:rsidR="003B5527" w:rsidTr="003B5527" w14:paraId="58D7FE2A" w14:textId="77777777">
        <w:trPr>
          <w:trHeight w:val="315"/>
        </w:trPr>
        <w:tc>
          <w:tcPr>
            <w:tcW w:w="1124" w:type="dxa"/>
            <w:tcBorders>
              <w:top w:val="nil"/>
              <w:left w:val="single" w:color="auto" w:sz="8" w:space="0"/>
              <w:bottom w:val="single" w:color="auto" w:sz="8" w:space="0"/>
              <w:right w:val="single" w:color="auto" w:sz="8" w:space="0"/>
            </w:tcBorders>
            <w:shd w:val="clear" w:color="auto" w:fill="auto"/>
            <w:noWrap/>
            <w:vAlign w:val="center"/>
            <w:hideMark/>
          </w:tcPr>
          <w:p w:rsidRPr="003B5527" w:rsidR="003B5527" w:rsidP="003B5527" w:rsidRDefault="00564DE0" w14:paraId="3F017DD2" w14:textId="504EE497">
            <w:pPr>
              <w:spacing w:after="0" w:line="240" w:lineRule="auto"/>
              <w:rPr>
                <w:rFonts w:ascii="Calibri" w:hAnsi="Calibri" w:eastAsia="Times New Roman" w:cs="Calibri"/>
                <w:color w:val="000000"/>
                <w:lang w:eastAsia="en-GB"/>
              </w:rPr>
            </w:pPr>
            <w:r>
              <w:rPr>
                <w:rFonts w:ascii="Calibri" w:hAnsi="Calibri" w:eastAsia="Calibri" w:cs="Calibri"/>
                <w:color w:val="000000"/>
                <w:lang w:eastAsia="en-GB"/>
              </w:rPr>
              <w:t>Capacity</w:t>
            </w:r>
          </w:p>
        </w:tc>
        <w:tc>
          <w:tcPr>
            <w:tcW w:w="1560"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3744BAD4" w14:textId="77777777">
            <w:pPr>
              <w:spacing w:after="0" w:line="240" w:lineRule="auto"/>
              <w:jc w:val="right"/>
              <w:rPr>
                <w:rFonts w:ascii="Calibri" w:hAnsi="Calibri" w:eastAsia="Times New Roman" w:cs="Calibri"/>
                <w:color w:val="000000"/>
                <w:lang w:eastAsia="en-GB"/>
              </w:rPr>
            </w:pPr>
            <w:r w:rsidRPr="003B5527">
              <w:rPr>
                <w:rFonts w:ascii="Calibri" w:hAnsi="Calibri" w:eastAsia="Calibri" w:cs="Calibri"/>
                <w:color w:val="000000"/>
                <w:lang w:eastAsia="en-GB"/>
              </w:rPr>
              <w:t>1920</w:t>
            </w:r>
          </w:p>
        </w:tc>
        <w:tc>
          <w:tcPr>
            <w:tcW w:w="1417"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62C0332D" w14:textId="77777777">
            <w:pPr>
              <w:spacing w:after="0" w:line="240" w:lineRule="auto"/>
              <w:jc w:val="right"/>
              <w:rPr>
                <w:rFonts w:ascii="Calibri" w:hAnsi="Calibri" w:eastAsia="Times New Roman" w:cs="Calibri"/>
                <w:color w:val="000000"/>
                <w:lang w:eastAsia="en-GB"/>
              </w:rPr>
            </w:pPr>
            <w:r w:rsidRPr="003B5527">
              <w:rPr>
                <w:rFonts w:ascii="Calibri" w:hAnsi="Calibri" w:eastAsia="Calibri" w:cs="Calibri"/>
                <w:color w:val="000000"/>
                <w:lang w:eastAsia="en-GB"/>
              </w:rPr>
              <w:t>180</w:t>
            </w:r>
          </w:p>
        </w:tc>
        <w:tc>
          <w:tcPr>
            <w:tcW w:w="1276"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02782F3A" w14:textId="77777777">
            <w:pPr>
              <w:spacing w:after="0" w:line="240" w:lineRule="auto"/>
              <w:jc w:val="right"/>
              <w:rPr>
                <w:rFonts w:ascii="Calibri" w:hAnsi="Calibri" w:eastAsia="Times New Roman" w:cs="Calibri"/>
                <w:color w:val="000000"/>
                <w:lang w:eastAsia="en-GB"/>
              </w:rPr>
            </w:pPr>
            <w:r w:rsidRPr="003B5527">
              <w:rPr>
                <w:rFonts w:ascii="Calibri" w:hAnsi="Calibri" w:eastAsia="Calibri" w:cs="Calibri"/>
                <w:color w:val="000000"/>
                <w:lang w:eastAsia="en-GB"/>
              </w:rPr>
              <w:t>3773</w:t>
            </w:r>
          </w:p>
        </w:tc>
        <w:tc>
          <w:tcPr>
            <w:tcW w:w="2126"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57B86A6F" w14:textId="77777777">
            <w:pPr>
              <w:spacing w:after="0" w:line="240" w:lineRule="auto"/>
              <w:jc w:val="right"/>
              <w:rPr>
                <w:rFonts w:ascii="Calibri" w:hAnsi="Calibri" w:eastAsia="Times New Roman" w:cs="Calibri"/>
                <w:color w:val="000000"/>
                <w:lang w:eastAsia="en-GB"/>
              </w:rPr>
            </w:pPr>
            <w:r w:rsidRPr="003B5527">
              <w:rPr>
                <w:rFonts w:ascii="Calibri" w:hAnsi="Calibri" w:eastAsia="Calibri" w:cs="Calibri"/>
                <w:color w:val="000000"/>
                <w:lang w:eastAsia="en-GB"/>
              </w:rPr>
              <w:t>5873</w:t>
            </w:r>
          </w:p>
        </w:tc>
      </w:tr>
    </w:tbl>
    <w:p w:rsidR="003B5527" w:rsidP="001176AA" w:rsidRDefault="003B5527" w14:paraId="6D907012" w14:textId="59285A0C">
      <w:pPr>
        <w:rPr>
          <w:rFonts w:eastAsia="Calibri"/>
        </w:rPr>
      </w:pPr>
    </w:p>
    <w:p w:rsidRPr="00EA4C73" w:rsidR="001176AA" w:rsidP="001176AA" w:rsidRDefault="001176AA" w14:paraId="610D6AAF" w14:textId="1E0AC1CA">
      <w:pPr>
        <w:rPr>
          <w:rFonts w:eastAsia="Calibri"/>
          <w:b/>
          <w:bCs/>
          <w:sz w:val="24"/>
          <w:szCs w:val="24"/>
        </w:rPr>
      </w:pPr>
      <w:r w:rsidRPr="00EA4C73">
        <w:rPr>
          <w:rFonts w:eastAsia="Calibri"/>
          <w:b/>
          <w:bCs/>
          <w:sz w:val="24"/>
          <w:szCs w:val="24"/>
        </w:rPr>
        <w:t>CAV Patients</w:t>
      </w:r>
    </w:p>
    <w:tbl>
      <w:tblPr>
        <w:tblW w:w="6794" w:type="dxa"/>
        <w:tblLook w:val="04A0" w:firstRow="1" w:lastRow="0" w:firstColumn="1" w:lastColumn="0" w:noHBand="0" w:noVBand="1"/>
      </w:tblPr>
      <w:tblGrid>
        <w:gridCol w:w="1266"/>
        <w:gridCol w:w="2410"/>
        <w:gridCol w:w="1134"/>
        <w:gridCol w:w="1984"/>
      </w:tblGrid>
      <w:tr w:rsidRPr="003B5527" w:rsidR="003B5527" w:rsidTr="003B5527" w14:paraId="529E18B9" w14:textId="77777777">
        <w:trPr>
          <w:trHeight w:val="453"/>
        </w:trPr>
        <w:tc>
          <w:tcPr>
            <w:tcW w:w="1266" w:type="dxa"/>
            <w:tcBorders>
              <w:top w:val="single" w:color="auto" w:sz="8" w:space="0"/>
              <w:left w:val="single" w:color="auto" w:sz="8" w:space="0"/>
              <w:bottom w:val="single" w:color="auto" w:sz="8" w:space="0"/>
              <w:right w:val="single" w:color="auto" w:sz="8" w:space="0"/>
            </w:tcBorders>
            <w:shd w:val="clear" w:color="auto" w:fill="auto"/>
            <w:noWrap/>
            <w:hideMark/>
          </w:tcPr>
          <w:p w:rsidRPr="003B5527" w:rsidR="003B5527" w:rsidP="003B5527" w:rsidRDefault="003B5527" w14:paraId="046AB0E0" w14:textId="77777777">
            <w:pPr>
              <w:spacing w:after="0" w:line="240" w:lineRule="auto"/>
              <w:rPr>
                <w:rFonts w:ascii="Calibri" w:hAnsi="Calibri" w:eastAsia="Times New Roman" w:cs="Calibri"/>
                <w:color w:val="000000"/>
                <w:lang w:eastAsia="en-GB"/>
              </w:rPr>
            </w:pPr>
            <w:r w:rsidRPr="003B5527">
              <w:rPr>
                <w:rFonts w:ascii="Calibri" w:hAnsi="Calibri" w:eastAsia="Times New Roman" w:cs="Calibri"/>
                <w:color w:val="000000"/>
                <w:lang w:eastAsia="en-GB"/>
              </w:rPr>
              <w:t> </w:t>
            </w:r>
          </w:p>
        </w:tc>
        <w:tc>
          <w:tcPr>
            <w:tcW w:w="2410" w:type="dxa"/>
            <w:tcBorders>
              <w:top w:val="single" w:color="auto" w:sz="8" w:space="0"/>
              <w:left w:val="nil"/>
              <w:bottom w:val="single" w:color="auto" w:sz="8" w:space="0"/>
              <w:right w:val="single" w:color="auto" w:sz="8" w:space="0"/>
            </w:tcBorders>
            <w:shd w:val="clear" w:color="auto" w:fill="auto"/>
            <w:vAlign w:val="center"/>
            <w:hideMark/>
          </w:tcPr>
          <w:p w:rsidRPr="003B5527" w:rsidR="003B5527" w:rsidP="003B5527" w:rsidRDefault="003B5527" w14:paraId="0C1036A7" w14:textId="77777777">
            <w:pPr>
              <w:spacing w:after="0" w:line="240" w:lineRule="auto"/>
              <w:rPr>
                <w:rFonts w:ascii="Calibri" w:hAnsi="Calibri" w:eastAsia="Times New Roman" w:cs="Calibri"/>
                <w:color w:val="000000"/>
                <w:lang w:eastAsia="en-GB"/>
              </w:rPr>
            </w:pPr>
            <w:r w:rsidRPr="003B5527">
              <w:rPr>
                <w:rFonts w:ascii="Calibri" w:hAnsi="Calibri" w:eastAsia="Calibri" w:cs="Calibri"/>
                <w:color w:val="000000"/>
                <w:lang w:eastAsia="en-GB"/>
              </w:rPr>
              <w:t>Core: CAV In house</w:t>
            </w:r>
          </w:p>
        </w:tc>
        <w:tc>
          <w:tcPr>
            <w:tcW w:w="1134" w:type="dxa"/>
            <w:tcBorders>
              <w:top w:val="single" w:color="auto" w:sz="8" w:space="0"/>
              <w:left w:val="nil"/>
              <w:bottom w:val="single" w:color="auto" w:sz="8" w:space="0"/>
              <w:right w:val="single" w:color="auto" w:sz="8" w:space="0"/>
            </w:tcBorders>
            <w:shd w:val="clear" w:color="auto" w:fill="auto"/>
            <w:noWrap/>
            <w:vAlign w:val="center"/>
            <w:hideMark/>
          </w:tcPr>
          <w:p w:rsidRPr="003B5527" w:rsidR="003B5527" w:rsidP="003B5527" w:rsidRDefault="003B5527" w14:paraId="650D5DC3" w14:textId="77777777">
            <w:pPr>
              <w:spacing w:after="0" w:line="240" w:lineRule="auto"/>
              <w:rPr>
                <w:rFonts w:ascii="Calibri" w:hAnsi="Calibri" w:eastAsia="Times New Roman" w:cs="Calibri"/>
                <w:color w:val="000000"/>
                <w:lang w:eastAsia="en-GB"/>
              </w:rPr>
            </w:pPr>
            <w:r w:rsidRPr="003B5527">
              <w:rPr>
                <w:rFonts w:ascii="Calibri" w:hAnsi="Calibri" w:eastAsia="Calibri" w:cs="Calibri"/>
                <w:color w:val="000000"/>
                <w:lang w:eastAsia="en-GB"/>
              </w:rPr>
              <w:t>CAV 15%</w:t>
            </w:r>
          </w:p>
        </w:tc>
        <w:tc>
          <w:tcPr>
            <w:tcW w:w="1984" w:type="dxa"/>
            <w:tcBorders>
              <w:top w:val="single" w:color="auto" w:sz="8" w:space="0"/>
              <w:left w:val="nil"/>
              <w:bottom w:val="single" w:color="auto" w:sz="8" w:space="0"/>
              <w:right w:val="single" w:color="auto" w:sz="8" w:space="0"/>
            </w:tcBorders>
            <w:shd w:val="clear" w:color="auto" w:fill="auto"/>
            <w:noWrap/>
            <w:vAlign w:val="center"/>
            <w:hideMark/>
          </w:tcPr>
          <w:p w:rsidRPr="003B5527" w:rsidR="003B5527" w:rsidP="003B5527" w:rsidRDefault="003B5527" w14:paraId="4CD2EB6A" w14:textId="77777777">
            <w:pPr>
              <w:spacing w:after="0" w:line="240" w:lineRule="auto"/>
              <w:rPr>
                <w:rFonts w:ascii="Calibri" w:hAnsi="Calibri" w:eastAsia="Times New Roman" w:cs="Calibri"/>
                <w:color w:val="000000"/>
                <w:lang w:eastAsia="en-GB"/>
              </w:rPr>
            </w:pPr>
            <w:r w:rsidRPr="003B5527">
              <w:rPr>
                <w:rFonts w:ascii="Calibri" w:hAnsi="Calibri" w:eastAsia="Calibri" w:cs="Calibri"/>
                <w:color w:val="000000"/>
                <w:lang w:eastAsia="en-GB"/>
              </w:rPr>
              <w:t>CAV Total from this business case</w:t>
            </w:r>
          </w:p>
        </w:tc>
      </w:tr>
      <w:tr w:rsidRPr="003B5527" w:rsidR="003B5527" w:rsidTr="003B5527" w14:paraId="3F565C8B" w14:textId="77777777">
        <w:trPr>
          <w:trHeight w:val="315"/>
        </w:trPr>
        <w:tc>
          <w:tcPr>
            <w:tcW w:w="1266" w:type="dxa"/>
            <w:tcBorders>
              <w:top w:val="nil"/>
              <w:left w:val="single" w:color="auto" w:sz="8" w:space="0"/>
              <w:bottom w:val="single" w:color="auto" w:sz="8" w:space="0"/>
              <w:right w:val="single" w:color="auto" w:sz="8" w:space="0"/>
            </w:tcBorders>
            <w:shd w:val="clear" w:color="auto" w:fill="auto"/>
            <w:noWrap/>
            <w:vAlign w:val="center"/>
            <w:hideMark/>
          </w:tcPr>
          <w:p w:rsidRPr="003B5527" w:rsidR="003B5527" w:rsidP="003B5527" w:rsidRDefault="00564DE0" w14:paraId="16275B88" w14:textId="55257649">
            <w:pPr>
              <w:spacing w:after="0" w:line="240" w:lineRule="auto"/>
              <w:rPr>
                <w:rFonts w:ascii="Calibri" w:hAnsi="Calibri" w:eastAsia="Times New Roman" w:cs="Calibri"/>
                <w:color w:val="000000"/>
                <w:lang w:eastAsia="en-GB"/>
              </w:rPr>
            </w:pPr>
            <w:r>
              <w:rPr>
                <w:rFonts w:ascii="Calibri" w:hAnsi="Calibri" w:eastAsia="Calibri" w:cs="Calibri"/>
                <w:color w:val="000000"/>
                <w:lang w:eastAsia="en-GB"/>
              </w:rPr>
              <w:t>Capacity</w:t>
            </w:r>
          </w:p>
        </w:tc>
        <w:tc>
          <w:tcPr>
            <w:tcW w:w="2410"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7EEF4093" w14:textId="77777777">
            <w:pPr>
              <w:spacing w:after="0" w:line="240" w:lineRule="auto"/>
              <w:jc w:val="right"/>
              <w:rPr>
                <w:rFonts w:ascii="Calibri" w:hAnsi="Calibri" w:eastAsia="Times New Roman" w:cs="Calibri"/>
                <w:color w:val="000000"/>
                <w:lang w:eastAsia="en-GB"/>
              </w:rPr>
            </w:pPr>
            <w:r w:rsidRPr="003B5527">
              <w:rPr>
                <w:rFonts w:ascii="Calibri" w:hAnsi="Calibri" w:eastAsia="Calibri" w:cs="Calibri"/>
                <w:color w:val="000000"/>
                <w:lang w:eastAsia="en-GB"/>
              </w:rPr>
              <w:t>1620</w:t>
            </w:r>
          </w:p>
        </w:tc>
        <w:tc>
          <w:tcPr>
            <w:tcW w:w="1134"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3B8D553E" w14:textId="77777777">
            <w:pPr>
              <w:spacing w:after="0" w:line="240" w:lineRule="auto"/>
              <w:jc w:val="right"/>
              <w:rPr>
                <w:rFonts w:ascii="Calibri" w:hAnsi="Calibri" w:eastAsia="Times New Roman" w:cs="Calibri"/>
                <w:color w:val="000000"/>
                <w:lang w:eastAsia="en-GB"/>
              </w:rPr>
            </w:pPr>
            <w:r w:rsidRPr="003B5527">
              <w:rPr>
                <w:rFonts w:ascii="Calibri" w:hAnsi="Calibri" w:eastAsia="Calibri" w:cs="Calibri"/>
                <w:color w:val="000000"/>
                <w:lang w:eastAsia="en-GB"/>
              </w:rPr>
              <w:t>1155</w:t>
            </w:r>
          </w:p>
        </w:tc>
        <w:tc>
          <w:tcPr>
            <w:tcW w:w="1984"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380BFF85" w14:textId="77777777">
            <w:pPr>
              <w:spacing w:after="0" w:line="240" w:lineRule="auto"/>
              <w:jc w:val="right"/>
              <w:rPr>
                <w:rFonts w:ascii="Calibri" w:hAnsi="Calibri" w:eastAsia="Times New Roman" w:cs="Calibri"/>
                <w:color w:val="000000"/>
                <w:lang w:eastAsia="en-GB"/>
              </w:rPr>
            </w:pPr>
            <w:r w:rsidRPr="003B5527">
              <w:rPr>
                <w:rFonts w:ascii="Calibri" w:hAnsi="Calibri" w:eastAsia="Calibri" w:cs="Calibri"/>
                <w:color w:val="000000"/>
                <w:lang w:eastAsia="en-GB"/>
              </w:rPr>
              <w:t>2775</w:t>
            </w:r>
          </w:p>
        </w:tc>
      </w:tr>
    </w:tbl>
    <w:p w:rsidR="003B5527" w:rsidP="001176AA" w:rsidRDefault="003B5527" w14:paraId="4981BCC0" w14:textId="77777777">
      <w:pPr>
        <w:rPr>
          <w:rFonts w:eastAsia="Calibri"/>
        </w:rPr>
      </w:pPr>
    </w:p>
    <w:p w:rsidRPr="00EA4C73" w:rsidR="001176AA" w:rsidP="001176AA" w:rsidRDefault="001176AA" w14:paraId="0FD7BCE5" w14:textId="77777777">
      <w:pPr>
        <w:rPr>
          <w:rFonts w:eastAsia="Calibri"/>
          <w:b/>
          <w:bCs/>
          <w:sz w:val="24"/>
          <w:szCs w:val="24"/>
        </w:rPr>
      </w:pPr>
      <w:r w:rsidRPr="00EA4C73">
        <w:rPr>
          <w:rFonts w:eastAsia="Calibri"/>
          <w:b/>
          <w:bCs/>
          <w:sz w:val="24"/>
          <w:szCs w:val="24"/>
        </w:rPr>
        <w:t>Regional Total</w:t>
      </w:r>
    </w:p>
    <w:tbl>
      <w:tblPr>
        <w:tblW w:w="6660" w:type="dxa"/>
        <w:tblLook w:val="04A0" w:firstRow="1" w:lastRow="0" w:firstColumn="1" w:lastColumn="0" w:noHBand="0" w:noVBand="1"/>
      </w:tblPr>
      <w:tblGrid>
        <w:gridCol w:w="977"/>
        <w:gridCol w:w="1288"/>
        <w:gridCol w:w="1418"/>
        <w:gridCol w:w="1276"/>
        <w:gridCol w:w="1701"/>
      </w:tblGrid>
      <w:tr w:rsidRPr="003B5527" w:rsidR="003B5527" w:rsidTr="00564DE0" w14:paraId="4F2B1F2D" w14:textId="77777777">
        <w:trPr>
          <w:trHeight w:val="615"/>
        </w:trPr>
        <w:tc>
          <w:tcPr>
            <w:tcW w:w="977" w:type="dxa"/>
            <w:tcBorders>
              <w:top w:val="single" w:color="auto" w:sz="8" w:space="0"/>
              <w:left w:val="single" w:color="auto" w:sz="8" w:space="0"/>
              <w:bottom w:val="single" w:color="auto" w:sz="8" w:space="0"/>
              <w:right w:val="single" w:color="auto" w:sz="8" w:space="0"/>
            </w:tcBorders>
            <w:shd w:val="clear" w:color="auto" w:fill="auto"/>
            <w:noWrap/>
            <w:hideMark/>
          </w:tcPr>
          <w:p w:rsidRPr="003B5527" w:rsidR="003B5527" w:rsidP="003B5527" w:rsidRDefault="003B5527" w14:paraId="6F61BD8A" w14:textId="77777777">
            <w:pPr>
              <w:spacing w:after="0" w:line="240" w:lineRule="auto"/>
              <w:rPr>
                <w:rFonts w:ascii="Calibri" w:hAnsi="Calibri" w:eastAsia="Times New Roman" w:cs="Calibri"/>
                <w:color w:val="000000"/>
                <w:lang w:eastAsia="en-GB"/>
              </w:rPr>
            </w:pPr>
            <w:r w:rsidRPr="003B5527">
              <w:rPr>
                <w:rFonts w:ascii="Calibri" w:hAnsi="Calibri" w:eastAsia="Times New Roman" w:cs="Calibri"/>
                <w:color w:val="000000"/>
                <w:lang w:eastAsia="en-GB"/>
              </w:rPr>
              <w:t> </w:t>
            </w:r>
          </w:p>
        </w:tc>
        <w:tc>
          <w:tcPr>
            <w:tcW w:w="1288" w:type="dxa"/>
            <w:tcBorders>
              <w:top w:val="single" w:color="auto" w:sz="8" w:space="0"/>
              <w:left w:val="nil"/>
              <w:bottom w:val="single" w:color="auto" w:sz="8" w:space="0"/>
              <w:right w:val="single" w:color="auto" w:sz="8" w:space="0"/>
            </w:tcBorders>
            <w:shd w:val="clear" w:color="auto" w:fill="auto"/>
            <w:noWrap/>
            <w:vAlign w:val="center"/>
            <w:hideMark/>
          </w:tcPr>
          <w:p w:rsidRPr="003B5527" w:rsidR="003B5527" w:rsidP="003B5527" w:rsidRDefault="003B5527" w14:paraId="13B13D90" w14:textId="77777777">
            <w:pPr>
              <w:spacing w:after="0" w:line="240" w:lineRule="auto"/>
              <w:rPr>
                <w:rFonts w:ascii="Calibri" w:hAnsi="Calibri" w:eastAsia="Times New Roman" w:cs="Calibri"/>
                <w:color w:val="000000"/>
                <w:lang w:eastAsia="en-GB"/>
              </w:rPr>
            </w:pPr>
            <w:r w:rsidRPr="003B5527">
              <w:rPr>
                <w:rFonts w:ascii="Calibri" w:hAnsi="Calibri" w:eastAsia="Calibri" w:cs="Calibri"/>
                <w:color w:val="000000"/>
                <w:lang w:eastAsia="en-GB"/>
              </w:rPr>
              <w:t>AB Total</w:t>
            </w:r>
          </w:p>
        </w:tc>
        <w:tc>
          <w:tcPr>
            <w:tcW w:w="1418" w:type="dxa"/>
            <w:tcBorders>
              <w:top w:val="single" w:color="auto" w:sz="8" w:space="0"/>
              <w:left w:val="nil"/>
              <w:bottom w:val="single" w:color="auto" w:sz="8" w:space="0"/>
              <w:right w:val="single" w:color="auto" w:sz="8" w:space="0"/>
            </w:tcBorders>
            <w:shd w:val="clear" w:color="auto" w:fill="auto"/>
            <w:noWrap/>
            <w:vAlign w:val="center"/>
            <w:hideMark/>
          </w:tcPr>
          <w:p w:rsidRPr="003B5527" w:rsidR="003B5527" w:rsidP="003B5527" w:rsidRDefault="003B5527" w14:paraId="11937C7B" w14:textId="77777777">
            <w:pPr>
              <w:spacing w:after="0" w:line="240" w:lineRule="auto"/>
              <w:rPr>
                <w:rFonts w:ascii="Calibri" w:hAnsi="Calibri" w:eastAsia="Times New Roman" w:cs="Calibri"/>
                <w:color w:val="000000"/>
                <w:lang w:eastAsia="en-GB"/>
              </w:rPr>
            </w:pPr>
            <w:r w:rsidRPr="003B5527">
              <w:rPr>
                <w:rFonts w:ascii="Calibri" w:hAnsi="Calibri" w:eastAsia="Calibri" w:cs="Calibri"/>
                <w:color w:val="000000"/>
                <w:lang w:eastAsia="en-GB"/>
              </w:rPr>
              <w:t>CAV Total</w:t>
            </w:r>
          </w:p>
        </w:tc>
        <w:tc>
          <w:tcPr>
            <w:tcW w:w="1276" w:type="dxa"/>
            <w:tcBorders>
              <w:top w:val="single" w:color="auto" w:sz="8" w:space="0"/>
              <w:left w:val="nil"/>
              <w:bottom w:val="single" w:color="auto" w:sz="8" w:space="0"/>
              <w:right w:val="single" w:color="auto" w:sz="8" w:space="0"/>
            </w:tcBorders>
            <w:shd w:val="clear" w:color="auto" w:fill="auto"/>
            <w:noWrap/>
            <w:vAlign w:val="center"/>
            <w:hideMark/>
          </w:tcPr>
          <w:p w:rsidRPr="003B5527" w:rsidR="003B5527" w:rsidP="003B5527" w:rsidRDefault="003B5527" w14:paraId="621B32E1" w14:textId="77777777">
            <w:pPr>
              <w:spacing w:after="0" w:line="240" w:lineRule="auto"/>
              <w:rPr>
                <w:rFonts w:ascii="Calibri" w:hAnsi="Calibri" w:eastAsia="Times New Roman" w:cs="Calibri"/>
                <w:color w:val="000000"/>
                <w:lang w:eastAsia="en-GB"/>
              </w:rPr>
            </w:pPr>
            <w:r w:rsidRPr="003B5527">
              <w:rPr>
                <w:rFonts w:ascii="Calibri" w:hAnsi="Calibri" w:eastAsia="Calibri" w:cs="Calibri"/>
                <w:color w:val="000000"/>
                <w:lang w:eastAsia="en-GB"/>
              </w:rPr>
              <w:t>CTM Total</w:t>
            </w:r>
          </w:p>
        </w:tc>
        <w:tc>
          <w:tcPr>
            <w:tcW w:w="1701" w:type="dxa"/>
            <w:tcBorders>
              <w:top w:val="single" w:color="auto" w:sz="8" w:space="0"/>
              <w:left w:val="nil"/>
              <w:bottom w:val="single" w:color="auto" w:sz="8" w:space="0"/>
              <w:right w:val="single" w:color="auto" w:sz="8" w:space="0"/>
            </w:tcBorders>
            <w:shd w:val="clear" w:color="auto" w:fill="auto"/>
            <w:vAlign w:val="center"/>
            <w:hideMark/>
          </w:tcPr>
          <w:p w:rsidRPr="003B5527" w:rsidR="003B5527" w:rsidP="003B5527" w:rsidRDefault="003B5527" w14:paraId="487BC46B" w14:textId="77777777">
            <w:pPr>
              <w:spacing w:after="0" w:line="240" w:lineRule="auto"/>
              <w:rPr>
                <w:rFonts w:ascii="Calibri" w:hAnsi="Calibri" w:eastAsia="Times New Roman" w:cs="Calibri"/>
                <w:color w:val="000000"/>
                <w:lang w:eastAsia="en-GB"/>
              </w:rPr>
            </w:pPr>
            <w:r w:rsidRPr="003B5527">
              <w:rPr>
                <w:rFonts w:ascii="Calibri" w:hAnsi="Calibri" w:eastAsia="Calibri" w:cs="Calibri"/>
                <w:color w:val="000000"/>
                <w:lang w:eastAsia="en-GB"/>
              </w:rPr>
              <w:t>Regional Total</w:t>
            </w:r>
          </w:p>
        </w:tc>
      </w:tr>
      <w:tr w:rsidRPr="003B5527" w:rsidR="003B5527" w:rsidTr="00564DE0" w14:paraId="00795B5E" w14:textId="77777777">
        <w:trPr>
          <w:trHeight w:val="315"/>
        </w:trPr>
        <w:tc>
          <w:tcPr>
            <w:tcW w:w="977" w:type="dxa"/>
            <w:tcBorders>
              <w:top w:val="nil"/>
              <w:left w:val="single" w:color="auto" w:sz="8" w:space="0"/>
              <w:bottom w:val="single" w:color="auto" w:sz="8" w:space="0"/>
              <w:right w:val="single" w:color="auto" w:sz="8" w:space="0"/>
            </w:tcBorders>
            <w:shd w:val="clear" w:color="auto" w:fill="auto"/>
            <w:noWrap/>
            <w:vAlign w:val="center"/>
            <w:hideMark/>
          </w:tcPr>
          <w:p w:rsidRPr="003B5527" w:rsidR="003B5527" w:rsidP="003B5527" w:rsidRDefault="00564DE0" w14:paraId="4457E72D" w14:textId="6B6364B6">
            <w:pPr>
              <w:spacing w:after="0" w:line="240" w:lineRule="auto"/>
              <w:rPr>
                <w:rFonts w:ascii="Calibri" w:hAnsi="Calibri" w:eastAsia="Times New Roman" w:cs="Calibri"/>
                <w:color w:val="000000"/>
                <w:lang w:eastAsia="en-GB"/>
              </w:rPr>
            </w:pPr>
            <w:r>
              <w:rPr>
                <w:rFonts w:ascii="Calibri" w:hAnsi="Calibri" w:eastAsia="Calibri" w:cs="Calibri"/>
                <w:color w:val="000000"/>
                <w:lang w:eastAsia="en-GB"/>
              </w:rPr>
              <w:t>Capacity</w:t>
            </w:r>
          </w:p>
        </w:tc>
        <w:tc>
          <w:tcPr>
            <w:tcW w:w="1288"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7B4C7D6A" w14:textId="77777777">
            <w:pPr>
              <w:spacing w:after="0" w:line="240" w:lineRule="auto"/>
              <w:jc w:val="right"/>
              <w:rPr>
                <w:rFonts w:ascii="Calibri" w:hAnsi="Calibri" w:eastAsia="Times New Roman" w:cs="Calibri"/>
                <w:color w:val="000000"/>
                <w:lang w:eastAsia="en-GB"/>
              </w:rPr>
            </w:pPr>
            <w:r w:rsidRPr="003B5527">
              <w:rPr>
                <w:rFonts w:ascii="Calibri" w:hAnsi="Calibri" w:eastAsia="Calibri" w:cs="Calibri"/>
                <w:color w:val="000000"/>
                <w:lang w:eastAsia="en-GB"/>
              </w:rPr>
              <w:t>5172</w:t>
            </w:r>
          </w:p>
        </w:tc>
        <w:tc>
          <w:tcPr>
            <w:tcW w:w="1418"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40744411" w14:textId="77777777">
            <w:pPr>
              <w:spacing w:after="0" w:line="240" w:lineRule="auto"/>
              <w:jc w:val="right"/>
              <w:rPr>
                <w:rFonts w:ascii="Calibri" w:hAnsi="Calibri" w:eastAsia="Times New Roman" w:cs="Calibri"/>
                <w:color w:val="000000"/>
                <w:lang w:eastAsia="en-GB"/>
              </w:rPr>
            </w:pPr>
            <w:r w:rsidRPr="003B5527">
              <w:rPr>
                <w:rFonts w:ascii="Calibri" w:hAnsi="Calibri" w:eastAsia="Calibri" w:cs="Calibri"/>
                <w:color w:val="000000"/>
                <w:lang w:eastAsia="en-GB"/>
              </w:rPr>
              <w:t>2775</w:t>
            </w:r>
          </w:p>
        </w:tc>
        <w:tc>
          <w:tcPr>
            <w:tcW w:w="1276"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4764240E" w14:textId="77777777">
            <w:pPr>
              <w:spacing w:after="0" w:line="240" w:lineRule="auto"/>
              <w:jc w:val="right"/>
              <w:rPr>
                <w:rFonts w:ascii="Calibri" w:hAnsi="Calibri" w:eastAsia="Times New Roman" w:cs="Calibri"/>
                <w:color w:val="000000"/>
                <w:lang w:eastAsia="en-GB"/>
              </w:rPr>
            </w:pPr>
            <w:r w:rsidRPr="003B5527">
              <w:rPr>
                <w:rFonts w:ascii="Calibri" w:hAnsi="Calibri" w:eastAsia="Calibri" w:cs="Calibri"/>
                <w:color w:val="000000"/>
                <w:lang w:eastAsia="en-GB"/>
              </w:rPr>
              <w:t>5873</w:t>
            </w:r>
          </w:p>
        </w:tc>
        <w:tc>
          <w:tcPr>
            <w:tcW w:w="1701" w:type="dxa"/>
            <w:tcBorders>
              <w:top w:val="nil"/>
              <w:left w:val="nil"/>
              <w:bottom w:val="single" w:color="auto" w:sz="8" w:space="0"/>
              <w:right w:val="single" w:color="auto" w:sz="8" w:space="0"/>
            </w:tcBorders>
            <w:shd w:val="clear" w:color="auto" w:fill="auto"/>
            <w:noWrap/>
            <w:vAlign w:val="center"/>
            <w:hideMark/>
          </w:tcPr>
          <w:p w:rsidRPr="003B5527" w:rsidR="003B5527" w:rsidP="003B5527" w:rsidRDefault="003B5527" w14:paraId="67C80BCB" w14:textId="77777777">
            <w:pPr>
              <w:spacing w:after="0" w:line="240" w:lineRule="auto"/>
              <w:jc w:val="right"/>
              <w:rPr>
                <w:rFonts w:ascii="Calibri" w:hAnsi="Calibri" w:eastAsia="Times New Roman" w:cs="Calibri"/>
                <w:color w:val="000000"/>
                <w:lang w:eastAsia="en-GB"/>
              </w:rPr>
            </w:pPr>
            <w:r w:rsidRPr="003B5527">
              <w:rPr>
                <w:rFonts w:ascii="Calibri" w:hAnsi="Calibri" w:eastAsia="Calibri" w:cs="Calibri"/>
                <w:color w:val="000000"/>
                <w:lang w:eastAsia="en-GB"/>
              </w:rPr>
              <w:t>13820</w:t>
            </w:r>
          </w:p>
        </w:tc>
      </w:tr>
    </w:tbl>
    <w:p w:rsidR="003B5527" w:rsidP="001176AA" w:rsidRDefault="003B5527" w14:paraId="120657A5" w14:textId="13C7DB88">
      <w:pPr>
        <w:rPr>
          <w:rFonts w:eastAsia="Calibri"/>
        </w:rPr>
      </w:pPr>
    </w:p>
    <w:p w:rsidR="00564DE0" w:rsidP="001176AA" w:rsidRDefault="00564DE0" w14:paraId="753DB124" w14:textId="77777777">
      <w:pPr>
        <w:rPr>
          <w:rFonts w:eastAsia="Calibri"/>
        </w:rPr>
      </w:pPr>
    </w:p>
    <w:bookmarkEnd w:id="23"/>
    <w:p w:rsidR="001176AA" w:rsidP="001176AA" w:rsidRDefault="006C071C" w14:paraId="3D845F1E" w14:textId="64CC4BDF">
      <w:pPr>
        <w:pStyle w:val="Heading3"/>
      </w:pPr>
      <w:r>
        <w:lastRenderedPageBreak/>
        <w:t>10</w:t>
      </w:r>
      <w:r w:rsidR="00E35F1E">
        <w:t>.2</w:t>
      </w:r>
      <w:r w:rsidR="001176AA">
        <w:t>.</w:t>
      </w:r>
      <w:r w:rsidR="007628DD">
        <w:t>3</w:t>
      </w:r>
      <w:r w:rsidR="001176AA">
        <w:t xml:space="preserve"> Option </w:t>
      </w:r>
      <w:r>
        <w:t>3</w:t>
      </w:r>
      <w:r w:rsidR="00304319">
        <w:t>a</w:t>
      </w:r>
      <w:r w:rsidR="001176AA">
        <w:t xml:space="preserve"> Benefits</w:t>
      </w:r>
    </w:p>
    <w:p w:rsidRPr="00EA4C73" w:rsidR="001176AA" w:rsidP="001176AA" w:rsidRDefault="001176AA" w14:paraId="1A41CDBA" w14:textId="77777777">
      <w:pPr>
        <w:spacing w:line="276" w:lineRule="auto"/>
        <w:rPr>
          <w:rFonts w:cs="Calibri"/>
          <w:sz w:val="24"/>
          <w:szCs w:val="24"/>
        </w:rPr>
      </w:pPr>
      <w:r w:rsidRPr="00EA4C73">
        <w:rPr>
          <w:rFonts w:cs="Calibri"/>
          <w:sz w:val="24"/>
          <w:szCs w:val="24"/>
        </w:rPr>
        <w:t>In addition to the high level benefits identified above, the additional benefits of this option include</w:t>
      </w:r>
    </w:p>
    <w:p w:rsidRPr="00EA4C73" w:rsidR="001176AA" w:rsidP="0070049C" w:rsidRDefault="001176AA" w14:paraId="697E2B84" w14:textId="77777777">
      <w:pPr>
        <w:pStyle w:val="ListParagraph"/>
        <w:numPr>
          <w:ilvl w:val="0"/>
          <w:numId w:val="28"/>
        </w:numPr>
        <w:spacing w:line="276" w:lineRule="auto"/>
        <w:rPr>
          <w:rFonts w:cs="Calibri"/>
        </w:rPr>
      </w:pPr>
      <w:r w:rsidRPr="00EA4C73">
        <w:rPr>
          <w:rFonts w:cs="Calibri"/>
        </w:rPr>
        <w:t>Retaining a well trained and experienced staff within the Vanguard unit</w:t>
      </w:r>
    </w:p>
    <w:p w:rsidRPr="00EA4C73" w:rsidR="001176AA" w:rsidP="0070049C" w:rsidRDefault="001176AA" w14:paraId="285843B7" w14:textId="77777777">
      <w:pPr>
        <w:pStyle w:val="ListParagraph"/>
        <w:numPr>
          <w:ilvl w:val="0"/>
          <w:numId w:val="28"/>
        </w:numPr>
        <w:spacing w:line="276" w:lineRule="auto"/>
        <w:rPr>
          <w:rFonts w:cs="Calibri"/>
        </w:rPr>
      </w:pPr>
      <w:r w:rsidRPr="00EA4C73">
        <w:rPr>
          <w:rFonts w:cs="Calibri"/>
        </w:rPr>
        <w:t>Ability to treat more complex patients are part of the regional capacity</w:t>
      </w:r>
      <w:r w:rsidRPr="00EA4C73">
        <w:rPr>
          <w:rStyle w:val="FootnoteReference"/>
          <w:rFonts w:cs="Calibri"/>
        </w:rPr>
        <w:footnoteReference w:id="6"/>
      </w:r>
    </w:p>
    <w:p w:rsidRPr="00EA4C73" w:rsidR="001176AA" w:rsidP="0070049C" w:rsidRDefault="001176AA" w14:paraId="5D2A985F" w14:textId="369629B0">
      <w:pPr>
        <w:pStyle w:val="ListParagraph"/>
        <w:numPr>
          <w:ilvl w:val="0"/>
          <w:numId w:val="28"/>
        </w:numPr>
        <w:spacing w:line="276" w:lineRule="auto"/>
        <w:rPr>
          <w:rFonts w:cs="Calibri"/>
        </w:rPr>
      </w:pPr>
      <w:r w:rsidRPr="00EA4C73">
        <w:rPr>
          <w:rFonts w:cs="Calibri"/>
        </w:rPr>
        <w:t xml:space="preserve">Continuity and stability of employment for Vanguard staff </w:t>
      </w:r>
    </w:p>
    <w:p w:rsidRPr="00EA4C73" w:rsidR="001176AA" w:rsidP="0070049C" w:rsidRDefault="001176AA" w14:paraId="46246CFF" w14:textId="77777777">
      <w:pPr>
        <w:pStyle w:val="ListParagraph"/>
        <w:numPr>
          <w:ilvl w:val="0"/>
          <w:numId w:val="28"/>
        </w:numPr>
        <w:spacing w:line="276" w:lineRule="auto"/>
        <w:rPr>
          <w:rFonts w:cs="Calibri"/>
        </w:rPr>
      </w:pPr>
      <w:r w:rsidRPr="00EA4C73">
        <w:rPr>
          <w:rFonts w:cs="Calibri"/>
        </w:rPr>
        <w:t>Increased opportunities for staff training learning and development</w:t>
      </w:r>
      <w:r w:rsidRPr="00EA4C73">
        <w:rPr>
          <w:rStyle w:val="FootnoteReference"/>
          <w:rFonts w:cs="Calibri"/>
        </w:rPr>
        <w:footnoteReference w:id="7"/>
      </w:r>
      <w:r w:rsidRPr="00EA4C73">
        <w:rPr>
          <w:rFonts w:cs="Calibri"/>
        </w:rPr>
        <w:t xml:space="preserve"> </w:t>
      </w:r>
    </w:p>
    <w:p w:rsidRPr="00EA4C73" w:rsidR="001176AA" w:rsidP="0070049C" w:rsidRDefault="001176AA" w14:paraId="7E764F78" w14:textId="77777777">
      <w:pPr>
        <w:pStyle w:val="ListParagraph"/>
        <w:numPr>
          <w:ilvl w:val="0"/>
          <w:numId w:val="28"/>
        </w:numPr>
        <w:spacing w:line="276" w:lineRule="auto"/>
        <w:rPr>
          <w:rFonts w:cs="Calibri"/>
        </w:rPr>
      </w:pPr>
      <w:r w:rsidRPr="00EA4C73">
        <w:rPr>
          <w:rFonts w:cs="Calibri"/>
        </w:rPr>
        <w:t>Provides a solid base to develop the sustainable regional solution</w:t>
      </w:r>
    </w:p>
    <w:p w:rsidRPr="00EA4C73" w:rsidR="001176AA" w:rsidP="0070049C" w:rsidRDefault="001176AA" w14:paraId="1BD3B0D2" w14:textId="77777777">
      <w:pPr>
        <w:pStyle w:val="ListParagraph"/>
        <w:numPr>
          <w:ilvl w:val="0"/>
          <w:numId w:val="28"/>
        </w:numPr>
        <w:spacing w:line="276" w:lineRule="auto"/>
        <w:rPr>
          <w:rFonts w:cs="Calibri"/>
        </w:rPr>
      </w:pPr>
      <w:r w:rsidRPr="00EA4C73">
        <w:rPr>
          <w:rFonts w:cs="Calibri"/>
        </w:rPr>
        <w:t>Fully utilised the Vanguard unit 7 days per week</w:t>
      </w:r>
    </w:p>
    <w:p w:rsidRPr="00EA4C73" w:rsidR="001176AA" w:rsidP="0070049C" w:rsidRDefault="001176AA" w14:paraId="23333671" w14:textId="77777777">
      <w:pPr>
        <w:pStyle w:val="ListParagraph"/>
        <w:numPr>
          <w:ilvl w:val="0"/>
          <w:numId w:val="28"/>
        </w:numPr>
        <w:spacing w:line="276" w:lineRule="auto"/>
        <w:rPr>
          <w:rFonts w:cs="Calibri"/>
        </w:rPr>
      </w:pPr>
      <w:r w:rsidRPr="00EA4C73">
        <w:rPr>
          <w:rFonts w:cs="Calibri"/>
        </w:rPr>
        <w:t>Enables a greater reduction in the backlog</w:t>
      </w:r>
    </w:p>
    <w:p w:rsidRPr="00EA4C73" w:rsidR="001176AA" w:rsidP="0070049C" w:rsidRDefault="001176AA" w14:paraId="7EBC51D5" w14:textId="77777777">
      <w:pPr>
        <w:pStyle w:val="ListParagraph"/>
        <w:numPr>
          <w:ilvl w:val="0"/>
          <w:numId w:val="28"/>
        </w:numPr>
        <w:spacing w:line="276" w:lineRule="auto"/>
        <w:rPr>
          <w:rFonts w:cs="Calibri"/>
        </w:rPr>
      </w:pPr>
      <w:r w:rsidRPr="00EA4C73">
        <w:rPr>
          <w:rFonts w:cs="Calibri"/>
        </w:rPr>
        <w:t>Stabilises the short term regional arrangement (Jan-March 2023)</w:t>
      </w:r>
    </w:p>
    <w:p w:rsidRPr="00EA4C73" w:rsidR="001176AA" w:rsidP="0070049C" w:rsidRDefault="001176AA" w14:paraId="199C4ED8" w14:textId="77777777">
      <w:pPr>
        <w:pStyle w:val="ListParagraph"/>
        <w:numPr>
          <w:ilvl w:val="0"/>
          <w:numId w:val="28"/>
        </w:numPr>
        <w:spacing w:line="276" w:lineRule="auto"/>
        <w:rPr>
          <w:rFonts w:cs="Calibri"/>
        </w:rPr>
      </w:pPr>
      <w:r w:rsidRPr="00EA4C73">
        <w:rPr>
          <w:rFonts w:cs="Calibri"/>
        </w:rPr>
        <w:t>Reduces the backlog by 3,814 patients waiting</w:t>
      </w:r>
    </w:p>
    <w:p w:rsidRPr="00EA4C73" w:rsidR="001176AA" w:rsidP="001176AA" w:rsidRDefault="001176AA" w14:paraId="1C896EB1" w14:textId="77777777">
      <w:pPr>
        <w:rPr>
          <w:sz w:val="24"/>
          <w:szCs w:val="24"/>
        </w:rPr>
      </w:pPr>
    </w:p>
    <w:p w:rsidR="001176AA" w:rsidP="001176AA" w:rsidRDefault="006C071C" w14:paraId="5F6834F2" w14:textId="47F39BAF">
      <w:pPr>
        <w:pStyle w:val="Heading3"/>
      </w:pPr>
      <w:r>
        <w:t>10</w:t>
      </w:r>
      <w:r w:rsidR="00E35F1E">
        <w:t>.2</w:t>
      </w:r>
      <w:r w:rsidR="001176AA">
        <w:t>.</w:t>
      </w:r>
      <w:r w:rsidR="007628DD">
        <w:t>4</w:t>
      </w:r>
      <w:r w:rsidR="001176AA">
        <w:t xml:space="preserve"> Option </w:t>
      </w:r>
      <w:r>
        <w:t>3</w:t>
      </w:r>
      <w:r w:rsidR="00304319">
        <w:t>a</w:t>
      </w:r>
      <w:r w:rsidR="001176AA">
        <w:t xml:space="preserve"> Risks</w:t>
      </w:r>
    </w:p>
    <w:p w:rsidRPr="00EA4C73" w:rsidR="001176AA" w:rsidP="001176AA" w:rsidRDefault="001176AA" w14:paraId="3BC40E0B" w14:textId="036337E1">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 xml:space="preserve">The specific risks associated with option </w:t>
      </w:r>
      <w:r w:rsidR="00564DE0">
        <w:rPr>
          <w:rFonts w:cs="Verdana"/>
          <w:position w:val="-1"/>
          <w:sz w:val="24"/>
          <w:szCs w:val="24"/>
        </w:rPr>
        <w:t>3a</w:t>
      </w:r>
      <w:r w:rsidRPr="00EA4C73">
        <w:rPr>
          <w:rFonts w:cs="Verdana"/>
          <w:position w:val="-1"/>
          <w:sz w:val="24"/>
          <w:szCs w:val="24"/>
        </w:rPr>
        <w:t xml:space="preserve"> are:</w:t>
      </w:r>
    </w:p>
    <w:p w:rsidR="001176AA" w:rsidP="0070049C" w:rsidRDefault="001176AA" w14:paraId="6B5B8593" w14:textId="12E213DB">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High volumes of surgery through Vanguard Unit may put a strain on equipment readiness levels (low risk following mitigation actions)</w:t>
      </w:r>
    </w:p>
    <w:p w:rsidR="00C2277B" w:rsidP="0070049C" w:rsidRDefault="00C2277B" w14:paraId="06206F56" w14:textId="6983D0DD">
      <w:pPr>
        <w:pStyle w:val="ListParagraph"/>
        <w:widowControl w:val="0"/>
        <w:numPr>
          <w:ilvl w:val="0"/>
          <w:numId w:val="29"/>
        </w:numPr>
        <w:autoSpaceDE w:val="0"/>
        <w:autoSpaceDN w:val="0"/>
        <w:adjustRightInd w:val="0"/>
        <w:spacing w:after="120"/>
        <w:ind w:right="60"/>
        <w:rPr>
          <w:rFonts w:cs="Verdana"/>
          <w:position w:val="-1"/>
        </w:rPr>
      </w:pPr>
      <w:r>
        <w:rPr>
          <w:rFonts w:cs="Verdana"/>
          <w:position w:val="-1"/>
        </w:rPr>
        <w:t>Clinical risks and patient harm risks associated with outsourcing and insourcing capacity (low risk following mitigation actions)</w:t>
      </w:r>
    </w:p>
    <w:p w:rsidRPr="00EA4C73" w:rsidR="00002C3C" w:rsidP="00002C3C" w:rsidRDefault="00002C3C" w14:paraId="00F0A859" w14:textId="77777777">
      <w:pPr>
        <w:pStyle w:val="ListParagraph"/>
        <w:widowControl w:val="0"/>
        <w:autoSpaceDE w:val="0"/>
        <w:autoSpaceDN w:val="0"/>
        <w:adjustRightInd w:val="0"/>
        <w:spacing w:after="120"/>
        <w:ind w:right="60"/>
        <w:rPr>
          <w:rFonts w:cs="Verdana"/>
          <w:position w:val="-1"/>
        </w:rPr>
      </w:pPr>
    </w:p>
    <w:p w:rsidR="00002C3C" w:rsidP="00002C3C" w:rsidRDefault="00002C3C" w14:paraId="30D471BB" w14:textId="4141B4C7">
      <w:pPr>
        <w:pStyle w:val="Heading3"/>
      </w:pPr>
      <w:r>
        <w:t>10.2.</w:t>
      </w:r>
      <w:r w:rsidR="007628DD">
        <w:t>5</w:t>
      </w:r>
      <w:r>
        <w:t xml:space="preserve"> Option 3a Patient Considerations</w:t>
      </w:r>
    </w:p>
    <w:p w:rsidR="00002C3C" w:rsidP="00002C3C" w:rsidRDefault="00002C3C" w14:paraId="0969EE13" w14:textId="77777777">
      <w:pPr>
        <w:widowControl w:val="0"/>
        <w:autoSpaceDE w:val="0"/>
        <w:autoSpaceDN w:val="0"/>
        <w:adjustRightInd w:val="0"/>
        <w:spacing w:after="120"/>
        <w:ind w:right="60"/>
        <w:rPr>
          <w:rFonts w:cs="Verdana"/>
          <w:position w:val="-1"/>
          <w:sz w:val="24"/>
          <w:szCs w:val="24"/>
        </w:rPr>
      </w:pPr>
      <w:r>
        <w:rPr>
          <w:rFonts w:cs="Verdana"/>
          <w:position w:val="-1"/>
          <w:sz w:val="24"/>
          <w:szCs w:val="24"/>
        </w:rPr>
        <w:t xml:space="preserve">Through this option there would be additional capacity for patients across the region for cataract assessment and surgery and patient waiting time will start to reduce. This option includes a North and South Hub where patients who meet the criteria for this additional capacity would be directed to their closest hub for assessment and treatment. Patients unable or unwilling to travel will be treated within their own health board as part of the core capacity. Waiting times may vary between core and additional capacity provision. </w:t>
      </w:r>
    </w:p>
    <w:p w:rsidR="00002C3C" w:rsidP="00002C3C" w:rsidRDefault="00002C3C" w14:paraId="23054CBC" w14:textId="77777777">
      <w:pPr>
        <w:widowControl w:val="0"/>
        <w:autoSpaceDE w:val="0"/>
        <w:autoSpaceDN w:val="0"/>
        <w:adjustRightInd w:val="0"/>
        <w:spacing w:after="120"/>
        <w:ind w:right="60"/>
        <w:rPr>
          <w:rFonts w:cs="Verdana"/>
          <w:position w:val="-1"/>
          <w:sz w:val="24"/>
          <w:szCs w:val="24"/>
        </w:rPr>
      </w:pPr>
      <w:r>
        <w:rPr>
          <w:rFonts w:cs="Verdana"/>
          <w:position w:val="-1"/>
          <w:sz w:val="24"/>
          <w:szCs w:val="24"/>
        </w:rPr>
        <w:t>This option also includes outsourcing where the costing includes patient travel as this may be outside of the boundary of the region (dependent on the contracting). The core capacity, insourcing, and NHS sessions do not include patient travel contributions.</w:t>
      </w:r>
    </w:p>
    <w:p w:rsidR="00002C3C" w:rsidP="00002C3C" w:rsidRDefault="00002C3C" w14:paraId="00895D7F" w14:textId="77777777"/>
    <w:p w:rsidR="001176AA" w:rsidP="001176AA" w:rsidRDefault="006C071C" w14:paraId="3D566DB3" w14:textId="5683FD54">
      <w:pPr>
        <w:pStyle w:val="Heading3"/>
      </w:pPr>
      <w:r>
        <w:lastRenderedPageBreak/>
        <w:t>10</w:t>
      </w:r>
      <w:r w:rsidR="00E35F1E">
        <w:t>.2</w:t>
      </w:r>
      <w:r w:rsidR="001176AA">
        <w:t>.</w:t>
      </w:r>
      <w:r w:rsidR="007628DD">
        <w:t>6</w:t>
      </w:r>
      <w:r w:rsidR="001176AA">
        <w:t xml:space="preserve"> Option </w:t>
      </w:r>
      <w:r>
        <w:t>3</w:t>
      </w:r>
      <w:r w:rsidR="00304319">
        <w:t>a</w:t>
      </w:r>
      <w:r w:rsidR="001176AA">
        <w:t xml:space="preserve"> </w:t>
      </w:r>
      <w:r>
        <w:t>C</w:t>
      </w:r>
      <w:r w:rsidR="001176AA">
        <w:t>osts</w:t>
      </w:r>
    </w:p>
    <w:p w:rsidR="00AF6BE1" w:rsidP="001176AA" w:rsidRDefault="00AF6BE1" w14:paraId="2F54D6B7" w14:textId="4C35D5D2">
      <w:pPr>
        <w:widowControl w:val="0"/>
        <w:autoSpaceDE w:val="0"/>
        <w:autoSpaceDN w:val="0"/>
        <w:adjustRightInd w:val="0"/>
        <w:spacing w:after="120"/>
        <w:ind w:right="60"/>
        <w:rPr>
          <w:rFonts w:cs="Verdana"/>
          <w:color w:val="FF0000"/>
          <w:position w:val="-1"/>
        </w:rPr>
      </w:pPr>
      <w:r>
        <w:rPr>
          <w:noProof/>
        </w:rPr>
        <w:drawing>
          <wp:inline distT="0" distB="0" distL="0" distR="0" wp14:anchorId="4858C70F" wp14:editId="52B8BB65">
            <wp:extent cx="5731510" cy="4939030"/>
            <wp:effectExtent l="0" t="0" r="2540" b="0"/>
            <wp:docPr id="9" name="Picture 9"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Table&#10;&#10;Description automatically generated"/>
                    <pic:cNvPicPr/>
                  </pic:nvPicPr>
                  <pic:blipFill>
                    <a:blip r:embed="rId28"/>
                    <a:stretch>
                      <a:fillRect/>
                    </a:stretch>
                  </pic:blipFill>
                  <pic:spPr>
                    <a:xfrm>
                      <a:off x="0" y="0"/>
                      <a:ext cx="5731510" cy="4939030"/>
                    </a:xfrm>
                    <a:prstGeom prst="rect">
                      <a:avLst/>
                    </a:prstGeom>
                  </pic:spPr>
                </pic:pic>
              </a:graphicData>
            </a:graphic>
          </wp:inline>
        </w:drawing>
      </w:r>
    </w:p>
    <w:p w:rsidR="001176AA" w:rsidP="001176AA" w:rsidRDefault="006C071C" w14:paraId="55406DA0" w14:textId="5E3194E8">
      <w:pPr>
        <w:pStyle w:val="Heading3"/>
      </w:pPr>
      <w:r>
        <w:t>10</w:t>
      </w:r>
      <w:r w:rsidR="00E35F1E">
        <w:t>.2</w:t>
      </w:r>
      <w:r w:rsidR="001176AA">
        <w:t>.</w:t>
      </w:r>
      <w:r w:rsidR="007628DD">
        <w:t>7</w:t>
      </w:r>
      <w:r w:rsidR="001176AA">
        <w:t xml:space="preserve"> Option </w:t>
      </w:r>
      <w:r>
        <w:t>3</w:t>
      </w:r>
      <w:r w:rsidR="00304319">
        <w:t>a</w:t>
      </w:r>
      <w:r w:rsidR="001176AA">
        <w:t xml:space="preserve"> </w:t>
      </w:r>
      <w:r w:rsidR="00732F89">
        <w:t xml:space="preserve">Activity </w:t>
      </w:r>
      <w:r w:rsidR="001176AA">
        <w:t>Modelling</w:t>
      </w:r>
    </w:p>
    <w:p w:rsidRPr="00EA4C73" w:rsidR="001176AA" w:rsidP="001176AA" w:rsidRDefault="001176AA" w14:paraId="23BA7FFF" w14:textId="0CCFF6CE">
      <w:pPr>
        <w:rPr>
          <w:rFonts w:cs="Verdana"/>
          <w:sz w:val="24"/>
          <w:szCs w:val="24"/>
        </w:rPr>
      </w:pPr>
      <w:r w:rsidRPr="00EA4C73">
        <w:rPr>
          <w:rFonts w:cs="Verdana"/>
          <w:sz w:val="24"/>
          <w:szCs w:val="24"/>
        </w:rPr>
        <w:t>This scenario is based on the following assumptions for year 1:</w:t>
      </w:r>
    </w:p>
    <w:p w:rsidRPr="00EA4C73" w:rsidR="00732F89" w:rsidP="00732F89" w:rsidRDefault="00732F89" w14:paraId="66476C88" w14:textId="03E3F3D0">
      <w:pPr>
        <w:pStyle w:val="ListParagraph"/>
        <w:numPr>
          <w:ilvl w:val="0"/>
          <w:numId w:val="18"/>
        </w:numPr>
        <w:rPr>
          <w:rFonts w:cs="Verdana"/>
        </w:rPr>
      </w:pPr>
      <w:r w:rsidRPr="00EA4C73">
        <w:rPr>
          <w:rFonts w:cs="Verdana"/>
        </w:rPr>
        <w:t>9,960 referrals per year (192 per week, 830 per month)</w:t>
      </w:r>
    </w:p>
    <w:p w:rsidRPr="00EA4C73" w:rsidR="001176AA" w:rsidP="0070049C" w:rsidRDefault="00732F89" w14:paraId="44CD308E" w14:textId="77777777">
      <w:pPr>
        <w:pStyle w:val="ListParagraph"/>
        <w:numPr>
          <w:ilvl w:val="0"/>
          <w:numId w:val="18"/>
        </w:numPr>
        <w:rPr>
          <w:rFonts w:cs="Verdana"/>
        </w:rPr>
      </w:pPr>
      <w:r>
        <w:rPr>
          <w:rFonts w:cs="Verdana"/>
        </w:rPr>
        <w:t>13</w:t>
      </w:r>
      <w:r w:rsidRPr="00EA4C73" w:rsidR="001176AA">
        <w:rPr>
          <w:rFonts w:cs="Verdana"/>
        </w:rPr>
        <w:t>,820 cataracts procedures per year (266 per week, 1152 per month)</w:t>
      </w:r>
    </w:p>
    <w:p w:rsidRPr="00EA4C73" w:rsidR="001176AA" w:rsidP="0070049C" w:rsidRDefault="001176AA" w14:paraId="0ECC860A" w14:textId="77777777">
      <w:pPr>
        <w:pStyle w:val="ListParagraph"/>
        <w:numPr>
          <w:ilvl w:val="0"/>
          <w:numId w:val="18"/>
        </w:numPr>
        <w:rPr>
          <w:rFonts w:cs="Verdana"/>
        </w:rPr>
      </w:pPr>
      <w:r w:rsidRPr="00EA4C73">
        <w:rPr>
          <w:rFonts w:cs="Verdana"/>
        </w:rPr>
        <w:t>13,820 outpatients per year (266 per week, 1152 per month)</w:t>
      </w:r>
    </w:p>
    <w:p w:rsidR="003B5527" w:rsidP="001176AA" w:rsidRDefault="003B5527" w14:paraId="2DFC899C" w14:textId="77777777">
      <w:pPr>
        <w:rPr>
          <w:sz w:val="24"/>
          <w:szCs w:val="24"/>
        </w:rPr>
      </w:pPr>
    </w:p>
    <w:p w:rsidRPr="00EA4C73" w:rsidR="001176AA" w:rsidP="001176AA" w:rsidRDefault="001176AA" w14:paraId="29479449" w14:textId="3E21B3D3">
      <w:pPr>
        <w:rPr>
          <w:sz w:val="24"/>
          <w:szCs w:val="24"/>
        </w:rPr>
      </w:pPr>
      <w:r w:rsidRPr="00EA4C73">
        <w:rPr>
          <w:sz w:val="24"/>
          <w:szCs w:val="24"/>
        </w:rPr>
        <w:t>After 52 weeks of the total capacity of 13,820 per year the waiting list is reduced from 19,000 across the region to 15,186</w:t>
      </w:r>
    </w:p>
    <w:p w:rsidRPr="0011023D" w:rsidR="003B5527" w:rsidP="003B5527" w:rsidRDefault="003B5527" w14:paraId="1758840C" w14:textId="5C163536">
      <w:pPr>
        <w:rPr>
          <w:i/>
          <w:iCs/>
        </w:rPr>
      </w:pPr>
      <w:r w:rsidRPr="0011023D">
        <w:rPr>
          <w:i/>
          <w:iCs/>
        </w:rPr>
        <w:t xml:space="preserve">Further details on Option </w:t>
      </w:r>
      <w:r>
        <w:rPr>
          <w:i/>
          <w:iCs/>
        </w:rPr>
        <w:t>3a</w:t>
      </w:r>
      <w:r w:rsidRPr="0011023D">
        <w:rPr>
          <w:i/>
          <w:iCs/>
        </w:rPr>
        <w:t xml:space="preserve"> can be found in </w:t>
      </w:r>
      <w:r>
        <w:rPr>
          <w:i/>
          <w:iCs/>
        </w:rPr>
        <w:t>A</w:t>
      </w:r>
      <w:r w:rsidRPr="0011023D">
        <w:rPr>
          <w:i/>
          <w:iCs/>
        </w:rPr>
        <w:t>ppendix F</w:t>
      </w:r>
      <w:r>
        <w:rPr>
          <w:i/>
          <w:iCs/>
        </w:rPr>
        <w:t>ive</w:t>
      </w:r>
    </w:p>
    <w:p w:rsidR="00DA7DAA" w:rsidP="001176AA" w:rsidRDefault="00DA7DAA" w14:paraId="6DA382C8" w14:textId="77777777"/>
    <w:p w:rsidR="003B5527" w:rsidP="001176AA" w:rsidRDefault="003B5527" w14:paraId="2382246E" w14:textId="4E076208">
      <w:r>
        <w:br w:type="page"/>
      </w:r>
    </w:p>
    <w:p w:rsidRPr="00670AA7" w:rsidR="00DA7DAA" w:rsidP="003B5527" w:rsidRDefault="00DA7DAA" w14:paraId="5B5A7079" w14:textId="532ED2E4">
      <w:pPr>
        <w:pStyle w:val="Heading1"/>
        <w:numPr>
          <w:ilvl w:val="0"/>
          <w:numId w:val="32"/>
        </w:numPr>
        <w:rPr>
          <w:sz w:val="36"/>
          <w:szCs w:val="36"/>
        </w:rPr>
      </w:pPr>
      <w:bookmarkStart w:name="_Toc131602194" w:id="24"/>
      <w:r w:rsidRPr="00670AA7">
        <w:rPr>
          <w:sz w:val="36"/>
          <w:szCs w:val="36"/>
        </w:rPr>
        <w:lastRenderedPageBreak/>
        <w:t>Option 3b –</w:t>
      </w:r>
      <w:r w:rsidRPr="00670AA7" w:rsidR="00670AA7">
        <w:rPr>
          <w:sz w:val="36"/>
          <w:szCs w:val="36"/>
        </w:rPr>
        <w:t>V</w:t>
      </w:r>
      <w:r w:rsidRPr="00670AA7">
        <w:rPr>
          <w:sz w:val="36"/>
          <w:szCs w:val="36"/>
        </w:rPr>
        <w:t>anguard and maximising NHH</w:t>
      </w:r>
      <w:bookmarkEnd w:id="24"/>
    </w:p>
    <w:p w:rsidRPr="00962A6B" w:rsidR="00EA09C0" w:rsidP="001176AA" w:rsidRDefault="00EA09C0" w14:paraId="3C332DFF" w14:textId="4011A364">
      <w:pPr>
        <w:rPr>
          <w:i/>
          <w:iCs/>
          <w:sz w:val="28"/>
          <w:szCs w:val="28"/>
        </w:rPr>
      </w:pPr>
      <w:r w:rsidRPr="00962A6B">
        <w:rPr>
          <w:i/>
          <w:iCs/>
          <w:sz w:val="28"/>
          <w:szCs w:val="28"/>
        </w:rPr>
        <w:t>This is the preferred option</w:t>
      </w:r>
    </w:p>
    <w:p w:rsidRPr="00962A6B" w:rsidR="00962A6B" w:rsidP="001176AA" w:rsidRDefault="00DA0626" w14:paraId="550E5F6E" w14:textId="77777777">
      <w:pPr>
        <w:rPr>
          <w:i/>
          <w:iCs/>
          <w:sz w:val="28"/>
          <w:szCs w:val="28"/>
        </w:rPr>
      </w:pPr>
      <w:r w:rsidRPr="00962A6B">
        <w:rPr>
          <w:i/>
          <w:iCs/>
          <w:sz w:val="28"/>
          <w:szCs w:val="28"/>
        </w:rPr>
        <w:t>As the preferred option this option has been developed in more detail</w:t>
      </w:r>
      <w:r w:rsidRPr="00962A6B" w:rsidR="00962A6B">
        <w:rPr>
          <w:i/>
          <w:iCs/>
          <w:sz w:val="28"/>
          <w:szCs w:val="28"/>
        </w:rPr>
        <w:t xml:space="preserve"> than the other options.</w:t>
      </w:r>
    </w:p>
    <w:p w:rsidRPr="00962A6B" w:rsidR="00DA0626" w:rsidP="001176AA" w:rsidRDefault="00962A6B" w14:paraId="7FB60B24" w14:textId="2ECD9A3F">
      <w:pPr>
        <w:rPr>
          <w:i/>
          <w:iCs/>
          <w:sz w:val="28"/>
          <w:szCs w:val="28"/>
        </w:rPr>
      </w:pPr>
      <w:r w:rsidRPr="00962A6B">
        <w:rPr>
          <w:i/>
          <w:iCs/>
          <w:sz w:val="28"/>
          <w:szCs w:val="28"/>
        </w:rPr>
        <w:t>Realistic assumptions have been made about the feasibility of delivery and the model has been designed to be distributed over 14 months split across 23/24 and 24/25.</w:t>
      </w:r>
    </w:p>
    <w:p w:rsidRPr="00962A6B" w:rsidR="00962A6B" w:rsidP="001176AA" w:rsidRDefault="00962A6B" w14:paraId="310D00DD" w14:textId="6D0E04F4">
      <w:pPr>
        <w:rPr>
          <w:b/>
          <w:bCs/>
        </w:rPr>
      </w:pPr>
      <w:r w:rsidRPr="00962A6B">
        <w:rPr>
          <w:b/>
          <w:bCs/>
        </w:rPr>
        <w:t>Option 3b</w:t>
      </w:r>
    </w:p>
    <w:p w:rsidR="00DA7DAA" w:rsidP="001176AA" w:rsidRDefault="00DA7DAA" w14:paraId="3DD1222E" w14:textId="20A33AA1">
      <w:r>
        <w:t>As option 3a but with the addition of 7 weekday NHS sessions in NHH</w:t>
      </w:r>
    </w:p>
    <w:p w:rsidRPr="00EA4C73" w:rsidR="00DA7DAA" w:rsidP="00DA7DAA" w:rsidRDefault="00DA7DAA" w14:paraId="4706DD7C" w14:textId="477EBDF3">
      <w:pPr>
        <w:rPr>
          <w:sz w:val="24"/>
          <w:szCs w:val="24"/>
        </w:rPr>
      </w:pPr>
      <w:r>
        <w:rPr>
          <w:sz w:val="24"/>
          <w:szCs w:val="24"/>
        </w:rPr>
        <w:t>Option 3b is an i</w:t>
      </w:r>
      <w:r w:rsidRPr="00EA4C73">
        <w:rPr>
          <w:sz w:val="24"/>
          <w:szCs w:val="24"/>
        </w:rPr>
        <w:t>nsourcing and outsourcing option involv</w:t>
      </w:r>
      <w:r>
        <w:rPr>
          <w:sz w:val="24"/>
          <w:szCs w:val="24"/>
        </w:rPr>
        <w:t>ing</w:t>
      </w:r>
      <w:r w:rsidRPr="00EA4C73">
        <w:rPr>
          <w:sz w:val="24"/>
          <w:szCs w:val="24"/>
        </w:rPr>
        <w:t xml:space="preserve"> a two</w:t>
      </w:r>
      <w:r>
        <w:rPr>
          <w:sz w:val="24"/>
          <w:szCs w:val="24"/>
        </w:rPr>
        <w:t>-</w:t>
      </w:r>
      <w:r w:rsidRPr="00EA4C73">
        <w:rPr>
          <w:sz w:val="24"/>
          <w:szCs w:val="24"/>
        </w:rPr>
        <w:t xml:space="preserve">hub model of NHH in the North and </w:t>
      </w:r>
      <w:r w:rsidR="00A36BA4">
        <w:rPr>
          <w:sz w:val="24"/>
          <w:szCs w:val="24"/>
        </w:rPr>
        <w:t xml:space="preserve">the </w:t>
      </w:r>
      <w:r w:rsidRPr="00EA4C73">
        <w:rPr>
          <w:sz w:val="24"/>
          <w:szCs w:val="24"/>
        </w:rPr>
        <w:t xml:space="preserve">Vanguard </w:t>
      </w:r>
      <w:r w:rsidR="00A36BA4">
        <w:rPr>
          <w:sz w:val="24"/>
          <w:szCs w:val="24"/>
        </w:rPr>
        <w:t xml:space="preserve">Unit </w:t>
      </w:r>
      <w:r w:rsidRPr="00EA4C73">
        <w:rPr>
          <w:sz w:val="24"/>
          <w:szCs w:val="24"/>
        </w:rPr>
        <w:t>in the South</w:t>
      </w:r>
      <w:r w:rsidR="00A36BA4">
        <w:rPr>
          <w:sz w:val="24"/>
          <w:szCs w:val="24"/>
        </w:rPr>
        <w:t xml:space="preserve"> with </w:t>
      </w:r>
      <w:r w:rsidRPr="00EA4C73">
        <w:rPr>
          <w:sz w:val="24"/>
          <w:szCs w:val="24"/>
        </w:rPr>
        <w:t>the following volumes over a 1</w:t>
      </w:r>
      <w:r w:rsidR="00962A6B">
        <w:rPr>
          <w:sz w:val="24"/>
          <w:szCs w:val="24"/>
        </w:rPr>
        <w:t>4</w:t>
      </w:r>
      <w:r w:rsidRPr="00EA4C73">
        <w:rPr>
          <w:sz w:val="24"/>
          <w:szCs w:val="24"/>
        </w:rPr>
        <w:t xml:space="preserve"> month period:</w:t>
      </w:r>
    </w:p>
    <w:p w:rsidR="00367360" w:rsidP="00367360" w:rsidRDefault="00367360" w14:paraId="0626A3D0" w14:textId="71259080">
      <w:pPr>
        <w:pStyle w:val="ListParagraph"/>
        <w:ind w:left="0"/>
        <w:rPr>
          <w:color w:val="FF0000"/>
        </w:rPr>
      </w:pPr>
    </w:p>
    <w:p w:rsidRPr="00EA4C73" w:rsidR="00367360" w:rsidP="00367360" w:rsidRDefault="00367360" w14:paraId="136712E5" w14:textId="77777777">
      <w:pPr>
        <w:pStyle w:val="ListParagraph"/>
        <w:numPr>
          <w:ilvl w:val="0"/>
          <w:numId w:val="27"/>
        </w:numPr>
        <w:spacing w:after="160" w:line="259" w:lineRule="auto"/>
      </w:pPr>
      <w:r>
        <w:t xml:space="preserve">South Hub Weekdays: </w:t>
      </w:r>
      <w:r w:rsidRPr="00EA4C73">
        <w:t xml:space="preserve">Retaining the </w:t>
      </w:r>
      <w:r>
        <w:t xml:space="preserve">weekday 20 sessions in </w:t>
      </w:r>
      <w:r w:rsidRPr="00EA4C73">
        <w:t xml:space="preserve">vanguard and using </w:t>
      </w:r>
      <w:r>
        <w:t>7.5</w:t>
      </w:r>
      <w:r w:rsidRPr="00EA4C73">
        <w:t xml:space="preserve"> </w:t>
      </w:r>
      <w:r>
        <w:t xml:space="preserve">sessions </w:t>
      </w:r>
      <w:r w:rsidRPr="00EA4C73">
        <w:t>for CAV core capacity (1</w:t>
      </w:r>
      <w:r>
        <w:t>620</w:t>
      </w:r>
      <w:r w:rsidRPr="00EA4C73">
        <w:t xml:space="preserve"> patients per year, funded by CAV) and </w:t>
      </w:r>
      <w:r>
        <w:t xml:space="preserve">12.5 sessions </w:t>
      </w:r>
      <w:r w:rsidRPr="00EA4C73">
        <w:t>for regional capacity (2</w:t>
      </w:r>
      <w:r>
        <w:t>70</w:t>
      </w:r>
      <w:r w:rsidRPr="00EA4C73">
        <w:t>0 patients per year, regionally funded</w:t>
      </w:r>
      <w:r>
        <w:t>, provided by NHS staff)</w:t>
      </w:r>
    </w:p>
    <w:p w:rsidR="00367360" w:rsidP="00367360" w:rsidRDefault="00367360" w14:paraId="744C94BC" w14:textId="77777777">
      <w:pPr>
        <w:pStyle w:val="ListParagraph"/>
        <w:numPr>
          <w:ilvl w:val="0"/>
          <w:numId w:val="27"/>
        </w:numPr>
        <w:spacing w:after="160" w:line="259" w:lineRule="auto"/>
      </w:pPr>
      <w:r w:rsidRPr="00EA4C73">
        <w:t>South Hub</w:t>
      </w:r>
      <w:r>
        <w:t xml:space="preserve"> Weekends</w:t>
      </w:r>
      <w:r w:rsidRPr="00EA4C73">
        <w:t>: 1,500 outpatient assessment and inpatient procedures carried out by an insourcing company in Vanguard</w:t>
      </w:r>
      <w:r>
        <w:t xml:space="preserve"> (U</w:t>
      </w:r>
      <w:r w:rsidRPr="00EA4C73">
        <w:t>HW</w:t>
      </w:r>
      <w:r>
        <w:t>)</w:t>
      </w:r>
    </w:p>
    <w:p w:rsidRPr="00D840F6" w:rsidR="00367360" w:rsidP="00367360" w:rsidRDefault="00367360" w14:paraId="38F2DD51" w14:textId="77777777">
      <w:pPr>
        <w:pStyle w:val="ListParagraph"/>
        <w:numPr>
          <w:ilvl w:val="0"/>
          <w:numId w:val="27"/>
        </w:numPr>
        <w:spacing w:after="160" w:line="259" w:lineRule="auto"/>
      </w:pPr>
      <w:r w:rsidRPr="00D840F6">
        <w:t>North Hub Weekdays: 1610 outpatient assessment and inpatient procedures carried out in weekdays in NHH using NHS staffing</w:t>
      </w:r>
    </w:p>
    <w:p w:rsidRPr="00EA4C73" w:rsidR="00367360" w:rsidP="00367360" w:rsidRDefault="00367360" w14:paraId="5821515A" w14:textId="77777777">
      <w:pPr>
        <w:pStyle w:val="ListParagraph"/>
        <w:numPr>
          <w:ilvl w:val="0"/>
          <w:numId w:val="27"/>
        </w:numPr>
        <w:spacing w:after="160" w:line="259" w:lineRule="auto"/>
      </w:pPr>
      <w:r w:rsidRPr="00EA4C73">
        <w:t>North Hub</w:t>
      </w:r>
      <w:r>
        <w:t xml:space="preserve"> Weekends</w:t>
      </w:r>
      <w:r w:rsidRPr="00EA4C73">
        <w:t>: 1,500 outpatient assessment and inpatient procedures carried out by an insourcing company in NHH</w:t>
      </w:r>
    </w:p>
    <w:p w:rsidR="00367360" w:rsidP="00367360" w:rsidRDefault="00367360" w14:paraId="113ADD3D" w14:textId="77777777">
      <w:pPr>
        <w:pStyle w:val="ListParagraph"/>
        <w:numPr>
          <w:ilvl w:val="0"/>
          <w:numId w:val="27"/>
        </w:numPr>
        <w:spacing w:after="160" w:line="259" w:lineRule="auto"/>
      </w:pPr>
      <w:r w:rsidRPr="00EA4C73">
        <w:t>An additional 2,000 outsourced outpatient and inpatient procedures</w:t>
      </w:r>
    </w:p>
    <w:p w:rsidR="00367360" w:rsidP="00367360" w:rsidRDefault="00367360" w14:paraId="1A462416" w14:textId="77777777">
      <w:pPr>
        <w:pStyle w:val="ListParagraph"/>
        <w:numPr>
          <w:ilvl w:val="0"/>
          <w:numId w:val="27"/>
        </w:numPr>
      </w:pPr>
      <w:r>
        <w:t>One theatre in NHH and twin theatres in Vanguard</w:t>
      </w:r>
    </w:p>
    <w:p w:rsidRPr="00EA4C73" w:rsidR="00367360" w:rsidP="00367360" w:rsidRDefault="00367360" w14:paraId="0FE318F1" w14:textId="77777777">
      <w:pPr>
        <w:pStyle w:val="ListParagraph"/>
        <w:numPr>
          <w:ilvl w:val="0"/>
          <w:numId w:val="27"/>
        </w:numPr>
        <w:spacing w:after="160" w:line="259" w:lineRule="auto"/>
      </w:pPr>
      <w:r w:rsidRPr="00EA4C73">
        <w:t xml:space="preserve">Total core </w:t>
      </w:r>
      <w:r>
        <w:t>7,140 for 14 months (6</w:t>
      </w:r>
      <w:r w:rsidRPr="00EA4C73">
        <w:t>,</w:t>
      </w:r>
      <w:r>
        <w:t>12</w:t>
      </w:r>
      <w:r w:rsidRPr="00EA4C73">
        <w:t>0</w:t>
      </w:r>
      <w:r>
        <w:t xml:space="preserve"> annual)</w:t>
      </w:r>
    </w:p>
    <w:p w:rsidRPr="00EA4C73" w:rsidR="00367360" w:rsidP="00367360" w:rsidRDefault="00367360" w14:paraId="16408AD4" w14:textId="77777777">
      <w:pPr>
        <w:pStyle w:val="ListParagraph"/>
        <w:numPr>
          <w:ilvl w:val="0"/>
          <w:numId w:val="27"/>
        </w:numPr>
        <w:spacing w:after="160" w:line="259" w:lineRule="auto"/>
        <w:rPr>
          <w:b/>
          <w:bCs/>
        </w:rPr>
      </w:pPr>
      <w:r w:rsidRPr="00EA4C73">
        <w:rPr>
          <w:b/>
          <w:bCs/>
        </w:rPr>
        <w:t xml:space="preserve">Plus </w:t>
      </w:r>
      <w:r>
        <w:rPr>
          <w:b/>
          <w:bCs/>
        </w:rPr>
        <w:t>9</w:t>
      </w:r>
      <w:r w:rsidRPr="00EA4C73">
        <w:rPr>
          <w:b/>
          <w:bCs/>
        </w:rPr>
        <w:t>,</w:t>
      </w:r>
      <w:r>
        <w:rPr>
          <w:b/>
          <w:bCs/>
        </w:rPr>
        <w:t>310</w:t>
      </w:r>
      <w:r w:rsidRPr="00EA4C73">
        <w:rPr>
          <w:b/>
          <w:bCs/>
        </w:rPr>
        <w:t xml:space="preserve"> additional</w:t>
      </w:r>
    </w:p>
    <w:p w:rsidRPr="00367360" w:rsidR="00367360" w:rsidP="00367360" w:rsidRDefault="00367360" w14:paraId="451AA01C" w14:textId="77777777">
      <w:pPr>
        <w:pStyle w:val="ListParagraph"/>
        <w:numPr>
          <w:ilvl w:val="0"/>
          <w:numId w:val="27"/>
        </w:numPr>
        <w:spacing w:after="160" w:line="259" w:lineRule="auto"/>
        <w:rPr>
          <w:b/>
          <w:bCs/>
        </w:rPr>
      </w:pPr>
      <w:r w:rsidRPr="00367360">
        <w:rPr>
          <w:b/>
          <w:bCs/>
        </w:rPr>
        <w:t xml:space="preserve">Total capacity 16,450 per year </w:t>
      </w:r>
    </w:p>
    <w:p w:rsidRPr="00367360" w:rsidR="00367360" w:rsidP="00367360" w:rsidRDefault="00367360" w14:paraId="297D3BBF" w14:textId="77777777">
      <w:pPr>
        <w:pStyle w:val="ListParagraph"/>
        <w:numPr>
          <w:ilvl w:val="0"/>
          <w:numId w:val="27"/>
        </w:numPr>
        <w:spacing w:after="160" w:line="259" w:lineRule="auto"/>
      </w:pPr>
      <w:r w:rsidRPr="00367360">
        <w:t>Waiting list reduction 4,832 (from 19,000 to 14,168)</w:t>
      </w:r>
    </w:p>
    <w:p w:rsidRPr="00367360" w:rsidR="00367360" w:rsidP="00367360" w:rsidRDefault="00367360" w14:paraId="4469E59A" w14:textId="31945022">
      <w:pPr>
        <w:pStyle w:val="ListParagraph"/>
        <w:numPr>
          <w:ilvl w:val="0"/>
          <w:numId w:val="27"/>
        </w:numPr>
        <w:spacing w:after="160" w:line="259" w:lineRule="auto"/>
      </w:pPr>
      <w:r w:rsidRPr="00367360">
        <w:t>Total costs: £15.</w:t>
      </w:r>
      <w:r w:rsidR="000377DE">
        <w:t>3</w:t>
      </w:r>
      <w:r w:rsidRPr="00367360">
        <w:t>m</w:t>
      </w:r>
    </w:p>
    <w:p w:rsidRPr="00367360" w:rsidR="00367360" w:rsidP="00367360" w:rsidRDefault="00367360" w14:paraId="2D9A2F45" w14:textId="367B09CF">
      <w:pPr>
        <w:pStyle w:val="ListParagraph"/>
        <w:numPr>
          <w:ilvl w:val="0"/>
          <w:numId w:val="27"/>
        </w:numPr>
        <w:spacing w:after="160" w:line="259" w:lineRule="auto"/>
      </w:pPr>
      <w:r w:rsidRPr="00367360">
        <w:t>Cost per patient: £1,64</w:t>
      </w:r>
      <w:r w:rsidR="000377DE">
        <w:t>0</w:t>
      </w:r>
    </w:p>
    <w:p w:rsidR="00DA7DAA" w:rsidP="00FA0239" w:rsidRDefault="00FA0239" w14:paraId="3554A0BA" w14:textId="46F1F0BF">
      <w:pPr>
        <w:pStyle w:val="Heading2"/>
      </w:pPr>
      <w:r>
        <w:t xml:space="preserve">11.1 Clinical and </w:t>
      </w:r>
      <w:r w:rsidR="00A36BA4">
        <w:t>Service</w:t>
      </w:r>
      <w:r>
        <w:t xml:space="preserve"> Model</w:t>
      </w:r>
    </w:p>
    <w:p w:rsidRPr="003A5DEA" w:rsidR="00F73A78" w:rsidP="00F73A78" w:rsidRDefault="00F73A78" w14:paraId="50139949" w14:textId="77777777">
      <w:pPr>
        <w:rPr>
          <w:sz w:val="24"/>
          <w:szCs w:val="24"/>
        </w:rPr>
      </w:pPr>
      <w:r w:rsidRPr="003A5DEA">
        <w:rPr>
          <w:sz w:val="24"/>
          <w:szCs w:val="24"/>
        </w:rPr>
        <w:t>The Clinical Model includes an outpatient stage and inpatient stage.</w:t>
      </w:r>
    </w:p>
    <w:p w:rsidRPr="003A5DEA" w:rsidR="00F73A78" w:rsidP="00F73A78" w:rsidRDefault="00F73A78" w14:paraId="1AEC5FD0" w14:textId="77777777">
      <w:pPr>
        <w:rPr>
          <w:sz w:val="24"/>
          <w:szCs w:val="24"/>
        </w:rPr>
      </w:pPr>
      <w:r w:rsidRPr="003A5DEA">
        <w:rPr>
          <w:sz w:val="24"/>
          <w:szCs w:val="24"/>
        </w:rPr>
        <w:t>At the outpatient stage the clinical teams review the patients, determine their suitability for surgery and conduct pre-operative assessments. Through the proposed model this will be carried out during a single patient visit.</w:t>
      </w:r>
    </w:p>
    <w:p w:rsidR="00F73A78" w:rsidP="00F73A78" w:rsidRDefault="00F73A78" w14:paraId="79245D51" w14:textId="77777777">
      <w:pPr>
        <w:rPr>
          <w:sz w:val="24"/>
          <w:szCs w:val="24"/>
        </w:rPr>
      </w:pPr>
      <w:r w:rsidRPr="003A5DEA">
        <w:rPr>
          <w:sz w:val="24"/>
          <w:szCs w:val="24"/>
        </w:rPr>
        <w:lastRenderedPageBreak/>
        <w:t>At the inpatient stage patient receive their cataract surgery. Following surgery patients are discharged to Primary Care. Primary Care advisors have confirmed that no additional resource is required in primary care at present for the additional capacity as it will be adequately dispersed amongst optometric practices across the region.</w:t>
      </w:r>
    </w:p>
    <w:p w:rsidR="00F73A78" w:rsidP="00F73A78" w:rsidRDefault="00F73A78" w14:paraId="031CD375" w14:textId="77777777">
      <w:pPr>
        <w:widowControl w:val="0"/>
        <w:autoSpaceDE w:val="0"/>
        <w:autoSpaceDN w:val="0"/>
        <w:adjustRightInd w:val="0"/>
        <w:spacing w:after="120"/>
        <w:ind w:right="60"/>
        <w:rPr>
          <w:rFonts w:cs="Verdana"/>
          <w:b/>
          <w:bCs/>
          <w:position w:val="-1"/>
        </w:rPr>
      </w:pPr>
    </w:p>
    <w:p w:rsidRPr="00BB5C00" w:rsidR="00F73A78" w:rsidP="00F73A78" w:rsidRDefault="00F73A78" w14:paraId="03E8D9B1" w14:textId="7DFC8961">
      <w:pPr>
        <w:pStyle w:val="Heading3"/>
        <w:rPr>
          <w:sz w:val="28"/>
        </w:rPr>
      </w:pPr>
      <w:r>
        <w:t xml:space="preserve">11.1.1 </w:t>
      </w:r>
      <w:r w:rsidRPr="00BB5C00">
        <w:t>Maximising the Use of the Vanguard Unit in UHW</w:t>
      </w:r>
    </w:p>
    <w:p w:rsidRPr="00AA5DCA" w:rsidR="00F73A78" w:rsidP="00F73A78" w:rsidRDefault="00F73A78" w14:paraId="16F418E6" w14:textId="03C4D4FA">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AA5DCA">
        <w:rPr>
          <w:rFonts w:ascii="Calibri" w:hAnsi="Calibri"/>
          <w:color w:val="auto"/>
        </w:rPr>
        <w:t>The Vanguard Unit in UHW is a mobile twin theatre alongside modular units for consulting, patient waiting and recovery. It is currently contracted for use for cataract surgery by CAV on a 5 day per week basis Monday to Friday with this arrangement running until 8</w:t>
      </w:r>
      <w:r w:rsidRPr="00AA5DCA">
        <w:rPr>
          <w:rFonts w:ascii="Calibri" w:hAnsi="Calibri"/>
          <w:color w:val="auto"/>
          <w:vertAlign w:val="superscript"/>
        </w:rPr>
        <w:t>th</w:t>
      </w:r>
      <w:r w:rsidRPr="00AA5DCA">
        <w:rPr>
          <w:rFonts w:ascii="Calibri" w:hAnsi="Calibri"/>
          <w:color w:val="auto"/>
        </w:rPr>
        <w:t xml:space="preserve"> January 2023. As a short-term solution and to maximise the options available for this business case, the unit will be extended until </w:t>
      </w:r>
      <w:r>
        <w:rPr>
          <w:rFonts w:ascii="Calibri" w:hAnsi="Calibri"/>
          <w:color w:val="auto"/>
        </w:rPr>
        <w:t>30</w:t>
      </w:r>
      <w:r w:rsidRPr="00F73A78">
        <w:rPr>
          <w:rFonts w:ascii="Calibri" w:hAnsi="Calibri"/>
          <w:color w:val="auto"/>
          <w:vertAlign w:val="superscript"/>
        </w:rPr>
        <w:t>th</w:t>
      </w:r>
      <w:r>
        <w:rPr>
          <w:rFonts w:ascii="Calibri" w:hAnsi="Calibri"/>
          <w:color w:val="auto"/>
        </w:rPr>
        <w:t xml:space="preserve"> June</w:t>
      </w:r>
      <w:r w:rsidRPr="00AA5DCA">
        <w:rPr>
          <w:rFonts w:ascii="Calibri" w:hAnsi="Calibri"/>
          <w:color w:val="auto"/>
        </w:rPr>
        <w:t xml:space="preserve"> 2023 and the capacity during this extension period will be divided between the three health boards in the region. </w:t>
      </w:r>
    </w:p>
    <w:p w:rsidRPr="00AA5DCA" w:rsidR="00F73A78" w:rsidP="00F73A78" w:rsidRDefault="00F73A78" w14:paraId="2D6BDF80"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AA5DCA">
        <w:rPr>
          <w:rFonts w:ascii="Calibri" w:hAnsi="Calibri"/>
          <w:color w:val="auto"/>
        </w:rPr>
        <w:t xml:space="preserve">If extended, then the new contract for the Vanguard Unit will be for 7 days per week to maximise the use of the unit for the regional extension of the cataracts service. The Vanguard Unit requires capital funding.  </w:t>
      </w:r>
    </w:p>
    <w:p w:rsidR="00F73A78" w:rsidP="00F73A78" w:rsidRDefault="00F73A78" w14:paraId="1E6A05AF" w14:textId="77777777">
      <w:pPr>
        <w:pStyle w:val="Default"/>
        <w:pBdr>
          <w:top w:val="nil"/>
          <w:left w:val="nil"/>
          <w:bottom w:val="nil"/>
          <w:right w:val="nil"/>
          <w:between w:val="nil"/>
          <w:bar w:val="nil"/>
        </w:pBdr>
        <w:tabs>
          <w:tab w:val="left" w:pos="7560"/>
        </w:tabs>
        <w:autoSpaceDE/>
        <w:autoSpaceDN/>
        <w:adjustRightInd/>
        <w:spacing w:after="100" w:afterAutospacing="1" w:line="276" w:lineRule="auto"/>
        <w:rPr>
          <w:rFonts w:ascii="Calibri" w:hAnsi="Calibri"/>
          <w:color w:val="auto"/>
        </w:rPr>
      </w:pPr>
      <w:r w:rsidRPr="00AA5DCA">
        <w:rPr>
          <w:rFonts w:ascii="Calibri" w:hAnsi="Calibri"/>
          <w:color w:val="auto"/>
        </w:rPr>
        <w:t>The benefits of retaining the Vanguard Unit include the stability of staff and retaining this well trained and experienced staffing group, the ability to treat more complex patients than the insourcing and outsourcing will enable, increasing the training opportunities available across the region and providing a solid foundation for the second sustainable phase of the cataracts expansion to be based.</w:t>
      </w:r>
    </w:p>
    <w:p w:rsidR="00F73A78" w:rsidP="00F73A78" w:rsidRDefault="00F73A78" w14:paraId="6468D40A" w14:textId="0AC82C51">
      <w:pPr>
        <w:pStyle w:val="Heading3"/>
      </w:pPr>
      <w:r>
        <w:t xml:space="preserve">11.1.2 Clinical Service Model North Hub </w:t>
      </w:r>
    </w:p>
    <w:p w:rsidR="00F73A78" w:rsidP="00F73A78" w:rsidRDefault="00F73A78" w14:paraId="6075EA6E" w14:textId="1E398A01">
      <w:pPr>
        <w:rPr>
          <w:sz w:val="24"/>
          <w:szCs w:val="24"/>
        </w:rPr>
      </w:pPr>
      <w:r w:rsidRPr="00DF4CEB">
        <w:rPr>
          <w:sz w:val="24"/>
          <w:szCs w:val="24"/>
        </w:rPr>
        <w:t>The North hub would primarily provide outpatient and inpatient provision to patients primarily in North CTM and North AB from Nevill Hall Hospital (NHH) in Abergavenny as the regional geography suits</w:t>
      </w:r>
      <w:r>
        <w:rPr>
          <w:sz w:val="24"/>
          <w:szCs w:val="24"/>
        </w:rPr>
        <w:t xml:space="preserve"> using an additional theatre in NHH on weekdays, staffed by NHS staff and on both days on the weekend by an insourcing team</w:t>
      </w:r>
    </w:p>
    <w:p w:rsidRPr="00D9557D" w:rsidR="00F73A78" w:rsidP="00F73A78" w:rsidRDefault="00F73A78" w14:paraId="3A49DDA3" w14:textId="18400D59">
      <w:pPr>
        <w:rPr>
          <w:b/>
          <w:bCs/>
          <w:sz w:val="24"/>
          <w:szCs w:val="24"/>
        </w:rPr>
      </w:pPr>
      <w:r w:rsidRPr="00D9557D">
        <w:rPr>
          <w:b/>
          <w:bCs/>
          <w:sz w:val="24"/>
          <w:szCs w:val="24"/>
        </w:rPr>
        <w:t>Delivery Plan</w:t>
      </w:r>
      <w:r>
        <w:rPr>
          <w:b/>
          <w:bCs/>
          <w:sz w:val="24"/>
          <w:szCs w:val="24"/>
        </w:rPr>
        <w:t xml:space="preserve"> for NHH Sessions Weekdays NHS Staff</w:t>
      </w:r>
    </w:p>
    <w:tbl>
      <w:tblPr>
        <w:tblW w:w="8965" w:type="dxa"/>
        <w:tblLook w:val="04A0" w:firstRow="1" w:lastRow="0" w:firstColumn="1" w:lastColumn="0" w:noHBand="0" w:noVBand="1"/>
      </w:tblPr>
      <w:tblGrid>
        <w:gridCol w:w="222"/>
        <w:gridCol w:w="2183"/>
        <w:gridCol w:w="825"/>
        <w:gridCol w:w="825"/>
        <w:gridCol w:w="825"/>
        <w:gridCol w:w="825"/>
        <w:gridCol w:w="1134"/>
        <w:gridCol w:w="851"/>
        <w:gridCol w:w="425"/>
        <w:gridCol w:w="850"/>
      </w:tblGrid>
      <w:tr w:rsidRPr="00D9557D" w:rsidR="00F73A78" w:rsidTr="00A767D5" w14:paraId="4CCFF0DB" w14:textId="77777777">
        <w:trPr>
          <w:trHeight w:val="465"/>
        </w:trPr>
        <w:tc>
          <w:tcPr>
            <w:tcW w:w="4055" w:type="dxa"/>
            <w:gridSpan w:val="4"/>
            <w:shd w:val="clear" w:color="auto" w:fill="auto"/>
            <w:noWrap/>
            <w:vAlign w:val="bottom"/>
            <w:hideMark/>
          </w:tcPr>
          <w:p w:rsidR="00F73A78" w:rsidP="00A767D5" w:rsidRDefault="00F73A78" w14:paraId="3EC88D35" w14:textId="77777777">
            <w:pPr>
              <w:spacing w:after="0" w:line="240" w:lineRule="auto"/>
              <w:rPr>
                <w:rFonts w:ascii="Calibri" w:hAnsi="Calibri" w:eastAsia="Times New Roman" w:cs="Calibri"/>
                <w:b/>
                <w:bCs/>
                <w:color w:val="000000"/>
                <w:sz w:val="28"/>
                <w:szCs w:val="28"/>
                <w:lang w:eastAsia="en-GB"/>
              </w:rPr>
            </w:pPr>
            <w:r w:rsidRPr="00D9557D">
              <w:rPr>
                <w:rFonts w:ascii="Calibri" w:hAnsi="Calibri" w:eastAsia="Times New Roman" w:cs="Calibri"/>
                <w:b/>
                <w:bCs/>
                <w:color w:val="000000"/>
                <w:sz w:val="28"/>
                <w:szCs w:val="28"/>
                <w:lang w:eastAsia="en-GB"/>
              </w:rPr>
              <w:t>Delivery Plan Outpatients</w:t>
            </w:r>
          </w:p>
          <w:p w:rsidRPr="00D9557D" w:rsidR="00F73A78" w:rsidP="00A767D5" w:rsidRDefault="00F73A78" w14:paraId="2EDDFFAC" w14:textId="77777777">
            <w:pPr>
              <w:rPr>
                <w:lang w:eastAsia="en-GB"/>
              </w:rPr>
            </w:pPr>
            <w:r>
              <w:rPr>
                <w:lang w:eastAsia="en-GB"/>
              </w:rPr>
              <w:t>Delivery from months 3-14 of the plan</w:t>
            </w:r>
          </w:p>
        </w:tc>
        <w:tc>
          <w:tcPr>
            <w:tcW w:w="825" w:type="dxa"/>
            <w:shd w:val="clear" w:color="auto" w:fill="auto"/>
            <w:noWrap/>
            <w:vAlign w:val="bottom"/>
            <w:hideMark/>
          </w:tcPr>
          <w:p w:rsidRPr="00D9557D" w:rsidR="00F73A78" w:rsidP="00A767D5" w:rsidRDefault="00F73A78" w14:paraId="15A64606" w14:textId="77777777">
            <w:pPr>
              <w:spacing w:after="0" w:line="240" w:lineRule="auto"/>
              <w:rPr>
                <w:rFonts w:ascii="Calibri" w:hAnsi="Calibri" w:eastAsia="Times New Roman" w:cs="Calibri"/>
                <w:b/>
                <w:bCs/>
                <w:color w:val="000000"/>
                <w:sz w:val="36"/>
                <w:szCs w:val="36"/>
                <w:lang w:eastAsia="en-GB"/>
              </w:rPr>
            </w:pPr>
          </w:p>
        </w:tc>
        <w:tc>
          <w:tcPr>
            <w:tcW w:w="825" w:type="dxa"/>
            <w:shd w:val="clear" w:color="auto" w:fill="auto"/>
            <w:noWrap/>
            <w:vAlign w:val="bottom"/>
            <w:hideMark/>
          </w:tcPr>
          <w:p w:rsidRPr="00D9557D" w:rsidR="00F73A78" w:rsidP="00A767D5" w:rsidRDefault="00F73A78" w14:paraId="26D9142C" w14:textId="77777777">
            <w:pPr>
              <w:spacing w:after="0" w:line="240" w:lineRule="auto"/>
              <w:rPr>
                <w:rFonts w:ascii="Times New Roman" w:hAnsi="Times New Roman" w:eastAsia="Times New Roman" w:cs="Times New Roman"/>
                <w:sz w:val="20"/>
                <w:szCs w:val="20"/>
                <w:lang w:eastAsia="en-GB"/>
              </w:rPr>
            </w:pPr>
          </w:p>
        </w:tc>
        <w:tc>
          <w:tcPr>
            <w:tcW w:w="1134" w:type="dxa"/>
            <w:shd w:val="clear" w:color="auto" w:fill="auto"/>
            <w:noWrap/>
            <w:vAlign w:val="bottom"/>
            <w:hideMark/>
          </w:tcPr>
          <w:p w:rsidRPr="00D9557D" w:rsidR="00F73A78" w:rsidP="00A767D5" w:rsidRDefault="00F73A78" w14:paraId="70E7941A" w14:textId="77777777">
            <w:pPr>
              <w:spacing w:after="0" w:line="240" w:lineRule="auto"/>
              <w:rPr>
                <w:rFonts w:ascii="Times New Roman" w:hAnsi="Times New Roman" w:eastAsia="Times New Roman" w:cs="Times New Roman"/>
                <w:sz w:val="20"/>
                <w:szCs w:val="20"/>
                <w:lang w:eastAsia="en-GB"/>
              </w:rPr>
            </w:pPr>
          </w:p>
        </w:tc>
        <w:tc>
          <w:tcPr>
            <w:tcW w:w="851" w:type="dxa"/>
            <w:shd w:val="clear" w:color="auto" w:fill="auto"/>
            <w:noWrap/>
            <w:vAlign w:val="bottom"/>
            <w:hideMark/>
          </w:tcPr>
          <w:p w:rsidRPr="00D9557D" w:rsidR="00F73A78" w:rsidP="00A767D5" w:rsidRDefault="00F73A78" w14:paraId="7F29AB84" w14:textId="77777777">
            <w:pPr>
              <w:spacing w:after="0" w:line="240" w:lineRule="auto"/>
              <w:rPr>
                <w:rFonts w:ascii="Times New Roman" w:hAnsi="Times New Roman" w:eastAsia="Times New Roman" w:cs="Times New Roman"/>
                <w:sz w:val="20"/>
                <w:szCs w:val="20"/>
                <w:lang w:eastAsia="en-GB"/>
              </w:rPr>
            </w:pPr>
          </w:p>
        </w:tc>
        <w:tc>
          <w:tcPr>
            <w:tcW w:w="425" w:type="dxa"/>
            <w:shd w:val="clear" w:color="auto" w:fill="auto"/>
            <w:noWrap/>
            <w:vAlign w:val="bottom"/>
            <w:hideMark/>
          </w:tcPr>
          <w:p w:rsidRPr="00D9557D" w:rsidR="00F73A78" w:rsidP="00A767D5" w:rsidRDefault="00F73A78" w14:paraId="7CA5F3BD" w14:textId="77777777">
            <w:pPr>
              <w:spacing w:after="0" w:line="240" w:lineRule="auto"/>
              <w:rPr>
                <w:rFonts w:ascii="Times New Roman" w:hAnsi="Times New Roman" w:eastAsia="Times New Roman" w:cs="Times New Roman"/>
                <w:sz w:val="20"/>
                <w:szCs w:val="20"/>
                <w:lang w:eastAsia="en-GB"/>
              </w:rPr>
            </w:pPr>
          </w:p>
        </w:tc>
        <w:tc>
          <w:tcPr>
            <w:tcW w:w="850" w:type="dxa"/>
            <w:shd w:val="clear" w:color="auto" w:fill="auto"/>
            <w:noWrap/>
            <w:vAlign w:val="bottom"/>
            <w:hideMark/>
          </w:tcPr>
          <w:p w:rsidRPr="00D9557D" w:rsidR="00F73A78" w:rsidP="00A767D5" w:rsidRDefault="00F73A78" w14:paraId="0584A58E" w14:textId="77777777">
            <w:pPr>
              <w:spacing w:after="0" w:line="240" w:lineRule="auto"/>
              <w:rPr>
                <w:rFonts w:ascii="Times New Roman" w:hAnsi="Times New Roman" w:eastAsia="Times New Roman" w:cs="Times New Roman"/>
                <w:sz w:val="20"/>
                <w:szCs w:val="20"/>
                <w:lang w:eastAsia="en-GB"/>
              </w:rPr>
            </w:pPr>
          </w:p>
        </w:tc>
      </w:tr>
      <w:tr w:rsidRPr="00D9557D" w:rsidR="00F73A78" w:rsidTr="00A767D5" w14:paraId="3EE53620" w14:textId="77777777">
        <w:trPr>
          <w:trHeight w:val="315"/>
        </w:trPr>
        <w:tc>
          <w:tcPr>
            <w:tcW w:w="222" w:type="dxa"/>
            <w:tcBorders>
              <w:right w:val="single" w:color="auto" w:sz="4" w:space="0"/>
            </w:tcBorders>
            <w:shd w:val="clear" w:color="auto" w:fill="auto"/>
            <w:noWrap/>
            <w:vAlign w:val="bottom"/>
            <w:hideMark/>
          </w:tcPr>
          <w:p w:rsidRPr="00D9557D" w:rsidR="00F73A78" w:rsidP="00A767D5" w:rsidRDefault="00F73A78" w14:paraId="6057EB35" w14:textId="77777777">
            <w:pPr>
              <w:spacing w:after="0" w:line="240" w:lineRule="auto"/>
              <w:rPr>
                <w:rFonts w:ascii="Times New Roman" w:hAnsi="Times New Roman" w:eastAsia="Times New Roman" w:cs="Times New Roman"/>
                <w:sz w:val="20"/>
                <w:szCs w:val="2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27E72E71"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6AED64E3" w14:textId="77777777">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 3</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30444F61" w14:textId="77777777">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 4</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47A5F9E7" w14:textId="77777777">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 xml:space="preserve">Month 5 </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4570FF90" w14:textId="77777777">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 xml:space="preserve">Month 6 </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1B091FB1" w14:textId="77777777">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Months 7-13</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48117DC0" w14:textId="77777777">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 14</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62120E48" w14:textId="77777777">
            <w:pPr>
              <w:spacing w:after="0" w:line="240" w:lineRule="auto"/>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69BAD0B2"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Total</w:t>
            </w:r>
          </w:p>
        </w:tc>
      </w:tr>
      <w:tr w:rsidRPr="00D9557D" w:rsidR="00F73A78" w:rsidTr="00A767D5" w14:paraId="4A36B59A" w14:textId="77777777">
        <w:trPr>
          <w:trHeight w:val="315"/>
        </w:trPr>
        <w:tc>
          <w:tcPr>
            <w:tcW w:w="222" w:type="dxa"/>
            <w:tcBorders>
              <w:right w:val="single" w:color="auto" w:sz="4" w:space="0"/>
            </w:tcBorders>
            <w:shd w:val="clear" w:color="auto" w:fill="auto"/>
            <w:noWrap/>
            <w:vAlign w:val="bottom"/>
            <w:hideMark/>
          </w:tcPr>
          <w:p w:rsidRPr="00D9557D" w:rsidR="00F73A78" w:rsidP="00A767D5" w:rsidRDefault="00F73A78" w14:paraId="7A5A2DF5" w14:textId="77777777">
            <w:pPr>
              <w:spacing w:after="0" w:line="240" w:lineRule="auto"/>
              <w:rPr>
                <w:rFonts w:ascii="Calibri" w:hAnsi="Calibri" w:eastAsia="Times New Roman" w:cs="Calibri"/>
                <w:color w:val="00000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70A20304"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Patients per list</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125AA9C4"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6</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3B2F7AAD"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7</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27821AB6"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8</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4547861E"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8</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63F10A1B"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8</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311DAC83"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8</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5A6FFD59" w14:textId="77777777">
            <w:pPr>
              <w:spacing w:after="0" w:line="240" w:lineRule="auto"/>
              <w:jc w:val="right"/>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15571E6B" w14:textId="77777777">
            <w:pPr>
              <w:spacing w:after="0" w:line="240" w:lineRule="auto"/>
              <w:rPr>
                <w:rFonts w:ascii="Times New Roman" w:hAnsi="Times New Roman" w:eastAsia="Times New Roman" w:cs="Times New Roman"/>
                <w:sz w:val="20"/>
                <w:szCs w:val="20"/>
                <w:lang w:eastAsia="en-GB"/>
              </w:rPr>
            </w:pPr>
          </w:p>
        </w:tc>
      </w:tr>
      <w:tr w:rsidRPr="00D9557D" w:rsidR="00F73A78" w:rsidTr="00A767D5" w14:paraId="097AA72D" w14:textId="77777777">
        <w:trPr>
          <w:trHeight w:val="315"/>
        </w:trPr>
        <w:tc>
          <w:tcPr>
            <w:tcW w:w="222" w:type="dxa"/>
            <w:tcBorders>
              <w:right w:val="single" w:color="auto" w:sz="4" w:space="0"/>
            </w:tcBorders>
            <w:shd w:val="clear" w:color="auto" w:fill="auto"/>
            <w:noWrap/>
            <w:vAlign w:val="bottom"/>
            <w:hideMark/>
          </w:tcPr>
          <w:p w:rsidRPr="00D9557D" w:rsidR="00F73A78" w:rsidP="00A767D5" w:rsidRDefault="00F73A78" w14:paraId="2FE1C0C5" w14:textId="77777777">
            <w:pPr>
              <w:spacing w:after="0" w:line="240" w:lineRule="auto"/>
              <w:rPr>
                <w:rFonts w:ascii="Times New Roman" w:hAnsi="Times New Roman" w:eastAsia="Times New Roman" w:cs="Times New Roman"/>
                <w:sz w:val="20"/>
                <w:szCs w:val="2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02AD07A8"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Sessions per w</w:t>
            </w:r>
            <w:r>
              <w:rPr>
                <w:rFonts w:ascii="Calibri" w:hAnsi="Calibri" w:eastAsia="Times New Roman" w:cs="Calibri"/>
                <w:color w:val="000000"/>
                <w:lang w:eastAsia="en-GB"/>
              </w:rPr>
              <w:t>e</w:t>
            </w:r>
            <w:r w:rsidRPr="00D9557D">
              <w:rPr>
                <w:rFonts w:ascii="Calibri" w:hAnsi="Calibri" w:eastAsia="Times New Roman" w:cs="Calibri"/>
                <w:color w:val="000000"/>
                <w:lang w:eastAsia="en-GB"/>
              </w:rPr>
              <w:t>ek</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430B7373"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2958DE32"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5150DF5B"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269592EE"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53328B60"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5519D6B0"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5B4DFE98" w14:textId="77777777">
            <w:pPr>
              <w:spacing w:after="0" w:line="240" w:lineRule="auto"/>
              <w:jc w:val="right"/>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5A2CF332" w14:textId="77777777">
            <w:pPr>
              <w:spacing w:after="0" w:line="240" w:lineRule="auto"/>
              <w:rPr>
                <w:rFonts w:ascii="Times New Roman" w:hAnsi="Times New Roman" w:eastAsia="Times New Roman" w:cs="Times New Roman"/>
                <w:sz w:val="20"/>
                <w:szCs w:val="20"/>
                <w:lang w:eastAsia="en-GB"/>
              </w:rPr>
            </w:pPr>
          </w:p>
        </w:tc>
      </w:tr>
      <w:tr w:rsidRPr="00D9557D" w:rsidR="00F73A78" w:rsidTr="00A767D5" w14:paraId="157FF3FD" w14:textId="77777777">
        <w:trPr>
          <w:trHeight w:val="315"/>
        </w:trPr>
        <w:tc>
          <w:tcPr>
            <w:tcW w:w="222" w:type="dxa"/>
            <w:tcBorders>
              <w:right w:val="single" w:color="auto" w:sz="4" w:space="0"/>
            </w:tcBorders>
            <w:shd w:val="clear" w:color="auto" w:fill="auto"/>
            <w:noWrap/>
            <w:vAlign w:val="bottom"/>
            <w:hideMark/>
          </w:tcPr>
          <w:p w:rsidRPr="00D9557D" w:rsidR="00F73A78" w:rsidP="00A767D5" w:rsidRDefault="00F73A78" w14:paraId="416C0CF0" w14:textId="77777777">
            <w:pPr>
              <w:spacing w:after="0" w:line="240" w:lineRule="auto"/>
              <w:rPr>
                <w:rFonts w:ascii="Times New Roman" w:hAnsi="Times New Roman" w:eastAsia="Times New Roman" w:cs="Times New Roman"/>
                <w:sz w:val="20"/>
                <w:szCs w:val="2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693937BD"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weeks</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531C44B8"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7E8538BB"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57DE61BB"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09583042"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174007FB"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25</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0E7EDDE9"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3413F030" w14:textId="77777777">
            <w:pPr>
              <w:spacing w:after="0" w:line="240" w:lineRule="auto"/>
              <w:jc w:val="right"/>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7BF23248"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42</w:t>
            </w:r>
          </w:p>
        </w:tc>
      </w:tr>
      <w:tr w:rsidRPr="00D9557D" w:rsidR="00F73A78" w:rsidTr="00A767D5" w14:paraId="2C538C5F" w14:textId="77777777">
        <w:trPr>
          <w:trHeight w:val="315"/>
        </w:trPr>
        <w:tc>
          <w:tcPr>
            <w:tcW w:w="222" w:type="dxa"/>
            <w:tcBorders>
              <w:right w:val="single" w:color="auto" w:sz="4" w:space="0"/>
            </w:tcBorders>
            <w:shd w:val="clear" w:color="auto" w:fill="auto"/>
            <w:noWrap/>
            <w:vAlign w:val="bottom"/>
            <w:hideMark/>
          </w:tcPr>
          <w:p w:rsidRPr="00D9557D" w:rsidR="00F73A78" w:rsidP="00A767D5" w:rsidRDefault="00F73A78" w14:paraId="68BFDFE3" w14:textId="77777777">
            <w:pPr>
              <w:spacing w:after="0" w:line="240" w:lineRule="auto"/>
              <w:jc w:val="right"/>
              <w:rPr>
                <w:rFonts w:ascii="Calibri" w:hAnsi="Calibri" w:eastAsia="Times New Roman" w:cs="Calibri"/>
                <w:color w:val="00000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23FD0366"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3C78242A"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68103D5E"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520F1E62"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290D6A46" w14:textId="77777777">
            <w:pPr>
              <w:spacing w:after="0" w:line="240" w:lineRule="auto"/>
              <w:rPr>
                <w:rFonts w:ascii="Times New Roman" w:hAnsi="Times New Roman" w:eastAsia="Times New Roman" w:cs="Times New Roman"/>
                <w:sz w:val="20"/>
                <w:szCs w:val="20"/>
                <w:lang w:eastAsia="en-GB"/>
              </w:rPr>
            </w:pP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02B2BCA6" w14:textId="77777777">
            <w:pPr>
              <w:spacing w:after="0" w:line="240" w:lineRule="auto"/>
              <w:rPr>
                <w:rFonts w:ascii="Times New Roman" w:hAnsi="Times New Roman" w:eastAsia="Times New Roman" w:cs="Times New Roman"/>
                <w:sz w:val="20"/>
                <w:szCs w:val="20"/>
                <w:lang w:eastAsia="en-GB"/>
              </w:rPr>
            </w:pP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1DFBEF25" w14:textId="77777777">
            <w:pPr>
              <w:spacing w:after="0" w:line="240" w:lineRule="auto"/>
              <w:rPr>
                <w:rFonts w:ascii="Times New Roman" w:hAnsi="Times New Roman" w:eastAsia="Times New Roman" w:cs="Times New Roman"/>
                <w:sz w:val="20"/>
                <w:szCs w:val="20"/>
                <w:lang w:eastAsia="en-GB"/>
              </w:rPr>
            </w:pP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651212D1" w14:textId="77777777">
            <w:pPr>
              <w:spacing w:after="0" w:line="240" w:lineRule="auto"/>
              <w:rPr>
                <w:rFonts w:ascii="Times New Roman" w:hAnsi="Times New Roman" w:eastAsia="Times New Roman" w:cs="Times New Roman"/>
                <w:sz w:val="20"/>
                <w:szCs w:val="2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0168CB80" w14:textId="77777777">
            <w:pPr>
              <w:spacing w:after="0" w:line="240" w:lineRule="auto"/>
              <w:rPr>
                <w:rFonts w:ascii="Times New Roman" w:hAnsi="Times New Roman" w:eastAsia="Times New Roman" w:cs="Times New Roman"/>
                <w:sz w:val="20"/>
                <w:szCs w:val="20"/>
                <w:lang w:eastAsia="en-GB"/>
              </w:rPr>
            </w:pPr>
          </w:p>
        </w:tc>
      </w:tr>
      <w:tr w:rsidRPr="00D9557D" w:rsidR="00F73A78" w:rsidTr="00A767D5" w14:paraId="42FA22F4" w14:textId="77777777">
        <w:trPr>
          <w:trHeight w:val="315"/>
        </w:trPr>
        <w:tc>
          <w:tcPr>
            <w:tcW w:w="222" w:type="dxa"/>
            <w:tcBorders>
              <w:right w:val="single" w:color="auto" w:sz="4" w:space="0"/>
            </w:tcBorders>
            <w:shd w:val="clear" w:color="auto" w:fill="auto"/>
            <w:noWrap/>
            <w:vAlign w:val="bottom"/>
            <w:hideMark/>
          </w:tcPr>
          <w:p w:rsidRPr="00D9557D" w:rsidR="00F73A78" w:rsidP="00A767D5" w:rsidRDefault="00F73A78" w14:paraId="1C3CEC0F" w14:textId="77777777">
            <w:pPr>
              <w:spacing w:after="0" w:line="240" w:lineRule="auto"/>
              <w:rPr>
                <w:rFonts w:ascii="Times New Roman" w:hAnsi="Times New Roman" w:eastAsia="Times New Roman" w:cs="Times New Roman"/>
                <w:sz w:val="20"/>
                <w:szCs w:val="2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6838CEBB"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 xml:space="preserve">total patients </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665FC4DE"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120</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03107495"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140</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29553C3E"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160</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45F4CE46"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160</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5B9A234D"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1000</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434932F0"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40</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6A340597" w14:textId="77777777">
            <w:pPr>
              <w:spacing w:after="0" w:line="240" w:lineRule="auto"/>
              <w:jc w:val="right"/>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68C75AFA"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1620</w:t>
            </w:r>
          </w:p>
        </w:tc>
      </w:tr>
      <w:tr w:rsidRPr="00D9557D" w:rsidR="00F73A78" w:rsidTr="00A767D5" w14:paraId="6F44452E" w14:textId="77777777">
        <w:trPr>
          <w:trHeight w:val="315"/>
        </w:trPr>
        <w:tc>
          <w:tcPr>
            <w:tcW w:w="222" w:type="dxa"/>
            <w:shd w:val="clear" w:color="auto" w:fill="auto"/>
            <w:noWrap/>
            <w:vAlign w:val="bottom"/>
            <w:hideMark/>
          </w:tcPr>
          <w:p w:rsidRPr="00D9557D" w:rsidR="00F73A78" w:rsidP="00A767D5" w:rsidRDefault="00F73A78" w14:paraId="111BC755" w14:textId="77777777">
            <w:pPr>
              <w:spacing w:after="0" w:line="240" w:lineRule="auto"/>
              <w:jc w:val="right"/>
              <w:rPr>
                <w:rFonts w:ascii="Calibri" w:hAnsi="Calibri" w:eastAsia="Times New Roman" w:cs="Calibri"/>
                <w:color w:val="000000"/>
                <w:lang w:eastAsia="en-GB"/>
              </w:rPr>
            </w:pPr>
          </w:p>
        </w:tc>
        <w:tc>
          <w:tcPr>
            <w:tcW w:w="2183" w:type="dxa"/>
            <w:tcBorders>
              <w:top w:val="single" w:color="auto" w:sz="4" w:space="0"/>
            </w:tcBorders>
            <w:shd w:val="clear" w:color="auto" w:fill="auto"/>
            <w:noWrap/>
            <w:vAlign w:val="bottom"/>
            <w:hideMark/>
          </w:tcPr>
          <w:p w:rsidRPr="00D9557D" w:rsidR="00F73A78" w:rsidP="00A767D5" w:rsidRDefault="00F73A78" w14:paraId="71BAAF70"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tcBorders>
            <w:shd w:val="clear" w:color="auto" w:fill="auto"/>
            <w:noWrap/>
            <w:vAlign w:val="bottom"/>
            <w:hideMark/>
          </w:tcPr>
          <w:p w:rsidRPr="00D9557D" w:rsidR="00F73A78" w:rsidP="00A767D5" w:rsidRDefault="00F73A78" w14:paraId="21E9584C"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tcBorders>
            <w:shd w:val="clear" w:color="auto" w:fill="auto"/>
            <w:noWrap/>
            <w:vAlign w:val="bottom"/>
            <w:hideMark/>
          </w:tcPr>
          <w:p w:rsidRPr="00D9557D" w:rsidR="00F73A78" w:rsidP="00A767D5" w:rsidRDefault="00F73A78" w14:paraId="0FED11C9"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tcBorders>
            <w:shd w:val="clear" w:color="auto" w:fill="auto"/>
            <w:noWrap/>
            <w:vAlign w:val="bottom"/>
            <w:hideMark/>
          </w:tcPr>
          <w:p w:rsidRPr="00D9557D" w:rsidR="00F73A78" w:rsidP="00A767D5" w:rsidRDefault="00F73A78" w14:paraId="14D00C03"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tcBorders>
            <w:shd w:val="clear" w:color="auto" w:fill="auto"/>
            <w:noWrap/>
            <w:vAlign w:val="bottom"/>
            <w:hideMark/>
          </w:tcPr>
          <w:p w:rsidRPr="00D9557D" w:rsidR="00F73A78" w:rsidP="00A767D5" w:rsidRDefault="00F73A78" w14:paraId="0C698737" w14:textId="77777777">
            <w:pPr>
              <w:spacing w:after="0" w:line="240" w:lineRule="auto"/>
              <w:rPr>
                <w:rFonts w:ascii="Times New Roman" w:hAnsi="Times New Roman" w:eastAsia="Times New Roman" w:cs="Times New Roman"/>
                <w:sz w:val="20"/>
                <w:szCs w:val="20"/>
                <w:lang w:eastAsia="en-GB"/>
              </w:rPr>
            </w:pPr>
          </w:p>
        </w:tc>
        <w:tc>
          <w:tcPr>
            <w:tcW w:w="1134" w:type="dxa"/>
            <w:tcBorders>
              <w:top w:val="single" w:color="auto" w:sz="4" w:space="0"/>
            </w:tcBorders>
            <w:shd w:val="clear" w:color="auto" w:fill="auto"/>
            <w:noWrap/>
            <w:vAlign w:val="bottom"/>
            <w:hideMark/>
          </w:tcPr>
          <w:p w:rsidRPr="00D9557D" w:rsidR="00F73A78" w:rsidP="00A767D5" w:rsidRDefault="00F73A78" w14:paraId="4774FE54" w14:textId="77777777">
            <w:pPr>
              <w:spacing w:after="0" w:line="240" w:lineRule="auto"/>
              <w:rPr>
                <w:rFonts w:ascii="Times New Roman" w:hAnsi="Times New Roman" w:eastAsia="Times New Roman" w:cs="Times New Roman"/>
                <w:sz w:val="20"/>
                <w:szCs w:val="20"/>
                <w:lang w:eastAsia="en-GB"/>
              </w:rPr>
            </w:pPr>
          </w:p>
        </w:tc>
        <w:tc>
          <w:tcPr>
            <w:tcW w:w="851" w:type="dxa"/>
            <w:tcBorders>
              <w:top w:val="single" w:color="auto" w:sz="4" w:space="0"/>
            </w:tcBorders>
            <w:shd w:val="clear" w:color="auto" w:fill="auto"/>
            <w:noWrap/>
            <w:vAlign w:val="bottom"/>
            <w:hideMark/>
          </w:tcPr>
          <w:p w:rsidRPr="00D9557D" w:rsidR="00F73A78" w:rsidP="00A767D5" w:rsidRDefault="00F73A78" w14:paraId="6E4DC2F1" w14:textId="77777777">
            <w:pPr>
              <w:spacing w:after="0" w:line="240" w:lineRule="auto"/>
              <w:rPr>
                <w:rFonts w:ascii="Times New Roman" w:hAnsi="Times New Roman" w:eastAsia="Times New Roman" w:cs="Times New Roman"/>
                <w:sz w:val="20"/>
                <w:szCs w:val="20"/>
                <w:lang w:eastAsia="en-GB"/>
              </w:rPr>
            </w:pPr>
          </w:p>
        </w:tc>
        <w:tc>
          <w:tcPr>
            <w:tcW w:w="425" w:type="dxa"/>
            <w:tcBorders>
              <w:top w:val="single" w:color="auto" w:sz="4" w:space="0"/>
            </w:tcBorders>
            <w:shd w:val="clear" w:color="auto" w:fill="auto"/>
            <w:noWrap/>
            <w:vAlign w:val="bottom"/>
            <w:hideMark/>
          </w:tcPr>
          <w:p w:rsidRPr="00D9557D" w:rsidR="00F73A78" w:rsidP="00A767D5" w:rsidRDefault="00F73A78" w14:paraId="383C7D01" w14:textId="77777777">
            <w:pPr>
              <w:spacing w:after="0" w:line="240" w:lineRule="auto"/>
              <w:rPr>
                <w:rFonts w:ascii="Times New Roman" w:hAnsi="Times New Roman" w:eastAsia="Times New Roman" w:cs="Times New Roman"/>
                <w:sz w:val="20"/>
                <w:szCs w:val="20"/>
                <w:lang w:eastAsia="en-GB"/>
              </w:rPr>
            </w:pPr>
          </w:p>
        </w:tc>
        <w:tc>
          <w:tcPr>
            <w:tcW w:w="850" w:type="dxa"/>
            <w:tcBorders>
              <w:top w:val="single" w:color="auto" w:sz="4" w:space="0"/>
            </w:tcBorders>
            <w:shd w:val="clear" w:color="auto" w:fill="auto"/>
            <w:noWrap/>
            <w:vAlign w:val="bottom"/>
            <w:hideMark/>
          </w:tcPr>
          <w:p w:rsidRPr="00D9557D" w:rsidR="00F73A78" w:rsidP="00A767D5" w:rsidRDefault="00F73A78" w14:paraId="0394671C" w14:textId="77777777">
            <w:pPr>
              <w:spacing w:after="0" w:line="240" w:lineRule="auto"/>
              <w:rPr>
                <w:rFonts w:ascii="Times New Roman" w:hAnsi="Times New Roman" w:eastAsia="Times New Roman" w:cs="Times New Roman"/>
                <w:sz w:val="20"/>
                <w:szCs w:val="20"/>
                <w:lang w:eastAsia="en-GB"/>
              </w:rPr>
            </w:pPr>
          </w:p>
        </w:tc>
      </w:tr>
      <w:tr w:rsidRPr="00D9557D" w:rsidR="00F73A78" w:rsidTr="00A767D5" w14:paraId="3C286047" w14:textId="77777777">
        <w:trPr>
          <w:trHeight w:val="315"/>
        </w:trPr>
        <w:tc>
          <w:tcPr>
            <w:tcW w:w="222" w:type="dxa"/>
            <w:shd w:val="clear" w:color="auto" w:fill="auto"/>
            <w:noWrap/>
            <w:vAlign w:val="bottom"/>
            <w:hideMark/>
          </w:tcPr>
          <w:p w:rsidRPr="00D9557D" w:rsidR="00F73A78" w:rsidP="00A767D5" w:rsidRDefault="00F73A78" w14:paraId="291EF5C4" w14:textId="77777777">
            <w:pPr>
              <w:spacing w:after="0" w:line="240" w:lineRule="auto"/>
              <w:rPr>
                <w:rFonts w:ascii="Times New Roman" w:hAnsi="Times New Roman" w:eastAsia="Times New Roman" w:cs="Times New Roman"/>
                <w:sz w:val="20"/>
                <w:szCs w:val="20"/>
                <w:lang w:eastAsia="en-GB"/>
              </w:rPr>
            </w:pPr>
          </w:p>
        </w:tc>
        <w:tc>
          <w:tcPr>
            <w:tcW w:w="2183" w:type="dxa"/>
            <w:shd w:val="clear" w:color="auto" w:fill="auto"/>
            <w:noWrap/>
            <w:vAlign w:val="bottom"/>
            <w:hideMark/>
          </w:tcPr>
          <w:p w:rsidRPr="00D9557D" w:rsidR="00F73A78" w:rsidP="00A767D5" w:rsidRDefault="00F73A78" w14:paraId="23C72404" w14:textId="77777777">
            <w:pPr>
              <w:spacing w:after="0" w:line="240" w:lineRule="auto"/>
              <w:rPr>
                <w:rFonts w:ascii="Times New Roman" w:hAnsi="Times New Roman" w:eastAsia="Times New Roman" w:cs="Times New Roman"/>
                <w:sz w:val="20"/>
                <w:szCs w:val="20"/>
                <w:lang w:eastAsia="en-GB"/>
              </w:rPr>
            </w:pPr>
          </w:p>
        </w:tc>
        <w:tc>
          <w:tcPr>
            <w:tcW w:w="825" w:type="dxa"/>
            <w:shd w:val="clear" w:color="auto" w:fill="auto"/>
            <w:noWrap/>
            <w:vAlign w:val="bottom"/>
            <w:hideMark/>
          </w:tcPr>
          <w:p w:rsidRPr="00D9557D" w:rsidR="00F73A78" w:rsidP="00A767D5" w:rsidRDefault="00F73A78" w14:paraId="29BD6FB1" w14:textId="77777777">
            <w:pPr>
              <w:spacing w:after="0" w:line="240" w:lineRule="auto"/>
              <w:rPr>
                <w:rFonts w:ascii="Times New Roman" w:hAnsi="Times New Roman" w:eastAsia="Times New Roman" w:cs="Times New Roman"/>
                <w:sz w:val="20"/>
                <w:szCs w:val="20"/>
                <w:lang w:eastAsia="en-GB"/>
              </w:rPr>
            </w:pPr>
          </w:p>
        </w:tc>
        <w:tc>
          <w:tcPr>
            <w:tcW w:w="825" w:type="dxa"/>
            <w:shd w:val="clear" w:color="auto" w:fill="auto"/>
            <w:noWrap/>
            <w:vAlign w:val="bottom"/>
            <w:hideMark/>
          </w:tcPr>
          <w:p w:rsidRPr="00D9557D" w:rsidR="00F73A78" w:rsidP="00A767D5" w:rsidRDefault="00F73A78" w14:paraId="6372A2A7" w14:textId="77777777">
            <w:pPr>
              <w:spacing w:after="0" w:line="240" w:lineRule="auto"/>
              <w:rPr>
                <w:rFonts w:ascii="Times New Roman" w:hAnsi="Times New Roman" w:eastAsia="Times New Roman" w:cs="Times New Roman"/>
                <w:sz w:val="20"/>
                <w:szCs w:val="20"/>
                <w:lang w:eastAsia="en-GB"/>
              </w:rPr>
            </w:pPr>
          </w:p>
        </w:tc>
        <w:tc>
          <w:tcPr>
            <w:tcW w:w="825" w:type="dxa"/>
            <w:shd w:val="clear" w:color="auto" w:fill="auto"/>
            <w:noWrap/>
            <w:vAlign w:val="bottom"/>
            <w:hideMark/>
          </w:tcPr>
          <w:p w:rsidRPr="00D9557D" w:rsidR="00F73A78" w:rsidP="00A767D5" w:rsidRDefault="00F73A78" w14:paraId="3FD6DA34" w14:textId="77777777">
            <w:pPr>
              <w:spacing w:after="0" w:line="240" w:lineRule="auto"/>
              <w:rPr>
                <w:rFonts w:ascii="Times New Roman" w:hAnsi="Times New Roman" w:eastAsia="Times New Roman" w:cs="Times New Roman"/>
                <w:sz w:val="20"/>
                <w:szCs w:val="20"/>
                <w:lang w:eastAsia="en-GB"/>
              </w:rPr>
            </w:pPr>
          </w:p>
        </w:tc>
        <w:tc>
          <w:tcPr>
            <w:tcW w:w="825" w:type="dxa"/>
            <w:shd w:val="clear" w:color="auto" w:fill="auto"/>
            <w:noWrap/>
            <w:vAlign w:val="bottom"/>
            <w:hideMark/>
          </w:tcPr>
          <w:p w:rsidRPr="00D9557D" w:rsidR="00F73A78" w:rsidP="00A767D5" w:rsidRDefault="00F73A78" w14:paraId="307DC832" w14:textId="77777777">
            <w:pPr>
              <w:spacing w:after="0" w:line="240" w:lineRule="auto"/>
              <w:rPr>
                <w:rFonts w:ascii="Times New Roman" w:hAnsi="Times New Roman" w:eastAsia="Times New Roman" w:cs="Times New Roman"/>
                <w:sz w:val="20"/>
                <w:szCs w:val="20"/>
                <w:lang w:eastAsia="en-GB"/>
              </w:rPr>
            </w:pPr>
          </w:p>
        </w:tc>
        <w:tc>
          <w:tcPr>
            <w:tcW w:w="1134" w:type="dxa"/>
            <w:shd w:val="clear" w:color="auto" w:fill="auto"/>
            <w:noWrap/>
            <w:vAlign w:val="bottom"/>
            <w:hideMark/>
          </w:tcPr>
          <w:p w:rsidRPr="00D9557D" w:rsidR="00F73A78" w:rsidP="00A767D5" w:rsidRDefault="00F73A78" w14:paraId="6475EEB1" w14:textId="77777777">
            <w:pPr>
              <w:spacing w:after="0" w:line="240" w:lineRule="auto"/>
              <w:rPr>
                <w:rFonts w:ascii="Times New Roman" w:hAnsi="Times New Roman" w:eastAsia="Times New Roman" w:cs="Times New Roman"/>
                <w:sz w:val="20"/>
                <w:szCs w:val="20"/>
                <w:lang w:eastAsia="en-GB"/>
              </w:rPr>
            </w:pPr>
          </w:p>
        </w:tc>
        <w:tc>
          <w:tcPr>
            <w:tcW w:w="851" w:type="dxa"/>
            <w:shd w:val="clear" w:color="auto" w:fill="auto"/>
            <w:noWrap/>
            <w:vAlign w:val="bottom"/>
            <w:hideMark/>
          </w:tcPr>
          <w:p w:rsidRPr="00D9557D" w:rsidR="00F73A78" w:rsidP="00A767D5" w:rsidRDefault="00F73A78" w14:paraId="1B52F5E9" w14:textId="77777777">
            <w:pPr>
              <w:spacing w:after="0" w:line="240" w:lineRule="auto"/>
              <w:rPr>
                <w:rFonts w:ascii="Times New Roman" w:hAnsi="Times New Roman" w:eastAsia="Times New Roman" w:cs="Times New Roman"/>
                <w:sz w:val="20"/>
                <w:szCs w:val="20"/>
                <w:lang w:eastAsia="en-GB"/>
              </w:rPr>
            </w:pPr>
          </w:p>
        </w:tc>
        <w:tc>
          <w:tcPr>
            <w:tcW w:w="425" w:type="dxa"/>
            <w:shd w:val="clear" w:color="auto" w:fill="auto"/>
            <w:noWrap/>
            <w:vAlign w:val="bottom"/>
            <w:hideMark/>
          </w:tcPr>
          <w:p w:rsidRPr="00D9557D" w:rsidR="00F73A78" w:rsidP="00A767D5" w:rsidRDefault="00F73A78" w14:paraId="58B0BDEA" w14:textId="77777777">
            <w:pPr>
              <w:spacing w:after="0" w:line="240" w:lineRule="auto"/>
              <w:rPr>
                <w:rFonts w:ascii="Times New Roman" w:hAnsi="Times New Roman" w:eastAsia="Times New Roman" w:cs="Times New Roman"/>
                <w:sz w:val="20"/>
                <w:szCs w:val="20"/>
                <w:lang w:eastAsia="en-GB"/>
              </w:rPr>
            </w:pPr>
          </w:p>
        </w:tc>
        <w:tc>
          <w:tcPr>
            <w:tcW w:w="850" w:type="dxa"/>
            <w:shd w:val="clear" w:color="auto" w:fill="auto"/>
            <w:noWrap/>
            <w:vAlign w:val="bottom"/>
            <w:hideMark/>
          </w:tcPr>
          <w:p w:rsidRPr="00D9557D" w:rsidR="00F73A78" w:rsidP="00A767D5" w:rsidRDefault="00F73A78" w14:paraId="0F72A4C9" w14:textId="77777777">
            <w:pPr>
              <w:spacing w:after="0" w:line="240" w:lineRule="auto"/>
              <w:rPr>
                <w:rFonts w:ascii="Times New Roman" w:hAnsi="Times New Roman" w:eastAsia="Times New Roman" w:cs="Times New Roman"/>
                <w:sz w:val="20"/>
                <w:szCs w:val="20"/>
                <w:lang w:eastAsia="en-GB"/>
              </w:rPr>
            </w:pPr>
          </w:p>
        </w:tc>
      </w:tr>
      <w:tr w:rsidRPr="00D9557D" w:rsidR="00F73A78" w:rsidTr="00A767D5" w14:paraId="7B938C38" w14:textId="77777777">
        <w:trPr>
          <w:trHeight w:val="480"/>
        </w:trPr>
        <w:tc>
          <w:tcPr>
            <w:tcW w:w="4055" w:type="dxa"/>
            <w:gridSpan w:val="4"/>
            <w:shd w:val="clear" w:color="auto" w:fill="auto"/>
            <w:noWrap/>
            <w:vAlign w:val="bottom"/>
            <w:hideMark/>
          </w:tcPr>
          <w:p w:rsidR="00F73A78" w:rsidP="00A767D5" w:rsidRDefault="00F73A78" w14:paraId="7402528A" w14:textId="77777777">
            <w:pPr>
              <w:spacing w:after="0" w:line="240" w:lineRule="auto"/>
              <w:rPr>
                <w:rFonts w:ascii="Calibri" w:hAnsi="Calibri" w:eastAsia="Times New Roman" w:cs="Calibri"/>
                <w:b/>
                <w:bCs/>
                <w:color w:val="000000"/>
                <w:sz w:val="28"/>
                <w:szCs w:val="28"/>
                <w:lang w:eastAsia="en-GB"/>
              </w:rPr>
            </w:pPr>
            <w:r w:rsidRPr="00D9557D">
              <w:rPr>
                <w:rFonts w:ascii="Calibri" w:hAnsi="Calibri" w:eastAsia="Times New Roman" w:cs="Calibri"/>
                <w:b/>
                <w:bCs/>
                <w:color w:val="000000"/>
                <w:sz w:val="28"/>
                <w:szCs w:val="28"/>
                <w:lang w:eastAsia="en-GB"/>
              </w:rPr>
              <w:lastRenderedPageBreak/>
              <w:t>Delivery Plan Inpatients</w:t>
            </w:r>
          </w:p>
          <w:p w:rsidRPr="00D9557D" w:rsidR="00F73A78" w:rsidP="00A767D5" w:rsidRDefault="00F73A78" w14:paraId="182574AB" w14:textId="77777777">
            <w:pPr>
              <w:spacing w:after="0" w:line="240" w:lineRule="auto"/>
              <w:rPr>
                <w:rFonts w:ascii="Calibri" w:hAnsi="Calibri" w:eastAsia="Times New Roman" w:cs="Calibri"/>
                <w:b/>
                <w:bCs/>
                <w:color w:val="000000"/>
                <w:sz w:val="36"/>
                <w:szCs w:val="36"/>
                <w:lang w:eastAsia="en-GB"/>
              </w:rPr>
            </w:pPr>
            <w:r>
              <w:rPr>
                <w:lang w:eastAsia="en-GB"/>
              </w:rPr>
              <w:t>Delivery from months 3-14 of the plan</w:t>
            </w:r>
          </w:p>
        </w:tc>
        <w:tc>
          <w:tcPr>
            <w:tcW w:w="825" w:type="dxa"/>
            <w:shd w:val="clear" w:color="auto" w:fill="auto"/>
            <w:noWrap/>
            <w:vAlign w:val="bottom"/>
            <w:hideMark/>
          </w:tcPr>
          <w:p w:rsidRPr="00D9557D" w:rsidR="00F73A78" w:rsidP="00A767D5" w:rsidRDefault="00F73A78" w14:paraId="6FF97366" w14:textId="77777777">
            <w:pPr>
              <w:spacing w:after="0" w:line="240" w:lineRule="auto"/>
              <w:rPr>
                <w:rFonts w:ascii="Times New Roman" w:hAnsi="Times New Roman" w:eastAsia="Times New Roman" w:cs="Times New Roman"/>
                <w:sz w:val="20"/>
                <w:szCs w:val="20"/>
                <w:lang w:eastAsia="en-GB"/>
              </w:rPr>
            </w:pPr>
          </w:p>
        </w:tc>
        <w:tc>
          <w:tcPr>
            <w:tcW w:w="825" w:type="dxa"/>
            <w:shd w:val="clear" w:color="auto" w:fill="auto"/>
            <w:noWrap/>
            <w:vAlign w:val="bottom"/>
            <w:hideMark/>
          </w:tcPr>
          <w:p w:rsidRPr="00D9557D" w:rsidR="00F73A78" w:rsidP="00A767D5" w:rsidRDefault="00F73A78" w14:paraId="4FCD017F" w14:textId="77777777">
            <w:pPr>
              <w:spacing w:after="0" w:line="240" w:lineRule="auto"/>
              <w:rPr>
                <w:rFonts w:ascii="Times New Roman" w:hAnsi="Times New Roman" w:eastAsia="Times New Roman" w:cs="Times New Roman"/>
                <w:sz w:val="20"/>
                <w:szCs w:val="20"/>
                <w:lang w:eastAsia="en-GB"/>
              </w:rPr>
            </w:pPr>
          </w:p>
        </w:tc>
        <w:tc>
          <w:tcPr>
            <w:tcW w:w="1134" w:type="dxa"/>
            <w:shd w:val="clear" w:color="auto" w:fill="auto"/>
            <w:noWrap/>
            <w:vAlign w:val="bottom"/>
            <w:hideMark/>
          </w:tcPr>
          <w:p w:rsidRPr="00D9557D" w:rsidR="00F73A78" w:rsidP="00A767D5" w:rsidRDefault="00F73A78" w14:paraId="06BF3F47" w14:textId="77777777">
            <w:pPr>
              <w:spacing w:after="0" w:line="240" w:lineRule="auto"/>
              <w:rPr>
                <w:rFonts w:ascii="Times New Roman" w:hAnsi="Times New Roman" w:eastAsia="Times New Roman" w:cs="Times New Roman"/>
                <w:sz w:val="20"/>
                <w:szCs w:val="20"/>
                <w:lang w:eastAsia="en-GB"/>
              </w:rPr>
            </w:pPr>
          </w:p>
        </w:tc>
        <w:tc>
          <w:tcPr>
            <w:tcW w:w="851" w:type="dxa"/>
            <w:shd w:val="clear" w:color="auto" w:fill="auto"/>
            <w:noWrap/>
            <w:vAlign w:val="bottom"/>
            <w:hideMark/>
          </w:tcPr>
          <w:p w:rsidRPr="00D9557D" w:rsidR="00F73A78" w:rsidP="00A767D5" w:rsidRDefault="00F73A78" w14:paraId="71EB4DF9" w14:textId="77777777">
            <w:pPr>
              <w:spacing w:after="0" w:line="240" w:lineRule="auto"/>
              <w:rPr>
                <w:rFonts w:ascii="Times New Roman" w:hAnsi="Times New Roman" w:eastAsia="Times New Roman" w:cs="Times New Roman"/>
                <w:sz w:val="20"/>
                <w:szCs w:val="20"/>
                <w:lang w:eastAsia="en-GB"/>
              </w:rPr>
            </w:pPr>
          </w:p>
        </w:tc>
        <w:tc>
          <w:tcPr>
            <w:tcW w:w="425" w:type="dxa"/>
            <w:shd w:val="clear" w:color="auto" w:fill="auto"/>
            <w:noWrap/>
            <w:vAlign w:val="bottom"/>
            <w:hideMark/>
          </w:tcPr>
          <w:p w:rsidRPr="00D9557D" w:rsidR="00F73A78" w:rsidP="00A767D5" w:rsidRDefault="00F73A78" w14:paraId="6B1B38B9" w14:textId="77777777">
            <w:pPr>
              <w:spacing w:after="0" w:line="240" w:lineRule="auto"/>
              <w:rPr>
                <w:rFonts w:ascii="Times New Roman" w:hAnsi="Times New Roman" w:eastAsia="Times New Roman" w:cs="Times New Roman"/>
                <w:sz w:val="20"/>
                <w:szCs w:val="20"/>
                <w:lang w:eastAsia="en-GB"/>
              </w:rPr>
            </w:pPr>
          </w:p>
        </w:tc>
        <w:tc>
          <w:tcPr>
            <w:tcW w:w="850" w:type="dxa"/>
            <w:shd w:val="clear" w:color="auto" w:fill="auto"/>
            <w:noWrap/>
            <w:vAlign w:val="bottom"/>
            <w:hideMark/>
          </w:tcPr>
          <w:p w:rsidRPr="00D9557D" w:rsidR="00F73A78" w:rsidP="00A767D5" w:rsidRDefault="00F73A78" w14:paraId="0E5C075F" w14:textId="77777777">
            <w:pPr>
              <w:spacing w:after="0" w:line="240" w:lineRule="auto"/>
              <w:rPr>
                <w:rFonts w:ascii="Times New Roman" w:hAnsi="Times New Roman" w:eastAsia="Times New Roman" w:cs="Times New Roman"/>
                <w:sz w:val="20"/>
                <w:szCs w:val="20"/>
                <w:lang w:eastAsia="en-GB"/>
              </w:rPr>
            </w:pPr>
          </w:p>
        </w:tc>
      </w:tr>
      <w:tr w:rsidRPr="00D9557D" w:rsidR="00F73A78" w:rsidTr="00A767D5" w14:paraId="3A64CB0A" w14:textId="77777777">
        <w:trPr>
          <w:trHeight w:val="315"/>
        </w:trPr>
        <w:tc>
          <w:tcPr>
            <w:tcW w:w="222" w:type="dxa"/>
            <w:tcBorders>
              <w:right w:val="single" w:color="auto" w:sz="4" w:space="0"/>
            </w:tcBorders>
            <w:shd w:val="clear" w:color="auto" w:fill="auto"/>
            <w:noWrap/>
            <w:vAlign w:val="bottom"/>
            <w:hideMark/>
          </w:tcPr>
          <w:p w:rsidRPr="00D9557D" w:rsidR="00F73A78" w:rsidP="00A767D5" w:rsidRDefault="00F73A78" w14:paraId="66772FD6" w14:textId="77777777">
            <w:pPr>
              <w:spacing w:after="0" w:line="240" w:lineRule="auto"/>
              <w:rPr>
                <w:rFonts w:ascii="Times New Roman" w:hAnsi="Times New Roman" w:eastAsia="Times New Roman" w:cs="Times New Roman"/>
                <w:sz w:val="20"/>
                <w:szCs w:val="2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05730960"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293B592E" w14:textId="77777777">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 3</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64D9011E" w14:textId="77777777">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 4</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740CB9B5" w14:textId="77777777">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 xml:space="preserve">Month 5 </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273D3E7B" w14:textId="77777777">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 xml:space="preserve">Month 6 </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7392B38C" w14:textId="77777777">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Months 7-13</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5DFEEAE8" w14:textId="77777777">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Month 14</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1786B999" w14:textId="77777777">
            <w:pPr>
              <w:spacing w:after="0" w:line="240" w:lineRule="auto"/>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268AEAF7"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Total</w:t>
            </w:r>
          </w:p>
        </w:tc>
      </w:tr>
      <w:tr w:rsidRPr="00D9557D" w:rsidR="00F73A78" w:rsidTr="00A767D5" w14:paraId="590C5098" w14:textId="77777777">
        <w:trPr>
          <w:trHeight w:val="315"/>
        </w:trPr>
        <w:tc>
          <w:tcPr>
            <w:tcW w:w="222" w:type="dxa"/>
            <w:tcBorders>
              <w:right w:val="single" w:color="auto" w:sz="4" w:space="0"/>
            </w:tcBorders>
            <w:shd w:val="clear" w:color="auto" w:fill="auto"/>
            <w:noWrap/>
            <w:vAlign w:val="bottom"/>
            <w:hideMark/>
          </w:tcPr>
          <w:p w:rsidRPr="00D9557D" w:rsidR="00F73A78" w:rsidP="00A767D5" w:rsidRDefault="00F73A78" w14:paraId="47CE1925" w14:textId="77777777">
            <w:pPr>
              <w:spacing w:after="0" w:line="240" w:lineRule="auto"/>
              <w:rPr>
                <w:rFonts w:ascii="Calibri" w:hAnsi="Calibri" w:eastAsia="Times New Roman" w:cs="Calibri"/>
                <w:color w:val="00000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48A78A77"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Patients per list</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5E77D1E4"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35BC0FCA"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0AB68ACF"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6</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17F7D32F"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6</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196D7D74"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6</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18729AA4"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6</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7FA354B3" w14:textId="77777777">
            <w:pPr>
              <w:spacing w:after="0" w:line="240" w:lineRule="auto"/>
              <w:jc w:val="right"/>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37F5500A" w14:textId="77777777">
            <w:pPr>
              <w:spacing w:after="0" w:line="240" w:lineRule="auto"/>
              <w:rPr>
                <w:rFonts w:ascii="Times New Roman" w:hAnsi="Times New Roman" w:eastAsia="Times New Roman" w:cs="Times New Roman"/>
                <w:sz w:val="20"/>
                <w:szCs w:val="20"/>
                <w:lang w:eastAsia="en-GB"/>
              </w:rPr>
            </w:pPr>
          </w:p>
        </w:tc>
      </w:tr>
      <w:tr w:rsidRPr="00D9557D" w:rsidR="00F73A78" w:rsidTr="00A767D5" w14:paraId="37BC448F" w14:textId="77777777">
        <w:trPr>
          <w:trHeight w:val="300"/>
        </w:trPr>
        <w:tc>
          <w:tcPr>
            <w:tcW w:w="222" w:type="dxa"/>
            <w:tcBorders>
              <w:right w:val="single" w:color="auto" w:sz="4" w:space="0"/>
            </w:tcBorders>
            <w:shd w:val="clear" w:color="auto" w:fill="auto"/>
            <w:noWrap/>
            <w:vAlign w:val="bottom"/>
            <w:hideMark/>
          </w:tcPr>
          <w:p w:rsidRPr="00D9557D" w:rsidR="00F73A78" w:rsidP="00A767D5" w:rsidRDefault="00F73A78" w14:paraId="487CC391" w14:textId="77777777">
            <w:pPr>
              <w:spacing w:after="0" w:line="240" w:lineRule="auto"/>
              <w:rPr>
                <w:rFonts w:ascii="Times New Roman" w:hAnsi="Times New Roman" w:eastAsia="Times New Roman" w:cs="Times New Roman"/>
                <w:sz w:val="20"/>
                <w:szCs w:val="2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75675E2D"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Sessions per w</w:t>
            </w:r>
            <w:r>
              <w:rPr>
                <w:rFonts w:ascii="Calibri" w:hAnsi="Calibri" w:eastAsia="Times New Roman" w:cs="Calibri"/>
                <w:color w:val="000000"/>
                <w:lang w:eastAsia="en-GB"/>
              </w:rPr>
              <w:t>e</w:t>
            </w:r>
            <w:r w:rsidRPr="00D9557D">
              <w:rPr>
                <w:rFonts w:ascii="Calibri" w:hAnsi="Calibri" w:eastAsia="Times New Roman" w:cs="Calibri"/>
                <w:color w:val="000000"/>
                <w:lang w:eastAsia="en-GB"/>
              </w:rPr>
              <w:t>ek</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1994CFA6"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7CEECAF9"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6FEDB115"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0CAF71EF"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7</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41B2A8AE"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7</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7DFDE04B"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0F928939" w14:textId="77777777">
            <w:pPr>
              <w:spacing w:after="0" w:line="240" w:lineRule="auto"/>
              <w:jc w:val="right"/>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03A6F972" w14:textId="77777777">
            <w:pPr>
              <w:spacing w:after="0" w:line="240" w:lineRule="auto"/>
              <w:rPr>
                <w:rFonts w:ascii="Times New Roman" w:hAnsi="Times New Roman" w:eastAsia="Times New Roman" w:cs="Times New Roman"/>
                <w:sz w:val="20"/>
                <w:szCs w:val="20"/>
                <w:lang w:eastAsia="en-GB"/>
              </w:rPr>
            </w:pPr>
          </w:p>
        </w:tc>
      </w:tr>
      <w:tr w:rsidRPr="00D9557D" w:rsidR="00F73A78" w:rsidTr="00A767D5" w14:paraId="6BF8F6B0" w14:textId="77777777">
        <w:trPr>
          <w:trHeight w:val="300"/>
        </w:trPr>
        <w:tc>
          <w:tcPr>
            <w:tcW w:w="222" w:type="dxa"/>
            <w:tcBorders>
              <w:right w:val="single" w:color="auto" w:sz="4" w:space="0"/>
            </w:tcBorders>
            <w:shd w:val="clear" w:color="auto" w:fill="auto"/>
            <w:noWrap/>
            <w:vAlign w:val="bottom"/>
            <w:hideMark/>
          </w:tcPr>
          <w:p w:rsidRPr="00D9557D" w:rsidR="00F73A78" w:rsidP="00A767D5" w:rsidRDefault="00F73A78" w14:paraId="4C9EF9FD" w14:textId="77777777">
            <w:pPr>
              <w:spacing w:after="0" w:line="240" w:lineRule="auto"/>
              <w:rPr>
                <w:rFonts w:ascii="Times New Roman" w:hAnsi="Times New Roman" w:eastAsia="Times New Roman" w:cs="Times New Roman"/>
                <w:sz w:val="20"/>
                <w:szCs w:val="2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09E94929"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weeks</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55A87319"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3A5471AE"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5499F3C1"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31292142"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11EDBB45"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28</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6835F4D2"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78FE0350" w14:textId="77777777">
            <w:pPr>
              <w:spacing w:after="0" w:line="240" w:lineRule="auto"/>
              <w:jc w:val="right"/>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43D20AE6"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42</w:t>
            </w:r>
          </w:p>
        </w:tc>
      </w:tr>
      <w:tr w:rsidRPr="00D9557D" w:rsidR="00F73A78" w:rsidTr="00A767D5" w14:paraId="537BDC72" w14:textId="77777777">
        <w:trPr>
          <w:trHeight w:val="300"/>
        </w:trPr>
        <w:tc>
          <w:tcPr>
            <w:tcW w:w="222" w:type="dxa"/>
            <w:tcBorders>
              <w:right w:val="single" w:color="auto" w:sz="4" w:space="0"/>
            </w:tcBorders>
            <w:shd w:val="clear" w:color="auto" w:fill="auto"/>
            <w:noWrap/>
            <w:vAlign w:val="bottom"/>
            <w:hideMark/>
          </w:tcPr>
          <w:p w:rsidRPr="00D9557D" w:rsidR="00F73A78" w:rsidP="00A767D5" w:rsidRDefault="00F73A78" w14:paraId="491CB5AC" w14:textId="77777777">
            <w:pPr>
              <w:spacing w:after="0" w:line="240" w:lineRule="auto"/>
              <w:jc w:val="right"/>
              <w:rPr>
                <w:rFonts w:ascii="Calibri" w:hAnsi="Calibri" w:eastAsia="Times New Roman" w:cs="Calibri"/>
                <w:color w:val="00000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6D726B83"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59936D3C"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07D27F53"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316B558A" w14:textId="77777777">
            <w:pPr>
              <w:spacing w:after="0" w:line="240" w:lineRule="auto"/>
              <w:rPr>
                <w:rFonts w:ascii="Times New Roman" w:hAnsi="Times New Roman" w:eastAsia="Times New Roman" w:cs="Times New Roman"/>
                <w:sz w:val="20"/>
                <w:szCs w:val="20"/>
                <w:lang w:eastAsia="en-GB"/>
              </w:rPr>
            </w:pP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7DBD666C" w14:textId="77777777">
            <w:pPr>
              <w:spacing w:after="0" w:line="240" w:lineRule="auto"/>
              <w:rPr>
                <w:rFonts w:ascii="Times New Roman" w:hAnsi="Times New Roman" w:eastAsia="Times New Roman" w:cs="Times New Roman"/>
                <w:sz w:val="20"/>
                <w:szCs w:val="20"/>
                <w:lang w:eastAsia="en-GB"/>
              </w:rPr>
            </w:pP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660F2E86" w14:textId="77777777">
            <w:pPr>
              <w:spacing w:after="0" w:line="240" w:lineRule="auto"/>
              <w:rPr>
                <w:rFonts w:ascii="Times New Roman" w:hAnsi="Times New Roman" w:eastAsia="Times New Roman" w:cs="Times New Roman"/>
                <w:sz w:val="20"/>
                <w:szCs w:val="20"/>
                <w:lang w:eastAsia="en-GB"/>
              </w:rPr>
            </w:pP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6F78BD18" w14:textId="77777777">
            <w:pPr>
              <w:spacing w:after="0" w:line="240" w:lineRule="auto"/>
              <w:rPr>
                <w:rFonts w:ascii="Times New Roman" w:hAnsi="Times New Roman" w:eastAsia="Times New Roman" w:cs="Times New Roman"/>
                <w:sz w:val="20"/>
                <w:szCs w:val="20"/>
                <w:lang w:eastAsia="en-GB"/>
              </w:rPr>
            </w:pP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05FB2993" w14:textId="77777777">
            <w:pPr>
              <w:spacing w:after="0" w:line="240" w:lineRule="auto"/>
              <w:rPr>
                <w:rFonts w:ascii="Times New Roman" w:hAnsi="Times New Roman" w:eastAsia="Times New Roman" w:cs="Times New Roman"/>
                <w:sz w:val="20"/>
                <w:szCs w:val="2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0F769697" w14:textId="77777777">
            <w:pPr>
              <w:spacing w:after="0" w:line="240" w:lineRule="auto"/>
              <w:rPr>
                <w:rFonts w:ascii="Times New Roman" w:hAnsi="Times New Roman" w:eastAsia="Times New Roman" w:cs="Times New Roman"/>
                <w:sz w:val="20"/>
                <w:szCs w:val="20"/>
                <w:lang w:eastAsia="en-GB"/>
              </w:rPr>
            </w:pPr>
          </w:p>
        </w:tc>
      </w:tr>
      <w:tr w:rsidRPr="00D9557D" w:rsidR="00F73A78" w:rsidTr="00A767D5" w14:paraId="19C8DA78" w14:textId="77777777">
        <w:trPr>
          <w:trHeight w:val="300"/>
        </w:trPr>
        <w:tc>
          <w:tcPr>
            <w:tcW w:w="222" w:type="dxa"/>
            <w:tcBorders>
              <w:right w:val="single" w:color="auto" w:sz="4" w:space="0"/>
            </w:tcBorders>
            <w:shd w:val="clear" w:color="auto" w:fill="auto"/>
            <w:noWrap/>
            <w:vAlign w:val="bottom"/>
            <w:hideMark/>
          </w:tcPr>
          <w:p w:rsidRPr="00D9557D" w:rsidR="00F73A78" w:rsidP="00A767D5" w:rsidRDefault="00F73A78" w14:paraId="51C4E717" w14:textId="77777777">
            <w:pPr>
              <w:spacing w:after="0" w:line="240" w:lineRule="auto"/>
              <w:rPr>
                <w:rFonts w:ascii="Times New Roman" w:hAnsi="Times New Roman" w:eastAsia="Times New Roman" w:cs="Times New Roman"/>
                <w:sz w:val="20"/>
                <w:szCs w:val="20"/>
                <w:lang w:eastAsia="en-GB"/>
              </w:rPr>
            </w:pPr>
          </w:p>
        </w:tc>
        <w:tc>
          <w:tcPr>
            <w:tcW w:w="2183"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09E249DB"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 xml:space="preserve">total patients </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49380AA2"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16</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05FCCBE9"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100</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4E276211"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120</w:t>
            </w:r>
          </w:p>
        </w:tc>
        <w:tc>
          <w:tcPr>
            <w:tcW w:w="8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57E9F766"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168</w:t>
            </w:r>
          </w:p>
        </w:tc>
        <w:tc>
          <w:tcPr>
            <w:tcW w:w="1134"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45C4D9FF"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1176</w:t>
            </w:r>
          </w:p>
        </w:tc>
        <w:tc>
          <w:tcPr>
            <w:tcW w:w="851"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2BEBF297"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30</w:t>
            </w:r>
          </w:p>
        </w:tc>
        <w:tc>
          <w:tcPr>
            <w:tcW w:w="425"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15C6545D" w14:textId="77777777">
            <w:pPr>
              <w:spacing w:after="0" w:line="240" w:lineRule="auto"/>
              <w:jc w:val="right"/>
              <w:rPr>
                <w:rFonts w:ascii="Calibri" w:hAnsi="Calibri" w:eastAsia="Times New Roman" w:cs="Calibri"/>
                <w:color w:val="000000"/>
                <w:lang w:eastAsia="en-GB"/>
              </w:rPr>
            </w:pPr>
          </w:p>
        </w:tc>
        <w:tc>
          <w:tcPr>
            <w:tcW w:w="85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D9557D" w:rsidR="00F73A78" w:rsidP="00A767D5" w:rsidRDefault="00F73A78" w14:paraId="749F2E87"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1610</w:t>
            </w:r>
          </w:p>
        </w:tc>
      </w:tr>
    </w:tbl>
    <w:p w:rsidR="00F73A78" w:rsidP="00F73A78" w:rsidRDefault="00F73A78" w14:paraId="4971F6F3" w14:textId="77777777">
      <w:pPr>
        <w:rPr>
          <w:sz w:val="24"/>
          <w:szCs w:val="24"/>
        </w:rPr>
      </w:pPr>
    </w:p>
    <w:p w:rsidR="00F73A78" w:rsidP="00F73A78" w:rsidRDefault="00F73A78" w14:paraId="5CA92825" w14:textId="77777777">
      <w:pPr>
        <w:rPr>
          <w:sz w:val="24"/>
          <w:szCs w:val="24"/>
        </w:rPr>
      </w:pPr>
    </w:p>
    <w:p w:rsidRPr="00D9557D" w:rsidR="00F73A78" w:rsidP="00F73A78" w:rsidRDefault="00F73A78" w14:paraId="7ACEC4F3" w14:textId="12FBA393">
      <w:pPr>
        <w:rPr>
          <w:b/>
          <w:bCs/>
          <w:sz w:val="24"/>
          <w:szCs w:val="24"/>
        </w:rPr>
      </w:pPr>
      <w:r w:rsidRPr="00D9557D">
        <w:rPr>
          <w:b/>
          <w:bCs/>
          <w:sz w:val="24"/>
          <w:szCs w:val="24"/>
        </w:rPr>
        <w:t>Delivery Plan for Insourcing Sessions in NHH</w:t>
      </w:r>
      <w:r>
        <w:rPr>
          <w:b/>
          <w:bCs/>
          <w:sz w:val="24"/>
          <w:szCs w:val="24"/>
        </w:rPr>
        <w:t xml:space="preserve"> Weekends</w:t>
      </w:r>
    </w:p>
    <w:tbl>
      <w:tblPr>
        <w:tblW w:w="467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127"/>
        <w:gridCol w:w="1417"/>
        <w:gridCol w:w="1134"/>
      </w:tblGrid>
      <w:tr w:rsidRPr="00D9557D" w:rsidR="00F73A78" w:rsidTr="00A767D5" w14:paraId="3479730E" w14:textId="77777777">
        <w:trPr>
          <w:trHeight w:val="300"/>
        </w:trPr>
        <w:tc>
          <w:tcPr>
            <w:tcW w:w="2127" w:type="dxa"/>
            <w:shd w:val="clear" w:color="auto" w:fill="auto"/>
            <w:noWrap/>
            <w:vAlign w:val="bottom"/>
            <w:hideMark/>
          </w:tcPr>
          <w:p w:rsidRPr="00D9557D" w:rsidR="00F73A78" w:rsidP="00A767D5" w:rsidRDefault="00F73A78" w14:paraId="69669D6E" w14:textId="77777777">
            <w:pPr>
              <w:spacing w:after="0" w:line="240" w:lineRule="auto"/>
              <w:rPr>
                <w:rFonts w:ascii="Times New Roman" w:hAnsi="Times New Roman" w:eastAsia="Times New Roman" w:cs="Times New Roman"/>
                <w:sz w:val="24"/>
                <w:szCs w:val="24"/>
                <w:lang w:eastAsia="en-GB"/>
              </w:rPr>
            </w:pPr>
          </w:p>
        </w:tc>
        <w:tc>
          <w:tcPr>
            <w:tcW w:w="1417" w:type="dxa"/>
            <w:shd w:val="clear" w:color="auto" w:fill="auto"/>
            <w:noWrap/>
            <w:vAlign w:val="bottom"/>
            <w:hideMark/>
          </w:tcPr>
          <w:p w:rsidRPr="00D9557D" w:rsidR="00F73A78" w:rsidP="00A767D5" w:rsidRDefault="00F73A78" w14:paraId="20B2683E"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Outpatients</w:t>
            </w:r>
          </w:p>
        </w:tc>
        <w:tc>
          <w:tcPr>
            <w:tcW w:w="1134" w:type="dxa"/>
            <w:shd w:val="clear" w:color="auto" w:fill="auto"/>
            <w:noWrap/>
            <w:vAlign w:val="bottom"/>
            <w:hideMark/>
          </w:tcPr>
          <w:p w:rsidRPr="00D9557D" w:rsidR="00F73A78" w:rsidP="00A767D5" w:rsidRDefault="00F73A78" w14:paraId="7755DFD9"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Inpatients</w:t>
            </w:r>
          </w:p>
        </w:tc>
      </w:tr>
      <w:tr w:rsidRPr="00D9557D" w:rsidR="00F73A78" w:rsidTr="00A767D5" w14:paraId="7E48BDED" w14:textId="77777777">
        <w:trPr>
          <w:trHeight w:val="300"/>
        </w:trPr>
        <w:tc>
          <w:tcPr>
            <w:tcW w:w="2127" w:type="dxa"/>
            <w:shd w:val="clear" w:color="auto" w:fill="auto"/>
            <w:noWrap/>
            <w:vAlign w:val="bottom"/>
            <w:hideMark/>
          </w:tcPr>
          <w:p w:rsidRPr="00D9557D" w:rsidR="00F73A78" w:rsidP="00A767D5" w:rsidRDefault="00F73A78" w14:paraId="323FB73B"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Patients per list</w:t>
            </w:r>
          </w:p>
        </w:tc>
        <w:tc>
          <w:tcPr>
            <w:tcW w:w="1417" w:type="dxa"/>
            <w:shd w:val="clear" w:color="auto" w:fill="auto"/>
            <w:noWrap/>
            <w:vAlign w:val="bottom"/>
            <w:hideMark/>
          </w:tcPr>
          <w:p w:rsidRPr="00D9557D" w:rsidR="00F73A78" w:rsidP="00A767D5" w:rsidRDefault="00F73A78" w14:paraId="51650F6D"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8</w:t>
            </w:r>
          </w:p>
        </w:tc>
        <w:tc>
          <w:tcPr>
            <w:tcW w:w="1134" w:type="dxa"/>
            <w:shd w:val="clear" w:color="auto" w:fill="auto"/>
            <w:noWrap/>
            <w:vAlign w:val="bottom"/>
            <w:hideMark/>
          </w:tcPr>
          <w:p w:rsidRPr="00D9557D" w:rsidR="00F73A78" w:rsidP="00A767D5" w:rsidRDefault="00F73A78" w14:paraId="2D0D9CE5"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7.5</w:t>
            </w:r>
          </w:p>
        </w:tc>
      </w:tr>
      <w:tr w:rsidRPr="00D9557D" w:rsidR="00F73A78" w:rsidTr="00A767D5" w14:paraId="6F1CA981" w14:textId="77777777">
        <w:trPr>
          <w:trHeight w:val="300"/>
        </w:trPr>
        <w:tc>
          <w:tcPr>
            <w:tcW w:w="2127" w:type="dxa"/>
            <w:shd w:val="clear" w:color="auto" w:fill="auto"/>
            <w:noWrap/>
            <w:vAlign w:val="bottom"/>
            <w:hideMark/>
          </w:tcPr>
          <w:p w:rsidRPr="00D9557D" w:rsidR="00F73A78" w:rsidP="00A767D5" w:rsidRDefault="00F73A78" w14:paraId="47AB2AE7"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Sessions per week</w:t>
            </w:r>
          </w:p>
        </w:tc>
        <w:tc>
          <w:tcPr>
            <w:tcW w:w="1417" w:type="dxa"/>
            <w:shd w:val="clear" w:color="auto" w:fill="auto"/>
            <w:noWrap/>
            <w:vAlign w:val="bottom"/>
            <w:hideMark/>
          </w:tcPr>
          <w:p w:rsidRPr="00D9557D" w:rsidR="00F73A78" w:rsidP="00A767D5" w:rsidRDefault="00F73A78" w14:paraId="0C99B8DC"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1134" w:type="dxa"/>
            <w:shd w:val="clear" w:color="auto" w:fill="auto"/>
            <w:noWrap/>
            <w:vAlign w:val="bottom"/>
            <w:hideMark/>
          </w:tcPr>
          <w:p w:rsidRPr="00D9557D" w:rsidR="00F73A78" w:rsidP="00A767D5" w:rsidRDefault="00F73A78" w14:paraId="00559AB4"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r>
      <w:tr w:rsidRPr="00D9557D" w:rsidR="00F73A78" w:rsidTr="00A767D5" w14:paraId="57643558" w14:textId="77777777">
        <w:trPr>
          <w:trHeight w:val="300"/>
        </w:trPr>
        <w:tc>
          <w:tcPr>
            <w:tcW w:w="2127" w:type="dxa"/>
            <w:shd w:val="clear" w:color="auto" w:fill="auto"/>
            <w:noWrap/>
            <w:vAlign w:val="bottom"/>
            <w:hideMark/>
          </w:tcPr>
          <w:p w:rsidRPr="00D9557D" w:rsidR="00F73A78" w:rsidP="00A767D5" w:rsidRDefault="00F73A78" w14:paraId="399FA9F5"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Patients per week</w:t>
            </w:r>
          </w:p>
        </w:tc>
        <w:tc>
          <w:tcPr>
            <w:tcW w:w="1417" w:type="dxa"/>
            <w:shd w:val="clear" w:color="auto" w:fill="auto"/>
            <w:noWrap/>
            <w:vAlign w:val="bottom"/>
            <w:hideMark/>
          </w:tcPr>
          <w:p w:rsidRPr="00D9557D" w:rsidR="00F73A78" w:rsidP="00A767D5" w:rsidRDefault="00F73A78" w14:paraId="3D47FA0A"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32</w:t>
            </w:r>
          </w:p>
        </w:tc>
        <w:tc>
          <w:tcPr>
            <w:tcW w:w="1134" w:type="dxa"/>
            <w:shd w:val="clear" w:color="auto" w:fill="auto"/>
            <w:noWrap/>
            <w:vAlign w:val="bottom"/>
            <w:hideMark/>
          </w:tcPr>
          <w:p w:rsidRPr="00D9557D" w:rsidR="00F73A78" w:rsidP="00A767D5" w:rsidRDefault="00F73A78" w14:paraId="0D5029E7"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30</w:t>
            </w:r>
          </w:p>
        </w:tc>
      </w:tr>
      <w:tr w:rsidRPr="00D9557D" w:rsidR="00F73A78" w:rsidTr="00A767D5" w14:paraId="655B9323" w14:textId="77777777">
        <w:trPr>
          <w:trHeight w:val="300"/>
        </w:trPr>
        <w:tc>
          <w:tcPr>
            <w:tcW w:w="2127" w:type="dxa"/>
            <w:shd w:val="clear" w:color="auto" w:fill="auto"/>
            <w:noWrap/>
            <w:vAlign w:val="bottom"/>
            <w:hideMark/>
          </w:tcPr>
          <w:p w:rsidRPr="00D9557D" w:rsidR="00F73A78" w:rsidP="00A767D5" w:rsidRDefault="00F73A78" w14:paraId="3A5F542D"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weeks per year</w:t>
            </w:r>
          </w:p>
        </w:tc>
        <w:tc>
          <w:tcPr>
            <w:tcW w:w="1417" w:type="dxa"/>
            <w:shd w:val="clear" w:color="auto" w:fill="auto"/>
            <w:noWrap/>
            <w:vAlign w:val="bottom"/>
            <w:hideMark/>
          </w:tcPr>
          <w:p w:rsidRPr="00D9557D" w:rsidR="00F73A78" w:rsidP="00A767D5" w:rsidRDefault="00F73A78" w14:paraId="762D08B4"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r>
              <w:rPr>
                <w:rFonts w:ascii="Calibri" w:hAnsi="Calibri" w:eastAsia="Times New Roman" w:cs="Calibri"/>
                <w:color w:val="000000"/>
                <w:lang w:eastAsia="en-GB"/>
              </w:rPr>
              <w:t>7</w:t>
            </w:r>
          </w:p>
        </w:tc>
        <w:tc>
          <w:tcPr>
            <w:tcW w:w="1134" w:type="dxa"/>
            <w:shd w:val="clear" w:color="auto" w:fill="auto"/>
            <w:noWrap/>
            <w:vAlign w:val="bottom"/>
            <w:hideMark/>
          </w:tcPr>
          <w:p w:rsidRPr="00D9557D" w:rsidR="00F73A78" w:rsidP="00A767D5" w:rsidRDefault="00F73A78" w14:paraId="38B3D0BC"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50</w:t>
            </w:r>
          </w:p>
        </w:tc>
      </w:tr>
      <w:tr w:rsidRPr="00D9557D" w:rsidR="00F73A78" w:rsidTr="00A767D5" w14:paraId="4E404F83" w14:textId="77777777">
        <w:trPr>
          <w:trHeight w:val="300"/>
        </w:trPr>
        <w:tc>
          <w:tcPr>
            <w:tcW w:w="2127" w:type="dxa"/>
            <w:shd w:val="clear" w:color="auto" w:fill="auto"/>
            <w:noWrap/>
            <w:vAlign w:val="bottom"/>
            <w:hideMark/>
          </w:tcPr>
          <w:p w:rsidRPr="00D9557D" w:rsidR="00F73A78" w:rsidP="00A767D5" w:rsidRDefault="00F73A78" w14:paraId="05289390" w14:textId="77777777">
            <w:pPr>
              <w:spacing w:after="0" w:line="240" w:lineRule="auto"/>
              <w:jc w:val="right"/>
              <w:rPr>
                <w:rFonts w:ascii="Calibri" w:hAnsi="Calibri" w:eastAsia="Times New Roman" w:cs="Calibri"/>
                <w:color w:val="000000"/>
                <w:lang w:eastAsia="en-GB"/>
              </w:rPr>
            </w:pPr>
          </w:p>
        </w:tc>
        <w:tc>
          <w:tcPr>
            <w:tcW w:w="1417" w:type="dxa"/>
            <w:shd w:val="clear" w:color="auto" w:fill="auto"/>
            <w:noWrap/>
            <w:vAlign w:val="bottom"/>
            <w:hideMark/>
          </w:tcPr>
          <w:p w:rsidRPr="00D9557D" w:rsidR="00F73A78" w:rsidP="00A767D5" w:rsidRDefault="00F73A78" w14:paraId="00B1B9BB" w14:textId="77777777">
            <w:pPr>
              <w:spacing w:after="0" w:line="240" w:lineRule="auto"/>
              <w:rPr>
                <w:rFonts w:ascii="Times New Roman" w:hAnsi="Times New Roman" w:eastAsia="Times New Roman" w:cs="Times New Roman"/>
                <w:sz w:val="20"/>
                <w:szCs w:val="20"/>
                <w:lang w:eastAsia="en-GB"/>
              </w:rPr>
            </w:pPr>
          </w:p>
        </w:tc>
        <w:tc>
          <w:tcPr>
            <w:tcW w:w="1134" w:type="dxa"/>
            <w:shd w:val="clear" w:color="auto" w:fill="auto"/>
            <w:noWrap/>
            <w:vAlign w:val="bottom"/>
            <w:hideMark/>
          </w:tcPr>
          <w:p w:rsidRPr="00D9557D" w:rsidR="00F73A78" w:rsidP="00A767D5" w:rsidRDefault="00F73A78" w14:paraId="3D2EFA2C" w14:textId="77777777">
            <w:pPr>
              <w:spacing w:after="0" w:line="240" w:lineRule="auto"/>
              <w:rPr>
                <w:rFonts w:ascii="Times New Roman" w:hAnsi="Times New Roman" w:eastAsia="Times New Roman" w:cs="Times New Roman"/>
                <w:sz w:val="20"/>
                <w:szCs w:val="20"/>
                <w:lang w:eastAsia="en-GB"/>
              </w:rPr>
            </w:pPr>
          </w:p>
        </w:tc>
      </w:tr>
      <w:tr w:rsidRPr="00D9557D" w:rsidR="00F73A78" w:rsidTr="00A767D5" w14:paraId="0C94BF8D" w14:textId="77777777">
        <w:trPr>
          <w:trHeight w:val="300"/>
        </w:trPr>
        <w:tc>
          <w:tcPr>
            <w:tcW w:w="2127" w:type="dxa"/>
            <w:shd w:val="clear" w:color="auto" w:fill="auto"/>
            <w:noWrap/>
            <w:vAlign w:val="bottom"/>
            <w:hideMark/>
          </w:tcPr>
          <w:p w:rsidRPr="00D9557D" w:rsidR="00F73A78" w:rsidP="00A767D5" w:rsidRDefault="00F73A78" w14:paraId="14373E9E"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 xml:space="preserve">total patients </w:t>
            </w:r>
          </w:p>
        </w:tc>
        <w:tc>
          <w:tcPr>
            <w:tcW w:w="1417" w:type="dxa"/>
            <w:shd w:val="clear" w:color="auto" w:fill="auto"/>
            <w:noWrap/>
            <w:vAlign w:val="bottom"/>
            <w:hideMark/>
          </w:tcPr>
          <w:p w:rsidRPr="00D9557D" w:rsidR="00F73A78" w:rsidP="00A767D5" w:rsidRDefault="00F73A78" w14:paraId="2669E7B3"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15</w:t>
            </w:r>
            <w:r>
              <w:rPr>
                <w:rFonts w:ascii="Calibri" w:hAnsi="Calibri" w:eastAsia="Times New Roman" w:cs="Calibri"/>
                <w:color w:val="000000"/>
                <w:lang w:eastAsia="en-GB"/>
              </w:rPr>
              <w:t>04</w:t>
            </w:r>
          </w:p>
        </w:tc>
        <w:tc>
          <w:tcPr>
            <w:tcW w:w="1134" w:type="dxa"/>
            <w:shd w:val="clear" w:color="auto" w:fill="auto"/>
            <w:noWrap/>
            <w:vAlign w:val="bottom"/>
            <w:hideMark/>
          </w:tcPr>
          <w:p w:rsidRPr="00D9557D" w:rsidR="00F73A78" w:rsidP="00A767D5" w:rsidRDefault="00F73A78" w14:paraId="47EA8FA0"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1500</w:t>
            </w:r>
          </w:p>
        </w:tc>
      </w:tr>
    </w:tbl>
    <w:p w:rsidR="00F73A78" w:rsidP="00F73A78" w:rsidRDefault="00F73A78" w14:paraId="41853035" w14:textId="695E66CA">
      <w:pPr>
        <w:rPr>
          <w:sz w:val="24"/>
          <w:szCs w:val="24"/>
        </w:rPr>
      </w:pPr>
    </w:p>
    <w:p w:rsidR="00F73A78" w:rsidP="00F73A78" w:rsidRDefault="00F73A78" w14:paraId="4309C885" w14:textId="77777777">
      <w:pPr>
        <w:rPr>
          <w:sz w:val="24"/>
          <w:szCs w:val="24"/>
        </w:rPr>
      </w:pPr>
    </w:p>
    <w:p w:rsidR="00F73A78" w:rsidP="00F73A78" w:rsidRDefault="00F73A78" w14:paraId="2D972CA2" w14:textId="372C9341">
      <w:pPr>
        <w:pStyle w:val="Heading3"/>
      </w:pPr>
      <w:r>
        <w:t>11.1.3 Clinical Service Model South Hub</w:t>
      </w:r>
    </w:p>
    <w:p w:rsidR="00F73A78" w:rsidP="00F73A78" w:rsidRDefault="00F73A78" w14:paraId="1B98125A" w14:textId="77777777">
      <w:pPr>
        <w:rPr>
          <w:sz w:val="24"/>
          <w:szCs w:val="24"/>
        </w:rPr>
      </w:pPr>
      <w:r>
        <w:rPr>
          <w:sz w:val="24"/>
          <w:szCs w:val="24"/>
        </w:rPr>
        <w:t xml:space="preserve">Through this option </w:t>
      </w:r>
      <w:r w:rsidRPr="00326A74">
        <w:rPr>
          <w:sz w:val="24"/>
          <w:szCs w:val="24"/>
        </w:rPr>
        <w:t xml:space="preserve">The South Hub would provide outpatient and inpatient provision for patients in the south of the region. </w:t>
      </w:r>
      <w:r>
        <w:rPr>
          <w:sz w:val="24"/>
          <w:szCs w:val="24"/>
        </w:rPr>
        <w:t>The Vanguard Unit would be used 7 days per week.</w:t>
      </w:r>
    </w:p>
    <w:p w:rsidR="00F73A78" w:rsidP="00F73A78" w:rsidRDefault="00F73A78" w14:paraId="3404D5D2" w14:textId="77777777">
      <w:pPr>
        <w:rPr>
          <w:sz w:val="24"/>
          <w:szCs w:val="24"/>
        </w:rPr>
      </w:pPr>
      <w:r>
        <w:rPr>
          <w:sz w:val="24"/>
          <w:szCs w:val="24"/>
        </w:rPr>
        <w:t>On weekdays the twin theatre unit will be staff by NHS staff in a continuation of current practice. These 20 sessions will be split, 7.5 for CAV and 12.5 for regional patients. On the weekends the provision in the vanguard unit will be staffed via an insourcing company.</w:t>
      </w:r>
    </w:p>
    <w:tbl>
      <w:tblPr>
        <w:tblW w:w="9356" w:type="dxa"/>
        <w:tblLook w:val="04A0" w:firstRow="1" w:lastRow="0" w:firstColumn="1" w:lastColumn="0" w:noHBand="0" w:noVBand="1"/>
      </w:tblPr>
      <w:tblGrid>
        <w:gridCol w:w="1320"/>
        <w:gridCol w:w="1145"/>
        <w:gridCol w:w="1580"/>
        <w:gridCol w:w="967"/>
        <w:gridCol w:w="1820"/>
        <w:gridCol w:w="817"/>
        <w:gridCol w:w="1707"/>
      </w:tblGrid>
      <w:tr w:rsidRPr="00EC0167" w:rsidR="00F73A78" w:rsidTr="00A767D5" w14:paraId="4D4C357F" w14:textId="77777777">
        <w:trPr>
          <w:trHeight w:val="300"/>
        </w:trPr>
        <w:tc>
          <w:tcPr>
            <w:tcW w:w="1320" w:type="dxa"/>
            <w:tcBorders>
              <w:top w:val="nil"/>
              <w:left w:val="nil"/>
              <w:bottom w:val="nil"/>
              <w:right w:val="nil"/>
            </w:tcBorders>
            <w:shd w:val="clear" w:color="auto" w:fill="auto"/>
            <w:noWrap/>
            <w:vAlign w:val="bottom"/>
            <w:hideMark/>
          </w:tcPr>
          <w:p w:rsidRPr="00EC0167" w:rsidR="00F73A78" w:rsidP="00A767D5" w:rsidRDefault="00F73A78" w14:paraId="388BABF0" w14:textId="77777777">
            <w:pPr>
              <w:spacing w:after="0" w:line="240" w:lineRule="auto"/>
              <w:rPr>
                <w:rFonts w:ascii="Calibri" w:hAnsi="Calibri" w:eastAsia="Times New Roman" w:cs="Calibri"/>
                <w:b/>
                <w:bCs/>
                <w:lang w:eastAsia="en-GB"/>
              </w:rPr>
            </w:pPr>
            <w:r w:rsidRPr="00EC0167">
              <w:rPr>
                <w:rFonts w:ascii="Calibri" w:hAnsi="Calibri" w:eastAsia="Times New Roman" w:cs="Calibri"/>
                <w:b/>
                <w:bCs/>
                <w:lang w:eastAsia="en-GB"/>
              </w:rPr>
              <w:t>Weekdays</w:t>
            </w:r>
          </w:p>
        </w:tc>
        <w:tc>
          <w:tcPr>
            <w:tcW w:w="1145" w:type="dxa"/>
            <w:tcBorders>
              <w:top w:val="nil"/>
              <w:left w:val="nil"/>
              <w:bottom w:val="nil"/>
              <w:right w:val="nil"/>
            </w:tcBorders>
            <w:shd w:val="clear" w:color="auto" w:fill="auto"/>
            <w:noWrap/>
            <w:vAlign w:val="bottom"/>
            <w:hideMark/>
          </w:tcPr>
          <w:p w:rsidRPr="00EC0167" w:rsidR="00F73A78" w:rsidP="00A767D5" w:rsidRDefault="00F73A78" w14:paraId="614FD713" w14:textId="77777777">
            <w:pPr>
              <w:spacing w:after="0" w:line="240" w:lineRule="auto"/>
              <w:rPr>
                <w:rFonts w:ascii="Calibri" w:hAnsi="Calibri" w:eastAsia="Times New Roman" w:cs="Calibri"/>
                <w:b/>
                <w:bCs/>
                <w:lang w:eastAsia="en-GB"/>
              </w:rPr>
            </w:pPr>
          </w:p>
        </w:tc>
        <w:tc>
          <w:tcPr>
            <w:tcW w:w="1580" w:type="dxa"/>
            <w:tcBorders>
              <w:top w:val="nil"/>
              <w:left w:val="nil"/>
              <w:bottom w:val="nil"/>
              <w:right w:val="nil"/>
            </w:tcBorders>
            <w:shd w:val="clear" w:color="auto" w:fill="auto"/>
            <w:noWrap/>
            <w:vAlign w:val="bottom"/>
            <w:hideMark/>
          </w:tcPr>
          <w:p w:rsidRPr="00EC0167" w:rsidR="00F73A78" w:rsidP="00A767D5" w:rsidRDefault="00F73A78" w14:paraId="4EFAD948"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F73A78" w:rsidP="00A767D5" w:rsidRDefault="00F73A78" w14:paraId="086E6FC8" w14:textId="77777777">
            <w:pPr>
              <w:spacing w:after="0" w:line="240" w:lineRule="auto"/>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F73A78" w:rsidP="00A767D5" w:rsidRDefault="00F73A78" w14:paraId="0FC31038" w14:textId="77777777">
            <w:pPr>
              <w:spacing w:after="0" w:line="240" w:lineRule="auto"/>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F73A78" w:rsidP="00A767D5" w:rsidRDefault="00F73A78" w14:paraId="4951EF89" w14:textId="77777777">
            <w:pPr>
              <w:spacing w:after="0" w:line="240" w:lineRule="auto"/>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F73A78" w:rsidP="00A767D5" w:rsidRDefault="00F73A78" w14:paraId="675F47A3" w14:textId="77777777">
            <w:pPr>
              <w:spacing w:after="0" w:line="240" w:lineRule="auto"/>
              <w:rPr>
                <w:rFonts w:ascii="Times New Roman" w:hAnsi="Times New Roman" w:eastAsia="Times New Roman" w:cs="Times New Roman"/>
                <w:sz w:val="20"/>
                <w:szCs w:val="20"/>
                <w:lang w:eastAsia="en-GB"/>
              </w:rPr>
            </w:pPr>
          </w:p>
        </w:tc>
      </w:tr>
      <w:tr w:rsidRPr="00EC0167" w:rsidR="00F73A78" w:rsidTr="00A767D5" w14:paraId="476D0B6B" w14:textId="77777777">
        <w:trPr>
          <w:trHeight w:val="300"/>
        </w:trPr>
        <w:tc>
          <w:tcPr>
            <w:tcW w:w="1320" w:type="dxa"/>
            <w:tcBorders>
              <w:top w:val="nil"/>
              <w:left w:val="nil"/>
              <w:bottom w:val="nil"/>
              <w:right w:val="nil"/>
            </w:tcBorders>
            <w:shd w:val="clear" w:color="auto" w:fill="auto"/>
            <w:noWrap/>
            <w:vAlign w:val="bottom"/>
            <w:hideMark/>
          </w:tcPr>
          <w:p w:rsidRPr="00EC0167" w:rsidR="00F73A78" w:rsidP="00A767D5" w:rsidRDefault="00F73A78" w14:paraId="7FAD1795"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Outpatients</w:t>
            </w:r>
          </w:p>
        </w:tc>
        <w:tc>
          <w:tcPr>
            <w:tcW w:w="1145" w:type="dxa"/>
            <w:tcBorders>
              <w:top w:val="nil"/>
              <w:left w:val="nil"/>
              <w:bottom w:val="nil"/>
              <w:right w:val="nil"/>
            </w:tcBorders>
            <w:shd w:val="clear" w:color="auto" w:fill="auto"/>
            <w:noWrap/>
            <w:vAlign w:val="bottom"/>
            <w:hideMark/>
          </w:tcPr>
          <w:p w:rsidRPr="00EC0167" w:rsidR="00F73A78" w:rsidP="00A767D5" w:rsidRDefault="00F73A78" w14:paraId="2E6EB627" w14:textId="77777777">
            <w:pPr>
              <w:spacing w:after="0" w:line="240" w:lineRule="auto"/>
              <w:rPr>
                <w:rFonts w:ascii="Calibri" w:hAnsi="Calibri" w:eastAsia="Times New Roman" w:cs="Calibri"/>
                <w:lang w:eastAsia="en-GB"/>
              </w:rPr>
            </w:pPr>
          </w:p>
        </w:tc>
        <w:tc>
          <w:tcPr>
            <w:tcW w:w="1580" w:type="dxa"/>
            <w:tcBorders>
              <w:top w:val="nil"/>
              <w:left w:val="nil"/>
              <w:bottom w:val="nil"/>
              <w:right w:val="nil"/>
            </w:tcBorders>
            <w:shd w:val="clear" w:color="auto" w:fill="auto"/>
            <w:noWrap/>
            <w:vAlign w:val="bottom"/>
            <w:hideMark/>
          </w:tcPr>
          <w:p w:rsidRPr="00EC0167" w:rsidR="00F73A78" w:rsidP="00A767D5" w:rsidRDefault="00F73A78" w14:paraId="684EB5EE"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F73A78" w:rsidP="00A767D5" w:rsidRDefault="00F73A78" w14:paraId="2EA65B68" w14:textId="77777777">
            <w:pPr>
              <w:spacing w:after="0" w:line="240" w:lineRule="auto"/>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F73A78" w:rsidP="00A767D5" w:rsidRDefault="00F73A78" w14:paraId="3F0D667E" w14:textId="77777777">
            <w:pPr>
              <w:spacing w:after="0" w:line="240" w:lineRule="auto"/>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F73A78" w:rsidP="00A767D5" w:rsidRDefault="00F73A78" w14:paraId="0021D515" w14:textId="77777777">
            <w:pPr>
              <w:spacing w:after="0" w:line="240" w:lineRule="auto"/>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F73A78" w:rsidP="00A767D5" w:rsidRDefault="00F73A78" w14:paraId="2CF829EC" w14:textId="77777777">
            <w:pPr>
              <w:spacing w:after="0" w:line="240" w:lineRule="auto"/>
              <w:rPr>
                <w:rFonts w:ascii="Times New Roman" w:hAnsi="Times New Roman" w:eastAsia="Times New Roman" w:cs="Times New Roman"/>
                <w:sz w:val="20"/>
                <w:szCs w:val="20"/>
                <w:lang w:eastAsia="en-GB"/>
              </w:rPr>
            </w:pPr>
          </w:p>
        </w:tc>
      </w:tr>
      <w:tr w:rsidRPr="00EC0167" w:rsidR="00F73A78" w:rsidTr="00A767D5" w14:paraId="2688E67C" w14:textId="77777777">
        <w:trPr>
          <w:trHeight w:val="300"/>
        </w:trPr>
        <w:tc>
          <w:tcPr>
            <w:tcW w:w="132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EC0167" w:rsidR="00F73A78" w:rsidP="00A767D5" w:rsidRDefault="00F73A78" w14:paraId="3D5BD114"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Time</w:t>
            </w:r>
          </w:p>
        </w:tc>
        <w:tc>
          <w:tcPr>
            <w:tcW w:w="1145"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0670B181"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Delivery</w:t>
            </w:r>
          </w:p>
        </w:tc>
        <w:tc>
          <w:tcPr>
            <w:tcW w:w="1580"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2C564F0C"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patients Per list</w:t>
            </w:r>
          </w:p>
        </w:tc>
        <w:tc>
          <w:tcPr>
            <w:tcW w:w="967"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06234725"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Sessions</w:t>
            </w:r>
          </w:p>
        </w:tc>
        <w:tc>
          <w:tcPr>
            <w:tcW w:w="1820"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126D0A5F"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patients per week</w:t>
            </w:r>
          </w:p>
        </w:tc>
        <w:tc>
          <w:tcPr>
            <w:tcW w:w="817"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7C338D43"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Weeks</w:t>
            </w:r>
          </w:p>
        </w:tc>
        <w:tc>
          <w:tcPr>
            <w:tcW w:w="1707"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60BF50BA"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Total Patients</w:t>
            </w:r>
          </w:p>
        </w:tc>
      </w:tr>
      <w:tr w:rsidRPr="00EC0167" w:rsidR="00F73A78" w:rsidTr="00A767D5" w14:paraId="05B59401" w14:textId="77777777">
        <w:trPr>
          <w:trHeight w:val="300"/>
        </w:trPr>
        <w:tc>
          <w:tcPr>
            <w:tcW w:w="1320" w:type="dxa"/>
            <w:tcBorders>
              <w:top w:val="nil"/>
              <w:left w:val="single" w:color="auto" w:sz="4" w:space="0"/>
              <w:bottom w:val="single" w:color="auto" w:sz="4" w:space="0"/>
              <w:right w:val="single" w:color="auto" w:sz="4" w:space="0"/>
            </w:tcBorders>
            <w:shd w:val="clear" w:color="auto" w:fill="auto"/>
            <w:noWrap/>
            <w:vAlign w:val="bottom"/>
            <w:hideMark/>
          </w:tcPr>
          <w:p w:rsidRPr="00EC0167" w:rsidR="00F73A78" w:rsidP="00A767D5" w:rsidRDefault="00F73A78" w14:paraId="6CFEE0A3"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Weekdays</w:t>
            </w:r>
          </w:p>
        </w:tc>
        <w:tc>
          <w:tcPr>
            <w:tcW w:w="1145"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08FCB2E5"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NHS Staff</w:t>
            </w:r>
          </w:p>
        </w:tc>
        <w:tc>
          <w:tcPr>
            <w:tcW w:w="1580"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6167C166"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8</w:t>
            </w:r>
          </w:p>
        </w:tc>
        <w:tc>
          <w:tcPr>
            <w:tcW w:w="967"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64734776"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7.5</w:t>
            </w:r>
          </w:p>
        </w:tc>
        <w:tc>
          <w:tcPr>
            <w:tcW w:w="1820"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358958CD"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60</w:t>
            </w:r>
          </w:p>
        </w:tc>
        <w:tc>
          <w:tcPr>
            <w:tcW w:w="817"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71208FA1"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46</w:t>
            </w:r>
          </w:p>
        </w:tc>
        <w:tc>
          <w:tcPr>
            <w:tcW w:w="1707"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0933078E"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2760</w:t>
            </w:r>
          </w:p>
        </w:tc>
      </w:tr>
      <w:tr w:rsidRPr="00EC0167" w:rsidR="00F73A78" w:rsidTr="00A767D5" w14:paraId="6D608AE1" w14:textId="77777777">
        <w:trPr>
          <w:trHeight w:val="300"/>
        </w:trPr>
        <w:tc>
          <w:tcPr>
            <w:tcW w:w="1320" w:type="dxa"/>
            <w:tcBorders>
              <w:top w:val="nil"/>
              <w:left w:val="nil"/>
              <w:bottom w:val="nil"/>
              <w:right w:val="nil"/>
            </w:tcBorders>
            <w:shd w:val="clear" w:color="auto" w:fill="auto"/>
            <w:noWrap/>
            <w:vAlign w:val="bottom"/>
            <w:hideMark/>
          </w:tcPr>
          <w:p w:rsidRPr="00EC0167" w:rsidR="00F73A78" w:rsidP="00A767D5" w:rsidRDefault="00F73A78" w14:paraId="21FB8D6F" w14:textId="77777777">
            <w:pPr>
              <w:spacing w:after="0" w:line="240" w:lineRule="auto"/>
              <w:jc w:val="center"/>
              <w:rPr>
                <w:rFonts w:ascii="Calibri" w:hAnsi="Calibri" w:eastAsia="Times New Roman" w:cs="Calibri"/>
                <w:lang w:eastAsia="en-GB"/>
              </w:rPr>
            </w:pPr>
          </w:p>
        </w:tc>
        <w:tc>
          <w:tcPr>
            <w:tcW w:w="1145" w:type="dxa"/>
            <w:tcBorders>
              <w:top w:val="nil"/>
              <w:left w:val="nil"/>
              <w:bottom w:val="nil"/>
              <w:right w:val="nil"/>
            </w:tcBorders>
            <w:shd w:val="clear" w:color="auto" w:fill="auto"/>
            <w:noWrap/>
            <w:vAlign w:val="bottom"/>
            <w:hideMark/>
          </w:tcPr>
          <w:p w:rsidRPr="00EC0167" w:rsidR="00F73A78" w:rsidP="00A767D5" w:rsidRDefault="00F73A78" w14:paraId="4A6D8F19" w14:textId="77777777">
            <w:pPr>
              <w:spacing w:after="0" w:line="240" w:lineRule="auto"/>
              <w:rPr>
                <w:rFonts w:ascii="Times New Roman" w:hAnsi="Times New Roman" w:eastAsia="Times New Roman" w:cs="Times New Roman"/>
                <w:sz w:val="20"/>
                <w:szCs w:val="20"/>
                <w:lang w:eastAsia="en-GB"/>
              </w:rPr>
            </w:pPr>
          </w:p>
        </w:tc>
        <w:tc>
          <w:tcPr>
            <w:tcW w:w="1580" w:type="dxa"/>
            <w:tcBorders>
              <w:top w:val="nil"/>
              <w:left w:val="nil"/>
              <w:bottom w:val="nil"/>
              <w:right w:val="nil"/>
            </w:tcBorders>
            <w:shd w:val="clear" w:color="auto" w:fill="auto"/>
            <w:noWrap/>
            <w:vAlign w:val="bottom"/>
            <w:hideMark/>
          </w:tcPr>
          <w:p w:rsidRPr="00EC0167" w:rsidR="00F73A78" w:rsidP="00A767D5" w:rsidRDefault="00F73A78" w14:paraId="68179FA0"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F73A78" w:rsidP="00A767D5" w:rsidRDefault="00F73A78" w14:paraId="6D53AC64" w14:textId="77777777">
            <w:pPr>
              <w:spacing w:after="0" w:line="240" w:lineRule="auto"/>
              <w:jc w:val="center"/>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F73A78" w:rsidP="00A767D5" w:rsidRDefault="00F73A78" w14:paraId="3E096E6A" w14:textId="77777777">
            <w:pPr>
              <w:spacing w:after="0" w:line="240" w:lineRule="auto"/>
              <w:jc w:val="center"/>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F73A78" w:rsidP="00A767D5" w:rsidRDefault="00F73A78" w14:paraId="0ADDBC8A" w14:textId="77777777">
            <w:pPr>
              <w:spacing w:after="0" w:line="240" w:lineRule="auto"/>
              <w:jc w:val="center"/>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F73A78" w:rsidP="00A767D5" w:rsidRDefault="00F73A78" w14:paraId="7796C06A" w14:textId="77777777">
            <w:pPr>
              <w:spacing w:after="0" w:line="240" w:lineRule="auto"/>
              <w:jc w:val="center"/>
              <w:rPr>
                <w:rFonts w:ascii="Times New Roman" w:hAnsi="Times New Roman" w:eastAsia="Times New Roman" w:cs="Times New Roman"/>
                <w:sz w:val="20"/>
                <w:szCs w:val="20"/>
                <w:lang w:eastAsia="en-GB"/>
              </w:rPr>
            </w:pPr>
          </w:p>
        </w:tc>
      </w:tr>
      <w:tr w:rsidRPr="00EC0167" w:rsidR="00F73A78" w:rsidTr="00A767D5" w14:paraId="6271B232" w14:textId="77777777">
        <w:trPr>
          <w:trHeight w:val="300"/>
        </w:trPr>
        <w:tc>
          <w:tcPr>
            <w:tcW w:w="1320" w:type="dxa"/>
            <w:tcBorders>
              <w:top w:val="nil"/>
              <w:left w:val="nil"/>
              <w:bottom w:val="nil"/>
              <w:right w:val="nil"/>
            </w:tcBorders>
            <w:shd w:val="clear" w:color="auto" w:fill="auto"/>
            <w:noWrap/>
            <w:vAlign w:val="bottom"/>
            <w:hideMark/>
          </w:tcPr>
          <w:p w:rsidRPr="00EC0167" w:rsidR="00F73A78" w:rsidP="00A767D5" w:rsidRDefault="00F73A78" w14:paraId="2BBCDAFE"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Inpatients</w:t>
            </w:r>
          </w:p>
        </w:tc>
        <w:tc>
          <w:tcPr>
            <w:tcW w:w="1145" w:type="dxa"/>
            <w:tcBorders>
              <w:top w:val="nil"/>
              <w:left w:val="nil"/>
              <w:bottom w:val="nil"/>
              <w:right w:val="nil"/>
            </w:tcBorders>
            <w:shd w:val="clear" w:color="auto" w:fill="auto"/>
            <w:noWrap/>
            <w:vAlign w:val="bottom"/>
            <w:hideMark/>
          </w:tcPr>
          <w:p w:rsidRPr="00EC0167" w:rsidR="00F73A78" w:rsidP="00A767D5" w:rsidRDefault="00F73A78" w14:paraId="072A027E" w14:textId="77777777">
            <w:pPr>
              <w:spacing w:after="0" w:line="240" w:lineRule="auto"/>
              <w:rPr>
                <w:rFonts w:ascii="Calibri" w:hAnsi="Calibri" w:eastAsia="Times New Roman" w:cs="Calibri"/>
                <w:lang w:eastAsia="en-GB"/>
              </w:rPr>
            </w:pPr>
          </w:p>
        </w:tc>
        <w:tc>
          <w:tcPr>
            <w:tcW w:w="1580" w:type="dxa"/>
            <w:tcBorders>
              <w:top w:val="nil"/>
              <w:left w:val="nil"/>
              <w:bottom w:val="nil"/>
              <w:right w:val="nil"/>
            </w:tcBorders>
            <w:shd w:val="clear" w:color="auto" w:fill="auto"/>
            <w:noWrap/>
            <w:vAlign w:val="bottom"/>
            <w:hideMark/>
          </w:tcPr>
          <w:p w:rsidRPr="00EC0167" w:rsidR="00F73A78" w:rsidP="00A767D5" w:rsidRDefault="00F73A78" w14:paraId="71AE426F"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F73A78" w:rsidP="00A767D5" w:rsidRDefault="00F73A78" w14:paraId="45379209" w14:textId="77777777">
            <w:pPr>
              <w:spacing w:after="0" w:line="240" w:lineRule="auto"/>
              <w:jc w:val="center"/>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F73A78" w:rsidP="00A767D5" w:rsidRDefault="00F73A78" w14:paraId="7FEA4AE4" w14:textId="77777777">
            <w:pPr>
              <w:spacing w:after="0" w:line="240" w:lineRule="auto"/>
              <w:jc w:val="center"/>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F73A78" w:rsidP="00A767D5" w:rsidRDefault="00F73A78" w14:paraId="5A48150C" w14:textId="77777777">
            <w:pPr>
              <w:spacing w:after="0" w:line="240" w:lineRule="auto"/>
              <w:jc w:val="center"/>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F73A78" w:rsidP="00A767D5" w:rsidRDefault="00F73A78" w14:paraId="1A5C4FE5" w14:textId="77777777">
            <w:pPr>
              <w:spacing w:after="0" w:line="240" w:lineRule="auto"/>
              <w:jc w:val="center"/>
              <w:rPr>
                <w:rFonts w:ascii="Times New Roman" w:hAnsi="Times New Roman" w:eastAsia="Times New Roman" w:cs="Times New Roman"/>
                <w:sz w:val="20"/>
                <w:szCs w:val="20"/>
                <w:lang w:eastAsia="en-GB"/>
              </w:rPr>
            </w:pPr>
          </w:p>
        </w:tc>
      </w:tr>
      <w:tr w:rsidRPr="00EC0167" w:rsidR="00F73A78" w:rsidTr="00A767D5" w14:paraId="5C0135F9" w14:textId="77777777">
        <w:trPr>
          <w:trHeight w:val="300"/>
        </w:trPr>
        <w:tc>
          <w:tcPr>
            <w:tcW w:w="132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EC0167" w:rsidR="00F73A78" w:rsidP="00A767D5" w:rsidRDefault="00F73A78" w14:paraId="3ECE163C"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Time</w:t>
            </w:r>
          </w:p>
        </w:tc>
        <w:tc>
          <w:tcPr>
            <w:tcW w:w="1145"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0337CF1F"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Delivery</w:t>
            </w:r>
          </w:p>
        </w:tc>
        <w:tc>
          <w:tcPr>
            <w:tcW w:w="1580"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0F118B24"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patients Per list</w:t>
            </w:r>
          </w:p>
        </w:tc>
        <w:tc>
          <w:tcPr>
            <w:tcW w:w="967"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2F13A45F"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Sessions</w:t>
            </w:r>
          </w:p>
        </w:tc>
        <w:tc>
          <w:tcPr>
            <w:tcW w:w="1820"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1F959526"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patients per week</w:t>
            </w:r>
          </w:p>
        </w:tc>
        <w:tc>
          <w:tcPr>
            <w:tcW w:w="817"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488794F7"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Weeks</w:t>
            </w:r>
          </w:p>
        </w:tc>
        <w:tc>
          <w:tcPr>
            <w:tcW w:w="1707"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146AB07C"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Total Patients (less CNA's)</w:t>
            </w:r>
          </w:p>
        </w:tc>
      </w:tr>
      <w:tr w:rsidRPr="00EC0167" w:rsidR="00F73A78" w:rsidTr="00A767D5" w14:paraId="76BFDBB8" w14:textId="77777777">
        <w:trPr>
          <w:trHeight w:val="300"/>
        </w:trPr>
        <w:tc>
          <w:tcPr>
            <w:tcW w:w="1320" w:type="dxa"/>
            <w:tcBorders>
              <w:top w:val="nil"/>
              <w:left w:val="single" w:color="auto" w:sz="4" w:space="0"/>
              <w:bottom w:val="single" w:color="auto" w:sz="4" w:space="0"/>
              <w:right w:val="single" w:color="auto" w:sz="4" w:space="0"/>
            </w:tcBorders>
            <w:shd w:val="clear" w:color="auto" w:fill="auto"/>
            <w:noWrap/>
            <w:vAlign w:val="bottom"/>
            <w:hideMark/>
          </w:tcPr>
          <w:p w:rsidRPr="00EC0167" w:rsidR="00F73A78" w:rsidP="00A767D5" w:rsidRDefault="00F73A78" w14:paraId="358082C0"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Weekdays</w:t>
            </w:r>
          </w:p>
        </w:tc>
        <w:tc>
          <w:tcPr>
            <w:tcW w:w="1145"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1E24CBCE"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NHS Staff</w:t>
            </w:r>
          </w:p>
        </w:tc>
        <w:tc>
          <w:tcPr>
            <w:tcW w:w="1580"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04AB5F54"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5</w:t>
            </w:r>
          </w:p>
        </w:tc>
        <w:tc>
          <w:tcPr>
            <w:tcW w:w="967"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3D74C38D"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12.5</w:t>
            </w:r>
          </w:p>
        </w:tc>
        <w:tc>
          <w:tcPr>
            <w:tcW w:w="1820"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437ECE3E"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62.5</w:t>
            </w:r>
          </w:p>
        </w:tc>
        <w:tc>
          <w:tcPr>
            <w:tcW w:w="817"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72BAE814"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48</w:t>
            </w:r>
          </w:p>
        </w:tc>
        <w:tc>
          <w:tcPr>
            <w:tcW w:w="1707"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07663304"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2700</w:t>
            </w:r>
          </w:p>
        </w:tc>
      </w:tr>
      <w:tr w:rsidRPr="00EC0167" w:rsidR="00F73A78" w:rsidTr="00A767D5" w14:paraId="5324B889" w14:textId="77777777">
        <w:trPr>
          <w:trHeight w:val="300"/>
        </w:trPr>
        <w:tc>
          <w:tcPr>
            <w:tcW w:w="1320" w:type="dxa"/>
            <w:tcBorders>
              <w:top w:val="nil"/>
              <w:left w:val="nil"/>
              <w:bottom w:val="nil"/>
              <w:right w:val="nil"/>
            </w:tcBorders>
            <w:shd w:val="clear" w:color="auto" w:fill="auto"/>
            <w:noWrap/>
            <w:vAlign w:val="bottom"/>
            <w:hideMark/>
          </w:tcPr>
          <w:p w:rsidRPr="00EC0167" w:rsidR="00F73A78" w:rsidP="00A767D5" w:rsidRDefault="00F73A78" w14:paraId="395D15AF" w14:textId="77777777">
            <w:pPr>
              <w:spacing w:after="0" w:line="240" w:lineRule="auto"/>
              <w:jc w:val="center"/>
              <w:rPr>
                <w:rFonts w:ascii="Calibri" w:hAnsi="Calibri" w:eastAsia="Times New Roman" w:cs="Calibri"/>
                <w:lang w:eastAsia="en-GB"/>
              </w:rPr>
            </w:pPr>
          </w:p>
        </w:tc>
        <w:tc>
          <w:tcPr>
            <w:tcW w:w="1145" w:type="dxa"/>
            <w:tcBorders>
              <w:top w:val="nil"/>
              <w:left w:val="nil"/>
              <w:bottom w:val="nil"/>
              <w:right w:val="nil"/>
            </w:tcBorders>
            <w:shd w:val="clear" w:color="auto" w:fill="auto"/>
            <w:noWrap/>
            <w:vAlign w:val="bottom"/>
            <w:hideMark/>
          </w:tcPr>
          <w:p w:rsidRPr="00EC0167" w:rsidR="00F73A78" w:rsidP="00A767D5" w:rsidRDefault="00F73A78" w14:paraId="4315AD85" w14:textId="77777777">
            <w:pPr>
              <w:spacing w:after="0" w:line="240" w:lineRule="auto"/>
              <w:rPr>
                <w:rFonts w:ascii="Times New Roman" w:hAnsi="Times New Roman" w:eastAsia="Times New Roman" w:cs="Times New Roman"/>
                <w:sz w:val="20"/>
                <w:szCs w:val="20"/>
                <w:lang w:eastAsia="en-GB"/>
              </w:rPr>
            </w:pPr>
          </w:p>
        </w:tc>
        <w:tc>
          <w:tcPr>
            <w:tcW w:w="1580" w:type="dxa"/>
            <w:tcBorders>
              <w:top w:val="nil"/>
              <w:left w:val="nil"/>
              <w:bottom w:val="nil"/>
              <w:right w:val="nil"/>
            </w:tcBorders>
            <w:shd w:val="clear" w:color="auto" w:fill="auto"/>
            <w:noWrap/>
            <w:vAlign w:val="bottom"/>
            <w:hideMark/>
          </w:tcPr>
          <w:p w:rsidRPr="00EC0167" w:rsidR="00F73A78" w:rsidP="00A767D5" w:rsidRDefault="00F73A78" w14:paraId="31AEA414"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F73A78" w:rsidP="00A767D5" w:rsidRDefault="00F73A78" w14:paraId="13D9682A" w14:textId="77777777">
            <w:pPr>
              <w:spacing w:after="0" w:line="240" w:lineRule="auto"/>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F73A78" w:rsidP="00A767D5" w:rsidRDefault="00F73A78" w14:paraId="167DBF05" w14:textId="77777777">
            <w:pPr>
              <w:spacing w:after="0" w:line="240" w:lineRule="auto"/>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F73A78" w:rsidP="00A767D5" w:rsidRDefault="00F73A78" w14:paraId="7115D949" w14:textId="77777777">
            <w:pPr>
              <w:spacing w:after="0" w:line="240" w:lineRule="auto"/>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F73A78" w:rsidP="00A767D5" w:rsidRDefault="00F73A78" w14:paraId="6E3DC7BE" w14:textId="77777777">
            <w:pPr>
              <w:spacing w:after="0" w:line="240" w:lineRule="auto"/>
              <w:rPr>
                <w:rFonts w:ascii="Times New Roman" w:hAnsi="Times New Roman" w:eastAsia="Times New Roman" w:cs="Times New Roman"/>
                <w:sz w:val="20"/>
                <w:szCs w:val="20"/>
                <w:lang w:eastAsia="en-GB"/>
              </w:rPr>
            </w:pPr>
          </w:p>
        </w:tc>
      </w:tr>
      <w:tr w:rsidRPr="00EC0167" w:rsidR="00F73A78" w:rsidTr="00A767D5" w14:paraId="6E58C15C" w14:textId="77777777">
        <w:trPr>
          <w:trHeight w:val="300"/>
        </w:trPr>
        <w:tc>
          <w:tcPr>
            <w:tcW w:w="1320" w:type="dxa"/>
            <w:tcBorders>
              <w:top w:val="nil"/>
              <w:left w:val="nil"/>
              <w:bottom w:val="nil"/>
              <w:right w:val="nil"/>
            </w:tcBorders>
            <w:shd w:val="clear" w:color="auto" w:fill="auto"/>
            <w:noWrap/>
            <w:vAlign w:val="bottom"/>
            <w:hideMark/>
          </w:tcPr>
          <w:p w:rsidRPr="00EC0167" w:rsidR="00F73A78" w:rsidP="00A767D5" w:rsidRDefault="00F73A78" w14:paraId="42C84AFE" w14:textId="77777777">
            <w:pPr>
              <w:spacing w:after="0" w:line="240" w:lineRule="auto"/>
              <w:rPr>
                <w:rFonts w:ascii="Calibri" w:hAnsi="Calibri" w:eastAsia="Times New Roman" w:cs="Calibri"/>
                <w:b/>
                <w:bCs/>
                <w:lang w:eastAsia="en-GB"/>
              </w:rPr>
            </w:pPr>
            <w:r w:rsidRPr="00EC0167">
              <w:rPr>
                <w:rFonts w:ascii="Calibri" w:hAnsi="Calibri" w:eastAsia="Times New Roman" w:cs="Calibri"/>
                <w:b/>
                <w:bCs/>
                <w:lang w:eastAsia="en-GB"/>
              </w:rPr>
              <w:t>Weekends</w:t>
            </w:r>
          </w:p>
        </w:tc>
        <w:tc>
          <w:tcPr>
            <w:tcW w:w="1145" w:type="dxa"/>
            <w:tcBorders>
              <w:top w:val="nil"/>
              <w:left w:val="nil"/>
              <w:bottom w:val="nil"/>
              <w:right w:val="nil"/>
            </w:tcBorders>
            <w:shd w:val="clear" w:color="auto" w:fill="auto"/>
            <w:noWrap/>
            <w:vAlign w:val="bottom"/>
            <w:hideMark/>
          </w:tcPr>
          <w:p w:rsidRPr="00EC0167" w:rsidR="00F73A78" w:rsidP="00A767D5" w:rsidRDefault="00F73A78" w14:paraId="18F1C958" w14:textId="77777777">
            <w:pPr>
              <w:spacing w:after="0" w:line="240" w:lineRule="auto"/>
              <w:rPr>
                <w:rFonts w:ascii="Calibri" w:hAnsi="Calibri" w:eastAsia="Times New Roman" w:cs="Calibri"/>
                <w:b/>
                <w:bCs/>
                <w:lang w:eastAsia="en-GB"/>
              </w:rPr>
            </w:pPr>
          </w:p>
        </w:tc>
        <w:tc>
          <w:tcPr>
            <w:tcW w:w="1580" w:type="dxa"/>
            <w:tcBorders>
              <w:top w:val="nil"/>
              <w:left w:val="nil"/>
              <w:bottom w:val="nil"/>
              <w:right w:val="nil"/>
            </w:tcBorders>
            <w:shd w:val="clear" w:color="auto" w:fill="auto"/>
            <w:noWrap/>
            <w:vAlign w:val="bottom"/>
            <w:hideMark/>
          </w:tcPr>
          <w:p w:rsidRPr="00EC0167" w:rsidR="00F73A78" w:rsidP="00A767D5" w:rsidRDefault="00F73A78" w14:paraId="0EC5EAFF"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F73A78" w:rsidP="00A767D5" w:rsidRDefault="00F73A78" w14:paraId="59D4EAB0" w14:textId="77777777">
            <w:pPr>
              <w:spacing w:after="0" w:line="240" w:lineRule="auto"/>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F73A78" w:rsidP="00A767D5" w:rsidRDefault="00F73A78" w14:paraId="583C48AA" w14:textId="77777777">
            <w:pPr>
              <w:spacing w:after="0" w:line="240" w:lineRule="auto"/>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F73A78" w:rsidP="00A767D5" w:rsidRDefault="00F73A78" w14:paraId="1BBC7CB9" w14:textId="77777777">
            <w:pPr>
              <w:spacing w:after="0" w:line="240" w:lineRule="auto"/>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F73A78" w:rsidP="00A767D5" w:rsidRDefault="00F73A78" w14:paraId="29098C51" w14:textId="77777777">
            <w:pPr>
              <w:spacing w:after="0" w:line="240" w:lineRule="auto"/>
              <w:rPr>
                <w:rFonts w:ascii="Times New Roman" w:hAnsi="Times New Roman" w:eastAsia="Times New Roman" w:cs="Times New Roman"/>
                <w:sz w:val="20"/>
                <w:szCs w:val="20"/>
                <w:lang w:eastAsia="en-GB"/>
              </w:rPr>
            </w:pPr>
          </w:p>
        </w:tc>
      </w:tr>
      <w:tr w:rsidRPr="00EC0167" w:rsidR="00F73A78" w:rsidTr="00A767D5" w14:paraId="2F333A4D" w14:textId="77777777">
        <w:trPr>
          <w:trHeight w:val="300"/>
        </w:trPr>
        <w:tc>
          <w:tcPr>
            <w:tcW w:w="1320" w:type="dxa"/>
            <w:tcBorders>
              <w:top w:val="nil"/>
              <w:left w:val="nil"/>
              <w:bottom w:val="nil"/>
              <w:right w:val="nil"/>
            </w:tcBorders>
            <w:shd w:val="clear" w:color="auto" w:fill="auto"/>
            <w:noWrap/>
            <w:vAlign w:val="bottom"/>
            <w:hideMark/>
          </w:tcPr>
          <w:p w:rsidRPr="00EC0167" w:rsidR="00F73A78" w:rsidP="00A767D5" w:rsidRDefault="00F73A78" w14:paraId="5DFEE0A1"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Outpatients</w:t>
            </w:r>
          </w:p>
        </w:tc>
        <w:tc>
          <w:tcPr>
            <w:tcW w:w="1145" w:type="dxa"/>
            <w:tcBorders>
              <w:top w:val="nil"/>
              <w:left w:val="nil"/>
              <w:bottom w:val="nil"/>
              <w:right w:val="nil"/>
            </w:tcBorders>
            <w:shd w:val="clear" w:color="auto" w:fill="auto"/>
            <w:noWrap/>
            <w:vAlign w:val="bottom"/>
            <w:hideMark/>
          </w:tcPr>
          <w:p w:rsidRPr="00EC0167" w:rsidR="00F73A78" w:rsidP="00A767D5" w:rsidRDefault="00F73A78" w14:paraId="15FC6439" w14:textId="77777777">
            <w:pPr>
              <w:spacing w:after="0" w:line="240" w:lineRule="auto"/>
              <w:rPr>
                <w:rFonts w:ascii="Calibri" w:hAnsi="Calibri" w:eastAsia="Times New Roman" w:cs="Calibri"/>
                <w:lang w:eastAsia="en-GB"/>
              </w:rPr>
            </w:pPr>
          </w:p>
        </w:tc>
        <w:tc>
          <w:tcPr>
            <w:tcW w:w="1580" w:type="dxa"/>
            <w:tcBorders>
              <w:top w:val="nil"/>
              <w:left w:val="nil"/>
              <w:bottom w:val="nil"/>
              <w:right w:val="nil"/>
            </w:tcBorders>
            <w:shd w:val="clear" w:color="auto" w:fill="auto"/>
            <w:noWrap/>
            <w:vAlign w:val="bottom"/>
            <w:hideMark/>
          </w:tcPr>
          <w:p w:rsidRPr="00EC0167" w:rsidR="00F73A78" w:rsidP="00A767D5" w:rsidRDefault="00F73A78" w14:paraId="0E9D891F"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F73A78" w:rsidP="00A767D5" w:rsidRDefault="00F73A78" w14:paraId="4CA21665" w14:textId="77777777">
            <w:pPr>
              <w:spacing w:after="0" w:line="240" w:lineRule="auto"/>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F73A78" w:rsidP="00A767D5" w:rsidRDefault="00F73A78" w14:paraId="0141FA03" w14:textId="77777777">
            <w:pPr>
              <w:spacing w:after="0" w:line="240" w:lineRule="auto"/>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F73A78" w:rsidP="00A767D5" w:rsidRDefault="00F73A78" w14:paraId="5B20E5FB" w14:textId="77777777">
            <w:pPr>
              <w:spacing w:after="0" w:line="240" w:lineRule="auto"/>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F73A78" w:rsidP="00A767D5" w:rsidRDefault="00F73A78" w14:paraId="1823C46D" w14:textId="77777777">
            <w:pPr>
              <w:spacing w:after="0" w:line="240" w:lineRule="auto"/>
              <w:rPr>
                <w:rFonts w:ascii="Times New Roman" w:hAnsi="Times New Roman" w:eastAsia="Times New Roman" w:cs="Times New Roman"/>
                <w:sz w:val="20"/>
                <w:szCs w:val="20"/>
                <w:lang w:eastAsia="en-GB"/>
              </w:rPr>
            </w:pPr>
          </w:p>
        </w:tc>
      </w:tr>
      <w:tr w:rsidRPr="00EC0167" w:rsidR="00F73A78" w:rsidTr="00A767D5" w14:paraId="5BF9FEED" w14:textId="77777777">
        <w:trPr>
          <w:trHeight w:val="300"/>
        </w:trPr>
        <w:tc>
          <w:tcPr>
            <w:tcW w:w="132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EC0167" w:rsidR="00F73A78" w:rsidP="00A767D5" w:rsidRDefault="00F73A78" w14:paraId="5B50785C"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Time</w:t>
            </w:r>
          </w:p>
        </w:tc>
        <w:tc>
          <w:tcPr>
            <w:tcW w:w="1145"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392639D7"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Delivery</w:t>
            </w:r>
          </w:p>
        </w:tc>
        <w:tc>
          <w:tcPr>
            <w:tcW w:w="1580"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0A85AD79"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patients Per list</w:t>
            </w:r>
          </w:p>
        </w:tc>
        <w:tc>
          <w:tcPr>
            <w:tcW w:w="967"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455CAF8F"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Sessions</w:t>
            </w:r>
          </w:p>
        </w:tc>
        <w:tc>
          <w:tcPr>
            <w:tcW w:w="1820"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0FC7C80F"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patients per week</w:t>
            </w:r>
          </w:p>
        </w:tc>
        <w:tc>
          <w:tcPr>
            <w:tcW w:w="817"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7E52A962"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Weeks</w:t>
            </w:r>
          </w:p>
        </w:tc>
        <w:tc>
          <w:tcPr>
            <w:tcW w:w="1707"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44390ECF"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Total Patients</w:t>
            </w:r>
          </w:p>
        </w:tc>
      </w:tr>
      <w:tr w:rsidRPr="00EC0167" w:rsidR="00F73A78" w:rsidTr="00A767D5" w14:paraId="2361ACF9" w14:textId="77777777">
        <w:trPr>
          <w:trHeight w:val="300"/>
        </w:trPr>
        <w:tc>
          <w:tcPr>
            <w:tcW w:w="1320" w:type="dxa"/>
            <w:tcBorders>
              <w:top w:val="nil"/>
              <w:left w:val="single" w:color="auto" w:sz="4" w:space="0"/>
              <w:bottom w:val="single" w:color="auto" w:sz="4" w:space="0"/>
              <w:right w:val="single" w:color="auto" w:sz="4" w:space="0"/>
            </w:tcBorders>
            <w:shd w:val="clear" w:color="auto" w:fill="auto"/>
            <w:noWrap/>
            <w:vAlign w:val="bottom"/>
            <w:hideMark/>
          </w:tcPr>
          <w:p w:rsidRPr="00EC0167" w:rsidR="00F73A78" w:rsidP="00A767D5" w:rsidRDefault="00F73A78" w14:paraId="20B5C13C"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lastRenderedPageBreak/>
              <w:t>Weekends</w:t>
            </w:r>
          </w:p>
        </w:tc>
        <w:tc>
          <w:tcPr>
            <w:tcW w:w="1145"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77C2ED4A"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Insourcing</w:t>
            </w:r>
          </w:p>
        </w:tc>
        <w:tc>
          <w:tcPr>
            <w:tcW w:w="1580"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0C162F90"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8</w:t>
            </w:r>
          </w:p>
        </w:tc>
        <w:tc>
          <w:tcPr>
            <w:tcW w:w="967"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4A2B6E92"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6</w:t>
            </w:r>
          </w:p>
        </w:tc>
        <w:tc>
          <w:tcPr>
            <w:tcW w:w="1820"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7F3DA6E9"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48</w:t>
            </w:r>
          </w:p>
        </w:tc>
        <w:tc>
          <w:tcPr>
            <w:tcW w:w="817"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7B392A9B"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32</w:t>
            </w:r>
          </w:p>
        </w:tc>
        <w:tc>
          <w:tcPr>
            <w:tcW w:w="1707"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5B248726"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1536</w:t>
            </w:r>
          </w:p>
        </w:tc>
      </w:tr>
      <w:tr w:rsidRPr="00EC0167" w:rsidR="00F73A78" w:rsidTr="00A767D5" w14:paraId="23A38B49" w14:textId="77777777">
        <w:trPr>
          <w:trHeight w:val="300"/>
        </w:trPr>
        <w:tc>
          <w:tcPr>
            <w:tcW w:w="1320" w:type="dxa"/>
            <w:tcBorders>
              <w:top w:val="nil"/>
              <w:left w:val="nil"/>
              <w:bottom w:val="nil"/>
              <w:right w:val="nil"/>
            </w:tcBorders>
            <w:shd w:val="clear" w:color="auto" w:fill="auto"/>
            <w:noWrap/>
            <w:vAlign w:val="bottom"/>
            <w:hideMark/>
          </w:tcPr>
          <w:p w:rsidRPr="00EC0167" w:rsidR="00F73A78" w:rsidP="00A767D5" w:rsidRDefault="00F73A78" w14:paraId="7535A312" w14:textId="77777777">
            <w:pPr>
              <w:spacing w:after="0" w:line="240" w:lineRule="auto"/>
              <w:jc w:val="center"/>
              <w:rPr>
                <w:rFonts w:ascii="Calibri" w:hAnsi="Calibri" w:eastAsia="Times New Roman" w:cs="Calibri"/>
                <w:lang w:eastAsia="en-GB"/>
              </w:rPr>
            </w:pPr>
          </w:p>
        </w:tc>
        <w:tc>
          <w:tcPr>
            <w:tcW w:w="1145" w:type="dxa"/>
            <w:tcBorders>
              <w:top w:val="nil"/>
              <w:left w:val="nil"/>
              <w:bottom w:val="nil"/>
              <w:right w:val="nil"/>
            </w:tcBorders>
            <w:shd w:val="clear" w:color="auto" w:fill="auto"/>
            <w:noWrap/>
            <w:vAlign w:val="bottom"/>
            <w:hideMark/>
          </w:tcPr>
          <w:p w:rsidRPr="00EC0167" w:rsidR="00F73A78" w:rsidP="00A767D5" w:rsidRDefault="00F73A78" w14:paraId="25BDE8D8" w14:textId="77777777">
            <w:pPr>
              <w:spacing w:after="0" w:line="240" w:lineRule="auto"/>
              <w:rPr>
                <w:rFonts w:ascii="Times New Roman" w:hAnsi="Times New Roman" w:eastAsia="Times New Roman" w:cs="Times New Roman"/>
                <w:sz w:val="20"/>
                <w:szCs w:val="20"/>
                <w:lang w:eastAsia="en-GB"/>
              </w:rPr>
            </w:pPr>
          </w:p>
        </w:tc>
        <w:tc>
          <w:tcPr>
            <w:tcW w:w="1580" w:type="dxa"/>
            <w:tcBorders>
              <w:top w:val="nil"/>
              <w:left w:val="nil"/>
              <w:bottom w:val="nil"/>
              <w:right w:val="nil"/>
            </w:tcBorders>
            <w:shd w:val="clear" w:color="auto" w:fill="auto"/>
            <w:noWrap/>
            <w:vAlign w:val="bottom"/>
            <w:hideMark/>
          </w:tcPr>
          <w:p w:rsidRPr="00EC0167" w:rsidR="00F73A78" w:rsidP="00A767D5" w:rsidRDefault="00F73A78" w14:paraId="019A7154"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F73A78" w:rsidP="00A767D5" w:rsidRDefault="00F73A78" w14:paraId="1CFA423D" w14:textId="77777777">
            <w:pPr>
              <w:spacing w:after="0" w:line="240" w:lineRule="auto"/>
              <w:jc w:val="center"/>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F73A78" w:rsidP="00A767D5" w:rsidRDefault="00F73A78" w14:paraId="47CBE3C5" w14:textId="77777777">
            <w:pPr>
              <w:spacing w:after="0" w:line="240" w:lineRule="auto"/>
              <w:jc w:val="center"/>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F73A78" w:rsidP="00A767D5" w:rsidRDefault="00F73A78" w14:paraId="73EDD817" w14:textId="77777777">
            <w:pPr>
              <w:spacing w:after="0" w:line="240" w:lineRule="auto"/>
              <w:jc w:val="center"/>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F73A78" w:rsidP="00A767D5" w:rsidRDefault="00F73A78" w14:paraId="0687D282" w14:textId="77777777">
            <w:pPr>
              <w:spacing w:after="0" w:line="240" w:lineRule="auto"/>
              <w:jc w:val="center"/>
              <w:rPr>
                <w:rFonts w:ascii="Times New Roman" w:hAnsi="Times New Roman" w:eastAsia="Times New Roman" w:cs="Times New Roman"/>
                <w:sz w:val="20"/>
                <w:szCs w:val="20"/>
                <w:lang w:eastAsia="en-GB"/>
              </w:rPr>
            </w:pPr>
          </w:p>
        </w:tc>
      </w:tr>
      <w:tr w:rsidRPr="00EC0167" w:rsidR="00F73A78" w:rsidTr="00A767D5" w14:paraId="22442B7E" w14:textId="77777777">
        <w:trPr>
          <w:trHeight w:val="300"/>
        </w:trPr>
        <w:tc>
          <w:tcPr>
            <w:tcW w:w="1320" w:type="dxa"/>
            <w:tcBorders>
              <w:top w:val="nil"/>
              <w:left w:val="nil"/>
              <w:bottom w:val="nil"/>
              <w:right w:val="nil"/>
            </w:tcBorders>
            <w:shd w:val="clear" w:color="auto" w:fill="auto"/>
            <w:noWrap/>
            <w:vAlign w:val="bottom"/>
            <w:hideMark/>
          </w:tcPr>
          <w:p w:rsidRPr="00EC0167" w:rsidR="00F73A78" w:rsidP="00A767D5" w:rsidRDefault="00F73A78" w14:paraId="542342FD"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Inpatients</w:t>
            </w:r>
          </w:p>
        </w:tc>
        <w:tc>
          <w:tcPr>
            <w:tcW w:w="1145" w:type="dxa"/>
            <w:tcBorders>
              <w:top w:val="nil"/>
              <w:left w:val="nil"/>
              <w:bottom w:val="nil"/>
              <w:right w:val="nil"/>
            </w:tcBorders>
            <w:shd w:val="clear" w:color="auto" w:fill="auto"/>
            <w:noWrap/>
            <w:vAlign w:val="bottom"/>
            <w:hideMark/>
          </w:tcPr>
          <w:p w:rsidRPr="00EC0167" w:rsidR="00F73A78" w:rsidP="00A767D5" w:rsidRDefault="00F73A78" w14:paraId="67CDCB16" w14:textId="77777777">
            <w:pPr>
              <w:spacing w:after="0" w:line="240" w:lineRule="auto"/>
              <w:rPr>
                <w:rFonts w:ascii="Calibri" w:hAnsi="Calibri" w:eastAsia="Times New Roman" w:cs="Calibri"/>
                <w:lang w:eastAsia="en-GB"/>
              </w:rPr>
            </w:pPr>
          </w:p>
        </w:tc>
        <w:tc>
          <w:tcPr>
            <w:tcW w:w="1580" w:type="dxa"/>
            <w:tcBorders>
              <w:top w:val="nil"/>
              <w:left w:val="nil"/>
              <w:bottom w:val="nil"/>
              <w:right w:val="nil"/>
            </w:tcBorders>
            <w:shd w:val="clear" w:color="auto" w:fill="auto"/>
            <w:noWrap/>
            <w:vAlign w:val="bottom"/>
            <w:hideMark/>
          </w:tcPr>
          <w:p w:rsidRPr="00EC0167" w:rsidR="00F73A78" w:rsidP="00A767D5" w:rsidRDefault="00F73A78" w14:paraId="5CF4E967" w14:textId="77777777">
            <w:pPr>
              <w:spacing w:after="0" w:line="240" w:lineRule="auto"/>
              <w:rPr>
                <w:rFonts w:ascii="Times New Roman" w:hAnsi="Times New Roman" w:eastAsia="Times New Roman" w:cs="Times New Roman"/>
                <w:sz w:val="20"/>
                <w:szCs w:val="20"/>
                <w:lang w:eastAsia="en-GB"/>
              </w:rPr>
            </w:pPr>
          </w:p>
        </w:tc>
        <w:tc>
          <w:tcPr>
            <w:tcW w:w="967" w:type="dxa"/>
            <w:tcBorders>
              <w:top w:val="nil"/>
              <w:left w:val="nil"/>
              <w:bottom w:val="nil"/>
              <w:right w:val="nil"/>
            </w:tcBorders>
            <w:shd w:val="clear" w:color="auto" w:fill="auto"/>
            <w:noWrap/>
            <w:vAlign w:val="bottom"/>
            <w:hideMark/>
          </w:tcPr>
          <w:p w:rsidRPr="00EC0167" w:rsidR="00F73A78" w:rsidP="00A767D5" w:rsidRDefault="00F73A78" w14:paraId="3AAAE92A" w14:textId="77777777">
            <w:pPr>
              <w:spacing w:after="0" w:line="240" w:lineRule="auto"/>
              <w:jc w:val="center"/>
              <w:rPr>
                <w:rFonts w:ascii="Times New Roman" w:hAnsi="Times New Roman" w:eastAsia="Times New Roman" w:cs="Times New Roman"/>
                <w:sz w:val="20"/>
                <w:szCs w:val="20"/>
                <w:lang w:eastAsia="en-GB"/>
              </w:rPr>
            </w:pPr>
          </w:p>
        </w:tc>
        <w:tc>
          <w:tcPr>
            <w:tcW w:w="1820" w:type="dxa"/>
            <w:tcBorders>
              <w:top w:val="nil"/>
              <w:left w:val="nil"/>
              <w:bottom w:val="nil"/>
              <w:right w:val="nil"/>
            </w:tcBorders>
            <w:shd w:val="clear" w:color="auto" w:fill="auto"/>
            <w:noWrap/>
            <w:vAlign w:val="bottom"/>
            <w:hideMark/>
          </w:tcPr>
          <w:p w:rsidRPr="00EC0167" w:rsidR="00F73A78" w:rsidP="00A767D5" w:rsidRDefault="00F73A78" w14:paraId="49BFB471" w14:textId="77777777">
            <w:pPr>
              <w:spacing w:after="0" w:line="240" w:lineRule="auto"/>
              <w:jc w:val="center"/>
              <w:rPr>
                <w:rFonts w:ascii="Times New Roman" w:hAnsi="Times New Roman" w:eastAsia="Times New Roman" w:cs="Times New Roman"/>
                <w:sz w:val="20"/>
                <w:szCs w:val="20"/>
                <w:lang w:eastAsia="en-GB"/>
              </w:rPr>
            </w:pPr>
          </w:p>
        </w:tc>
        <w:tc>
          <w:tcPr>
            <w:tcW w:w="817" w:type="dxa"/>
            <w:tcBorders>
              <w:top w:val="nil"/>
              <w:left w:val="nil"/>
              <w:bottom w:val="nil"/>
              <w:right w:val="nil"/>
            </w:tcBorders>
            <w:shd w:val="clear" w:color="auto" w:fill="auto"/>
            <w:noWrap/>
            <w:vAlign w:val="bottom"/>
            <w:hideMark/>
          </w:tcPr>
          <w:p w:rsidRPr="00EC0167" w:rsidR="00F73A78" w:rsidP="00A767D5" w:rsidRDefault="00F73A78" w14:paraId="5A7A3821" w14:textId="77777777">
            <w:pPr>
              <w:spacing w:after="0" w:line="240" w:lineRule="auto"/>
              <w:jc w:val="center"/>
              <w:rPr>
                <w:rFonts w:ascii="Times New Roman" w:hAnsi="Times New Roman" w:eastAsia="Times New Roman" w:cs="Times New Roman"/>
                <w:sz w:val="20"/>
                <w:szCs w:val="20"/>
                <w:lang w:eastAsia="en-GB"/>
              </w:rPr>
            </w:pPr>
          </w:p>
        </w:tc>
        <w:tc>
          <w:tcPr>
            <w:tcW w:w="1707" w:type="dxa"/>
            <w:tcBorders>
              <w:top w:val="nil"/>
              <w:left w:val="nil"/>
              <w:bottom w:val="nil"/>
              <w:right w:val="nil"/>
            </w:tcBorders>
            <w:shd w:val="clear" w:color="auto" w:fill="auto"/>
            <w:noWrap/>
            <w:vAlign w:val="bottom"/>
            <w:hideMark/>
          </w:tcPr>
          <w:p w:rsidRPr="00EC0167" w:rsidR="00F73A78" w:rsidP="00A767D5" w:rsidRDefault="00F73A78" w14:paraId="1DC8251A" w14:textId="77777777">
            <w:pPr>
              <w:spacing w:after="0" w:line="240" w:lineRule="auto"/>
              <w:jc w:val="center"/>
              <w:rPr>
                <w:rFonts w:ascii="Times New Roman" w:hAnsi="Times New Roman" w:eastAsia="Times New Roman" w:cs="Times New Roman"/>
                <w:sz w:val="20"/>
                <w:szCs w:val="20"/>
                <w:lang w:eastAsia="en-GB"/>
              </w:rPr>
            </w:pPr>
          </w:p>
        </w:tc>
      </w:tr>
      <w:tr w:rsidRPr="00EC0167" w:rsidR="00F73A78" w:rsidTr="00A767D5" w14:paraId="0CD52726" w14:textId="77777777">
        <w:trPr>
          <w:trHeight w:val="300"/>
        </w:trPr>
        <w:tc>
          <w:tcPr>
            <w:tcW w:w="132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EC0167" w:rsidR="00F73A78" w:rsidP="00A767D5" w:rsidRDefault="00F73A78" w14:paraId="2C453A78"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Time</w:t>
            </w:r>
          </w:p>
        </w:tc>
        <w:tc>
          <w:tcPr>
            <w:tcW w:w="1145"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76E0E22F"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Delivery</w:t>
            </w:r>
          </w:p>
        </w:tc>
        <w:tc>
          <w:tcPr>
            <w:tcW w:w="1580"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2C52280D"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patients Per list</w:t>
            </w:r>
          </w:p>
        </w:tc>
        <w:tc>
          <w:tcPr>
            <w:tcW w:w="967"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66D741AD"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Sessions</w:t>
            </w:r>
          </w:p>
        </w:tc>
        <w:tc>
          <w:tcPr>
            <w:tcW w:w="1820"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6AFF8A92"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patients per week</w:t>
            </w:r>
          </w:p>
        </w:tc>
        <w:tc>
          <w:tcPr>
            <w:tcW w:w="817"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6874057D"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Weeks</w:t>
            </w:r>
          </w:p>
        </w:tc>
        <w:tc>
          <w:tcPr>
            <w:tcW w:w="1707" w:type="dxa"/>
            <w:tcBorders>
              <w:top w:val="single" w:color="auto" w:sz="4" w:space="0"/>
              <w:left w:val="nil"/>
              <w:bottom w:val="single" w:color="auto" w:sz="4" w:space="0"/>
              <w:right w:val="single" w:color="auto" w:sz="4" w:space="0"/>
            </w:tcBorders>
            <w:shd w:val="clear" w:color="auto" w:fill="auto"/>
            <w:noWrap/>
            <w:vAlign w:val="bottom"/>
            <w:hideMark/>
          </w:tcPr>
          <w:p w:rsidRPr="00EC0167" w:rsidR="00F73A78" w:rsidP="00A767D5" w:rsidRDefault="00F73A78" w14:paraId="46036F64"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Total Patients</w:t>
            </w:r>
          </w:p>
        </w:tc>
      </w:tr>
      <w:tr w:rsidRPr="00EC0167" w:rsidR="00F73A78" w:rsidTr="00A767D5" w14:paraId="3C431DD1" w14:textId="77777777">
        <w:trPr>
          <w:trHeight w:val="300"/>
        </w:trPr>
        <w:tc>
          <w:tcPr>
            <w:tcW w:w="1320" w:type="dxa"/>
            <w:tcBorders>
              <w:top w:val="nil"/>
              <w:left w:val="single" w:color="auto" w:sz="4" w:space="0"/>
              <w:bottom w:val="single" w:color="auto" w:sz="4" w:space="0"/>
              <w:right w:val="single" w:color="auto" w:sz="4" w:space="0"/>
            </w:tcBorders>
            <w:shd w:val="clear" w:color="auto" w:fill="auto"/>
            <w:noWrap/>
            <w:vAlign w:val="bottom"/>
            <w:hideMark/>
          </w:tcPr>
          <w:p w:rsidRPr="00EC0167" w:rsidR="00F73A78" w:rsidP="00A767D5" w:rsidRDefault="00F73A78" w14:paraId="684B8BC8"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Weekends</w:t>
            </w:r>
          </w:p>
        </w:tc>
        <w:tc>
          <w:tcPr>
            <w:tcW w:w="1145"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353E7397" w14:textId="77777777">
            <w:pPr>
              <w:spacing w:after="0" w:line="240" w:lineRule="auto"/>
              <w:rPr>
                <w:rFonts w:ascii="Calibri" w:hAnsi="Calibri" w:eastAsia="Times New Roman" w:cs="Calibri"/>
                <w:lang w:eastAsia="en-GB"/>
              </w:rPr>
            </w:pPr>
            <w:r w:rsidRPr="00EC0167">
              <w:rPr>
                <w:rFonts w:ascii="Calibri" w:hAnsi="Calibri" w:eastAsia="Times New Roman" w:cs="Calibri"/>
                <w:lang w:eastAsia="en-GB"/>
              </w:rPr>
              <w:t>Insourcing</w:t>
            </w:r>
          </w:p>
        </w:tc>
        <w:tc>
          <w:tcPr>
            <w:tcW w:w="1580"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37E52BF7"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7</w:t>
            </w:r>
          </w:p>
        </w:tc>
        <w:tc>
          <w:tcPr>
            <w:tcW w:w="967"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6DD480D7"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6</w:t>
            </w:r>
          </w:p>
        </w:tc>
        <w:tc>
          <w:tcPr>
            <w:tcW w:w="1820"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0C5F9758"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42</w:t>
            </w:r>
          </w:p>
        </w:tc>
        <w:tc>
          <w:tcPr>
            <w:tcW w:w="817"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4A3DB959"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36</w:t>
            </w:r>
          </w:p>
        </w:tc>
        <w:tc>
          <w:tcPr>
            <w:tcW w:w="1707" w:type="dxa"/>
            <w:tcBorders>
              <w:top w:val="nil"/>
              <w:left w:val="nil"/>
              <w:bottom w:val="single" w:color="auto" w:sz="4" w:space="0"/>
              <w:right w:val="single" w:color="auto" w:sz="4" w:space="0"/>
            </w:tcBorders>
            <w:shd w:val="clear" w:color="auto" w:fill="auto"/>
            <w:noWrap/>
            <w:vAlign w:val="bottom"/>
            <w:hideMark/>
          </w:tcPr>
          <w:p w:rsidRPr="00EC0167" w:rsidR="00F73A78" w:rsidP="00A767D5" w:rsidRDefault="00F73A78" w14:paraId="3CFC75E1" w14:textId="77777777">
            <w:pPr>
              <w:spacing w:after="0" w:line="240" w:lineRule="auto"/>
              <w:jc w:val="center"/>
              <w:rPr>
                <w:rFonts w:ascii="Calibri" w:hAnsi="Calibri" w:eastAsia="Times New Roman" w:cs="Calibri"/>
                <w:lang w:eastAsia="en-GB"/>
              </w:rPr>
            </w:pPr>
            <w:r w:rsidRPr="00EC0167">
              <w:rPr>
                <w:rFonts w:ascii="Calibri" w:hAnsi="Calibri" w:eastAsia="Times New Roman" w:cs="Calibri"/>
                <w:lang w:eastAsia="en-GB"/>
              </w:rPr>
              <w:t>1500</w:t>
            </w:r>
          </w:p>
        </w:tc>
      </w:tr>
    </w:tbl>
    <w:p w:rsidR="00F73A78" w:rsidP="00F73A78" w:rsidRDefault="00F73A78" w14:paraId="75DBB609" w14:textId="77777777">
      <w:pPr>
        <w:rPr>
          <w:sz w:val="24"/>
          <w:szCs w:val="24"/>
        </w:rPr>
      </w:pPr>
    </w:p>
    <w:p w:rsidRPr="00865B2F" w:rsidR="00F73A78" w:rsidP="00F73A78" w:rsidRDefault="00F73A78" w14:paraId="08E372AE" w14:textId="32AE2C0C">
      <w:pPr>
        <w:pStyle w:val="Heading3"/>
      </w:pPr>
      <w:r>
        <w:t>11</w:t>
      </w:r>
      <w:r w:rsidRPr="00865B2F">
        <w:t>.</w:t>
      </w:r>
      <w:r>
        <w:t>1.4</w:t>
      </w:r>
      <w:r w:rsidRPr="00865B2F">
        <w:t xml:space="preserve"> Outsourcing Arrangements</w:t>
      </w:r>
    </w:p>
    <w:p w:rsidRPr="00326A74" w:rsidR="00F73A78" w:rsidP="00F73A78" w:rsidRDefault="00F73A78" w14:paraId="18B336FC" w14:textId="77777777">
      <w:pPr>
        <w:rPr>
          <w:rFonts w:eastAsia="Calibri"/>
        </w:rPr>
      </w:pPr>
      <w:r w:rsidRPr="00326A74">
        <w:rPr>
          <w:rFonts w:eastAsia="Calibri"/>
        </w:rPr>
        <w:t>Outsourcing @ 2,000 cases per year</w:t>
      </w:r>
    </w:p>
    <w:p w:rsidRPr="00B81638" w:rsidR="00F73A78" w:rsidP="00F73A78" w:rsidRDefault="00F73A78" w14:paraId="2E5116BF" w14:textId="520DA746">
      <w:pPr>
        <w:pStyle w:val="Heading3"/>
        <w:rPr>
          <w:rFonts w:ascii="Calibri" w:hAnsi="Calibri"/>
          <w:b w:val="0"/>
          <w:bCs/>
          <w:szCs w:val="22"/>
        </w:rPr>
      </w:pPr>
      <w:r>
        <w:t xml:space="preserve">11.1.5 Booking and scheduling </w:t>
      </w:r>
      <w:r w:rsidRPr="00B81638">
        <w:rPr>
          <w:rFonts w:ascii="Calibri" w:hAnsi="Calibri"/>
          <w:bCs/>
          <w:szCs w:val="22"/>
        </w:rPr>
        <w:t xml:space="preserve">For Option </w:t>
      </w:r>
      <w:r>
        <w:rPr>
          <w:rFonts w:ascii="Calibri" w:hAnsi="Calibri"/>
          <w:bCs/>
          <w:szCs w:val="22"/>
        </w:rPr>
        <w:t>3a</w:t>
      </w:r>
      <w:r w:rsidRPr="00B81638">
        <w:rPr>
          <w:rFonts w:ascii="Calibri" w:hAnsi="Calibri"/>
          <w:bCs/>
          <w:szCs w:val="22"/>
        </w:rPr>
        <w:t xml:space="preserve"> (Vanguard Capacity</w:t>
      </w:r>
      <w:r w:rsidRPr="006C071C">
        <w:rPr>
          <w:rFonts w:ascii="Calibri" w:hAnsi="Calibri"/>
          <w:bCs/>
          <w:szCs w:val="22"/>
        </w:rPr>
        <w:t xml:space="preserve"> </w:t>
      </w:r>
      <w:r w:rsidRPr="00B81638">
        <w:rPr>
          <w:rFonts w:ascii="Calibri" w:hAnsi="Calibri"/>
          <w:bCs/>
          <w:szCs w:val="22"/>
        </w:rPr>
        <w:t>and North Hub NHH</w:t>
      </w:r>
      <w:r>
        <w:rPr>
          <w:rFonts w:ascii="Calibri" w:hAnsi="Calibri"/>
          <w:bCs/>
          <w:szCs w:val="22"/>
        </w:rPr>
        <w:t xml:space="preserve"> Weekends</w:t>
      </w:r>
      <w:r w:rsidRPr="00B81638">
        <w:rPr>
          <w:rFonts w:ascii="Calibri" w:hAnsi="Calibri"/>
          <w:bCs/>
          <w:szCs w:val="22"/>
        </w:rPr>
        <w:t>):</w:t>
      </w:r>
    </w:p>
    <w:p w:rsidR="00F73A78" w:rsidP="00F73A78" w:rsidRDefault="00F73A78" w14:paraId="77E275E0" w14:textId="70721F9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 xml:space="preserve">In one year the team will need to book 7,310 outpatient appointments across both the North and South Hubs and schedule 7,310 inpatient procedures and facilitate 2,000 outsourced patients. Totalling 16,620 </w:t>
      </w:r>
      <w:r w:rsidRPr="00BC6559">
        <w:rPr>
          <w:rFonts w:ascii="Calibri" w:hAnsi="Calibri"/>
          <w:color w:val="auto"/>
          <w:szCs w:val="22"/>
        </w:rPr>
        <w:t>patient bookings per year</w:t>
      </w:r>
      <w:r>
        <w:rPr>
          <w:rFonts w:ascii="Calibri" w:hAnsi="Calibri"/>
          <w:color w:val="auto"/>
          <w:szCs w:val="22"/>
        </w:rPr>
        <w:t>. A Regional booking and scheduling team are required for these patient volumes, along with a Vanguard Unit Manager and NHH Eye Unit Manager to ensure capacity levels are maximised.</w:t>
      </w:r>
    </w:p>
    <w:p w:rsidR="008C2CB4" w:rsidP="008C2CB4" w:rsidRDefault="008C2CB4" w14:paraId="70B8FA53" w14:textId="5A83992D">
      <w:pPr>
        <w:pStyle w:val="Heading3"/>
      </w:pPr>
      <w:r>
        <w:t>11.1.</w:t>
      </w:r>
      <w:r w:rsidR="00F73A78">
        <w:t>6</w:t>
      </w:r>
      <w:r>
        <w:t xml:space="preserve"> Delivery Plan</w:t>
      </w:r>
    </w:p>
    <w:p w:rsidR="008C2CB4" w:rsidP="007628DD" w:rsidRDefault="008C2CB4" w14:paraId="2E6BE1D1" w14:textId="2D6B4AB2">
      <w:pPr>
        <w:rPr>
          <w:sz w:val="24"/>
          <w:szCs w:val="24"/>
        </w:rPr>
      </w:pPr>
      <w:r>
        <w:rPr>
          <w:sz w:val="24"/>
          <w:szCs w:val="24"/>
        </w:rPr>
        <w:t>The delivery will run for 14 months and individual streams of activity will start and finish as follows:</w:t>
      </w:r>
    </w:p>
    <w:p w:rsidRPr="00F42EEC" w:rsidR="00F42EEC" w:rsidP="00F42EEC" w:rsidRDefault="00F42EEC" w14:paraId="3173AB21" w14:textId="47808573">
      <w:pPr>
        <w:pStyle w:val="ListParagraph"/>
        <w:numPr>
          <w:ilvl w:val="0"/>
          <w:numId w:val="54"/>
        </w:numPr>
      </w:pPr>
      <w:r w:rsidRPr="00F42EEC">
        <w:t>Month 1 to month 12</w:t>
      </w:r>
    </w:p>
    <w:p w:rsidR="00F42EEC" w:rsidP="00F42EEC" w:rsidRDefault="00F42EEC" w14:paraId="288C58FB" w14:textId="646F7EE6">
      <w:pPr>
        <w:pStyle w:val="ListParagraph"/>
        <w:numPr>
          <w:ilvl w:val="1"/>
          <w:numId w:val="54"/>
        </w:numPr>
      </w:pPr>
      <w:r w:rsidRPr="00F42EEC">
        <w:t>Vanguard Weekdays</w:t>
      </w:r>
    </w:p>
    <w:p w:rsidR="00F42EEC" w:rsidP="00F42EEC" w:rsidRDefault="00F73A78" w14:paraId="246436DE" w14:textId="2645D48E">
      <w:pPr>
        <w:pStyle w:val="ListParagraph"/>
        <w:numPr>
          <w:ilvl w:val="0"/>
          <w:numId w:val="54"/>
        </w:numPr>
      </w:pPr>
      <w:r>
        <w:t>M</w:t>
      </w:r>
      <w:r w:rsidR="00F42EEC">
        <w:t>onth 2 to month 12</w:t>
      </w:r>
    </w:p>
    <w:p w:rsidR="00F42EEC" w:rsidP="00F42EEC" w:rsidRDefault="00F42EEC" w14:paraId="6D4C716F" w14:textId="0B6D3CB8">
      <w:pPr>
        <w:pStyle w:val="ListParagraph"/>
        <w:numPr>
          <w:ilvl w:val="1"/>
          <w:numId w:val="54"/>
        </w:numPr>
      </w:pPr>
      <w:r>
        <w:t>Vanguard Insourcing</w:t>
      </w:r>
    </w:p>
    <w:p w:rsidR="00F42EEC" w:rsidP="00F42EEC" w:rsidRDefault="00F73A78" w14:paraId="78BF0F3F" w14:textId="49626A94">
      <w:pPr>
        <w:pStyle w:val="ListParagraph"/>
        <w:numPr>
          <w:ilvl w:val="0"/>
          <w:numId w:val="54"/>
        </w:numPr>
      </w:pPr>
      <w:r>
        <w:t>M</w:t>
      </w:r>
      <w:r w:rsidR="00F42EEC">
        <w:t>onth 2 to month 13</w:t>
      </w:r>
    </w:p>
    <w:p w:rsidR="00F42EEC" w:rsidP="00F42EEC" w:rsidRDefault="00F42EEC" w14:paraId="4396B4E9" w14:textId="38C3592E">
      <w:pPr>
        <w:pStyle w:val="ListParagraph"/>
        <w:numPr>
          <w:ilvl w:val="1"/>
          <w:numId w:val="54"/>
        </w:numPr>
      </w:pPr>
      <w:r>
        <w:t>NHH Insourcing</w:t>
      </w:r>
    </w:p>
    <w:p w:rsidR="00F42EEC" w:rsidP="00F42EEC" w:rsidRDefault="00F42EEC" w14:paraId="39410264" w14:textId="33CE2582">
      <w:pPr>
        <w:pStyle w:val="ListParagraph"/>
        <w:numPr>
          <w:ilvl w:val="1"/>
          <w:numId w:val="54"/>
        </w:numPr>
      </w:pPr>
      <w:r>
        <w:t>Outsourcing</w:t>
      </w:r>
    </w:p>
    <w:p w:rsidR="00F42EEC" w:rsidP="00F42EEC" w:rsidRDefault="00F73A78" w14:paraId="0681CA91" w14:textId="05243FDB">
      <w:pPr>
        <w:pStyle w:val="ListParagraph"/>
        <w:numPr>
          <w:ilvl w:val="0"/>
          <w:numId w:val="54"/>
        </w:numPr>
      </w:pPr>
      <w:r>
        <w:t>M</w:t>
      </w:r>
      <w:r w:rsidR="00F42EEC">
        <w:t>onth 3 to month 14</w:t>
      </w:r>
    </w:p>
    <w:p w:rsidRPr="00F42EEC" w:rsidR="00F42EEC" w:rsidP="00F42EEC" w:rsidRDefault="00F42EEC" w14:paraId="4FFDEE07" w14:textId="327E0C08">
      <w:pPr>
        <w:pStyle w:val="ListParagraph"/>
        <w:numPr>
          <w:ilvl w:val="1"/>
          <w:numId w:val="54"/>
        </w:numPr>
      </w:pPr>
      <w:r>
        <w:t>NHH Weekdays</w:t>
      </w:r>
    </w:p>
    <w:p w:rsidR="00E51469" w:rsidP="007628DD" w:rsidRDefault="00E51469" w14:paraId="620E1892" w14:textId="51D1731A">
      <w:pPr>
        <w:rPr>
          <w:sz w:val="24"/>
          <w:szCs w:val="24"/>
        </w:rPr>
      </w:pPr>
      <w:r>
        <w:rPr>
          <w:sz w:val="24"/>
          <w:szCs w:val="24"/>
        </w:rPr>
        <w:tab/>
      </w:r>
    </w:p>
    <w:p w:rsidRPr="004C7FE8" w:rsidR="00FA0239" w:rsidP="004C7FE8" w:rsidRDefault="004C7FE8" w14:paraId="21098EC9" w14:textId="3E238CE8">
      <w:pPr>
        <w:pStyle w:val="Heading3"/>
      </w:pPr>
      <w:r>
        <w:t>11.1.</w:t>
      </w:r>
      <w:r w:rsidR="00F73A78">
        <w:t>7</w:t>
      </w:r>
      <w:r>
        <w:t xml:space="preserve"> </w:t>
      </w:r>
      <w:r w:rsidRPr="004C7FE8" w:rsidR="00713EBC">
        <w:t>Option 3b Assumptions</w:t>
      </w:r>
    </w:p>
    <w:p w:rsidR="00713EBC" w:rsidP="00713EBC" w:rsidRDefault="00713EBC" w14:paraId="23D13020" w14:textId="59CCD246">
      <w:pPr>
        <w:pStyle w:val="ListParagraph"/>
        <w:numPr>
          <w:ilvl w:val="0"/>
          <w:numId w:val="42"/>
        </w:numPr>
        <w:spacing w:after="160" w:line="259" w:lineRule="auto"/>
      </w:pPr>
      <w:r>
        <w:t>NHH Workforce can be fully recruited</w:t>
      </w:r>
    </w:p>
    <w:p w:rsidR="00962A6B" w:rsidP="00962A6B" w:rsidRDefault="00962A6B" w14:paraId="4FC6EC34" w14:textId="77777777">
      <w:pPr>
        <w:pStyle w:val="ListParagraph"/>
        <w:numPr>
          <w:ilvl w:val="0"/>
          <w:numId w:val="42"/>
        </w:numPr>
        <w:spacing w:after="160" w:line="259" w:lineRule="auto"/>
      </w:pPr>
      <w:r>
        <w:t>Shared PTL across the region</w:t>
      </w:r>
    </w:p>
    <w:p w:rsidR="00962A6B" w:rsidP="00962A6B" w:rsidRDefault="00962A6B" w14:paraId="1D606E85" w14:textId="77777777">
      <w:pPr>
        <w:pStyle w:val="ListParagraph"/>
        <w:numPr>
          <w:ilvl w:val="0"/>
          <w:numId w:val="42"/>
        </w:numPr>
        <w:spacing w:after="160" w:line="259" w:lineRule="auto"/>
      </w:pPr>
      <w:r>
        <w:t>Share of regional capacity based on percentage split of over 52 week waiters</w:t>
      </w:r>
    </w:p>
    <w:p w:rsidR="00962A6B" w:rsidP="00962A6B" w:rsidRDefault="00962A6B" w14:paraId="177C9FD0" w14:textId="5A6F8C20">
      <w:pPr>
        <w:pStyle w:val="ListParagraph"/>
        <w:numPr>
          <w:ilvl w:val="0"/>
          <w:numId w:val="42"/>
        </w:numPr>
        <w:spacing w:after="160" w:line="259" w:lineRule="auto"/>
      </w:pPr>
      <w:r>
        <w:t>52 weeks waiters numbers under monthly review</w:t>
      </w:r>
    </w:p>
    <w:p w:rsidR="00962A6B" w:rsidP="00962A6B" w:rsidRDefault="00962A6B" w14:paraId="230BAA95" w14:textId="77777777">
      <w:pPr>
        <w:pStyle w:val="ListParagraph"/>
        <w:numPr>
          <w:ilvl w:val="0"/>
          <w:numId w:val="42"/>
        </w:numPr>
        <w:spacing w:after="160" w:line="259" w:lineRule="auto"/>
      </w:pPr>
      <w:r>
        <w:t>Regional booking team may not all be based in one place</w:t>
      </w:r>
    </w:p>
    <w:p w:rsidR="00962A6B" w:rsidP="00962A6B" w:rsidRDefault="00962A6B" w14:paraId="119BDC91" w14:textId="77777777">
      <w:pPr>
        <w:pStyle w:val="ListParagraph"/>
        <w:numPr>
          <w:ilvl w:val="0"/>
          <w:numId w:val="42"/>
        </w:numPr>
        <w:spacing w:after="160" w:line="259" w:lineRule="auto"/>
      </w:pPr>
      <w:r>
        <w:t>IT solutions will need to be worked through</w:t>
      </w:r>
    </w:p>
    <w:p w:rsidR="00962A6B" w:rsidP="00962A6B" w:rsidRDefault="00962A6B" w14:paraId="23695043" w14:textId="77777777">
      <w:pPr>
        <w:pStyle w:val="ListParagraph"/>
        <w:numPr>
          <w:ilvl w:val="0"/>
          <w:numId w:val="42"/>
        </w:numPr>
        <w:spacing w:after="160" w:line="259" w:lineRule="auto"/>
      </w:pPr>
      <w:r>
        <w:t>Insourcing and Outsourcing contracting will be done at a National level</w:t>
      </w:r>
    </w:p>
    <w:p w:rsidR="00962A6B" w:rsidP="00962A6B" w:rsidRDefault="00962A6B" w14:paraId="1A38ECEA" w14:textId="77777777">
      <w:pPr>
        <w:pStyle w:val="ListParagraph"/>
        <w:numPr>
          <w:ilvl w:val="0"/>
          <w:numId w:val="42"/>
        </w:numPr>
        <w:spacing w:after="160" w:line="259" w:lineRule="auto"/>
      </w:pPr>
      <w:r>
        <w:t>That insourcing and outsourcing capacity will be available in the market through contracting arrangements</w:t>
      </w:r>
    </w:p>
    <w:p w:rsidR="00962A6B" w:rsidP="00962A6B" w:rsidRDefault="00962A6B" w14:paraId="14E586EE" w14:textId="77777777">
      <w:pPr>
        <w:pStyle w:val="ListParagraph"/>
        <w:numPr>
          <w:ilvl w:val="0"/>
          <w:numId w:val="42"/>
        </w:numPr>
        <w:spacing w:after="160" w:line="259" w:lineRule="auto"/>
      </w:pPr>
      <w:r>
        <w:t>Insourcing numbers on a list to be determined by the insourcing company with annual numbers included in the contracting arrangement</w:t>
      </w:r>
    </w:p>
    <w:p w:rsidR="00962A6B" w:rsidP="00962A6B" w:rsidRDefault="00962A6B" w14:paraId="44761B99" w14:textId="77777777">
      <w:pPr>
        <w:pStyle w:val="ListParagraph"/>
        <w:numPr>
          <w:ilvl w:val="0"/>
          <w:numId w:val="42"/>
        </w:numPr>
        <w:spacing w:after="160" w:line="259" w:lineRule="auto"/>
      </w:pPr>
      <w:r>
        <w:lastRenderedPageBreak/>
        <w:t>Effective clinical governance arrangements</w:t>
      </w:r>
    </w:p>
    <w:p w:rsidR="00962A6B" w:rsidP="00962A6B" w:rsidRDefault="00962A6B" w14:paraId="020D8CD6" w14:textId="0D5FE909">
      <w:pPr>
        <w:pStyle w:val="ListParagraph"/>
        <w:numPr>
          <w:ilvl w:val="0"/>
          <w:numId w:val="42"/>
        </w:numPr>
        <w:spacing w:after="160" w:line="259" w:lineRule="auto"/>
      </w:pPr>
      <w:r>
        <w:t>Vanguard workforce can continue into 23/24</w:t>
      </w:r>
    </w:p>
    <w:p w:rsidR="00FE035C" w:rsidP="00962A6B" w:rsidRDefault="00FE035C" w14:paraId="337BB98A" w14:textId="5CB685FB">
      <w:pPr>
        <w:pStyle w:val="ListParagraph"/>
        <w:numPr>
          <w:ilvl w:val="0"/>
          <w:numId w:val="42"/>
        </w:numPr>
        <w:spacing w:after="160" w:line="259" w:lineRule="auto"/>
      </w:pPr>
      <w:r>
        <w:t>CTM continue with their current levels of outsourcing (15 per month)</w:t>
      </w:r>
    </w:p>
    <w:p w:rsidR="00962A6B" w:rsidP="00962A6B" w:rsidRDefault="00962A6B" w14:paraId="5CE08F75" w14:textId="77777777">
      <w:pPr>
        <w:pStyle w:val="ListParagraph"/>
        <w:numPr>
          <w:ilvl w:val="0"/>
          <w:numId w:val="42"/>
        </w:numPr>
        <w:spacing w:after="160" w:line="259" w:lineRule="auto"/>
      </w:pPr>
      <w:r>
        <w:t>NHH Workforce can be fully recruited</w:t>
      </w:r>
    </w:p>
    <w:p w:rsidR="00962A6B" w:rsidP="00962A6B" w:rsidRDefault="00962A6B" w14:paraId="2DEC71AB" w14:textId="77777777">
      <w:pPr>
        <w:pStyle w:val="ListParagraph"/>
        <w:numPr>
          <w:ilvl w:val="0"/>
          <w:numId w:val="42"/>
        </w:numPr>
        <w:spacing w:after="160" w:line="259" w:lineRule="auto"/>
      </w:pPr>
      <w:r>
        <w:t>Patients receive pre-assessment and surgery through the same element of provision (e.g. weekend pre-assessment and weekend surgery)</w:t>
      </w:r>
    </w:p>
    <w:p w:rsidR="00962A6B" w:rsidP="00962A6B" w:rsidRDefault="00962A6B" w14:paraId="62D188C2" w14:textId="77777777">
      <w:pPr>
        <w:pStyle w:val="ListParagraph"/>
        <w:numPr>
          <w:ilvl w:val="0"/>
          <w:numId w:val="42"/>
        </w:numPr>
        <w:spacing w:after="160" w:line="259" w:lineRule="auto"/>
      </w:pPr>
      <w:r>
        <w:t>Patient eligibility criteria are to be developed and agreed</w:t>
      </w:r>
    </w:p>
    <w:p w:rsidR="00962A6B" w:rsidP="00962A6B" w:rsidRDefault="00962A6B" w14:paraId="1B7859F0" w14:textId="77777777">
      <w:pPr>
        <w:pStyle w:val="ListParagraph"/>
        <w:numPr>
          <w:ilvl w:val="0"/>
          <w:numId w:val="42"/>
        </w:numPr>
        <w:spacing w:after="160" w:line="259" w:lineRule="auto"/>
      </w:pPr>
      <w:r>
        <w:t>80% conversion rate from outpatients to surgery</w:t>
      </w:r>
    </w:p>
    <w:p w:rsidR="00962A6B" w:rsidP="00962A6B" w:rsidRDefault="00962A6B" w14:paraId="731F0F65" w14:textId="77777777">
      <w:pPr>
        <w:pStyle w:val="ListParagraph"/>
        <w:numPr>
          <w:ilvl w:val="0"/>
          <w:numId w:val="42"/>
        </w:numPr>
        <w:spacing w:after="160" w:line="259" w:lineRule="auto"/>
      </w:pPr>
      <w:r>
        <w:t>20% of patients require a second eye</w:t>
      </w:r>
    </w:p>
    <w:p w:rsidR="00962A6B" w:rsidP="00962A6B" w:rsidRDefault="00962A6B" w14:paraId="099E9346" w14:textId="77777777">
      <w:pPr>
        <w:pStyle w:val="ListParagraph"/>
        <w:numPr>
          <w:ilvl w:val="0"/>
          <w:numId w:val="42"/>
        </w:numPr>
        <w:spacing w:after="160" w:line="259" w:lineRule="auto"/>
      </w:pPr>
      <w:r>
        <w:t>Patients requiring second eye have one pre assessment to cover both eyes</w:t>
      </w:r>
    </w:p>
    <w:p w:rsidR="00713EBC" w:rsidP="001176AA" w:rsidRDefault="00713EBC" w14:paraId="58C00271" w14:textId="77777777"/>
    <w:p w:rsidR="00A07981" w:rsidP="00A07981" w:rsidRDefault="00A07981" w14:paraId="33681176" w14:textId="7832AB5D">
      <w:pPr>
        <w:pStyle w:val="Heading2"/>
      </w:pPr>
      <w:r>
        <w:t>11.2 Option 3b – Option Appraisal</w:t>
      </w:r>
    </w:p>
    <w:p w:rsidR="00A07981" w:rsidP="00A07981" w:rsidRDefault="00A07981" w14:paraId="3A72A2AD" w14:textId="77777777">
      <w:pPr>
        <w:widowControl w:val="0"/>
        <w:autoSpaceDE w:val="0"/>
        <w:autoSpaceDN w:val="0"/>
        <w:adjustRightInd w:val="0"/>
        <w:spacing w:after="120"/>
        <w:ind w:right="60"/>
        <w:rPr>
          <w:rFonts w:cs="Verdana"/>
          <w:b/>
          <w:bCs/>
          <w:position w:val="-1"/>
        </w:rPr>
      </w:pPr>
    </w:p>
    <w:p w:rsidRPr="00071983" w:rsidR="00A07981" w:rsidP="00A07981" w:rsidRDefault="00A07981" w14:paraId="5AD79346" w14:textId="4CC55C63">
      <w:pPr>
        <w:pStyle w:val="Heading3"/>
        <w:rPr>
          <w:b w:val="0"/>
        </w:rPr>
      </w:pPr>
      <w:r>
        <w:t xml:space="preserve">11.2.1 </w:t>
      </w:r>
      <w:r w:rsidRPr="00992CEE">
        <w:t>Additional Regional Capacity</w:t>
      </w:r>
    </w:p>
    <w:p w:rsidR="007628DD" w:rsidP="00A07981" w:rsidRDefault="007628DD" w14:paraId="48305B21" w14:textId="57D43F79">
      <w:pPr>
        <w:rPr>
          <w:b/>
          <w:bCs/>
        </w:rPr>
      </w:pPr>
    </w:p>
    <w:tbl>
      <w:tblPr>
        <w:tblW w:w="8500" w:type="dxa"/>
        <w:tblLook w:val="04A0" w:firstRow="1" w:lastRow="0" w:firstColumn="1" w:lastColumn="0" w:noHBand="0" w:noVBand="1"/>
      </w:tblPr>
      <w:tblGrid>
        <w:gridCol w:w="1555"/>
        <w:gridCol w:w="1134"/>
        <w:gridCol w:w="1275"/>
        <w:gridCol w:w="1137"/>
        <w:gridCol w:w="990"/>
        <w:gridCol w:w="1275"/>
        <w:gridCol w:w="1150"/>
      </w:tblGrid>
      <w:tr w:rsidRPr="00D91C6A" w:rsidR="00D91C6A" w:rsidTr="00D91C6A" w14:paraId="5160222D" w14:textId="77777777">
        <w:trPr>
          <w:trHeight w:val="315"/>
        </w:trPr>
        <w:tc>
          <w:tcPr>
            <w:tcW w:w="1555"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D91C6A" w:rsidR="00D91C6A" w:rsidP="00D91C6A" w:rsidRDefault="00D91C6A" w14:paraId="32D5292A"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 xml:space="preserve">Capacity </w:t>
            </w:r>
          </w:p>
        </w:tc>
        <w:tc>
          <w:tcPr>
            <w:tcW w:w="1134" w:type="dxa"/>
            <w:tcBorders>
              <w:top w:val="single" w:color="auto" w:sz="4" w:space="0"/>
              <w:left w:val="nil"/>
              <w:bottom w:val="single" w:color="auto" w:sz="4" w:space="0"/>
              <w:right w:val="single" w:color="auto" w:sz="4" w:space="0"/>
            </w:tcBorders>
            <w:shd w:val="clear" w:color="auto" w:fill="auto"/>
            <w:noWrap/>
            <w:vAlign w:val="center"/>
            <w:hideMark/>
          </w:tcPr>
          <w:p w:rsidRPr="00D91C6A" w:rsidR="00D91C6A" w:rsidP="00D91C6A" w:rsidRDefault="00D91C6A" w14:paraId="3698F185"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Core 14 months</w:t>
            </w:r>
          </w:p>
        </w:tc>
        <w:tc>
          <w:tcPr>
            <w:tcW w:w="1275" w:type="dxa"/>
            <w:tcBorders>
              <w:top w:val="single" w:color="auto" w:sz="4" w:space="0"/>
              <w:left w:val="nil"/>
              <w:bottom w:val="single" w:color="auto" w:sz="4" w:space="0"/>
              <w:right w:val="single" w:color="auto" w:sz="4" w:space="0"/>
            </w:tcBorders>
            <w:shd w:val="clear" w:color="auto" w:fill="auto"/>
            <w:noWrap/>
            <w:vAlign w:val="center"/>
            <w:hideMark/>
          </w:tcPr>
          <w:p w:rsidRPr="00D91C6A" w:rsidR="00D91C6A" w:rsidP="00D91C6A" w:rsidRDefault="00D91C6A" w14:paraId="24765D2D"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Additional Capacity %</w:t>
            </w:r>
          </w:p>
        </w:tc>
        <w:tc>
          <w:tcPr>
            <w:tcW w:w="1137" w:type="dxa"/>
            <w:tcBorders>
              <w:top w:val="single" w:color="auto" w:sz="4" w:space="0"/>
              <w:left w:val="nil"/>
              <w:bottom w:val="single" w:color="auto" w:sz="4" w:space="0"/>
              <w:right w:val="single" w:color="auto" w:sz="4" w:space="0"/>
            </w:tcBorders>
            <w:shd w:val="clear" w:color="auto" w:fill="auto"/>
            <w:noWrap/>
            <w:vAlign w:val="center"/>
            <w:hideMark/>
          </w:tcPr>
          <w:p w:rsidRPr="00D91C6A" w:rsidR="00D91C6A" w:rsidP="00D91C6A" w:rsidRDefault="00D91C6A" w14:paraId="6BE1435D"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Additional Regional</w:t>
            </w:r>
          </w:p>
        </w:tc>
        <w:tc>
          <w:tcPr>
            <w:tcW w:w="990" w:type="dxa"/>
            <w:tcBorders>
              <w:top w:val="single" w:color="auto" w:sz="4" w:space="0"/>
              <w:left w:val="nil"/>
              <w:bottom w:val="single" w:color="auto" w:sz="4" w:space="0"/>
              <w:right w:val="single" w:color="auto" w:sz="4" w:space="0"/>
            </w:tcBorders>
            <w:shd w:val="clear" w:color="auto" w:fill="auto"/>
            <w:noWrap/>
            <w:vAlign w:val="center"/>
            <w:hideMark/>
          </w:tcPr>
          <w:p w:rsidRPr="00D91C6A" w:rsidR="00D91C6A" w:rsidP="00D91C6A" w:rsidRDefault="00D91C6A" w14:paraId="3BE23395" w14:textId="77777777">
            <w:pPr>
              <w:spacing w:after="0" w:line="240" w:lineRule="auto"/>
              <w:rPr>
                <w:rFonts w:ascii="Calibri" w:hAnsi="Calibri" w:eastAsia="Times New Roman" w:cs="Calibri"/>
                <w:b/>
                <w:bCs/>
                <w:color w:val="000000"/>
                <w:lang w:eastAsia="en-GB"/>
              </w:rPr>
            </w:pPr>
            <w:r w:rsidRPr="00D91C6A">
              <w:rPr>
                <w:rFonts w:ascii="Calibri" w:hAnsi="Calibri" w:eastAsia="Times New Roman" w:cs="Calibri"/>
                <w:b/>
                <w:bCs/>
                <w:color w:val="000000"/>
                <w:lang w:eastAsia="en-GB"/>
              </w:rPr>
              <w:t>Total</w:t>
            </w:r>
          </w:p>
        </w:tc>
        <w:tc>
          <w:tcPr>
            <w:tcW w:w="1275" w:type="dxa"/>
            <w:tcBorders>
              <w:top w:val="single" w:color="auto" w:sz="4" w:space="0"/>
              <w:left w:val="nil"/>
              <w:bottom w:val="single" w:color="auto" w:sz="4" w:space="0"/>
              <w:right w:val="single" w:color="auto" w:sz="4" w:space="0"/>
            </w:tcBorders>
            <w:shd w:val="clear" w:color="auto" w:fill="auto"/>
            <w:noWrap/>
            <w:vAlign w:val="center"/>
            <w:hideMark/>
          </w:tcPr>
          <w:p w:rsidRPr="00D91C6A" w:rsidR="00D91C6A" w:rsidP="00D91C6A" w:rsidRDefault="00D91C6A" w14:paraId="6FE1AB13"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14 months demand</w:t>
            </w:r>
          </w:p>
        </w:tc>
        <w:tc>
          <w:tcPr>
            <w:tcW w:w="1134" w:type="dxa"/>
            <w:tcBorders>
              <w:top w:val="single" w:color="auto" w:sz="4" w:space="0"/>
              <w:left w:val="nil"/>
              <w:bottom w:val="single" w:color="auto" w:sz="4" w:space="0"/>
              <w:right w:val="single" w:color="auto" w:sz="4" w:space="0"/>
            </w:tcBorders>
            <w:shd w:val="clear" w:color="auto" w:fill="auto"/>
            <w:noWrap/>
            <w:vAlign w:val="center"/>
            <w:hideMark/>
          </w:tcPr>
          <w:p w:rsidRPr="00D91C6A" w:rsidR="00D91C6A" w:rsidP="00D91C6A" w:rsidRDefault="00D91C6A" w14:paraId="3F6CF0D6"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Difference</w:t>
            </w:r>
          </w:p>
        </w:tc>
      </w:tr>
      <w:tr w:rsidRPr="00D91C6A" w:rsidR="00D91C6A" w:rsidTr="00D91C6A" w14:paraId="7CE4163E" w14:textId="77777777">
        <w:trPr>
          <w:trHeight w:val="315"/>
        </w:trPr>
        <w:tc>
          <w:tcPr>
            <w:tcW w:w="1555" w:type="dxa"/>
            <w:tcBorders>
              <w:top w:val="nil"/>
              <w:left w:val="single" w:color="auto" w:sz="4" w:space="0"/>
              <w:bottom w:val="single" w:color="auto" w:sz="4" w:space="0"/>
              <w:right w:val="single" w:color="auto" w:sz="4" w:space="0"/>
            </w:tcBorders>
            <w:shd w:val="clear" w:color="auto" w:fill="auto"/>
            <w:noWrap/>
            <w:vAlign w:val="center"/>
            <w:hideMark/>
          </w:tcPr>
          <w:p w:rsidRPr="00D91C6A" w:rsidR="00D91C6A" w:rsidP="00D91C6A" w:rsidRDefault="00D91C6A" w14:paraId="700BE96B"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AB</w:t>
            </w:r>
          </w:p>
        </w:tc>
        <w:tc>
          <w:tcPr>
            <w:tcW w:w="1134"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14069C3E"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2800</w:t>
            </w:r>
          </w:p>
        </w:tc>
        <w:tc>
          <w:tcPr>
            <w:tcW w:w="1275"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5CA4BF6D"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36%</w:t>
            </w:r>
          </w:p>
        </w:tc>
        <w:tc>
          <w:tcPr>
            <w:tcW w:w="1137"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3750AEAF"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3352</w:t>
            </w:r>
          </w:p>
        </w:tc>
        <w:tc>
          <w:tcPr>
            <w:tcW w:w="990"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2D4A539B" w14:textId="77777777">
            <w:pPr>
              <w:spacing w:after="0" w:line="240" w:lineRule="auto"/>
              <w:jc w:val="right"/>
              <w:rPr>
                <w:rFonts w:ascii="Calibri" w:hAnsi="Calibri" w:eastAsia="Times New Roman" w:cs="Calibri"/>
                <w:b/>
                <w:bCs/>
                <w:color w:val="000000"/>
                <w:lang w:eastAsia="en-GB"/>
              </w:rPr>
            </w:pPr>
            <w:r w:rsidRPr="00D91C6A">
              <w:rPr>
                <w:rFonts w:ascii="Calibri" w:hAnsi="Calibri" w:eastAsia="Times New Roman" w:cs="Calibri"/>
                <w:b/>
                <w:bCs/>
                <w:color w:val="000000"/>
                <w:lang w:eastAsia="en-GB"/>
              </w:rPr>
              <w:t>6152</w:t>
            </w:r>
          </w:p>
        </w:tc>
        <w:tc>
          <w:tcPr>
            <w:tcW w:w="1275" w:type="dxa"/>
            <w:tcBorders>
              <w:top w:val="nil"/>
              <w:left w:val="nil"/>
              <w:bottom w:val="single" w:color="auto" w:sz="4" w:space="0"/>
              <w:right w:val="single" w:color="auto" w:sz="4" w:space="0"/>
            </w:tcBorders>
            <w:shd w:val="clear" w:color="auto" w:fill="auto"/>
            <w:noWrap/>
            <w:vAlign w:val="bottom"/>
            <w:hideMark/>
          </w:tcPr>
          <w:p w:rsidRPr="00D91C6A" w:rsidR="00D91C6A" w:rsidP="00D91C6A" w:rsidRDefault="00D91C6A" w14:paraId="17762798"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4760</w:t>
            </w:r>
          </w:p>
        </w:tc>
        <w:tc>
          <w:tcPr>
            <w:tcW w:w="1134" w:type="dxa"/>
            <w:tcBorders>
              <w:top w:val="nil"/>
              <w:left w:val="nil"/>
              <w:bottom w:val="single" w:color="auto" w:sz="4" w:space="0"/>
              <w:right w:val="single" w:color="auto" w:sz="4" w:space="0"/>
            </w:tcBorders>
            <w:shd w:val="clear" w:color="auto" w:fill="auto"/>
            <w:noWrap/>
            <w:vAlign w:val="bottom"/>
            <w:hideMark/>
          </w:tcPr>
          <w:p w:rsidRPr="00D91C6A" w:rsidR="00D91C6A" w:rsidP="00D91C6A" w:rsidRDefault="00D91C6A" w14:paraId="2AD9B43B"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1392</w:t>
            </w:r>
          </w:p>
        </w:tc>
      </w:tr>
      <w:tr w:rsidRPr="00D91C6A" w:rsidR="00D91C6A" w:rsidTr="00D91C6A" w14:paraId="74245B11" w14:textId="77777777">
        <w:trPr>
          <w:trHeight w:val="315"/>
        </w:trPr>
        <w:tc>
          <w:tcPr>
            <w:tcW w:w="1555" w:type="dxa"/>
            <w:tcBorders>
              <w:top w:val="nil"/>
              <w:left w:val="single" w:color="auto" w:sz="4" w:space="0"/>
              <w:bottom w:val="single" w:color="auto" w:sz="4" w:space="0"/>
              <w:right w:val="single" w:color="auto" w:sz="4" w:space="0"/>
            </w:tcBorders>
            <w:shd w:val="clear" w:color="auto" w:fill="auto"/>
            <w:noWrap/>
            <w:vAlign w:val="center"/>
            <w:hideMark/>
          </w:tcPr>
          <w:p w:rsidRPr="00D91C6A" w:rsidR="00D91C6A" w:rsidP="00D91C6A" w:rsidRDefault="00D91C6A" w14:paraId="55364E6B"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CAV</w:t>
            </w:r>
          </w:p>
        </w:tc>
        <w:tc>
          <w:tcPr>
            <w:tcW w:w="1134"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1F6B4F7E"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1890</w:t>
            </w:r>
          </w:p>
        </w:tc>
        <w:tc>
          <w:tcPr>
            <w:tcW w:w="1275"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72D54879"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15%</w:t>
            </w:r>
          </w:p>
        </w:tc>
        <w:tc>
          <w:tcPr>
            <w:tcW w:w="1137"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7B4A3088"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1397</w:t>
            </w:r>
          </w:p>
        </w:tc>
        <w:tc>
          <w:tcPr>
            <w:tcW w:w="990"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6834C4DE" w14:textId="77777777">
            <w:pPr>
              <w:spacing w:after="0" w:line="240" w:lineRule="auto"/>
              <w:jc w:val="right"/>
              <w:rPr>
                <w:rFonts w:ascii="Calibri" w:hAnsi="Calibri" w:eastAsia="Times New Roman" w:cs="Calibri"/>
                <w:b/>
                <w:bCs/>
                <w:color w:val="000000"/>
                <w:lang w:eastAsia="en-GB"/>
              </w:rPr>
            </w:pPr>
            <w:r w:rsidRPr="00D91C6A">
              <w:rPr>
                <w:rFonts w:ascii="Calibri" w:hAnsi="Calibri" w:eastAsia="Times New Roman" w:cs="Calibri"/>
                <w:b/>
                <w:bCs/>
                <w:color w:val="000000"/>
                <w:lang w:eastAsia="en-GB"/>
              </w:rPr>
              <w:t>3287</w:t>
            </w:r>
          </w:p>
        </w:tc>
        <w:tc>
          <w:tcPr>
            <w:tcW w:w="1275" w:type="dxa"/>
            <w:tcBorders>
              <w:top w:val="nil"/>
              <w:left w:val="nil"/>
              <w:bottom w:val="single" w:color="auto" w:sz="4" w:space="0"/>
              <w:right w:val="single" w:color="auto" w:sz="4" w:space="0"/>
            </w:tcBorders>
            <w:shd w:val="clear" w:color="auto" w:fill="auto"/>
            <w:noWrap/>
            <w:vAlign w:val="bottom"/>
            <w:hideMark/>
          </w:tcPr>
          <w:p w:rsidRPr="00D91C6A" w:rsidR="00D91C6A" w:rsidP="00D91C6A" w:rsidRDefault="00D91C6A" w14:paraId="4B717567"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2100</w:t>
            </w:r>
          </w:p>
        </w:tc>
        <w:tc>
          <w:tcPr>
            <w:tcW w:w="1134" w:type="dxa"/>
            <w:tcBorders>
              <w:top w:val="nil"/>
              <w:left w:val="nil"/>
              <w:bottom w:val="single" w:color="auto" w:sz="4" w:space="0"/>
              <w:right w:val="single" w:color="auto" w:sz="4" w:space="0"/>
            </w:tcBorders>
            <w:shd w:val="clear" w:color="auto" w:fill="auto"/>
            <w:noWrap/>
            <w:vAlign w:val="bottom"/>
            <w:hideMark/>
          </w:tcPr>
          <w:p w:rsidRPr="00D91C6A" w:rsidR="00D91C6A" w:rsidP="00D91C6A" w:rsidRDefault="00D91C6A" w14:paraId="5AB1DAD1"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1187</w:t>
            </w:r>
          </w:p>
        </w:tc>
      </w:tr>
      <w:tr w:rsidRPr="00D91C6A" w:rsidR="00D91C6A" w:rsidTr="00D91C6A" w14:paraId="06472C27" w14:textId="77777777">
        <w:trPr>
          <w:trHeight w:val="315"/>
        </w:trPr>
        <w:tc>
          <w:tcPr>
            <w:tcW w:w="1555" w:type="dxa"/>
            <w:tcBorders>
              <w:top w:val="nil"/>
              <w:left w:val="single" w:color="auto" w:sz="4" w:space="0"/>
              <w:bottom w:val="single" w:color="auto" w:sz="4" w:space="0"/>
              <w:right w:val="single" w:color="auto" w:sz="4" w:space="0"/>
            </w:tcBorders>
            <w:shd w:val="clear" w:color="auto" w:fill="auto"/>
            <w:noWrap/>
            <w:vAlign w:val="center"/>
            <w:hideMark/>
          </w:tcPr>
          <w:p w:rsidRPr="00D91C6A" w:rsidR="00D91C6A" w:rsidP="00D91C6A" w:rsidRDefault="00D91C6A" w14:paraId="31C67E88"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CTM</w:t>
            </w:r>
          </w:p>
        </w:tc>
        <w:tc>
          <w:tcPr>
            <w:tcW w:w="1134"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26F0FBDA"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2440</w:t>
            </w:r>
          </w:p>
        </w:tc>
        <w:tc>
          <w:tcPr>
            <w:tcW w:w="1275"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05FAA8E0"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49%</w:t>
            </w:r>
          </w:p>
        </w:tc>
        <w:tc>
          <w:tcPr>
            <w:tcW w:w="1137"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7C2D4235"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4562</w:t>
            </w:r>
          </w:p>
        </w:tc>
        <w:tc>
          <w:tcPr>
            <w:tcW w:w="990"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6F51EB3B" w14:textId="77777777">
            <w:pPr>
              <w:spacing w:after="0" w:line="240" w:lineRule="auto"/>
              <w:jc w:val="right"/>
              <w:rPr>
                <w:rFonts w:ascii="Calibri" w:hAnsi="Calibri" w:eastAsia="Times New Roman" w:cs="Calibri"/>
                <w:b/>
                <w:bCs/>
                <w:color w:val="000000"/>
                <w:lang w:eastAsia="en-GB"/>
              </w:rPr>
            </w:pPr>
            <w:r w:rsidRPr="00D91C6A">
              <w:rPr>
                <w:rFonts w:ascii="Calibri" w:hAnsi="Calibri" w:eastAsia="Times New Roman" w:cs="Calibri"/>
                <w:b/>
                <w:bCs/>
                <w:color w:val="000000"/>
                <w:lang w:eastAsia="en-GB"/>
              </w:rPr>
              <w:t>7002</w:t>
            </w:r>
          </w:p>
        </w:tc>
        <w:tc>
          <w:tcPr>
            <w:tcW w:w="1275" w:type="dxa"/>
            <w:tcBorders>
              <w:top w:val="nil"/>
              <w:left w:val="nil"/>
              <w:bottom w:val="single" w:color="auto" w:sz="4" w:space="0"/>
              <w:right w:val="single" w:color="auto" w:sz="4" w:space="0"/>
            </w:tcBorders>
            <w:shd w:val="clear" w:color="auto" w:fill="auto"/>
            <w:noWrap/>
            <w:vAlign w:val="bottom"/>
            <w:hideMark/>
          </w:tcPr>
          <w:p w:rsidRPr="00D91C6A" w:rsidR="00D91C6A" w:rsidP="00D91C6A" w:rsidRDefault="00D91C6A" w14:paraId="34BA1991"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4760</w:t>
            </w:r>
          </w:p>
        </w:tc>
        <w:tc>
          <w:tcPr>
            <w:tcW w:w="1134" w:type="dxa"/>
            <w:tcBorders>
              <w:top w:val="nil"/>
              <w:left w:val="nil"/>
              <w:bottom w:val="single" w:color="auto" w:sz="4" w:space="0"/>
              <w:right w:val="single" w:color="auto" w:sz="4" w:space="0"/>
            </w:tcBorders>
            <w:shd w:val="clear" w:color="auto" w:fill="auto"/>
            <w:noWrap/>
            <w:vAlign w:val="bottom"/>
            <w:hideMark/>
          </w:tcPr>
          <w:p w:rsidRPr="00D91C6A" w:rsidR="00D91C6A" w:rsidP="00D91C6A" w:rsidRDefault="00D91C6A" w14:paraId="62738F23"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2242</w:t>
            </w:r>
          </w:p>
        </w:tc>
      </w:tr>
      <w:tr w:rsidRPr="00D91C6A" w:rsidR="00D91C6A" w:rsidTr="00D91C6A" w14:paraId="75522A27" w14:textId="77777777">
        <w:trPr>
          <w:trHeight w:val="315"/>
        </w:trPr>
        <w:tc>
          <w:tcPr>
            <w:tcW w:w="1555" w:type="dxa"/>
            <w:tcBorders>
              <w:top w:val="nil"/>
              <w:left w:val="single" w:color="auto" w:sz="4" w:space="0"/>
              <w:bottom w:val="single" w:color="auto" w:sz="4" w:space="0"/>
              <w:right w:val="single" w:color="auto" w:sz="4" w:space="0"/>
            </w:tcBorders>
            <w:shd w:val="clear" w:color="auto" w:fill="auto"/>
            <w:noWrap/>
            <w:vAlign w:val="center"/>
            <w:hideMark/>
          </w:tcPr>
          <w:p w:rsidRPr="00D91C6A" w:rsidR="00D91C6A" w:rsidP="00D91C6A" w:rsidRDefault="00D91C6A" w14:paraId="73758000"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Regional Total</w:t>
            </w:r>
          </w:p>
        </w:tc>
        <w:tc>
          <w:tcPr>
            <w:tcW w:w="1134"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7DBC63CD"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7140</w:t>
            </w:r>
          </w:p>
        </w:tc>
        <w:tc>
          <w:tcPr>
            <w:tcW w:w="1275"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3F4DAD94"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 </w:t>
            </w:r>
          </w:p>
        </w:tc>
        <w:tc>
          <w:tcPr>
            <w:tcW w:w="1137"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2208D538"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9310</w:t>
            </w:r>
          </w:p>
        </w:tc>
        <w:tc>
          <w:tcPr>
            <w:tcW w:w="990"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47E87FA3" w14:textId="77777777">
            <w:pPr>
              <w:spacing w:after="0" w:line="240" w:lineRule="auto"/>
              <w:jc w:val="right"/>
              <w:rPr>
                <w:rFonts w:ascii="Calibri" w:hAnsi="Calibri" w:eastAsia="Times New Roman" w:cs="Calibri"/>
                <w:b/>
                <w:bCs/>
                <w:color w:val="000000"/>
                <w:lang w:eastAsia="en-GB"/>
              </w:rPr>
            </w:pPr>
            <w:r w:rsidRPr="00D91C6A">
              <w:rPr>
                <w:rFonts w:ascii="Calibri" w:hAnsi="Calibri" w:eastAsia="Times New Roman" w:cs="Calibri"/>
                <w:b/>
                <w:bCs/>
                <w:color w:val="000000"/>
                <w:lang w:eastAsia="en-GB"/>
              </w:rPr>
              <w:t>16450</w:t>
            </w:r>
          </w:p>
        </w:tc>
        <w:tc>
          <w:tcPr>
            <w:tcW w:w="1275" w:type="dxa"/>
            <w:tcBorders>
              <w:top w:val="nil"/>
              <w:left w:val="nil"/>
              <w:bottom w:val="single" w:color="auto" w:sz="4" w:space="0"/>
              <w:right w:val="single" w:color="auto" w:sz="4" w:space="0"/>
            </w:tcBorders>
            <w:shd w:val="clear" w:color="auto" w:fill="auto"/>
            <w:noWrap/>
            <w:vAlign w:val="bottom"/>
            <w:hideMark/>
          </w:tcPr>
          <w:p w:rsidRPr="00D91C6A" w:rsidR="00D91C6A" w:rsidP="00D91C6A" w:rsidRDefault="00D91C6A" w14:paraId="3D757631"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11620</w:t>
            </w:r>
          </w:p>
        </w:tc>
        <w:tc>
          <w:tcPr>
            <w:tcW w:w="1134" w:type="dxa"/>
            <w:tcBorders>
              <w:top w:val="nil"/>
              <w:left w:val="nil"/>
              <w:bottom w:val="single" w:color="auto" w:sz="4" w:space="0"/>
              <w:right w:val="single" w:color="auto" w:sz="4" w:space="0"/>
            </w:tcBorders>
            <w:shd w:val="clear" w:color="auto" w:fill="auto"/>
            <w:noWrap/>
            <w:vAlign w:val="bottom"/>
            <w:hideMark/>
          </w:tcPr>
          <w:p w:rsidRPr="00D91C6A" w:rsidR="00D91C6A" w:rsidP="00D91C6A" w:rsidRDefault="00D91C6A" w14:paraId="5E4417CE"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4830</w:t>
            </w:r>
          </w:p>
        </w:tc>
      </w:tr>
    </w:tbl>
    <w:p w:rsidR="00D91C6A" w:rsidP="00A07981" w:rsidRDefault="00D91C6A" w14:paraId="0493DCA1" w14:textId="77777777">
      <w:pPr>
        <w:rPr>
          <w:b/>
          <w:bCs/>
        </w:rPr>
      </w:pPr>
    </w:p>
    <w:p w:rsidRPr="00A07981" w:rsidR="00A07981" w:rsidP="00A07981" w:rsidRDefault="00A07981" w14:paraId="0224D5E3" w14:textId="6FDF3832">
      <w:pPr>
        <w:pStyle w:val="Heading3"/>
      </w:pPr>
      <w:r w:rsidRPr="00A07981">
        <w:t>1</w:t>
      </w:r>
      <w:r>
        <w:t>1</w:t>
      </w:r>
      <w:r w:rsidRPr="00A07981">
        <w:t>.2.</w:t>
      </w:r>
      <w:r w:rsidR="004C7FE8">
        <w:t>2</w:t>
      </w:r>
      <w:r w:rsidRPr="00A07981">
        <w:t xml:space="preserve"> Regional Capacity by expected patients treated</w:t>
      </w:r>
    </w:p>
    <w:p w:rsidR="00A07981" w:rsidP="00A07981" w:rsidRDefault="00A07981" w14:paraId="5A2E1139" w14:textId="5AB27525">
      <w:pPr>
        <w:rPr>
          <w:rFonts w:eastAsia="Calibri"/>
          <w:sz w:val="24"/>
          <w:szCs w:val="24"/>
        </w:rPr>
      </w:pPr>
      <w:r w:rsidRPr="00A07981">
        <w:rPr>
          <w:rFonts w:eastAsia="Calibri"/>
          <w:sz w:val="24"/>
          <w:szCs w:val="24"/>
        </w:rPr>
        <w:t>Reviewing the end of the list 49% of the long waiters are from CTM, 36% from AB and 15% from CAV. Projections of the use of the regional capacity are based on these percentages</w:t>
      </w:r>
      <w:r w:rsidR="00962A6B">
        <w:rPr>
          <w:rFonts w:eastAsia="Calibri"/>
          <w:sz w:val="24"/>
          <w:szCs w:val="24"/>
        </w:rPr>
        <w:t>.</w:t>
      </w:r>
    </w:p>
    <w:p w:rsidR="00F73A78" w:rsidP="00A07981" w:rsidRDefault="00F73A78" w14:paraId="0B44FC50" w14:textId="5D350365">
      <w:pPr>
        <w:rPr>
          <w:rFonts w:eastAsia="Calibri"/>
          <w:sz w:val="24"/>
          <w:szCs w:val="24"/>
        </w:rPr>
      </w:pPr>
      <w:r>
        <w:rPr>
          <w:rFonts w:eastAsia="Calibri"/>
          <w:sz w:val="24"/>
          <w:szCs w:val="24"/>
        </w:rPr>
        <w:t>Delivery is split over 2 financial years as follows</w:t>
      </w:r>
      <w:r w:rsidR="00EF6D6F">
        <w:rPr>
          <w:rFonts w:eastAsia="Calibri"/>
          <w:sz w:val="24"/>
          <w:szCs w:val="24"/>
        </w:rPr>
        <w:t>:</w:t>
      </w:r>
    </w:p>
    <w:p w:rsidRPr="00EF6D6F" w:rsidR="00EF6D6F" w:rsidP="00EF6D6F" w:rsidRDefault="00EF6D6F" w14:paraId="55D01C4C" w14:textId="0E230124">
      <w:pPr>
        <w:pStyle w:val="ListParagraph"/>
        <w:numPr>
          <w:ilvl w:val="0"/>
          <w:numId w:val="55"/>
        </w:numPr>
        <w:rPr>
          <w:rFonts w:eastAsia="Calibri"/>
        </w:rPr>
      </w:pPr>
      <w:r w:rsidRPr="00EF6D6F">
        <w:rPr>
          <w:rFonts w:eastAsia="Calibri"/>
        </w:rPr>
        <w:t>9 months of 23/24 from 1</w:t>
      </w:r>
      <w:r w:rsidRPr="00EF6D6F">
        <w:rPr>
          <w:rFonts w:eastAsia="Calibri"/>
          <w:vertAlign w:val="superscript"/>
        </w:rPr>
        <w:t>st</w:t>
      </w:r>
      <w:r w:rsidRPr="00EF6D6F">
        <w:rPr>
          <w:rFonts w:eastAsia="Calibri"/>
        </w:rPr>
        <w:t xml:space="preserve"> July 2023 to 31</w:t>
      </w:r>
      <w:r w:rsidRPr="00EF6D6F">
        <w:rPr>
          <w:rFonts w:eastAsia="Calibri"/>
          <w:vertAlign w:val="superscript"/>
        </w:rPr>
        <w:t>st</w:t>
      </w:r>
      <w:r w:rsidRPr="00EF6D6F">
        <w:rPr>
          <w:rFonts w:eastAsia="Calibri"/>
        </w:rPr>
        <w:t xml:space="preserve"> March 2024</w:t>
      </w:r>
    </w:p>
    <w:p w:rsidRPr="00EF6D6F" w:rsidR="00EF6D6F" w:rsidP="00EF6D6F" w:rsidRDefault="00EF6D6F" w14:paraId="0FACBB04" w14:textId="344BE0ED">
      <w:pPr>
        <w:pStyle w:val="ListParagraph"/>
        <w:numPr>
          <w:ilvl w:val="0"/>
          <w:numId w:val="55"/>
        </w:numPr>
        <w:rPr>
          <w:rFonts w:eastAsia="Calibri"/>
        </w:rPr>
      </w:pPr>
      <w:r w:rsidRPr="00EF6D6F">
        <w:rPr>
          <w:rFonts w:eastAsia="Calibri"/>
        </w:rPr>
        <w:t>5 months of 24/25 from 1</w:t>
      </w:r>
      <w:r w:rsidRPr="00EF6D6F">
        <w:rPr>
          <w:rFonts w:eastAsia="Calibri"/>
          <w:vertAlign w:val="superscript"/>
        </w:rPr>
        <w:t>st</w:t>
      </w:r>
      <w:r w:rsidRPr="00EF6D6F">
        <w:rPr>
          <w:rFonts w:eastAsia="Calibri"/>
        </w:rPr>
        <w:t xml:space="preserve"> April 2024 to 31</w:t>
      </w:r>
      <w:r w:rsidRPr="00EF6D6F">
        <w:rPr>
          <w:rFonts w:eastAsia="Calibri"/>
          <w:vertAlign w:val="superscript"/>
        </w:rPr>
        <w:t>st</w:t>
      </w:r>
      <w:r w:rsidRPr="00EF6D6F">
        <w:rPr>
          <w:rFonts w:eastAsia="Calibri"/>
        </w:rPr>
        <w:t xml:space="preserve"> August 2024</w:t>
      </w:r>
    </w:p>
    <w:p w:rsidRPr="00FE035C" w:rsidR="00A07981" w:rsidP="00A07981" w:rsidRDefault="00A07981" w14:paraId="3457948C" w14:textId="65359A89">
      <w:pPr>
        <w:rPr>
          <w:rFonts w:eastAsia="Calibri"/>
          <w:b/>
          <w:bCs/>
          <w:sz w:val="24"/>
          <w:szCs w:val="24"/>
        </w:rPr>
      </w:pPr>
      <w:r w:rsidRPr="00FE035C">
        <w:rPr>
          <w:rFonts w:eastAsia="Calibri"/>
          <w:b/>
          <w:bCs/>
          <w:sz w:val="24"/>
          <w:szCs w:val="24"/>
        </w:rPr>
        <w:t>AB Patients</w:t>
      </w:r>
    </w:p>
    <w:tbl>
      <w:tblPr>
        <w:tblW w:w="9067" w:type="dxa"/>
        <w:tblLook w:val="04A0" w:firstRow="1" w:lastRow="0" w:firstColumn="1" w:lastColumn="0" w:noHBand="0" w:noVBand="1"/>
      </w:tblPr>
      <w:tblGrid>
        <w:gridCol w:w="3539"/>
        <w:gridCol w:w="1134"/>
        <w:gridCol w:w="1167"/>
        <w:gridCol w:w="3227"/>
      </w:tblGrid>
      <w:tr w:rsidRPr="009A7A3E" w:rsidR="009A7A3E" w:rsidTr="00FE035C" w14:paraId="72BBD7BF" w14:textId="77777777">
        <w:trPr>
          <w:trHeight w:val="300"/>
        </w:trPr>
        <w:tc>
          <w:tcPr>
            <w:tcW w:w="3539"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9A7A3E" w:rsidR="009A7A3E" w:rsidP="009A7A3E" w:rsidRDefault="009A7A3E" w14:paraId="7C192141" w14:textId="77777777">
            <w:pPr>
              <w:spacing w:after="0" w:line="240" w:lineRule="auto"/>
              <w:rPr>
                <w:rFonts w:ascii="Calibri" w:hAnsi="Calibri" w:eastAsia="Times New Roman" w:cs="Calibri"/>
                <w:lang w:eastAsia="en-GB"/>
              </w:rPr>
            </w:pPr>
            <w:r w:rsidRPr="009A7A3E">
              <w:rPr>
                <w:rFonts w:ascii="Calibri" w:hAnsi="Calibri" w:eastAsia="Times New Roman" w:cs="Calibri"/>
                <w:lang w:eastAsia="en-GB"/>
              </w:rPr>
              <w:t> </w:t>
            </w:r>
          </w:p>
        </w:tc>
        <w:tc>
          <w:tcPr>
            <w:tcW w:w="1134" w:type="dxa"/>
            <w:tcBorders>
              <w:top w:val="single" w:color="auto" w:sz="4" w:space="0"/>
              <w:left w:val="nil"/>
              <w:bottom w:val="single" w:color="auto" w:sz="4" w:space="0"/>
              <w:right w:val="single" w:color="auto" w:sz="4" w:space="0"/>
            </w:tcBorders>
            <w:shd w:val="clear" w:color="auto" w:fill="auto"/>
            <w:vAlign w:val="center"/>
            <w:hideMark/>
          </w:tcPr>
          <w:p w:rsidRPr="009A7A3E" w:rsidR="009A7A3E" w:rsidP="009A7A3E" w:rsidRDefault="009A7A3E" w14:paraId="6B1DBEA2" w14:textId="77777777">
            <w:pPr>
              <w:spacing w:after="0" w:line="240" w:lineRule="auto"/>
              <w:rPr>
                <w:rFonts w:ascii="Calibri" w:hAnsi="Calibri" w:eastAsia="Times New Roman" w:cs="Calibri"/>
                <w:lang w:eastAsia="en-GB"/>
              </w:rPr>
            </w:pPr>
            <w:r w:rsidRPr="009A7A3E">
              <w:rPr>
                <w:rFonts w:ascii="Calibri" w:hAnsi="Calibri" w:eastAsia="Times New Roman" w:cs="Calibri"/>
                <w:lang w:eastAsia="en-GB"/>
              </w:rPr>
              <w:t>Core: AB In House</w:t>
            </w:r>
          </w:p>
        </w:tc>
        <w:tc>
          <w:tcPr>
            <w:tcW w:w="1167" w:type="dxa"/>
            <w:tcBorders>
              <w:top w:val="single" w:color="auto" w:sz="4" w:space="0"/>
              <w:left w:val="nil"/>
              <w:bottom w:val="single" w:color="auto" w:sz="4" w:space="0"/>
              <w:right w:val="single" w:color="auto" w:sz="4" w:space="0"/>
            </w:tcBorders>
            <w:shd w:val="clear" w:color="auto" w:fill="auto"/>
            <w:noWrap/>
            <w:vAlign w:val="center"/>
            <w:hideMark/>
          </w:tcPr>
          <w:p w:rsidRPr="009A7A3E" w:rsidR="009A7A3E" w:rsidP="009A7A3E" w:rsidRDefault="009A7A3E" w14:paraId="6F274F26" w14:textId="77777777">
            <w:pPr>
              <w:spacing w:after="0" w:line="240" w:lineRule="auto"/>
              <w:rPr>
                <w:rFonts w:ascii="Calibri" w:hAnsi="Calibri" w:eastAsia="Times New Roman" w:cs="Calibri"/>
                <w:lang w:eastAsia="en-GB"/>
              </w:rPr>
            </w:pPr>
            <w:r w:rsidRPr="009A7A3E">
              <w:rPr>
                <w:rFonts w:ascii="Calibri" w:hAnsi="Calibri" w:eastAsia="Times New Roman" w:cs="Calibri"/>
                <w:lang w:eastAsia="en-GB"/>
              </w:rPr>
              <w:t>AB 39%</w:t>
            </w:r>
          </w:p>
        </w:tc>
        <w:tc>
          <w:tcPr>
            <w:tcW w:w="3227" w:type="dxa"/>
            <w:tcBorders>
              <w:top w:val="single" w:color="auto" w:sz="4" w:space="0"/>
              <w:left w:val="nil"/>
              <w:bottom w:val="single" w:color="auto" w:sz="4" w:space="0"/>
              <w:right w:val="single" w:color="auto" w:sz="4" w:space="0"/>
            </w:tcBorders>
            <w:shd w:val="clear" w:color="auto" w:fill="auto"/>
            <w:noWrap/>
            <w:vAlign w:val="center"/>
            <w:hideMark/>
          </w:tcPr>
          <w:p w:rsidRPr="009A7A3E" w:rsidR="009A7A3E" w:rsidP="009A7A3E" w:rsidRDefault="009A7A3E" w14:paraId="52146036" w14:textId="77777777">
            <w:pPr>
              <w:spacing w:after="0" w:line="240" w:lineRule="auto"/>
              <w:rPr>
                <w:rFonts w:ascii="Calibri" w:hAnsi="Calibri" w:eastAsia="Times New Roman" w:cs="Calibri"/>
                <w:lang w:eastAsia="en-GB"/>
              </w:rPr>
            </w:pPr>
            <w:r w:rsidRPr="009A7A3E">
              <w:rPr>
                <w:rFonts w:ascii="Calibri" w:hAnsi="Calibri" w:eastAsia="Times New Roman" w:cs="Calibri"/>
                <w:lang w:eastAsia="en-GB"/>
              </w:rPr>
              <w:t>AB Total from this business case</w:t>
            </w:r>
          </w:p>
        </w:tc>
      </w:tr>
      <w:tr w:rsidRPr="009A7A3E" w:rsidR="009A7A3E" w:rsidTr="00FE035C" w14:paraId="5DBB5EDE"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center"/>
            <w:hideMark/>
          </w:tcPr>
          <w:p w:rsidRPr="009A7A3E" w:rsidR="009A7A3E" w:rsidP="009A7A3E" w:rsidRDefault="009A7A3E" w14:paraId="2B50BC50" w14:textId="77777777">
            <w:pPr>
              <w:spacing w:after="0" w:line="240" w:lineRule="auto"/>
              <w:rPr>
                <w:rFonts w:ascii="Calibri" w:hAnsi="Calibri" w:eastAsia="Times New Roman" w:cs="Calibri"/>
                <w:lang w:eastAsia="en-GB"/>
              </w:rPr>
            </w:pPr>
            <w:r w:rsidRPr="009A7A3E">
              <w:rPr>
                <w:rFonts w:ascii="Calibri" w:hAnsi="Calibri" w:eastAsia="Times New Roman" w:cs="Calibri"/>
                <w:lang w:eastAsia="en-GB"/>
              </w:rPr>
              <w:t>1st July 2023 to 31st March 2024</w:t>
            </w:r>
          </w:p>
        </w:tc>
        <w:tc>
          <w:tcPr>
            <w:tcW w:w="1134" w:type="dxa"/>
            <w:tcBorders>
              <w:top w:val="nil"/>
              <w:left w:val="nil"/>
              <w:bottom w:val="single" w:color="auto" w:sz="4" w:space="0"/>
              <w:right w:val="single" w:color="auto" w:sz="4" w:space="0"/>
            </w:tcBorders>
            <w:shd w:val="clear" w:color="auto" w:fill="auto"/>
            <w:noWrap/>
            <w:vAlign w:val="center"/>
            <w:hideMark/>
          </w:tcPr>
          <w:p w:rsidRPr="009A7A3E" w:rsidR="009A7A3E" w:rsidP="009A7A3E" w:rsidRDefault="009A7A3E" w14:paraId="535521B4"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1800</w:t>
            </w:r>
          </w:p>
        </w:tc>
        <w:tc>
          <w:tcPr>
            <w:tcW w:w="1167" w:type="dxa"/>
            <w:tcBorders>
              <w:top w:val="nil"/>
              <w:left w:val="nil"/>
              <w:bottom w:val="single" w:color="auto" w:sz="4" w:space="0"/>
              <w:right w:val="single" w:color="auto" w:sz="4" w:space="0"/>
            </w:tcBorders>
            <w:shd w:val="clear" w:color="auto" w:fill="auto"/>
            <w:noWrap/>
            <w:vAlign w:val="center"/>
            <w:hideMark/>
          </w:tcPr>
          <w:p w:rsidRPr="009A7A3E" w:rsidR="009A7A3E" w:rsidP="009A7A3E" w:rsidRDefault="009A7A3E" w14:paraId="03FACBAA"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2313</w:t>
            </w:r>
          </w:p>
        </w:tc>
        <w:tc>
          <w:tcPr>
            <w:tcW w:w="3227" w:type="dxa"/>
            <w:tcBorders>
              <w:top w:val="nil"/>
              <w:left w:val="nil"/>
              <w:bottom w:val="single" w:color="auto" w:sz="4" w:space="0"/>
              <w:right w:val="single" w:color="auto" w:sz="4" w:space="0"/>
            </w:tcBorders>
            <w:shd w:val="clear" w:color="auto" w:fill="auto"/>
            <w:noWrap/>
            <w:vAlign w:val="center"/>
            <w:hideMark/>
          </w:tcPr>
          <w:p w:rsidRPr="009A7A3E" w:rsidR="009A7A3E" w:rsidP="009A7A3E" w:rsidRDefault="009A7A3E" w14:paraId="4763E0FF"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4113</w:t>
            </w:r>
          </w:p>
        </w:tc>
      </w:tr>
      <w:tr w:rsidRPr="009A7A3E" w:rsidR="009A7A3E" w:rsidTr="00FE035C" w14:paraId="1E1616B9"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center"/>
            <w:hideMark/>
          </w:tcPr>
          <w:p w:rsidRPr="009A7A3E" w:rsidR="009A7A3E" w:rsidP="009A7A3E" w:rsidRDefault="009A7A3E" w14:paraId="78334861" w14:textId="77777777">
            <w:pPr>
              <w:spacing w:after="0" w:line="240" w:lineRule="auto"/>
              <w:rPr>
                <w:rFonts w:ascii="Calibri" w:hAnsi="Calibri" w:eastAsia="Times New Roman" w:cs="Calibri"/>
                <w:lang w:eastAsia="en-GB"/>
              </w:rPr>
            </w:pPr>
            <w:r w:rsidRPr="009A7A3E">
              <w:rPr>
                <w:rFonts w:ascii="Calibri" w:hAnsi="Calibri" w:eastAsia="Times New Roman" w:cs="Calibri"/>
                <w:lang w:eastAsia="en-GB"/>
              </w:rPr>
              <w:t>1st April 2024 to 31st August 2024</w:t>
            </w:r>
          </w:p>
        </w:tc>
        <w:tc>
          <w:tcPr>
            <w:tcW w:w="1134" w:type="dxa"/>
            <w:tcBorders>
              <w:top w:val="nil"/>
              <w:left w:val="nil"/>
              <w:bottom w:val="single" w:color="auto" w:sz="4" w:space="0"/>
              <w:right w:val="single" w:color="auto" w:sz="4" w:space="0"/>
            </w:tcBorders>
            <w:shd w:val="clear" w:color="auto" w:fill="auto"/>
            <w:noWrap/>
            <w:vAlign w:val="center"/>
            <w:hideMark/>
          </w:tcPr>
          <w:p w:rsidRPr="009A7A3E" w:rsidR="009A7A3E" w:rsidP="009A7A3E" w:rsidRDefault="009A7A3E" w14:paraId="626CBA5B"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1000</w:t>
            </w:r>
          </w:p>
        </w:tc>
        <w:tc>
          <w:tcPr>
            <w:tcW w:w="1167" w:type="dxa"/>
            <w:tcBorders>
              <w:top w:val="nil"/>
              <w:left w:val="nil"/>
              <w:bottom w:val="single" w:color="auto" w:sz="4" w:space="0"/>
              <w:right w:val="single" w:color="auto" w:sz="4" w:space="0"/>
            </w:tcBorders>
            <w:shd w:val="clear" w:color="auto" w:fill="auto"/>
            <w:noWrap/>
            <w:vAlign w:val="center"/>
            <w:hideMark/>
          </w:tcPr>
          <w:p w:rsidRPr="009A7A3E" w:rsidR="009A7A3E" w:rsidP="009A7A3E" w:rsidRDefault="009A7A3E" w14:paraId="00361E7D"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1039</w:t>
            </w:r>
          </w:p>
        </w:tc>
        <w:tc>
          <w:tcPr>
            <w:tcW w:w="3227" w:type="dxa"/>
            <w:tcBorders>
              <w:top w:val="nil"/>
              <w:left w:val="nil"/>
              <w:bottom w:val="single" w:color="auto" w:sz="4" w:space="0"/>
              <w:right w:val="single" w:color="auto" w:sz="4" w:space="0"/>
            </w:tcBorders>
            <w:shd w:val="clear" w:color="auto" w:fill="auto"/>
            <w:noWrap/>
            <w:vAlign w:val="center"/>
            <w:hideMark/>
          </w:tcPr>
          <w:p w:rsidRPr="009A7A3E" w:rsidR="009A7A3E" w:rsidP="009A7A3E" w:rsidRDefault="009A7A3E" w14:paraId="373C4454"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2039</w:t>
            </w:r>
          </w:p>
        </w:tc>
      </w:tr>
      <w:tr w:rsidRPr="009A7A3E" w:rsidR="009A7A3E" w:rsidTr="00FE035C" w14:paraId="4B566720"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bottom"/>
            <w:hideMark/>
          </w:tcPr>
          <w:p w:rsidRPr="009A7A3E" w:rsidR="009A7A3E" w:rsidP="009A7A3E" w:rsidRDefault="009A7A3E" w14:paraId="50726EA7" w14:textId="77777777">
            <w:pPr>
              <w:spacing w:after="0" w:line="240" w:lineRule="auto"/>
              <w:rPr>
                <w:rFonts w:ascii="Calibri" w:hAnsi="Calibri" w:eastAsia="Times New Roman" w:cs="Calibri"/>
                <w:color w:val="000000"/>
                <w:lang w:eastAsia="en-GB"/>
              </w:rPr>
            </w:pPr>
            <w:r w:rsidRPr="009A7A3E">
              <w:rPr>
                <w:rFonts w:ascii="Calibri" w:hAnsi="Calibri" w:eastAsia="Times New Roman" w:cs="Calibri"/>
                <w:color w:val="000000"/>
                <w:lang w:eastAsia="en-GB"/>
              </w:rPr>
              <w:t>Total Allocation</w:t>
            </w:r>
          </w:p>
        </w:tc>
        <w:tc>
          <w:tcPr>
            <w:tcW w:w="1134" w:type="dxa"/>
            <w:tcBorders>
              <w:top w:val="nil"/>
              <w:left w:val="nil"/>
              <w:bottom w:val="single" w:color="auto" w:sz="4" w:space="0"/>
              <w:right w:val="single" w:color="auto" w:sz="4" w:space="0"/>
            </w:tcBorders>
            <w:shd w:val="clear" w:color="auto" w:fill="auto"/>
            <w:noWrap/>
            <w:vAlign w:val="bottom"/>
            <w:hideMark/>
          </w:tcPr>
          <w:p w:rsidRPr="009A7A3E" w:rsidR="009A7A3E" w:rsidP="009A7A3E" w:rsidRDefault="009A7A3E" w14:paraId="510BE664" w14:textId="77777777">
            <w:pPr>
              <w:spacing w:after="0" w:line="240" w:lineRule="auto"/>
              <w:jc w:val="right"/>
              <w:rPr>
                <w:rFonts w:ascii="Calibri" w:hAnsi="Calibri" w:eastAsia="Times New Roman" w:cs="Calibri"/>
                <w:color w:val="000000"/>
                <w:lang w:eastAsia="en-GB"/>
              </w:rPr>
            </w:pPr>
            <w:r w:rsidRPr="009A7A3E">
              <w:rPr>
                <w:rFonts w:ascii="Calibri" w:hAnsi="Calibri" w:eastAsia="Times New Roman" w:cs="Calibri"/>
                <w:color w:val="000000"/>
                <w:lang w:eastAsia="en-GB"/>
              </w:rPr>
              <w:t>2800</w:t>
            </w:r>
          </w:p>
        </w:tc>
        <w:tc>
          <w:tcPr>
            <w:tcW w:w="1167" w:type="dxa"/>
            <w:tcBorders>
              <w:top w:val="nil"/>
              <w:left w:val="nil"/>
              <w:bottom w:val="single" w:color="auto" w:sz="4" w:space="0"/>
              <w:right w:val="single" w:color="auto" w:sz="4" w:space="0"/>
            </w:tcBorders>
            <w:shd w:val="clear" w:color="auto" w:fill="auto"/>
            <w:noWrap/>
            <w:vAlign w:val="bottom"/>
            <w:hideMark/>
          </w:tcPr>
          <w:p w:rsidRPr="009A7A3E" w:rsidR="009A7A3E" w:rsidP="009A7A3E" w:rsidRDefault="009A7A3E" w14:paraId="50926F7B" w14:textId="77777777">
            <w:pPr>
              <w:spacing w:after="0" w:line="240" w:lineRule="auto"/>
              <w:jc w:val="right"/>
              <w:rPr>
                <w:rFonts w:ascii="Calibri" w:hAnsi="Calibri" w:eastAsia="Times New Roman" w:cs="Calibri"/>
                <w:color w:val="000000"/>
                <w:lang w:eastAsia="en-GB"/>
              </w:rPr>
            </w:pPr>
            <w:r w:rsidRPr="009A7A3E">
              <w:rPr>
                <w:rFonts w:ascii="Calibri" w:hAnsi="Calibri" w:eastAsia="Times New Roman" w:cs="Calibri"/>
                <w:color w:val="000000"/>
                <w:lang w:eastAsia="en-GB"/>
              </w:rPr>
              <w:t>3352</w:t>
            </w:r>
          </w:p>
        </w:tc>
        <w:tc>
          <w:tcPr>
            <w:tcW w:w="3227" w:type="dxa"/>
            <w:tcBorders>
              <w:top w:val="nil"/>
              <w:left w:val="nil"/>
              <w:bottom w:val="single" w:color="auto" w:sz="4" w:space="0"/>
              <w:right w:val="single" w:color="auto" w:sz="4" w:space="0"/>
            </w:tcBorders>
            <w:shd w:val="clear" w:color="auto" w:fill="auto"/>
            <w:noWrap/>
            <w:vAlign w:val="bottom"/>
            <w:hideMark/>
          </w:tcPr>
          <w:p w:rsidRPr="009A7A3E" w:rsidR="009A7A3E" w:rsidP="009A7A3E" w:rsidRDefault="009A7A3E" w14:paraId="1CCBA3C4" w14:textId="77777777">
            <w:pPr>
              <w:spacing w:after="0" w:line="240" w:lineRule="auto"/>
              <w:jc w:val="right"/>
              <w:rPr>
                <w:rFonts w:ascii="Calibri" w:hAnsi="Calibri" w:eastAsia="Times New Roman" w:cs="Calibri"/>
                <w:color w:val="000000"/>
                <w:lang w:eastAsia="en-GB"/>
              </w:rPr>
            </w:pPr>
            <w:r w:rsidRPr="009A7A3E">
              <w:rPr>
                <w:rFonts w:ascii="Calibri" w:hAnsi="Calibri" w:eastAsia="Times New Roman" w:cs="Calibri"/>
                <w:color w:val="000000"/>
                <w:lang w:eastAsia="en-GB"/>
              </w:rPr>
              <w:t>6152</w:t>
            </w:r>
          </w:p>
        </w:tc>
      </w:tr>
    </w:tbl>
    <w:p w:rsidR="00623480" w:rsidP="00A07981" w:rsidRDefault="00623480" w14:paraId="12949F6D" w14:textId="2E4B8167">
      <w:pPr>
        <w:rPr>
          <w:rFonts w:eastAsia="Calibri"/>
          <w:color w:val="FF0000"/>
        </w:rPr>
      </w:pPr>
    </w:p>
    <w:p w:rsidRPr="00FE035C" w:rsidR="00FE035C" w:rsidP="00A07981" w:rsidRDefault="00FE035C" w14:paraId="21B017F3" w14:textId="3B7815AD">
      <w:pPr>
        <w:rPr>
          <w:rFonts w:eastAsia="Calibri"/>
        </w:rPr>
      </w:pPr>
      <w:r w:rsidRPr="00FE035C">
        <w:rPr>
          <w:rFonts w:eastAsia="Calibri"/>
          <w:b/>
          <w:bCs/>
          <w:sz w:val="24"/>
          <w:szCs w:val="24"/>
        </w:rPr>
        <w:t>CAV Patients</w:t>
      </w:r>
    </w:p>
    <w:tbl>
      <w:tblPr>
        <w:tblW w:w="9067" w:type="dxa"/>
        <w:tblLook w:val="04A0" w:firstRow="1" w:lastRow="0" w:firstColumn="1" w:lastColumn="0" w:noHBand="0" w:noVBand="1"/>
      </w:tblPr>
      <w:tblGrid>
        <w:gridCol w:w="3539"/>
        <w:gridCol w:w="1134"/>
        <w:gridCol w:w="1167"/>
        <w:gridCol w:w="3227"/>
      </w:tblGrid>
      <w:tr w:rsidRPr="00FE035C" w:rsidR="00FE035C" w:rsidTr="00FE035C" w14:paraId="4D6C3CF2" w14:textId="77777777">
        <w:trPr>
          <w:trHeight w:val="600"/>
        </w:trPr>
        <w:tc>
          <w:tcPr>
            <w:tcW w:w="3539"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FE035C" w:rsidR="00FE035C" w:rsidP="00FE035C" w:rsidRDefault="00FE035C" w14:paraId="0B4A7751" w14:textId="77777777">
            <w:pPr>
              <w:spacing w:after="0" w:line="240" w:lineRule="auto"/>
              <w:rPr>
                <w:rFonts w:ascii="Calibri" w:hAnsi="Calibri" w:eastAsia="Times New Roman" w:cs="Calibri"/>
                <w:color w:val="FF0000"/>
                <w:lang w:eastAsia="en-GB"/>
              </w:rPr>
            </w:pPr>
            <w:r w:rsidRPr="00FE035C">
              <w:rPr>
                <w:rFonts w:ascii="Calibri" w:hAnsi="Calibri" w:eastAsia="Times New Roman" w:cs="Calibri"/>
                <w:color w:val="FF0000"/>
                <w:lang w:eastAsia="en-GB"/>
              </w:rPr>
              <w:t> </w:t>
            </w:r>
          </w:p>
        </w:tc>
        <w:tc>
          <w:tcPr>
            <w:tcW w:w="1134" w:type="dxa"/>
            <w:tcBorders>
              <w:top w:val="single" w:color="auto" w:sz="4" w:space="0"/>
              <w:left w:val="nil"/>
              <w:bottom w:val="single" w:color="auto" w:sz="4" w:space="0"/>
              <w:right w:val="single" w:color="auto" w:sz="4" w:space="0"/>
            </w:tcBorders>
            <w:shd w:val="clear" w:color="auto" w:fill="auto"/>
            <w:vAlign w:val="center"/>
            <w:hideMark/>
          </w:tcPr>
          <w:p w:rsidRPr="00FE035C" w:rsidR="00FE035C" w:rsidP="00FE035C" w:rsidRDefault="00FE035C" w14:paraId="42D01DAA"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Core: CAV In house</w:t>
            </w:r>
          </w:p>
        </w:tc>
        <w:tc>
          <w:tcPr>
            <w:tcW w:w="1167" w:type="dxa"/>
            <w:tcBorders>
              <w:top w:val="single" w:color="auto" w:sz="4" w:space="0"/>
              <w:left w:val="nil"/>
              <w:bottom w:val="single" w:color="auto" w:sz="4" w:space="0"/>
              <w:right w:val="single" w:color="auto" w:sz="4" w:space="0"/>
            </w:tcBorders>
            <w:shd w:val="clear" w:color="auto" w:fill="auto"/>
            <w:noWrap/>
            <w:vAlign w:val="center"/>
            <w:hideMark/>
          </w:tcPr>
          <w:p w:rsidRPr="00FE035C" w:rsidR="00FE035C" w:rsidP="00FE035C" w:rsidRDefault="00FE035C" w14:paraId="450EE849"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CAV 15%</w:t>
            </w:r>
          </w:p>
        </w:tc>
        <w:tc>
          <w:tcPr>
            <w:tcW w:w="3227" w:type="dxa"/>
            <w:tcBorders>
              <w:top w:val="single" w:color="auto" w:sz="4" w:space="0"/>
              <w:left w:val="nil"/>
              <w:bottom w:val="single" w:color="auto" w:sz="4" w:space="0"/>
              <w:right w:val="single" w:color="auto" w:sz="4" w:space="0"/>
            </w:tcBorders>
            <w:shd w:val="clear" w:color="auto" w:fill="auto"/>
            <w:noWrap/>
            <w:vAlign w:val="center"/>
            <w:hideMark/>
          </w:tcPr>
          <w:p w:rsidRPr="00FE035C" w:rsidR="00FE035C" w:rsidP="00FE035C" w:rsidRDefault="00FE035C" w14:paraId="67F21714"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CAV Total from this business case</w:t>
            </w:r>
          </w:p>
        </w:tc>
      </w:tr>
      <w:tr w:rsidRPr="00FE035C" w:rsidR="00FE035C" w:rsidTr="00FE035C" w14:paraId="2548DCF6"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center"/>
            <w:hideMark/>
          </w:tcPr>
          <w:p w:rsidRPr="00FE035C" w:rsidR="00FE035C" w:rsidP="00FE035C" w:rsidRDefault="00FE035C" w14:paraId="4C6AF238"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1st July 2023 to 31st March 2024</w:t>
            </w:r>
          </w:p>
        </w:tc>
        <w:tc>
          <w:tcPr>
            <w:tcW w:w="1134" w:type="dxa"/>
            <w:tcBorders>
              <w:top w:val="nil"/>
              <w:left w:val="nil"/>
              <w:bottom w:val="single" w:color="auto" w:sz="4" w:space="0"/>
              <w:right w:val="single" w:color="auto" w:sz="4" w:space="0"/>
            </w:tcBorders>
            <w:shd w:val="clear" w:color="auto" w:fill="auto"/>
            <w:noWrap/>
            <w:vAlign w:val="center"/>
            <w:hideMark/>
          </w:tcPr>
          <w:p w:rsidRPr="00FE035C" w:rsidR="00FE035C" w:rsidP="00FE035C" w:rsidRDefault="00FE035C" w14:paraId="3DDB342C"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1215</w:t>
            </w:r>
          </w:p>
        </w:tc>
        <w:tc>
          <w:tcPr>
            <w:tcW w:w="1167" w:type="dxa"/>
            <w:tcBorders>
              <w:top w:val="nil"/>
              <w:left w:val="nil"/>
              <w:bottom w:val="single" w:color="auto" w:sz="4" w:space="0"/>
              <w:right w:val="single" w:color="auto" w:sz="4" w:space="0"/>
            </w:tcBorders>
            <w:shd w:val="clear" w:color="auto" w:fill="auto"/>
            <w:noWrap/>
            <w:vAlign w:val="center"/>
            <w:hideMark/>
          </w:tcPr>
          <w:p w:rsidRPr="00FE035C" w:rsidR="00FE035C" w:rsidP="00FE035C" w:rsidRDefault="00FE035C" w14:paraId="1D6D500E"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964</w:t>
            </w:r>
          </w:p>
        </w:tc>
        <w:tc>
          <w:tcPr>
            <w:tcW w:w="3227" w:type="dxa"/>
            <w:tcBorders>
              <w:top w:val="nil"/>
              <w:left w:val="nil"/>
              <w:bottom w:val="single" w:color="auto" w:sz="4" w:space="0"/>
              <w:right w:val="single" w:color="auto" w:sz="4" w:space="0"/>
            </w:tcBorders>
            <w:shd w:val="clear" w:color="auto" w:fill="auto"/>
            <w:noWrap/>
            <w:vAlign w:val="center"/>
            <w:hideMark/>
          </w:tcPr>
          <w:p w:rsidRPr="00FE035C" w:rsidR="00FE035C" w:rsidP="00FE035C" w:rsidRDefault="00FE035C" w14:paraId="05A4FB49"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2179</w:t>
            </w:r>
          </w:p>
        </w:tc>
      </w:tr>
      <w:tr w:rsidRPr="00FE035C" w:rsidR="00FE035C" w:rsidTr="00FE035C" w14:paraId="7EBA256A"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center"/>
            <w:hideMark/>
          </w:tcPr>
          <w:p w:rsidRPr="00FE035C" w:rsidR="00FE035C" w:rsidP="00FE035C" w:rsidRDefault="00FE035C" w14:paraId="7751A11B"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lastRenderedPageBreak/>
              <w:t>1st April 2024 to 31st August 2024</w:t>
            </w:r>
          </w:p>
        </w:tc>
        <w:tc>
          <w:tcPr>
            <w:tcW w:w="1134" w:type="dxa"/>
            <w:tcBorders>
              <w:top w:val="nil"/>
              <w:left w:val="nil"/>
              <w:bottom w:val="single" w:color="auto" w:sz="4" w:space="0"/>
              <w:right w:val="single" w:color="auto" w:sz="4" w:space="0"/>
            </w:tcBorders>
            <w:shd w:val="clear" w:color="auto" w:fill="auto"/>
            <w:noWrap/>
            <w:vAlign w:val="center"/>
            <w:hideMark/>
          </w:tcPr>
          <w:p w:rsidRPr="00FE035C" w:rsidR="00FE035C" w:rsidP="00FE035C" w:rsidRDefault="00FE035C" w14:paraId="119E7D8D"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675</w:t>
            </w:r>
          </w:p>
        </w:tc>
        <w:tc>
          <w:tcPr>
            <w:tcW w:w="1167" w:type="dxa"/>
            <w:tcBorders>
              <w:top w:val="nil"/>
              <w:left w:val="nil"/>
              <w:bottom w:val="single" w:color="auto" w:sz="4" w:space="0"/>
              <w:right w:val="single" w:color="auto" w:sz="4" w:space="0"/>
            </w:tcBorders>
            <w:shd w:val="clear" w:color="auto" w:fill="auto"/>
            <w:noWrap/>
            <w:vAlign w:val="center"/>
            <w:hideMark/>
          </w:tcPr>
          <w:p w:rsidRPr="00FE035C" w:rsidR="00FE035C" w:rsidP="00FE035C" w:rsidRDefault="00FE035C" w14:paraId="08433DB4"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433</w:t>
            </w:r>
          </w:p>
        </w:tc>
        <w:tc>
          <w:tcPr>
            <w:tcW w:w="3227" w:type="dxa"/>
            <w:tcBorders>
              <w:top w:val="nil"/>
              <w:left w:val="nil"/>
              <w:bottom w:val="single" w:color="auto" w:sz="4" w:space="0"/>
              <w:right w:val="single" w:color="auto" w:sz="4" w:space="0"/>
            </w:tcBorders>
            <w:shd w:val="clear" w:color="auto" w:fill="auto"/>
            <w:noWrap/>
            <w:vAlign w:val="center"/>
            <w:hideMark/>
          </w:tcPr>
          <w:p w:rsidRPr="00FE035C" w:rsidR="00FE035C" w:rsidP="00FE035C" w:rsidRDefault="00FE035C" w14:paraId="16A2CDB4"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1108</w:t>
            </w:r>
          </w:p>
        </w:tc>
      </w:tr>
      <w:tr w:rsidRPr="00FE035C" w:rsidR="00FE035C" w:rsidTr="00FE035C" w14:paraId="4BFE7A17"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bottom"/>
            <w:hideMark/>
          </w:tcPr>
          <w:p w:rsidRPr="00FE035C" w:rsidR="00FE035C" w:rsidP="00FE035C" w:rsidRDefault="00FE035C" w14:paraId="463A4819" w14:textId="77777777">
            <w:pPr>
              <w:spacing w:after="0" w:line="240" w:lineRule="auto"/>
              <w:rPr>
                <w:rFonts w:ascii="Calibri" w:hAnsi="Calibri" w:eastAsia="Times New Roman" w:cs="Calibri"/>
                <w:color w:val="000000"/>
                <w:lang w:eastAsia="en-GB"/>
              </w:rPr>
            </w:pPr>
            <w:r w:rsidRPr="00FE035C">
              <w:rPr>
                <w:rFonts w:ascii="Calibri" w:hAnsi="Calibri" w:eastAsia="Times New Roman" w:cs="Calibri"/>
                <w:color w:val="000000"/>
                <w:lang w:eastAsia="en-GB"/>
              </w:rPr>
              <w:t>Total Allocation</w:t>
            </w:r>
          </w:p>
        </w:tc>
        <w:tc>
          <w:tcPr>
            <w:tcW w:w="1134" w:type="dxa"/>
            <w:tcBorders>
              <w:top w:val="nil"/>
              <w:left w:val="nil"/>
              <w:bottom w:val="single" w:color="auto" w:sz="4" w:space="0"/>
              <w:right w:val="single" w:color="auto" w:sz="4" w:space="0"/>
            </w:tcBorders>
            <w:shd w:val="clear" w:color="auto" w:fill="auto"/>
            <w:noWrap/>
            <w:vAlign w:val="bottom"/>
            <w:hideMark/>
          </w:tcPr>
          <w:p w:rsidRPr="00FE035C" w:rsidR="00FE035C" w:rsidP="00FE035C" w:rsidRDefault="00FE035C" w14:paraId="44ECB2D6"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1890</w:t>
            </w:r>
          </w:p>
        </w:tc>
        <w:tc>
          <w:tcPr>
            <w:tcW w:w="1167" w:type="dxa"/>
            <w:tcBorders>
              <w:top w:val="nil"/>
              <w:left w:val="nil"/>
              <w:bottom w:val="single" w:color="auto" w:sz="4" w:space="0"/>
              <w:right w:val="single" w:color="auto" w:sz="4" w:space="0"/>
            </w:tcBorders>
            <w:shd w:val="clear" w:color="auto" w:fill="auto"/>
            <w:noWrap/>
            <w:vAlign w:val="bottom"/>
            <w:hideMark/>
          </w:tcPr>
          <w:p w:rsidRPr="00FE035C" w:rsidR="00FE035C" w:rsidP="00FE035C" w:rsidRDefault="00FE035C" w14:paraId="479587B8"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1397</w:t>
            </w:r>
          </w:p>
        </w:tc>
        <w:tc>
          <w:tcPr>
            <w:tcW w:w="3227" w:type="dxa"/>
            <w:tcBorders>
              <w:top w:val="nil"/>
              <w:left w:val="nil"/>
              <w:bottom w:val="single" w:color="auto" w:sz="4" w:space="0"/>
              <w:right w:val="single" w:color="auto" w:sz="4" w:space="0"/>
            </w:tcBorders>
            <w:shd w:val="clear" w:color="auto" w:fill="auto"/>
            <w:noWrap/>
            <w:vAlign w:val="bottom"/>
            <w:hideMark/>
          </w:tcPr>
          <w:p w:rsidRPr="00FE035C" w:rsidR="00FE035C" w:rsidP="00FE035C" w:rsidRDefault="00FE035C" w14:paraId="4E847EBA"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3287</w:t>
            </w:r>
          </w:p>
        </w:tc>
      </w:tr>
    </w:tbl>
    <w:p w:rsidRPr="00962A6B" w:rsidR="00FE035C" w:rsidP="00A07981" w:rsidRDefault="00FE035C" w14:paraId="64164F93" w14:textId="77777777">
      <w:pPr>
        <w:rPr>
          <w:rFonts w:eastAsia="Calibri"/>
          <w:color w:val="FF0000"/>
        </w:rPr>
      </w:pPr>
    </w:p>
    <w:p w:rsidRPr="00FE035C" w:rsidR="00A07981" w:rsidP="00A07981" w:rsidRDefault="00A07981" w14:paraId="6AB4E64C" w14:textId="77777777">
      <w:pPr>
        <w:rPr>
          <w:rFonts w:eastAsia="Calibri"/>
          <w:b/>
          <w:bCs/>
          <w:sz w:val="24"/>
          <w:szCs w:val="24"/>
        </w:rPr>
      </w:pPr>
      <w:r w:rsidRPr="00FE035C">
        <w:rPr>
          <w:rFonts w:eastAsia="Calibri"/>
          <w:b/>
          <w:bCs/>
          <w:sz w:val="24"/>
          <w:szCs w:val="24"/>
        </w:rPr>
        <w:t>CTM Patients</w:t>
      </w:r>
    </w:p>
    <w:tbl>
      <w:tblPr>
        <w:tblW w:w="9067" w:type="dxa"/>
        <w:tblLook w:val="04A0" w:firstRow="1" w:lastRow="0" w:firstColumn="1" w:lastColumn="0" w:noHBand="0" w:noVBand="1"/>
      </w:tblPr>
      <w:tblGrid>
        <w:gridCol w:w="3397"/>
        <w:gridCol w:w="1134"/>
        <w:gridCol w:w="1418"/>
        <w:gridCol w:w="851"/>
        <w:gridCol w:w="2267"/>
      </w:tblGrid>
      <w:tr w:rsidRPr="00FE035C" w:rsidR="00FE035C" w:rsidTr="00FE035C" w14:paraId="4359D378" w14:textId="77777777">
        <w:trPr>
          <w:trHeight w:val="600"/>
        </w:trPr>
        <w:tc>
          <w:tcPr>
            <w:tcW w:w="3397"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FE035C" w:rsidR="00FE035C" w:rsidP="00FE035C" w:rsidRDefault="00FE035C" w14:paraId="3E5D1638" w14:textId="77777777">
            <w:pPr>
              <w:spacing w:after="0" w:line="240" w:lineRule="auto"/>
              <w:rPr>
                <w:rFonts w:ascii="Calibri" w:hAnsi="Calibri" w:eastAsia="Times New Roman" w:cs="Calibri"/>
                <w:color w:val="FF0000"/>
                <w:lang w:eastAsia="en-GB"/>
              </w:rPr>
            </w:pPr>
            <w:r w:rsidRPr="00FE035C">
              <w:rPr>
                <w:rFonts w:ascii="Calibri" w:hAnsi="Calibri" w:eastAsia="Times New Roman" w:cs="Calibri"/>
                <w:color w:val="FF0000"/>
                <w:lang w:eastAsia="en-GB"/>
              </w:rPr>
              <w:t> </w:t>
            </w:r>
          </w:p>
        </w:tc>
        <w:tc>
          <w:tcPr>
            <w:tcW w:w="1134" w:type="dxa"/>
            <w:tcBorders>
              <w:top w:val="single" w:color="auto" w:sz="4" w:space="0"/>
              <w:left w:val="nil"/>
              <w:bottom w:val="single" w:color="auto" w:sz="4" w:space="0"/>
              <w:right w:val="single" w:color="auto" w:sz="4" w:space="0"/>
            </w:tcBorders>
            <w:shd w:val="clear" w:color="auto" w:fill="auto"/>
            <w:vAlign w:val="center"/>
            <w:hideMark/>
          </w:tcPr>
          <w:p w:rsidRPr="00FE035C" w:rsidR="00FE035C" w:rsidP="00FE035C" w:rsidRDefault="00FE035C" w14:paraId="142A3285"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Core: CTM In House</w:t>
            </w:r>
          </w:p>
        </w:tc>
        <w:tc>
          <w:tcPr>
            <w:tcW w:w="1418" w:type="dxa"/>
            <w:tcBorders>
              <w:top w:val="single" w:color="auto" w:sz="4" w:space="0"/>
              <w:left w:val="nil"/>
              <w:bottom w:val="single" w:color="auto" w:sz="4" w:space="0"/>
              <w:right w:val="single" w:color="auto" w:sz="4" w:space="0"/>
            </w:tcBorders>
            <w:shd w:val="clear" w:color="auto" w:fill="auto"/>
            <w:vAlign w:val="center"/>
            <w:hideMark/>
          </w:tcPr>
          <w:p w:rsidRPr="00FE035C" w:rsidR="00FE035C" w:rsidP="00FE035C" w:rsidRDefault="00FE035C" w14:paraId="31E0D96E"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Core: CTM Outsourced</w:t>
            </w:r>
          </w:p>
        </w:tc>
        <w:tc>
          <w:tcPr>
            <w:tcW w:w="851" w:type="dxa"/>
            <w:tcBorders>
              <w:top w:val="single" w:color="auto" w:sz="4" w:space="0"/>
              <w:left w:val="nil"/>
              <w:bottom w:val="single" w:color="auto" w:sz="4" w:space="0"/>
              <w:right w:val="single" w:color="auto" w:sz="4" w:space="0"/>
            </w:tcBorders>
            <w:shd w:val="clear" w:color="auto" w:fill="auto"/>
            <w:noWrap/>
            <w:vAlign w:val="center"/>
            <w:hideMark/>
          </w:tcPr>
          <w:p w:rsidRPr="00FE035C" w:rsidR="00FE035C" w:rsidP="00FE035C" w:rsidRDefault="00FE035C" w14:paraId="1A0224E2"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CTM 49%</w:t>
            </w:r>
          </w:p>
        </w:tc>
        <w:tc>
          <w:tcPr>
            <w:tcW w:w="2267" w:type="dxa"/>
            <w:tcBorders>
              <w:top w:val="single" w:color="auto" w:sz="4" w:space="0"/>
              <w:left w:val="nil"/>
              <w:bottom w:val="single" w:color="auto" w:sz="4" w:space="0"/>
              <w:right w:val="single" w:color="auto" w:sz="4" w:space="0"/>
            </w:tcBorders>
            <w:shd w:val="clear" w:color="auto" w:fill="auto"/>
            <w:noWrap/>
            <w:vAlign w:val="center"/>
            <w:hideMark/>
          </w:tcPr>
          <w:p w:rsidRPr="00FE035C" w:rsidR="00FE035C" w:rsidP="00FE035C" w:rsidRDefault="00FE035C" w14:paraId="5F4DB65C"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CTM Total from this business case</w:t>
            </w:r>
          </w:p>
        </w:tc>
      </w:tr>
      <w:tr w:rsidRPr="00FE035C" w:rsidR="00FE035C" w:rsidTr="00FE035C" w14:paraId="4D1EBD52"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center"/>
            <w:hideMark/>
          </w:tcPr>
          <w:p w:rsidRPr="00FE035C" w:rsidR="00FE035C" w:rsidP="00FE035C" w:rsidRDefault="00FE035C" w14:paraId="68127995"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1st July 2023 to 31st March 2024</w:t>
            </w:r>
          </w:p>
        </w:tc>
        <w:tc>
          <w:tcPr>
            <w:tcW w:w="1134" w:type="dxa"/>
            <w:tcBorders>
              <w:top w:val="nil"/>
              <w:left w:val="nil"/>
              <w:bottom w:val="single" w:color="auto" w:sz="4" w:space="0"/>
              <w:right w:val="single" w:color="auto" w:sz="4" w:space="0"/>
            </w:tcBorders>
            <w:shd w:val="clear" w:color="auto" w:fill="auto"/>
            <w:noWrap/>
            <w:vAlign w:val="center"/>
            <w:hideMark/>
          </w:tcPr>
          <w:p w:rsidRPr="00FE035C" w:rsidR="00FE035C" w:rsidP="00FE035C" w:rsidRDefault="00FE035C" w14:paraId="27CF44EA"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1440</w:t>
            </w:r>
          </w:p>
        </w:tc>
        <w:tc>
          <w:tcPr>
            <w:tcW w:w="1418" w:type="dxa"/>
            <w:tcBorders>
              <w:top w:val="nil"/>
              <w:left w:val="nil"/>
              <w:bottom w:val="single" w:color="auto" w:sz="4" w:space="0"/>
              <w:right w:val="single" w:color="auto" w:sz="4" w:space="0"/>
            </w:tcBorders>
            <w:shd w:val="clear" w:color="auto" w:fill="auto"/>
            <w:noWrap/>
            <w:vAlign w:val="center"/>
            <w:hideMark/>
          </w:tcPr>
          <w:p w:rsidRPr="00FE035C" w:rsidR="00FE035C" w:rsidP="00FE035C" w:rsidRDefault="00FE035C" w14:paraId="55937B2E"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135</w:t>
            </w:r>
          </w:p>
        </w:tc>
        <w:tc>
          <w:tcPr>
            <w:tcW w:w="851" w:type="dxa"/>
            <w:tcBorders>
              <w:top w:val="nil"/>
              <w:left w:val="nil"/>
              <w:bottom w:val="single" w:color="auto" w:sz="4" w:space="0"/>
              <w:right w:val="single" w:color="auto" w:sz="4" w:space="0"/>
            </w:tcBorders>
            <w:shd w:val="clear" w:color="auto" w:fill="auto"/>
            <w:noWrap/>
            <w:vAlign w:val="center"/>
            <w:hideMark/>
          </w:tcPr>
          <w:p w:rsidRPr="00FE035C" w:rsidR="00FE035C" w:rsidP="00FE035C" w:rsidRDefault="00FE035C" w14:paraId="15E97A11"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3148</w:t>
            </w:r>
          </w:p>
        </w:tc>
        <w:tc>
          <w:tcPr>
            <w:tcW w:w="2267" w:type="dxa"/>
            <w:tcBorders>
              <w:top w:val="nil"/>
              <w:left w:val="nil"/>
              <w:bottom w:val="single" w:color="auto" w:sz="4" w:space="0"/>
              <w:right w:val="single" w:color="auto" w:sz="4" w:space="0"/>
            </w:tcBorders>
            <w:shd w:val="clear" w:color="auto" w:fill="auto"/>
            <w:noWrap/>
            <w:vAlign w:val="center"/>
            <w:hideMark/>
          </w:tcPr>
          <w:p w:rsidRPr="00FE035C" w:rsidR="00FE035C" w:rsidP="00FE035C" w:rsidRDefault="00FE035C" w14:paraId="38FC964C"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4723</w:t>
            </w:r>
          </w:p>
        </w:tc>
      </w:tr>
      <w:tr w:rsidRPr="00FE035C" w:rsidR="00FE035C" w:rsidTr="00FE035C" w14:paraId="262CF43B"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center"/>
            <w:hideMark/>
          </w:tcPr>
          <w:p w:rsidRPr="00FE035C" w:rsidR="00FE035C" w:rsidP="00FE035C" w:rsidRDefault="00FE035C" w14:paraId="2F51D938"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1st April 2024 to 31st August 2024</w:t>
            </w:r>
          </w:p>
        </w:tc>
        <w:tc>
          <w:tcPr>
            <w:tcW w:w="1134" w:type="dxa"/>
            <w:tcBorders>
              <w:top w:val="nil"/>
              <w:left w:val="nil"/>
              <w:bottom w:val="single" w:color="auto" w:sz="4" w:space="0"/>
              <w:right w:val="single" w:color="auto" w:sz="4" w:space="0"/>
            </w:tcBorders>
            <w:shd w:val="clear" w:color="auto" w:fill="auto"/>
            <w:noWrap/>
            <w:vAlign w:val="center"/>
            <w:hideMark/>
          </w:tcPr>
          <w:p w:rsidRPr="00FE035C" w:rsidR="00FE035C" w:rsidP="00FE035C" w:rsidRDefault="00FE035C" w14:paraId="7206F86E"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800</w:t>
            </w:r>
          </w:p>
        </w:tc>
        <w:tc>
          <w:tcPr>
            <w:tcW w:w="1418" w:type="dxa"/>
            <w:tcBorders>
              <w:top w:val="nil"/>
              <w:left w:val="nil"/>
              <w:bottom w:val="single" w:color="auto" w:sz="4" w:space="0"/>
              <w:right w:val="single" w:color="auto" w:sz="4" w:space="0"/>
            </w:tcBorders>
            <w:shd w:val="clear" w:color="auto" w:fill="auto"/>
            <w:noWrap/>
            <w:vAlign w:val="center"/>
            <w:hideMark/>
          </w:tcPr>
          <w:p w:rsidRPr="00FE035C" w:rsidR="00FE035C" w:rsidP="00FE035C" w:rsidRDefault="00FE035C" w14:paraId="107591EB"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75</w:t>
            </w:r>
          </w:p>
        </w:tc>
        <w:tc>
          <w:tcPr>
            <w:tcW w:w="851" w:type="dxa"/>
            <w:tcBorders>
              <w:top w:val="nil"/>
              <w:left w:val="nil"/>
              <w:bottom w:val="single" w:color="auto" w:sz="4" w:space="0"/>
              <w:right w:val="single" w:color="auto" w:sz="4" w:space="0"/>
            </w:tcBorders>
            <w:shd w:val="clear" w:color="auto" w:fill="auto"/>
            <w:noWrap/>
            <w:vAlign w:val="center"/>
            <w:hideMark/>
          </w:tcPr>
          <w:p w:rsidRPr="00FE035C" w:rsidR="00FE035C" w:rsidP="00FE035C" w:rsidRDefault="00FE035C" w14:paraId="096BA4E3"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1414</w:t>
            </w:r>
          </w:p>
        </w:tc>
        <w:tc>
          <w:tcPr>
            <w:tcW w:w="2267" w:type="dxa"/>
            <w:tcBorders>
              <w:top w:val="nil"/>
              <w:left w:val="nil"/>
              <w:bottom w:val="single" w:color="auto" w:sz="4" w:space="0"/>
              <w:right w:val="single" w:color="auto" w:sz="4" w:space="0"/>
            </w:tcBorders>
            <w:shd w:val="clear" w:color="auto" w:fill="auto"/>
            <w:noWrap/>
            <w:vAlign w:val="center"/>
            <w:hideMark/>
          </w:tcPr>
          <w:p w:rsidRPr="00FE035C" w:rsidR="00FE035C" w:rsidP="00FE035C" w:rsidRDefault="00FE035C" w14:paraId="01A15B01"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2289</w:t>
            </w:r>
          </w:p>
        </w:tc>
      </w:tr>
      <w:tr w:rsidRPr="00FE035C" w:rsidR="00FE035C" w:rsidTr="00FE035C" w14:paraId="05B77AEB"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bottom"/>
            <w:hideMark/>
          </w:tcPr>
          <w:p w:rsidRPr="00FE035C" w:rsidR="00FE035C" w:rsidP="00FE035C" w:rsidRDefault="00FE035C" w14:paraId="25A23E1F" w14:textId="77777777">
            <w:pPr>
              <w:spacing w:after="0" w:line="240" w:lineRule="auto"/>
              <w:rPr>
                <w:rFonts w:ascii="Calibri" w:hAnsi="Calibri" w:eastAsia="Times New Roman" w:cs="Calibri"/>
                <w:color w:val="000000"/>
                <w:lang w:eastAsia="en-GB"/>
              </w:rPr>
            </w:pPr>
            <w:r w:rsidRPr="00FE035C">
              <w:rPr>
                <w:rFonts w:ascii="Calibri" w:hAnsi="Calibri" w:eastAsia="Times New Roman" w:cs="Calibri"/>
                <w:color w:val="000000"/>
                <w:lang w:eastAsia="en-GB"/>
              </w:rPr>
              <w:t>Total Allocation</w:t>
            </w:r>
          </w:p>
        </w:tc>
        <w:tc>
          <w:tcPr>
            <w:tcW w:w="1134" w:type="dxa"/>
            <w:tcBorders>
              <w:top w:val="nil"/>
              <w:left w:val="nil"/>
              <w:bottom w:val="single" w:color="auto" w:sz="4" w:space="0"/>
              <w:right w:val="single" w:color="auto" w:sz="4" w:space="0"/>
            </w:tcBorders>
            <w:shd w:val="clear" w:color="auto" w:fill="auto"/>
            <w:noWrap/>
            <w:vAlign w:val="bottom"/>
            <w:hideMark/>
          </w:tcPr>
          <w:p w:rsidRPr="00FE035C" w:rsidR="00FE035C" w:rsidP="00FE035C" w:rsidRDefault="00FE035C" w14:paraId="5C360390"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2240</w:t>
            </w:r>
          </w:p>
        </w:tc>
        <w:tc>
          <w:tcPr>
            <w:tcW w:w="1418" w:type="dxa"/>
            <w:tcBorders>
              <w:top w:val="nil"/>
              <w:left w:val="nil"/>
              <w:bottom w:val="single" w:color="auto" w:sz="4" w:space="0"/>
              <w:right w:val="single" w:color="auto" w:sz="4" w:space="0"/>
            </w:tcBorders>
            <w:shd w:val="clear" w:color="auto" w:fill="auto"/>
            <w:noWrap/>
            <w:vAlign w:val="bottom"/>
            <w:hideMark/>
          </w:tcPr>
          <w:p w:rsidRPr="00FE035C" w:rsidR="00FE035C" w:rsidP="00FE035C" w:rsidRDefault="00FE035C" w14:paraId="1F339AC5"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210</w:t>
            </w:r>
          </w:p>
        </w:tc>
        <w:tc>
          <w:tcPr>
            <w:tcW w:w="851" w:type="dxa"/>
            <w:tcBorders>
              <w:top w:val="nil"/>
              <w:left w:val="nil"/>
              <w:bottom w:val="single" w:color="auto" w:sz="4" w:space="0"/>
              <w:right w:val="single" w:color="auto" w:sz="4" w:space="0"/>
            </w:tcBorders>
            <w:shd w:val="clear" w:color="auto" w:fill="auto"/>
            <w:noWrap/>
            <w:vAlign w:val="bottom"/>
            <w:hideMark/>
          </w:tcPr>
          <w:p w:rsidRPr="00FE035C" w:rsidR="00FE035C" w:rsidP="00FE035C" w:rsidRDefault="00FE035C" w14:paraId="19C5457F"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4562</w:t>
            </w:r>
          </w:p>
        </w:tc>
        <w:tc>
          <w:tcPr>
            <w:tcW w:w="2267" w:type="dxa"/>
            <w:tcBorders>
              <w:top w:val="nil"/>
              <w:left w:val="nil"/>
              <w:bottom w:val="single" w:color="auto" w:sz="4" w:space="0"/>
              <w:right w:val="single" w:color="auto" w:sz="4" w:space="0"/>
            </w:tcBorders>
            <w:shd w:val="clear" w:color="auto" w:fill="auto"/>
            <w:noWrap/>
            <w:vAlign w:val="bottom"/>
            <w:hideMark/>
          </w:tcPr>
          <w:p w:rsidRPr="00FE035C" w:rsidR="00FE035C" w:rsidP="00FE035C" w:rsidRDefault="00FE035C" w14:paraId="4007C904"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7012</w:t>
            </w:r>
          </w:p>
        </w:tc>
      </w:tr>
    </w:tbl>
    <w:p w:rsidRPr="00962A6B" w:rsidR="00623480" w:rsidP="00A07981" w:rsidRDefault="00623480" w14:paraId="7B3D09F8" w14:textId="77777777">
      <w:pPr>
        <w:rPr>
          <w:rFonts w:eastAsia="Calibri"/>
          <w:color w:val="FF0000"/>
        </w:rPr>
      </w:pPr>
    </w:p>
    <w:p w:rsidRPr="00D91C6A" w:rsidR="00A07981" w:rsidP="00A07981" w:rsidRDefault="00A07981" w14:paraId="6FB4609C" w14:textId="3B981399">
      <w:pPr>
        <w:rPr>
          <w:rFonts w:eastAsia="Calibri"/>
          <w:b/>
          <w:bCs/>
          <w:sz w:val="24"/>
          <w:szCs w:val="24"/>
        </w:rPr>
      </w:pPr>
      <w:r w:rsidRPr="00D91C6A">
        <w:rPr>
          <w:rFonts w:eastAsia="Calibri"/>
          <w:b/>
          <w:bCs/>
          <w:sz w:val="24"/>
          <w:szCs w:val="24"/>
        </w:rPr>
        <w:t>Regional Total</w:t>
      </w:r>
    </w:p>
    <w:tbl>
      <w:tblPr>
        <w:tblW w:w="8774" w:type="dxa"/>
        <w:tblLook w:val="04A0" w:firstRow="1" w:lastRow="0" w:firstColumn="1" w:lastColumn="0" w:noHBand="0" w:noVBand="1"/>
      </w:tblPr>
      <w:tblGrid>
        <w:gridCol w:w="3397"/>
        <w:gridCol w:w="1276"/>
        <w:gridCol w:w="1418"/>
        <w:gridCol w:w="1134"/>
        <w:gridCol w:w="1549"/>
      </w:tblGrid>
      <w:tr w:rsidRPr="00D91C6A" w:rsidR="00D91C6A" w:rsidTr="00D91C6A" w14:paraId="18086F3F" w14:textId="77777777">
        <w:trPr>
          <w:trHeight w:val="600"/>
        </w:trPr>
        <w:tc>
          <w:tcPr>
            <w:tcW w:w="3397"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D91C6A" w:rsidR="00D91C6A" w:rsidP="00D91C6A" w:rsidRDefault="00D91C6A" w14:paraId="0350D365" w14:textId="77777777">
            <w:pPr>
              <w:spacing w:after="0" w:line="240" w:lineRule="auto"/>
              <w:rPr>
                <w:rFonts w:ascii="Calibri" w:hAnsi="Calibri" w:eastAsia="Times New Roman" w:cs="Calibri"/>
                <w:color w:val="FF0000"/>
                <w:lang w:eastAsia="en-GB"/>
              </w:rPr>
            </w:pPr>
            <w:r w:rsidRPr="00D91C6A">
              <w:rPr>
                <w:rFonts w:ascii="Calibri" w:hAnsi="Calibri" w:eastAsia="Times New Roman" w:cs="Calibri"/>
                <w:color w:val="FF0000"/>
                <w:lang w:eastAsia="en-GB"/>
              </w:rPr>
              <w:t> </w:t>
            </w:r>
          </w:p>
        </w:tc>
        <w:tc>
          <w:tcPr>
            <w:tcW w:w="1276" w:type="dxa"/>
            <w:tcBorders>
              <w:top w:val="single" w:color="auto" w:sz="4" w:space="0"/>
              <w:left w:val="nil"/>
              <w:bottom w:val="single" w:color="auto" w:sz="4" w:space="0"/>
              <w:right w:val="single" w:color="auto" w:sz="4" w:space="0"/>
            </w:tcBorders>
            <w:shd w:val="clear" w:color="auto" w:fill="auto"/>
            <w:noWrap/>
            <w:vAlign w:val="center"/>
            <w:hideMark/>
          </w:tcPr>
          <w:p w:rsidRPr="00D91C6A" w:rsidR="00D91C6A" w:rsidP="00D91C6A" w:rsidRDefault="00D91C6A" w14:paraId="4ECA84E2"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AB Total</w:t>
            </w:r>
          </w:p>
        </w:tc>
        <w:tc>
          <w:tcPr>
            <w:tcW w:w="1418" w:type="dxa"/>
            <w:tcBorders>
              <w:top w:val="single" w:color="auto" w:sz="4" w:space="0"/>
              <w:left w:val="nil"/>
              <w:bottom w:val="single" w:color="auto" w:sz="4" w:space="0"/>
              <w:right w:val="single" w:color="auto" w:sz="4" w:space="0"/>
            </w:tcBorders>
            <w:shd w:val="clear" w:color="auto" w:fill="auto"/>
            <w:noWrap/>
            <w:vAlign w:val="center"/>
            <w:hideMark/>
          </w:tcPr>
          <w:p w:rsidRPr="00D91C6A" w:rsidR="00D91C6A" w:rsidP="00D91C6A" w:rsidRDefault="00D91C6A" w14:paraId="4A58BEF9"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CAV Total</w:t>
            </w:r>
          </w:p>
        </w:tc>
        <w:tc>
          <w:tcPr>
            <w:tcW w:w="1134" w:type="dxa"/>
            <w:tcBorders>
              <w:top w:val="single" w:color="auto" w:sz="4" w:space="0"/>
              <w:left w:val="nil"/>
              <w:bottom w:val="single" w:color="auto" w:sz="4" w:space="0"/>
              <w:right w:val="single" w:color="auto" w:sz="4" w:space="0"/>
            </w:tcBorders>
            <w:shd w:val="clear" w:color="auto" w:fill="auto"/>
            <w:noWrap/>
            <w:vAlign w:val="center"/>
            <w:hideMark/>
          </w:tcPr>
          <w:p w:rsidRPr="00D91C6A" w:rsidR="00D91C6A" w:rsidP="00D91C6A" w:rsidRDefault="00D91C6A" w14:paraId="49A34460"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CTM Total</w:t>
            </w:r>
          </w:p>
        </w:tc>
        <w:tc>
          <w:tcPr>
            <w:tcW w:w="1549" w:type="dxa"/>
            <w:tcBorders>
              <w:top w:val="single" w:color="auto" w:sz="4" w:space="0"/>
              <w:left w:val="nil"/>
              <w:bottom w:val="single" w:color="auto" w:sz="4" w:space="0"/>
              <w:right w:val="single" w:color="auto" w:sz="4" w:space="0"/>
            </w:tcBorders>
            <w:shd w:val="clear" w:color="auto" w:fill="auto"/>
            <w:vAlign w:val="center"/>
            <w:hideMark/>
          </w:tcPr>
          <w:p w:rsidRPr="00D91C6A" w:rsidR="00D91C6A" w:rsidP="00D91C6A" w:rsidRDefault="00D91C6A" w14:paraId="178302A0"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Regional Total</w:t>
            </w:r>
          </w:p>
        </w:tc>
      </w:tr>
      <w:tr w:rsidRPr="00D91C6A" w:rsidR="00D91C6A" w:rsidTr="00D91C6A" w14:paraId="6E18D609"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center"/>
            <w:hideMark/>
          </w:tcPr>
          <w:p w:rsidRPr="00D91C6A" w:rsidR="00D91C6A" w:rsidP="00D91C6A" w:rsidRDefault="00D91C6A" w14:paraId="16A0836E"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1st July 2023 to 31st March 2024</w:t>
            </w:r>
          </w:p>
        </w:tc>
        <w:tc>
          <w:tcPr>
            <w:tcW w:w="1276"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26DEC7A3"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4113</w:t>
            </w:r>
          </w:p>
        </w:tc>
        <w:tc>
          <w:tcPr>
            <w:tcW w:w="1418"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4B9D864A"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2179</w:t>
            </w:r>
          </w:p>
        </w:tc>
        <w:tc>
          <w:tcPr>
            <w:tcW w:w="1134"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7535A90F"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4723</w:t>
            </w:r>
          </w:p>
        </w:tc>
        <w:tc>
          <w:tcPr>
            <w:tcW w:w="1549"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26A39F09"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11014</w:t>
            </w:r>
          </w:p>
        </w:tc>
      </w:tr>
      <w:tr w:rsidRPr="00D91C6A" w:rsidR="00D91C6A" w:rsidTr="00D91C6A" w14:paraId="2AC8B5E9"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center"/>
            <w:hideMark/>
          </w:tcPr>
          <w:p w:rsidRPr="00D91C6A" w:rsidR="00D91C6A" w:rsidP="00D91C6A" w:rsidRDefault="00D91C6A" w14:paraId="49D81932"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1st April 2024 to 31st August 2024</w:t>
            </w:r>
          </w:p>
        </w:tc>
        <w:tc>
          <w:tcPr>
            <w:tcW w:w="1276"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024B6BCF"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2039</w:t>
            </w:r>
          </w:p>
        </w:tc>
        <w:tc>
          <w:tcPr>
            <w:tcW w:w="1418"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2273931B"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1108</w:t>
            </w:r>
          </w:p>
        </w:tc>
        <w:tc>
          <w:tcPr>
            <w:tcW w:w="1134"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46DF4169"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2289</w:t>
            </w:r>
          </w:p>
        </w:tc>
        <w:tc>
          <w:tcPr>
            <w:tcW w:w="1549" w:type="dxa"/>
            <w:tcBorders>
              <w:top w:val="nil"/>
              <w:left w:val="nil"/>
              <w:bottom w:val="single" w:color="auto" w:sz="4" w:space="0"/>
              <w:right w:val="single" w:color="auto" w:sz="4" w:space="0"/>
            </w:tcBorders>
            <w:shd w:val="clear" w:color="auto" w:fill="auto"/>
            <w:noWrap/>
            <w:vAlign w:val="center"/>
            <w:hideMark/>
          </w:tcPr>
          <w:p w:rsidRPr="00D91C6A" w:rsidR="00D91C6A" w:rsidP="00D91C6A" w:rsidRDefault="00D91C6A" w14:paraId="7DDD3860"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5436</w:t>
            </w:r>
          </w:p>
        </w:tc>
      </w:tr>
      <w:tr w:rsidRPr="00D91C6A" w:rsidR="00D91C6A" w:rsidTr="00D91C6A" w14:paraId="7D9EE8C2"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bottom"/>
            <w:hideMark/>
          </w:tcPr>
          <w:p w:rsidRPr="00D91C6A" w:rsidR="00D91C6A" w:rsidP="00D91C6A" w:rsidRDefault="00D91C6A" w14:paraId="70F76902"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Total Allocation</w:t>
            </w:r>
          </w:p>
        </w:tc>
        <w:tc>
          <w:tcPr>
            <w:tcW w:w="1276" w:type="dxa"/>
            <w:tcBorders>
              <w:top w:val="nil"/>
              <w:left w:val="nil"/>
              <w:bottom w:val="single" w:color="auto" w:sz="4" w:space="0"/>
              <w:right w:val="single" w:color="auto" w:sz="4" w:space="0"/>
            </w:tcBorders>
            <w:shd w:val="clear" w:color="auto" w:fill="auto"/>
            <w:noWrap/>
            <w:vAlign w:val="bottom"/>
            <w:hideMark/>
          </w:tcPr>
          <w:p w:rsidRPr="00D91C6A" w:rsidR="00D91C6A" w:rsidP="00D91C6A" w:rsidRDefault="00D91C6A" w14:paraId="5E8468DC"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6152</w:t>
            </w:r>
          </w:p>
        </w:tc>
        <w:tc>
          <w:tcPr>
            <w:tcW w:w="1418" w:type="dxa"/>
            <w:tcBorders>
              <w:top w:val="nil"/>
              <w:left w:val="nil"/>
              <w:bottom w:val="single" w:color="auto" w:sz="4" w:space="0"/>
              <w:right w:val="single" w:color="auto" w:sz="4" w:space="0"/>
            </w:tcBorders>
            <w:shd w:val="clear" w:color="auto" w:fill="auto"/>
            <w:noWrap/>
            <w:vAlign w:val="bottom"/>
            <w:hideMark/>
          </w:tcPr>
          <w:p w:rsidRPr="00D91C6A" w:rsidR="00D91C6A" w:rsidP="00D91C6A" w:rsidRDefault="00D91C6A" w14:paraId="18B7B8EF"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3287</w:t>
            </w:r>
          </w:p>
        </w:tc>
        <w:tc>
          <w:tcPr>
            <w:tcW w:w="1134" w:type="dxa"/>
            <w:tcBorders>
              <w:top w:val="nil"/>
              <w:left w:val="nil"/>
              <w:bottom w:val="single" w:color="auto" w:sz="4" w:space="0"/>
              <w:right w:val="single" w:color="auto" w:sz="4" w:space="0"/>
            </w:tcBorders>
            <w:shd w:val="clear" w:color="auto" w:fill="auto"/>
            <w:noWrap/>
            <w:vAlign w:val="bottom"/>
            <w:hideMark/>
          </w:tcPr>
          <w:p w:rsidRPr="00D91C6A" w:rsidR="00D91C6A" w:rsidP="00D91C6A" w:rsidRDefault="00D91C6A" w14:paraId="5B3E69B6"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7012</w:t>
            </w:r>
          </w:p>
        </w:tc>
        <w:tc>
          <w:tcPr>
            <w:tcW w:w="1549" w:type="dxa"/>
            <w:tcBorders>
              <w:top w:val="nil"/>
              <w:left w:val="nil"/>
              <w:bottom w:val="single" w:color="auto" w:sz="4" w:space="0"/>
              <w:right w:val="single" w:color="auto" w:sz="4" w:space="0"/>
            </w:tcBorders>
            <w:shd w:val="clear" w:color="auto" w:fill="auto"/>
            <w:noWrap/>
            <w:vAlign w:val="bottom"/>
            <w:hideMark/>
          </w:tcPr>
          <w:p w:rsidRPr="00D91C6A" w:rsidR="00D91C6A" w:rsidP="00D91C6A" w:rsidRDefault="00D91C6A" w14:paraId="046A5080" w14:textId="77777777">
            <w:pPr>
              <w:spacing w:after="0" w:line="240" w:lineRule="auto"/>
              <w:jc w:val="right"/>
              <w:rPr>
                <w:rFonts w:ascii="Calibri" w:hAnsi="Calibri" w:eastAsia="Times New Roman" w:cs="Calibri"/>
                <w:b/>
                <w:bCs/>
                <w:color w:val="000000"/>
                <w:lang w:eastAsia="en-GB"/>
              </w:rPr>
            </w:pPr>
            <w:r w:rsidRPr="00D91C6A">
              <w:rPr>
                <w:rFonts w:ascii="Calibri" w:hAnsi="Calibri" w:eastAsia="Times New Roman" w:cs="Calibri"/>
                <w:b/>
                <w:bCs/>
                <w:color w:val="000000"/>
                <w:lang w:eastAsia="en-GB"/>
              </w:rPr>
              <w:t>16450</w:t>
            </w:r>
          </w:p>
        </w:tc>
      </w:tr>
    </w:tbl>
    <w:p w:rsidR="00D91C6A" w:rsidP="00A07981" w:rsidRDefault="00D91C6A" w14:paraId="54349BFD" w14:textId="015116B9">
      <w:pPr>
        <w:rPr>
          <w:rFonts w:eastAsia="Calibri"/>
          <w:b/>
          <w:bCs/>
          <w:color w:val="FF0000"/>
          <w:sz w:val="24"/>
          <w:szCs w:val="24"/>
        </w:rPr>
      </w:pPr>
    </w:p>
    <w:p w:rsidR="00A07981" w:rsidP="00A07981" w:rsidRDefault="00A07981" w14:paraId="1C1096EB" w14:textId="633E0F89">
      <w:pPr>
        <w:pStyle w:val="Heading3"/>
      </w:pPr>
      <w:r>
        <w:t>11.2.</w:t>
      </w:r>
      <w:r w:rsidR="004C7FE8">
        <w:t>3</w:t>
      </w:r>
      <w:r>
        <w:t xml:space="preserve"> Option 3b Benefits</w:t>
      </w:r>
    </w:p>
    <w:p w:rsidRPr="00EA4C73" w:rsidR="00A07981" w:rsidP="00A07981" w:rsidRDefault="00A07981" w14:paraId="437A6F71" w14:textId="77777777">
      <w:pPr>
        <w:spacing w:line="276" w:lineRule="auto"/>
        <w:rPr>
          <w:rFonts w:cs="Calibri"/>
          <w:sz w:val="24"/>
          <w:szCs w:val="24"/>
        </w:rPr>
      </w:pPr>
      <w:r w:rsidRPr="00EA4C73">
        <w:rPr>
          <w:rFonts w:cs="Calibri"/>
          <w:sz w:val="24"/>
          <w:szCs w:val="24"/>
        </w:rPr>
        <w:t>In addition to the high level benefits identified above, the additional benefits of this option include</w:t>
      </w:r>
    </w:p>
    <w:p w:rsidRPr="00EA4C73" w:rsidR="00A07981" w:rsidP="00A07981" w:rsidRDefault="00A07981" w14:paraId="4B12131F" w14:textId="77777777">
      <w:pPr>
        <w:pStyle w:val="ListParagraph"/>
        <w:numPr>
          <w:ilvl w:val="0"/>
          <w:numId w:val="28"/>
        </w:numPr>
        <w:spacing w:line="276" w:lineRule="auto"/>
        <w:rPr>
          <w:rFonts w:cs="Calibri"/>
        </w:rPr>
      </w:pPr>
      <w:r w:rsidRPr="00EA4C73">
        <w:rPr>
          <w:rFonts w:cs="Calibri"/>
        </w:rPr>
        <w:t>Retaining a well trained and experienced staff within the Vanguard unit</w:t>
      </w:r>
    </w:p>
    <w:p w:rsidRPr="00EA4C73" w:rsidR="00A07981" w:rsidP="00A07981" w:rsidRDefault="00A07981" w14:paraId="0F747AA2" w14:textId="77777777">
      <w:pPr>
        <w:pStyle w:val="ListParagraph"/>
        <w:numPr>
          <w:ilvl w:val="0"/>
          <w:numId w:val="28"/>
        </w:numPr>
        <w:spacing w:line="276" w:lineRule="auto"/>
        <w:rPr>
          <w:rFonts w:cs="Calibri"/>
        </w:rPr>
      </w:pPr>
      <w:r w:rsidRPr="00EA4C73">
        <w:rPr>
          <w:rFonts w:cs="Calibri"/>
        </w:rPr>
        <w:t>Ability to treat more complex patients are part of the regional capacity</w:t>
      </w:r>
      <w:r w:rsidRPr="00EA4C73">
        <w:rPr>
          <w:rStyle w:val="FootnoteReference"/>
          <w:rFonts w:cs="Calibri"/>
        </w:rPr>
        <w:footnoteReference w:id="8"/>
      </w:r>
    </w:p>
    <w:p w:rsidRPr="00EA4C73" w:rsidR="00A07981" w:rsidP="00A07981" w:rsidRDefault="00A07981" w14:paraId="029161B0" w14:textId="77777777">
      <w:pPr>
        <w:pStyle w:val="ListParagraph"/>
        <w:numPr>
          <w:ilvl w:val="0"/>
          <w:numId w:val="28"/>
        </w:numPr>
        <w:spacing w:line="276" w:lineRule="auto"/>
        <w:rPr>
          <w:rFonts w:cs="Calibri"/>
        </w:rPr>
      </w:pPr>
      <w:r w:rsidRPr="00EA4C73">
        <w:rPr>
          <w:rFonts w:cs="Calibri"/>
        </w:rPr>
        <w:t xml:space="preserve">Continuity and stability of employment for Vanguard staff </w:t>
      </w:r>
    </w:p>
    <w:p w:rsidRPr="00EA4C73" w:rsidR="00A07981" w:rsidP="00A07981" w:rsidRDefault="00A07981" w14:paraId="1E5D3F55" w14:textId="77777777">
      <w:pPr>
        <w:pStyle w:val="ListParagraph"/>
        <w:numPr>
          <w:ilvl w:val="0"/>
          <w:numId w:val="28"/>
        </w:numPr>
        <w:spacing w:line="276" w:lineRule="auto"/>
        <w:rPr>
          <w:rFonts w:cs="Calibri"/>
        </w:rPr>
      </w:pPr>
      <w:r w:rsidRPr="00EA4C73">
        <w:rPr>
          <w:rFonts w:cs="Calibri"/>
        </w:rPr>
        <w:t>Increased opportunities for staff training learning and development</w:t>
      </w:r>
      <w:r w:rsidRPr="00EA4C73">
        <w:rPr>
          <w:rStyle w:val="FootnoteReference"/>
          <w:rFonts w:cs="Calibri"/>
        </w:rPr>
        <w:footnoteReference w:id="9"/>
      </w:r>
      <w:r w:rsidRPr="00EA4C73">
        <w:rPr>
          <w:rFonts w:cs="Calibri"/>
        </w:rPr>
        <w:t xml:space="preserve"> </w:t>
      </w:r>
    </w:p>
    <w:p w:rsidRPr="00EA4C73" w:rsidR="00A07981" w:rsidP="00A07981" w:rsidRDefault="00A07981" w14:paraId="7A5361AA" w14:textId="77777777">
      <w:pPr>
        <w:pStyle w:val="ListParagraph"/>
        <w:numPr>
          <w:ilvl w:val="0"/>
          <w:numId w:val="28"/>
        </w:numPr>
        <w:spacing w:line="276" w:lineRule="auto"/>
        <w:rPr>
          <w:rFonts w:cs="Calibri"/>
        </w:rPr>
      </w:pPr>
      <w:r w:rsidRPr="00EA4C73">
        <w:rPr>
          <w:rFonts w:cs="Calibri"/>
        </w:rPr>
        <w:t>Provides a solid base to develop the sustainable regional solution</w:t>
      </w:r>
    </w:p>
    <w:p w:rsidR="00A07981" w:rsidP="00A07981" w:rsidRDefault="00A07981" w14:paraId="6BD6BA08" w14:textId="11AB33C4">
      <w:pPr>
        <w:pStyle w:val="ListParagraph"/>
        <w:numPr>
          <w:ilvl w:val="0"/>
          <w:numId w:val="28"/>
        </w:numPr>
        <w:spacing w:line="276" w:lineRule="auto"/>
        <w:rPr>
          <w:rFonts w:cs="Calibri"/>
        </w:rPr>
      </w:pPr>
      <w:r w:rsidRPr="00EA4C73">
        <w:rPr>
          <w:rFonts w:cs="Calibri"/>
        </w:rPr>
        <w:t>Fully utilised the Vanguard unit 7 days per week</w:t>
      </w:r>
    </w:p>
    <w:p w:rsidRPr="00EA4C73" w:rsidR="00A07981" w:rsidP="00A07981" w:rsidRDefault="00A07981" w14:paraId="6FED9B40" w14:textId="6A01671B">
      <w:pPr>
        <w:pStyle w:val="ListParagraph"/>
        <w:numPr>
          <w:ilvl w:val="0"/>
          <w:numId w:val="28"/>
        </w:numPr>
        <w:spacing w:line="276" w:lineRule="auto"/>
        <w:rPr>
          <w:rFonts w:cs="Calibri"/>
        </w:rPr>
      </w:pPr>
      <w:r>
        <w:rPr>
          <w:rFonts w:cs="Calibri"/>
        </w:rPr>
        <w:t>Greater proportion of cataracts surgery undertaken by NHS staff</w:t>
      </w:r>
    </w:p>
    <w:p w:rsidRPr="00EA4C73" w:rsidR="00A07981" w:rsidP="00A07981" w:rsidRDefault="00A07981" w14:paraId="27ABA7BD" w14:textId="77777777">
      <w:pPr>
        <w:pStyle w:val="ListParagraph"/>
        <w:numPr>
          <w:ilvl w:val="0"/>
          <w:numId w:val="28"/>
        </w:numPr>
        <w:spacing w:line="276" w:lineRule="auto"/>
        <w:rPr>
          <w:rFonts w:cs="Calibri"/>
        </w:rPr>
      </w:pPr>
      <w:r w:rsidRPr="00EA4C73">
        <w:rPr>
          <w:rFonts w:cs="Calibri"/>
        </w:rPr>
        <w:t>Enables a greater reduction in the backlog</w:t>
      </w:r>
    </w:p>
    <w:p w:rsidRPr="00623480" w:rsidR="00A07981" w:rsidP="00A07981" w:rsidRDefault="00A07981" w14:paraId="7F4EC79C" w14:textId="77777777">
      <w:pPr>
        <w:pStyle w:val="ListParagraph"/>
        <w:numPr>
          <w:ilvl w:val="0"/>
          <w:numId w:val="28"/>
        </w:numPr>
        <w:spacing w:line="276" w:lineRule="auto"/>
        <w:rPr>
          <w:rFonts w:cs="Calibri"/>
        </w:rPr>
      </w:pPr>
      <w:r w:rsidRPr="00623480">
        <w:rPr>
          <w:rFonts w:cs="Calibri"/>
        </w:rPr>
        <w:t>Stabilises the short term regional arrangement (Jan-March 2023)</w:t>
      </w:r>
    </w:p>
    <w:p w:rsidRPr="00623480" w:rsidR="00A07981" w:rsidP="00A07981" w:rsidRDefault="00A07981" w14:paraId="0C4CB698" w14:textId="783ED72C">
      <w:pPr>
        <w:pStyle w:val="ListParagraph"/>
        <w:numPr>
          <w:ilvl w:val="0"/>
          <w:numId w:val="28"/>
        </w:numPr>
        <w:spacing w:line="276" w:lineRule="auto"/>
        <w:rPr>
          <w:rFonts w:cs="Calibri"/>
        </w:rPr>
      </w:pPr>
      <w:r w:rsidRPr="00623480">
        <w:rPr>
          <w:rFonts w:cs="Calibri"/>
        </w:rPr>
        <w:t xml:space="preserve">Reduces the backlog by </w:t>
      </w:r>
      <w:r w:rsidR="00DF5CAE">
        <w:rPr>
          <w:rFonts w:cs="Calibri"/>
        </w:rPr>
        <w:t>4</w:t>
      </w:r>
      <w:r w:rsidRPr="00623480">
        <w:rPr>
          <w:rFonts w:cs="Calibri"/>
        </w:rPr>
        <w:t>,8</w:t>
      </w:r>
      <w:r w:rsidR="00DF5CAE">
        <w:rPr>
          <w:rFonts w:cs="Calibri"/>
        </w:rPr>
        <w:t>32</w:t>
      </w:r>
      <w:r w:rsidRPr="00623480">
        <w:rPr>
          <w:rFonts w:cs="Calibri"/>
        </w:rPr>
        <w:t xml:space="preserve"> patients waiting</w:t>
      </w:r>
    </w:p>
    <w:p w:rsidRPr="00EA4C73" w:rsidR="00A07981" w:rsidP="00A07981" w:rsidRDefault="00A07981" w14:paraId="76058FB3" w14:textId="77777777">
      <w:pPr>
        <w:rPr>
          <w:sz w:val="24"/>
          <w:szCs w:val="24"/>
        </w:rPr>
      </w:pPr>
    </w:p>
    <w:p w:rsidR="00A07981" w:rsidP="00A07981" w:rsidRDefault="00A07981" w14:paraId="4E66C5DB" w14:textId="5CD56409">
      <w:pPr>
        <w:pStyle w:val="Heading3"/>
      </w:pPr>
      <w:r>
        <w:t>11.2.</w:t>
      </w:r>
      <w:r w:rsidR="004C7FE8">
        <w:t>4</w:t>
      </w:r>
      <w:r>
        <w:t xml:space="preserve"> Option 3b Risks</w:t>
      </w:r>
    </w:p>
    <w:p w:rsidRPr="00EA4C73" w:rsidR="00A07981" w:rsidP="00A07981" w:rsidRDefault="00A07981" w14:paraId="57C137E7" w14:textId="6E7213B3">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 xml:space="preserve">The specific risks associated with </w:t>
      </w:r>
      <w:r>
        <w:rPr>
          <w:rFonts w:cs="Verdana"/>
          <w:position w:val="-1"/>
          <w:sz w:val="24"/>
          <w:szCs w:val="24"/>
        </w:rPr>
        <w:t xml:space="preserve">this </w:t>
      </w:r>
      <w:r w:rsidRPr="00EA4C73">
        <w:rPr>
          <w:rFonts w:cs="Verdana"/>
          <w:position w:val="-1"/>
          <w:sz w:val="24"/>
          <w:szCs w:val="24"/>
        </w:rPr>
        <w:t>option are:</w:t>
      </w:r>
    </w:p>
    <w:p w:rsidR="00A07981" w:rsidP="00A07981" w:rsidRDefault="00A07981" w14:paraId="2A8A6E7D"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High volumes of surgery through Vanguard Unit may put a strain on equipment readiness levels (low risk following mitigation actions)</w:t>
      </w:r>
    </w:p>
    <w:p w:rsidR="00A07981" w:rsidP="00A07981" w:rsidRDefault="00A07981" w14:paraId="1BBD7586" w14:textId="4DEABCCB">
      <w:pPr>
        <w:pStyle w:val="ListParagraph"/>
        <w:widowControl w:val="0"/>
        <w:numPr>
          <w:ilvl w:val="0"/>
          <w:numId w:val="29"/>
        </w:numPr>
        <w:autoSpaceDE w:val="0"/>
        <w:autoSpaceDN w:val="0"/>
        <w:adjustRightInd w:val="0"/>
        <w:spacing w:after="120"/>
        <w:ind w:right="60"/>
        <w:rPr>
          <w:rFonts w:cs="Verdana"/>
          <w:position w:val="-1"/>
        </w:rPr>
      </w:pPr>
      <w:r>
        <w:rPr>
          <w:rFonts w:cs="Verdana"/>
          <w:position w:val="-1"/>
        </w:rPr>
        <w:t xml:space="preserve">Clinical risks and patient harm risks associated with outsourcing and insourcing </w:t>
      </w:r>
      <w:r>
        <w:rPr>
          <w:rFonts w:cs="Verdana"/>
          <w:position w:val="-1"/>
        </w:rPr>
        <w:lastRenderedPageBreak/>
        <w:t>capacity (low risk following mitigation actions)</w:t>
      </w:r>
    </w:p>
    <w:p w:rsidRPr="00EA4C73" w:rsidR="00002C3C" w:rsidP="00002C3C" w:rsidRDefault="00002C3C" w14:paraId="41599E19" w14:textId="77777777">
      <w:pPr>
        <w:pStyle w:val="ListParagraph"/>
        <w:widowControl w:val="0"/>
        <w:autoSpaceDE w:val="0"/>
        <w:autoSpaceDN w:val="0"/>
        <w:adjustRightInd w:val="0"/>
        <w:spacing w:after="120"/>
        <w:ind w:right="60"/>
        <w:rPr>
          <w:rFonts w:cs="Verdana"/>
          <w:position w:val="-1"/>
        </w:rPr>
      </w:pPr>
    </w:p>
    <w:p w:rsidR="00002C3C" w:rsidP="00002C3C" w:rsidRDefault="00002C3C" w14:paraId="68E3D877" w14:textId="16532187">
      <w:pPr>
        <w:pStyle w:val="Heading3"/>
      </w:pPr>
      <w:r>
        <w:t>11.2.</w:t>
      </w:r>
      <w:r w:rsidR="004C7FE8">
        <w:t>5</w:t>
      </w:r>
      <w:r>
        <w:t xml:space="preserve"> Option 3b Patient Considerations</w:t>
      </w:r>
    </w:p>
    <w:p w:rsidR="00002C3C" w:rsidP="00002C3C" w:rsidRDefault="00002C3C" w14:paraId="08079575" w14:textId="77777777">
      <w:pPr>
        <w:widowControl w:val="0"/>
        <w:autoSpaceDE w:val="0"/>
        <w:autoSpaceDN w:val="0"/>
        <w:adjustRightInd w:val="0"/>
        <w:spacing w:after="120"/>
        <w:ind w:right="60"/>
        <w:rPr>
          <w:rFonts w:cs="Verdana"/>
          <w:position w:val="-1"/>
          <w:sz w:val="24"/>
          <w:szCs w:val="24"/>
        </w:rPr>
      </w:pPr>
      <w:r>
        <w:rPr>
          <w:rFonts w:cs="Verdana"/>
          <w:position w:val="-1"/>
          <w:sz w:val="24"/>
          <w:szCs w:val="24"/>
        </w:rPr>
        <w:t xml:space="preserve">Through this option there would be additional capacity for patients across the region for cataract assessment and surgery and patient waiting time will start to reduce. This option includes a North and South Hub where patients who meet the criteria for this additional capacity would be directed to their closest hub for assessment and treatment. Patients unable or unwilling to travel will be treated within their own health board as part of the core capacity. Waiting times may vary between core and additional capacity provision. </w:t>
      </w:r>
    </w:p>
    <w:p w:rsidR="00002C3C" w:rsidP="00002C3C" w:rsidRDefault="00002C3C" w14:paraId="3111D852" w14:textId="77777777">
      <w:pPr>
        <w:widowControl w:val="0"/>
        <w:autoSpaceDE w:val="0"/>
        <w:autoSpaceDN w:val="0"/>
        <w:adjustRightInd w:val="0"/>
        <w:spacing w:after="120"/>
        <w:ind w:right="60"/>
        <w:rPr>
          <w:rFonts w:cs="Verdana"/>
          <w:position w:val="-1"/>
          <w:sz w:val="24"/>
          <w:szCs w:val="24"/>
        </w:rPr>
      </w:pPr>
      <w:r>
        <w:rPr>
          <w:rFonts w:cs="Verdana"/>
          <w:position w:val="-1"/>
          <w:sz w:val="24"/>
          <w:szCs w:val="24"/>
        </w:rPr>
        <w:t>This option also includes outsourcing where the costing includes patient travel as this may be outside of the boundary of the region (dependent on the contracting). The core capacity, insourcing, and NHS sessions do not include patient travel contributions.</w:t>
      </w:r>
    </w:p>
    <w:p w:rsidR="00002C3C" w:rsidP="00002C3C" w:rsidRDefault="00002C3C" w14:paraId="02B9E84F" w14:textId="77777777">
      <w:pPr>
        <w:widowControl w:val="0"/>
        <w:autoSpaceDE w:val="0"/>
        <w:autoSpaceDN w:val="0"/>
        <w:adjustRightInd w:val="0"/>
        <w:spacing w:after="120"/>
        <w:ind w:right="60"/>
        <w:rPr>
          <w:rFonts w:cs="Verdana"/>
          <w:position w:val="-1"/>
          <w:sz w:val="24"/>
          <w:szCs w:val="24"/>
        </w:rPr>
      </w:pPr>
    </w:p>
    <w:p w:rsidR="00002C3C" w:rsidP="00002C3C" w:rsidRDefault="00002C3C" w14:paraId="61A743E0" w14:textId="77777777"/>
    <w:p w:rsidR="00471B01" w:rsidP="00A07981" w:rsidRDefault="00471B01" w14:paraId="202D2F1C" w14:textId="77777777">
      <w:pPr>
        <w:pStyle w:val="Heading3"/>
        <w:sectPr w:rsidR="00471B01">
          <w:headerReference w:type="default" r:id="rId29"/>
          <w:footerReference w:type="default" r:id="rId30"/>
          <w:pgSz w:w="11906" w:h="16838" w:orient="portrait"/>
          <w:pgMar w:top="1440" w:right="1440" w:bottom="1440" w:left="1440" w:header="708" w:footer="708" w:gutter="0"/>
          <w:cols w:space="708"/>
          <w:docGrid w:linePitch="360"/>
        </w:sectPr>
      </w:pPr>
    </w:p>
    <w:p w:rsidRPr="00471B01" w:rsidR="00A07981" w:rsidP="00A07981" w:rsidRDefault="00A07981" w14:paraId="4E524D6D" w14:textId="5E9D0F88">
      <w:pPr>
        <w:pStyle w:val="Heading3"/>
      </w:pPr>
      <w:r w:rsidRPr="00471B01">
        <w:lastRenderedPageBreak/>
        <w:t>11.2.</w:t>
      </w:r>
      <w:r w:rsidRPr="00471B01" w:rsidR="004C7FE8">
        <w:t>6</w:t>
      </w:r>
      <w:r w:rsidRPr="00471B01">
        <w:t xml:space="preserve"> Option 3b Costs</w:t>
      </w:r>
    </w:p>
    <w:p w:rsidR="00AF6BE1" w:rsidP="00A07981" w:rsidRDefault="00EE4FDE" w14:paraId="6CBCADF8" w14:textId="111FE752">
      <w:pPr>
        <w:widowControl w:val="0"/>
        <w:autoSpaceDE w:val="0"/>
        <w:autoSpaceDN w:val="0"/>
        <w:adjustRightInd w:val="0"/>
        <w:spacing w:after="120"/>
        <w:ind w:right="60"/>
        <w:rPr>
          <w:rFonts w:cs="Verdana"/>
          <w:color w:val="FF0000"/>
          <w:position w:val="-1"/>
        </w:rPr>
      </w:pPr>
      <w:r>
        <w:rPr>
          <w:noProof/>
        </w:rPr>
        <w:drawing>
          <wp:inline distT="0" distB="0" distL="0" distR="0" wp14:anchorId="0FF9F89A" wp14:editId="5EAD06F9">
            <wp:extent cx="8863330" cy="4348480"/>
            <wp:effectExtent l="0" t="0" r="0" b="0"/>
            <wp:docPr id="7" name="Picture 7"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 application&#10;&#10;Description automatically generated"/>
                    <pic:cNvPicPr/>
                  </pic:nvPicPr>
                  <pic:blipFill>
                    <a:blip r:embed="rId14"/>
                    <a:stretch>
                      <a:fillRect/>
                    </a:stretch>
                  </pic:blipFill>
                  <pic:spPr>
                    <a:xfrm>
                      <a:off x="0" y="0"/>
                      <a:ext cx="8863330" cy="4348480"/>
                    </a:xfrm>
                    <a:prstGeom prst="rect">
                      <a:avLst/>
                    </a:prstGeom>
                  </pic:spPr>
                </pic:pic>
              </a:graphicData>
            </a:graphic>
          </wp:inline>
        </w:drawing>
      </w:r>
    </w:p>
    <w:p w:rsidR="00AF6BE1" w:rsidP="00305128" w:rsidRDefault="00AF6BE1" w14:paraId="4044270F" w14:textId="77777777"/>
    <w:p w:rsidR="00471B01" w:rsidP="00A07981" w:rsidRDefault="00471B01" w14:paraId="0075126D" w14:textId="77777777">
      <w:pPr>
        <w:pStyle w:val="Heading3"/>
        <w:sectPr w:rsidR="00471B01" w:rsidSect="00471B01">
          <w:pgSz w:w="16838" w:h="11906" w:orient="landscape"/>
          <w:pgMar w:top="1440" w:right="1440" w:bottom="1440" w:left="1440" w:header="708" w:footer="708" w:gutter="0"/>
          <w:cols w:space="708"/>
          <w:docGrid w:linePitch="360"/>
        </w:sectPr>
      </w:pPr>
    </w:p>
    <w:p w:rsidRPr="0064173C" w:rsidR="0064173C" w:rsidP="0064173C" w:rsidRDefault="0064173C" w14:paraId="2CA49BB9" w14:textId="6CF3FE3A">
      <w:pPr>
        <w:rPr>
          <w:b/>
          <w:bCs/>
          <w:sz w:val="24"/>
          <w:szCs w:val="24"/>
        </w:rPr>
      </w:pPr>
      <w:bookmarkStart w:name="_Hlk131602161" w:id="25"/>
      <w:r w:rsidRPr="0064173C">
        <w:rPr>
          <w:b/>
          <w:bCs/>
          <w:sz w:val="24"/>
          <w:szCs w:val="24"/>
        </w:rPr>
        <w:lastRenderedPageBreak/>
        <w:t>Financial Assumptions</w:t>
      </w:r>
    </w:p>
    <w:p w:rsidR="0064173C" w:rsidP="0064173C" w:rsidRDefault="0064173C" w14:paraId="241E2D06" w14:textId="77777777">
      <w:r>
        <w:t>Key Assumptions</w:t>
      </w:r>
    </w:p>
    <w:p w:rsidR="0064173C" w:rsidP="0064173C" w:rsidRDefault="0064173C" w14:paraId="34B2034A" w14:textId="77777777">
      <w:pPr>
        <w:pStyle w:val="ListParagraph"/>
        <w:numPr>
          <w:ilvl w:val="0"/>
          <w:numId w:val="57"/>
        </w:numPr>
        <w:contextualSpacing w:val="0"/>
      </w:pPr>
      <w:r>
        <w:t>Activity and cost is assumed to be utilised as per the ‘long waiters’ commissioner split in the business case. An indicative commissioner share of cost and activity is in the attached</w:t>
      </w:r>
    </w:p>
    <w:p w:rsidR="0064173C" w:rsidP="0064173C" w:rsidRDefault="0064173C" w14:paraId="2C350BFF" w14:textId="77777777">
      <w:pPr>
        <w:pStyle w:val="ListParagraph"/>
        <w:numPr>
          <w:ilvl w:val="0"/>
          <w:numId w:val="57"/>
        </w:numPr>
        <w:contextualSpacing w:val="0"/>
      </w:pPr>
      <w:r>
        <w:t>Some costs are now fully expected in 2023/24 where these are required as ‘pre go live’. These relate to revenue equipment costs in AB.</w:t>
      </w:r>
    </w:p>
    <w:p w:rsidR="0064173C" w:rsidP="0064173C" w:rsidRDefault="0064173C" w14:paraId="0A19EE83" w14:textId="77777777">
      <w:pPr>
        <w:pStyle w:val="ListParagraph"/>
        <w:numPr>
          <w:ilvl w:val="0"/>
          <w:numId w:val="57"/>
        </w:numPr>
        <w:contextualSpacing w:val="0"/>
      </w:pPr>
      <w:r>
        <w:t>Vanguard and procurement costs are estimated based on current agreements and are therefore subject to possible variation</w:t>
      </w:r>
    </w:p>
    <w:p w:rsidR="0064173C" w:rsidP="0064173C" w:rsidRDefault="0064173C" w14:paraId="1FDFC5E6" w14:textId="77777777">
      <w:pPr>
        <w:pStyle w:val="ListParagraph"/>
        <w:numPr>
          <w:ilvl w:val="0"/>
          <w:numId w:val="57"/>
        </w:numPr>
        <w:contextualSpacing w:val="0"/>
      </w:pPr>
      <w:r>
        <w:t>The ‘regional operational team’ meets workforce expectations for the structure and requirements</w:t>
      </w:r>
    </w:p>
    <w:p w:rsidR="0064173C" w:rsidP="0064173C" w:rsidRDefault="0064173C" w14:paraId="66B7C5C5" w14:textId="77777777">
      <w:pPr>
        <w:pStyle w:val="ListParagraph"/>
        <w:numPr>
          <w:ilvl w:val="0"/>
          <w:numId w:val="57"/>
        </w:numPr>
        <w:contextualSpacing w:val="0"/>
      </w:pPr>
      <w:r>
        <w:t>There is risk of recurrent recruitment costs if staff are permanently employed for a time limited project however there is an expectation of future service development</w:t>
      </w:r>
    </w:p>
    <w:p w:rsidR="0064173C" w:rsidP="0064173C" w:rsidRDefault="0064173C" w14:paraId="332AFFC4" w14:textId="77777777">
      <w:pPr>
        <w:pStyle w:val="ListParagraph"/>
        <w:numPr>
          <w:ilvl w:val="0"/>
          <w:numId w:val="57"/>
        </w:numPr>
        <w:contextualSpacing w:val="0"/>
      </w:pPr>
      <w:r>
        <w:t>Delivery plans and costings are estimated on the case mix complexity as outlined in the business case</w:t>
      </w:r>
    </w:p>
    <w:bookmarkEnd w:id="25"/>
    <w:p w:rsidRPr="0064173C" w:rsidR="0064173C" w:rsidP="0064173C" w:rsidRDefault="0064173C" w14:paraId="676CEA9C" w14:textId="77777777"/>
    <w:p w:rsidRPr="00471B01" w:rsidR="00A07981" w:rsidP="00A07981" w:rsidRDefault="00A07981" w14:paraId="0EE5C4F1" w14:textId="41F6C26D">
      <w:pPr>
        <w:pStyle w:val="Heading3"/>
      </w:pPr>
      <w:r w:rsidRPr="00471B01">
        <w:t>11.2.</w:t>
      </w:r>
      <w:r w:rsidRPr="00471B01" w:rsidR="004C7FE8">
        <w:t>7</w:t>
      </w:r>
      <w:r w:rsidRPr="00471B01">
        <w:t xml:space="preserve"> Option 3b Activity Modelling</w:t>
      </w:r>
    </w:p>
    <w:p w:rsidRPr="00EA4C73" w:rsidR="00A07981" w:rsidP="00A07981" w:rsidRDefault="00A07981" w14:paraId="1FC11477" w14:textId="75E0B37B">
      <w:pPr>
        <w:rPr>
          <w:rFonts w:cs="Verdana"/>
          <w:sz w:val="24"/>
          <w:szCs w:val="24"/>
        </w:rPr>
      </w:pPr>
      <w:r w:rsidRPr="00EA4C73">
        <w:rPr>
          <w:rFonts w:cs="Verdana"/>
          <w:sz w:val="24"/>
          <w:szCs w:val="24"/>
        </w:rPr>
        <w:t>This scenario is based on the following assumptions:</w:t>
      </w:r>
    </w:p>
    <w:p w:rsidRPr="00EA4C73" w:rsidR="00A07981" w:rsidP="00A07981" w:rsidRDefault="00A07981" w14:paraId="4D3AD493" w14:textId="77777777">
      <w:pPr>
        <w:pStyle w:val="ListParagraph"/>
        <w:numPr>
          <w:ilvl w:val="0"/>
          <w:numId w:val="18"/>
        </w:numPr>
        <w:rPr>
          <w:rFonts w:cs="Verdana"/>
        </w:rPr>
      </w:pPr>
      <w:r w:rsidRPr="00EA4C73">
        <w:rPr>
          <w:rFonts w:cs="Verdana"/>
        </w:rPr>
        <w:t>9,960 referrals per year (192 per week, 830 per month)</w:t>
      </w:r>
    </w:p>
    <w:p w:rsidRPr="00EA4C73" w:rsidR="00A07981" w:rsidP="00A07981" w:rsidRDefault="00A07981" w14:paraId="64F9DFD8" w14:textId="22ED8119">
      <w:pPr>
        <w:pStyle w:val="ListParagraph"/>
        <w:numPr>
          <w:ilvl w:val="0"/>
          <w:numId w:val="18"/>
        </w:numPr>
        <w:rPr>
          <w:rFonts w:cs="Verdana"/>
        </w:rPr>
      </w:pPr>
      <w:r>
        <w:rPr>
          <w:rFonts w:cs="Verdana"/>
        </w:rPr>
        <w:t>1</w:t>
      </w:r>
      <w:r w:rsidR="00AF7689">
        <w:rPr>
          <w:rFonts w:cs="Verdana"/>
        </w:rPr>
        <w:t>5</w:t>
      </w:r>
      <w:r w:rsidRPr="00EA4C73">
        <w:rPr>
          <w:rFonts w:cs="Verdana"/>
        </w:rPr>
        <w:t>,</w:t>
      </w:r>
      <w:r w:rsidR="00AF7689">
        <w:rPr>
          <w:rFonts w:cs="Verdana"/>
        </w:rPr>
        <w:t>43</w:t>
      </w:r>
      <w:r w:rsidRPr="00EA4C73">
        <w:rPr>
          <w:rFonts w:cs="Verdana"/>
        </w:rPr>
        <w:t>0 cataracts procedures per year (2</w:t>
      </w:r>
      <w:r w:rsidR="00AF7689">
        <w:rPr>
          <w:rFonts w:cs="Verdana"/>
        </w:rPr>
        <w:t>97</w:t>
      </w:r>
      <w:r w:rsidRPr="00EA4C73">
        <w:rPr>
          <w:rFonts w:cs="Verdana"/>
        </w:rPr>
        <w:t xml:space="preserve"> per week, 12</w:t>
      </w:r>
      <w:r w:rsidR="00AF7689">
        <w:rPr>
          <w:rFonts w:cs="Verdana"/>
        </w:rPr>
        <w:t>86</w:t>
      </w:r>
      <w:r w:rsidRPr="00EA4C73">
        <w:rPr>
          <w:rFonts w:cs="Verdana"/>
        </w:rPr>
        <w:t xml:space="preserve"> per month)</w:t>
      </w:r>
    </w:p>
    <w:p w:rsidRPr="00EA4C73" w:rsidR="00A07981" w:rsidP="00A07981" w:rsidRDefault="00A07981" w14:paraId="610D5681" w14:textId="0D6FBFE6">
      <w:pPr>
        <w:pStyle w:val="ListParagraph"/>
        <w:numPr>
          <w:ilvl w:val="0"/>
          <w:numId w:val="18"/>
        </w:numPr>
        <w:rPr>
          <w:rFonts w:cs="Verdana"/>
        </w:rPr>
      </w:pPr>
      <w:r w:rsidRPr="00EA4C73">
        <w:rPr>
          <w:rFonts w:cs="Verdana"/>
        </w:rPr>
        <w:t>1</w:t>
      </w:r>
      <w:r w:rsidR="00AF7689">
        <w:rPr>
          <w:rFonts w:cs="Verdana"/>
        </w:rPr>
        <w:t>5</w:t>
      </w:r>
      <w:r w:rsidRPr="00EA4C73">
        <w:rPr>
          <w:rFonts w:cs="Verdana"/>
        </w:rPr>
        <w:t>,</w:t>
      </w:r>
      <w:r w:rsidR="00AF7689">
        <w:rPr>
          <w:rFonts w:cs="Verdana"/>
        </w:rPr>
        <w:t>43</w:t>
      </w:r>
      <w:r w:rsidRPr="00EA4C73">
        <w:rPr>
          <w:rFonts w:cs="Verdana"/>
        </w:rPr>
        <w:t>0 outpatients per year (2</w:t>
      </w:r>
      <w:r w:rsidR="00AF7689">
        <w:rPr>
          <w:rFonts w:cs="Verdana"/>
        </w:rPr>
        <w:t>97</w:t>
      </w:r>
      <w:r w:rsidRPr="00EA4C73">
        <w:rPr>
          <w:rFonts w:cs="Verdana"/>
        </w:rPr>
        <w:t xml:space="preserve"> per week, 1</w:t>
      </w:r>
      <w:r w:rsidR="00AF7689">
        <w:rPr>
          <w:rFonts w:cs="Verdana"/>
        </w:rPr>
        <w:t>286</w:t>
      </w:r>
      <w:r w:rsidRPr="00EA4C73">
        <w:rPr>
          <w:rFonts w:cs="Verdana"/>
        </w:rPr>
        <w:t xml:space="preserve"> per month)</w:t>
      </w:r>
    </w:p>
    <w:p w:rsidR="00304319" w:rsidP="00304319" w:rsidRDefault="00304319" w14:paraId="0C114E68" w14:textId="13C4A95A">
      <w:pPr>
        <w:rPr>
          <w:sz w:val="24"/>
          <w:szCs w:val="24"/>
        </w:rPr>
      </w:pPr>
    </w:p>
    <w:p w:rsidR="002C5F68" w:rsidP="00304319" w:rsidRDefault="002C5F68" w14:paraId="4E0773C9" w14:textId="7C53CE40">
      <w:pPr>
        <w:rPr>
          <w:sz w:val="24"/>
          <w:szCs w:val="24"/>
        </w:rPr>
      </w:pPr>
      <w:r>
        <w:rPr>
          <w:sz w:val="24"/>
          <w:szCs w:val="24"/>
        </w:rPr>
        <w:t>Over 14 months this would be:</w:t>
      </w:r>
    </w:p>
    <w:p w:rsidRPr="002C5F68" w:rsidR="002C5F68" w:rsidP="002C5F68" w:rsidRDefault="002C5F68" w14:paraId="361C64C3" w14:textId="2076DDE6">
      <w:pPr>
        <w:pStyle w:val="ListParagraph"/>
        <w:numPr>
          <w:ilvl w:val="0"/>
          <w:numId w:val="56"/>
        </w:numPr>
      </w:pPr>
      <w:r w:rsidRPr="002C5F68">
        <w:t>11,620 referrals per year</w:t>
      </w:r>
    </w:p>
    <w:p w:rsidRPr="002C5F68" w:rsidR="002C5F68" w:rsidP="002C5F68" w:rsidRDefault="002C5F68" w14:paraId="0B2B86D7" w14:textId="0B220204">
      <w:pPr>
        <w:pStyle w:val="ListParagraph"/>
        <w:numPr>
          <w:ilvl w:val="0"/>
          <w:numId w:val="56"/>
        </w:numPr>
      </w:pPr>
      <w:r w:rsidRPr="002C5F68">
        <w:t>16,450 cataracts procedures per year</w:t>
      </w:r>
    </w:p>
    <w:p w:rsidRPr="002C5F68" w:rsidR="002C5F68" w:rsidP="002C5F68" w:rsidRDefault="002C5F68" w14:paraId="3543F530" w14:textId="5EC30E33">
      <w:pPr>
        <w:pStyle w:val="ListParagraph"/>
        <w:numPr>
          <w:ilvl w:val="0"/>
          <w:numId w:val="56"/>
        </w:numPr>
      </w:pPr>
      <w:r w:rsidRPr="002C5F68">
        <w:t>16,450 outpatients per year</w:t>
      </w:r>
    </w:p>
    <w:p w:rsidR="002C5F68" w:rsidP="00304319" w:rsidRDefault="002C5F68" w14:paraId="501D5F8D" w14:textId="77777777">
      <w:pPr>
        <w:rPr>
          <w:sz w:val="24"/>
          <w:szCs w:val="24"/>
        </w:rPr>
      </w:pPr>
    </w:p>
    <w:p w:rsidR="00304319" w:rsidP="00304319" w:rsidRDefault="00304319" w14:paraId="39515F68" w14:textId="428E503F">
      <w:pPr>
        <w:rPr>
          <w:sz w:val="24"/>
          <w:szCs w:val="24"/>
        </w:rPr>
      </w:pPr>
      <w:r w:rsidRPr="00EA4C73">
        <w:rPr>
          <w:sz w:val="24"/>
          <w:szCs w:val="24"/>
        </w:rPr>
        <w:t xml:space="preserve">After </w:t>
      </w:r>
      <w:r w:rsidR="00BE53D3">
        <w:rPr>
          <w:sz w:val="24"/>
          <w:szCs w:val="24"/>
        </w:rPr>
        <w:t>14 months</w:t>
      </w:r>
      <w:r w:rsidRPr="00EA4C73">
        <w:rPr>
          <w:sz w:val="24"/>
          <w:szCs w:val="24"/>
        </w:rPr>
        <w:t xml:space="preserve"> the total capacity of 1</w:t>
      </w:r>
      <w:r w:rsidR="002C5F68">
        <w:rPr>
          <w:sz w:val="24"/>
          <w:szCs w:val="24"/>
        </w:rPr>
        <w:t>6</w:t>
      </w:r>
      <w:r w:rsidRPr="00EA4C73">
        <w:rPr>
          <w:sz w:val="24"/>
          <w:szCs w:val="24"/>
        </w:rPr>
        <w:t>,4</w:t>
      </w:r>
      <w:r w:rsidR="002C5F68">
        <w:rPr>
          <w:sz w:val="24"/>
          <w:szCs w:val="24"/>
        </w:rPr>
        <w:t>5</w:t>
      </w:r>
      <w:r w:rsidRPr="00EA4C73">
        <w:rPr>
          <w:sz w:val="24"/>
          <w:szCs w:val="24"/>
        </w:rPr>
        <w:t>0 per year the waiting list is reduced from 19,000 across the region to 1</w:t>
      </w:r>
      <w:r w:rsidR="00134BE5">
        <w:rPr>
          <w:sz w:val="24"/>
          <w:szCs w:val="24"/>
        </w:rPr>
        <w:t>4</w:t>
      </w:r>
      <w:r w:rsidRPr="00EA4C73">
        <w:rPr>
          <w:sz w:val="24"/>
          <w:szCs w:val="24"/>
        </w:rPr>
        <w:t>,</w:t>
      </w:r>
      <w:r w:rsidR="00134BE5">
        <w:rPr>
          <w:sz w:val="24"/>
          <w:szCs w:val="24"/>
        </w:rPr>
        <w:t>1</w:t>
      </w:r>
      <w:r>
        <w:rPr>
          <w:sz w:val="24"/>
          <w:szCs w:val="24"/>
        </w:rPr>
        <w:t>6</w:t>
      </w:r>
      <w:r w:rsidR="00134BE5">
        <w:rPr>
          <w:sz w:val="24"/>
          <w:szCs w:val="24"/>
        </w:rPr>
        <w:t>8</w:t>
      </w:r>
    </w:p>
    <w:p w:rsidRPr="0011023D" w:rsidR="00623480" w:rsidP="00623480" w:rsidRDefault="00623480" w14:paraId="3CEF9250" w14:textId="35977925">
      <w:pPr>
        <w:rPr>
          <w:i/>
          <w:iCs/>
        </w:rPr>
      </w:pPr>
      <w:r w:rsidRPr="0011023D">
        <w:rPr>
          <w:i/>
          <w:iCs/>
        </w:rPr>
        <w:t xml:space="preserve">Further details on Option </w:t>
      </w:r>
      <w:r>
        <w:rPr>
          <w:i/>
          <w:iCs/>
        </w:rPr>
        <w:t>3b</w:t>
      </w:r>
      <w:r w:rsidRPr="0011023D">
        <w:rPr>
          <w:i/>
          <w:iCs/>
        </w:rPr>
        <w:t xml:space="preserve"> can be found in </w:t>
      </w:r>
      <w:r>
        <w:rPr>
          <w:i/>
          <w:iCs/>
        </w:rPr>
        <w:t>A</w:t>
      </w:r>
      <w:r w:rsidRPr="0011023D">
        <w:rPr>
          <w:i/>
          <w:iCs/>
        </w:rPr>
        <w:t xml:space="preserve">ppendix </w:t>
      </w:r>
      <w:r>
        <w:rPr>
          <w:i/>
          <w:iCs/>
        </w:rPr>
        <w:t>Six</w:t>
      </w:r>
    </w:p>
    <w:p w:rsidRPr="00EA4C73" w:rsidR="00623480" w:rsidP="00304319" w:rsidRDefault="00623480" w14:paraId="0BA8AFB9" w14:textId="77777777">
      <w:pPr>
        <w:rPr>
          <w:sz w:val="24"/>
          <w:szCs w:val="24"/>
        </w:rPr>
      </w:pPr>
    </w:p>
    <w:p w:rsidR="005F0C25" w:rsidP="001176AA" w:rsidRDefault="005F0C25" w14:paraId="3A107BED" w14:textId="03B72DCD">
      <w:r>
        <w:br w:type="page"/>
      </w:r>
    </w:p>
    <w:p w:rsidRPr="005F0C25" w:rsidR="004C23D9" w:rsidP="00693722" w:rsidRDefault="004C23D9" w14:paraId="29CD9A0D" w14:textId="0C13B395">
      <w:pPr>
        <w:pStyle w:val="Heading1"/>
        <w:numPr>
          <w:ilvl w:val="0"/>
          <w:numId w:val="32"/>
        </w:numPr>
        <w:rPr>
          <w:sz w:val="36"/>
          <w:szCs w:val="36"/>
        </w:rPr>
      </w:pPr>
      <w:bookmarkStart w:name="_Toc131602195" w:id="26"/>
      <w:r w:rsidRPr="005F0C25">
        <w:rPr>
          <w:sz w:val="36"/>
          <w:szCs w:val="36"/>
        </w:rPr>
        <w:lastRenderedPageBreak/>
        <w:t xml:space="preserve">Option </w:t>
      </w:r>
      <w:r w:rsidRPr="005F0C25" w:rsidR="006C071C">
        <w:rPr>
          <w:sz w:val="36"/>
          <w:szCs w:val="36"/>
        </w:rPr>
        <w:t>4</w:t>
      </w:r>
      <w:r w:rsidRPr="005F0C25">
        <w:rPr>
          <w:sz w:val="36"/>
          <w:szCs w:val="36"/>
        </w:rPr>
        <w:t xml:space="preserve"> </w:t>
      </w:r>
      <w:r w:rsidRPr="005F0C25" w:rsidR="006C071C">
        <w:rPr>
          <w:sz w:val="36"/>
          <w:szCs w:val="36"/>
        </w:rPr>
        <w:t>–</w:t>
      </w:r>
      <w:r w:rsidRPr="005F0C25">
        <w:rPr>
          <w:sz w:val="36"/>
          <w:szCs w:val="36"/>
        </w:rPr>
        <w:t xml:space="preserve"> </w:t>
      </w:r>
      <w:r w:rsidRPr="005F0C25" w:rsidR="006C071C">
        <w:rPr>
          <w:sz w:val="36"/>
          <w:szCs w:val="36"/>
        </w:rPr>
        <w:t>Weekend Insourcing and Outsourcing Only</w:t>
      </w:r>
      <w:bookmarkEnd w:id="26"/>
    </w:p>
    <w:p w:rsidRPr="00EA4C73" w:rsidR="004C23D9" w:rsidP="004C23D9" w:rsidRDefault="004C23D9" w14:paraId="4B5707F3" w14:textId="77777777">
      <w:pPr>
        <w:rPr>
          <w:sz w:val="24"/>
          <w:szCs w:val="24"/>
        </w:rPr>
      </w:pPr>
      <w:r w:rsidRPr="00EA4C73">
        <w:rPr>
          <w:sz w:val="24"/>
          <w:szCs w:val="24"/>
        </w:rPr>
        <w:t>The Insourcing and outsourcing option involves a two hub model of NHH in the North and the use of POWH in the south for outpatients and Inpatients, along with outsourcing in the following volumes over a 12 month period:</w:t>
      </w:r>
    </w:p>
    <w:p w:rsidRPr="00EA4C73" w:rsidR="004C23D9" w:rsidP="0070049C" w:rsidRDefault="004C23D9" w14:paraId="64D8C201" w14:textId="77777777">
      <w:pPr>
        <w:pStyle w:val="ListParagraph"/>
        <w:numPr>
          <w:ilvl w:val="0"/>
          <w:numId w:val="27"/>
        </w:numPr>
        <w:spacing w:after="160" w:line="259" w:lineRule="auto"/>
      </w:pPr>
      <w:r w:rsidRPr="00EA4C73">
        <w:t>North Hub: 1,500 outpatient assessment and inpatient procedures carried out by an insourcing company in NHH</w:t>
      </w:r>
    </w:p>
    <w:p w:rsidRPr="00EA4C73" w:rsidR="004C23D9" w:rsidP="0070049C" w:rsidRDefault="004C23D9" w14:paraId="6A977A33" w14:textId="77777777">
      <w:pPr>
        <w:pStyle w:val="ListParagraph"/>
        <w:numPr>
          <w:ilvl w:val="0"/>
          <w:numId w:val="27"/>
        </w:numPr>
        <w:spacing w:after="160" w:line="259" w:lineRule="auto"/>
      </w:pPr>
      <w:r w:rsidRPr="00EA4C73">
        <w:t xml:space="preserve">South Hub: 1,500 outpatient assessment and inpatient procedures carried out by an insourcing company in POWH </w:t>
      </w:r>
    </w:p>
    <w:p w:rsidRPr="00EA4C73" w:rsidR="004C23D9" w:rsidP="0070049C" w:rsidRDefault="004C23D9" w14:paraId="5037EE90" w14:textId="77777777">
      <w:pPr>
        <w:pStyle w:val="ListParagraph"/>
        <w:numPr>
          <w:ilvl w:val="0"/>
          <w:numId w:val="27"/>
        </w:numPr>
        <w:spacing w:after="160" w:line="259" w:lineRule="auto"/>
      </w:pPr>
      <w:r w:rsidRPr="00EA4C73">
        <w:t>An additional 2,000 outsourced outpatient and inpatient procedures</w:t>
      </w:r>
    </w:p>
    <w:p w:rsidRPr="00EA4C73" w:rsidR="004C23D9" w:rsidP="0070049C" w:rsidRDefault="004C23D9" w14:paraId="0CC7E3B5" w14:textId="77777777">
      <w:pPr>
        <w:pStyle w:val="ListParagraph"/>
        <w:numPr>
          <w:ilvl w:val="0"/>
          <w:numId w:val="27"/>
        </w:numPr>
        <w:spacing w:after="160" w:line="259" w:lineRule="auto"/>
      </w:pPr>
      <w:r w:rsidRPr="00EA4C73">
        <w:t>Total core 5,940</w:t>
      </w:r>
    </w:p>
    <w:p w:rsidRPr="00EA4C73" w:rsidR="004C23D9" w:rsidP="0070049C" w:rsidRDefault="004C23D9" w14:paraId="6B773E9D" w14:textId="77777777">
      <w:pPr>
        <w:pStyle w:val="ListParagraph"/>
        <w:numPr>
          <w:ilvl w:val="0"/>
          <w:numId w:val="27"/>
        </w:numPr>
        <w:spacing w:after="160" w:line="259" w:lineRule="auto"/>
        <w:rPr>
          <w:b/>
          <w:bCs/>
        </w:rPr>
      </w:pPr>
      <w:r w:rsidRPr="00EA4C73">
        <w:rPr>
          <w:b/>
          <w:bCs/>
        </w:rPr>
        <w:t>Plus 5,000 additional</w:t>
      </w:r>
    </w:p>
    <w:p w:rsidR="004C23D9" w:rsidP="0070049C" w:rsidRDefault="004C23D9" w14:paraId="58A9FF26" w14:textId="605633B4">
      <w:pPr>
        <w:pStyle w:val="ListParagraph"/>
        <w:numPr>
          <w:ilvl w:val="0"/>
          <w:numId w:val="27"/>
        </w:numPr>
        <w:spacing w:after="160" w:line="259" w:lineRule="auto"/>
        <w:rPr>
          <w:b/>
          <w:bCs/>
        </w:rPr>
      </w:pPr>
      <w:r w:rsidRPr="00EA4C73">
        <w:rPr>
          <w:b/>
          <w:bCs/>
        </w:rPr>
        <w:t xml:space="preserve">Total capacity 10,940 per year </w:t>
      </w:r>
    </w:p>
    <w:p w:rsidR="004C23D9" w:rsidP="0070049C" w:rsidRDefault="004C23D9" w14:paraId="51BF1DC2" w14:textId="09B88D67">
      <w:pPr>
        <w:pStyle w:val="ListParagraph"/>
        <w:numPr>
          <w:ilvl w:val="0"/>
          <w:numId w:val="27"/>
        </w:numPr>
        <w:spacing w:after="160" w:line="259" w:lineRule="auto"/>
      </w:pPr>
      <w:r w:rsidRPr="001B308B">
        <w:t xml:space="preserve">Waiting list reduction </w:t>
      </w:r>
      <w:r>
        <w:t>517</w:t>
      </w:r>
      <w:r w:rsidRPr="001B308B">
        <w:t xml:space="preserve"> (from 19,000 to 1</w:t>
      </w:r>
      <w:r>
        <w:t>8,483</w:t>
      </w:r>
      <w:r w:rsidRPr="001B308B">
        <w:t>)</w:t>
      </w:r>
    </w:p>
    <w:p w:rsidR="004C23D9" w:rsidP="0070049C" w:rsidRDefault="004C23D9" w14:paraId="2BE56E59" w14:textId="10635C07">
      <w:pPr>
        <w:pStyle w:val="ListParagraph"/>
        <w:numPr>
          <w:ilvl w:val="0"/>
          <w:numId w:val="27"/>
        </w:numPr>
        <w:spacing w:after="160" w:line="259" w:lineRule="auto"/>
      </w:pPr>
      <w:r>
        <w:t>Total costs 23/24: £7</w:t>
      </w:r>
      <w:r w:rsidR="00AF6BE1">
        <w:t>.5m</w:t>
      </w:r>
    </w:p>
    <w:p w:rsidRPr="001B308B" w:rsidR="004C23D9" w:rsidP="0070049C" w:rsidRDefault="004C23D9" w14:paraId="1BC72221" w14:textId="29616BC2">
      <w:pPr>
        <w:pStyle w:val="ListParagraph"/>
        <w:numPr>
          <w:ilvl w:val="0"/>
          <w:numId w:val="27"/>
        </w:numPr>
        <w:spacing w:after="160" w:line="259" w:lineRule="auto"/>
      </w:pPr>
      <w:r>
        <w:t>Cost per patient: £1,</w:t>
      </w:r>
      <w:r w:rsidR="00AF6BE1">
        <w:t>504</w:t>
      </w:r>
    </w:p>
    <w:p w:rsidRPr="004C23D9" w:rsidR="004C23D9" w:rsidP="004C23D9" w:rsidRDefault="004C23D9" w14:paraId="660A63F8" w14:textId="77777777">
      <w:pPr>
        <w:ind w:left="360"/>
        <w:rPr>
          <w:b/>
          <w:bCs/>
        </w:rPr>
      </w:pPr>
    </w:p>
    <w:p w:rsidR="00D61876" w:rsidP="009719B3" w:rsidRDefault="006C071C" w14:paraId="65B84F5A" w14:textId="39CA6E46">
      <w:pPr>
        <w:pStyle w:val="Heading2"/>
      </w:pPr>
      <w:r>
        <w:t>1</w:t>
      </w:r>
      <w:r w:rsidR="00A93978">
        <w:t>2</w:t>
      </w:r>
      <w:r w:rsidR="004C23D9">
        <w:t xml:space="preserve">.1 Option </w:t>
      </w:r>
      <w:r>
        <w:t>4</w:t>
      </w:r>
      <w:r w:rsidR="004C23D9">
        <w:t xml:space="preserve"> – Clinical and Service Model</w:t>
      </w:r>
    </w:p>
    <w:p w:rsidRPr="003A5DEA" w:rsidR="00A97358" w:rsidP="00A97358" w:rsidRDefault="00A97358" w14:paraId="53A172D6" w14:textId="77777777">
      <w:pPr>
        <w:rPr>
          <w:sz w:val="24"/>
          <w:szCs w:val="24"/>
        </w:rPr>
      </w:pPr>
      <w:r w:rsidRPr="003A5DEA">
        <w:rPr>
          <w:sz w:val="24"/>
          <w:szCs w:val="24"/>
        </w:rPr>
        <w:t>The Clinical Model includes an outpatient stage and inpatient stage.</w:t>
      </w:r>
    </w:p>
    <w:p w:rsidRPr="003A5DEA" w:rsidR="00A97358" w:rsidP="00A97358" w:rsidRDefault="00A97358" w14:paraId="73BF5009" w14:textId="77777777">
      <w:pPr>
        <w:rPr>
          <w:sz w:val="24"/>
          <w:szCs w:val="24"/>
        </w:rPr>
      </w:pPr>
      <w:r w:rsidRPr="003A5DEA">
        <w:rPr>
          <w:sz w:val="24"/>
          <w:szCs w:val="24"/>
        </w:rPr>
        <w:t>At the outpatient stage the clinical teams review the patients, determine their suitability for surgery and conduct pre-operative assessments. Through the proposed model this will be carried out during a single patient visit.</w:t>
      </w:r>
    </w:p>
    <w:p w:rsidR="00A97358" w:rsidP="00A97358" w:rsidRDefault="00A97358" w14:paraId="0D6E5060" w14:textId="77777777">
      <w:pPr>
        <w:rPr>
          <w:sz w:val="24"/>
          <w:szCs w:val="24"/>
        </w:rPr>
      </w:pPr>
      <w:r w:rsidRPr="003A5DEA">
        <w:rPr>
          <w:sz w:val="24"/>
          <w:szCs w:val="24"/>
        </w:rPr>
        <w:t>At the inpatient stage patient receive their cataract surgery. Following surgery patients are discharged to Primary Care. Primary Care advisors have confirmed that no additional resource is required in primary care at present for the additional capacity as it will be adequately dispersed amongst optometric practices across the region.</w:t>
      </w:r>
    </w:p>
    <w:p w:rsidR="004C23D9" w:rsidP="004C23D9" w:rsidRDefault="006C071C" w14:paraId="6B58A472" w14:textId="5BFB5373">
      <w:pPr>
        <w:pStyle w:val="Heading3"/>
      </w:pPr>
      <w:r>
        <w:t>1</w:t>
      </w:r>
      <w:r w:rsidR="00A93978">
        <w:t>2</w:t>
      </w:r>
      <w:r w:rsidR="004C23D9">
        <w:t xml:space="preserve">.1.1 </w:t>
      </w:r>
      <w:r w:rsidR="00713EBC">
        <w:t xml:space="preserve">Clinical Service Model </w:t>
      </w:r>
      <w:r w:rsidR="004C23D9">
        <w:t>North Hub</w:t>
      </w:r>
    </w:p>
    <w:p w:rsidR="00713EBC" w:rsidP="00713EBC" w:rsidRDefault="00713EBC" w14:paraId="70D85B21" w14:textId="77777777">
      <w:pPr>
        <w:rPr>
          <w:sz w:val="24"/>
          <w:szCs w:val="24"/>
        </w:rPr>
      </w:pPr>
      <w:r w:rsidRPr="00B34C0F">
        <w:rPr>
          <w:sz w:val="24"/>
          <w:szCs w:val="24"/>
        </w:rPr>
        <w:t xml:space="preserve">The North hub would primarily provide outpatient and inpatient provision to patients in North CTM and North AB from Nevill Hall Hospital </w:t>
      </w:r>
      <w:r>
        <w:rPr>
          <w:sz w:val="24"/>
          <w:szCs w:val="24"/>
        </w:rPr>
        <w:t xml:space="preserve">(NHH) </w:t>
      </w:r>
      <w:r w:rsidRPr="00B34C0F">
        <w:rPr>
          <w:sz w:val="24"/>
          <w:szCs w:val="24"/>
        </w:rPr>
        <w:t>in Abergavenny</w:t>
      </w:r>
      <w:r>
        <w:rPr>
          <w:sz w:val="24"/>
          <w:szCs w:val="24"/>
        </w:rPr>
        <w:t xml:space="preserve"> </w:t>
      </w:r>
      <w:r w:rsidRPr="00DF4CEB">
        <w:rPr>
          <w:sz w:val="24"/>
          <w:szCs w:val="24"/>
        </w:rPr>
        <w:t>as the regional geography suits.</w:t>
      </w:r>
      <w:r>
        <w:rPr>
          <w:sz w:val="24"/>
          <w:szCs w:val="24"/>
        </w:rPr>
        <w:t xml:space="preserve"> There is 1 theatre available in NHH that will be used on both days on the weekend by an insourcing team.</w:t>
      </w:r>
    </w:p>
    <w:p w:rsidRPr="00D9557D" w:rsidR="00713EBC" w:rsidP="00713EBC" w:rsidRDefault="00713EBC" w14:paraId="372CEDA3" w14:textId="77777777">
      <w:pPr>
        <w:rPr>
          <w:b/>
          <w:bCs/>
          <w:sz w:val="24"/>
          <w:szCs w:val="24"/>
        </w:rPr>
      </w:pPr>
      <w:r w:rsidRPr="00D9557D">
        <w:rPr>
          <w:b/>
          <w:bCs/>
          <w:sz w:val="24"/>
          <w:szCs w:val="24"/>
        </w:rPr>
        <w:t>Delivery Plan for Insourcing Sessions in NHH</w:t>
      </w:r>
    </w:p>
    <w:tbl>
      <w:tblPr>
        <w:tblW w:w="467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127"/>
        <w:gridCol w:w="1417"/>
        <w:gridCol w:w="1134"/>
      </w:tblGrid>
      <w:tr w:rsidRPr="00D9557D" w:rsidR="00713EBC" w:rsidTr="00474358" w14:paraId="62CA0BCC" w14:textId="77777777">
        <w:trPr>
          <w:trHeight w:val="300"/>
        </w:trPr>
        <w:tc>
          <w:tcPr>
            <w:tcW w:w="2127" w:type="dxa"/>
            <w:shd w:val="clear" w:color="auto" w:fill="auto"/>
            <w:noWrap/>
            <w:vAlign w:val="bottom"/>
            <w:hideMark/>
          </w:tcPr>
          <w:p w:rsidRPr="00D9557D" w:rsidR="00713EBC" w:rsidP="00474358" w:rsidRDefault="00713EBC" w14:paraId="51A54860" w14:textId="77777777">
            <w:pPr>
              <w:spacing w:after="0" w:line="240" w:lineRule="auto"/>
              <w:rPr>
                <w:rFonts w:ascii="Times New Roman" w:hAnsi="Times New Roman" w:eastAsia="Times New Roman" w:cs="Times New Roman"/>
                <w:sz w:val="24"/>
                <w:szCs w:val="24"/>
                <w:lang w:eastAsia="en-GB"/>
              </w:rPr>
            </w:pPr>
          </w:p>
        </w:tc>
        <w:tc>
          <w:tcPr>
            <w:tcW w:w="1417" w:type="dxa"/>
            <w:shd w:val="clear" w:color="auto" w:fill="auto"/>
            <w:noWrap/>
            <w:vAlign w:val="bottom"/>
            <w:hideMark/>
          </w:tcPr>
          <w:p w:rsidRPr="00D9557D" w:rsidR="00713EBC" w:rsidP="00474358" w:rsidRDefault="00713EBC" w14:paraId="4CD673A0"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Outpatients</w:t>
            </w:r>
          </w:p>
        </w:tc>
        <w:tc>
          <w:tcPr>
            <w:tcW w:w="1134" w:type="dxa"/>
            <w:shd w:val="clear" w:color="auto" w:fill="auto"/>
            <w:noWrap/>
            <w:vAlign w:val="bottom"/>
            <w:hideMark/>
          </w:tcPr>
          <w:p w:rsidRPr="00D9557D" w:rsidR="00713EBC" w:rsidP="00474358" w:rsidRDefault="00713EBC" w14:paraId="5A1E986A"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Inpatients</w:t>
            </w:r>
          </w:p>
        </w:tc>
      </w:tr>
      <w:tr w:rsidRPr="00D9557D" w:rsidR="00713EBC" w:rsidTr="00474358" w14:paraId="32D1AC99" w14:textId="77777777">
        <w:trPr>
          <w:trHeight w:val="300"/>
        </w:trPr>
        <w:tc>
          <w:tcPr>
            <w:tcW w:w="2127" w:type="dxa"/>
            <w:shd w:val="clear" w:color="auto" w:fill="auto"/>
            <w:noWrap/>
            <w:vAlign w:val="bottom"/>
            <w:hideMark/>
          </w:tcPr>
          <w:p w:rsidRPr="00D9557D" w:rsidR="00713EBC" w:rsidP="00474358" w:rsidRDefault="00713EBC" w14:paraId="7C338386"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Patients per list</w:t>
            </w:r>
          </w:p>
        </w:tc>
        <w:tc>
          <w:tcPr>
            <w:tcW w:w="1417" w:type="dxa"/>
            <w:shd w:val="clear" w:color="auto" w:fill="auto"/>
            <w:noWrap/>
            <w:vAlign w:val="bottom"/>
            <w:hideMark/>
          </w:tcPr>
          <w:p w:rsidRPr="00D9557D" w:rsidR="00713EBC" w:rsidP="00474358" w:rsidRDefault="00713EBC" w14:paraId="5F499387"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8</w:t>
            </w:r>
          </w:p>
        </w:tc>
        <w:tc>
          <w:tcPr>
            <w:tcW w:w="1134" w:type="dxa"/>
            <w:shd w:val="clear" w:color="auto" w:fill="auto"/>
            <w:noWrap/>
            <w:vAlign w:val="bottom"/>
            <w:hideMark/>
          </w:tcPr>
          <w:p w:rsidRPr="00D9557D" w:rsidR="00713EBC" w:rsidP="00474358" w:rsidRDefault="00713EBC" w14:paraId="24AD98F5"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7.5</w:t>
            </w:r>
          </w:p>
        </w:tc>
      </w:tr>
      <w:tr w:rsidRPr="00D9557D" w:rsidR="00713EBC" w:rsidTr="00474358" w14:paraId="098B04EF" w14:textId="77777777">
        <w:trPr>
          <w:trHeight w:val="300"/>
        </w:trPr>
        <w:tc>
          <w:tcPr>
            <w:tcW w:w="2127" w:type="dxa"/>
            <w:shd w:val="clear" w:color="auto" w:fill="auto"/>
            <w:noWrap/>
            <w:vAlign w:val="bottom"/>
            <w:hideMark/>
          </w:tcPr>
          <w:p w:rsidRPr="00D9557D" w:rsidR="00713EBC" w:rsidP="00474358" w:rsidRDefault="00713EBC" w14:paraId="30D728E6"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Sessions per week</w:t>
            </w:r>
          </w:p>
        </w:tc>
        <w:tc>
          <w:tcPr>
            <w:tcW w:w="1417" w:type="dxa"/>
            <w:shd w:val="clear" w:color="auto" w:fill="auto"/>
            <w:noWrap/>
            <w:vAlign w:val="bottom"/>
            <w:hideMark/>
          </w:tcPr>
          <w:p w:rsidRPr="00D9557D" w:rsidR="00713EBC" w:rsidP="00474358" w:rsidRDefault="00713EBC" w14:paraId="4948C5B0"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c>
          <w:tcPr>
            <w:tcW w:w="1134" w:type="dxa"/>
            <w:shd w:val="clear" w:color="auto" w:fill="auto"/>
            <w:noWrap/>
            <w:vAlign w:val="bottom"/>
            <w:hideMark/>
          </w:tcPr>
          <w:p w:rsidRPr="00D9557D" w:rsidR="00713EBC" w:rsidP="00474358" w:rsidRDefault="00713EBC" w14:paraId="07D4CB61"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p>
        </w:tc>
      </w:tr>
      <w:tr w:rsidRPr="00D9557D" w:rsidR="00713EBC" w:rsidTr="00474358" w14:paraId="7FB9EA7C" w14:textId="77777777">
        <w:trPr>
          <w:trHeight w:val="300"/>
        </w:trPr>
        <w:tc>
          <w:tcPr>
            <w:tcW w:w="2127" w:type="dxa"/>
            <w:shd w:val="clear" w:color="auto" w:fill="auto"/>
            <w:noWrap/>
            <w:vAlign w:val="bottom"/>
            <w:hideMark/>
          </w:tcPr>
          <w:p w:rsidRPr="00D9557D" w:rsidR="00713EBC" w:rsidP="00474358" w:rsidRDefault="00713EBC" w14:paraId="3548FD3F"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Patients per week</w:t>
            </w:r>
          </w:p>
        </w:tc>
        <w:tc>
          <w:tcPr>
            <w:tcW w:w="1417" w:type="dxa"/>
            <w:shd w:val="clear" w:color="auto" w:fill="auto"/>
            <w:noWrap/>
            <w:vAlign w:val="bottom"/>
            <w:hideMark/>
          </w:tcPr>
          <w:p w:rsidRPr="00D9557D" w:rsidR="00713EBC" w:rsidP="00474358" w:rsidRDefault="00713EBC" w14:paraId="4C282B1C"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32</w:t>
            </w:r>
          </w:p>
        </w:tc>
        <w:tc>
          <w:tcPr>
            <w:tcW w:w="1134" w:type="dxa"/>
            <w:shd w:val="clear" w:color="auto" w:fill="auto"/>
            <w:noWrap/>
            <w:vAlign w:val="bottom"/>
            <w:hideMark/>
          </w:tcPr>
          <w:p w:rsidRPr="00D9557D" w:rsidR="00713EBC" w:rsidP="00474358" w:rsidRDefault="00713EBC" w14:paraId="3C0AA71D"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30</w:t>
            </w:r>
          </w:p>
        </w:tc>
      </w:tr>
      <w:tr w:rsidRPr="00D9557D" w:rsidR="00713EBC" w:rsidTr="00474358" w14:paraId="015D4D8B" w14:textId="77777777">
        <w:trPr>
          <w:trHeight w:val="300"/>
        </w:trPr>
        <w:tc>
          <w:tcPr>
            <w:tcW w:w="2127" w:type="dxa"/>
            <w:shd w:val="clear" w:color="auto" w:fill="auto"/>
            <w:noWrap/>
            <w:vAlign w:val="bottom"/>
            <w:hideMark/>
          </w:tcPr>
          <w:p w:rsidRPr="00D9557D" w:rsidR="00713EBC" w:rsidP="00474358" w:rsidRDefault="00713EBC" w14:paraId="1A6586EB"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t>weeks per year</w:t>
            </w:r>
          </w:p>
        </w:tc>
        <w:tc>
          <w:tcPr>
            <w:tcW w:w="1417" w:type="dxa"/>
            <w:shd w:val="clear" w:color="auto" w:fill="auto"/>
            <w:noWrap/>
            <w:vAlign w:val="bottom"/>
            <w:hideMark/>
          </w:tcPr>
          <w:p w:rsidRPr="00D9557D" w:rsidR="00713EBC" w:rsidP="00474358" w:rsidRDefault="00713EBC" w14:paraId="43F5A031"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4</w:t>
            </w:r>
            <w:r>
              <w:rPr>
                <w:rFonts w:ascii="Calibri" w:hAnsi="Calibri" w:eastAsia="Times New Roman" w:cs="Calibri"/>
                <w:color w:val="000000"/>
                <w:lang w:eastAsia="en-GB"/>
              </w:rPr>
              <w:t>7</w:t>
            </w:r>
          </w:p>
        </w:tc>
        <w:tc>
          <w:tcPr>
            <w:tcW w:w="1134" w:type="dxa"/>
            <w:shd w:val="clear" w:color="auto" w:fill="auto"/>
            <w:noWrap/>
            <w:vAlign w:val="bottom"/>
            <w:hideMark/>
          </w:tcPr>
          <w:p w:rsidRPr="00D9557D" w:rsidR="00713EBC" w:rsidP="00474358" w:rsidRDefault="00713EBC" w14:paraId="410F41D5"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50</w:t>
            </w:r>
          </w:p>
        </w:tc>
      </w:tr>
      <w:tr w:rsidRPr="00D9557D" w:rsidR="00713EBC" w:rsidTr="00474358" w14:paraId="4F6B6087" w14:textId="77777777">
        <w:trPr>
          <w:trHeight w:val="300"/>
        </w:trPr>
        <w:tc>
          <w:tcPr>
            <w:tcW w:w="2127" w:type="dxa"/>
            <w:shd w:val="clear" w:color="auto" w:fill="auto"/>
            <w:noWrap/>
            <w:vAlign w:val="bottom"/>
            <w:hideMark/>
          </w:tcPr>
          <w:p w:rsidRPr="00D9557D" w:rsidR="00713EBC" w:rsidP="00474358" w:rsidRDefault="00713EBC" w14:paraId="737473B5" w14:textId="77777777">
            <w:pPr>
              <w:spacing w:after="0" w:line="240" w:lineRule="auto"/>
              <w:jc w:val="right"/>
              <w:rPr>
                <w:rFonts w:ascii="Calibri" w:hAnsi="Calibri" w:eastAsia="Times New Roman" w:cs="Calibri"/>
                <w:color w:val="000000"/>
                <w:lang w:eastAsia="en-GB"/>
              </w:rPr>
            </w:pPr>
          </w:p>
        </w:tc>
        <w:tc>
          <w:tcPr>
            <w:tcW w:w="1417" w:type="dxa"/>
            <w:shd w:val="clear" w:color="auto" w:fill="auto"/>
            <w:noWrap/>
            <w:vAlign w:val="bottom"/>
            <w:hideMark/>
          </w:tcPr>
          <w:p w:rsidRPr="00D9557D" w:rsidR="00713EBC" w:rsidP="00474358" w:rsidRDefault="00713EBC" w14:paraId="5587D905" w14:textId="77777777">
            <w:pPr>
              <w:spacing w:after="0" w:line="240" w:lineRule="auto"/>
              <w:rPr>
                <w:rFonts w:ascii="Times New Roman" w:hAnsi="Times New Roman" w:eastAsia="Times New Roman" w:cs="Times New Roman"/>
                <w:sz w:val="20"/>
                <w:szCs w:val="20"/>
                <w:lang w:eastAsia="en-GB"/>
              </w:rPr>
            </w:pPr>
          </w:p>
        </w:tc>
        <w:tc>
          <w:tcPr>
            <w:tcW w:w="1134" w:type="dxa"/>
            <w:shd w:val="clear" w:color="auto" w:fill="auto"/>
            <w:noWrap/>
            <w:vAlign w:val="bottom"/>
            <w:hideMark/>
          </w:tcPr>
          <w:p w:rsidRPr="00D9557D" w:rsidR="00713EBC" w:rsidP="00474358" w:rsidRDefault="00713EBC" w14:paraId="579D7A58" w14:textId="77777777">
            <w:pPr>
              <w:spacing w:after="0" w:line="240" w:lineRule="auto"/>
              <w:rPr>
                <w:rFonts w:ascii="Times New Roman" w:hAnsi="Times New Roman" w:eastAsia="Times New Roman" w:cs="Times New Roman"/>
                <w:sz w:val="20"/>
                <w:szCs w:val="20"/>
                <w:lang w:eastAsia="en-GB"/>
              </w:rPr>
            </w:pPr>
          </w:p>
        </w:tc>
      </w:tr>
      <w:tr w:rsidRPr="00D9557D" w:rsidR="00713EBC" w:rsidTr="00474358" w14:paraId="13DF8BF2" w14:textId="77777777">
        <w:trPr>
          <w:trHeight w:val="300"/>
        </w:trPr>
        <w:tc>
          <w:tcPr>
            <w:tcW w:w="2127" w:type="dxa"/>
            <w:shd w:val="clear" w:color="auto" w:fill="auto"/>
            <w:noWrap/>
            <w:vAlign w:val="bottom"/>
            <w:hideMark/>
          </w:tcPr>
          <w:p w:rsidRPr="00D9557D" w:rsidR="00713EBC" w:rsidP="00474358" w:rsidRDefault="00713EBC" w14:paraId="6562FDB9" w14:textId="77777777">
            <w:pPr>
              <w:spacing w:after="0" w:line="240" w:lineRule="auto"/>
              <w:rPr>
                <w:rFonts w:ascii="Calibri" w:hAnsi="Calibri" w:eastAsia="Times New Roman" w:cs="Calibri"/>
                <w:color w:val="000000"/>
                <w:lang w:eastAsia="en-GB"/>
              </w:rPr>
            </w:pPr>
            <w:r w:rsidRPr="00D9557D">
              <w:rPr>
                <w:rFonts w:ascii="Calibri" w:hAnsi="Calibri" w:eastAsia="Times New Roman" w:cs="Calibri"/>
                <w:color w:val="000000"/>
                <w:lang w:eastAsia="en-GB"/>
              </w:rPr>
              <w:lastRenderedPageBreak/>
              <w:t xml:space="preserve">total patients </w:t>
            </w:r>
          </w:p>
        </w:tc>
        <w:tc>
          <w:tcPr>
            <w:tcW w:w="1417" w:type="dxa"/>
            <w:shd w:val="clear" w:color="auto" w:fill="auto"/>
            <w:noWrap/>
            <w:vAlign w:val="bottom"/>
            <w:hideMark/>
          </w:tcPr>
          <w:p w:rsidRPr="00D9557D" w:rsidR="00713EBC" w:rsidP="00474358" w:rsidRDefault="00713EBC" w14:paraId="21AC8484"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15</w:t>
            </w:r>
            <w:r>
              <w:rPr>
                <w:rFonts w:ascii="Calibri" w:hAnsi="Calibri" w:eastAsia="Times New Roman" w:cs="Calibri"/>
                <w:color w:val="000000"/>
                <w:lang w:eastAsia="en-GB"/>
              </w:rPr>
              <w:t>04</w:t>
            </w:r>
          </w:p>
        </w:tc>
        <w:tc>
          <w:tcPr>
            <w:tcW w:w="1134" w:type="dxa"/>
            <w:shd w:val="clear" w:color="auto" w:fill="auto"/>
            <w:noWrap/>
            <w:vAlign w:val="bottom"/>
            <w:hideMark/>
          </w:tcPr>
          <w:p w:rsidRPr="00D9557D" w:rsidR="00713EBC" w:rsidP="00474358" w:rsidRDefault="00713EBC" w14:paraId="72647B6A" w14:textId="77777777">
            <w:pPr>
              <w:spacing w:after="0" w:line="240" w:lineRule="auto"/>
              <w:jc w:val="right"/>
              <w:rPr>
                <w:rFonts w:ascii="Calibri" w:hAnsi="Calibri" w:eastAsia="Times New Roman" w:cs="Calibri"/>
                <w:color w:val="000000"/>
                <w:lang w:eastAsia="en-GB"/>
              </w:rPr>
            </w:pPr>
            <w:r w:rsidRPr="00D9557D">
              <w:rPr>
                <w:rFonts w:ascii="Calibri" w:hAnsi="Calibri" w:eastAsia="Times New Roman" w:cs="Calibri"/>
                <w:color w:val="000000"/>
                <w:lang w:eastAsia="en-GB"/>
              </w:rPr>
              <w:t>1500</w:t>
            </w:r>
          </w:p>
        </w:tc>
      </w:tr>
    </w:tbl>
    <w:p w:rsidR="00713EBC" w:rsidP="00713EBC" w:rsidRDefault="00713EBC" w14:paraId="02086EE7" w14:textId="77777777">
      <w:pPr>
        <w:rPr>
          <w:sz w:val="24"/>
          <w:szCs w:val="24"/>
        </w:rPr>
      </w:pPr>
    </w:p>
    <w:p w:rsidR="004C23D9" w:rsidP="004C23D9" w:rsidRDefault="004C23D9" w14:paraId="4D0613B6" w14:textId="20E770BF"/>
    <w:p w:rsidRPr="00FE15B3" w:rsidR="004C23D9" w:rsidP="004C23D9" w:rsidRDefault="006C071C" w14:paraId="189C5BBF" w14:textId="347DE990">
      <w:pPr>
        <w:pStyle w:val="Heading3"/>
      </w:pPr>
      <w:bookmarkStart w:name="_Hlk120866189" w:id="27"/>
      <w:r>
        <w:t>1</w:t>
      </w:r>
      <w:r w:rsidR="00A93978">
        <w:t>2</w:t>
      </w:r>
      <w:r w:rsidR="009E5506">
        <w:t>.1.2</w:t>
      </w:r>
      <w:r w:rsidR="004C23D9">
        <w:t xml:space="preserve"> South Hub </w:t>
      </w:r>
    </w:p>
    <w:p w:rsidR="004C23D9" w:rsidP="004C23D9" w:rsidRDefault="004C23D9" w14:paraId="41786C81" w14:textId="3900811B">
      <w:pPr>
        <w:rPr>
          <w:sz w:val="24"/>
          <w:szCs w:val="24"/>
        </w:rPr>
      </w:pPr>
      <w:r>
        <w:rPr>
          <w:sz w:val="24"/>
          <w:szCs w:val="24"/>
        </w:rPr>
        <w:t xml:space="preserve">Through </w:t>
      </w:r>
      <w:r w:rsidR="00713EBC">
        <w:rPr>
          <w:sz w:val="24"/>
          <w:szCs w:val="24"/>
        </w:rPr>
        <w:t xml:space="preserve">this </w:t>
      </w:r>
      <w:r>
        <w:rPr>
          <w:sz w:val="24"/>
          <w:szCs w:val="24"/>
        </w:rPr>
        <w:t xml:space="preserve">Option </w:t>
      </w:r>
      <w:r w:rsidR="00713EBC">
        <w:rPr>
          <w:sz w:val="24"/>
          <w:szCs w:val="24"/>
        </w:rPr>
        <w:t>t</w:t>
      </w:r>
      <w:r w:rsidRPr="00326A74">
        <w:rPr>
          <w:sz w:val="24"/>
          <w:szCs w:val="24"/>
        </w:rPr>
        <w:t xml:space="preserve">he South Hub would provide outpatient and inpatient provision for patients in the south of the region. The outpatient </w:t>
      </w:r>
      <w:r>
        <w:rPr>
          <w:sz w:val="24"/>
          <w:szCs w:val="24"/>
        </w:rPr>
        <w:t xml:space="preserve">and inpatient </w:t>
      </w:r>
      <w:r w:rsidRPr="00326A74">
        <w:rPr>
          <w:sz w:val="24"/>
          <w:szCs w:val="24"/>
        </w:rPr>
        <w:t xml:space="preserve">provision will be delivered from </w:t>
      </w:r>
      <w:r>
        <w:rPr>
          <w:sz w:val="24"/>
          <w:szCs w:val="24"/>
        </w:rPr>
        <w:t>Princess of Wales Hospital in Bridgend on weekends via an insourcing company</w:t>
      </w:r>
    </w:p>
    <w:tbl>
      <w:tblPr>
        <w:tblW w:w="10000" w:type="dxa"/>
        <w:tblLook w:val="04A0" w:firstRow="1" w:lastRow="0" w:firstColumn="1" w:lastColumn="0" w:noHBand="0" w:noVBand="1"/>
      </w:tblPr>
      <w:tblGrid>
        <w:gridCol w:w="1760"/>
        <w:gridCol w:w="1180"/>
        <w:gridCol w:w="1780"/>
        <w:gridCol w:w="967"/>
        <w:gridCol w:w="1900"/>
        <w:gridCol w:w="860"/>
        <w:gridCol w:w="1560"/>
      </w:tblGrid>
      <w:tr w:rsidRPr="00693722" w:rsidR="00713EBC" w:rsidTr="00474358" w14:paraId="3AD05CF4" w14:textId="77777777">
        <w:trPr>
          <w:trHeight w:val="300"/>
        </w:trPr>
        <w:tc>
          <w:tcPr>
            <w:tcW w:w="1760" w:type="dxa"/>
            <w:tcBorders>
              <w:top w:val="nil"/>
              <w:left w:val="nil"/>
              <w:bottom w:val="nil"/>
              <w:right w:val="nil"/>
            </w:tcBorders>
            <w:shd w:val="clear" w:color="auto" w:fill="auto"/>
            <w:noWrap/>
            <w:vAlign w:val="bottom"/>
            <w:hideMark/>
          </w:tcPr>
          <w:p w:rsidRPr="009277CD" w:rsidR="00713EBC" w:rsidP="00474358" w:rsidRDefault="00713EBC" w14:paraId="691D9265" w14:textId="77777777">
            <w:pPr>
              <w:spacing w:after="0" w:line="240" w:lineRule="auto"/>
              <w:rPr>
                <w:rFonts w:ascii="Calibri" w:hAnsi="Calibri" w:eastAsia="Times New Roman" w:cs="Calibri"/>
                <w:b/>
                <w:bCs/>
                <w:color w:val="000000"/>
                <w:lang w:eastAsia="en-GB"/>
              </w:rPr>
            </w:pPr>
            <w:r w:rsidRPr="009277CD">
              <w:rPr>
                <w:rFonts w:ascii="Calibri" w:hAnsi="Calibri" w:eastAsia="Times New Roman" w:cs="Calibri"/>
                <w:b/>
                <w:bCs/>
                <w:color w:val="000000"/>
                <w:lang w:eastAsia="en-GB"/>
              </w:rPr>
              <w:t>weekends</w:t>
            </w:r>
          </w:p>
        </w:tc>
        <w:tc>
          <w:tcPr>
            <w:tcW w:w="1180" w:type="dxa"/>
            <w:tcBorders>
              <w:top w:val="nil"/>
              <w:left w:val="nil"/>
              <w:bottom w:val="nil"/>
              <w:right w:val="nil"/>
            </w:tcBorders>
            <w:shd w:val="clear" w:color="auto" w:fill="auto"/>
            <w:noWrap/>
            <w:vAlign w:val="bottom"/>
            <w:hideMark/>
          </w:tcPr>
          <w:p w:rsidRPr="00693722" w:rsidR="00713EBC" w:rsidP="00474358" w:rsidRDefault="00713EBC" w14:paraId="2E861E82" w14:textId="77777777">
            <w:pPr>
              <w:spacing w:after="0" w:line="240" w:lineRule="auto"/>
              <w:rPr>
                <w:rFonts w:ascii="Calibri" w:hAnsi="Calibri" w:eastAsia="Times New Roman" w:cs="Calibri"/>
                <w:color w:val="000000"/>
                <w:lang w:eastAsia="en-GB"/>
              </w:rPr>
            </w:pPr>
          </w:p>
        </w:tc>
        <w:tc>
          <w:tcPr>
            <w:tcW w:w="1780" w:type="dxa"/>
            <w:tcBorders>
              <w:top w:val="nil"/>
              <w:left w:val="nil"/>
              <w:bottom w:val="nil"/>
              <w:right w:val="nil"/>
            </w:tcBorders>
            <w:shd w:val="clear" w:color="auto" w:fill="auto"/>
            <w:noWrap/>
            <w:vAlign w:val="bottom"/>
            <w:hideMark/>
          </w:tcPr>
          <w:p w:rsidRPr="00693722" w:rsidR="00713EBC" w:rsidP="00474358" w:rsidRDefault="00713EBC" w14:paraId="6A4D37B1" w14:textId="77777777">
            <w:pPr>
              <w:spacing w:after="0" w:line="240" w:lineRule="auto"/>
              <w:rPr>
                <w:rFonts w:ascii="Times New Roman" w:hAnsi="Times New Roman" w:eastAsia="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Pr="00693722" w:rsidR="00713EBC" w:rsidP="00474358" w:rsidRDefault="00713EBC" w14:paraId="2F5E72AB" w14:textId="77777777">
            <w:pPr>
              <w:spacing w:after="0" w:line="240" w:lineRule="auto"/>
              <w:rPr>
                <w:rFonts w:ascii="Times New Roman" w:hAnsi="Times New Roman" w:eastAsia="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rsidRPr="00693722" w:rsidR="00713EBC" w:rsidP="00474358" w:rsidRDefault="00713EBC" w14:paraId="5561DD24" w14:textId="77777777">
            <w:pPr>
              <w:spacing w:after="0" w:line="240" w:lineRule="auto"/>
              <w:rPr>
                <w:rFonts w:ascii="Times New Roman" w:hAnsi="Times New Roman" w:eastAsia="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rsidRPr="00693722" w:rsidR="00713EBC" w:rsidP="00474358" w:rsidRDefault="00713EBC" w14:paraId="266D91CF" w14:textId="77777777">
            <w:pPr>
              <w:spacing w:after="0" w:line="240" w:lineRule="auto"/>
              <w:rPr>
                <w:rFonts w:ascii="Times New Roman" w:hAnsi="Times New Roman" w:eastAsia="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rsidRPr="00693722" w:rsidR="00713EBC" w:rsidP="00474358" w:rsidRDefault="00713EBC" w14:paraId="547F82F9" w14:textId="77777777">
            <w:pPr>
              <w:spacing w:after="0" w:line="240" w:lineRule="auto"/>
              <w:rPr>
                <w:rFonts w:ascii="Times New Roman" w:hAnsi="Times New Roman" w:eastAsia="Times New Roman" w:cs="Times New Roman"/>
                <w:sz w:val="20"/>
                <w:szCs w:val="20"/>
                <w:lang w:eastAsia="en-GB"/>
              </w:rPr>
            </w:pPr>
          </w:p>
        </w:tc>
      </w:tr>
      <w:tr w:rsidRPr="00693722" w:rsidR="00713EBC" w:rsidTr="00474358" w14:paraId="0BD7AEC7" w14:textId="77777777">
        <w:trPr>
          <w:trHeight w:val="300"/>
        </w:trPr>
        <w:tc>
          <w:tcPr>
            <w:tcW w:w="1760" w:type="dxa"/>
            <w:tcBorders>
              <w:top w:val="nil"/>
              <w:left w:val="nil"/>
              <w:bottom w:val="nil"/>
              <w:right w:val="nil"/>
            </w:tcBorders>
            <w:shd w:val="clear" w:color="auto" w:fill="auto"/>
            <w:noWrap/>
            <w:vAlign w:val="bottom"/>
            <w:hideMark/>
          </w:tcPr>
          <w:p w:rsidRPr="00693722" w:rsidR="00713EBC" w:rsidP="00474358" w:rsidRDefault="00713EBC" w14:paraId="668AD5F4"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Outpatients</w:t>
            </w:r>
          </w:p>
        </w:tc>
        <w:tc>
          <w:tcPr>
            <w:tcW w:w="1180" w:type="dxa"/>
            <w:tcBorders>
              <w:top w:val="nil"/>
              <w:left w:val="nil"/>
              <w:bottom w:val="nil"/>
              <w:right w:val="nil"/>
            </w:tcBorders>
            <w:shd w:val="clear" w:color="auto" w:fill="auto"/>
            <w:noWrap/>
            <w:vAlign w:val="bottom"/>
            <w:hideMark/>
          </w:tcPr>
          <w:p w:rsidRPr="00693722" w:rsidR="00713EBC" w:rsidP="00474358" w:rsidRDefault="00713EBC" w14:paraId="773EDF42" w14:textId="77777777">
            <w:pPr>
              <w:spacing w:after="0" w:line="240" w:lineRule="auto"/>
              <w:rPr>
                <w:rFonts w:ascii="Calibri" w:hAnsi="Calibri" w:eastAsia="Times New Roman" w:cs="Calibri"/>
                <w:color w:val="000000"/>
                <w:lang w:eastAsia="en-GB"/>
              </w:rPr>
            </w:pPr>
          </w:p>
        </w:tc>
        <w:tc>
          <w:tcPr>
            <w:tcW w:w="1780" w:type="dxa"/>
            <w:tcBorders>
              <w:top w:val="nil"/>
              <w:left w:val="nil"/>
              <w:bottom w:val="nil"/>
              <w:right w:val="nil"/>
            </w:tcBorders>
            <w:shd w:val="clear" w:color="auto" w:fill="auto"/>
            <w:noWrap/>
            <w:vAlign w:val="bottom"/>
            <w:hideMark/>
          </w:tcPr>
          <w:p w:rsidRPr="00693722" w:rsidR="00713EBC" w:rsidP="00474358" w:rsidRDefault="00713EBC" w14:paraId="4207DD37" w14:textId="77777777">
            <w:pPr>
              <w:spacing w:after="0" w:line="240" w:lineRule="auto"/>
              <w:rPr>
                <w:rFonts w:ascii="Times New Roman" w:hAnsi="Times New Roman" w:eastAsia="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Pr="00693722" w:rsidR="00713EBC" w:rsidP="00474358" w:rsidRDefault="00713EBC" w14:paraId="42BE52BC" w14:textId="77777777">
            <w:pPr>
              <w:spacing w:after="0" w:line="240" w:lineRule="auto"/>
              <w:rPr>
                <w:rFonts w:ascii="Times New Roman" w:hAnsi="Times New Roman" w:eastAsia="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rsidRPr="00693722" w:rsidR="00713EBC" w:rsidP="00474358" w:rsidRDefault="00713EBC" w14:paraId="1A78C247" w14:textId="77777777">
            <w:pPr>
              <w:spacing w:after="0" w:line="240" w:lineRule="auto"/>
              <w:rPr>
                <w:rFonts w:ascii="Times New Roman" w:hAnsi="Times New Roman" w:eastAsia="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rsidRPr="00693722" w:rsidR="00713EBC" w:rsidP="00474358" w:rsidRDefault="00713EBC" w14:paraId="25C1D850" w14:textId="77777777">
            <w:pPr>
              <w:spacing w:after="0" w:line="240" w:lineRule="auto"/>
              <w:rPr>
                <w:rFonts w:ascii="Times New Roman" w:hAnsi="Times New Roman" w:eastAsia="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rsidRPr="00693722" w:rsidR="00713EBC" w:rsidP="00474358" w:rsidRDefault="00713EBC" w14:paraId="18944996" w14:textId="77777777">
            <w:pPr>
              <w:spacing w:after="0" w:line="240" w:lineRule="auto"/>
              <w:rPr>
                <w:rFonts w:ascii="Times New Roman" w:hAnsi="Times New Roman" w:eastAsia="Times New Roman" w:cs="Times New Roman"/>
                <w:sz w:val="20"/>
                <w:szCs w:val="20"/>
                <w:lang w:eastAsia="en-GB"/>
              </w:rPr>
            </w:pPr>
          </w:p>
        </w:tc>
      </w:tr>
      <w:tr w:rsidRPr="00693722" w:rsidR="00713EBC" w:rsidTr="00474358" w14:paraId="1405505E" w14:textId="77777777">
        <w:trPr>
          <w:trHeight w:val="300"/>
        </w:trPr>
        <w:tc>
          <w:tcPr>
            <w:tcW w:w="176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693722" w:rsidR="00713EBC" w:rsidP="00474358" w:rsidRDefault="00713EBC" w14:paraId="6C58AD01"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Session Type</w:t>
            </w:r>
          </w:p>
        </w:tc>
        <w:tc>
          <w:tcPr>
            <w:tcW w:w="1180" w:type="dxa"/>
            <w:tcBorders>
              <w:top w:val="single" w:color="auto" w:sz="4" w:space="0"/>
              <w:left w:val="nil"/>
              <w:bottom w:val="single" w:color="auto" w:sz="4" w:space="0"/>
              <w:right w:val="single" w:color="auto" w:sz="4" w:space="0"/>
            </w:tcBorders>
            <w:shd w:val="clear" w:color="auto" w:fill="auto"/>
            <w:noWrap/>
            <w:vAlign w:val="bottom"/>
            <w:hideMark/>
          </w:tcPr>
          <w:p w:rsidRPr="00693722" w:rsidR="00713EBC" w:rsidP="00474358" w:rsidRDefault="00713EBC" w14:paraId="20F1FFB8"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method</w:t>
            </w:r>
          </w:p>
        </w:tc>
        <w:tc>
          <w:tcPr>
            <w:tcW w:w="1780" w:type="dxa"/>
            <w:tcBorders>
              <w:top w:val="single" w:color="auto" w:sz="4" w:space="0"/>
              <w:left w:val="nil"/>
              <w:bottom w:val="single" w:color="auto" w:sz="4" w:space="0"/>
              <w:right w:val="single" w:color="auto" w:sz="4" w:space="0"/>
            </w:tcBorders>
            <w:shd w:val="clear" w:color="auto" w:fill="auto"/>
            <w:noWrap/>
            <w:vAlign w:val="bottom"/>
            <w:hideMark/>
          </w:tcPr>
          <w:p w:rsidRPr="00693722" w:rsidR="00713EBC" w:rsidP="00474358" w:rsidRDefault="00713EBC" w14:paraId="7EEBEF29"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patients per list</w:t>
            </w:r>
          </w:p>
        </w:tc>
        <w:tc>
          <w:tcPr>
            <w:tcW w:w="9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713EBC" w:rsidP="00474358" w:rsidRDefault="00713EBC" w14:paraId="3C42F660"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Sessions</w:t>
            </w:r>
          </w:p>
        </w:tc>
        <w:tc>
          <w:tcPr>
            <w:tcW w:w="1900" w:type="dxa"/>
            <w:tcBorders>
              <w:top w:val="single" w:color="auto" w:sz="4" w:space="0"/>
              <w:left w:val="nil"/>
              <w:bottom w:val="single" w:color="auto" w:sz="4" w:space="0"/>
              <w:right w:val="single" w:color="auto" w:sz="4" w:space="0"/>
            </w:tcBorders>
            <w:shd w:val="clear" w:color="auto" w:fill="auto"/>
            <w:noWrap/>
            <w:vAlign w:val="bottom"/>
            <w:hideMark/>
          </w:tcPr>
          <w:p w:rsidRPr="00693722" w:rsidR="00713EBC" w:rsidP="00474358" w:rsidRDefault="00713EBC" w14:paraId="6FF28BBA"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patients per week</w:t>
            </w:r>
          </w:p>
        </w:tc>
        <w:tc>
          <w:tcPr>
            <w:tcW w:w="8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713EBC" w:rsidP="00474358" w:rsidRDefault="00713EBC" w14:paraId="46E74A04"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Weeks</w:t>
            </w:r>
          </w:p>
        </w:tc>
        <w:tc>
          <w:tcPr>
            <w:tcW w:w="15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713EBC" w:rsidP="00474358" w:rsidRDefault="00713EBC" w14:paraId="320F6793"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Total Patients</w:t>
            </w:r>
          </w:p>
        </w:tc>
      </w:tr>
      <w:tr w:rsidRPr="00693722" w:rsidR="00713EBC" w:rsidTr="00474358" w14:paraId="2B7DD030"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713EBC" w:rsidP="00474358" w:rsidRDefault="00713EBC" w14:paraId="2AE8D115"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Saturday</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40A9EF8A"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Insourcing</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525763F6"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8</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7DA2C49B"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4</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685D7241"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32</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63F522DE"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32</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4E479722"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1024</w:t>
            </w:r>
          </w:p>
        </w:tc>
      </w:tr>
      <w:tr w:rsidRPr="00693722" w:rsidR="00713EBC" w:rsidTr="00474358" w14:paraId="00D71028"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713EBC" w:rsidP="00474358" w:rsidRDefault="00713EBC" w14:paraId="14A89D4D"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Sunday</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23A760FA"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Insourcing</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67400DAA"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8</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1F593177"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2</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3BCB5BA0"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16</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0386E837"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31</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69872659"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496</w:t>
            </w:r>
          </w:p>
        </w:tc>
      </w:tr>
      <w:tr w:rsidRPr="00693722" w:rsidR="00713EBC" w:rsidTr="00474358" w14:paraId="29372A43"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713EBC" w:rsidP="00474358" w:rsidRDefault="00713EBC" w14:paraId="5593909E" w14:textId="77777777">
            <w:pPr>
              <w:spacing w:after="0" w:line="240" w:lineRule="auto"/>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Total</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191FDF2F" w14:textId="77777777">
            <w:pPr>
              <w:spacing w:after="0" w:line="240" w:lineRule="auto"/>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76C1CE96"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041F3965"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3CE9968F"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48</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6841AEA2"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3AD57004"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1520</w:t>
            </w:r>
          </w:p>
        </w:tc>
      </w:tr>
      <w:tr w:rsidRPr="00693722" w:rsidR="00713EBC" w:rsidTr="00474358" w14:paraId="019823AF" w14:textId="77777777">
        <w:trPr>
          <w:trHeight w:val="300"/>
        </w:trPr>
        <w:tc>
          <w:tcPr>
            <w:tcW w:w="1760" w:type="dxa"/>
            <w:tcBorders>
              <w:top w:val="nil"/>
              <w:left w:val="nil"/>
              <w:bottom w:val="nil"/>
              <w:right w:val="nil"/>
            </w:tcBorders>
            <w:shd w:val="clear" w:color="auto" w:fill="auto"/>
            <w:noWrap/>
            <w:vAlign w:val="bottom"/>
            <w:hideMark/>
          </w:tcPr>
          <w:p w:rsidRPr="00693722" w:rsidR="00713EBC" w:rsidP="00474358" w:rsidRDefault="00713EBC" w14:paraId="445D19E4" w14:textId="77777777">
            <w:pPr>
              <w:spacing w:after="0" w:line="240" w:lineRule="auto"/>
              <w:jc w:val="center"/>
              <w:rPr>
                <w:rFonts w:ascii="Calibri" w:hAnsi="Calibri" w:eastAsia="Times New Roman" w:cs="Calibri"/>
                <w:b/>
                <w:bCs/>
                <w:color w:val="000000"/>
                <w:lang w:eastAsia="en-GB"/>
              </w:rPr>
            </w:pPr>
          </w:p>
        </w:tc>
        <w:tc>
          <w:tcPr>
            <w:tcW w:w="1180" w:type="dxa"/>
            <w:tcBorders>
              <w:top w:val="nil"/>
              <w:left w:val="nil"/>
              <w:bottom w:val="nil"/>
              <w:right w:val="nil"/>
            </w:tcBorders>
            <w:shd w:val="clear" w:color="auto" w:fill="auto"/>
            <w:noWrap/>
            <w:vAlign w:val="bottom"/>
            <w:hideMark/>
          </w:tcPr>
          <w:p w:rsidRPr="00693722" w:rsidR="00713EBC" w:rsidP="00474358" w:rsidRDefault="00713EBC" w14:paraId="42B71998" w14:textId="77777777">
            <w:pPr>
              <w:spacing w:after="0" w:line="240" w:lineRule="auto"/>
              <w:rPr>
                <w:rFonts w:ascii="Times New Roman" w:hAnsi="Times New Roman" w:eastAsia="Times New Roman" w:cs="Times New Roman"/>
                <w:sz w:val="20"/>
                <w:szCs w:val="20"/>
                <w:lang w:eastAsia="en-GB"/>
              </w:rPr>
            </w:pPr>
          </w:p>
        </w:tc>
        <w:tc>
          <w:tcPr>
            <w:tcW w:w="1780" w:type="dxa"/>
            <w:tcBorders>
              <w:top w:val="nil"/>
              <w:left w:val="nil"/>
              <w:bottom w:val="nil"/>
              <w:right w:val="nil"/>
            </w:tcBorders>
            <w:shd w:val="clear" w:color="auto" w:fill="auto"/>
            <w:noWrap/>
            <w:vAlign w:val="bottom"/>
            <w:hideMark/>
          </w:tcPr>
          <w:p w:rsidRPr="00693722" w:rsidR="00713EBC" w:rsidP="00474358" w:rsidRDefault="00713EBC" w14:paraId="055DA6ED" w14:textId="77777777">
            <w:pPr>
              <w:spacing w:after="0" w:line="240" w:lineRule="auto"/>
              <w:rPr>
                <w:rFonts w:ascii="Times New Roman" w:hAnsi="Times New Roman" w:eastAsia="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Pr="00693722" w:rsidR="00713EBC" w:rsidP="00474358" w:rsidRDefault="00713EBC" w14:paraId="74D9893E" w14:textId="77777777">
            <w:pPr>
              <w:spacing w:after="0" w:line="240" w:lineRule="auto"/>
              <w:jc w:val="center"/>
              <w:rPr>
                <w:rFonts w:ascii="Times New Roman" w:hAnsi="Times New Roman" w:eastAsia="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rsidRPr="00693722" w:rsidR="00713EBC" w:rsidP="00474358" w:rsidRDefault="00713EBC" w14:paraId="587303BC" w14:textId="77777777">
            <w:pPr>
              <w:spacing w:after="0" w:line="240" w:lineRule="auto"/>
              <w:jc w:val="center"/>
              <w:rPr>
                <w:rFonts w:ascii="Times New Roman" w:hAnsi="Times New Roman" w:eastAsia="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rsidRPr="00693722" w:rsidR="00713EBC" w:rsidP="00474358" w:rsidRDefault="00713EBC" w14:paraId="4F633902" w14:textId="77777777">
            <w:pPr>
              <w:spacing w:after="0" w:line="240" w:lineRule="auto"/>
              <w:jc w:val="center"/>
              <w:rPr>
                <w:rFonts w:ascii="Times New Roman" w:hAnsi="Times New Roman" w:eastAsia="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rsidRPr="00693722" w:rsidR="00713EBC" w:rsidP="00474358" w:rsidRDefault="00713EBC" w14:paraId="2C8EE947" w14:textId="77777777">
            <w:pPr>
              <w:spacing w:after="0" w:line="240" w:lineRule="auto"/>
              <w:jc w:val="center"/>
              <w:rPr>
                <w:rFonts w:ascii="Times New Roman" w:hAnsi="Times New Roman" w:eastAsia="Times New Roman" w:cs="Times New Roman"/>
                <w:sz w:val="20"/>
                <w:szCs w:val="20"/>
                <w:lang w:eastAsia="en-GB"/>
              </w:rPr>
            </w:pPr>
          </w:p>
        </w:tc>
      </w:tr>
      <w:tr w:rsidRPr="00693722" w:rsidR="00713EBC" w:rsidTr="00474358" w14:paraId="1516A189" w14:textId="77777777">
        <w:trPr>
          <w:trHeight w:val="300"/>
        </w:trPr>
        <w:tc>
          <w:tcPr>
            <w:tcW w:w="1760" w:type="dxa"/>
            <w:tcBorders>
              <w:top w:val="nil"/>
              <w:left w:val="nil"/>
              <w:bottom w:val="nil"/>
              <w:right w:val="nil"/>
            </w:tcBorders>
            <w:shd w:val="clear" w:color="auto" w:fill="auto"/>
            <w:noWrap/>
            <w:vAlign w:val="bottom"/>
            <w:hideMark/>
          </w:tcPr>
          <w:p w:rsidRPr="00693722" w:rsidR="00713EBC" w:rsidP="00474358" w:rsidRDefault="00713EBC" w14:paraId="449DB0B6"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Inpatients</w:t>
            </w:r>
          </w:p>
        </w:tc>
        <w:tc>
          <w:tcPr>
            <w:tcW w:w="1180" w:type="dxa"/>
            <w:tcBorders>
              <w:top w:val="nil"/>
              <w:left w:val="nil"/>
              <w:bottom w:val="nil"/>
              <w:right w:val="nil"/>
            </w:tcBorders>
            <w:shd w:val="clear" w:color="auto" w:fill="auto"/>
            <w:noWrap/>
            <w:vAlign w:val="bottom"/>
            <w:hideMark/>
          </w:tcPr>
          <w:p w:rsidRPr="00693722" w:rsidR="00713EBC" w:rsidP="00474358" w:rsidRDefault="00713EBC" w14:paraId="70912289" w14:textId="77777777">
            <w:pPr>
              <w:spacing w:after="0" w:line="240" w:lineRule="auto"/>
              <w:rPr>
                <w:rFonts w:ascii="Calibri" w:hAnsi="Calibri" w:eastAsia="Times New Roman" w:cs="Calibri"/>
                <w:color w:val="000000"/>
                <w:lang w:eastAsia="en-GB"/>
              </w:rPr>
            </w:pPr>
          </w:p>
        </w:tc>
        <w:tc>
          <w:tcPr>
            <w:tcW w:w="1780" w:type="dxa"/>
            <w:tcBorders>
              <w:top w:val="nil"/>
              <w:left w:val="nil"/>
              <w:bottom w:val="nil"/>
              <w:right w:val="nil"/>
            </w:tcBorders>
            <w:shd w:val="clear" w:color="auto" w:fill="auto"/>
            <w:noWrap/>
            <w:vAlign w:val="bottom"/>
            <w:hideMark/>
          </w:tcPr>
          <w:p w:rsidRPr="00693722" w:rsidR="00713EBC" w:rsidP="00474358" w:rsidRDefault="00713EBC" w14:paraId="0AE6E712" w14:textId="77777777">
            <w:pPr>
              <w:spacing w:after="0" w:line="240" w:lineRule="auto"/>
              <w:rPr>
                <w:rFonts w:ascii="Times New Roman" w:hAnsi="Times New Roman" w:eastAsia="Times New Roman" w:cs="Times New Roman"/>
                <w:sz w:val="20"/>
                <w:szCs w:val="20"/>
                <w:lang w:eastAsia="en-GB"/>
              </w:rPr>
            </w:pPr>
          </w:p>
        </w:tc>
        <w:tc>
          <w:tcPr>
            <w:tcW w:w="960" w:type="dxa"/>
            <w:tcBorders>
              <w:top w:val="nil"/>
              <w:left w:val="nil"/>
              <w:bottom w:val="nil"/>
              <w:right w:val="nil"/>
            </w:tcBorders>
            <w:shd w:val="clear" w:color="auto" w:fill="auto"/>
            <w:noWrap/>
            <w:vAlign w:val="bottom"/>
            <w:hideMark/>
          </w:tcPr>
          <w:p w:rsidRPr="00693722" w:rsidR="00713EBC" w:rsidP="00474358" w:rsidRDefault="00713EBC" w14:paraId="573B5669" w14:textId="77777777">
            <w:pPr>
              <w:spacing w:after="0" w:line="240" w:lineRule="auto"/>
              <w:jc w:val="center"/>
              <w:rPr>
                <w:rFonts w:ascii="Times New Roman" w:hAnsi="Times New Roman" w:eastAsia="Times New Roman" w:cs="Times New Roman"/>
                <w:sz w:val="20"/>
                <w:szCs w:val="20"/>
                <w:lang w:eastAsia="en-GB"/>
              </w:rPr>
            </w:pPr>
          </w:p>
        </w:tc>
        <w:tc>
          <w:tcPr>
            <w:tcW w:w="1900" w:type="dxa"/>
            <w:tcBorders>
              <w:top w:val="nil"/>
              <w:left w:val="nil"/>
              <w:bottom w:val="nil"/>
              <w:right w:val="nil"/>
            </w:tcBorders>
            <w:shd w:val="clear" w:color="auto" w:fill="auto"/>
            <w:noWrap/>
            <w:vAlign w:val="bottom"/>
            <w:hideMark/>
          </w:tcPr>
          <w:p w:rsidRPr="00693722" w:rsidR="00713EBC" w:rsidP="00474358" w:rsidRDefault="00713EBC" w14:paraId="1A6ECED1" w14:textId="77777777">
            <w:pPr>
              <w:spacing w:after="0" w:line="240" w:lineRule="auto"/>
              <w:jc w:val="center"/>
              <w:rPr>
                <w:rFonts w:ascii="Times New Roman" w:hAnsi="Times New Roman" w:eastAsia="Times New Roman" w:cs="Times New Roman"/>
                <w:sz w:val="20"/>
                <w:szCs w:val="20"/>
                <w:lang w:eastAsia="en-GB"/>
              </w:rPr>
            </w:pPr>
          </w:p>
        </w:tc>
        <w:tc>
          <w:tcPr>
            <w:tcW w:w="860" w:type="dxa"/>
            <w:tcBorders>
              <w:top w:val="nil"/>
              <w:left w:val="nil"/>
              <w:bottom w:val="nil"/>
              <w:right w:val="nil"/>
            </w:tcBorders>
            <w:shd w:val="clear" w:color="auto" w:fill="auto"/>
            <w:noWrap/>
            <w:vAlign w:val="bottom"/>
            <w:hideMark/>
          </w:tcPr>
          <w:p w:rsidRPr="00693722" w:rsidR="00713EBC" w:rsidP="00474358" w:rsidRDefault="00713EBC" w14:paraId="2800E525" w14:textId="77777777">
            <w:pPr>
              <w:spacing w:after="0" w:line="240" w:lineRule="auto"/>
              <w:jc w:val="center"/>
              <w:rPr>
                <w:rFonts w:ascii="Times New Roman" w:hAnsi="Times New Roman" w:eastAsia="Times New Roman" w:cs="Times New Roman"/>
                <w:sz w:val="20"/>
                <w:szCs w:val="20"/>
                <w:lang w:eastAsia="en-GB"/>
              </w:rPr>
            </w:pPr>
          </w:p>
        </w:tc>
        <w:tc>
          <w:tcPr>
            <w:tcW w:w="1560" w:type="dxa"/>
            <w:tcBorders>
              <w:top w:val="nil"/>
              <w:left w:val="nil"/>
              <w:bottom w:val="nil"/>
              <w:right w:val="nil"/>
            </w:tcBorders>
            <w:shd w:val="clear" w:color="auto" w:fill="auto"/>
            <w:noWrap/>
            <w:vAlign w:val="bottom"/>
            <w:hideMark/>
          </w:tcPr>
          <w:p w:rsidRPr="00693722" w:rsidR="00713EBC" w:rsidP="00474358" w:rsidRDefault="00713EBC" w14:paraId="45637F47" w14:textId="77777777">
            <w:pPr>
              <w:spacing w:after="0" w:line="240" w:lineRule="auto"/>
              <w:jc w:val="center"/>
              <w:rPr>
                <w:rFonts w:ascii="Times New Roman" w:hAnsi="Times New Roman" w:eastAsia="Times New Roman" w:cs="Times New Roman"/>
                <w:sz w:val="20"/>
                <w:szCs w:val="20"/>
                <w:lang w:eastAsia="en-GB"/>
              </w:rPr>
            </w:pPr>
          </w:p>
        </w:tc>
      </w:tr>
      <w:tr w:rsidRPr="00693722" w:rsidR="00713EBC" w:rsidTr="00474358" w14:paraId="637B3FE1" w14:textId="77777777">
        <w:trPr>
          <w:trHeight w:val="300"/>
        </w:trPr>
        <w:tc>
          <w:tcPr>
            <w:tcW w:w="1760" w:type="dxa"/>
            <w:tcBorders>
              <w:top w:val="single" w:color="auto" w:sz="4" w:space="0"/>
              <w:left w:val="single" w:color="auto" w:sz="4" w:space="0"/>
              <w:bottom w:val="single" w:color="auto" w:sz="4" w:space="0"/>
              <w:right w:val="single" w:color="auto" w:sz="4" w:space="0"/>
            </w:tcBorders>
            <w:shd w:val="clear" w:color="auto" w:fill="auto"/>
            <w:noWrap/>
            <w:vAlign w:val="bottom"/>
            <w:hideMark/>
          </w:tcPr>
          <w:p w:rsidRPr="00693722" w:rsidR="00713EBC" w:rsidP="00474358" w:rsidRDefault="00713EBC" w14:paraId="203FB6F9"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Session Type</w:t>
            </w:r>
          </w:p>
        </w:tc>
        <w:tc>
          <w:tcPr>
            <w:tcW w:w="1180" w:type="dxa"/>
            <w:tcBorders>
              <w:top w:val="single" w:color="auto" w:sz="4" w:space="0"/>
              <w:left w:val="nil"/>
              <w:bottom w:val="single" w:color="auto" w:sz="4" w:space="0"/>
              <w:right w:val="single" w:color="auto" w:sz="4" w:space="0"/>
            </w:tcBorders>
            <w:shd w:val="clear" w:color="auto" w:fill="auto"/>
            <w:noWrap/>
            <w:vAlign w:val="bottom"/>
            <w:hideMark/>
          </w:tcPr>
          <w:p w:rsidRPr="00693722" w:rsidR="00713EBC" w:rsidP="00474358" w:rsidRDefault="00713EBC" w14:paraId="475B3CC2"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method</w:t>
            </w:r>
          </w:p>
        </w:tc>
        <w:tc>
          <w:tcPr>
            <w:tcW w:w="1780" w:type="dxa"/>
            <w:tcBorders>
              <w:top w:val="single" w:color="auto" w:sz="4" w:space="0"/>
              <w:left w:val="nil"/>
              <w:bottom w:val="single" w:color="auto" w:sz="4" w:space="0"/>
              <w:right w:val="single" w:color="auto" w:sz="4" w:space="0"/>
            </w:tcBorders>
            <w:shd w:val="clear" w:color="auto" w:fill="auto"/>
            <w:noWrap/>
            <w:vAlign w:val="bottom"/>
            <w:hideMark/>
          </w:tcPr>
          <w:p w:rsidRPr="00693722" w:rsidR="00713EBC" w:rsidP="00474358" w:rsidRDefault="00713EBC" w14:paraId="1236B133"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patients per list</w:t>
            </w:r>
          </w:p>
        </w:tc>
        <w:tc>
          <w:tcPr>
            <w:tcW w:w="9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713EBC" w:rsidP="00474358" w:rsidRDefault="00713EBC" w14:paraId="5738B962"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Sessions</w:t>
            </w:r>
          </w:p>
        </w:tc>
        <w:tc>
          <w:tcPr>
            <w:tcW w:w="1900" w:type="dxa"/>
            <w:tcBorders>
              <w:top w:val="single" w:color="auto" w:sz="4" w:space="0"/>
              <w:left w:val="nil"/>
              <w:bottom w:val="single" w:color="auto" w:sz="4" w:space="0"/>
              <w:right w:val="single" w:color="auto" w:sz="4" w:space="0"/>
            </w:tcBorders>
            <w:shd w:val="clear" w:color="auto" w:fill="auto"/>
            <w:noWrap/>
            <w:vAlign w:val="bottom"/>
            <w:hideMark/>
          </w:tcPr>
          <w:p w:rsidRPr="00693722" w:rsidR="00713EBC" w:rsidP="00474358" w:rsidRDefault="00713EBC" w14:paraId="362CC5DC"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patients per week</w:t>
            </w:r>
          </w:p>
        </w:tc>
        <w:tc>
          <w:tcPr>
            <w:tcW w:w="8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713EBC" w:rsidP="00474358" w:rsidRDefault="00713EBC" w14:paraId="6EAF59EB"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Weeks</w:t>
            </w:r>
          </w:p>
        </w:tc>
        <w:tc>
          <w:tcPr>
            <w:tcW w:w="1560" w:type="dxa"/>
            <w:tcBorders>
              <w:top w:val="single" w:color="auto" w:sz="4" w:space="0"/>
              <w:left w:val="nil"/>
              <w:bottom w:val="single" w:color="auto" w:sz="4" w:space="0"/>
              <w:right w:val="single" w:color="auto" w:sz="4" w:space="0"/>
            </w:tcBorders>
            <w:shd w:val="clear" w:color="auto" w:fill="auto"/>
            <w:noWrap/>
            <w:vAlign w:val="bottom"/>
            <w:hideMark/>
          </w:tcPr>
          <w:p w:rsidRPr="00693722" w:rsidR="00713EBC" w:rsidP="00474358" w:rsidRDefault="00713EBC" w14:paraId="581973C5"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Total Patients</w:t>
            </w:r>
          </w:p>
        </w:tc>
      </w:tr>
      <w:tr w:rsidRPr="00693722" w:rsidR="00713EBC" w:rsidTr="00474358" w14:paraId="1739773C"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713EBC" w:rsidP="00474358" w:rsidRDefault="00713EBC" w14:paraId="0A4E897C"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Saturday</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01FD1F5C"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Insourcing</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66A8C092"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7</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72F08B10"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4</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1113D67B"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28</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4117F54A"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36</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4F29F219" w14:textId="343AAC11">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100</w:t>
            </w:r>
            <w:r>
              <w:rPr>
                <w:rFonts w:ascii="Calibri" w:hAnsi="Calibri" w:eastAsia="Times New Roman" w:cs="Calibri"/>
                <w:color w:val="000000"/>
                <w:lang w:eastAsia="en-GB"/>
              </w:rPr>
              <w:t>0</w:t>
            </w:r>
          </w:p>
        </w:tc>
      </w:tr>
      <w:tr w:rsidRPr="00693722" w:rsidR="00713EBC" w:rsidTr="00474358" w14:paraId="4F1D3262"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713EBC" w:rsidP="00474358" w:rsidRDefault="00713EBC" w14:paraId="129FFD96"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Sunday</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1ED00D3B" w14:textId="77777777">
            <w:pPr>
              <w:spacing w:after="0" w:line="240" w:lineRule="auto"/>
              <w:rPr>
                <w:rFonts w:ascii="Calibri" w:hAnsi="Calibri" w:eastAsia="Times New Roman" w:cs="Calibri"/>
                <w:color w:val="000000"/>
                <w:lang w:eastAsia="en-GB"/>
              </w:rPr>
            </w:pPr>
            <w:r w:rsidRPr="00693722">
              <w:rPr>
                <w:rFonts w:ascii="Calibri" w:hAnsi="Calibri" w:eastAsia="Times New Roman" w:cs="Calibri"/>
                <w:color w:val="000000"/>
                <w:lang w:eastAsia="en-GB"/>
              </w:rPr>
              <w:t>Insourcing</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2E984A94"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7</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2371E7CF"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2</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63D6B415"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14</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3EC77933" w14:textId="77777777">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36</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05815EC4" w14:textId="600A42CC">
            <w:pPr>
              <w:spacing w:after="0" w:line="240" w:lineRule="auto"/>
              <w:jc w:val="center"/>
              <w:rPr>
                <w:rFonts w:ascii="Calibri" w:hAnsi="Calibri" w:eastAsia="Times New Roman" w:cs="Calibri"/>
                <w:color w:val="000000"/>
                <w:lang w:eastAsia="en-GB"/>
              </w:rPr>
            </w:pPr>
            <w:r w:rsidRPr="00693722">
              <w:rPr>
                <w:rFonts w:ascii="Calibri" w:hAnsi="Calibri" w:eastAsia="Times New Roman" w:cs="Calibri"/>
                <w:color w:val="000000"/>
                <w:lang w:eastAsia="en-GB"/>
              </w:rPr>
              <w:t>50</w:t>
            </w:r>
            <w:r>
              <w:rPr>
                <w:rFonts w:ascii="Calibri" w:hAnsi="Calibri" w:eastAsia="Times New Roman" w:cs="Calibri"/>
                <w:color w:val="000000"/>
                <w:lang w:eastAsia="en-GB"/>
              </w:rPr>
              <w:t>0</w:t>
            </w:r>
          </w:p>
        </w:tc>
      </w:tr>
      <w:tr w:rsidRPr="00693722" w:rsidR="00713EBC" w:rsidTr="00474358" w14:paraId="4647709E" w14:textId="77777777">
        <w:trPr>
          <w:trHeight w:val="300"/>
        </w:trPr>
        <w:tc>
          <w:tcPr>
            <w:tcW w:w="1760" w:type="dxa"/>
            <w:tcBorders>
              <w:top w:val="nil"/>
              <w:left w:val="single" w:color="auto" w:sz="4" w:space="0"/>
              <w:bottom w:val="single" w:color="auto" w:sz="4" w:space="0"/>
              <w:right w:val="single" w:color="auto" w:sz="4" w:space="0"/>
            </w:tcBorders>
            <w:shd w:val="clear" w:color="auto" w:fill="auto"/>
            <w:noWrap/>
            <w:vAlign w:val="bottom"/>
            <w:hideMark/>
          </w:tcPr>
          <w:p w:rsidRPr="00693722" w:rsidR="00713EBC" w:rsidP="00474358" w:rsidRDefault="00713EBC" w14:paraId="2E22C7BF" w14:textId="77777777">
            <w:pPr>
              <w:spacing w:after="0" w:line="240" w:lineRule="auto"/>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Total</w:t>
            </w:r>
          </w:p>
        </w:tc>
        <w:tc>
          <w:tcPr>
            <w:tcW w:w="118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0755C4AE" w14:textId="77777777">
            <w:pPr>
              <w:spacing w:after="0" w:line="240" w:lineRule="auto"/>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78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0066F5F8"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9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08F6EBC3"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90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03BF41F4"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42</w:t>
            </w:r>
          </w:p>
        </w:tc>
        <w:tc>
          <w:tcPr>
            <w:tcW w:w="8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5B51F2A4" w14:textId="77777777">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 </w:t>
            </w:r>
          </w:p>
        </w:tc>
        <w:tc>
          <w:tcPr>
            <w:tcW w:w="1560" w:type="dxa"/>
            <w:tcBorders>
              <w:top w:val="nil"/>
              <w:left w:val="nil"/>
              <w:bottom w:val="single" w:color="auto" w:sz="4" w:space="0"/>
              <w:right w:val="single" w:color="auto" w:sz="4" w:space="0"/>
            </w:tcBorders>
            <w:shd w:val="clear" w:color="auto" w:fill="auto"/>
            <w:noWrap/>
            <w:vAlign w:val="bottom"/>
            <w:hideMark/>
          </w:tcPr>
          <w:p w:rsidRPr="00693722" w:rsidR="00713EBC" w:rsidP="00474358" w:rsidRDefault="00713EBC" w14:paraId="71D65352" w14:textId="54FA9479">
            <w:pPr>
              <w:spacing w:after="0" w:line="240" w:lineRule="auto"/>
              <w:jc w:val="center"/>
              <w:rPr>
                <w:rFonts w:ascii="Calibri" w:hAnsi="Calibri" w:eastAsia="Times New Roman" w:cs="Calibri"/>
                <w:b/>
                <w:bCs/>
                <w:color w:val="000000"/>
                <w:lang w:eastAsia="en-GB"/>
              </w:rPr>
            </w:pPr>
            <w:r w:rsidRPr="00693722">
              <w:rPr>
                <w:rFonts w:ascii="Calibri" w:hAnsi="Calibri" w:eastAsia="Times New Roman" w:cs="Calibri"/>
                <w:b/>
                <w:bCs/>
                <w:color w:val="000000"/>
                <w:lang w:eastAsia="en-GB"/>
              </w:rPr>
              <w:t>15</w:t>
            </w:r>
            <w:r>
              <w:rPr>
                <w:rFonts w:ascii="Calibri" w:hAnsi="Calibri" w:eastAsia="Times New Roman" w:cs="Calibri"/>
                <w:b/>
                <w:bCs/>
                <w:color w:val="000000"/>
                <w:lang w:eastAsia="en-GB"/>
              </w:rPr>
              <w:t>00</w:t>
            </w:r>
          </w:p>
        </w:tc>
      </w:tr>
    </w:tbl>
    <w:p w:rsidR="00713EBC" w:rsidP="00713EBC" w:rsidRDefault="00713EBC" w14:paraId="3DB832BE" w14:textId="77777777">
      <w:pPr>
        <w:rPr>
          <w:sz w:val="24"/>
          <w:szCs w:val="24"/>
        </w:rPr>
      </w:pPr>
    </w:p>
    <w:bookmarkEnd w:id="27"/>
    <w:p w:rsidRPr="00865B2F" w:rsidR="009E5506" w:rsidP="009E5506" w:rsidRDefault="006C071C" w14:paraId="60B6B3DA" w14:textId="1AA8E88D">
      <w:pPr>
        <w:pStyle w:val="Heading3"/>
      </w:pPr>
      <w:r>
        <w:t>1</w:t>
      </w:r>
      <w:r w:rsidR="00A93978">
        <w:t>2</w:t>
      </w:r>
      <w:r w:rsidRPr="00865B2F" w:rsidR="009E5506">
        <w:t>.</w:t>
      </w:r>
      <w:r w:rsidR="009E5506">
        <w:t>1.3</w:t>
      </w:r>
      <w:r w:rsidRPr="00865B2F" w:rsidR="009E5506">
        <w:t xml:space="preserve"> Outsourcing Arrangements</w:t>
      </w:r>
      <w:r w:rsidR="009E5506">
        <w:t xml:space="preserve"> </w:t>
      </w:r>
    </w:p>
    <w:p w:rsidRPr="00326A74" w:rsidR="009E5506" w:rsidP="00762960" w:rsidRDefault="00713EBC" w14:paraId="1D3F2C4D" w14:textId="4B50D928">
      <w:pPr>
        <w:rPr>
          <w:rFonts w:eastAsia="Calibri"/>
        </w:rPr>
      </w:pPr>
      <w:r>
        <w:rPr>
          <w:rFonts w:eastAsia="Calibri"/>
          <w:sz w:val="24"/>
          <w:szCs w:val="24"/>
        </w:rPr>
        <w:t xml:space="preserve">This </w:t>
      </w:r>
      <w:r w:rsidRPr="006C071C" w:rsidR="00762960">
        <w:rPr>
          <w:rFonts w:eastAsia="Calibri"/>
          <w:sz w:val="24"/>
          <w:szCs w:val="24"/>
        </w:rPr>
        <w:t xml:space="preserve">Option will deliver an additional </w:t>
      </w:r>
      <w:r w:rsidRPr="006C071C" w:rsidR="009E5506">
        <w:rPr>
          <w:rFonts w:eastAsia="Calibri"/>
          <w:sz w:val="24"/>
          <w:szCs w:val="24"/>
        </w:rPr>
        <w:t>2,000 cases per year</w:t>
      </w:r>
      <w:r w:rsidR="00DA416F">
        <w:rPr>
          <w:rFonts w:eastAsia="Calibri"/>
          <w:sz w:val="24"/>
          <w:szCs w:val="24"/>
        </w:rPr>
        <w:t>. Outsourcing arrangements  and costs include patient travel.</w:t>
      </w:r>
    </w:p>
    <w:p w:rsidRPr="00326A74" w:rsidR="009E5506" w:rsidP="00762960" w:rsidRDefault="009E5506" w14:paraId="1B935A6B" w14:textId="7632E3DE">
      <w:pPr>
        <w:pStyle w:val="ListParagraph"/>
        <w:rPr>
          <w:rFonts w:eastAsia="Calibri"/>
        </w:rPr>
      </w:pPr>
    </w:p>
    <w:p w:rsidR="004C23D9" w:rsidP="004C23D9" w:rsidRDefault="004C23D9" w14:paraId="5488F09D"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p>
    <w:p w:rsidRPr="00B34C0F" w:rsidR="00733616" w:rsidP="004C23D9" w:rsidRDefault="006C071C" w14:paraId="369554B2" w14:textId="355FB5BE">
      <w:pPr>
        <w:pStyle w:val="Heading3"/>
      </w:pPr>
      <w:r>
        <w:t>1</w:t>
      </w:r>
      <w:r w:rsidR="00A93978">
        <w:t>2</w:t>
      </w:r>
      <w:r w:rsidR="009E5506">
        <w:t xml:space="preserve">.1.4 </w:t>
      </w:r>
      <w:r w:rsidR="004C23D9">
        <w:t xml:space="preserve">Booking and scheduling </w:t>
      </w:r>
      <w:r w:rsidR="009E5506">
        <w:t>f</w:t>
      </w:r>
      <w:r w:rsidRPr="00B34C0F" w:rsidR="00733616">
        <w:t xml:space="preserve">or Option </w:t>
      </w:r>
      <w:r>
        <w:t>4</w:t>
      </w:r>
      <w:r w:rsidRPr="00B34C0F" w:rsidR="00733616">
        <w:t xml:space="preserve"> (</w:t>
      </w:r>
      <w:r>
        <w:t>Weekend Insourcing and Outsourcing</w:t>
      </w:r>
      <w:r w:rsidRPr="00B34C0F" w:rsidR="00733616">
        <w:t>)</w:t>
      </w:r>
    </w:p>
    <w:p w:rsidR="00713EBC" w:rsidP="00203E92" w:rsidRDefault="00203E92" w14:paraId="0EA4DD6B" w14:textId="348A2C64">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In one year the team will need to book 3,000 outpatient appointments across both the North and South Hubs and schedule 3,000 inpatient procedures in addition to facilitating 2,000 outsourced patients</w:t>
      </w:r>
      <w:r w:rsidR="00713EBC">
        <w:rPr>
          <w:rFonts w:ascii="Calibri" w:hAnsi="Calibri"/>
          <w:color w:val="auto"/>
          <w:szCs w:val="22"/>
        </w:rPr>
        <w:t xml:space="preserve"> t</w:t>
      </w:r>
      <w:r w:rsidRPr="00BC6559" w:rsidR="00713EBC">
        <w:rPr>
          <w:rFonts w:ascii="Calibri" w:hAnsi="Calibri"/>
          <w:color w:val="auto"/>
          <w:szCs w:val="22"/>
        </w:rPr>
        <w:t xml:space="preserve">otalling </w:t>
      </w:r>
      <w:r w:rsidR="00713EBC">
        <w:rPr>
          <w:rFonts w:ascii="Calibri" w:hAnsi="Calibri"/>
          <w:color w:val="auto"/>
          <w:szCs w:val="22"/>
        </w:rPr>
        <w:t>8</w:t>
      </w:r>
      <w:r w:rsidRPr="00BC6559" w:rsidR="00713EBC">
        <w:rPr>
          <w:rFonts w:ascii="Calibri" w:hAnsi="Calibri"/>
          <w:color w:val="auto"/>
          <w:szCs w:val="22"/>
        </w:rPr>
        <w:t>,</w:t>
      </w:r>
      <w:r w:rsidR="00713EBC">
        <w:rPr>
          <w:rFonts w:ascii="Calibri" w:hAnsi="Calibri"/>
          <w:color w:val="auto"/>
          <w:szCs w:val="22"/>
        </w:rPr>
        <w:t>0</w:t>
      </w:r>
      <w:r w:rsidRPr="00BC6559" w:rsidR="00713EBC">
        <w:rPr>
          <w:rFonts w:ascii="Calibri" w:hAnsi="Calibri"/>
          <w:color w:val="auto"/>
          <w:szCs w:val="22"/>
        </w:rPr>
        <w:t xml:space="preserve">00 patient </w:t>
      </w:r>
      <w:r w:rsidR="00713EBC">
        <w:rPr>
          <w:rFonts w:ascii="Calibri" w:hAnsi="Calibri"/>
          <w:color w:val="auto"/>
          <w:szCs w:val="22"/>
        </w:rPr>
        <w:t xml:space="preserve">contacts </w:t>
      </w:r>
      <w:r w:rsidRPr="00BC6559" w:rsidR="00713EBC">
        <w:rPr>
          <w:rFonts w:ascii="Calibri" w:hAnsi="Calibri"/>
          <w:color w:val="auto"/>
          <w:szCs w:val="22"/>
        </w:rPr>
        <w:t>per year</w:t>
      </w:r>
      <w:r w:rsidR="00713EBC">
        <w:rPr>
          <w:rFonts w:ascii="Calibri" w:hAnsi="Calibri"/>
          <w:color w:val="auto"/>
          <w:szCs w:val="22"/>
        </w:rPr>
        <w:t>. A Regional booking and scheduling tam are required for these patient volumes.</w:t>
      </w:r>
    </w:p>
    <w:p w:rsidR="009E5506" w:rsidP="004C7FE8" w:rsidRDefault="004C7FE8" w14:paraId="347711B7" w14:textId="098025FA">
      <w:pPr>
        <w:pStyle w:val="Heading3"/>
      </w:pPr>
      <w:r>
        <w:t>12.1.5 Option 4 Assumptions</w:t>
      </w:r>
    </w:p>
    <w:p w:rsidR="004C7FE8" w:rsidP="004C7FE8" w:rsidRDefault="004C7FE8" w14:paraId="5EC9CCFD" w14:textId="77777777">
      <w:pPr>
        <w:pStyle w:val="ListParagraph"/>
        <w:numPr>
          <w:ilvl w:val="0"/>
          <w:numId w:val="42"/>
        </w:numPr>
        <w:spacing w:after="160" w:line="259" w:lineRule="auto"/>
      </w:pPr>
      <w:r>
        <w:t>Shared PTL across the region</w:t>
      </w:r>
    </w:p>
    <w:p w:rsidR="004C7FE8" w:rsidP="004C7FE8" w:rsidRDefault="004C7FE8" w14:paraId="7EC9DC00" w14:textId="77777777">
      <w:pPr>
        <w:pStyle w:val="ListParagraph"/>
        <w:numPr>
          <w:ilvl w:val="0"/>
          <w:numId w:val="42"/>
        </w:numPr>
        <w:spacing w:after="160" w:line="259" w:lineRule="auto"/>
      </w:pPr>
      <w:r>
        <w:t>Share of regional capacity based on percentage split of over 52 week waiters</w:t>
      </w:r>
    </w:p>
    <w:p w:rsidR="004C7FE8" w:rsidP="004C7FE8" w:rsidRDefault="004C7FE8" w14:paraId="2109E0E4" w14:textId="77777777">
      <w:pPr>
        <w:pStyle w:val="ListParagraph"/>
        <w:numPr>
          <w:ilvl w:val="0"/>
          <w:numId w:val="42"/>
        </w:numPr>
        <w:spacing w:after="160" w:line="259" w:lineRule="auto"/>
      </w:pPr>
      <w:r>
        <w:t>52 weeks waiters numbers under monthly review and capacity adjusted accordingly</w:t>
      </w:r>
    </w:p>
    <w:p w:rsidR="004C7FE8" w:rsidP="004C7FE8" w:rsidRDefault="004C7FE8" w14:paraId="13054C18" w14:textId="77777777">
      <w:pPr>
        <w:pStyle w:val="ListParagraph"/>
        <w:numPr>
          <w:ilvl w:val="0"/>
          <w:numId w:val="42"/>
        </w:numPr>
        <w:spacing w:after="160" w:line="259" w:lineRule="auto"/>
      </w:pPr>
      <w:r>
        <w:t>Regional booking team may not all be based in one place</w:t>
      </w:r>
    </w:p>
    <w:p w:rsidR="004C7FE8" w:rsidP="004C7FE8" w:rsidRDefault="004C7FE8" w14:paraId="4D44F036" w14:textId="77777777">
      <w:pPr>
        <w:pStyle w:val="ListParagraph"/>
        <w:numPr>
          <w:ilvl w:val="0"/>
          <w:numId w:val="42"/>
        </w:numPr>
        <w:spacing w:after="160" w:line="259" w:lineRule="auto"/>
      </w:pPr>
      <w:r>
        <w:t>IT solutions will need to be worked through</w:t>
      </w:r>
    </w:p>
    <w:p w:rsidR="004C7FE8" w:rsidP="004C7FE8" w:rsidRDefault="004C7FE8" w14:paraId="68C029FF" w14:textId="77777777">
      <w:pPr>
        <w:pStyle w:val="ListParagraph"/>
        <w:numPr>
          <w:ilvl w:val="0"/>
          <w:numId w:val="42"/>
        </w:numPr>
        <w:spacing w:after="160" w:line="259" w:lineRule="auto"/>
      </w:pPr>
      <w:r>
        <w:t>Insourcing and Outsourcing contracting will be done at a National level</w:t>
      </w:r>
    </w:p>
    <w:p w:rsidR="004C7FE8" w:rsidP="004C7FE8" w:rsidRDefault="004C7FE8" w14:paraId="2F18086F" w14:textId="77777777">
      <w:pPr>
        <w:pStyle w:val="ListParagraph"/>
        <w:numPr>
          <w:ilvl w:val="0"/>
          <w:numId w:val="42"/>
        </w:numPr>
        <w:spacing w:after="160" w:line="259" w:lineRule="auto"/>
      </w:pPr>
      <w:r>
        <w:t>That insourcing and outsourcing capacity will be available in the market through contracting arrangements</w:t>
      </w:r>
    </w:p>
    <w:p w:rsidR="004C7FE8" w:rsidP="004C7FE8" w:rsidRDefault="004C7FE8" w14:paraId="48085A46" w14:textId="77777777">
      <w:pPr>
        <w:pStyle w:val="ListParagraph"/>
        <w:numPr>
          <w:ilvl w:val="0"/>
          <w:numId w:val="42"/>
        </w:numPr>
        <w:spacing w:after="160" w:line="259" w:lineRule="auto"/>
      </w:pPr>
      <w:r>
        <w:lastRenderedPageBreak/>
        <w:t>Insourcing numbers on a list to be determined by the insourcing company with annual numbers included in the contracting arrangement</w:t>
      </w:r>
    </w:p>
    <w:p w:rsidR="004C7FE8" w:rsidP="004C7FE8" w:rsidRDefault="004C7FE8" w14:paraId="037C0201" w14:textId="77777777">
      <w:pPr>
        <w:pStyle w:val="ListParagraph"/>
        <w:numPr>
          <w:ilvl w:val="0"/>
          <w:numId w:val="42"/>
        </w:numPr>
        <w:spacing w:after="160" w:line="259" w:lineRule="auto"/>
      </w:pPr>
      <w:r>
        <w:t>Effective clinical governance arrangements</w:t>
      </w:r>
    </w:p>
    <w:p w:rsidR="004C7FE8" w:rsidP="004C7FE8" w:rsidRDefault="004C7FE8" w14:paraId="1FDCA5A8" w14:textId="77777777">
      <w:pPr>
        <w:pStyle w:val="ListParagraph"/>
        <w:numPr>
          <w:ilvl w:val="0"/>
          <w:numId w:val="42"/>
        </w:numPr>
        <w:spacing w:after="160" w:line="259" w:lineRule="auto"/>
      </w:pPr>
      <w:r>
        <w:t>Patients receive pre-assessment and surgery through the same element of provision (e.g. weekend pre-assessment and weekend surgery)</w:t>
      </w:r>
    </w:p>
    <w:p w:rsidR="004C7FE8" w:rsidP="004C7FE8" w:rsidRDefault="004C7FE8" w14:paraId="6ECBEE47" w14:textId="77777777">
      <w:pPr>
        <w:pStyle w:val="ListParagraph"/>
        <w:numPr>
          <w:ilvl w:val="0"/>
          <w:numId w:val="42"/>
        </w:numPr>
        <w:spacing w:after="160" w:line="259" w:lineRule="auto"/>
      </w:pPr>
      <w:r>
        <w:t>Patient eligibility criteria are to be developed and agreed</w:t>
      </w:r>
    </w:p>
    <w:p w:rsidR="004C7FE8" w:rsidP="004C7FE8" w:rsidRDefault="004C7FE8" w14:paraId="2081083D" w14:textId="77777777">
      <w:pPr>
        <w:pStyle w:val="ListParagraph"/>
        <w:numPr>
          <w:ilvl w:val="0"/>
          <w:numId w:val="42"/>
        </w:numPr>
        <w:spacing w:after="160" w:line="259" w:lineRule="auto"/>
      </w:pPr>
      <w:r>
        <w:t>80% conversion rate from outpatients to surgery</w:t>
      </w:r>
    </w:p>
    <w:p w:rsidR="004C7FE8" w:rsidP="004C7FE8" w:rsidRDefault="004C7FE8" w14:paraId="1125DC1D" w14:textId="77777777">
      <w:pPr>
        <w:pStyle w:val="ListParagraph"/>
        <w:numPr>
          <w:ilvl w:val="0"/>
          <w:numId w:val="42"/>
        </w:numPr>
        <w:spacing w:after="160" w:line="259" w:lineRule="auto"/>
      </w:pPr>
      <w:r>
        <w:t>20% of patients require a second eye</w:t>
      </w:r>
    </w:p>
    <w:p w:rsidR="004C7FE8" w:rsidP="004C7FE8" w:rsidRDefault="004C7FE8" w14:paraId="7479F0BD" w14:textId="77777777">
      <w:pPr>
        <w:pStyle w:val="ListParagraph"/>
        <w:numPr>
          <w:ilvl w:val="0"/>
          <w:numId w:val="42"/>
        </w:numPr>
        <w:spacing w:after="160" w:line="259" w:lineRule="auto"/>
      </w:pPr>
      <w:r>
        <w:t>Patients requiring second eye have one pre assessment to cover both eyes</w:t>
      </w:r>
    </w:p>
    <w:p w:rsidR="004C7FE8" w:rsidP="009E5506" w:rsidRDefault="004C7FE8" w14:paraId="6171A1F3"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p>
    <w:p w:rsidR="009E5506" w:rsidP="009E5506" w:rsidRDefault="006C071C" w14:paraId="09E51D29" w14:textId="351A0EC0">
      <w:pPr>
        <w:pStyle w:val="Heading2"/>
      </w:pPr>
      <w:r>
        <w:t>1</w:t>
      </w:r>
      <w:r w:rsidR="00A93978">
        <w:t>2</w:t>
      </w:r>
      <w:r w:rsidR="009E5506">
        <w:t xml:space="preserve">.2 Option </w:t>
      </w:r>
      <w:r>
        <w:t>4</w:t>
      </w:r>
      <w:r w:rsidR="009E5506">
        <w:t xml:space="preserve"> – Option Appraisal</w:t>
      </w:r>
    </w:p>
    <w:p w:rsidR="009E5506" w:rsidP="009E5506" w:rsidRDefault="009E5506" w14:paraId="107F8ED9" w14:textId="7BF0E379">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p>
    <w:p w:rsidR="009E5506" w:rsidP="009E5506" w:rsidRDefault="006C071C" w14:paraId="6EF4E68F" w14:textId="03099D2D">
      <w:pPr>
        <w:pStyle w:val="Heading3"/>
      </w:pPr>
      <w:r>
        <w:t>1</w:t>
      </w:r>
      <w:r w:rsidR="00A93978">
        <w:t>2</w:t>
      </w:r>
      <w:r w:rsidR="009E5506">
        <w:t xml:space="preserve">.2.1 </w:t>
      </w:r>
      <w:r w:rsidRPr="00992CEE" w:rsidR="009E5506">
        <w:t>Additional Regional Capacity</w:t>
      </w:r>
    </w:p>
    <w:tbl>
      <w:tblPr>
        <w:tblW w:w="86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555"/>
        <w:gridCol w:w="1275"/>
        <w:gridCol w:w="1406"/>
        <w:gridCol w:w="1146"/>
        <w:gridCol w:w="992"/>
        <w:gridCol w:w="1118"/>
        <w:gridCol w:w="1150"/>
      </w:tblGrid>
      <w:tr w:rsidRPr="00D71330" w:rsidR="009E5506" w:rsidTr="00DD6205" w14:paraId="5ED47980" w14:textId="77777777">
        <w:trPr>
          <w:trHeight w:val="778"/>
        </w:trPr>
        <w:tc>
          <w:tcPr>
            <w:tcW w:w="1555" w:type="dxa"/>
            <w:shd w:val="clear" w:color="auto" w:fill="auto"/>
            <w:vAlign w:val="center"/>
            <w:hideMark/>
          </w:tcPr>
          <w:p w:rsidRPr="00D71330" w:rsidR="009E5506" w:rsidP="00DD6205" w:rsidRDefault="009E5506" w14:paraId="1969910F"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 xml:space="preserve">Capacity </w:t>
            </w:r>
          </w:p>
        </w:tc>
        <w:tc>
          <w:tcPr>
            <w:tcW w:w="1275" w:type="dxa"/>
            <w:shd w:val="clear" w:color="auto" w:fill="auto"/>
            <w:vAlign w:val="center"/>
            <w:hideMark/>
          </w:tcPr>
          <w:p w:rsidRPr="00D71330" w:rsidR="009E5506" w:rsidP="00DD6205" w:rsidRDefault="009E5506" w14:paraId="01EEA074"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Core Annual</w:t>
            </w:r>
          </w:p>
        </w:tc>
        <w:tc>
          <w:tcPr>
            <w:tcW w:w="1406" w:type="dxa"/>
            <w:shd w:val="clear" w:color="auto" w:fill="auto"/>
            <w:vAlign w:val="center"/>
            <w:hideMark/>
          </w:tcPr>
          <w:p w:rsidRPr="00D71330" w:rsidR="009E5506" w:rsidP="00DD6205" w:rsidRDefault="009E5506" w14:paraId="3A8E37DD"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Additional Capacity %</w:t>
            </w:r>
          </w:p>
        </w:tc>
        <w:tc>
          <w:tcPr>
            <w:tcW w:w="1146" w:type="dxa"/>
            <w:shd w:val="clear" w:color="auto" w:fill="auto"/>
            <w:vAlign w:val="center"/>
            <w:hideMark/>
          </w:tcPr>
          <w:p w:rsidRPr="00D71330" w:rsidR="009E5506" w:rsidP="00DD6205" w:rsidRDefault="009E5506" w14:paraId="7D01FC30"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Additional Capacity</w:t>
            </w:r>
          </w:p>
        </w:tc>
        <w:tc>
          <w:tcPr>
            <w:tcW w:w="992" w:type="dxa"/>
            <w:shd w:val="clear" w:color="auto" w:fill="auto"/>
            <w:vAlign w:val="center"/>
            <w:hideMark/>
          </w:tcPr>
          <w:p w:rsidRPr="00D71330" w:rsidR="009E5506" w:rsidP="00DD6205" w:rsidRDefault="009E5506" w14:paraId="5034CBA7" w14:textId="77777777">
            <w:pPr>
              <w:spacing w:after="0" w:line="240" w:lineRule="auto"/>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Total</w:t>
            </w:r>
          </w:p>
        </w:tc>
        <w:tc>
          <w:tcPr>
            <w:tcW w:w="1118" w:type="dxa"/>
            <w:shd w:val="clear" w:color="auto" w:fill="auto"/>
            <w:vAlign w:val="center"/>
            <w:hideMark/>
          </w:tcPr>
          <w:p w:rsidRPr="00D71330" w:rsidR="009E5506" w:rsidP="00DD6205" w:rsidRDefault="009E5506" w14:paraId="14759638"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Average Demand</w:t>
            </w:r>
          </w:p>
        </w:tc>
        <w:tc>
          <w:tcPr>
            <w:tcW w:w="1150" w:type="dxa"/>
            <w:shd w:val="clear" w:color="auto" w:fill="auto"/>
            <w:vAlign w:val="center"/>
            <w:hideMark/>
          </w:tcPr>
          <w:p w:rsidRPr="00D71330" w:rsidR="009E5506" w:rsidP="00DD6205" w:rsidRDefault="009E5506" w14:paraId="7E109FEE"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Difference</w:t>
            </w:r>
          </w:p>
        </w:tc>
      </w:tr>
      <w:tr w:rsidRPr="00D71330" w:rsidR="009E5506" w:rsidTr="00DD6205" w14:paraId="5F434DB9" w14:textId="77777777">
        <w:trPr>
          <w:trHeight w:val="300"/>
        </w:trPr>
        <w:tc>
          <w:tcPr>
            <w:tcW w:w="1555" w:type="dxa"/>
            <w:shd w:val="clear" w:color="auto" w:fill="auto"/>
            <w:vAlign w:val="center"/>
            <w:hideMark/>
          </w:tcPr>
          <w:p w:rsidRPr="00D71330" w:rsidR="009E5506" w:rsidP="00DD6205" w:rsidRDefault="009E5506" w14:paraId="18461013"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AB</w:t>
            </w:r>
          </w:p>
        </w:tc>
        <w:tc>
          <w:tcPr>
            <w:tcW w:w="1275" w:type="dxa"/>
            <w:shd w:val="clear" w:color="auto" w:fill="auto"/>
            <w:vAlign w:val="center"/>
            <w:hideMark/>
          </w:tcPr>
          <w:p w:rsidRPr="00D71330" w:rsidR="009E5506" w:rsidP="00DD6205" w:rsidRDefault="009E5506" w14:paraId="52E363F2"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2400</w:t>
            </w:r>
          </w:p>
        </w:tc>
        <w:tc>
          <w:tcPr>
            <w:tcW w:w="1406" w:type="dxa"/>
            <w:shd w:val="clear" w:color="auto" w:fill="auto"/>
            <w:vAlign w:val="center"/>
            <w:hideMark/>
          </w:tcPr>
          <w:p w:rsidRPr="00D71330" w:rsidR="009E5506" w:rsidP="00DD6205" w:rsidRDefault="009E5506" w14:paraId="787E19D8"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36%</w:t>
            </w:r>
          </w:p>
        </w:tc>
        <w:tc>
          <w:tcPr>
            <w:tcW w:w="1146" w:type="dxa"/>
            <w:shd w:val="clear" w:color="auto" w:fill="auto"/>
            <w:vAlign w:val="center"/>
            <w:hideMark/>
          </w:tcPr>
          <w:p w:rsidRPr="00D71330" w:rsidR="009E5506" w:rsidP="00DD6205" w:rsidRDefault="009E5506" w14:paraId="18B278FE"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1800</w:t>
            </w:r>
          </w:p>
        </w:tc>
        <w:tc>
          <w:tcPr>
            <w:tcW w:w="992" w:type="dxa"/>
            <w:shd w:val="clear" w:color="auto" w:fill="auto"/>
            <w:vAlign w:val="center"/>
            <w:hideMark/>
          </w:tcPr>
          <w:p w:rsidRPr="00D71330" w:rsidR="009E5506" w:rsidP="00DD6205" w:rsidRDefault="009E5506" w14:paraId="11D87621" w14:textId="77777777">
            <w:pPr>
              <w:spacing w:after="0" w:line="240" w:lineRule="auto"/>
              <w:jc w:val="right"/>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4200</w:t>
            </w:r>
          </w:p>
        </w:tc>
        <w:tc>
          <w:tcPr>
            <w:tcW w:w="1118" w:type="dxa"/>
            <w:shd w:val="clear" w:color="auto" w:fill="auto"/>
            <w:vAlign w:val="center"/>
            <w:hideMark/>
          </w:tcPr>
          <w:p w:rsidRPr="00D71330" w:rsidR="009E5506" w:rsidP="00DD6205" w:rsidRDefault="009E5506" w14:paraId="383878E6"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4080</w:t>
            </w:r>
          </w:p>
        </w:tc>
        <w:tc>
          <w:tcPr>
            <w:tcW w:w="1150" w:type="dxa"/>
            <w:shd w:val="clear" w:color="auto" w:fill="auto"/>
            <w:vAlign w:val="center"/>
            <w:hideMark/>
          </w:tcPr>
          <w:p w:rsidRPr="00D71330" w:rsidR="009E5506" w:rsidP="00DD6205" w:rsidRDefault="009E5506" w14:paraId="6982F023"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120</w:t>
            </w:r>
          </w:p>
        </w:tc>
      </w:tr>
      <w:tr w:rsidRPr="00D71330" w:rsidR="009E5506" w:rsidTr="00DD6205" w14:paraId="1F9BFD27" w14:textId="77777777">
        <w:trPr>
          <w:trHeight w:val="300"/>
        </w:trPr>
        <w:tc>
          <w:tcPr>
            <w:tcW w:w="1555" w:type="dxa"/>
            <w:shd w:val="clear" w:color="auto" w:fill="auto"/>
            <w:vAlign w:val="center"/>
            <w:hideMark/>
          </w:tcPr>
          <w:p w:rsidRPr="00D71330" w:rsidR="009E5506" w:rsidP="00DD6205" w:rsidRDefault="009E5506" w14:paraId="34099856"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CAV</w:t>
            </w:r>
          </w:p>
        </w:tc>
        <w:tc>
          <w:tcPr>
            <w:tcW w:w="1275" w:type="dxa"/>
            <w:shd w:val="clear" w:color="auto" w:fill="auto"/>
            <w:vAlign w:val="center"/>
            <w:hideMark/>
          </w:tcPr>
          <w:p w:rsidRPr="00D71330" w:rsidR="009E5506" w:rsidP="00DD6205" w:rsidRDefault="009E5506" w14:paraId="6F25E4D2"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1440</w:t>
            </w:r>
          </w:p>
        </w:tc>
        <w:tc>
          <w:tcPr>
            <w:tcW w:w="1406" w:type="dxa"/>
            <w:shd w:val="clear" w:color="auto" w:fill="auto"/>
            <w:vAlign w:val="center"/>
            <w:hideMark/>
          </w:tcPr>
          <w:p w:rsidRPr="00D71330" w:rsidR="009E5506" w:rsidP="00DD6205" w:rsidRDefault="009E5506" w14:paraId="1BC8345E"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15%</w:t>
            </w:r>
          </w:p>
        </w:tc>
        <w:tc>
          <w:tcPr>
            <w:tcW w:w="1146" w:type="dxa"/>
            <w:shd w:val="clear" w:color="auto" w:fill="auto"/>
            <w:vAlign w:val="center"/>
            <w:hideMark/>
          </w:tcPr>
          <w:p w:rsidRPr="00D71330" w:rsidR="009E5506" w:rsidP="00DD6205" w:rsidRDefault="009E5506" w14:paraId="6A8DB929"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750</w:t>
            </w:r>
          </w:p>
        </w:tc>
        <w:tc>
          <w:tcPr>
            <w:tcW w:w="992" w:type="dxa"/>
            <w:shd w:val="clear" w:color="auto" w:fill="auto"/>
            <w:vAlign w:val="center"/>
            <w:hideMark/>
          </w:tcPr>
          <w:p w:rsidRPr="00D71330" w:rsidR="009E5506" w:rsidP="00DD6205" w:rsidRDefault="009E5506" w14:paraId="5A0550E1" w14:textId="77777777">
            <w:pPr>
              <w:spacing w:after="0" w:line="240" w:lineRule="auto"/>
              <w:jc w:val="right"/>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2190</w:t>
            </w:r>
          </w:p>
        </w:tc>
        <w:tc>
          <w:tcPr>
            <w:tcW w:w="1118" w:type="dxa"/>
            <w:shd w:val="clear" w:color="auto" w:fill="auto"/>
            <w:vAlign w:val="center"/>
            <w:hideMark/>
          </w:tcPr>
          <w:p w:rsidRPr="00D71330" w:rsidR="009E5506" w:rsidP="00DD6205" w:rsidRDefault="009E5506" w14:paraId="18FCB2AA"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1800</w:t>
            </w:r>
          </w:p>
        </w:tc>
        <w:tc>
          <w:tcPr>
            <w:tcW w:w="1150" w:type="dxa"/>
            <w:shd w:val="clear" w:color="auto" w:fill="auto"/>
            <w:vAlign w:val="center"/>
            <w:hideMark/>
          </w:tcPr>
          <w:p w:rsidRPr="00D71330" w:rsidR="009E5506" w:rsidP="00DD6205" w:rsidRDefault="009E5506" w14:paraId="315EDEF4"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390</w:t>
            </w:r>
          </w:p>
        </w:tc>
      </w:tr>
      <w:tr w:rsidRPr="00D71330" w:rsidR="009E5506" w:rsidTr="00DD6205" w14:paraId="1C7E00AE" w14:textId="77777777">
        <w:trPr>
          <w:trHeight w:val="300"/>
        </w:trPr>
        <w:tc>
          <w:tcPr>
            <w:tcW w:w="1555" w:type="dxa"/>
            <w:shd w:val="clear" w:color="auto" w:fill="auto"/>
            <w:vAlign w:val="center"/>
            <w:hideMark/>
          </w:tcPr>
          <w:p w:rsidRPr="00D71330" w:rsidR="009E5506" w:rsidP="00DD6205" w:rsidRDefault="009E5506" w14:paraId="3E4B71B9"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CTM</w:t>
            </w:r>
          </w:p>
        </w:tc>
        <w:tc>
          <w:tcPr>
            <w:tcW w:w="1275" w:type="dxa"/>
            <w:shd w:val="clear" w:color="auto" w:fill="auto"/>
            <w:vAlign w:val="center"/>
            <w:hideMark/>
          </w:tcPr>
          <w:p w:rsidRPr="00D71330" w:rsidR="009E5506" w:rsidP="00DD6205" w:rsidRDefault="009E5506" w14:paraId="6F5694A8"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2100</w:t>
            </w:r>
          </w:p>
        </w:tc>
        <w:tc>
          <w:tcPr>
            <w:tcW w:w="1406" w:type="dxa"/>
            <w:shd w:val="clear" w:color="auto" w:fill="auto"/>
            <w:vAlign w:val="center"/>
            <w:hideMark/>
          </w:tcPr>
          <w:p w:rsidRPr="00D71330" w:rsidR="009E5506" w:rsidP="00DD6205" w:rsidRDefault="009E5506" w14:paraId="6791D1B0"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49%</w:t>
            </w:r>
          </w:p>
        </w:tc>
        <w:tc>
          <w:tcPr>
            <w:tcW w:w="1146" w:type="dxa"/>
            <w:shd w:val="clear" w:color="auto" w:fill="auto"/>
            <w:vAlign w:val="center"/>
            <w:hideMark/>
          </w:tcPr>
          <w:p w:rsidRPr="00D71330" w:rsidR="009E5506" w:rsidP="00DD6205" w:rsidRDefault="009E5506" w14:paraId="60263310"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2450</w:t>
            </w:r>
          </w:p>
        </w:tc>
        <w:tc>
          <w:tcPr>
            <w:tcW w:w="992" w:type="dxa"/>
            <w:shd w:val="clear" w:color="auto" w:fill="auto"/>
            <w:vAlign w:val="center"/>
            <w:hideMark/>
          </w:tcPr>
          <w:p w:rsidRPr="00D71330" w:rsidR="009E5506" w:rsidP="00DD6205" w:rsidRDefault="009E5506" w14:paraId="3481DCC2" w14:textId="77777777">
            <w:pPr>
              <w:spacing w:after="0" w:line="240" w:lineRule="auto"/>
              <w:jc w:val="right"/>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4550</w:t>
            </w:r>
          </w:p>
        </w:tc>
        <w:tc>
          <w:tcPr>
            <w:tcW w:w="1118" w:type="dxa"/>
            <w:shd w:val="clear" w:color="auto" w:fill="auto"/>
            <w:vAlign w:val="center"/>
            <w:hideMark/>
          </w:tcPr>
          <w:p w:rsidRPr="00D71330" w:rsidR="009E5506" w:rsidP="00DD6205" w:rsidRDefault="009E5506" w14:paraId="74FEC030"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4080</w:t>
            </w:r>
          </w:p>
        </w:tc>
        <w:tc>
          <w:tcPr>
            <w:tcW w:w="1150" w:type="dxa"/>
            <w:shd w:val="clear" w:color="auto" w:fill="auto"/>
            <w:vAlign w:val="center"/>
            <w:hideMark/>
          </w:tcPr>
          <w:p w:rsidRPr="00D71330" w:rsidR="009E5506" w:rsidP="00DD6205" w:rsidRDefault="009E5506" w14:paraId="6C1FD6BD"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470</w:t>
            </w:r>
          </w:p>
        </w:tc>
      </w:tr>
      <w:tr w:rsidRPr="00D71330" w:rsidR="009E5506" w:rsidTr="00DD6205" w14:paraId="1410A002" w14:textId="77777777">
        <w:trPr>
          <w:trHeight w:val="600"/>
        </w:trPr>
        <w:tc>
          <w:tcPr>
            <w:tcW w:w="1555" w:type="dxa"/>
            <w:shd w:val="clear" w:color="auto" w:fill="auto"/>
            <w:vAlign w:val="center"/>
            <w:hideMark/>
          </w:tcPr>
          <w:p w:rsidRPr="00D71330" w:rsidR="009E5506" w:rsidP="00DD6205" w:rsidRDefault="009E5506" w14:paraId="28ECDBF8"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Regional Total</w:t>
            </w:r>
          </w:p>
        </w:tc>
        <w:tc>
          <w:tcPr>
            <w:tcW w:w="1275" w:type="dxa"/>
            <w:shd w:val="clear" w:color="auto" w:fill="auto"/>
            <w:vAlign w:val="center"/>
            <w:hideMark/>
          </w:tcPr>
          <w:p w:rsidRPr="00D71330" w:rsidR="009E5506" w:rsidP="00DD6205" w:rsidRDefault="009E5506" w14:paraId="21BF7AE2"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5940</w:t>
            </w:r>
          </w:p>
        </w:tc>
        <w:tc>
          <w:tcPr>
            <w:tcW w:w="1406" w:type="dxa"/>
            <w:shd w:val="clear" w:color="auto" w:fill="auto"/>
            <w:vAlign w:val="bottom"/>
            <w:hideMark/>
          </w:tcPr>
          <w:p w:rsidRPr="00D71330" w:rsidR="009E5506" w:rsidP="00DD6205" w:rsidRDefault="009E5506" w14:paraId="49D9F602" w14:textId="77777777">
            <w:pPr>
              <w:spacing w:after="0" w:line="240" w:lineRule="auto"/>
              <w:jc w:val="right"/>
              <w:rPr>
                <w:rFonts w:ascii="Calibri" w:hAnsi="Calibri" w:eastAsia="Times New Roman" w:cs="Calibri"/>
                <w:color w:val="000000"/>
                <w:lang w:eastAsia="en-GB"/>
              </w:rPr>
            </w:pPr>
          </w:p>
        </w:tc>
        <w:tc>
          <w:tcPr>
            <w:tcW w:w="1146" w:type="dxa"/>
            <w:shd w:val="clear" w:color="auto" w:fill="auto"/>
            <w:vAlign w:val="center"/>
            <w:hideMark/>
          </w:tcPr>
          <w:p w:rsidRPr="00D71330" w:rsidR="009E5506" w:rsidP="00DD6205" w:rsidRDefault="009E5506" w14:paraId="49BF969F"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5000</w:t>
            </w:r>
          </w:p>
        </w:tc>
        <w:tc>
          <w:tcPr>
            <w:tcW w:w="992" w:type="dxa"/>
            <w:shd w:val="clear" w:color="auto" w:fill="auto"/>
            <w:vAlign w:val="center"/>
            <w:hideMark/>
          </w:tcPr>
          <w:p w:rsidRPr="00D71330" w:rsidR="009E5506" w:rsidP="00DD6205" w:rsidRDefault="009E5506" w14:paraId="5602412E" w14:textId="77777777">
            <w:pPr>
              <w:spacing w:after="0" w:line="240" w:lineRule="auto"/>
              <w:jc w:val="right"/>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10940</w:t>
            </w:r>
          </w:p>
        </w:tc>
        <w:tc>
          <w:tcPr>
            <w:tcW w:w="1118" w:type="dxa"/>
            <w:shd w:val="clear" w:color="auto" w:fill="auto"/>
            <w:vAlign w:val="center"/>
            <w:hideMark/>
          </w:tcPr>
          <w:p w:rsidRPr="00D71330" w:rsidR="009E5506" w:rsidP="00DD6205" w:rsidRDefault="009E5506" w14:paraId="2F8B5F5F"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9960</w:t>
            </w:r>
          </w:p>
        </w:tc>
        <w:tc>
          <w:tcPr>
            <w:tcW w:w="1150" w:type="dxa"/>
            <w:shd w:val="clear" w:color="auto" w:fill="auto"/>
            <w:vAlign w:val="center"/>
            <w:hideMark/>
          </w:tcPr>
          <w:p w:rsidRPr="00D71330" w:rsidR="009E5506" w:rsidP="00DD6205" w:rsidRDefault="009E5506" w14:paraId="10D69B4D"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980</w:t>
            </w:r>
          </w:p>
        </w:tc>
      </w:tr>
    </w:tbl>
    <w:p w:rsidR="009E5506" w:rsidP="009E5506" w:rsidRDefault="009E5506" w14:paraId="5CD727B2" w14:textId="77777777"/>
    <w:p w:rsidRPr="00992CEE" w:rsidR="009E5506" w:rsidP="009E5506" w:rsidRDefault="006C071C" w14:paraId="4E344C3A" w14:textId="0406CD82">
      <w:pPr>
        <w:pStyle w:val="Heading3"/>
      </w:pPr>
      <w:r>
        <w:t>1</w:t>
      </w:r>
      <w:r w:rsidR="00A93978">
        <w:t>2</w:t>
      </w:r>
      <w:r w:rsidR="009E5506">
        <w:t>.2.</w:t>
      </w:r>
      <w:r w:rsidR="004C7FE8">
        <w:t>2</w:t>
      </w:r>
      <w:r w:rsidR="009E5506">
        <w:t xml:space="preserve"> </w:t>
      </w:r>
      <w:r w:rsidRPr="00992CEE" w:rsidR="009E5506">
        <w:t>Regional Capacity by expected patients treated</w:t>
      </w:r>
    </w:p>
    <w:p w:rsidRPr="00EA4C73" w:rsidR="009E5506" w:rsidP="009E5506" w:rsidRDefault="009E5506" w14:paraId="475D2F27" w14:textId="77777777">
      <w:pPr>
        <w:rPr>
          <w:rFonts w:eastAsia="Calibri"/>
          <w:sz w:val="24"/>
          <w:szCs w:val="24"/>
        </w:rPr>
      </w:pPr>
      <w:r w:rsidRPr="00EA4C73">
        <w:rPr>
          <w:rFonts w:eastAsia="Calibri"/>
          <w:sz w:val="24"/>
          <w:szCs w:val="24"/>
        </w:rPr>
        <w:t>Reviewing the end of the list</w:t>
      </w:r>
      <w:r w:rsidRPr="11049DDD">
        <w:rPr>
          <w:rFonts w:eastAsia="Calibri"/>
          <w:sz w:val="24"/>
          <w:szCs w:val="24"/>
        </w:rPr>
        <w:t>,</w:t>
      </w:r>
      <w:r w:rsidRPr="00EA4C73">
        <w:rPr>
          <w:rFonts w:eastAsia="Calibri"/>
          <w:sz w:val="24"/>
          <w:szCs w:val="24"/>
        </w:rPr>
        <w:t xml:space="preserve"> 49% of the long waiters are from CTM, 36% from AB and 15% from CAV. Projections of the use of the regional capacity are based on these percentages, however as the waiting list progresses, the percentages will change over time</w:t>
      </w:r>
    </w:p>
    <w:p w:rsidRPr="00EA4C73" w:rsidR="009E5506" w:rsidP="009E5506" w:rsidRDefault="009E5506" w14:paraId="5CE6BC17" w14:textId="77777777">
      <w:pPr>
        <w:rPr>
          <w:rFonts w:eastAsia="Calibri"/>
          <w:b/>
          <w:bCs/>
          <w:sz w:val="24"/>
          <w:szCs w:val="24"/>
        </w:rPr>
      </w:pPr>
      <w:r w:rsidRPr="00EA4C73">
        <w:rPr>
          <w:rFonts w:eastAsia="Calibri"/>
          <w:b/>
          <w:bCs/>
          <w:sz w:val="24"/>
          <w:szCs w:val="24"/>
        </w:rPr>
        <w:t>AB Patients</w:t>
      </w:r>
    </w:p>
    <w:tbl>
      <w:tblPr>
        <w:tblStyle w:val="TableGrid"/>
        <w:tblW w:w="0" w:type="auto"/>
        <w:tblLook w:val="04A0" w:firstRow="1" w:lastRow="0" w:firstColumn="1" w:lastColumn="0" w:noHBand="0" w:noVBand="1"/>
      </w:tblPr>
      <w:tblGrid>
        <w:gridCol w:w="977"/>
        <w:gridCol w:w="1577"/>
        <w:gridCol w:w="1276"/>
        <w:gridCol w:w="1134"/>
      </w:tblGrid>
      <w:tr w:rsidRPr="00F83153" w:rsidR="009E5506" w:rsidTr="00DD6205" w14:paraId="1980B5FE" w14:textId="77777777">
        <w:trPr>
          <w:trHeight w:val="600"/>
        </w:trPr>
        <w:tc>
          <w:tcPr>
            <w:tcW w:w="970" w:type="dxa"/>
            <w:noWrap/>
            <w:hideMark/>
          </w:tcPr>
          <w:p w:rsidRPr="00F83153" w:rsidR="009E5506" w:rsidP="00DD6205" w:rsidRDefault="009E5506" w14:paraId="1ACA9ECA" w14:textId="77777777">
            <w:pPr>
              <w:rPr>
                <w:rFonts w:eastAsia="Calibri"/>
              </w:rPr>
            </w:pPr>
          </w:p>
        </w:tc>
        <w:tc>
          <w:tcPr>
            <w:tcW w:w="1577" w:type="dxa"/>
            <w:hideMark/>
          </w:tcPr>
          <w:p w:rsidRPr="00F83153" w:rsidR="009E5506" w:rsidP="00DD6205" w:rsidRDefault="009E5506" w14:paraId="6A3A7C74" w14:textId="77777777">
            <w:pPr>
              <w:rPr>
                <w:rFonts w:eastAsia="Calibri"/>
              </w:rPr>
            </w:pPr>
            <w:r w:rsidRPr="00F83153">
              <w:rPr>
                <w:rFonts w:eastAsia="Calibri"/>
              </w:rPr>
              <w:t>Core: AB In House</w:t>
            </w:r>
          </w:p>
        </w:tc>
        <w:tc>
          <w:tcPr>
            <w:tcW w:w="1276" w:type="dxa"/>
            <w:noWrap/>
            <w:hideMark/>
          </w:tcPr>
          <w:p w:rsidRPr="00F83153" w:rsidR="009E5506" w:rsidP="00DD6205" w:rsidRDefault="009E5506" w14:paraId="60C55C82" w14:textId="36D34AD0">
            <w:pPr>
              <w:rPr>
                <w:rFonts w:eastAsia="Calibri"/>
              </w:rPr>
            </w:pPr>
            <w:r w:rsidRPr="00F83153">
              <w:rPr>
                <w:rFonts w:eastAsia="Calibri"/>
              </w:rPr>
              <w:t>AB 3</w:t>
            </w:r>
            <w:r w:rsidR="00EF6D6F">
              <w:rPr>
                <w:rFonts w:eastAsia="Calibri"/>
              </w:rPr>
              <w:t>6</w:t>
            </w:r>
            <w:r w:rsidRPr="00F83153">
              <w:rPr>
                <w:rFonts w:eastAsia="Calibri"/>
              </w:rPr>
              <w:t>%</w:t>
            </w:r>
          </w:p>
        </w:tc>
        <w:tc>
          <w:tcPr>
            <w:tcW w:w="1134" w:type="dxa"/>
            <w:noWrap/>
            <w:hideMark/>
          </w:tcPr>
          <w:p w:rsidRPr="00F83153" w:rsidR="009E5506" w:rsidP="00DD6205" w:rsidRDefault="009E5506" w14:paraId="0E7AD66C" w14:textId="77777777">
            <w:pPr>
              <w:rPr>
                <w:rFonts w:eastAsia="Calibri"/>
              </w:rPr>
            </w:pPr>
            <w:r w:rsidRPr="00F83153">
              <w:rPr>
                <w:rFonts w:eastAsia="Calibri"/>
              </w:rPr>
              <w:t>AB Total</w:t>
            </w:r>
          </w:p>
        </w:tc>
      </w:tr>
      <w:tr w:rsidRPr="00F83153" w:rsidR="009E5506" w:rsidTr="00DD6205" w14:paraId="20E308D2" w14:textId="77777777">
        <w:trPr>
          <w:trHeight w:val="300"/>
        </w:trPr>
        <w:tc>
          <w:tcPr>
            <w:tcW w:w="970" w:type="dxa"/>
            <w:noWrap/>
            <w:hideMark/>
          </w:tcPr>
          <w:p w:rsidRPr="00F83153" w:rsidR="009E5506" w:rsidP="00DD6205" w:rsidRDefault="00564DE0" w14:paraId="79D2930F" w14:textId="208E9A63">
            <w:pPr>
              <w:rPr>
                <w:rFonts w:eastAsia="Calibri"/>
              </w:rPr>
            </w:pPr>
            <w:r>
              <w:rPr>
                <w:rFonts w:eastAsia="Calibri"/>
              </w:rPr>
              <w:t>Capacity</w:t>
            </w:r>
          </w:p>
        </w:tc>
        <w:tc>
          <w:tcPr>
            <w:tcW w:w="1577" w:type="dxa"/>
            <w:noWrap/>
            <w:hideMark/>
          </w:tcPr>
          <w:p w:rsidRPr="00F83153" w:rsidR="009E5506" w:rsidP="00DD6205" w:rsidRDefault="009E5506" w14:paraId="1E6092B9" w14:textId="77777777">
            <w:pPr>
              <w:rPr>
                <w:rFonts w:eastAsia="Calibri"/>
              </w:rPr>
            </w:pPr>
            <w:r w:rsidRPr="00F83153">
              <w:rPr>
                <w:rFonts w:eastAsia="Calibri"/>
              </w:rPr>
              <w:t>2400</w:t>
            </w:r>
          </w:p>
        </w:tc>
        <w:tc>
          <w:tcPr>
            <w:tcW w:w="1276" w:type="dxa"/>
            <w:noWrap/>
            <w:hideMark/>
          </w:tcPr>
          <w:p w:rsidRPr="00F83153" w:rsidR="009E5506" w:rsidP="00DD6205" w:rsidRDefault="009E5506" w14:paraId="79E988D0" w14:textId="77777777">
            <w:pPr>
              <w:rPr>
                <w:rFonts w:eastAsia="Calibri"/>
              </w:rPr>
            </w:pPr>
            <w:r w:rsidRPr="00F83153">
              <w:rPr>
                <w:rFonts w:eastAsia="Calibri"/>
              </w:rPr>
              <w:t>1800</w:t>
            </w:r>
          </w:p>
        </w:tc>
        <w:tc>
          <w:tcPr>
            <w:tcW w:w="1134" w:type="dxa"/>
            <w:noWrap/>
            <w:hideMark/>
          </w:tcPr>
          <w:p w:rsidRPr="00F83153" w:rsidR="009E5506" w:rsidP="00DD6205" w:rsidRDefault="009E5506" w14:paraId="0F3289F4" w14:textId="77777777">
            <w:pPr>
              <w:rPr>
                <w:rFonts w:eastAsia="Calibri"/>
              </w:rPr>
            </w:pPr>
            <w:r w:rsidRPr="00F83153">
              <w:rPr>
                <w:rFonts w:eastAsia="Calibri"/>
              </w:rPr>
              <w:t>4200</w:t>
            </w:r>
          </w:p>
        </w:tc>
      </w:tr>
    </w:tbl>
    <w:p w:rsidR="009E5506" w:rsidP="009E5506" w:rsidRDefault="009E5506" w14:paraId="11AA4B90" w14:textId="77777777">
      <w:pPr>
        <w:rPr>
          <w:rFonts w:eastAsia="Calibri"/>
        </w:rPr>
      </w:pPr>
    </w:p>
    <w:p w:rsidRPr="00EA4C73" w:rsidR="009E5506" w:rsidP="009E5506" w:rsidRDefault="009E5506" w14:paraId="4D217B2D" w14:textId="77777777">
      <w:pPr>
        <w:rPr>
          <w:rFonts w:eastAsia="Calibri"/>
          <w:b/>
          <w:bCs/>
          <w:sz w:val="24"/>
          <w:szCs w:val="24"/>
        </w:rPr>
      </w:pPr>
      <w:r w:rsidRPr="00EA4C73">
        <w:rPr>
          <w:rFonts w:eastAsia="Calibri"/>
          <w:b/>
          <w:bCs/>
          <w:sz w:val="24"/>
          <w:szCs w:val="24"/>
        </w:rPr>
        <w:t>CTM Patients</w:t>
      </w:r>
    </w:p>
    <w:tbl>
      <w:tblPr>
        <w:tblStyle w:val="TableGrid"/>
        <w:tblW w:w="0" w:type="auto"/>
        <w:tblLook w:val="04A0" w:firstRow="1" w:lastRow="0" w:firstColumn="1" w:lastColumn="0" w:noHBand="0" w:noVBand="1"/>
      </w:tblPr>
      <w:tblGrid>
        <w:gridCol w:w="977"/>
        <w:gridCol w:w="1719"/>
        <w:gridCol w:w="1559"/>
        <w:gridCol w:w="1276"/>
        <w:gridCol w:w="1417"/>
      </w:tblGrid>
      <w:tr w:rsidRPr="00F83153" w:rsidR="009E5506" w:rsidTr="00564DE0" w14:paraId="6AFEFA07" w14:textId="77777777">
        <w:trPr>
          <w:trHeight w:val="540"/>
        </w:trPr>
        <w:tc>
          <w:tcPr>
            <w:tcW w:w="977" w:type="dxa"/>
            <w:noWrap/>
            <w:hideMark/>
          </w:tcPr>
          <w:p w:rsidRPr="00F83153" w:rsidR="009E5506" w:rsidP="00DD6205" w:rsidRDefault="009E5506" w14:paraId="187F391A" w14:textId="77777777">
            <w:pPr>
              <w:rPr>
                <w:rFonts w:eastAsia="Calibri"/>
              </w:rPr>
            </w:pPr>
          </w:p>
        </w:tc>
        <w:tc>
          <w:tcPr>
            <w:tcW w:w="1719" w:type="dxa"/>
            <w:hideMark/>
          </w:tcPr>
          <w:p w:rsidRPr="00F83153" w:rsidR="009E5506" w:rsidP="00DD6205" w:rsidRDefault="009E5506" w14:paraId="63BE666C" w14:textId="77777777">
            <w:pPr>
              <w:rPr>
                <w:rFonts w:eastAsia="Calibri"/>
              </w:rPr>
            </w:pPr>
            <w:r w:rsidRPr="00F83153">
              <w:rPr>
                <w:rFonts w:eastAsia="Calibri"/>
              </w:rPr>
              <w:t>Core: CTM In House</w:t>
            </w:r>
          </w:p>
        </w:tc>
        <w:tc>
          <w:tcPr>
            <w:tcW w:w="1559" w:type="dxa"/>
            <w:hideMark/>
          </w:tcPr>
          <w:p w:rsidRPr="00F83153" w:rsidR="009E5506" w:rsidP="00DD6205" w:rsidRDefault="009E5506" w14:paraId="1A6C1E1F" w14:textId="77777777">
            <w:pPr>
              <w:rPr>
                <w:rFonts w:eastAsia="Calibri"/>
              </w:rPr>
            </w:pPr>
            <w:r w:rsidRPr="00F83153">
              <w:rPr>
                <w:rFonts w:eastAsia="Calibri"/>
              </w:rPr>
              <w:t>Core: CTM Outsourced</w:t>
            </w:r>
          </w:p>
        </w:tc>
        <w:tc>
          <w:tcPr>
            <w:tcW w:w="1276" w:type="dxa"/>
            <w:noWrap/>
            <w:hideMark/>
          </w:tcPr>
          <w:p w:rsidRPr="00F83153" w:rsidR="009E5506" w:rsidP="00DD6205" w:rsidRDefault="009E5506" w14:paraId="40CC396B" w14:textId="77777777">
            <w:pPr>
              <w:rPr>
                <w:rFonts w:eastAsia="Calibri"/>
              </w:rPr>
            </w:pPr>
            <w:r w:rsidRPr="00F83153">
              <w:rPr>
                <w:rFonts w:eastAsia="Calibri"/>
              </w:rPr>
              <w:t>CTM 49%</w:t>
            </w:r>
          </w:p>
        </w:tc>
        <w:tc>
          <w:tcPr>
            <w:tcW w:w="1417" w:type="dxa"/>
            <w:noWrap/>
            <w:hideMark/>
          </w:tcPr>
          <w:p w:rsidRPr="00F83153" w:rsidR="009E5506" w:rsidP="00DD6205" w:rsidRDefault="009E5506" w14:paraId="75C39383" w14:textId="77777777">
            <w:pPr>
              <w:rPr>
                <w:rFonts w:eastAsia="Calibri"/>
              </w:rPr>
            </w:pPr>
            <w:r w:rsidRPr="00F83153">
              <w:rPr>
                <w:rFonts w:eastAsia="Calibri"/>
              </w:rPr>
              <w:t>CTM Total</w:t>
            </w:r>
          </w:p>
        </w:tc>
      </w:tr>
      <w:tr w:rsidRPr="00F83153" w:rsidR="009E5506" w:rsidTr="00564DE0" w14:paraId="0BCC52D4" w14:textId="77777777">
        <w:trPr>
          <w:trHeight w:val="300"/>
        </w:trPr>
        <w:tc>
          <w:tcPr>
            <w:tcW w:w="977" w:type="dxa"/>
            <w:noWrap/>
            <w:hideMark/>
          </w:tcPr>
          <w:p w:rsidRPr="00F83153" w:rsidR="009E5506" w:rsidP="00DD6205" w:rsidRDefault="00564DE0" w14:paraId="52CADF0B" w14:textId="1870165F">
            <w:pPr>
              <w:rPr>
                <w:rFonts w:eastAsia="Calibri"/>
              </w:rPr>
            </w:pPr>
            <w:r>
              <w:rPr>
                <w:rFonts w:eastAsia="Calibri"/>
              </w:rPr>
              <w:t>Capacity</w:t>
            </w:r>
          </w:p>
        </w:tc>
        <w:tc>
          <w:tcPr>
            <w:tcW w:w="1719" w:type="dxa"/>
            <w:noWrap/>
            <w:hideMark/>
          </w:tcPr>
          <w:p w:rsidRPr="00F83153" w:rsidR="009E5506" w:rsidP="00DD6205" w:rsidRDefault="009E5506" w14:paraId="4BDB969E" w14:textId="77777777">
            <w:pPr>
              <w:rPr>
                <w:rFonts w:eastAsia="Calibri"/>
              </w:rPr>
            </w:pPr>
            <w:r w:rsidRPr="00F83153">
              <w:rPr>
                <w:rFonts w:eastAsia="Calibri"/>
              </w:rPr>
              <w:t>1920</w:t>
            </w:r>
          </w:p>
        </w:tc>
        <w:tc>
          <w:tcPr>
            <w:tcW w:w="1559" w:type="dxa"/>
            <w:noWrap/>
            <w:hideMark/>
          </w:tcPr>
          <w:p w:rsidRPr="00F83153" w:rsidR="009E5506" w:rsidP="00DD6205" w:rsidRDefault="009E5506" w14:paraId="422DFB46" w14:textId="77777777">
            <w:pPr>
              <w:rPr>
                <w:rFonts w:eastAsia="Calibri"/>
              </w:rPr>
            </w:pPr>
            <w:r w:rsidRPr="00F83153">
              <w:rPr>
                <w:rFonts w:eastAsia="Calibri"/>
              </w:rPr>
              <w:t>180</w:t>
            </w:r>
          </w:p>
        </w:tc>
        <w:tc>
          <w:tcPr>
            <w:tcW w:w="1276" w:type="dxa"/>
            <w:noWrap/>
            <w:hideMark/>
          </w:tcPr>
          <w:p w:rsidRPr="00F83153" w:rsidR="009E5506" w:rsidP="00DD6205" w:rsidRDefault="009E5506" w14:paraId="790D7807" w14:textId="77777777">
            <w:pPr>
              <w:rPr>
                <w:rFonts w:eastAsia="Calibri"/>
              </w:rPr>
            </w:pPr>
            <w:r w:rsidRPr="00F83153">
              <w:rPr>
                <w:rFonts w:eastAsia="Calibri"/>
              </w:rPr>
              <w:t>2450</w:t>
            </w:r>
          </w:p>
        </w:tc>
        <w:tc>
          <w:tcPr>
            <w:tcW w:w="1417" w:type="dxa"/>
            <w:noWrap/>
            <w:hideMark/>
          </w:tcPr>
          <w:p w:rsidRPr="00F83153" w:rsidR="009E5506" w:rsidP="00DD6205" w:rsidRDefault="009E5506" w14:paraId="14C2AF50" w14:textId="77777777">
            <w:pPr>
              <w:rPr>
                <w:rFonts w:eastAsia="Calibri"/>
              </w:rPr>
            </w:pPr>
            <w:r w:rsidRPr="00F83153">
              <w:rPr>
                <w:rFonts w:eastAsia="Calibri"/>
              </w:rPr>
              <w:t>4550</w:t>
            </w:r>
          </w:p>
        </w:tc>
      </w:tr>
    </w:tbl>
    <w:p w:rsidR="009E5506" w:rsidP="009E5506" w:rsidRDefault="009E5506" w14:paraId="0A071A1E" w14:textId="77777777">
      <w:pPr>
        <w:rPr>
          <w:rFonts w:eastAsia="Calibri"/>
        </w:rPr>
      </w:pPr>
    </w:p>
    <w:p w:rsidRPr="00EA4C73" w:rsidR="009E5506" w:rsidP="009E5506" w:rsidRDefault="009E5506" w14:paraId="4D81ACEA" w14:textId="77777777">
      <w:pPr>
        <w:rPr>
          <w:rFonts w:eastAsia="Calibri"/>
          <w:b/>
          <w:bCs/>
          <w:sz w:val="24"/>
          <w:szCs w:val="24"/>
        </w:rPr>
      </w:pPr>
      <w:r w:rsidRPr="00EA4C73">
        <w:rPr>
          <w:rFonts w:eastAsia="Calibri"/>
          <w:b/>
          <w:bCs/>
          <w:sz w:val="24"/>
          <w:szCs w:val="24"/>
        </w:rPr>
        <w:t>CAV Patients</w:t>
      </w:r>
    </w:p>
    <w:tbl>
      <w:tblPr>
        <w:tblStyle w:val="TableGrid"/>
        <w:tblW w:w="0" w:type="auto"/>
        <w:tblLook w:val="04A0" w:firstRow="1" w:lastRow="0" w:firstColumn="1" w:lastColumn="0" w:noHBand="0" w:noVBand="1"/>
      </w:tblPr>
      <w:tblGrid>
        <w:gridCol w:w="977"/>
        <w:gridCol w:w="1860"/>
        <w:gridCol w:w="1418"/>
        <w:gridCol w:w="1417"/>
      </w:tblGrid>
      <w:tr w:rsidRPr="00F83153" w:rsidR="009E5506" w:rsidTr="00564DE0" w14:paraId="2D53898A" w14:textId="77777777">
        <w:trPr>
          <w:trHeight w:val="646"/>
        </w:trPr>
        <w:tc>
          <w:tcPr>
            <w:tcW w:w="977" w:type="dxa"/>
            <w:noWrap/>
            <w:hideMark/>
          </w:tcPr>
          <w:p w:rsidRPr="00F83153" w:rsidR="009E5506" w:rsidP="00DD6205" w:rsidRDefault="009E5506" w14:paraId="02D379CF" w14:textId="77777777">
            <w:pPr>
              <w:rPr>
                <w:rFonts w:eastAsia="Calibri"/>
              </w:rPr>
            </w:pPr>
          </w:p>
        </w:tc>
        <w:tc>
          <w:tcPr>
            <w:tcW w:w="1860" w:type="dxa"/>
            <w:hideMark/>
          </w:tcPr>
          <w:p w:rsidRPr="00F83153" w:rsidR="009E5506" w:rsidP="00DD6205" w:rsidRDefault="009E5506" w14:paraId="05F4A3CA" w14:textId="77777777">
            <w:pPr>
              <w:rPr>
                <w:rFonts w:eastAsia="Calibri"/>
              </w:rPr>
            </w:pPr>
            <w:r w:rsidRPr="00F83153">
              <w:rPr>
                <w:rFonts w:eastAsia="Calibri"/>
              </w:rPr>
              <w:t xml:space="preserve">Core: CAV In </w:t>
            </w:r>
            <w:r>
              <w:rPr>
                <w:rFonts w:eastAsia="Calibri"/>
              </w:rPr>
              <w:t>H</w:t>
            </w:r>
            <w:r w:rsidRPr="00F83153">
              <w:rPr>
                <w:rFonts w:eastAsia="Calibri"/>
              </w:rPr>
              <w:t>ouse</w:t>
            </w:r>
          </w:p>
        </w:tc>
        <w:tc>
          <w:tcPr>
            <w:tcW w:w="1418" w:type="dxa"/>
            <w:noWrap/>
            <w:hideMark/>
          </w:tcPr>
          <w:p w:rsidRPr="00F83153" w:rsidR="009E5506" w:rsidP="00DD6205" w:rsidRDefault="009E5506" w14:paraId="153C2899" w14:textId="77777777">
            <w:pPr>
              <w:rPr>
                <w:rFonts w:eastAsia="Calibri"/>
              </w:rPr>
            </w:pPr>
            <w:r w:rsidRPr="00F83153">
              <w:rPr>
                <w:rFonts w:eastAsia="Calibri"/>
              </w:rPr>
              <w:t>CAV 15%</w:t>
            </w:r>
          </w:p>
        </w:tc>
        <w:tc>
          <w:tcPr>
            <w:tcW w:w="1417" w:type="dxa"/>
            <w:noWrap/>
            <w:hideMark/>
          </w:tcPr>
          <w:p w:rsidRPr="00F83153" w:rsidR="009E5506" w:rsidP="00DD6205" w:rsidRDefault="009E5506" w14:paraId="3FEE2022" w14:textId="77777777">
            <w:pPr>
              <w:rPr>
                <w:rFonts w:eastAsia="Calibri"/>
              </w:rPr>
            </w:pPr>
            <w:r w:rsidRPr="00F83153">
              <w:rPr>
                <w:rFonts w:eastAsia="Calibri"/>
              </w:rPr>
              <w:t>CAV Total</w:t>
            </w:r>
          </w:p>
        </w:tc>
      </w:tr>
      <w:tr w:rsidRPr="00F83153" w:rsidR="009E5506" w:rsidTr="00564DE0" w14:paraId="423716E1" w14:textId="77777777">
        <w:trPr>
          <w:trHeight w:val="300"/>
        </w:trPr>
        <w:tc>
          <w:tcPr>
            <w:tcW w:w="977" w:type="dxa"/>
            <w:noWrap/>
            <w:hideMark/>
          </w:tcPr>
          <w:p w:rsidRPr="00F83153" w:rsidR="009E5506" w:rsidP="00DD6205" w:rsidRDefault="00564DE0" w14:paraId="78D0325F" w14:textId="36D5E049">
            <w:pPr>
              <w:rPr>
                <w:rFonts w:eastAsia="Calibri"/>
              </w:rPr>
            </w:pPr>
            <w:r>
              <w:rPr>
                <w:rFonts w:eastAsia="Calibri"/>
              </w:rPr>
              <w:t>Capacity</w:t>
            </w:r>
          </w:p>
        </w:tc>
        <w:tc>
          <w:tcPr>
            <w:tcW w:w="1860" w:type="dxa"/>
            <w:noWrap/>
            <w:hideMark/>
          </w:tcPr>
          <w:p w:rsidRPr="00F83153" w:rsidR="009E5506" w:rsidP="00DD6205" w:rsidRDefault="009E5506" w14:paraId="66294C0A" w14:textId="77777777">
            <w:pPr>
              <w:rPr>
                <w:rFonts w:eastAsia="Calibri"/>
              </w:rPr>
            </w:pPr>
            <w:r w:rsidRPr="00F83153">
              <w:rPr>
                <w:rFonts w:eastAsia="Calibri"/>
              </w:rPr>
              <w:t>1440</w:t>
            </w:r>
          </w:p>
        </w:tc>
        <w:tc>
          <w:tcPr>
            <w:tcW w:w="1418" w:type="dxa"/>
            <w:noWrap/>
            <w:hideMark/>
          </w:tcPr>
          <w:p w:rsidRPr="00F83153" w:rsidR="009E5506" w:rsidP="00DD6205" w:rsidRDefault="009E5506" w14:paraId="5956FA44" w14:textId="77777777">
            <w:pPr>
              <w:rPr>
                <w:rFonts w:eastAsia="Calibri"/>
              </w:rPr>
            </w:pPr>
            <w:r w:rsidRPr="00F83153">
              <w:rPr>
                <w:rFonts w:eastAsia="Calibri"/>
              </w:rPr>
              <w:t>750</w:t>
            </w:r>
          </w:p>
        </w:tc>
        <w:tc>
          <w:tcPr>
            <w:tcW w:w="1417" w:type="dxa"/>
            <w:noWrap/>
            <w:hideMark/>
          </w:tcPr>
          <w:p w:rsidRPr="00F83153" w:rsidR="009E5506" w:rsidP="00DD6205" w:rsidRDefault="009E5506" w14:paraId="78CBEC59" w14:textId="77777777">
            <w:pPr>
              <w:rPr>
                <w:rFonts w:eastAsia="Calibri"/>
              </w:rPr>
            </w:pPr>
            <w:r w:rsidRPr="00F83153">
              <w:rPr>
                <w:rFonts w:eastAsia="Calibri"/>
              </w:rPr>
              <w:t>2190</w:t>
            </w:r>
          </w:p>
        </w:tc>
      </w:tr>
    </w:tbl>
    <w:p w:rsidR="009E5506" w:rsidP="009E5506" w:rsidRDefault="009E5506" w14:paraId="48D05D61" w14:textId="77777777">
      <w:pPr>
        <w:rPr>
          <w:rFonts w:eastAsia="Calibri"/>
        </w:rPr>
      </w:pPr>
    </w:p>
    <w:p w:rsidRPr="00EA4C73" w:rsidR="009E5506" w:rsidP="009E5506" w:rsidRDefault="009E5506" w14:paraId="7C9B379D" w14:textId="77777777">
      <w:pPr>
        <w:rPr>
          <w:rFonts w:eastAsia="Calibri"/>
          <w:b/>
          <w:bCs/>
          <w:sz w:val="24"/>
          <w:szCs w:val="24"/>
        </w:rPr>
      </w:pPr>
      <w:r w:rsidRPr="00EA4C73">
        <w:rPr>
          <w:rFonts w:eastAsia="Calibri"/>
          <w:b/>
          <w:bCs/>
          <w:sz w:val="24"/>
          <w:szCs w:val="24"/>
        </w:rPr>
        <w:t>Regional Total</w:t>
      </w:r>
    </w:p>
    <w:tbl>
      <w:tblPr>
        <w:tblStyle w:val="TableGrid"/>
        <w:tblW w:w="0" w:type="auto"/>
        <w:tblLook w:val="04A0" w:firstRow="1" w:lastRow="0" w:firstColumn="1" w:lastColumn="0" w:noHBand="0" w:noVBand="1"/>
      </w:tblPr>
      <w:tblGrid>
        <w:gridCol w:w="977"/>
        <w:gridCol w:w="1293"/>
        <w:gridCol w:w="1276"/>
        <w:gridCol w:w="1276"/>
        <w:gridCol w:w="1701"/>
      </w:tblGrid>
      <w:tr w:rsidRPr="00F83153" w:rsidR="009E5506" w:rsidTr="00564DE0" w14:paraId="4BAA2DFC" w14:textId="77777777">
        <w:trPr>
          <w:trHeight w:val="600"/>
        </w:trPr>
        <w:tc>
          <w:tcPr>
            <w:tcW w:w="977" w:type="dxa"/>
            <w:noWrap/>
            <w:hideMark/>
          </w:tcPr>
          <w:p w:rsidRPr="00F83153" w:rsidR="009E5506" w:rsidP="00DD6205" w:rsidRDefault="009E5506" w14:paraId="69B17905" w14:textId="77777777"/>
        </w:tc>
        <w:tc>
          <w:tcPr>
            <w:tcW w:w="1293" w:type="dxa"/>
            <w:noWrap/>
            <w:hideMark/>
          </w:tcPr>
          <w:p w:rsidRPr="00F83153" w:rsidR="009E5506" w:rsidP="00DD6205" w:rsidRDefault="009E5506" w14:paraId="587C9FBD" w14:textId="77777777">
            <w:r w:rsidRPr="00F83153">
              <w:t>AB Total</w:t>
            </w:r>
          </w:p>
        </w:tc>
        <w:tc>
          <w:tcPr>
            <w:tcW w:w="1276" w:type="dxa"/>
            <w:noWrap/>
            <w:hideMark/>
          </w:tcPr>
          <w:p w:rsidRPr="00F83153" w:rsidR="009E5506" w:rsidP="00DD6205" w:rsidRDefault="009E5506" w14:paraId="4008F738" w14:textId="77777777">
            <w:r w:rsidRPr="00F83153">
              <w:t>CAV Total</w:t>
            </w:r>
          </w:p>
        </w:tc>
        <w:tc>
          <w:tcPr>
            <w:tcW w:w="1276" w:type="dxa"/>
            <w:noWrap/>
            <w:hideMark/>
          </w:tcPr>
          <w:p w:rsidRPr="00F83153" w:rsidR="009E5506" w:rsidP="00DD6205" w:rsidRDefault="009E5506" w14:paraId="3300E5DA" w14:textId="77777777">
            <w:r w:rsidRPr="00F83153">
              <w:t>CTM Total</w:t>
            </w:r>
          </w:p>
        </w:tc>
        <w:tc>
          <w:tcPr>
            <w:tcW w:w="1701" w:type="dxa"/>
            <w:hideMark/>
          </w:tcPr>
          <w:p w:rsidRPr="00F83153" w:rsidR="009E5506" w:rsidP="00DD6205" w:rsidRDefault="009E5506" w14:paraId="447EB31D" w14:textId="77777777">
            <w:r w:rsidRPr="00F83153">
              <w:t>Regional Total</w:t>
            </w:r>
          </w:p>
        </w:tc>
      </w:tr>
      <w:tr w:rsidRPr="00F83153" w:rsidR="009E5506" w:rsidTr="00564DE0" w14:paraId="189E8B25" w14:textId="77777777">
        <w:trPr>
          <w:trHeight w:val="300"/>
        </w:trPr>
        <w:tc>
          <w:tcPr>
            <w:tcW w:w="977" w:type="dxa"/>
            <w:noWrap/>
            <w:hideMark/>
          </w:tcPr>
          <w:p w:rsidRPr="00F83153" w:rsidR="009E5506" w:rsidP="00DD6205" w:rsidRDefault="00564DE0" w14:paraId="5AB2FD34" w14:textId="0CAB5E70">
            <w:r>
              <w:t>Capacity</w:t>
            </w:r>
          </w:p>
        </w:tc>
        <w:tc>
          <w:tcPr>
            <w:tcW w:w="1293" w:type="dxa"/>
            <w:noWrap/>
            <w:hideMark/>
          </w:tcPr>
          <w:p w:rsidRPr="00F83153" w:rsidR="009E5506" w:rsidP="00DD6205" w:rsidRDefault="009E5506" w14:paraId="1FA899DF" w14:textId="77777777">
            <w:r w:rsidRPr="00F83153">
              <w:t>4200</w:t>
            </w:r>
          </w:p>
        </w:tc>
        <w:tc>
          <w:tcPr>
            <w:tcW w:w="1276" w:type="dxa"/>
            <w:noWrap/>
            <w:hideMark/>
          </w:tcPr>
          <w:p w:rsidRPr="00F83153" w:rsidR="009E5506" w:rsidP="00DD6205" w:rsidRDefault="009E5506" w14:paraId="2223BBA8" w14:textId="77777777">
            <w:r w:rsidRPr="00F83153">
              <w:t>2190</w:t>
            </w:r>
          </w:p>
        </w:tc>
        <w:tc>
          <w:tcPr>
            <w:tcW w:w="1276" w:type="dxa"/>
            <w:noWrap/>
            <w:hideMark/>
          </w:tcPr>
          <w:p w:rsidRPr="00F83153" w:rsidR="009E5506" w:rsidP="00DD6205" w:rsidRDefault="009E5506" w14:paraId="4FE2E5FC" w14:textId="77777777">
            <w:r w:rsidRPr="00F83153">
              <w:t>4550</w:t>
            </w:r>
          </w:p>
        </w:tc>
        <w:tc>
          <w:tcPr>
            <w:tcW w:w="1701" w:type="dxa"/>
            <w:noWrap/>
            <w:hideMark/>
          </w:tcPr>
          <w:p w:rsidRPr="00F83153" w:rsidR="009E5506" w:rsidP="00DD6205" w:rsidRDefault="009E5506" w14:paraId="4E9DD91A" w14:textId="77777777">
            <w:r w:rsidRPr="00F83153">
              <w:t>10940</w:t>
            </w:r>
          </w:p>
        </w:tc>
      </w:tr>
    </w:tbl>
    <w:p w:rsidR="009E5506" w:rsidP="009E5506" w:rsidRDefault="009E5506" w14:paraId="5EBC75D9" w14:textId="77777777"/>
    <w:p w:rsidR="009E5506" w:rsidP="009E5506" w:rsidRDefault="006C071C" w14:paraId="7F01FAF1" w14:textId="0B047216">
      <w:pPr>
        <w:pStyle w:val="Heading3"/>
      </w:pPr>
      <w:r>
        <w:t>1</w:t>
      </w:r>
      <w:r w:rsidR="00A93978">
        <w:t>2</w:t>
      </w:r>
      <w:r w:rsidR="009E5506">
        <w:t>.2.</w:t>
      </w:r>
      <w:r w:rsidR="00A93978">
        <w:t>4</w:t>
      </w:r>
      <w:r w:rsidR="009E5506">
        <w:t xml:space="preserve"> Option </w:t>
      </w:r>
      <w:r>
        <w:t>4</w:t>
      </w:r>
      <w:r w:rsidR="009E5506">
        <w:t xml:space="preserve"> Benefits</w:t>
      </w:r>
    </w:p>
    <w:p w:rsidRPr="00EA4C73" w:rsidR="009E5506" w:rsidP="009E5506" w:rsidRDefault="009E5506" w14:paraId="0A04EC16" w14:textId="77777777">
      <w:pPr>
        <w:spacing w:line="276" w:lineRule="auto"/>
        <w:rPr>
          <w:rFonts w:cs="Calibri"/>
          <w:sz w:val="24"/>
          <w:szCs w:val="24"/>
        </w:rPr>
      </w:pPr>
      <w:r w:rsidRPr="00EA4C73">
        <w:rPr>
          <w:rFonts w:cs="Calibri"/>
          <w:sz w:val="24"/>
          <w:szCs w:val="24"/>
        </w:rPr>
        <w:t>In addition to the high level benefits identified above, the additional benefits of this option include</w:t>
      </w:r>
    </w:p>
    <w:p w:rsidRPr="00EA4C73" w:rsidR="009E5506" w:rsidP="0070049C" w:rsidRDefault="009E5506" w14:paraId="79E1B745" w14:textId="77777777">
      <w:pPr>
        <w:pStyle w:val="ListParagraph"/>
        <w:numPr>
          <w:ilvl w:val="0"/>
          <w:numId w:val="28"/>
        </w:numPr>
        <w:spacing w:line="276" w:lineRule="auto"/>
        <w:rPr>
          <w:rFonts w:cs="Calibri"/>
        </w:rPr>
      </w:pPr>
      <w:r w:rsidRPr="00EA4C73">
        <w:rPr>
          <w:rFonts w:cs="Calibri"/>
        </w:rPr>
        <w:t>Outpatient assessments and inpatients treatments are performed on the same site</w:t>
      </w:r>
    </w:p>
    <w:p w:rsidRPr="00EA4C73" w:rsidR="009E5506" w:rsidP="0070049C" w:rsidRDefault="009E5506" w14:paraId="6340C382" w14:textId="77777777">
      <w:pPr>
        <w:pStyle w:val="ListParagraph"/>
        <w:numPr>
          <w:ilvl w:val="0"/>
          <w:numId w:val="28"/>
        </w:numPr>
        <w:spacing w:line="276" w:lineRule="auto"/>
        <w:rPr>
          <w:rFonts w:cs="Calibri"/>
        </w:rPr>
      </w:pPr>
      <w:r w:rsidRPr="00EA4C73">
        <w:rPr>
          <w:rFonts w:cs="Calibri"/>
        </w:rPr>
        <w:t>Reduces the backlog by 517 patients waiting</w:t>
      </w:r>
    </w:p>
    <w:p w:rsidR="00E41DCF" w:rsidP="00E41DCF" w:rsidRDefault="00E41DCF" w14:paraId="50030832" w14:textId="77777777">
      <w:pPr>
        <w:rPr>
          <w:sz w:val="24"/>
          <w:szCs w:val="24"/>
        </w:rPr>
      </w:pPr>
    </w:p>
    <w:p w:rsidR="009E5506" w:rsidP="009E5506" w:rsidRDefault="006C071C" w14:paraId="7D47D954" w14:textId="3526C47E">
      <w:pPr>
        <w:pStyle w:val="Heading3"/>
      </w:pPr>
      <w:r>
        <w:t>1</w:t>
      </w:r>
      <w:r w:rsidR="00A93978">
        <w:t>2</w:t>
      </w:r>
      <w:r w:rsidR="009E5506">
        <w:t>.2.</w:t>
      </w:r>
      <w:r w:rsidR="00A93978">
        <w:t>5</w:t>
      </w:r>
      <w:r w:rsidR="009E5506">
        <w:t xml:space="preserve"> Option </w:t>
      </w:r>
      <w:r>
        <w:t>4</w:t>
      </w:r>
      <w:r w:rsidR="009E5506">
        <w:t xml:space="preserve"> Risks</w:t>
      </w:r>
    </w:p>
    <w:p w:rsidRPr="00EA4C73" w:rsidR="009E5506" w:rsidP="009E5506" w:rsidRDefault="009E5506" w14:paraId="48695AC9" w14:textId="4F5FE3FE">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 xml:space="preserve">The specific risks associated with </w:t>
      </w:r>
      <w:r w:rsidR="00A93978">
        <w:rPr>
          <w:rFonts w:cs="Verdana"/>
          <w:position w:val="-1"/>
          <w:sz w:val="24"/>
          <w:szCs w:val="24"/>
        </w:rPr>
        <w:t xml:space="preserve">this </w:t>
      </w:r>
      <w:r w:rsidRPr="00EA4C73">
        <w:rPr>
          <w:rFonts w:cs="Verdana"/>
          <w:position w:val="-1"/>
          <w:sz w:val="24"/>
          <w:szCs w:val="24"/>
        </w:rPr>
        <w:t>option are:</w:t>
      </w:r>
    </w:p>
    <w:p w:rsidRPr="00EA4C73" w:rsidR="009E5506" w:rsidP="0070049C" w:rsidRDefault="009E5506" w14:paraId="0CCCA0D2"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Loss of experienced and well trained staff at the Vanguard Unit (low risk following mitigation actions)</w:t>
      </w:r>
    </w:p>
    <w:p w:rsidRPr="00EA4C73" w:rsidR="009E5506" w:rsidP="0070049C" w:rsidRDefault="009E5506" w14:paraId="21425CED"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Reduction in training capacity across the region (medium risk following mitigation actions)</w:t>
      </w:r>
    </w:p>
    <w:p w:rsidRPr="00EA4C73" w:rsidR="009E5506" w:rsidP="0070049C" w:rsidRDefault="009E5506" w14:paraId="09F3B243"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Reduced capacity to treat more complex patients (medium risk following mitigation actions)</w:t>
      </w:r>
    </w:p>
    <w:p w:rsidR="00002C3C" w:rsidP="009E5506" w:rsidRDefault="00002C3C" w14:paraId="64B402C7" w14:textId="77777777">
      <w:pPr>
        <w:pStyle w:val="ListParagraph"/>
        <w:widowControl w:val="0"/>
        <w:autoSpaceDE w:val="0"/>
        <w:autoSpaceDN w:val="0"/>
        <w:adjustRightInd w:val="0"/>
        <w:spacing w:after="120"/>
        <w:ind w:right="60"/>
        <w:rPr>
          <w:rFonts w:cs="Verdana"/>
          <w:position w:val="-1"/>
        </w:rPr>
      </w:pPr>
    </w:p>
    <w:p w:rsidR="00002C3C" w:rsidP="00002C3C" w:rsidRDefault="00002C3C" w14:paraId="10F76C05" w14:textId="74CE0A99">
      <w:pPr>
        <w:pStyle w:val="Heading3"/>
      </w:pPr>
      <w:r>
        <w:t>12.2.6 Option 4 Patient Considerations</w:t>
      </w:r>
    </w:p>
    <w:p w:rsidR="00002C3C" w:rsidP="00002C3C" w:rsidRDefault="00002C3C" w14:paraId="7529A055" w14:textId="77777777">
      <w:pPr>
        <w:widowControl w:val="0"/>
        <w:autoSpaceDE w:val="0"/>
        <w:autoSpaceDN w:val="0"/>
        <w:adjustRightInd w:val="0"/>
        <w:spacing w:after="120"/>
        <w:ind w:right="60"/>
        <w:rPr>
          <w:rFonts w:cs="Verdana"/>
          <w:position w:val="-1"/>
          <w:sz w:val="24"/>
          <w:szCs w:val="24"/>
        </w:rPr>
      </w:pPr>
      <w:r>
        <w:rPr>
          <w:rFonts w:cs="Verdana"/>
          <w:position w:val="-1"/>
          <w:sz w:val="24"/>
          <w:szCs w:val="24"/>
        </w:rPr>
        <w:t>Through this option there would be additional capacity for patients across the region for cataract assessment and surgery and patient waiting time will remain at current levels. This option includes a North and South Hub where patients who meet the criteria for this additional capacity would be directed to their closest hub for assessment and treatment. Patients unable or unwilling to travel will be treated within their own health board as part of the core capacity. Waiting times may vary between core and additional capacity provision.</w:t>
      </w:r>
    </w:p>
    <w:p w:rsidR="00002C3C" w:rsidP="00002C3C" w:rsidRDefault="00002C3C" w14:paraId="7EF7ACBE" w14:textId="17456417">
      <w:pPr>
        <w:widowControl w:val="0"/>
        <w:autoSpaceDE w:val="0"/>
        <w:autoSpaceDN w:val="0"/>
        <w:adjustRightInd w:val="0"/>
        <w:spacing w:after="120"/>
        <w:ind w:right="60"/>
        <w:rPr>
          <w:rFonts w:cs="Verdana"/>
          <w:position w:val="-1"/>
          <w:sz w:val="24"/>
          <w:szCs w:val="24"/>
        </w:rPr>
      </w:pPr>
      <w:r>
        <w:rPr>
          <w:rFonts w:cs="Verdana"/>
          <w:position w:val="-1"/>
          <w:sz w:val="24"/>
          <w:szCs w:val="24"/>
        </w:rPr>
        <w:t>This option also includes outsourcing where the costing includes patient travel as this may be outside of the boundary of the region (dependent on the contracting). The core capacity, insourcing, and NHS sessions do not include patient travel contributions.</w:t>
      </w:r>
    </w:p>
    <w:p w:rsidR="00002C3C" w:rsidP="00002C3C" w:rsidRDefault="00002C3C" w14:paraId="45F5CBFF" w14:textId="77777777"/>
    <w:p w:rsidR="00002C3C" w:rsidP="00002C3C" w:rsidRDefault="00002C3C" w14:paraId="6D207362" w14:textId="77777777"/>
    <w:p w:rsidR="009E5506" w:rsidP="009E5506" w:rsidRDefault="006C071C" w14:paraId="5D7994DC" w14:textId="2597DD54">
      <w:pPr>
        <w:pStyle w:val="Heading3"/>
      </w:pPr>
      <w:r>
        <w:t>1</w:t>
      </w:r>
      <w:r w:rsidR="00A93978">
        <w:t>2</w:t>
      </w:r>
      <w:r w:rsidR="009E5506">
        <w:t>.2.</w:t>
      </w:r>
      <w:r w:rsidR="00002C3C">
        <w:t>7</w:t>
      </w:r>
      <w:r w:rsidR="009E5506">
        <w:t xml:space="preserve"> Option </w:t>
      </w:r>
      <w:r>
        <w:t>4</w:t>
      </w:r>
      <w:r w:rsidR="009E5506">
        <w:t xml:space="preserve"> Costs</w:t>
      </w:r>
    </w:p>
    <w:p w:rsidR="009E5506" w:rsidP="009E5506" w:rsidRDefault="009E5506" w14:paraId="1C50AD37" w14:textId="196FABC6">
      <w:pPr>
        <w:widowControl w:val="0"/>
        <w:autoSpaceDE w:val="0"/>
        <w:autoSpaceDN w:val="0"/>
        <w:adjustRightInd w:val="0"/>
        <w:spacing w:after="120"/>
        <w:ind w:right="60"/>
        <w:rPr>
          <w:rFonts w:cs="Verdana"/>
          <w:position w:val="-1"/>
        </w:rPr>
      </w:pPr>
      <w:r>
        <w:rPr>
          <w:rFonts w:cs="Verdana"/>
          <w:position w:val="-1"/>
        </w:rPr>
        <w:t xml:space="preserve">Option </w:t>
      </w:r>
      <w:r w:rsidR="00A93978">
        <w:rPr>
          <w:rFonts w:cs="Verdana"/>
          <w:position w:val="-1"/>
        </w:rPr>
        <w:t>4</w:t>
      </w:r>
      <w:r>
        <w:rPr>
          <w:rFonts w:cs="Verdana"/>
          <w:position w:val="-1"/>
        </w:rPr>
        <w:t xml:space="preserve"> costs are shown here</w:t>
      </w:r>
    </w:p>
    <w:p w:rsidR="00AF6BE1" w:rsidP="009E5506" w:rsidRDefault="00AF6BE1" w14:paraId="6C1D8A8B" w14:textId="1122327A">
      <w:pPr>
        <w:widowControl w:val="0"/>
        <w:autoSpaceDE w:val="0"/>
        <w:autoSpaceDN w:val="0"/>
        <w:adjustRightInd w:val="0"/>
        <w:spacing w:after="120"/>
        <w:ind w:right="60"/>
        <w:rPr>
          <w:rFonts w:cs="Verdana"/>
          <w:position w:val="-1"/>
        </w:rPr>
      </w:pPr>
      <w:r>
        <w:rPr>
          <w:noProof/>
        </w:rPr>
        <w:lastRenderedPageBreak/>
        <w:drawing>
          <wp:inline distT="0" distB="0" distL="0" distR="0" wp14:anchorId="67F72E7C" wp14:editId="5C639726">
            <wp:extent cx="5731510" cy="3659505"/>
            <wp:effectExtent l="0" t="0" r="2540" b="0"/>
            <wp:docPr id="13" name="Picture 13"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able&#10;&#10;Description automatically generated"/>
                    <pic:cNvPicPr/>
                  </pic:nvPicPr>
                  <pic:blipFill>
                    <a:blip r:embed="rId31"/>
                    <a:stretch>
                      <a:fillRect/>
                    </a:stretch>
                  </pic:blipFill>
                  <pic:spPr>
                    <a:xfrm>
                      <a:off x="0" y="0"/>
                      <a:ext cx="5731510" cy="3659505"/>
                    </a:xfrm>
                    <a:prstGeom prst="rect">
                      <a:avLst/>
                    </a:prstGeom>
                  </pic:spPr>
                </pic:pic>
              </a:graphicData>
            </a:graphic>
          </wp:inline>
        </w:drawing>
      </w:r>
    </w:p>
    <w:p w:rsidR="009E5506" w:rsidP="009E5506" w:rsidRDefault="004C7FE8" w14:paraId="74C78FDF" w14:textId="143247BD">
      <w:r>
        <w:t>Costing a</w:t>
      </w:r>
      <w:r w:rsidR="009E5506">
        <w:t>ssumptions-</w:t>
      </w:r>
    </w:p>
    <w:p w:rsidR="009E5506" w:rsidP="00693722" w:rsidRDefault="009E5506" w14:paraId="26E75A78" w14:textId="77777777">
      <w:pPr>
        <w:pStyle w:val="ListParagraph"/>
        <w:numPr>
          <w:ilvl w:val="0"/>
          <w:numId w:val="36"/>
        </w:numPr>
      </w:pPr>
      <w:r>
        <w:t>Cost assumptions are based on locally provided figures</w:t>
      </w:r>
    </w:p>
    <w:p w:rsidR="009E5506" w:rsidP="00693722" w:rsidRDefault="009E5506" w14:paraId="14867C32" w14:textId="77777777">
      <w:pPr>
        <w:pStyle w:val="ListParagraph"/>
        <w:numPr>
          <w:ilvl w:val="0"/>
          <w:numId w:val="36"/>
        </w:numPr>
      </w:pPr>
      <w:r>
        <w:t>Insource cost estimates are based on Framework expectation of PbR plus 10% but will depend on casemix and provider</w:t>
      </w:r>
    </w:p>
    <w:p w:rsidR="009E5506" w:rsidP="00693722" w:rsidRDefault="009E5506" w14:paraId="06575266" w14:textId="77777777">
      <w:pPr>
        <w:pStyle w:val="ListParagraph"/>
        <w:numPr>
          <w:ilvl w:val="0"/>
          <w:numId w:val="36"/>
        </w:numPr>
      </w:pPr>
      <w:r>
        <w:t>Outsourcing estimates are based on PbR with an element for transport but dependent on casemix and provider</w:t>
      </w:r>
    </w:p>
    <w:p w:rsidR="009E5506" w:rsidP="009E5506" w:rsidRDefault="009E5506" w14:paraId="5F00CA6D" w14:textId="77777777">
      <w:pPr>
        <w:pStyle w:val="ListParagraph"/>
      </w:pPr>
    </w:p>
    <w:p w:rsidR="009E5506" w:rsidP="009E5506" w:rsidRDefault="006C071C" w14:paraId="3C629A5B" w14:textId="3F384B69">
      <w:pPr>
        <w:pStyle w:val="Heading3"/>
      </w:pPr>
      <w:r>
        <w:t>1</w:t>
      </w:r>
      <w:r w:rsidR="00A93978">
        <w:t>2</w:t>
      </w:r>
      <w:r w:rsidR="009E5506">
        <w:t>.2.</w:t>
      </w:r>
      <w:r w:rsidR="00002C3C">
        <w:t>8</w:t>
      </w:r>
      <w:r w:rsidR="009E5506">
        <w:t xml:space="preserve"> Option </w:t>
      </w:r>
      <w:r>
        <w:t>4</w:t>
      </w:r>
      <w:r w:rsidR="009E5506">
        <w:t xml:space="preserve"> </w:t>
      </w:r>
      <w:r w:rsidR="00732F89">
        <w:t xml:space="preserve">Activity </w:t>
      </w:r>
      <w:r w:rsidR="009E5506">
        <w:t>Modelling</w:t>
      </w:r>
    </w:p>
    <w:p w:rsidRPr="00EA4C73" w:rsidR="009E5506" w:rsidP="009E5506" w:rsidRDefault="009E5506" w14:paraId="2DC857F9" w14:textId="5010E239">
      <w:pPr>
        <w:rPr>
          <w:rFonts w:cs="Verdana"/>
          <w:sz w:val="24"/>
          <w:szCs w:val="24"/>
        </w:rPr>
      </w:pPr>
      <w:r w:rsidRPr="00EA4C73">
        <w:rPr>
          <w:rFonts w:cs="Verdana"/>
          <w:sz w:val="24"/>
          <w:szCs w:val="24"/>
        </w:rPr>
        <w:t>This scenario is based on the following assumptions for year 1:</w:t>
      </w:r>
    </w:p>
    <w:p w:rsidRPr="00EA4C73" w:rsidR="00732F89" w:rsidP="00732F89" w:rsidRDefault="00732F89" w14:paraId="226F8225" w14:textId="77777777">
      <w:pPr>
        <w:pStyle w:val="ListParagraph"/>
        <w:numPr>
          <w:ilvl w:val="0"/>
          <w:numId w:val="18"/>
        </w:numPr>
        <w:rPr>
          <w:rFonts w:cs="Verdana"/>
        </w:rPr>
      </w:pPr>
      <w:r w:rsidRPr="00EA4C73">
        <w:rPr>
          <w:rFonts w:cs="Verdana"/>
        </w:rPr>
        <w:t>9,960 referrals per year (192 per week, 830 per month)</w:t>
      </w:r>
    </w:p>
    <w:p w:rsidRPr="00EA4C73" w:rsidR="009E5506" w:rsidP="0070049C" w:rsidRDefault="009E5506" w14:paraId="79E3A6CC" w14:textId="77777777">
      <w:pPr>
        <w:pStyle w:val="ListParagraph"/>
        <w:numPr>
          <w:ilvl w:val="0"/>
          <w:numId w:val="18"/>
        </w:numPr>
        <w:rPr>
          <w:rFonts w:cs="Verdana"/>
        </w:rPr>
      </w:pPr>
      <w:r w:rsidRPr="00EA4C73">
        <w:rPr>
          <w:rFonts w:cs="Verdana"/>
        </w:rPr>
        <w:t>10,940 cataracts procedures per year (202 per week, 874 per month)</w:t>
      </w:r>
    </w:p>
    <w:p w:rsidRPr="00EA4C73" w:rsidR="009E5506" w:rsidP="0070049C" w:rsidRDefault="009E5506" w14:paraId="2D82DAEB" w14:textId="77777777">
      <w:pPr>
        <w:pStyle w:val="ListParagraph"/>
        <w:numPr>
          <w:ilvl w:val="0"/>
          <w:numId w:val="18"/>
        </w:numPr>
        <w:rPr>
          <w:rFonts w:cs="Verdana"/>
        </w:rPr>
      </w:pPr>
      <w:r w:rsidRPr="00EA4C73">
        <w:rPr>
          <w:rFonts w:cs="Verdana"/>
        </w:rPr>
        <w:t>10,940 outpatients per year (202 per week, 874 per month)</w:t>
      </w:r>
    </w:p>
    <w:p w:rsidRPr="00717E2F" w:rsidR="009E5506" w:rsidP="009E5506" w:rsidRDefault="009E5506" w14:paraId="487D5DA5" w14:textId="05937CEE"/>
    <w:p w:rsidR="009E5506" w:rsidP="009E5506" w:rsidRDefault="009E5506" w14:paraId="0C7E652D" w14:textId="15670B2D">
      <w:pPr>
        <w:rPr>
          <w:sz w:val="24"/>
          <w:szCs w:val="24"/>
        </w:rPr>
      </w:pPr>
      <w:r w:rsidRPr="00EA4C73">
        <w:rPr>
          <w:sz w:val="24"/>
          <w:szCs w:val="24"/>
        </w:rPr>
        <w:t>After 52 weeks of the total capacity of 10,940 per year the waiting list is reduced from 19,000 across the region to 18,483</w:t>
      </w:r>
    </w:p>
    <w:p w:rsidR="004C7FE8" w:rsidP="009E5506" w:rsidRDefault="004C7FE8" w14:paraId="2D2481C2" w14:textId="555364D5">
      <w:pPr>
        <w:rPr>
          <w:sz w:val="24"/>
          <w:szCs w:val="24"/>
        </w:rPr>
      </w:pPr>
    </w:p>
    <w:p w:rsidRPr="0011023D" w:rsidR="004C7FE8" w:rsidP="004C7FE8" w:rsidRDefault="004C7FE8" w14:paraId="4A5A5139" w14:textId="06C12CCD">
      <w:pPr>
        <w:rPr>
          <w:i/>
          <w:iCs/>
        </w:rPr>
      </w:pPr>
      <w:r w:rsidRPr="0011023D">
        <w:rPr>
          <w:i/>
          <w:iCs/>
        </w:rPr>
        <w:t xml:space="preserve">Further details on Option </w:t>
      </w:r>
      <w:r>
        <w:rPr>
          <w:i/>
          <w:iCs/>
        </w:rPr>
        <w:t>4</w:t>
      </w:r>
      <w:r w:rsidRPr="0011023D">
        <w:rPr>
          <w:i/>
          <w:iCs/>
        </w:rPr>
        <w:t xml:space="preserve"> can be found in </w:t>
      </w:r>
      <w:r>
        <w:rPr>
          <w:i/>
          <w:iCs/>
        </w:rPr>
        <w:t>A</w:t>
      </w:r>
      <w:r w:rsidRPr="0011023D">
        <w:rPr>
          <w:i/>
          <w:iCs/>
        </w:rPr>
        <w:t xml:space="preserve">ppendix </w:t>
      </w:r>
      <w:r>
        <w:rPr>
          <w:i/>
          <w:iCs/>
        </w:rPr>
        <w:t>Seven</w:t>
      </w:r>
    </w:p>
    <w:p w:rsidRPr="00EA4C73" w:rsidR="004C7FE8" w:rsidP="009E5506" w:rsidRDefault="004C7FE8" w14:paraId="7B50159E" w14:textId="77777777">
      <w:pPr>
        <w:rPr>
          <w:sz w:val="24"/>
          <w:szCs w:val="24"/>
        </w:rPr>
      </w:pPr>
    </w:p>
    <w:p w:rsidR="005F0C25" w:rsidP="009E5506" w:rsidRDefault="005F0C25" w14:paraId="6353A54C" w14:textId="3D9B5212">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Pr>
          <w:rFonts w:ascii="Calibri" w:hAnsi="Calibri"/>
          <w:color w:val="auto"/>
        </w:rPr>
        <w:br w:type="page"/>
      </w:r>
    </w:p>
    <w:p w:rsidRPr="005F0C25" w:rsidR="00B34C0F" w:rsidP="00693722" w:rsidRDefault="009E5506" w14:paraId="5B203899" w14:textId="62CB0FD6">
      <w:pPr>
        <w:pStyle w:val="Heading1"/>
        <w:numPr>
          <w:ilvl w:val="0"/>
          <w:numId w:val="32"/>
        </w:numPr>
        <w:rPr>
          <w:sz w:val="36"/>
          <w:szCs w:val="36"/>
        </w:rPr>
      </w:pPr>
      <w:bookmarkStart w:name="_Toc131602196" w:id="28"/>
      <w:r w:rsidRPr="005F0C25">
        <w:rPr>
          <w:sz w:val="36"/>
          <w:szCs w:val="36"/>
        </w:rPr>
        <w:lastRenderedPageBreak/>
        <w:t xml:space="preserve">Option </w:t>
      </w:r>
      <w:r w:rsidRPr="005F0C25" w:rsidR="006C071C">
        <w:rPr>
          <w:sz w:val="36"/>
          <w:szCs w:val="36"/>
        </w:rPr>
        <w:t>5</w:t>
      </w:r>
      <w:r w:rsidRPr="005F0C25">
        <w:rPr>
          <w:sz w:val="36"/>
          <w:szCs w:val="36"/>
        </w:rPr>
        <w:t xml:space="preserve"> – Outsourcing</w:t>
      </w:r>
      <w:bookmarkEnd w:id="28"/>
    </w:p>
    <w:p w:rsidRPr="00EA4C73" w:rsidR="009E5506" w:rsidP="009E5506" w:rsidRDefault="009E5506" w14:paraId="02473E0F" w14:textId="2A250BB1">
      <w:pPr>
        <w:rPr>
          <w:sz w:val="24"/>
          <w:szCs w:val="24"/>
        </w:rPr>
      </w:pPr>
      <w:r w:rsidRPr="00EA4C73">
        <w:rPr>
          <w:sz w:val="24"/>
          <w:szCs w:val="24"/>
        </w:rPr>
        <w:t xml:space="preserve">The option involves outsourcing the whole additional capacity. </w:t>
      </w:r>
      <w:r>
        <w:rPr>
          <w:sz w:val="24"/>
          <w:szCs w:val="24"/>
        </w:rPr>
        <w:t>By using outsourcing only</w:t>
      </w:r>
      <w:r w:rsidRPr="11049DDD">
        <w:rPr>
          <w:sz w:val="24"/>
          <w:szCs w:val="24"/>
        </w:rPr>
        <w:t>,</w:t>
      </w:r>
      <w:r>
        <w:rPr>
          <w:sz w:val="24"/>
          <w:szCs w:val="24"/>
        </w:rPr>
        <w:t xml:space="preserve"> the demands on the regional booking and scheduling team also reduce. </w:t>
      </w:r>
      <w:r w:rsidRPr="11049DDD">
        <w:rPr>
          <w:sz w:val="24"/>
          <w:szCs w:val="24"/>
        </w:rPr>
        <w:t>It</w:t>
      </w:r>
      <w:r w:rsidRPr="00EA4C73">
        <w:rPr>
          <w:sz w:val="24"/>
          <w:szCs w:val="24"/>
        </w:rPr>
        <w:t xml:space="preserve"> is </w:t>
      </w:r>
      <w:r w:rsidR="00740C16">
        <w:rPr>
          <w:sz w:val="24"/>
          <w:szCs w:val="24"/>
        </w:rPr>
        <w:t>un</w:t>
      </w:r>
      <w:r w:rsidRPr="00EA4C73">
        <w:rPr>
          <w:sz w:val="24"/>
          <w:szCs w:val="24"/>
        </w:rPr>
        <w:t>likely that one supplier would be able to fulfil the whole 5,000 procedures per year and so it would be split across different providers with the following volumes over a 12 month period:</w:t>
      </w:r>
    </w:p>
    <w:p w:rsidRPr="00EA4C73" w:rsidR="009E5506" w:rsidP="0070049C" w:rsidRDefault="009E5506" w14:paraId="02248990" w14:textId="77777777">
      <w:pPr>
        <w:pStyle w:val="ListParagraph"/>
        <w:numPr>
          <w:ilvl w:val="0"/>
          <w:numId w:val="27"/>
        </w:numPr>
        <w:spacing w:after="160" w:line="259" w:lineRule="auto"/>
      </w:pPr>
      <w:r w:rsidRPr="00EA4C73">
        <w:t>An additional 5,000 outsourced outpatient and inpatient procedures</w:t>
      </w:r>
    </w:p>
    <w:p w:rsidRPr="00EA4C73" w:rsidR="009E5506" w:rsidP="0070049C" w:rsidRDefault="009E5506" w14:paraId="4EBE1110" w14:textId="77777777">
      <w:pPr>
        <w:pStyle w:val="ListParagraph"/>
        <w:numPr>
          <w:ilvl w:val="0"/>
          <w:numId w:val="27"/>
        </w:numPr>
        <w:spacing w:after="160" w:line="259" w:lineRule="auto"/>
      </w:pPr>
      <w:r w:rsidRPr="00EA4C73">
        <w:t>Total core 5,940</w:t>
      </w:r>
    </w:p>
    <w:p w:rsidRPr="00EA4C73" w:rsidR="009E5506" w:rsidP="0070049C" w:rsidRDefault="009E5506" w14:paraId="6CA162AE" w14:textId="77777777">
      <w:pPr>
        <w:pStyle w:val="ListParagraph"/>
        <w:numPr>
          <w:ilvl w:val="0"/>
          <w:numId w:val="27"/>
        </w:numPr>
        <w:spacing w:after="160" w:line="259" w:lineRule="auto"/>
        <w:rPr>
          <w:b/>
          <w:bCs/>
        </w:rPr>
      </w:pPr>
      <w:r w:rsidRPr="00EA4C73">
        <w:rPr>
          <w:b/>
          <w:bCs/>
        </w:rPr>
        <w:t>Plus 5,000 additional</w:t>
      </w:r>
    </w:p>
    <w:p w:rsidRPr="009E5506" w:rsidR="009E5506" w:rsidP="0070049C" w:rsidRDefault="009E5506" w14:paraId="3BCDC50F" w14:textId="77777777">
      <w:pPr>
        <w:pStyle w:val="ListParagraph"/>
        <w:numPr>
          <w:ilvl w:val="0"/>
          <w:numId w:val="27"/>
        </w:numPr>
        <w:spacing w:after="160" w:line="259" w:lineRule="auto"/>
      </w:pPr>
      <w:r w:rsidRPr="00EA4C73">
        <w:rPr>
          <w:b/>
          <w:bCs/>
        </w:rPr>
        <w:t>Total capacity 10,940 per year</w:t>
      </w:r>
    </w:p>
    <w:p w:rsidR="009E5506" w:rsidP="0070049C" w:rsidRDefault="009E5506" w14:paraId="7D530A1D" w14:textId="62AA56B8">
      <w:pPr>
        <w:pStyle w:val="ListParagraph"/>
        <w:numPr>
          <w:ilvl w:val="0"/>
          <w:numId w:val="27"/>
        </w:numPr>
        <w:spacing w:after="160" w:line="259" w:lineRule="auto"/>
      </w:pPr>
      <w:r w:rsidRPr="001B308B">
        <w:t xml:space="preserve">Waiting list reduction </w:t>
      </w:r>
      <w:r>
        <w:t>517</w:t>
      </w:r>
      <w:r w:rsidRPr="001B308B">
        <w:t xml:space="preserve"> (from 19,000 to 1</w:t>
      </w:r>
      <w:r>
        <w:t>8,483</w:t>
      </w:r>
      <w:r w:rsidRPr="001B308B">
        <w:t>)</w:t>
      </w:r>
    </w:p>
    <w:p w:rsidR="009E5506" w:rsidP="0070049C" w:rsidRDefault="009E5506" w14:paraId="75B7FAE2" w14:textId="0F0DA930">
      <w:pPr>
        <w:pStyle w:val="ListParagraph"/>
        <w:numPr>
          <w:ilvl w:val="0"/>
          <w:numId w:val="27"/>
        </w:numPr>
        <w:spacing w:after="160" w:line="259" w:lineRule="auto"/>
      </w:pPr>
      <w:r>
        <w:t>Total costs 23/24: £</w:t>
      </w:r>
      <w:r w:rsidR="00AF6BE1">
        <w:t>7m</w:t>
      </w:r>
    </w:p>
    <w:p w:rsidRPr="001B308B" w:rsidR="009E5506" w:rsidP="0070049C" w:rsidRDefault="009E5506" w14:paraId="2E20B626" w14:textId="4CD243D9">
      <w:pPr>
        <w:pStyle w:val="ListParagraph"/>
        <w:numPr>
          <w:ilvl w:val="0"/>
          <w:numId w:val="27"/>
        </w:numPr>
        <w:spacing w:after="160" w:line="259" w:lineRule="auto"/>
      </w:pPr>
      <w:r>
        <w:t>Cost per patient: £1,</w:t>
      </w:r>
      <w:r w:rsidR="00AF6BE1">
        <w:t>410</w:t>
      </w:r>
    </w:p>
    <w:p w:rsidRPr="00EA4C73" w:rsidR="009E5506" w:rsidP="009E5506" w:rsidRDefault="009E5506" w14:paraId="0653978A" w14:textId="37F8A7FF">
      <w:pPr>
        <w:pStyle w:val="ListParagraph"/>
        <w:spacing w:after="160" w:line="259" w:lineRule="auto"/>
        <w:rPr>
          <w:b/>
          <w:bCs/>
        </w:rPr>
      </w:pPr>
    </w:p>
    <w:p w:rsidR="00A97358" w:rsidP="00A97358" w:rsidRDefault="00A97358" w14:paraId="712D64A6" w14:textId="30F430B3">
      <w:pPr>
        <w:pStyle w:val="Heading2"/>
      </w:pPr>
      <w:r>
        <w:t>1</w:t>
      </w:r>
      <w:r w:rsidR="00A93978">
        <w:t>3</w:t>
      </w:r>
      <w:r>
        <w:t xml:space="preserve">.1 Option </w:t>
      </w:r>
      <w:r w:rsidR="006C071C">
        <w:t>5</w:t>
      </w:r>
      <w:r>
        <w:t xml:space="preserve"> – Clinical and Service Model</w:t>
      </w:r>
    </w:p>
    <w:p w:rsidRPr="00865B2F" w:rsidR="009E5506" w:rsidP="009E5506" w:rsidRDefault="009E5506" w14:paraId="3ECFA895" w14:textId="63887F79">
      <w:pPr>
        <w:pStyle w:val="Heading3"/>
      </w:pPr>
      <w:r>
        <w:t>1</w:t>
      </w:r>
      <w:r w:rsidR="00A93978">
        <w:t>3</w:t>
      </w:r>
      <w:r w:rsidRPr="00865B2F">
        <w:t>.</w:t>
      </w:r>
      <w:r>
        <w:t>1.1</w:t>
      </w:r>
      <w:r w:rsidRPr="00865B2F">
        <w:t xml:space="preserve"> Outsourcing Arrangements</w:t>
      </w:r>
    </w:p>
    <w:p w:rsidR="009E5506" w:rsidP="009E5506" w:rsidRDefault="009E5506" w14:paraId="3F832F86" w14:textId="03DB9421">
      <w:pPr>
        <w:rPr>
          <w:rFonts w:eastAsia="Calibri"/>
          <w:sz w:val="24"/>
          <w:szCs w:val="24"/>
        </w:rPr>
      </w:pPr>
      <w:r w:rsidRPr="00865B2F">
        <w:rPr>
          <w:rFonts w:eastAsia="Calibri"/>
          <w:sz w:val="24"/>
          <w:szCs w:val="24"/>
        </w:rPr>
        <w:t>Outsourcing can relieve some of the management and back office administrative time associated with working through the backlog as the booking and scheduling, record keeping, outpatient and inpatient activity are all supplied as part of the contract. In this way the outsourcing opportunities also represent value for money and free up valuable resources for allocation towards the management of the core capacity and the insourcing arrangements.</w:t>
      </w:r>
      <w:r w:rsidR="006C071C">
        <w:rPr>
          <w:rFonts w:eastAsia="Calibri"/>
          <w:sz w:val="24"/>
          <w:szCs w:val="24"/>
        </w:rPr>
        <w:t xml:space="preserve"> Through </w:t>
      </w:r>
      <w:r w:rsidR="00DA416F">
        <w:rPr>
          <w:rFonts w:eastAsia="Calibri"/>
          <w:sz w:val="24"/>
          <w:szCs w:val="24"/>
        </w:rPr>
        <w:t xml:space="preserve">this </w:t>
      </w:r>
      <w:r w:rsidR="006C071C">
        <w:rPr>
          <w:rFonts w:eastAsia="Calibri"/>
          <w:sz w:val="24"/>
          <w:szCs w:val="24"/>
        </w:rPr>
        <w:t>option 5,000 cases are outsourced</w:t>
      </w:r>
      <w:r w:rsidR="00DA416F">
        <w:rPr>
          <w:rFonts w:eastAsia="Calibri"/>
          <w:sz w:val="24"/>
          <w:szCs w:val="24"/>
        </w:rPr>
        <w:t>. Outsourcing arrangements and costs include patient travel.</w:t>
      </w:r>
    </w:p>
    <w:p w:rsidR="00A97358" w:rsidP="003A5DEA" w:rsidRDefault="00A97358" w14:paraId="7D4D862D" w14:textId="1535DEAC">
      <w:pPr>
        <w:pStyle w:val="Default"/>
        <w:pBdr>
          <w:top w:val="nil"/>
          <w:left w:val="nil"/>
          <w:bottom w:val="nil"/>
          <w:right w:val="nil"/>
          <w:between w:val="nil"/>
          <w:bar w:val="nil"/>
        </w:pBdr>
        <w:spacing w:afterAutospacing="1" w:line="276" w:lineRule="auto"/>
        <w:rPr>
          <w:rFonts w:ascii="Calibri" w:hAnsi="Calibri"/>
          <w:color w:val="auto"/>
        </w:rPr>
      </w:pPr>
      <w:r>
        <w:rPr>
          <w:rFonts w:ascii="Calibri" w:hAnsi="Calibri"/>
          <w:color w:val="auto"/>
        </w:rPr>
        <w:t>Patients are reviewed by a non-clinical administrator for their suitability for outsourcing and then referred on to the outsourcing company for assessment and treatment. Communication with the patient about booking and scheduling and locations are conducted by the outsourcing company. Follow ups post-surgery are conducted in primary care. Hospital patient records are updated.</w:t>
      </w:r>
    </w:p>
    <w:p w:rsidRPr="00B34C0F" w:rsidR="009E5506" w:rsidP="009E5506" w:rsidRDefault="009E5506" w14:paraId="0B2F5FF9" w14:textId="67DCDC47">
      <w:pPr>
        <w:pStyle w:val="Heading3"/>
      </w:pPr>
      <w:r>
        <w:t>1</w:t>
      </w:r>
      <w:r w:rsidR="00A93978">
        <w:t>3</w:t>
      </w:r>
      <w:r>
        <w:t xml:space="preserve">.1.2 Booking and scheduling </w:t>
      </w:r>
      <w:r w:rsidRPr="00B34C0F">
        <w:t xml:space="preserve">For Option </w:t>
      </w:r>
      <w:r w:rsidR="00BD4EA2">
        <w:t>5</w:t>
      </w:r>
      <w:r w:rsidRPr="00B34C0F">
        <w:t xml:space="preserve"> (Outsourcing)</w:t>
      </w:r>
    </w:p>
    <w:p w:rsidR="009E5506" w:rsidP="009E5506" w:rsidRDefault="009E5506" w14:paraId="33818BF4" w14:textId="77777777">
      <w:pPr>
        <w:pStyle w:val="Default"/>
        <w:pBdr>
          <w:top w:val="nil"/>
          <w:left w:val="nil"/>
          <w:bottom w:val="nil"/>
          <w:right w:val="nil"/>
          <w:between w:val="nil"/>
          <w:bar w:val="nil"/>
        </w:pBdr>
        <w:spacing w:afterAutospacing="1" w:line="276" w:lineRule="auto"/>
        <w:rPr>
          <w:rFonts w:ascii="Calibri" w:hAnsi="Calibri"/>
          <w:color w:val="auto"/>
        </w:rPr>
      </w:pPr>
      <w:r>
        <w:rPr>
          <w:rFonts w:ascii="Calibri" w:hAnsi="Calibri"/>
          <w:color w:val="auto"/>
        </w:rPr>
        <w:t xml:space="preserve">In one year the team would need to facilitate 5,000 outsourced </w:t>
      </w:r>
      <w:r w:rsidRPr="1FA3AFFB">
        <w:rPr>
          <w:rFonts w:ascii="Calibri" w:hAnsi="Calibri"/>
          <w:color w:val="auto"/>
        </w:rPr>
        <w:t>patients</w:t>
      </w:r>
      <w:r>
        <w:rPr>
          <w:rFonts w:ascii="Calibri" w:hAnsi="Calibri"/>
          <w:color w:val="auto"/>
        </w:rPr>
        <w:t xml:space="preserve"> and ensure records are kept up to date and that these patients are suitable for the outsourcing route.</w:t>
      </w:r>
    </w:p>
    <w:p w:rsidR="00740C16" w:rsidP="00740C16" w:rsidRDefault="00740C16" w14:paraId="3604B964" w14:textId="72E38F6A">
      <w:pPr>
        <w:pStyle w:val="Heading3"/>
      </w:pPr>
      <w:r>
        <w:t>13.1.3 Option 5 Assumptions</w:t>
      </w:r>
    </w:p>
    <w:p w:rsidR="00740C16" w:rsidP="00740C16" w:rsidRDefault="00740C16" w14:paraId="6E48F822" w14:textId="77777777">
      <w:pPr>
        <w:pStyle w:val="ListParagraph"/>
        <w:numPr>
          <w:ilvl w:val="0"/>
          <w:numId w:val="42"/>
        </w:numPr>
        <w:spacing w:after="160" w:line="259" w:lineRule="auto"/>
      </w:pPr>
      <w:r>
        <w:t>Shared PTL across the region</w:t>
      </w:r>
    </w:p>
    <w:p w:rsidR="00740C16" w:rsidP="00740C16" w:rsidRDefault="00740C16" w14:paraId="00642325" w14:textId="77777777">
      <w:pPr>
        <w:pStyle w:val="ListParagraph"/>
        <w:numPr>
          <w:ilvl w:val="0"/>
          <w:numId w:val="42"/>
        </w:numPr>
        <w:spacing w:after="160" w:line="259" w:lineRule="auto"/>
      </w:pPr>
      <w:r>
        <w:t>Share of regional capacity based on percentage split of over 52 week waiters</w:t>
      </w:r>
    </w:p>
    <w:p w:rsidR="00740C16" w:rsidP="00740C16" w:rsidRDefault="00740C16" w14:paraId="1CA50069" w14:textId="77777777">
      <w:pPr>
        <w:pStyle w:val="ListParagraph"/>
        <w:numPr>
          <w:ilvl w:val="0"/>
          <w:numId w:val="42"/>
        </w:numPr>
        <w:spacing w:after="160" w:line="259" w:lineRule="auto"/>
      </w:pPr>
      <w:r>
        <w:t>52 weeks waiters numbers under monthly review and capacity adjusted accordingly</w:t>
      </w:r>
    </w:p>
    <w:p w:rsidR="00740C16" w:rsidP="00740C16" w:rsidRDefault="00740C16" w14:paraId="010D77F1" w14:textId="77777777">
      <w:pPr>
        <w:pStyle w:val="ListParagraph"/>
        <w:numPr>
          <w:ilvl w:val="0"/>
          <w:numId w:val="42"/>
        </w:numPr>
        <w:spacing w:after="160" w:line="259" w:lineRule="auto"/>
      </w:pPr>
      <w:r>
        <w:t>Regional booking team may not all be based in one place</w:t>
      </w:r>
    </w:p>
    <w:p w:rsidR="00740C16" w:rsidP="00740C16" w:rsidRDefault="00740C16" w14:paraId="7CBF1876" w14:textId="77777777">
      <w:pPr>
        <w:pStyle w:val="ListParagraph"/>
        <w:numPr>
          <w:ilvl w:val="0"/>
          <w:numId w:val="42"/>
        </w:numPr>
        <w:spacing w:after="160" w:line="259" w:lineRule="auto"/>
      </w:pPr>
      <w:r>
        <w:t>IT solutions will need to be worked through</w:t>
      </w:r>
    </w:p>
    <w:p w:rsidR="00740C16" w:rsidP="00740C16" w:rsidRDefault="00740C16" w14:paraId="4A1A64BF" w14:textId="3D87C7E5">
      <w:pPr>
        <w:pStyle w:val="ListParagraph"/>
        <w:numPr>
          <w:ilvl w:val="0"/>
          <w:numId w:val="42"/>
        </w:numPr>
        <w:spacing w:after="160" w:line="259" w:lineRule="auto"/>
      </w:pPr>
      <w:r>
        <w:t>Outsourcing contracting will be done at a National level</w:t>
      </w:r>
    </w:p>
    <w:p w:rsidR="00460D4E" w:rsidP="00740C16" w:rsidRDefault="00460D4E" w14:paraId="1B2E65A6" w14:textId="59B2DAFB">
      <w:pPr>
        <w:pStyle w:val="ListParagraph"/>
        <w:numPr>
          <w:ilvl w:val="0"/>
          <w:numId w:val="42"/>
        </w:numPr>
        <w:spacing w:after="160" w:line="259" w:lineRule="auto"/>
      </w:pPr>
      <w:r>
        <w:t>Outsourcing may be through a number of providers</w:t>
      </w:r>
    </w:p>
    <w:p w:rsidR="00740C16" w:rsidP="00740C16" w:rsidRDefault="00740C16" w14:paraId="7197DEC2" w14:textId="0E96007B">
      <w:pPr>
        <w:pStyle w:val="ListParagraph"/>
        <w:numPr>
          <w:ilvl w:val="0"/>
          <w:numId w:val="42"/>
        </w:numPr>
        <w:spacing w:after="160" w:line="259" w:lineRule="auto"/>
      </w:pPr>
      <w:r>
        <w:lastRenderedPageBreak/>
        <w:t>That outsourcing capacity will be available in the market through contracting arrangements</w:t>
      </w:r>
    </w:p>
    <w:p w:rsidR="00460D4E" w:rsidP="00740C16" w:rsidRDefault="00460D4E" w14:paraId="2B9D1D97" w14:textId="6D4743D5">
      <w:pPr>
        <w:pStyle w:val="ListParagraph"/>
        <w:numPr>
          <w:ilvl w:val="0"/>
          <w:numId w:val="42"/>
        </w:numPr>
        <w:spacing w:after="160" w:line="259" w:lineRule="auto"/>
      </w:pPr>
      <w:r>
        <w:t xml:space="preserve">Outsourcing company(ies) to carry out enough outpatient assessments to treat 5,000 patients </w:t>
      </w:r>
    </w:p>
    <w:p w:rsidR="00740C16" w:rsidP="00740C16" w:rsidRDefault="00740C16" w14:paraId="252B4BD4" w14:textId="77777777">
      <w:pPr>
        <w:pStyle w:val="ListParagraph"/>
        <w:numPr>
          <w:ilvl w:val="0"/>
          <w:numId w:val="42"/>
        </w:numPr>
        <w:spacing w:after="160" w:line="259" w:lineRule="auto"/>
      </w:pPr>
      <w:r>
        <w:t>Effective clinical governance arrangements</w:t>
      </w:r>
    </w:p>
    <w:p w:rsidR="009719B3" w:rsidP="00A97358" w:rsidRDefault="00A97358" w14:paraId="08EAE804" w14:textId="58907678">
      <w:pPr>
        <w:pStyle w:val="Heading2"/>
      </w:pPr>
      <w:r>
        <w:t>1</w:t>
      </w:r>
      <w:r w:rsidR="00A93978">
        <w:t>3</w:t>
      </w:r>
      <w:r>
        <w:t xml:space="preserve">.2 Option </w:t>
      </w:r>
      <w:r w:rsidR="006C071C">
        <w:t>5</w:t>
      </w:r>
      <w:r>
        <w:t xml:space="preserve"> – Option Appraisal</w:t>
      </w:r>
    </w:p>
    <w:p w:rsidR="007C2B1E" w:rsidP="007C2B1E" w:rsidRDefault="00A97358" w14:paraId="217CC488" w14:textId="44F4E9ED">
      <w:pPr>
        <w:pStyle w:val="Heading3"/>
      </w:pPr>
      <w:r>
        <w:t>1</w:t>
      </w:r>
      <w:r w:rsidR="00A93978">
        <w:t>3</w:t>
      </w:r>
      <w:r>
        <w:t>.2</w:t>
      </w:r>
      <w:r w:rsidR="007C2B1E">
        <w:t xml:space="preserve">.1 </w:t>
      </w:r>
      <w:r w:rsidRPr="00992CEE" w:rsidR="007C2B1E">
        <w:t>Additional Regional Capacity</w:t>
      </w:r>
    </w:p>
    <w:tbl>
      <w:tblPr>
        <w:tblW w:w="86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479"/>
        <w:gridCol w:w="1216"/>
        <w:gridCol w:w="1369"/>
        <w:gridCol w:w="1368"/>
        <w:gridCol w:w="962"/>
        <w:gridCol w:w="1098"/>
        <w:gridCol w:w="1150"/>
      </w:tblGrid>
      <w:tr w:rsidRPr="00D71330" w:rsidR="007C2B1E" w:rsidTr="00DD6205" w14:paraId="52ED12B8" w14:textId="77777777">
        <w:trPr>
          <w:trHeight w:val="778"/>
        </w:trPr>
        <w:tc>
          <w:tcPr>
            <w:tcW w:w="1555" w:type="dxa"/>
            <w:shd w:val="clear" w:color="auto" w:fill="auto"/>
            <w:vAlign w:val="center"/>
            <w:hideMark/>
          </w:tcPr>
          <w:p w:rsidRPr="00D71330" w:rsidR="007C2B1E" w:rsidP="00DD6205" w:rsidRDefault="007C2B1E" w14:paraId="04D480C2"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 xml:space="preserve">Capacity </w:t>
            </w:r>
          </w:p>
        </w:tc>
        <w:tc>
          <w:tcPr>
            <w:tcW w:w="1275" w:type="dxa"/>
            <w:shd w:val="clear" w:color="auto" w:fill="auto"/>
            <w:vAlign w:val="center"/>
            <w:hideMark/>
          </w:tcPr>
          <w:p w:rsidRPr="00D71330" w:rsidR="007C2B1E" w:rsidP="00DD6205" w:rsidRDefault="007C2B1E" w14:paraId="675C40DB"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Core Annual</w:t>
            </w:r>
          </w:p>
        </w:tc>
        <w:tc>
          <w:tcPr>
            <w:tcW w:w="1406" w:type="dxa"/>
            <w:shd w:val="clear" w:color="auto" w:fill="auto"/>
            <w:vAlign w:val="center"/>
            <w:hideMark/>
          </w:tcPr>
          <w:p w:rsidRPr="00D71330" w:rsidR="007C2B1E" w:rsidP="00DD6205" w:rsidRDefault="007C2B1E" w14:paraId="5930FC1B"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Additional Capacity %</w:t>
            </w:r>
          </w:p>
        </w:tc>
        <w:tc>
          <w:tcPr>
            <w:tcW w:w="1146" w:type="dxa"/>
            <w:shd w:val="clear" w:color="auto" w:fill="auto"/>
            <w:vAlign w:val="center"/>
            <w:hideMark/>
          </w:tcPr>
          <w:p w:rsidRPr="00D71330" w:rsidR="007C2B1E" w:rsidP="00DD6205" w:rsidRDefault="007C2B1E" w14:paraId="47447CE3" w14:textId="6832E406">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Additional Capacity</w:t>
            </w:r>
            <w:r>
              <w:rPr>
                <w:rFonts w:ascii="Calibri" w:hAnsi="Calibri" w:eastAsia="Times New Roman" w:cs="Calibri"/>
                <w:color w:val="000000"/>
                <w:lang w:eastAsia="en-GB"/>
              </w:rPr>
              <w:t xml:space="preserve"> (outsourced)</w:t>
            </w:r>
          </w:p>
        </w:tc>
        <w:tc>
          <w:tcPr>
            <w:tcW w:w="992" w:type="dxa"/>
            <w:shd w:val="clear" w:color="auto" w:fill="auto"/>
            <w:vAlign w:val="center"/>
            <w:hideMark/>
          </w:tcPr>
          <w:p w:rsidRPr="00D71330" w:rsidR="007C2B1E" w:rsidP="00DD6205" w:rsidRDefault="007C2B1E" w14:paraId="2977EB94" w14:textId="77777777">
            <w:pPr>
              <w:spacing w:after="0" w:line="240" w:lineRule="auto"/>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Total</w:t>
            </w:r>
          </w:p>
        </w:tc>
        <w:tc>
          <w:tcPr>
            <w:tcW w:w="1118" w:type="dxa"/>
            <w:shd w:val="clear" w:color="auto" w:fill="auto"/>
            <w:vAlign w:val="center"/>
            <w:hideMark/>
          </w:tcPr>
          <w:p w:rsidRPr="00D71330" w:rsidR="007C2B1E" w:rsidP="00DD6205" w:rsidRDefault="007C2B1E" w14:paraId="789561CE"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Average Demand</w:t>
            </w:r>
          </w:p>
        </w:tc>
        <w:tc>
          <w:tcPr>
            <w:tcW w:w="1150" w:type="dxa"/>
            <w:shd w:val="clear" w:color="auto" w:fill="auto"/>
            <w:vAlign w:val="center"/>
            <w:hideMark/>
          </w:tcPr>
          <w:p w:rsidRPr="00D71330" w:rsidR="007C2B1E" w:rsidP="00DD6205" w:rsidRDefault="007C2B1E" w14:paraId="15D62243"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Difference</w:t>
            </w:r>
          </w:p>
        </w:tc>
      </w:tr>
      <w:tr w:rsidRPr="00D71330" w:rsidR="007C2B1E" w:rsidTr="00DD6205" w14:paraId="75E7B968" w14:textId="77777777">
        <w:trPr>
          <w:trHeight w:val="300"/>
        </w:trPr>
        <w:tc>
          <w:tcPr>
            <w:tcW w:w="1555" w:type="dxa"/>
            <w:shd w:val="clear" w:color="auto" w:fill="auto"/>
            <w:vAlign w:val="center"/>
            <w:hideMark/>
          </w:tcPr>
          <w:p w:rsidRPr="00D71330" w:rsidR="007C2B1E" w:rsidP="00DD6205" w:rsidRDefault="007C2B1E" w14:paraId="6BF40764"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AB</w:t>
            </w:r>
          </w:p>
        </w:tc>
        <w:tc>
          <w:tcPr>
            <w:tcW w:w="1275" w:type="dxa"/>
            <w:shd w:val="clear" w:color="auto" w:fill="auto"/>
            <w:vAlign w:val="center"/>
            <w:hideMark/>
          </w:tcPr>
          <w:p w:rsidRPr="00D71330" w:rsidR="007C2B1E" w:rsidP="00DD6205" w:rsidRDefault="007C2B1E" w14:paraId="0BCC6C69"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2400</w:t>
            </w:r>
          </w:p>
        </w:tc>
        <w:tc>
          <w:tcPr>
            <w:tcW w:w="1406" w:type="dxa"/>
            <w:shd w:val="clear" w:color="auto" w:fill="auto"/>
            <w:vAlign w:val="center"/>
            <w:hideMark/>
          </w:tcPr>
          <w:p w:rsidRPr="00D71330" w:rsidR="007C2B1E" w:rsidP="00DD6205" w:rsidRDefault="007C2B1E" w14:paraId="3C67ACF8"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36%</w:t>
            </w:r>
          </w:p>
        </w:tc>
        <w:tc>
          <w:tcPr>
            <w:tcW w:w="1146" w:type="dxa"/>
            <w:shd w:val="clear" w:color="auto" w:fill="auto"/>
            <w:vAlign w:val="center"/>
            <w:hideMark/>
          </w:tcPr>
          <w:p w:rsidRPr="00D71330" w:rsidR="007C2B1E" w:rsidP="00DD6205" w:rsidRDefault="007C2B1E" w14:paraId="7063821A"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1800</w:t>
            </w:r>
          </w:p>
        </w:tc>
        <w:tc>
          <w:tcPr>
            <w:tcW w:w="992" w:type="dxa"/>
            <w:shd w:val="clear" w:color="auto" w:fill="auto"/>
            <w:vAlign w:val="center"/>
            <w:hideMark/>
          </w:tcPr>
          <w:p w:rsidRPr="00D71330" w:rsidR="007C2B1E" w:rsidP="00DD6205" w:rsidRDefault="007C2B1E" w14:paraId="348321BF" w14:textId="77777777">
            <w:pPr>
              <w:spacing w:after="0" w:line="240" w:lineRule="auto"/>
              <w:jc w:val="right"/>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4200</w:t>
            </w:r>
          </w:p>
        </w:tc>
        <w:tc>
          <w:tcPr>
            <w:tcW w:w="1118" w:type="dxa"/>
            <w:shd w:val="clear" w:color="auto" w:fill="auto"/>
            <w:vAlign w:val="center"/>
            <w:hideMark/>
          </w:tcPr>
          <w:p w:rsidRPr="00D71330" w:rsidR="007C2B1E" w:rsidP="00DD6205" w:rsidRDefault="007C2B1E" w14:paraId="25B2716F"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4080</w:t>
            </w:r>
          </w:p>
        </w:tc>
        <w:tc>
          <w:tcPr>
            <w:tcW w:w="1150" w:type="dxa"/>
            <w:shd w:val="clear" w:color="auto" w:fill="auto"/>
            <w:vAlign w:val="center"/>
            <w:hideMark/>
          </w:tcPr>
          <w:p w:rsidRPr="00D71330" w:rsidR="007C2B1E" w:rsidP="00DD6205" w:rsidRDefault="007C2B1E" w14:paraId="49B66905"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120</w:t>
            </w:r>
          </w:p>
        </w:tc>
      </w:tr>
      <w:tr w:rsidRPr="00D71330" w:rsidR="007C2B1E" w:rsidTr="00DD6205" w14:paraId="14A8963C" w14:textId="77777777">
        <w:trPr>
          <w:trHeight w:val="300"/>
        </w:trPr>
        <w:tc>
          <w:tcPr>
            <w:tcW w:w="1555" w:type="dxa"/>
            <w:shd w:val="clear" w:color="auto" w:fill="auto"/>
            <w:vAlign w:val="center"/>
            <w:hideMark/>
          </w:tcPr>
          <w:p w:rsidRPr="00D71330" w:rsidR="007C2B1E" w:rsidP="00DD6205" w:rsidRDefault="007C2B1E" w14:paraId="55C0CDC1"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CAV</w:t>
            </w:r>
          </w:p>
        </w:tc>
        <w:tc>
          <w:tcPr>
            <w:tcW w:w="1275" w:type="dxa"/>
            <w:shd w:val="clear" w:color="auto" w:fill="auto"/>
            <w:vAlign w:val="center"/>
            <w:hideMark/>
          </w:tcPr>
          <w:p w:rsidRPr="00D71330" w:rsidR="007C2B1E" w:rsidP="00DD6205" w:rsidRDefault="007C2B1E" w14:paraId="60A2526F"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1440</w:t>
            </w:r>
          </w:p>
        </w:tc>
        <w:tc>
          <w:tcPr>
            <w:tcW w:w="1406" w:type="dxa"/>
            <w:shd w:val="clear" w:color="auto" w:fill="auto"/>
            <w:vAlign w:val="center"/>
            <w:hideMark/>
          </w:tcPr>
          <w:p w:rsidRPr="00D71330" w:rsidR="007C2B1E" w:rsidP="00DD6205" w:rsidRDefault="007C2B1E" w14:paraId="4E4146B0"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15%</w:t>
            </w:r>
          </w:p>
        </w:tc>
        <w:tc>
          <w:tcPr>
            <w:tcW w:w="1146" w:type="dxa"/>
            <w:shd w:val="clear" w:color="auto" w:fill="auto"/>
            <w:vAlign w:val="center"/>
            <w:hideMark/>
          </w:tcPr>
          <w:p w:rsidRPr="00D71330" w:rsidR="007C2B1E" w:rsidP="00DD6205" w:rsidRDefault="007C2B1E" w14:paraId="3941AA06"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750</w:t>
            </w:r>
          </w:p>
        </w:tc>
        <w:tc>
          <w:tcPr>
            <w:tcW w:w="992" w:type="dxa"/>
            <w:shd w:val="clear" w:color="auto" w:fill="auto"/>
            <w:vAlign w:val="center"/>
            <w:hideMark/>
          </w:tcPr>
          <w:p w:rsidRPr="00D71330" w:rsidR="007C2B1E" w:rsidP="00DD6205" w:rsidRDefault="007C2B1E" w14:paraId="27248B16" w14:textId="77777777">
            <w:pPr>
              <w:spacing w:after="0" w:line="240" w:lineRule="auto"/>
              <w:jc w:val="right"/>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2190</w:t>
            </w:r>
          </w:p>
        </w:tc>
        <w:tc>
          <w:tcPr>
            <w:tcW w:w="1118" w:type="dxa"/>
            <w:shd w:val="clear" w:color="auto" w:fill="auto"/>
            <w:vAlign w:val="center"/>
            <w:hideMark/>
          </w:tcPr>
          <w:p w:rsidRPr="00D71330" w:rsidR="007C2B1E" w:rsidP="00DD6205" w:rsidRDefault="007C2B1E" w14:paraId="3FF89BD7"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1800</w:t>
            </w:r>
          </w:p>
        </w:tc>
        <w:tc>
          <w:tcPr>
            <w:tcW w:w="1150" w:type="dxa"/>
            <w:shd w:val="clear" w:color="auto" w:fill="auto"/>
            <w:vAlign w:val="center"/>
            <w:hideMark/>
          </w:tcPr>
          <w:p w:rsidRPr="00D71330" w:rsidR="007C2B1E" w:rsidP="00DD6205" w:rsidRDefault="007C2B1E" w14:paraId="3F7F6092"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390</w:t>
            </w:r>
          </w:p>
        </w:tc>
      </w:tr>
      <w:tr w:rsidRPr="00D71330" w:rsidR="007C2B1E" w:rsidTr="00DD6205" w14:paraId="5F7B5C76" w14:textId="77777777">
        <w:trPr>
          <w:trHeight w:val="300"/>
        </w:trPr>
        <w:tc>
          <w:tcPr>
            <w:tcW w:w="1555" w:type="dxa"/>
            <w:shd w:val="clear" w:color="auto" w:fill="auto"/>
            <w:vAlign w:val="center"/>
            <w:hideMark/>
          </w:tcPr>
          <w:p w:rsidRPr="00D71330" w:rsidR="007C2B1E" w:rsidP="00DD6205" w:rsidRDefault="007C2B1E" w14:paraId="2298436E"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CTM</w:t>
            </w:r>
          </w:p>
        </w:tc>
        <w:tc>
          <w:tcPr>
            <w:tcW w:w="1275" w:type="dxa"/>
            <w:shd w:val="clear" w:color="auto" w:fill="auto"/>
            <w:vAlign w:val="center"/>
            <w:hideMark/>
          </w:tcPr>
          <w:p w:rsidRPr="00D71330" w:rsidR="007C2B1E" w:rsidP="00DD6205" w:rsidRDefault="007C2B1E" w14:paraId="465F9F50"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2100</w:t>
            </w:r>
          </w:p>
        </w:tc>
        <w:tc>
          <w:tcPr>
            <w:tcW w:w="1406" w:type="dxa"/>
            <w:shd w:val="clear" w:color="auto" w:fill="auto"/>
            <w:vAlign w:val="center"/>
            <w:hideMark/>
          </w:tcPr>
          <w:p w:rsidRPr="00D71330" w:rsidR="007C2B1E" w:rsidP="00DD6205" w:rsidRDefault="007C2B1E" w14:paraId="5D6F9D6C"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49%</w:t>
            </w:r>
          </w:p>
        </w:tc>
        <w:tc>
          <w:tcPr>
            <w:tcW w:w="1146" w:type="dxa"/>
            <w:shd w:val="clear" w:color="auto" w:fill="auto"/>
            <w:vAlign w:val="center"/>
            <w:hideMark/>
          </w:tcPr>
          <w:p w:rsidRPr="00D71330" w:rsidR="007C2B1E" w:rsidP="00DD6205" w:rsidRDefault="007C2B1E" w14:paraId="1DF71E84"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2450</w:t>
            </w:r>
          </w:p>
        </w:tc>
        <w:tc>
          <w:tcPr>
            <w:tcW w:w="992" w:type="dxa"/>
            <w:shd w:val="clear" w:color="auto" w:fill="auto"/>
            <w:vAlign w:val="center"/>
            <w:hideMark/>
          </w:tcPr>
          <w:p w:rsidRPr="00D71330" w:rsidR="007C2B1E" w:rsidP="00DD6205" w:rsidRDefault="007C2B1E" w14:paraId="2C5A5F1C" w14:textId="77777777">
            <w:pPr>
              <w:spacing w:after="0" w:line="240" w:lineRule="auto"/>
              <w:jc w:val="right"/>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4550</w:t>
            </w:r>
          </w:p>
        </w:tc>
        <w:tc>
          <w:tcPr>
            <w:tcW w:w="1118" w:type="dxa"/>
            <w:shd w:val="clear" w:color="auto" w:fill="auto"/>
            <w:vAlign w:val="center"/>
            <w:hideMark/>
          </w:tcPr>
          <w:p w:rsidRPr="00D71330" w:rsidR="007C2B1E" w:rsidP="00DD6205" w:rsidRDefault="007C2B1E" w14:paraId="21FF6EA5"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4080</w:t>
            </w:r>
          </w:p>
        </w:tc>
        <w:tc>
          <w:tcPr>
            <w:tcW w:w="1150" w:type="dxa"/>
            <w:shd w:val="clear" w:color="auto" w:fill="auto"/>
            <w:vAlign w:val="center"/>
            <w:hideMark/>
          </w:tcPr>
          <w:p w:rsidRPr="00D71330" w:rsidR="007C2B1E" w:rsidP="00DD6205" w:rsidRDefault="007C2B1E" w14:paraId="5F446FA1"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470</w:t>
            </w:r>
          </w:p>
        </w:tc>
      </w:tr>
      <w:tr w:rsidRPr="00D71330" w:rsidR="007C2B1E" w:rsidTr="00DD6205" w14:paraId="4B56996A" w14:textId="77777777">
        <w:trPr>
          <w:trHeight w:val="600"/>
        </w:trPr>
        <w:tc>
          <w:tcPr>
            <w:tcW w:w="1555" w:type="dxa"/>
            <w:shd w:val="clear" w:color="auto" w:fill="auto"/>
            <w:vAlign w:val="center"/>
            <w:hideMark/>
          </w:tcPr>
          <w:p w:rsidRPr="00D71330" w:rsidR="007C2B1E" w:rsidP="00DD6205" w:rsidRDefault="007C2B1E" w14:paraId="1A970711"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Regional Total</w:t>
            </w:r>
          </w:p>
        </w:tc>
        <w:tc>
          <w:tcPr>
            <w:tcW w:w="1275" w:type="dxa"/>
            <w:shd w:val="clear" w:color="auto" w:fill="auto"/>
            <w:vAlign w:val="center"/>
            <w:hideMark/>
          </w:tcPr>
          <w:p w:rsidRPr="00D71330" w:rsidR="007C2B1E" w:rsidP="00DD6205" w:rsidRDefault="007C2B1E" w14:paraId="2EF6D5BE"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5940</w:t>
            </w:r>
          </w:p>
        </w:tc>
        <w:tc>
          <w:tcPr>
            <w:tcW w:w="1406" w:type="dxa"/>
            <w:shd w:val="clear" w:color="auto" w:fill="auto"/>
            <w:vAlign w:val="bottom"/>
            <w:hideMark/>
          </w:tcPr>
          <w:p w:rsidRPr="00D71330" w:rsidR="007C2B1E" w:rsidP="00DD6205" w:rsidRDefault="007C2B1E" w14:paraId="4E72A733" w14:textId="77777777">
            <w:pPr>
              <w:spacing w:after="0" w:line="240" w:lineRule="auto"/>
              <w:jc w:val="right"/>
              <w:rPr>
                <w:rFonts w:ascii="Calibri" w:hAnsi="Calibri" w:eastAsia="Times New Roman" w:cs="Calibri"/>
                <w:color w:val="000000"/>
                <w:lang w:eastAsia="en-GB"/>
              </w:rPr>
            </w:pPr>
          </w:p>
        </w:tc>
        <w:tc>
          <w:tcPr>
            <w:tcW w:w="1146" w:type="dxa"/>
            <w:shd w:val="clear" w:color="auto" w:fill="auto"/>
            <w:vAlign w:val="center"/>
            <w:hideMark/>
          </w:tcPr>
          <w:p w:rsidRPr="00D71330" w:rsidR="007C2B1E" w:rsidP="00DD6205" w:rsidRDefault="007C2B1E" w14:paraId="1F852CD1"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5000</w:t>
            </w:r>
          </w:p>
        </w:tc>
        <w:tc>
          <w:tcPr>
            <w:tcW w:w="992" w:type="dxa"/>
            <w:shd w:val="clear" w:color="auto" w:fill="auto"/>
            <w:vAlign w:val="center"/>
            <w:hideMark/>
          </w:tcPr>
          <w:p w:rsidRPr="00D71330" w:rsidR="007C2B1E" w:rsidP="00DD6205" w:rsidRDefault="007C2B1E" w14:paraId="531506DF" w14:textId="77777777">
            <w:pPr>
              <w:spacing w:after="0" w:line="240" w:lineRule="auto"/>
              <w:jc w:val="right"/>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10940</w:t>
            </w:r>
          </w:p>
        </w:tc>
        <w:tc>
          <w:tcPr>
            <w:tcW w:w="1118" w:type="dxa"/>
            <w:shd w:val="clear" w:color="auto" w:fill="auto"/>
            <w:vAlign w:val="center"/>
            <w:hideMark/>
          </w:tcPr>
          <w:p w:rsidRPr="00D71330" w:rsidR="007C2B1E" w:rsidP="00DD6205" w:rsidRDefault="007C2B1E" w14:paraId="68B574A6"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9960</w:t>
            </w:r>
          </w:p>
        </w:tc>
        <w:tc>
          <w:tcPr>
            <w:tcW w:w="1150" w:type="dxa"/>
            <w:shd w:val="clear" w:color="auto" w:fill="auto"/>
            <w:vAlign w:val="center"/>
            <w:hideMark/>
          </w:tcPr>
          <w:p w:rsidRPr="00D71330" w:rsidR="007C2B1E" w:rsidP="00DD6205" w:rsidRDefault="007C2B1E" w14:paraId="1448E3C4"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980</w:t>
            </w:r>
          </w:p>
        </w:tc>
      </w:tr>
    </w:tbl>
    <w:p w:rsidR="009D5EC9" w:rsidP="001438C4" w:rsidRDefault="009D5EC9" w14:paraId="325A34BC" w14:textId="77777777"/>
    <w:p w:rsidRPr="00992CEE" w:rsidR="007C2B1E" w:rsidP="007C2B1E" w:rsidRDefault="00A97358" w14:paraId="0E8C50B6" w14:textId="7A9146E8">
      <w:pPr>
        <w:pStyle w:val="Heading3"/>
      </w:pPr>
      <w:r>
        <w:t>1</w:t>
      </w:r>
      <w:r w:rsidR="00A93978">
        <w:t>3</w:t>
      </w:r>
      <w:r>
        <w:t>.2</w:t>
      </w:r>
      <w:r w:rsidR="007C2B1E">
        <w:t>.</w:t>
      </w:r>
      <w:r w:rsidR="00EE4E17">
        <w:t>3</w:t>
      </w:r>
      <w:r w:rsidR="007C2B1E">
        <w:t xml:space="preserve"> </w:t>
      </w:r>
      <w:r w:rsidRPr="00992CEE" w:rsidR="007C2B1E">
        <w:t>Regional Capacity by expected patients treated</w:t>
      </w:r>
    </w:p>
    <w:p w:rsidRPr="00EA4C73" w:rsidR="007C2B1E" w:rsidP="007C2B1E" w:rsidRDefault="007C2B1E" w14:paraId="380120E5" w14:textId="77777777">
      <w:pPr>
        <w:rPr>
          <w:rFonts w:eastAsia="Calibri"/>
          <w:sz w:val="24"/>
          <w:szCs w:val="24"/>
        </w:rPr>
      </w:pPr>
      <w:r w:rsidRPr="00EA4C73">
        <w:rPr>
          <w:rFonts w:eastAsia="Calibri"/>
          <w:sz w:val="24"/>
          <w:szCs w:val="24"/>
        </w:rPr>
        <w:t>Reviewing the end of the list 49% of the long waiters are from CTM, 36% from AB and 15% from CAV. Projections of the use of the regional capacity are based on these percentages, however as the waiting list progresses, the percentages will change over time</w:t>
      </w:r>
    </w:p>
    <w:p w:rsidRPr="00EA4C73" w:rsidR="007C2B1E" w:rsidP="007C2B1E" w:rsidRDefault="007C2B1E" w14:paraId="1E57D5AC" w14:textId="77777777">
      <w:pPr>
        <w:rPr>
          <w:rFonts w:eastAsia="Calibri"/>
          <w:b/>
          <w:bCs/>
          <w:sz w:val="24"/>
          <w:szCs w:val="24"/>
        </w:rPr>
      </w:pPr>
      <w:r w:rsidRPr="00EA4C73">
        <w:rPr>
          <w:rFonts w:eastAsia="Calibri"/>
          <w:b/>
          <w:bCs/>
          <w:sz w:val="24"/>
          <w:szCs w:val="24"/>
        </w:rPr>
        <w:t>AB Patients</w:t>
      </w:r>
    </w:p>
    <w:tbl>
      <w:tblPr>
        <w:tblStyle w:val="TableGrid"/>
        <w:tblW w:w="0" w:type="auto"/>
        <w:tblLook w:val="04A0" w:firstRow="1" w:lastRow="0" w:firstColumn="1" w:lastColumn="0" w:noHBand="0" w:noVBand="1"/>
      </w:tblPr>
      <w:tblGrid>
        <w:gridCol w:w="977"/>
        <w:gridCol w:w="1577"/>
        <w:gridCol w:w="1276"/>
        <w:gridCol w:w="1134"/>
      </w:tblGrid>
      <w:tr w:rsidRPr="00F83153" w:rsidR="007C2B1E" w:rsidTr="00564DE0" w14:paraId="1DE5E821" w14:textId="77777777">
        <w:trPr>
          <w:trHeight w:val="600"/>
        </w:trPr>
        <w:tc>
          <w:tcPr>
            <w:tcW w:w="977" w:type="dxa"/>
            <w:noWrap/>
            <w:hideMark/>
          </w:tcPr>
          <w:p w:rsidRPr="00F83153" w:rsidR="007C2B1E" w:rsidP="00DD6205" w:rsidRDefault="007C2B1E" w14:paraId="2AACF137" w14:textId="77777777">
            <w:pPr>
              <w:rPr>
                <w:rFonts w:eastAsia="Calibri"/>
              </w:rPr>
            </w:pPr>
          </w:p>
        </w:tc>
        <w:tc>
          <w:tcPr>
            <w:tcW w:w="1577" w:type="dxa"/>
            <w:hideMark/>
          </w:tcPr>
          <w:p w:rsidRPr="00F83153" w:rsidR="007C2B1E" w:rsidP="00DD6205" w:rsidRDefault="007C2B1E" w14:paraId="47AE9AA1" w14:textId="77777777">
            <w:pPr>
              <w:rPr>
                <w:rFonts w:eastAsia="Calibri"/>
              </w:rPr>
            </w:pPr>
            <w:r w:rsidRPr="00F83153">
              <w:rPr>
                <w:rFonts w:eastAsia="Calibri"/>
              </w:rPr>
              <w:t>Core: AB In House</w:t>
            </w:r>
          </w:p>
        </w:tc>
        <w:tc>
          <w:tcPr>
            <w:tcW w:w="1276" w:type="dxa"/>
            <w:noWrap/>
            <w:hideMark/>
          </w:tcPr>
          <w:p w:rsidRPr="00F83153" w:rsidR="007C2B1E" w:rsidP="00DD6205" w:rsidRDefault="007C2B1E" w14:paraId="106EEF8D" w14:textId="3FE9A86A">
            <w:pPr>
              <w:rPr>
                <w:rFonts w:eastAsia="Calibri"/>
              </w:rPr>
            </w:pPr>
            <w:r w:rsidRPr="00F83153">
              <w:rPr>
                <w:rFonts w:eastAsia="Calibri"/>
              </w:rPr>
              <w:t>AB 3</w:t>
            </w:r>
            <w:r w:rsidR="00EF6D6F">
              <w:rPr>
                <w:rFonts w:eastAsia="Calibri"/>
              </w:rPr>
              <w:t>6</w:t>
            </w:r>
            <w:r w:rsidRPr="00F83153">
              <w:rPr>
                <w:rFonts w:eastAsia="Calibri"/>
              </w:rPr>
              <w:t>%</w:t>
            </w:r>
          </w:p>
        </w:tc>
        <w:tc>
          <w:tcPr>
            <w:tcW w:w="1134" w:type="dxa"/>
            <w:noWrap/>
            <w:hideMark/>
          </w:tcPr>
          <w:p w:rsidRPr="00F83153" w:rsidR="007C2B1E" w:rsidP="00DD6205" w:rsidRDefault="007C2B1E" w14:paraId="0AE8BEA1" w14:textId="77777777">
            <w:pPr>
              <w:rPr>
                <w:rFonts w:eastAsia="Calibri"/>
              </w:rPr>
            </w:pPr>
            <w:r w:rsidRPr="00F83153">
              <w:rPr>
                <w:rFonts w:eastAsia="Calibri"/>
              </w:rPr>
              <w:t>AB Total</w:t>
            </w:r>
          </w:p>
        </w:tc>
      </w:tr>
      <w:tr w:rsidRPr="00F83153" w:rsidR="007C2B1E" w:rsidTr="00564DE0" w14:paraId="279987FE" w14:textId="77777777">
        <w:trPr>
          <w:trHeight w:val="300"/>
        </w:trPr>
        <w:tc>
          <w:tcPr>
            <w:tcW w:w="977" w:type="dxa"/>
            <w:noWrap/>
            <w:hideMark/>
          </w:tcPr>
          <w:p w:rsidRPr="00F83153" w:rsidR="007C2B1E" w:rsidP="00DD6205" w:rsidRDefault="00564DE0" w14:paraId="1806F1F6" w14:textId="45E354C5">
            <w:pPr>
              <w:rPr>
                <w:rFonts w:eastAsia="Calibri"/>
              </w:rPr>
            </w:pPr>
            <w:r>
              <w:rPr>
                <w:rFonts w:eastAsia="Calibri"/>
              </w:rPr>
              <w:t>Capacity</w:t>
            </w:r>
          </w:p>
        </w:tc>
        <w:tc>
          <w:tcPr>
            <w:tcW w:w="1577" w:type="dxa"/>
            <w:noWrap/>
            <w:hideMark/>
          </w:tcPr>
          <w:p w:rsidRPr="00F83153" w:rsidR="007C2B1E" w:rsidP="00DD6205" w:rsidRDefault="007C2B1E" w14:paraId="5D7D3824" w14:textId="77777777">
            <w:pPr>
              <w:rPr>
                <w:rFonts w:eastAsia="Calibri"/>
              </w:rPr>
            </w:pPr>
            <w:r w:rsidRPr="00F83153">
              <w:rPr>
                <w:rFonts w:eastAsia="Calibri"/>
              </w:rPr>
              <w:t>2400</w:t>
            </w:r>
          </w:p>
        </w:tc>
        <w:tc>
          <w:tcPr>
            <w:tcW w:w="1276" w:type="dxa"/>
            <w:noWrap/>
            <w:hideMark/>
          </w:tcPr>
          <w:p w:rsidRPr="00F83153" w:rsidR="007C2B1E" w:rsidP="00DD6205" w:rsidRDefault="007C2B1E" w14:paraId="27DFABC0" w14:textId="77777777">
            <w:pPr>
              <w:rPr>
                <w:rFonts w:eastAsia="Calibri"/>
              </w:rPr>
            </w:pPr>
            <w:r w:rsidRPr="00F83153">
              <w:rPr>
                <w:rFonts w:eastAsia="Calibri"/>
              </w:rPr>
              <w:t>1800</w:t>
            </w:r>
          </w:p>
        </w:tc>
        <w:tc>
          <w:tcPr>
            <w:tcW w:w="1134" w:type="dxa"/>
            <w:noWrap/>
            <w:hideMark/>
          </w:tcPr>
          <w:p w:rsidRPr="00F83153" w:rsidR="007C2B1E" w:rsidP="00DD6205" w:rsidRDefault="007C2B1E" w14:paraId="4ACCA317" w14:textId="77777777">
            <w:pPr>
              <w:rPr>
                <w:rFonts w:eastAsia="Calibri"/>
              </w:rPr>
            </w:pPr>
            <w:r w:rsidRPr="00F83153">
              <w:rPr>
                <w:rFonts w:eastAsia="Calibri"/>
              </w:rPr>
              <w:t>4200</w:t>
            </w:r>
          </w:p>
        </w:tc>
      </w:tr>
    </w:tbl>
    <w:p w:rsidR="007C2B1E" w:rsidP="007C2B1E" w:rsidRDefault="007C2B1E" w14:paraId="0A938204" w14:textId="77777777">
      <w:pPr>
        <w:rPr>
          <w:rFonts w:eastAsia="Calibri"/>
        </w:rPr>
      </w:pPr>
    </w:p>
    <w:p w:rsidRPr="00EA4C73" w:rsidR="007C2B1E" w:rsidP="007C2B1E" w:rsidRDefault="007C2B1E" w14:paraId="57EF9996" w14:textId="77777777">
      <w:pPr>
        <w:rPr>
          <w:rFonts w:eastAsia="Calibri"/>
          <w:b/>
          <w:bCs/>
          <w:sz w:val="24"/>
          <w:szCs w:val="24"/>
        </w:rPr>
      </w:pPr>
      <w:r w:rsidRPr="00EA4C73">
        <w:rPr>
          <w:rFonts w:eastAsia="Calibri"/>
          <w:b/>
          <w:bCs/>
          <w:sz w:val="24"/>
          <w:szCs w:val="24"/>
        </w:rPr>
        <w:t>CTM Patients</w:t>
      </w:r>
    </w:p>
    <w:tbl>
      <w:tblPr>
        <w:tblStyle w:val="TableGrid"/>
        <w:tblW w:w="0" w:type="auto"/>
        <w:tblLook w:val="04A0" w:firstRow="1" w:lastRow="0" w:firstColumn="1" w:lastColumn="0" w:noHBand="0" w:noVBand="1"/>
      </w:tblPr>
      <w:tblGrid>
        <w:gridCol w:w="977"/>
        <w:gridCol w:w="1719"/>
        <w:gridCol w:w="1559"/>
        <w:gridCol w:w="1276"/>
        <w:gridCol w:w="1417"/>
      </w:tblGrid>
      <w:tr w:rsidRPr="00F83153" w:rsidR="007C2B1E" w:rsidTr="00564DE0" w14:paraId="58AD7BF2" w14:textId="77777777">
        <w:trPr>
          <w:trHeight w:val="540"/>
        </w:trPr>
        <w:tc>
          <w:tcPr>
            <w:tcW w:w="977" w:type="dxa"/>
            <w:noWrap/>
            <w:hideMark/>
          </w:tcPr>
          <w:p w:rsidRPr="00F83153" w:rsidR="007C2B1E" w:rsidP="00DD6205" w:rsidRDefault="007C2B1E" w14:paraId="1DE3E9EF" w14:textId="77777777">
            <w:pPr>
              <w:rPr>
                <w:rFonts w:eastAsia="Calibri"/>
              </w:rPr>
            </w:pPr>
          </w:p>
        </w:tc>
        <w:tc>
          <w:tcPr>
            <w:tcW w:w="1719" w:type="dxa"/>
            <w:hideMark/>
          </w:tcPr>
          <w:p w:rsidRPr="00F83153" w:rsidR="007C2B1E" w:rsidP="00DD6205" w:rsidRDefault="007C2B1E" w14:paraId="4B923284" w14:textId="77777777">
            <w:pPr>
              <w:rPr>
                <w:rFonts w:eastAsia="Calibri"/>
              </w:rPr>
            </w:pPr>
            <w:r w:rsidRPr="00F83153">
              <w:rPr>
                <w:rFonts w:eastAsia="Calibri"/>
              </w:rPr>
              <w:t>Core: CTM In House</w:t>
            </w:r>
          </w:p>
        </w:tc>
        <w:tc>
          <w:tcPr>
            <w:tcW w:w="1559" w:type="dxa"/>
            <w:hideMark/>
          </w:tcPr>
          <w:p w:rsidRPr="00F83153" w:rsidR="007C2B1E" w:rsidP="00DD6205" w:rsidRDefault="007C2B1E" w14:paraId="42A8D0BD" w14:textId="77777777">
            <w:pPr>
              <w:rPr>
                <w:rFonts w:eastAsia="Calibri"/>
              </w:rPr>
            </w:pPr>
            <w:r w:rsidRPr="00F83153">
              <w:rPr>
                <w:rFonts w:eastAsia="Calibri"/>
              </w:rPr>
              <w:t>Core: CTM Outsourced</w:t>
            </w:r>
          </w:p>
        </w:tc>
        <w:tc>
          <w:tcPr>
            <w:tcW w:w="1276" w:type="dxa"/>
            <w:noWrap/>
            <w:hideMark/>
          </w:tcPr>
          <w:p w:rsidRPr="00F83153" w:rsidR="007C2B1E" w:rsidP="00DD6205" w:rsidRDefault="007C2B1E" w14:paraId="615CB3E1" w14:textId="77777777">
            <w:pPr>
              <w:rPr>
                <w:rFonts w:eastAsia="Calibri"/>
              </w:rPr>
            </w:pPr>
            <w:r w:rsidRPr="00F83153">
              <w:rPr>
                <w:rFonts w:eastAsia="Calibri"/>
              </w:rPr>
              <w:t>CTM 49%</w:t>
            </w:r>
          </w:p>
        </w:tc>
        <w:tc>
          <w:tcPr>
            <w:tcW w:w="1417" w:type="dxa"/>
            <w:noWrap/>
            <w:hideMark/>
          </w:tcPr>
          <w:p w:rsidRPr="00F83153" w:rsidR="007C2B1E" w:rsidP="00DD6205" w:rsidRDefault="007C2B1E" w14:paraId="3C6DBB0B" w14:textId="77777777">
            <w:pPr>
              <w:rPr>
                <w:rFonts w:eastAsia="Calibri"/>
              </w:rPr>
            </w:pPr>
            <w:r w:rsidRPr="00F83153">
              <w:rPr>
                <w:rFonts w:eastAsia="Calibri"/>
              </w:rPr>
              <w:t>CTM Total</w:t>
            </w:r>
          </w:p>
        </w:tc>
      </w:tr>
      <w:tr w:rsidRPr="00F83153" w:rsidR="007C2B1E" w:rsidTr="00564DE0" w14:paraId="7F2E162C" w14:textId="77777777">
        <w:trPr>
          <w:trHeight w:val="300"/>
        </w:trPr>
        <w:tc>
          <w:tcPr>
            <w:tcW w:w="977" w:type="dxa"/>
            <w:noWrap/>
            <w:hideMark/>
          </w:tcPr>
          <w:p w:rsidRPr="00F83153" w:rsidR="007C2B1E" w:rsidP="00DD6205" w:rsidRDefault="00564DE0" w14:paraId="1278E2C9" w14:textId="1263ED77">
            <w:pPr>
              <w:rPr>
                <w:rFonts w:eastAsia="Calibri"/>
              </w:rPr>
            </w:pPr>
            <w:r>
              <w:rPr>
                <w:rFonts w:eastAsia="Calibri"/>
              </w:rPr>
              <w:t>Capacity</w:t>
            </w:r>
          </w:p>
        </w:tc>
        <w:tc>
          <w:tcPr>
            <w:tcW w:w="1719" w:type="dxa"/>
            <w:noWrap/>
            <w:hideMark/>
          </w:tcPr>
          <w:p w:rsidRPr="00F83153" w:rsidR="007C2B1E" w:rsidP="00DD6205" w:rsidRDefault="007C2B1E" w14:paraId="42A0F3C3" w14:textId="77777777">
            <w:pPr>
              <w:rPr>
                <w:rFonts w:eastAsia="Calibri"/>
              </w:rPr>
            </w:pPr>
            <w:r w:rsidRPr="00F83153">
              <w:rPr>
                <w:rFonts w:eastAsia="Calibri"/>
              </w:rPr>
              <w:t>1920</w:t>
            </w:r>
          </w:p>
        </w:tc>
        <w:tc>
          <w:tcPr>
            <w:tcW w:w="1559" w:type="dxa"/>
            <w:noWrap/>
            <w:hideMark/>
          </w:tcPr>
          <w:p w:rsidRPr="00F83153" w:rsidR="007C2B1E" w:rsidP="00DD6205" w:rsidRDefault="007C2B1E" w14:paraId="33B46944" w14:textId="77777777">
            <w:pPr>
              <w:rPr>
                <w:rFonts w:eastAsia="Calibri"/>
              </w:rPr>
            </w:pPr>
            <w:r w:rsidRPr="00F83153">
              <w:rPr>
                <w:rFonts w:eastAsia="Calibri"/>
              </w:rPr>
              <w:t>180</w:t>
            </w:r>
          </w:p>
        </w:tc>
        <w:tc>
          <w:tcPr>
            <w:tcW w:w="1276" w:type="dxa"/>
            <w:noWrap/>
            <w:hideMark/>
          </w:tcPr>
          <w:p w:rsidRPr="00F83153" w:rsidR="007C2B1E" w:rsidP="00DD6205" w:rsidRDefault="007C2B1E" w14:paraId="2B371EFC" w14:textId="77777777">
            <w:pPr>
              <w:rPr>
                <w:rFonts w:eastAsia="Calibri"/>
              </w:rPr>
            </w:pPr>
            <w:r w:rsidRPr="00F83153">
              <w:rPr>
                <w:rFonts w:eastAsia="Calibri"/>
              </w:rPr>
              <w:t>2450</w:t>
            </w:r>
          </w:p>
        </w:tc>
        <w:tc>
          <w:tcPr>
            <w:tcW w:w="1417" w:type="dxa"/>
            <w:noWrap/>
            <w:hideMark/>
          </w:tcPr>
          <w:p w:rsidRPr="00F83153" w:rsidR="007C2B1E" w:rsidP="00DD6205" w:rsidRDefault="007C2B1E" w14:paraId="7CAC75BF" w14:textId="77777777">
            <w:pPr>
              <w:rPr>
                <w:rFonts w:eastAsia="Calibri"/>
              </w:rPr>
            </w:pPr>
            <w:r w:rsidRPr="00F83153">
              <w:rPr>
                <w:rFonts w:eastAsia="Calibri"/>
              </w:rPr>
              <w:t>4550</w:t>
            </w:r>
          </w:p>
        </w:tc>
      </w:tr>
    </w:tbl>
    <w:p w:rsidR="007C2B1E" w:rsidP="007C2B1E" w:rsidRDefault="007C2B1E" w14:paraId="07E29D9B" w14:textId="77777777">
      <w:pPr>
        <w:rPr>
          <w:rFonts w:eastAsia="Calibri"/>
        </w:rPr>
      </w:pPr>
    </w:p>
    <w:p w:rsidRPr="00EA4C73" w:rsidR="007C2B1E" w:rsidP="007C2B1E" w:rsidRDefault="007C2B1E" w14:paraId="1BC4EEEB" w14:textId="77777777">
      <w:pPr>
        <w:rPr>
          <w:rFonts w:eastAsia="Calibri"/>
          <w:b/>
          <w:bCs/>
          <w:sz w:val="24"/>
          <w:szCs w:val="24"/>
        </w:rPr>
      </w:pPr>
      <w:r w:rsidRPr="00EA4C73">
        <w:rPr>
          <w:rFonts w:eastAsia="Calibri"/>
          <w:b/>
          <w:bCs/>
          <w:sz w:val="24"/>
          <w:szCs w:val="24"/>
        </w:rPr>
        <w:t>CAV Patients</w:t>
      </w:r>
    </w:p>
    <w:tbl>
      <w:tblPr>
        <w:tblStyle w:val="TableGrid"/>
        <w:tblW w:w="0" w:type="auto"/>
        <w:tblLook w:val="04A0" w:firstRow="1" w:lastRow="0" w:firstColumn="1" w:lastColumn="0" w:noHBand="0" w:noVBand="1"/>
      </w:tblPr>
      <w:tblGrid>
        <w:gridCol w:w="977"/>
        <w:gridCol w:w="1860"/>
        <w:gridCol w:w="1418"/>
        <w:gridCol w:w="1417"/>
      </w:tblGrid>
      <w:tr w:rsidRPr="00F83153" w:rsidR="007C2B1E" w:rsidTr="00564DE0" w14:paraId="4B9C97E9" w14:textId="77777777">
        <w:trPr>
          <w:trHeight w:val="646"/>
        </w:trPr>
        <w:tc>
          <w:tcPr>
            <w:tcW w:w="977" w:type="dxa"/>
            <w:noWrap/>
            <w:hideMark/>
          </w:tcPr>
          <w:p w:rsidRPr="00F83153" w:rsidR="007C2B1E" w:rsidP="00DD6205" w:rsidRDefault="007C2B1E" w14:paraId="6D0E7C45" w14:textId="77777777">
            <w:pPr>
              <w:rPr>
                <w:rFonts w:eastAsia="Calibri"/>
              </w:rPr>
            </w:pPr>
          </w:p>
        </w:tc>
        <w:tc>
          <w:tcPr>
            <w:tcW w:w="1860" w:type="dxa"/>
            <w:hideMark/>
          </w:tcPr>
          <w:p w:rsidRPr="00F83153" w:rsidR="007C2B1E" w:rsidP="00DD6205" w:rsidRDefault="007C2B1E" w14:paraId="5FC2472B" w14:textId="77777777">
            <w:pPr>
              <w:rPr>
                <w:rFonts w:eastAsia="Calibri"/>
              </w:rPr>
            </w:pPr>
            <w:r w:rsidRPr="00F83153">
              <w:rPr>
                <w:rFonts w:eastAsia="Calibri"/>
              </w:rPr>
              <w:t xml:space="preserve">Core: CAV In </w:t>
            </w:r>
            <w:r>
              <w:rPr>
                <w:rFonts w:eastAsia="Calibri"/>
              </w:rPr>
              <w:t>H</w:t>
            </w:r>
            <w:r w:rsidRPr="00F83153">
              <w:rPr>
                <w:rFonts w:eastAsia="Calibri"/>
              </w:rPr>
              <w:t>ouse</w:t>
            </w:r>
          </w:p>
        </w:tc>
        <w:tc>
          <w:tcPr>
            <w:tcW w:w="1418" w:type="dxa"/>
            <w:noWrap/>
            <w:hideMark/>
          </w:tcPr>
          <w:p w:rsidRPr="00F83153" w:rsidR="007C2B1E" w:rsidP="00DD6205" w:rsidRDefault="007C2B1E" w14:paraId="3B31303C" w14:textId="77777777">
            <w:pPr>
              <w:rPr>
                <w:rFonts w:eastAsia="Calibri"/>
              </w:rPr>
            </w:pPr>
            <w:r w:rsidRPr="00F83153">
              <w:rPr>
                <w:rFonts w:eastAsia="Calibri"/>
              </w:rPr>
              <w:t>CAV 15%</w:t>
            </w:r>
          </w:p>
        </w:tc>
        <w:tc>
          <w:tcPr>
            <w:tcW w:w="1417" w:type="dxa"/>
            <w:noWrap/>
            <w:hideMark/>
          </w:tcPr>
          <w:p w:rsidRPr="00F83153" w:rsidR="007C2B1E" w:rsidP="00DD6205" w:rsidRDefault="007C2B1E" w14:paraId="6914520C" w14:textId="77777777">
            <w:pPr>
              <w:rPr>
                <w:rFonts w:eastAsia="Calibri"/>
              </w:rPr>
            </w:pPr>
            <w:r w:rsidRPr="00F83153">
              <w:rPr>
                <w:rFonts w:eastAsia="Calibri"/>
              </w:rPr>
              <w:t>CAV Total</w:t>
            </w:r>
          </w:p>
        </w:tc>
      </w:tr>
      <w:tr w:rsidRPr="00F83153" w:rsidR="007C2B1E" w:rsidTr="00564DE0" w14:paraId="58F5CCA2" w14:textId="77777777">
        <w:trPr>
          <w:trHeight w:val="300"/>
        </w:trPr>
        <w:tc>
          <w:tcPr>
            <w:tcW w:w="977" w:type="dxa"/>
            <w:noWrap/>
            <w:hideMark/>
          </w:tcPr>
          <w:p w:rsidRPr="00F83153" w:rsidR="007C2B1E" w:rsidP="00DD6205" w:rsidRDefault="00564DE0" w14:paraId="517CA1A8" w14:textId="06F18D86">
            <w:pPr>
              <w:rPr>
                <w:rFonts w:eastAsia="Calibri"/>
              </w:rPr>
            </w:pPr>
            <w:r>
              <w:rPr>
                <w:rFonts w:eastAsia="Calibri"/>
              </w:rPr>
              <w:t>Capacity</w:t>
            </w:r>
          </w:p>
        </w:tc>
        <w:tc>
          <w:tcPr>
            <w:tcW w:w="1860" w:type="dxa"/>
            <w:noWrap/>
            <w:hideMark/>
          </w:tcPr>
          <w:p w:rsidRPr="00F83153" w:rsidR="007C2B1E" w:rsidP="00DD6205" w:rsidRDefault="007C2B1E" w14:paraId="355285F8" w14:textId="77777777">
            <w:pPr>
              <w:rPr>
                <w:rFonts w:eastAsia="Calibri"/>
              </w:rPr>
            </w:pPr>
            <w:r w:rsidRPr="00F83153">
              <w:rPr>
                <w:rFonts w:eastAsia="Calibri"/>
              </w:rPr>
              <w:t>1440</w:t>
            </w:r>
          </w:p>
        </w:tc>
        <w:tc>
          <w:tcPr>
            <w:tcW w:w="1418" w:type="dxa"/>
            <w:noWrap/>
            <w:hideMark/>
          </w:tcPr>
          <w:p w:rsidRPr="00F83153" w:rsidR="007C2B1E" w:rsidP="00DD6205" w:rsidRDefault="007C2B1E" w14:paraId="39EA5010" w14:textId="77777777">
            <w:pPr>
              <w:rPr>
                <w:rFonts w:eastAsia="Calibri"/>
              </w:rPr>
            </w:pPr>
            <w:r w:rsidRPr="00F83153">
              <w:rPr>
                <w:rFonts w:eastAsia="Calibri"/>
              </w:rPr>
              <w:t>750</w:t>
            </w:r>
          </w:p>
        </w:tc>
        <w:tc>
          <w:tcPr>
            <w:tcW w:w="1417" w:type="dxa"/>
            <w:noWrap/>
            <w:hideMark/>
          </w:tcPr>
          <w:p w:rsidRPr="00F83153" w:rsidR="007C2B1E" w:rsidP="00DD6205" w:rsidRDefault="007C2B1E" w14:paraId="6D0E4EE6" w14:textId="77777777">
            <w:pPr>
              <w:rPr>
                <w:rFonts w:eastAsia="Calibri"/>
              </w:rPr>
            </w:pPr>
            <w:r w:rsidRPr="00F83153">
              <w:rPr>
                <w:rFonts w:eastAsia="Calibri"/>
              </w:rPr>
              <w:t>2190</w:t>
            </w:r>
          </w:p>
        </w:tc>
      </w:tr>
    </w:tbl>
    <w:p w:rsidR="007C2B1E" w:rsidP="007C2B1E" w:rsidRDefault="007C2B1E" w14:paraId="48DAE7C4" w14:textId="77777777">
      <w:pPr>
        <w:rPr>
          <w:rFonts w:eastAsia="Calibri"/>
        </w:rPr>
      </w:pPr>
    </w:p>
    <w:p w:rsidRPr="00EA4C73" w:rsidR="007C2B1E" w:rsidP="007C2B1E" w:rsidRDefault="007C2B1E" w14:paraId="10FA1AAE" w14:textId="77777777">
      <w:pPr>
        <w:rPr>
          <w:rFonts w:eastAsia="Calibri"/>
          <w:b/>
          <w:bCs/>
          <w:sz w:val="24"/>
          <w:szCs w:val="24"/>
        </w:rPr>
      </w:pPr>
      <w:r w:rsidRPr="00EA4C73">
        <w:rPr>
          <w:rFonts w:eastAsia="Calibri"/>
          <w:b/>
          <w:bCs/>
          <w:sz w:val="24"/>
          <w:szCs w:val="24"/>
        </w:rPr>
        <w:t>Regional Total</w:t>
      </w:r>
    </w:p>
    <w:tbl>
      <w:tblPr>
        <w:tblStyle w:val="TableGrid"/>
        <w:tblW w:w="0" w:type="auto"/>
        <w:tblLook w:val="04A0" w:firstRow="1" w:lastRow="0" w:firstColumn="1" w:lastColumn="0" w:noHBand="0" w:noVBand="1"/>
      </w:tblPr>
      <w:tblGrid>
        <w:gridCol w:w="977"/>
        <w:gridCol w:w="1293"/>
        <w:gridCol w:w="1276"/>
        <w:gridCol w:w="1276"/>
        <w:gridCol w:w="1701"/>
      </w:tblGrid>
      <w:tr w:rsidRPr="00F83153" w:rsidR="007C2B1E" w:rsidTr="00564DE0" w14:paraId="761EAA16" w14:textId="77777777">
        <w:trPr>
          <w:trHeight w:val="600"/>
        </w:trPr>
        <w:tc>
          <w:tcPr>
            <w:tcW w:w="977" w:type="dxa"/>
            <w:noWrap/>
            <w:hideMark/>
          </w:tcPr>
          <w:p w:rsidRPr="00F83153" w:rsidR="007C2B1E" w:rsidP="00DD6205" w:rsidRDefault="007C2B1E" w14:paraId="65DE3BD5" w14:textId="77777777"/>
        </w:tc>
        <w:tc>
          <w:tcPr>
            <w:tcW w:w="1293" w:type="dxa"/>
            <w:noWrap/>
            <w:hideMark/>
          </w:tcPr>
          <w:p w:rsidRPr="00F83153" w:rsidR="007C2B1E" w:rsidP="00DD6205" w:rsidRDefault="007C2B1E" w14:paraId="19AA442E" w14:textId="77777777">
            <w:r w:rsidRPr="00F83153">
              <w:t>AB Total</w:t>
            </w:r>
          </w:p>
        </w:tc>
        <w:tc>
          <w:tcPr>
            <w:tcW w:w="1276" w:type="dxa"/>
            <w:noWrap/>
            <w:hideMark/>
          </w:tcPr>
          <w:p w:rsidRPr="00F83153" w:rsidR="007C2B1E" w:rsidP="00DD6205" w:rsidRDefault="007C2B1E" w14:paraId="34065E78" w14:textId="77777777">
            <w:r w:rsidRPr="00F83153">
              <w:t>CAV Total</w:t>
            </w:r>
          </w:p>
        </w:tc>
        <w:tc>
          <w:tcPr>
            <w:tcW w:w="1276" w:type="dxa"/>
            <w:noWrap/>
            <w:hideMark/>
          </w:tcPr>
          <w:p w:rsidRPr="00F83153" w:rsidR="007C2B1E" w:rsidP="00DD6205" w:rsidRDefault="007C2B1E" w14:paraId="7362FF8D" w14:textId="77777777">
            <w:r w:rsidRPr="00F83153">
              <w:t>CTM Total</w:t>
            </w:r>
          </w:p>
        </w:tc>
        <w:tc>
          <w:tcPr>
            <w:tcW w:w="1701" w:type="dxa"/>
            <w:hideMark/>
          </w:tcPr>
          <w:p w:rsidRPr="00F83153" w:rsidR="007C2B1E" w:rsidP="00DD6205" w:rsidRDefault="007C2B1E" w14:paraId="37F2BBE2" w14:textId="77777777">
            <w:r w:rsidRPr="00F83153">
              <w:t>Regional Total</w:t>
            </w:r>
          </w:p>
        </w:tc>
      </w:tr>
      <w:tr w:rsidRPr="00F83153" w:rsidR="007C2B1E" w:rsidTr="00564DE0" w14:paraId="1511AC45" w14:textId="77777777">
        <w:trPr>
          <w:trHeight w:val="300"/>
        </w:trPr>
        <w:tc>
          <w:tcPr>
            <w:tcW w:w="977" w:type="dxa"/>
            <w:noWrap/>
            <w:hideMark/>
          </w:tcPr>
          <w:p w:rsidRPr="00F83153" w:rsidR="007C2B1E" w:rsidP="00DD6205" w:rsidRDefault="00564DE0" w14:paraId="116FF7CB" w14:textId="50C7FD8E">
            <w:r>
              <w:rPr>
                <w:rFonts w:eastAsia="Calibri"/>
              </w:rPr>
              <w:t>Capacity</w:t>
            </w:r>
          </w:p>
        </w:tc>
        <w:tc>
          <w:tcPr>
            <w:tcW w:w="1293" w:type="dxa"/>
            <w:noWrap/>
            <w:hideMark/>
          </w:tcPr>
          <w:p w:rsidRPr="00F83153" w:rsidR="007C2B1E" w:rsidP="00DD6205" w:rsidRDefault="007C2B1E" w14:paraId="0F81EC82" w14:textId="77777777">
            <w:r w:rsidRPr="00F83153">
              <w:t>4200</w:t>
            </w:r>
          </w:p>
        </w:tc>
        <w:tc>
          <w:tcPr>
            <w:tcW w:w="1276" w:type="dxa"/>
            <w:noWrap/>
            <w:hideMark/>
          </w:tcPr>
          <w:p w:rsidRPr="00F83153" w:rsidR="007C2B1E" w:rsidP="00DD6205" w:rsidRDefault="007C2B1E" w14:paraId="065AEED4" w14:textId="77777777">
            <w:r w:rsidRPr="00F83153">
              <w:t>2190</w:t>
            </w:r>
          </w:p>
        </w:tc>
        <w:tc>
          <w:tcPr>
            <w:tcW w:w="1276" w:type="dxa"/>
            <w:noWrap/>
            <w:hideMark/>
          </w:tcPr>
          <w:p w:rsidRPr="00F83153" w:rsidR="007C2B1E" w:rsidP="00DD6205" w:rsidRDefault="007C2B1E" w14:paraId="6988E5F3" w14:textId="77777777">
            <w:r w:rsidRPr="00F83153">
              <w:t>4550</w:t>
            </w:r>
          </w:p>
        </w:tc>
        <w:tc>
          <w:tcPr>
            <w:tcW w:w="1701" w:type="dxa"/>
            <w:noWrap/>
            <w:hideMark/>
          </w:tcPr>
          <w:p w:rsidRPr="00F83153" w:rsidR="007C2B1E" w:rsidP="00DD6205" w:rsidRDefault="007C2B1E" w14:paraId="43EA7830" w14:textId="77777777">
            <w:r w:rsidRPr="00F83153">
              <w:t>10940</w:t>
            </w:r>
          </w:p>
        </w:tc>
      </w:tr>
    </w:tbl>
    <w:p w:rsidR="007C2B1E" w:rsidP="007C2B1E" w:rsidRDefault="007C2B1E" w14:paraId="25E4F3E5" w14:textId="77777777"/>
    <w:p w:rsidR="007C2B1E" w:rsidP="007C2B1E" w:rsidRDefault="00A97358" w14:paraId="5B6D6404" w14:textId="22DDAF6E">
      <w:pPr>
        <w:pStyle w:val="Heading3"/>
      </w:pPr>
      <w:r>
        <w:lastRenderedPageBreak/>
        <w:t>1</w:t>
      </w:r>
      <w:r w:rsidR="00A93978">
        <w:t>3</w:t>
      </w:r>
      <w:r>
        <w:t>.2</w:t>
      </w:r>
      <w:r w:rsidR="007C2B1E">
        <w:t>.</w:t>
      </w:r>
      <w:r w:rsidR="009B4998">
        <w:t>4</w:t>
      </w:r>
      <w:r w:rsidR="007C2B1E">
        <w:t xml:space="preserve"> Option </w:t>
      </w:r>
      <w:r w:rsidR="006C071C">
        <w:t>5</w:t>
      </w:r>
      <w:r w:rsidR="007C2B1E">
        <w:t xml:space="preserve"> Benefits</w:t>
      </w:r>
    </w:p>
    <w:p w:rsidRPr="00EA4C73" w:rsidR="007C2B1E" w:rsidP="007C2B1E" w:rsidRDefault="007C2B1E" w14:paraId="0EA2E6C4" w14:textId="77777777">
      <w:pPr>
        <w:spacing w:line="276" w:lineRule="auto"/>
        <w:rPr>
          <w:rFonts w:cs="Calibri"/>
          <w:sz w:val="24"/>
          <w:szCs w:val="24"/>
        </w:rPr>
      </w:pPr>
      <w:r w:rsidRPr="00EA4C73">
        <w:rPr>
          <w:rFonts w:cs="Calibri"/>
          <w:sz w:val="24"/>
          <w:szCs w:val="24"/>
        </w:rPr>
        <w:t>In addition to the high level benefits identified above, the additional benefits of this option include</w:t>
      </w:r>
    </w:p>
    <w:p w:rsidRPr="00EA4C73" w:rsidR="007C2B1E" w:rsidP="0070049C" w:rsidRDefault="007C2B1E" w14:paraId="1A7BA39B" w14:textId="54DFA270">
      <w:pPr>
        <w:pStyle w:val="ListParagraph"/>
        <w:numPr>
          <w:ilvl w:val="0"/>
          <w:numId w:val="28"/>
        </w:numPr>
        <w:spacing w:line="276" w:lineRule="auto"/>
        <w:rPr>
          <w:rFonts w:cs="Calibri"/>
        </w:rPr>
      </w:pPr>
      <w:r w:rsidRPr="00EA4C73">
        <w:rPr>
          <w:rFonts w:cs="Calibri"/>
        </w:rPr>
        <w:t xml:space="preserve">Outpatient assessments and inpatients treatments are performed on the same site </w:t>
      </w:r>
    </w:p>
    <w:p w:rsidRPr="00EA4C73" w:rsidR="00C013C6" w:rsidP="0070049C" w:rsidRDefault="00C013C6" w14:paraId="2267951B" w14:textId="3DE62F32">
      <w:pPr>
        <w:pStyle w:val="ListParagraph"/>
        <w:numPr>
          <w:ilvl w:val="0"/>
          <w:numId w:val="28"/>
        </w:numPr>
        <w:spacing w:line="276" w:lineRule="auto"/>
        <w:rPr>
          <w:rFonts w:cs="Calibri"/>
        </w:rPr>
      </w:pPr>
      <w:r w:rsidRPr="00EA4C73">
        <w:rPr>
          <w:rFonts w:cs="Calibri"/>
        </w:rPr>
        <w:t>Additional capacity delivered at reduced costs from insourcing</w:t>
      </w:r>
    </w:p>
    <w:p w:rsidRPr="00EA4C73" w:rsidR="0084668E" w:rsidP="0070049C" w:rsidRDefault="0084668E" w14:paraId="42AD6383" w14:textId="45434CA0">
      <w:pPr>
        <w:pStyle w:val="ListParagraph"/>
        <w:numPr>
          <w:ilvl w:val="0"/>
          <w:numId w:val="28"/>
        </w:numPr>
        <w:spacing w:line="276" w:lineRule="auto"/>
        <w:rPr>
          <w:rFonts w:cs="Calibri"/>
        </w:rPr>
      </w:pPr>
      <w:r w:rsidRPr="00EA4C73">
        <w:rPr>
          <w:rFonts w:cs="Calibri"/>
        </w:rPr>
        <w:t>Reduces the backlog by 517 patients waiting</w:t>
      </w:r>
    </w:p>
    <w:p w:rsidRPr="00C013C6" w:rsidR="00C013C6" w:rsidP="00C013C6" w:rsidRDefault="00C013C6" w14:paraId="748D71F0" w14:textId="77777777">
      <w:pPr>
        <w:spacing w:line="276" w:lineRule="auto"/>
        <w:ind w:left="360"/>
        <w:rPr>
          <w:rFonts w:cs="Calibri"/>
        </w:rPr>
      </w:pPr>
    </w:p>
    <w:p w:rsidR="007C2B1E" w:rsidP="007C2B1E" w:rsidRDefault="00A97358" w14:paraId="7B124D39" w14:textId="701525C7">
      <w:pPr>
        <w:pStyle w:val="Heading3"/>
      </w:pPr>
      <w:r>
        <w:t>1</w:t>
      </w:r>
      <w:r w:rsidR="00A93978">
        <w:t>3</w:t>
      </w:r>
      <w:r>
        <w:t>.2</w:t>
      </w:r>
      <w:r w:rsidR="007C2B1E">
        <w:t>.</w:t>
      </w:r>
      <w:r w:rsidR="009B4998">
        <w:t>5</w:t>
      </w:r>
      <w:r w:rsidR="007C2B1E">
        <w:t xml:space="preserve"> Option </w:t>
      </w:r>
      <w:r w:rsidR="006C071C">
        <w:t>5</w:t>
      </w:r>
      <w:r w:rsidR="007C2B1E">
        <w:t xml:space="preserve"> Risks</w:t>
      </w:r>
    </w:p>
    <w:p w:rsidRPr="00EA4C73" w:rsidR="007C2B1E" w:rsidP="007C2B1E" w:rsidRDefault="007C2B1E" w14:paraId="082986E9" w14:textId="77777777">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The specific risks associated with option 2 are:</w:t>
      </w:r>
    </w:p>
    <w:p w:rsidRPr="00EA4C73" w:rsidR="007C2B1E" w:rsidP="0070049C" w:rsidRDefault="007C2B1E" w14:paraId="3C294E38" w14:textId="13FC6111">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Loss of experienced and well trained staff at the Vanguard Unit (</w:t>
      </w:r>
      <w:r w:rsidRPr="00EA4C73" w:rsidR="00C013C6">
        <w:rPr>
          <w:rFonts w:cs="Verdana"/>
          <w:position w:val="-1"/>
        </w:rPr>
        <w:t>medium</w:t>
      </w:r>
      <w:r w:rsidRPr="00EA4C73">
        <w:rPr>
          <w:rFonts w:cs="Verdana"/>
          <w:position w:val="-1"/>
        </w:rPr>
        <w:t xml:space="preserve"> risk following mitigation actions)</w:t>
      </w:r>
    </w:p>
    <w:p w:rsidRPr="00EA4C73" w:rsidR="007C2B1E" w:rsidP="0070049C" w:rsidRDefault="007C2B1E" w14:paraId="17AA8F51"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Reduction in training capacity across the region (medium risk following mitigation actions)</w:t>
      </w:r>
    </w:p>
    <w:p w:rsidRPr="00EA4C73" w:rsidR="007C2B1E" w:rsidP="0070049C" w:rsidRDefault="007C2B1E" w14:paraId="0548C928" w14:textId="6AA18792">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Reduced capacity to treat more complex patients (medium risk following mitigation actions)</w:t>
      </w:r>
    </w:p>
    <w:p w:rsidRPr="00EA4C73" w:rsidR="00C013C6" w:rsidP="0070049C" w:rsidRDefault="00C013C6" w14:paraId="51DAD131" w14:textId="6CD1482E">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Increased number of patients required to travel further for treatment</w:t>
      </w:r>
    </w:p>
    <w:p w:rsidR="007C2B1E" w:rsidP="007C2B1E" w:rsidRDefault="007C2B1E" w14:paraId="5459B5E2" w14:textId="77777777">
      <w:pPr>
        <w:pStyle w:val="ListParagraph"/>
        <w:widowControl w:val="0"/>
        <w:autoSpaceDE w:val="0"/>
        <w:autoSpaceDN w:val="0"/>
        <w:adjustRightInd w:val="0"/>
        <w:spacing w:after="120"/>
        <w:ind w:right="60"/>
        <w:rPr>
          <w:rFonts w:cs="Verdana"/>
          <w:position w:val="-1"/>
        </w:rPr>
      </w:pPr>
    </w:p>
    <w:p w:rsidR="00002C3C" w:rsidP="00002C3C" w:rsidRDefault="00002C3C" w14:paraId="15B6E3BF" w14:textId="10F5C2A6">
      <w:pPr>
        <w:pStyle w:val="Heading3"/>
      </w:pPr>
      <w:r>
        <w:t>13.2.6 Option 4 Patient Considerations</w:t>
      </w:r>
    </w:p>
    <w:p w:rsidRPr="00670AA7" w:rsidR="00670AA7" w:rsidP="00002C3C" w:rsidRDefault="00002C3C" w14:paraId="55F26AAC" w14:textId="77777777">
      <w:pPr>
        <w:widowControl w:val="0"/>
        <w:autoSpaceDE w:val="0"/>
        <w:autoSpaceDN w:val="0"/>
        <w:adjustRightInd w:val="0"/>
        <w:spacing w:after="120"/>
        <w:ind w:right="60"/>
        <w:rPr>
          <w:rFonts w:cs="Verdana"/>
          <w:position w:val="-1"/>
          <w:sz w:val="24"/>
          <w:szCs w:val="24"/>
        </w:rPr>
      </w:pPr>
      <w:r w:rsidRPr="00670AA7">
        <w:rPr>
          <w:rFonts w:cs="Verdana"/>
          <w:position w:val="-1"/>
          <w:sz w:val="24"/>
          <w:szCs w:val="24"/>
        </w:rPr>
        <w:t>Through this option there would be additional capacity for patients across the region for cataract assessment and surgery and patient waiting time will remain at current levels.</w:t>
      </w:r>
    </w:p>
    <w:p w:rsidRPr="00670AA7" w:rsidR="00002C3C" w:rsidP="00002C3C" w:rsidRDefault="00002C3C" w14:paraId="7B7037C0" w14:textId="20FB52D5">
      <w:pPr>
        <w:widowControl w:val="0"/>
        <w:autoSpaceDE w:val="0"/>
        <w:autoSpaceDN w:val="0"/>
        <w:adjustRightInd w:val="0"/>
        <w:spacing w:after="120"/>
        <w:ind w:right="60"/>
        <w:rPr>
          <w:rFonts w:cs="Verdana"/>
          <w:position w:val="-1"/>
          <w:sz w:val="24"/>
          <w:szCs w:val="24"/>
        </w:rPr>
      </w:pPr>
      <w:r w:rsidRPr="00670AA7">
        <w:rPr>
          <w:rFonts w:cs="Verdana"/>
          <w:position w:val="-1"/>
          <w:sz w:val="24"/>
          <w:szCs w:val="24"/>
        </w:rPr>
        <w:t>This option</w:t>
      </w:r>
      <w:r w:rsidRPr="00670AA7" w:rsidR="00670AA7">
        <w:rPr>
          <w:rFonts w:cs="Verdana"/>
          <w:position w:val="-1"/>
          <w:sz w:val="24"/>
          <w:szCs w:val="24"/>
        </w:rPr>
        <w:t xml:space="preserve"> is for outsourcing activity w</w:t>
      </w:r>
      <w:r w:rsidRPr="00670AA7">
        <w:rPr>
          <w:rFonts w:cs="Verdana"/>
          <w:position w:val="-1"/>
          <w:sz w:val="24"/>
          <w:szCs w:val="24"/>
        </w:rPr>
        <w:t xml:space="preserve">here patients who meet the criteria for this additional capacity would be directed to </w:t>
      </w:r>
      <w:r w:rsidRPr="00670AA7" w:rsidR="00670AA7">
        <w:rPr>
          <w:rFonts w:cs="Verdana"/>
          <w:position w:val="-1"/>
          <w:sz w:val="24"/>
          <w:szCs w:val="24"/>
        </w:rPr>
        <w:t xml:space="preserve">outsourcing </w:t>
      </w:r>
      <w:r w:rsidRPr="00670AA7">
        <w:rPr>
          <w:rFonts w:cs="Verdana"/>
          <w:position w:val="-1"/>
          <w:sz w:val="24"/>
          <w:szCs w:val="24"/>
        </w:rPr>
        <w:t xml:space="preserve">for assessment and treatment. Patients unable or unwilling to travel will be treated within their own health board as part of the core capacity. Waiting times may vary between core and </w:t>
      </w:r>
      <w:r w:rsidRPr="00670AA7" w:rsidR="00670AA7">
        <w:rPr>
          <w:rFonts w:cs="Verdana"/>
          <w:position w:val="-1"/>
          <w:sz w:val="24"/>
          <w:szCs w:val="24"/>
        </w:rPr>
        <w:t>outsourcing</w:t>
      </w:r>
      <w:r w:rsidRPr="00670AA7">
        <w:rPr>
          <w:rFonts w:cs="Verdana"/>
          <w:position w:val="-1"/>
          <w:sz w:val="24"/>
          <w:szCs w:val="24"/>
        </w:rPr>
        <w:t xml:space="preserve"> capacity provision.</w:t>
      </w:r>
      <w:r w:rsidRPr="00670AA7" w:rsidR="00670AA7">
        <w:rPr>
          <w:rFonts w:cs="Verdana"/>
          <w:position w:val="-1"/>
          <w:sz w:val="24"/>
          <w:szCs w:val="24"/>
        </w:rPr>
        <w:t xml:space="preserve"> </w:t>
      </w:r>
      <w:r w:rsidRPr="00670AA7">
        <w:rPr>
          <w:rFonts w:cs="Verdana"/>
          <w:position w:val="-1"/>
          <w:sz w:val="24"/>
          <w:szCs w:val="24"/>
        </w:rPr>
        <w:t xml:space="preserve">This option also includes patient travel as this may be outside of the boundary of the region (dependent on the contracting). </w:t>
      </w:r>
      <w:r w:rsidRPr="00670AA7" w:rsidR="00670AA7">
        <w:rPr>
          <w:rFonts w:cs="Verdana"/>
          <w:position w:val="-1"/>
          <w:sz w:val="24"/>
          <w:szCs w:val="24"/>
        </w:rPr>
        <w:t>The core capacity</w:t>
      </w:r>
      <w:r w:rsidRPr="00670AA7">
        <w:rPr>
          <w:rFonts w:cs="Verdana"/>
          <w:position w:val="-1"/>
          <w:sz w:val="24"/>
          <w:szCs w:val="24"/>
        </w:rPr>
        <w:t xml:space="preserve"> do</w:t>
      </w:r>
      <w:r w:rsidRPr="00670AA7" w:rsidR="00670AA7">
        <w:rPr>
          <w:rFonts w:cs="Verdana"/>
          <w:position w:val="-1"/>
          <w:sz w:val="24"/>
          <w:szCs w:val="24"/>
        </w:rPr>
        <w:t>es</w:t>
      </w:r>
      <w:r w:rsidRPr="00670AA7">
        <w:rPr>
          <w:rFonts w:cs="Verdana"/>
          <w:position w:val="-1"/>
          <w:sz w:val="24"/>
          <w:szCs w:val="24"/>
        </w:rPr>
        <w:t xml:space="preserve"> not include patient travel contributions.</w:t>
      </w:r>
    </w:p>
    <w:p w:rsidR="00002C3C" w:rsidP="00002C3C" w:rsidRDefault="00002C3C" w14:paraId="7D28F228" w14:textId="77777777"/>
    <w:p w:rsidR="007C2B1E" w:rsidP="007C2B1E" w:rsidRDefault="00A97358" w14:paraId="10A37B57" w14:textId="3981BD9D">
      <w:pPr>
        <w:pStyle w:val="Heading3"/>
      </w:pPr>
      <w:r>
        <w:lastRenderedPageBreak/>
        <w:t>1</w:t>
      </w:r>
      <w:r w:rsidR="009B4998">
        <w:t>3</w:t>
      </w:r>
      <w:r>
        <w:t>.2</w:t>
      </w:r>
      <w:r w:rsidR="007C2B1E">
        <w:t>.</w:t>
      </w:r>
      <w:r w:rsidR="00002C3C">
        <w:t>7</w:t>
      </w:r>
      <w:r w:rsidR="007C2B1E">
        <w:t xml:space="preserve"> Option </w:t>
      </w:r>
      <w:r w:rsidR="006C071C">
        <w:t>5</w:t>
      </w:r>
      <w:r w:rsidR="007C2B1E">
        <w:t xml:space="preserve"> </w:t>
      </w:r>
      <w:r w:rsidR="0084668E">
        <w:t>C</w:t>
      </w:r>
      <w:r w:rsidR="007C2B1E">
        <w:t>osts</w:t>
      </w:r>
    </w:p>
    <w:p w:rsidRPr="00AF6BE1" w:rsidR="00AF6BE1" w:rsidP="00AF6BE1" w:rsidRDefault="00AF6BE1" w14:paraId="41540B73" w14:textId="6817EFAE">
      <w:r>
        <w:rPr>
          <w:noProof/>
        </w:rPr>
        <w:drawing>
          <wp:inline distT="0" distB="0" distL="0" distR="0" wp14:anchorId="7952D8C6" wp14:editId="5A1252E4">
            <wp:extent cx="5731510" cy="2885440"/>
            <wp:effectExtent l="0" t="0" r="2540" b="0"/>
            <wp:docPr id="21" name="Picture 2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Table&#10;&#10;Description automatically generated"/>
                    <pic:cNvPicPr/>
                  </pic:nvPicPr>
                  <pic:blipFill>
                    <a:blip r:embed="rId32"/>
                    <a:stretch>
                      <a:fillRect/>
                    </a:stretch>
                  </pic:blipFill>
                  <pic:spPr>
                    <a:xfrm>
                      <a:off x="0" y="0"/>
                      <a:ext cx="5731510" cy="2885440"/>
                    </a:xfrm>
                    <a:prstGeom prst="rect">
                      <a:avLst/>
                    </a:prstGeom>
                  </pic:spPr>
                </pic:pic>
              </a:graphicData>
            </a:graphic>
          </wp:inline>
        </w:drawing>
      </w:r>
    </w:p>
    <w:p w:rsidR="007C2B1E" w:rsidP="007C2B1E" w:rsidRDefault="007C2B1E" w14:paraId="5014AB99" w14:textId="0E802D75"/>
    <w:p w:rsidR="007C2B1E" w:rsidP="007C2B1E" w:rsidRDefault="009B4998" w14:paraId="4407E6CC" w14:textId="5A37BBBC">
      <w:pPr>
        <w:pStyle w:val="Heading3"/>
      </w:pPr>
      <w:r>
        <w:t>13</w:t>
      </w:r>
      <w:r w:rsidR="00A97358">
        <w:t>.2</w:t>
      </w:r>
      <w:r w:rsidR="007C2B1E">
        <w:t>.</w:t>
      </w:r>
      <w:r w:rsidR="00002C3C">
        <w:t>8</w:t>
      </w:r>
      <w:r w:rsidR="007C2B1E">
        <w:t xml:space="preserve"> Option </w:t>
      </w:r>
      <w:r w:rsidR="006C071C">
        <w:t>5</w:t>
      </w:r>
      <w:r w:rsidR="007C2B1E">
        <w:t xml:space="preserve"> </w:t>
      </w:r>
      <w:r w:rsidR="00732F89">
        <w:t xml:space="preserve">Activity </w:t>
      </w:r>
      <w:r w:rsidR="007C2B1E">
        <w:t>Modelling</w:t>
      </w:r>
    </w:p>
    <w:p w:rsidRPr="00EA4C73" w:rsidR="00E95177" w:rsidP="00E95177" w:rsidRDefault="007D1BE0" w14:paraId="553F3AC8" w14:textId="11551549">
      <w:pPr>
        <w:rPr>
          <w:sz w:val="24"/>
          <w:szCs w:val="24"/>
        </w:rPr>
      </w:pPr>
      <w:r>
        <w:rPr>
          <w:sz w:val="24"/>
          <w:szCs w:val="24"/>
        </w:rPr>
        <w:t>The assumptions used in this option are the same as in</w:t>
      </w:r>
      <w:r w:rsidRPr="00EA4C73" w:rsidR="00E95177">
        <w:rPr>
          <w:sz w:val="24"/>
          <w:szCs w:val="24"/>
        </w:rPr>
        <w:t xml:space="preserve"> option </w:t>
      </w:r>
      <w:r w:rsidR="009B4998">
        <w:rPr>
          <w:sz w:val="24"/>
          <w:szCs w:val="24"/>
        </w:rPr>
        <w:t>4</w:t>
      </w:r>
      <w:r>
        <w:rPr>
          <w:sz w:val="24"/>
          <w:szCs w:val="24"/>
        </w:rPr>
        <w:t>, as t</w:t>
      </w:r>
      <w:r w:rsidRPr="00EA4C73" w:rsidR="00E95177">
        <w:rPr>
          <w:sz w:val="24"/>
          <w:szCs w:val="24"/>
        </w:rPr>
        <w:t>he capacity stays the same but the mode of delivery changes.</w:t>
      </w:r>
    </w:p>
    <w:p w:rsidRPr="00EA4C73" w:rsidR="00E95177" w:rsidP="00E95177" w:rsidRDefault="00E95177" w14:paraId="2ED50EB0" w14:textId="3EA13FBE">
      <w:pPr>
        <w:rPr>
          <w:sz w:val="24"/>
          <w:szCs w:val="24"/>
        </w:rPr>
      </w:pPr>
      <w:r w:rsidRPr="00EA4C73">
        <w:rPr>
          <w:sz w:val="24"/>
          <w:szCs w:val="24"/>
        </w:rPr>
        <w:t>After 52 weeks of the total capacity of 10,940 per year the waiting list is reduced from 19,000 across the region to 18,483</w:t>
      </w:r>
    </w:p>
    <w:p w:rsidRPr="0011023D" w:rsidR="009D5EC9" w:rsidP="009D5EC9" w:rsidRDefault="009D5EC9" w14:paraId="11945A99" w14:textId="78883119">
      <w:pPr>
        <w:rPr>
          <w:i/>
          <w:iCs/>
        </w:rPr>
      </w:pPr>
      <w:r w:rsidRPr="0011023D">
        <w:rPr>
          <w:i/>
          <w:iCs/>
        </w:rPr>
        <w:t xml:space="preserve">Further details on Option </w:t>
      </w:r>
      <w:r>
        <w:rPr>
          <w:i/>
          <w:iCs/>
        </w:rPr>
        <w:t>5</w:t>
      </w:r>
      <w:r w:rsidRPr="0011023D">
        <w:rPr>
          <w:i/>
          <w:iCs/>
        </w:rPr>
        <w:t xml:space="preserve"> can be found in </w:t>
      </w:r>
      <w:r>
        <w:rPr>
          <w:i/>
          <w:iCs/>
        </w:rPr>
        <w:t>A</w:t>
      </w:r>
      <w:r w:rsidRPr="0011023D">
        <w:rPr>
          <w:i/>
          <w:iCs/>
        </w:rPr>
        <w:t xml:space="preserve">ppendix </w:t>
      </w:r>
      <w:r>
        <w:rPr>
          <w:i/>
          <w:iCs/>
        </w:rPr>
        <w:t>Eight</w:t>
      </w:r>
    </w:p>
    <w:p w:rsidRPr="00717E2F" w:rsidR="00717E2F" w:rsidP="00717E2F" w:rsidRDefault="00717E2F" w14:paraId="7D527203" w14:textId="77777777"/>
    <w:p w:rsidR="007C2B1E" w:rsidP="009719B3" w:rsidRDefault="007C2B1E" w14:paraId="139AADCA" w14:textId="77777777">
      <w:pPr>
        <w:widowControl w:val="0"/>
        <w:autoSpaceDE w:val="0"/>
        <w:autoSpaceDN w:val="0"/>
        <w:adjustRightInd w:val="0"/>
        <w:spacing w:after="120"/>
        <w:ind w:right="60"/>
        <w:rPr>
          <w:rFonts w:cs="Verdana"/>
          <w:b/>
          <w:bCs/>
          <w:position w:val="-1"/>
        </w:rPr>
      </w:pPr>
    </w:p>
    <w:p w:rsidR="009D5EC9" w:rsidP="001438C4" w:rsidRDefault="009D5EC9" w14:paraId="3527A95F" w14:textId="77777777">
      <w:r>
        <w:br w:type="page"/>
      </w:r>
    </w:p>
    <w:p w:rsidR="00992CEE" w:rsidP="001438C4" w:rsidRDefault="00733090" w14:paraId="639C8AD6" w14:textId="0D2DE7F0">
      <w:pPr>
        <w:pStyle w:val="Heading1"/>
        <w:numPr>
          <w:ilvl w:val="0"/>
          <w:numId w:val="32"/>
        </w:numPr>
      </w:pPr>
      <w:bookmarkStart w:name="_Toc131602197" w:id="29"/>
      <w:r>
        <w:lastRenderedPageBreak/>
        <w:t>Preferred Option</w:t>
      </w:r>
      <w:bookmarkEnd w:id="29"/>
    </w:p>
    <w:p w:rsidR="00450E73" w:rsidP="00450E73" w:rsidRDefault="00450E73" w14:paraId="397002D0" w14:textId="0DB3EC04">
      <w:pPr>
        <w:pStyle w:val="Heading2"/>
      </w:pPr>
      <w:r>
        <w:t>1</w:t>
      </w:r>
      <w:r w:rsidR="009B4998">
        <w:t>4</w:t>
      </w:r>
      <w:r>
        <w:t>.1 Preferred Option</w:t>
      </w:r>
    </w:p>
    <w:p w:rsidR="00367360" w:rsidP="00367360" w:rsidRDefault="00367360" w14:paraId="18953539" w14:textId="77777777">
      <w:pPr>
        <w:pStyle w:val="ListParagraph"/>
        <w:ind w:left="0"/>
      </w:pPr>
      <w:r w:rsidRPr="00EA09C0">
        <w:t xml:space="preserve">The </w:t>
      </w:r>
      <w:r>
        <w:t>preferred option in this business case is Option 3b Vanguard and Max NHH</w:t>
      </w:r>
    </w:p>
    <w:p w:rsidR="00367360" w:rsidP="00367360" w:rsidRDefault="00367360" w14:paraId="2F278B53" w14:textId="77777777">
      <w:pPr>
        <w:pStyle w:val="ListParagraph"/>
        <w:ind w:left="0"/>
        <w:rPr>
          <w:color w:val="FF0000"/>
        </w:rPr>
      </w:pPr>
      <w:r w:rsidRPr="00EA09C0">
        <w:t xml:space="preserve"> </w:t>
      </w:r>
    </w:p>
    <w:p w:rsidRPr="00EA4C73" w:rsidR="00367360" w:rsidP="00367360" w:rsidRDefault="00367360" w14:paraId="1B18AACC" w14:textId="77777777">
      <w:pPr>
        <w:pStyle w:val="ListParagraph"/>
        <w:numPr>
          <w:ilvl w:val="0"/>
          <w:numId w:val="27"/>
        </w:numPr>
        <w:spacing w:after="160" w:line="259" w:lineRule="auto"/>
      </w:pPr>
      <w:r>
        <w:t xml:space="preserve">South Hub Weekdays: </w:t>
      </w:r>
      <w:r w:rsidRPr="00EA4C73">
        <w:t xml:space="preserve">Retaining the </w:t>
      </w:r>
      <w:r>
        <w:t xml:space="preserve">weekday 20 sessions in </w:t>
      </w:r>
      <w:r w:rsidRPr="00EA4C73">
        <w:t xml:space="preserve">vanguard and using </w:t>
      </w:r>
      <w:r>
        <w:t>7.5</w:t>
      </w:r>
      <w:r w:rsidRPr="00EA4C73">
        <w:t xml:space="preserve"> </w:t>
      </w:r>
      <w:r>
        <w:t xml:space="preserve">sessions </w:t>
      </w:r>
      <w:r w:rsidRPr="00EA4C73">
        <w:t>for CAV core capacity (1</w:t>
      </w:r>
      <w:r>
        <w:t>620</w:t>
      </w:r>
      <w:r w:rsidRPr="00EA4C73">
        <w:t xml:space="preserve"> patients per year, funded by CAV) and </w:t>
      </w:r>
      <w:r>
        <w:t xml:space="preserve">12.5 sessions </w:t>
      </w:r>
      <w:r w:rsidRPr="00EA4C73">
        <w:t>for regional capacity (2</w:t>
      </w:r>
      <w:r>
        <w:t>70</w:t>
      </w:r>
      <w:r w:rsidRPr="00EA4C73">
        <w:t>0 patients per year, regionally funded</w:t>
      </w:r>
      <w:r>
        <w:t>, provided by NHS staff)</w:t>
      </w:r>
    </w:p>
    <w:p w:rsidR="00367360" w:rsidP="00367360" w:rsidRDefault="00367360" w14:paraId="1C5D1E11" w14:textId="77777777">
      <w:pPr>
        <w:pStyle w:val="ListParagraph"/>
        <w:numPr>
          <w:ilvl w:val="0"/>
          <w:numId w:val="27"/>
        </w:numPr>
        <w:spacing w:after="160" w:line="259" w:lineRule="auto"/>
      </w:pPr>
      <w:r w:rsidRPr="00EA4C73">
        <w:t>South Hub</w:t>
      </w:r>
      <w:r>
        <w:t xml:space="preserve"> Weekends</w:t>
      </w:r>
      <w:r w:rsidRPr="00EA4C73">
        <w:t>: 1,500 outpatient assessment and inpatient procedures carried out by an insourcing company in Vanguard</w:t>
      </w:r>
      <w:r>
        <w:t xml:space="preserve"> (U</w:t>
      </w:r>
      <w:r w:rsidRPr="00EA4C73">
        <w:t>HW</w:t>
      </w:r>
      <w:r>
        <w:t>)</w:t>
      </w:r>
    </w:p>
    <w:p w:rsidRPr="00D840F6" w:rsidR="00367360" w:rsidP="00367360" w:rsidRDefault="00367360" w14:paraId="3B57305E" w14:textId="77777777">
      <w:pPr>
        <w:pStyle w:val="ListParagraph"/>
        <w:numPr>
          <w:ilvl w:val="0"/>
          <w:numId w:val="27"/>
        </w:numPr>
        <w:spacing w:after="160" w:line="259" w:lineRule="auto"/>
      </w:pPr>
      <w:r w:rsidRPr="00D840F6">
        <w:t>North Hub Weekdays: 1610 outpatient assessment and inpatient procedures carried out in weekdays in NHH using NHS staffing</w:t>
      </w:r>
    </w:p>
    <w:p w:rsidRPr="00EA4C73" w:rsidR="00367360" w:rsidP="00367360" w:rsidRDefault="00367360" w14:paraId="1AE756D9" w14:textId="77777777">
      <w:pPr>
        <w:pStyle w:val="ListParagraph"/>
        <w:numPr>
          <w:ilvl w:val="0"/>
          <w:numId w:val="27"/>
        </w:numPr>
        <w:spacing w:after="160" w:line="259" w:lineRule="auto"/>
      </w:pPr>
      <w:r w:rsidRPr="00EA4C73">
        <w:t>North Hub</w:t>
      </w:r>
      <w:r>
        <w:t xml:space="preserve"> Weekends</w:t>
      </w:r>
      <w:r w:rsidRPr="00EA4C73">
        <w:t>: 1,500 outpatient assessment and inpatient procedures carried out by an insourcing company in NHH</w:t>
      </w:r>
    </w:p>
    <w:p w:rsidR="00367360" w:rsidP="00367360" w:rsidRDefault="00367360" w14:paraId="37FB8E5C" w14:textId="77777777">
      <w:pPr>
        <w:pStyle w:val="ListParagraph"/>
        <w:numPr>
          <w:ilvl w:val="0"/>
          <w:numId w:val="27"/>
        </w:numPr>
        <w:spacing w:after="160" w:line="259" w:lineRule="auto"/>
      </w:pPr>
      <w:r w:rsidRPr="00EA4C73">
        <w:t>An additional 2,000 outsourced outpatient and inpatient procedures</w:t>
      </w:r>
    </w:p>
    <w:p w:rsidR="00367360" w:rsidP="00367360" w:rsidRDefault="00367360" w14:paraId="48913CDB" w14:textId="77777777">
      <w:pPr>
        <w:pStyle w:val="ListParagraph"/>
        <w:numPr>
          <w:ilvl w:val="0"/>
          <w:numId w:val="27"/>
        </w:numPr>
      </w:pPr>
      <w:r>
        <w:t>One theatre in NHH and twin theatres in Vanguard</w:t>
      </w:r>
    </w:p>
    <w:p w:rsidRPr="00EA4C73" w:rsidR="00367360" w:rsidP="00367360" w:rsidRDefault="00367360" w14:paraId="06D88ACF" w14:textId="77777777">
      <w:pPr>
        <w:pStyle w:val="ListParagraph"/>
        <w:numPr>
          <w:ilvl w:val="0"/>
          <w:numId w:val="27"/>
        </w:numPr>
        <w:spacing w:after="160" w:line="259" w:lineRule="auto"/>
      </w:pPr>
      <w:r w:rsidRPr="00EA4C73">
        <w:t xml:space="preserve">Total core </w:t>
      </w:r>
      <w:r>
        <w:t>7,140 for 14 months (6</w:t>
      </w:r>
      <w:r w:rsidRPr="00EA4C73">
        <w:t>,</w:t>
      </w:r>
      <w:r>
        <w:t>12</w:t>
      </w:r>
      <w:r w:rsidRPr="00EA4C73">
        <w:t>0</w:t>
      </w:r>
      <w:r>
        <w:t xml:space="preserve"> annual)</w:t>
      </w:r>
    </w:p>
    <w:p w:rsidRPr="00EA4C73" w:rsidR="00367360" w:rsidP="00367360" w:rsidRDefault="00367360" w14:paraId="3C51D43B" w14:textId="77777777">
      <w:pPr>
        <w:pStyle w:val="ListParagraph"/>
        <w:numPr>
          <w:ilvl w:val="0"/>
          <w:numId w:val="27"/>
        </w:numPr>
        <w:spacing w:after="160" w:line="259" w:lineRule="auto"/>
        <w:rPr>
          <w:b/>
          <w:bCs/>
        </w:rPr>
      </w:pPr>
      <w:r w:rsidRPr="00EA4C73">
        <w:rPr>
          <w:b/>
          <w:bCs/>
        </w:rPr>
        <w:t xml:space="preserve">Plus </w:t>
      </w:r>
      <w:r>
        <w:rPr>
          <w:b/>
          <w:bCs/>
        </w:rPr>
        <w:t>9</w:t>
      </w:r>
      <w:r w:rsidRPr="00EA4C73">
        <w:rPr>
          <w:b/>
          <w:bCs/>
        </w:rPr>
        <w:t>,</w:t>
      </w:r>
      <w:r>
        <w:rPr>
          <w:b/>
          <w:bCs/>
        </w:rPr>
        <w:t>310</w:t>
      </w:r>
      <w:r w:rsidRPr="00EA4C73">
        <w:rPr>
          <w:b/>
          <w:bCs/>
        </w:rPr>
        <w:t xml:space="preserve"> additional</w:t>
      </w:r>
    </w:p>
    <w:p w:rsidRPr="00367360" w:rsidR="00367360" w:rsidP="00367360" w:rsidRDefault="00367360" w14:paraId="2A47BBA5" w14:textId="77777777">
      <w:pPr>
        <w:pStyle w:val="ListParagraph"/>
        <w:numPr>
          <w:ilvl w:val="0"/>
          <w:numId w:val="27"/>
        </w:numPr>
        <w:spacing w:after="160" w:line="259" w:lineRule="auto"/>
        <w:rPr>
          <w:b/>
          <w:bCs/>
        </w:rPr>
      </w:pPr>
      <w:r w:rsidRPr="00367360">
        <w:rPr>
          <w:b/>
          <w:bCs/>
        </w:rPr>
        <w:t xml:space="preserve">Total capacity 16,450 per year </w:t>
      </w:r>
    </w:p>
    <w:p w:rsidRPr="00367360" w:rsidR="00367360" w:rsidP="00367360" w:rsidRDefault="00367360" w14:paraId="1CF6651C" w14:textId="77777777">
      <w:pPr>
        <w:pStyle w:val="ListParagraph"/>
        <w:numPr>
          <w:ilvl w:val="0"/>
          <w:numId w:val="27"/>
        </w:numPr>
        <w:spacing w:after="160" w:line="259" w:lineRule="auto"/>
      </w:pPr>
      <w:r w:rsidRPr="00367360">
        <w:t>Waiting list reduction 4,832 (from 19,000 to 14,168)</w:t>
      </w:r>
    </w:p>
    <w:p w:rsidRPr="00367360" w:rsidR="00367360" w:rsidP="00367360" w:rsidRDefault="00367360" w14:paraId="3391B78B" w14:textId="7F8F8257">
      <w:pPr>
        <w:pStyle w:val="ListParagraph"/>
        <w:numPr>
          <w:ilvl w:val="0"/>
          <w:numId w:val="27"/>
        </w:numPr>
        <w:spacing w:after="160" w:line="259" w:lineRule="auto"/>
      </w:pPr>
      <w:r w:rsidRPr="00367360">
        <w:t>Total costs: £15.</w:t>
      </w:r>
      <w:r w:rsidR="00EE4FDE">
        <w:t>3</w:t>
      </w:r>
      <w:r w:rsidRPr="00367360">
        <w:t>m</w:t>
      </w:r>
    </w:p>
    <w:p w:rsidRPr="00367360" w:rsidR="00367360" w:rsidP="00367360" w:rsidRDefault="00367360" w14:paraId="783B1733" w14:textId="6B7B587A">
      <w:pPr>
        <w:pStyle w:val="ListParagraph"/>
        <w:numPr>
          <w:ilvl w:val="0"/>
          <w:numId w:val="27"/>
        </w:numPr>
        <w:spacing w:after="160" w:line="259" w:lineRule="auto"/>
      </w:pPr>
      <w:r w:rsidRPr="00367360">
        <w:t>Cost per patient: £1,64</w:t>
      </w:r>
      <w:r w:rsidR="00EE4FDE">
        <w:t>0</w:t>
      </w:r>
    </w:p>
    <w:p w:rsidR="00DA0626" w:rsidP="00DA0626" w:rsidRDefault="00DA0626" w14:paraId="23818398" w14:textId="77777777">
      <w:pPr>
        <w:pStyle w:val="ListParagraph"/>
        <w:ind w:left="0"/>
        <w:rPr>
          <w:b/>
          <w:bCs/>
        </w:rPr>
      </w:pPr>
    </w:p>
    <w:p w:rsidR="00DA0626" w:rsidP="00DA0626" w:rsidRDefault="00DA0626" w14:paraId="14AED0CB" w14:textId="5AFEA004">
      <w:pPr>
        <w:pStyle w:val="Heading2"/>
      </w:pPr>
      <w:r>
        <w:t>14.2 Options Appraisal</w:t>
      </w:r>
    </w:p>
    <w:p w:rsidR="00DA0626" w:rsidP="00DA0626" w:rsidRDefault="00DA0626" w14:paraId="436636A5" w14:textId="77777777">
      <w:pPr>
        <w:pStyle w:val="ListParagraph"/>
        <w:ind w:left="0"/>
      </w:pPr>
      <w:r>
        <w:t>The six options have been through an options appraisal process. An exercise was undertaken with each health board individually to score and assess each option against the business case aims and the principles of regional working in section 2.1 below and appendix two.</w:t>
      </w:r>
    </w:p>
    <w:p w:rsidR="00DA0626" w:rsidP="00DA0626" w:rsidRDefault="00DA0626" w14:paraId="434B2E2F" w14:textId="77777777">
      <w:pPr>
        <w:pStyle w:val="ListParagraph"/>
        <w:ind w:left="0"/>
      </w:pPr>
      <w:r>
        <w:t>Weighting for the scoring was allocated as follows:</w:t>
      </w:r>
    </w:p>
    <w:p w:rsidR="00DA0626" w:rsidP="00DA0626" w:rsidRDefault="00DA0626" w14:paraId="36379D89" w14:textId="77777777">
      <w:pPr>
        <w:pStyle w:val="ListParagraph"/>
        <w:numPr>
          <w:ilvl w:val="0"/>
          <w:numId w:val="52"/>
        </w:numPr>
      </w:pPr>
      <w:r>
        <w:t>Quality and Safety: 35%</w:t>
      </w:r>
    </w:p>
    <w:p w:rsidR="00DA0626" w:rsidP="00DA0626" w:rsidRDefault="00DA0626" w14:paraId="0EA37028" w14:textId="77777777">
      <w:pPr>
        <w:pStyle w:val="ListParagraph"/>
        <w:numPr>
          <w:ilvl w:val="0"/>
          <w:numId w:val="52"/>
        </w:numPr>
      </w:pPr>
      <w:r>
        <w:t>Effective use of resources: 10%</w:t>
      </w:r>
    </w:p>
    <w:p w:rsidR="00DA0626" w:rsidP="00DA0626" w:rsidRDefault="00DA0626" w14:paraId="2F126AC6" w14:textId="77777777">
      <w:pPr>
        <w:pStyle w:val="ListParagraph"/>
        <w:numPr>
          <w:ilvl w:val="0"/>
          <w:numId w:val="52"/>
        </w:numPr>
      </w:pPr>
      <w:r>
        <w:t>Strategic Fit: 10%</w:t>
      </w:r>
    </w:p>
    <w:p w:rsidR="00DA0626" w:rsidP="00DA0626" w:rsidRDefault="00DA0626" w14:paraId="70970944" w14:textId="77777777">
      <w:pPr>
        <w:pStyle w:val="ListParagraph"/>
        <w:numPr>
          <w:ilvl w:val="0"/>
          <w:numId w:val="52"/>
        </w:numPr>
      </w:pPr>
      <w:r>
        <w:t>Sustainability: 15%</w:t>
      </w:r>
    </w:p>
    <w:p w:rsidR="00DA0626" w:rsidP="00DA0626" w:rsidRDefault="00DA0626" w14:paraId="6D4B5FA6" w14:textId="77777777">
      <w:pPr>
        <w:pStyle w:val="ListParagraph"/>
        <w:numPr>
          <w:ilvl w:val="0"/>
          <w:numId w:val="52"/>
        </w:numPr>
      </w:pPr>
      <w:r>
        <w:t>Access: 10%</w:t>
      </w:r>
    </w:p>
    <w:p w:rsidR="00DA0626" w:rsidP="00DA0626" w:rsidRDefault="00DA0626" w14:paraId="7FA15D82" w14:textId="77777777">
      <w:pPr>
        <w:pStyle w:val="ListParagraph"/>
        <w:numPr>
          <w:ilvl w:val="0"/>
          <w:numId w:val="52"/>
        </w:numPr>
      </w:pPr>
      <w:r>
        <w:t>Deliverability: 20%</w:t>
      </w:r>
    </w:p>
    <w:p w:rsidR="00DA0626" w:rsidP="00DA0626" w:rsidRDefault="00DA0626" w14:paraId="6C8D4E51" w14:textId="77777777">
      <w:pPr>
        <w:pStyle w:val="ListParagraph"/>
        <w:ind w:left="0"/>
      </w:pPr>
    </w:p>
    <w:p w:rsidR="00DA0626" w:rsidP="00DA0626" w:rsidRDefault="00DA0626" w14:paraId="040270A4" w14:textId="77777777">
      <w:pPr>
        <w:pStyle w:val="ListParagraph"/>
        <w:ind w:left="0"/>
      </w:pPr>
      <w:r>
        <w:t>Results of the appraisal process are shown below. All three health boards have selected the same option as the highest scoring option against the criteria. Results are shown below. Scores are out of 5, with the regional total out of 15.</w:t>
      </w:r>
    </w:p>
    <w:p w:rsidR="00DA0626" w:rsidP="00DA0626" w:rsidRDefault="00DA0626" w14:paraId="6CA7F6C0" w14:textId="77777777">
      <w:pPr>
        <w:pStyle w:val="ListParagraph"/>
        <w:ind w:left="0"/>
      </w:pPr>
    </w:p>
    <w:tbl>
      <w:tblPr>
        <w:tblStyle w:val="TableGrid"/>
        <w:tblW w:w="9016" w:type="dxa"/>
        <w:tblLook w:val="04A0" w:firstRow="1" w:lastRow="0" w:firstColumn="1" w:lastColumn="0" w:noHBand="0" w:noVBand="1"/>
      </w:tblPr>
      <w:tblGrid>
        <w:gridCol w:w="1397"/>
        <w:gridCol w:w="1145"/>
        <w:gridCol w:w="1092"/>
        <w:gridCol w:w="1398"/>
        <w:gridCol w:w="1158"/>
        <w:gridCol w:w="1361"/>
        <w:gridCol w:w="1465"/>
      </w:tblGrid>
      <w:tr w:rsidR="00DA0626" w:rsidTr="00A767D5" w14:paraId="47866AA2" w14:textId="77777777">
        <w:tc>
          <w:tcPr>
            <w:tcW w:w="1291" w:type="dxa"/>
          </w:tcPr>
          <w:p w:rsidR="00DA0626" w:rsidP="00A767D5" w:rsidRDefault="00DA0626" w14:paraId="02B22647" w14:textId="77777777">
            <w:pPr>
              <w:pStyle w:val="ListParagraph"/>
              <w:ind w:left="0"/>
            </w:pPr>
          </w:p>
        </w:tc>
        <w:tc>
          <w:tcPr>
            <w:tcW w:w="1166" w:type="dxa"/>
          </w:tcPr>
          <w:p w:rsidR="00DA0626" w:rsidP="00A767D5" w:rsidRDefault="00DA0626" w14:paraId="07733575" w14:textId="77777777">
            <w:pPr>
              <w:pStyle w:val="ListParagraph"/>
              <w:ind w:left="0"/>
            </w:pPr>
            <w:r w:rsidRPr="00B55B5C">
              <w:rPr>
                <w:rFonts w:cs="Calibri"/>
                <w:color w:val="000000"/>
              </w:rPr>
              <w:t>Option 1 Do Nothing</w:t>
            </w:r>
          </w:p>
        </w:tc>
        <w:tc>
          <w:tcPr>
            <w:tcW w:w="1120" w:type="dxa"/>
          </w:tcPr>
          <w:p w:rsidR="00DA0626" w:rsidP="00A767D5" w:rsidRDefault="00DA0626" w14:paraId="69D67DCE" w14:textId="77777777">
            <w:pPr>
              <w:pStyle w:val="ListParagraph"/>
              <w:ind w:left="0"/>
            </w:pPr>
            <w:r w:rsidRPr="00B55B5C">
              <w:rPr>
                <w:rFonts w:cs="Calibri"/>
                <w:color w:val="000000"/>
              </w:rPr>
              <w:t>Option 2 POWH and NHH</w:t>
            </w:r>
          </w:p>
        </w:tc>
        <w:tc>
          <w:tcPr>
            <w:tcW w:w="1431" w:type="dxa"/>
          </w:tcPr>
          <w:p w:rsidR="00DA0626" w:rsidP="00A767D5" w:rsidRDefault="00DA0626" w14:paraId="64A5306D" w14:textId="77777777">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1158" w:type="dxa"/>
          </w:tcPr>
          <w:p w:rsidR="00DA0626" w:rsidP="00A767D5" w:rsidRDefault="00DA0626" w14:paraId="303FA608" w14:textId="77777777">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w:t>
            </w:r>
            <w:r>
              <w:rPr>
                <w:rFonts w:cs="Calibri"/>
                <w:color w:val="000000"/>
              </w:rPr>
              <w:lastRenderedPageBreak/>
              <w:t xml:space="preserve">and Max NHH </w:t>
            </w:r>
          </w:p>
        </w:tc>
        <w:tc>
          <w:tcPr>
            <w:tcW w:w="1377" w:type="dxa"/>
          </w:tcPr>
          <w:p w:rsidR="00DA0626" w:rsidP="00A767D5" w:rsidRDefault="00DA0626" w14:paraId="14D151FB" w14:textId="77777777">
            <w:pPr>
              <w:pStyle w:val="ListParagraph"/>
              <w:ind w:left="0"/>
            </w:pPr>
            <w:r w:rsidRPr="00B55B5C">
              <w:rPr>
                <w:rFonts w:cs="Calibri"/>
                <w:color w:val="000000"/>
              </w:rPr>
              <w:lastRenderedPageBreak/>
              <w:t>Option 4 Weekends</w:t>
            </w:r>
          </w:p>
        </w:tc>
        <w:tc>
          <w:tcPr>
            <w:tcW w:w="1473" w:type="dxa"/>
          </w:tcPr>
          <w:p w:rsidR="00DA0626" w:rsidP="00A767D5" w:rsidRDefault="00DA0626" w14:paraId="3D42D231" w14:textId="77777777">
            <w:pPr>
              <w:pStyle w:val="ListParagraph"/>
              <w:ind w:left="0"/>
            </w:pPr>
            <w:r w:rsidRPr="00B55B5C">
              <w:rPr>
                <w:rFonts w:cs="Calibri"/>
                <w:color w:val="000000"/>
              </w:rPr>
              <w:t>Option 5 Outsourcing</w:t>
            </w:r>
          </w:p>
        </w:tc>
      </w:tr>
      <w:tr w:rsidR="00DA0626" w:rsidTr="00A767D5" w14:paraId="29824A08" w14:textId="77777777">
        <w:tc>
          <w:tcPr>
            <w:tcW w:w="1291" w:type="dxa"/>
            <w:vAlign w:val="bottom"/>
          </w:tcPr>
          <w:p w:rsidRPr="00D32E70" w:rsidR="00DA0626" w:rsidP="00A767D5" w:rsidRDefault="00DA0626" w14:paraId="0AB5919C" w14:textId="77777777">
            <w:pPr>
              <w:pStyle w:val="ListParagraph"/>
              <w:ind w:left="0"/>
            </w:pPr>
            <w:r w:rsidRPr="00D32E70">
              <w:rPr>
                <w:rFonts w:cs="Calibri"/>
                <w:color w:val="000000"/>
              </w:rPr>
              <w:t>C</w:t>
            </w:r>
            <w:r>
              <w:rPr>
                <w:rFonts w:cs="Calibri"/>
                <w:color w:val="000000"/>
              </w:rPr>
              <w:t>ardiff and Vale</w:t>
            </w:r>
          </w:p>
        </w:tc>
        <w:tc>
          <w:tcPr>
            <w:tcW w:w="1166" w:type="dxa"/>
            <w:vAlign w:val="bottom"/>
          </w:tcPr>
          <w:p w:rsidRPr="00D32E70" w:rsidR="00DA0626" w:rsidP="00A767D5" w:rsidRDefault="00DA0626" w14:paraId="729FCF75" w14:textId="77777777">
            <w:pPr>
              <w:pStyle w:val="ListParagraph"/>
              <w:ind w:left="0"/>
            </w:pPr>
            <w:r w:rsidRPr="00D32E70">
              <w:rPr>
                <w:rFonts w:cs="Calibri"/>
                <w:color w:val="000000"/>
              </w:rPr>
              <w:t>1.65</w:t>
            </w:r>
          </w:p>
        </w:tc>
        <w:tc>
          <w:tcPr>
            <w:tcW w:w="1120" w:type="dxa"/>
            <w:vAlign w:val="bottom"/>
          </w:tcPr>
          <w:p w:rsidRPr="00D32E70" w:rsidR="00DA0626" w:rsidP="00A767D5" w:rsidRDefault="00DA0626" w14:paraId="77E6A7C6" w14:textId="77777777">
            <w:pPr>
              <w:pStyle w:val="ListParagraph"/>
              <w:ind w:left="0"/>
            </w:pPr>
            <w:r w:rsidRPr="00D32E70">
              <w:rPr>
                <w:rFonts w:cs="Calibri"/>
                <w:color w:val="000000"/>
              </w:rPr>
              <w:t>3.10</w:t>
            </w:r>
          </w:p>
        </w:tc>
        <w:tc>
          <w:tcPr>
            <w:tcW w:w="1431" w:type="dxa"/>
            <w:vAlign w:val="bottom"/>
          </w:tcPr>
          <w:p w:rsidRPr="00D32E70" w:rsidR="00DA0626" w:rsidP="00A767D5" w:rsidRDefault="00DA0626" w14:paraId="66BF42E6" w14:textId="77777777">
            <w:pPr>
              <w:pStyle w:val="ListParagraph"/>
              <w:ind w:left="0"/>
            </w:pPr>
            <w:r w:rsidRPr="00D32E70">
              <w:rPr>
                <w:rFonts w:cs="Calibri"/>
                <w:color w:val="000000"/>
              </w:rPr>
              <w:t>4.00</w:t>
            </w:r>
          </w:p>
        </w:tc>
        <w:tc>
          <w:tcPr>
            <w:tcW w:w="1158" w:type="dxa"/>
            <w:vAlign w:val="bottom"/>
          </w:tcPr>
          <w:p w:rsidRPr="00D32E70" w:rsidR="00DA0626" w:rsidP="00A767D5" w:rsidRDefault="00DA0626" w14:paraId="52766804" w14:textId="77777777">
            <w:pPr>
              <w:pStyle w:val="ListParagraph"/>
              <w:ind w:left="0"/>
            </w:pPr>
            <w:r w:rsidRPr="00D32E70">
              <w:rPr>
                <w:rFonts w:cs="Calibri"/>
                <w:color w:val="000000"/>
              </w:rPr>
              <w:t>4.25</w:t>
            </w:r>
          </w:p>
        </w:tc>
        <w:tc>
          <w:tcPr>
            <w:tcW w:w="1377" w:type="dxa"/>
            <w:vAlign w:val="bottom"/>
          </w:tcPr>
          <w:p w:rsidRPr="00D32E70" w:rsidR="00DA0626" w:rsidP="00A767D5" w:rsidRDefault="00DA0626" w14:paraId="238141F6" w14:textId="77777777">
            <w:pPr>
              <w:pStyle w:val="ListParagraph"/>
              <w:ind w:left="0"/>
            </w:pPr>
            <w:r w:rsidRPr="00D32E70">
              <w:rPr>
                <w:rFonts w:cs="Calibri"/>
                <w:color w:val="000000"/>
              </w:rPr>
              <w:t>1.85</w:t>
            </w:r>
          </w:p>
        </w:tc>
        <w:tc>
          <w:tcPr>
            <w:tcW w:w="1473" w:type="dxa"/>
            <w:vAlign w:val="bottom"/>
          </w:tcPr>
          <w:p w:rsidRPr="00D32E70" w:rsidR="00DA0626" w:rsidP="00A767D5" w:rsidRDefault="00DA0626" w14:paraId="30CC5269" w14:textId="77777777">
            <w:pPr>
              <w:pStyle w:val="ListParagraph"/>
              <w:ind w:left="0"/>
            </w:pPr>
            <w:r w:rsidRPr="00D32E70">
              <w:rPr>
                <w:rFonts w:cs="Calibri"/>
                <w:color w:val="000000"/>
              </w:rPr>
              <w:t>1.65</w:t>
            </w:r>
          </w:p>
        </w:tc>
      </w:tr>
      <w:tr w:rsidR="00DA0626" w:rsidTr="00A767D5" w14:paraId="69FA751A" w14:textId="77777777">
        <w:tc>
          <w:tcPr>
            <w:tcW w:w="1291" w:type="dxa"/>
            <w:vAlign w:val="bottom"/>
          </w:tcPr>
          <w:p w:rsidRPr="00D32E70" w:rsidR="00DA0626" w:rsidP="00A767D5" w:rsidRDefault="00DA0626" w14:paraId="065EDE1D" w14:textId="77777777">
            <w:pPr>
              <w:pStyle w:val="ListParagraph"/>
              <w:ind w:left="0"/>
            </w:pPr>
            <w:r w:rsidRPr="00D32E70">
              <w:rPr>
                <w:rFonts w:cs="Calibri"/>
                <w:color w:val="000000"/>
              </w:rPr>
              <w:t>C</w:t>
            </w:r>
            <w:r>
              <w:rPr>
                <w:rFonts w:cs="Calibri"/>
                <w:color w:val="000000"/>
              </w:rPr>
              <w:t>wm Taf Morgannwg</w:t>
            </w:r>
          </w:p>
        </w:tc>
        <w:tc>
          <w:tcPr>
            <w:tcW w:w="1166" w:type="dxa"/>
            <w:vAlign w:val="bottom"/>
          </w:tcPr>
          <w:p w:rsidRPr="00D32E70" w:rsidR="00DA0626" w:rsidP="00A767D5" w:rsidRDefault="00DA0626" w14:paraId="007BC3C6" w14:textId="77777777">
            <w:pPr>
              <w:pStyle w:val="ListParagraph"/>
              <w:ind w:left="0"/>
            </w:pPr>
            <w:r w:rsidRPr="00D32E70">
              <w:rPr>
                <w:rFonts w:cs="Calibri"/>
                <w:color w:val="000000"/>
              </w:rPr>
              <w:t>1.60</w:t>
            </w:r>
          </w:p>
        </w:tc>
        <w:tc>
          <w:tcPr>
            <w:tcW w:w="1120" w:type="dxa"/>
            <w:vAlign w:val="bottom"/>
          </w:tcPr>
          <w:p w:rsidRPr="00D32E70" w:rsidR="00DA0626" w:rsidP="00A767D5" w:rsidRDefault="00DA0626" w14:paraId="2712301D" w14:textId="77777777">
            <w:pPr>
              <w:pStyle w:val="ListParagraph"/>
              <w:ind w:left="0"/>
            </w:pPr>
            <w:r w:rsidRPr="00D32E70">
              <w:rPr>
                <w:rFonts w:cs="Calibri"/>
                <w:color w:val="000000"/>
              </w:rPr>
              <w:t>4.30</w:t>
            </w:r>
          </w:p>
        </w:tc>
        <w:tc>
          <w:tcPr>
            <w:tcW w:w="1431" w:type="dxa"/>
            <w:vAlign w:val="bottom"/>
          </w:tcPr>
          <w:p w:rsidRPr="00D32E70" w:rsidR="00DA0626" w:rsidP="00A767D5" w:rsidRDefault="00DA0626" w14:paraId="7FCC9050" w14:textId="77777777">
            <w:pPr>
              <w:pStyle w:val="ListParagraph"/>
              <w:ind w:left="0"/>
            </w:pPr>
            <w:r w:rsidRPr="00D32E70">
              <w:rPr>
                <w:rFonts w:cs="Calibri"/>
                <w:color w:val="000000"/>
              </w:rPr>
              <w:t>3.70</w:t>
            </w:r>
          </w:p>
        </w:tc>
        <w:tc>
          <w:tcPr>
            <w:tcW w:w="1158" w:type="dxa"/>
            <w:vAlign w:val="bottom"/>
          </w:tcPr>
          <w:p w:rsidRPr="00D32E70" w:rsidR="00DA0626" w:rsidP="00A767D5" w:rsidRDefault="00DA0626" w14:paraId="65C95937" w14:textId="77777777">
            <w:pPr>
              <w:pStyle w:val="ListParagraph"/>
              <w:ind w:left="0"/>
            </w:pPr>
            <w:r w:rsidRPr="00D32E70">
              <w:rPr>
                <w:rFonts w:cs="Calibri"/>
                <w:color w:val="000000"/>
              </w:rPr>
              <w:t>4.35</w:t>
            </w:r>
          </w:p>
        </w:tc>
        <w:tc>
          <w:tcPr>
            <w:tcW w:w="1377" w:type="dxa"/>
            <w:vAlign w:val="bottom"/>
          </w:tcPr>
          <w:p w:rsidRPr="00D32E70" w:rsidR="00DA0626" w:rsidP="00A767D5" w:rsidRDefault="00DA0626" w14:paraId="787076DB" w14:textId="77777777">
            <w:pPr>
              <w:pStyle w:val="ListParagraph"/>
              <w:ind w:left="0"/>
            </w:pPr>
            <w:r w:rsidRPr="00D32E70">
              <w:rPr>
                <w:rFonts w:cs="Calibri"/>
                <w:color w:val="000000"/>
              </w:rPr>
              <w:t>2.30</w:t>
            </w:r>
          </w:p>
        </w:tc>
        <w:tc>
          <w:tcPr>
            <w:tcW w:w="1473" w:type="dxa"/>
            <w:vAlign w:val="bottom"/>
          </w:tcPr>
          <w:p w:rsidRPr="00D32E70" w:rsidR="00DA0626" w:rsidP="00A767D5" w:rsidRDefault="00DA0626" w14:paraId="0D8CB4A2" w14:textId="77777777">
            <w:pPr>
              <w:pStyle w:val="ListParagraph"/>
              <w:ind w:left="0"/>
            </w:pPr>
            <w:r w:rsidRPr="00D32E70">
              <w:rPr>
                <w:rFonts w:cs="Calibri"/>
                <w:color w:val="000000"/>
              </w:rPr>
              <w:t>2.00</w:t>
            </w:r>
          </w:p>
        </w:tc>
      </w:tr>
      <w:tr w:rsidR="00DA0626" w:rsidTr="00A767D5" w14:paraId="399BD9CB" w14:textId="77777777">
        <w:tc>
          <w:tcPr>
            <w:tcW w:w="1291" w:type="dxa"/>
            <w:vAlign w:val="bottom"/>
          </w:tcPr>
          <w:p w:rsidRPr="00D32E70" w:rsidR="00DA0626" w:rsidP="00A767D5" w:rsidRDefault="00DA0626" w14:paraId="486B66DF" w14:textId="77777777">
            <w:pPr>
              <w:pStyle w:val="ListParagraph"/>
              <w:ind w:left="0"/>
            </w:pPr>
            <w:r w:rsidRPr="00D32E70">
              <w:rPr>
                <w:rFonts w:cs="Calibri"/>
                <w:color w:val="000000"/>
              </w:rPr>
              <w:t>A</w:t>
            </w:r>
            <w:r>
              <w:rPr>
                <w:rFonts w:cs="Calibri"/>
                <w:color w:val="000000"/>
              </w:rPr>
              <w:t xml:space="preserve">neurin </w:t>
            </w:r>
            <w:r w:rsidRPr="00D32E70">
              <w:rPr>
                <w:rFonts w:cs="Calibri"/>
                <w:color w:val="000000"/>
              </w:rPr>
              <w:t>B</w:t>
            </w:r>
            <w:r>
              <w:rPr>
                <w:rFonts w:cs="Calibri"/>
                <w:color w:val="000000"/>
              </w:rPr>
              <w:t>evan</w:t>
            </w:r>
          </w:p>
        </w:tc>
        <w:tc>
          <w:tcPr>
            <w:tcW w:w="1166" w:type="dxa"/>
            <w:vAlign w:val="bottom"/>
          </w:tcPr>
          <w:p w:rsidRPr="00D32E70" w:rsidR="00DA0626" w:rsidP="00A767D5" w:rsidRDefault="00DA0626" w14:paraId="5B565F96" w14:textId="77777777">
            <w:pPr>
              <w:pStyle w:val="ListParagraph"/>
              <w:ind w:left="0"/>
            </w:pPr>
            <w:r w:rsidRPr="00D32E70">
              <w:rPr>
                <w:rFonts w:cs="Calibri"/>
                <w:color w:val="000000"/>
              </w:rPr>
              <w:t>1.80</w:t>
            </w:r>
          </w:p>
        </w:tc>
        <w:tc>
          <w:tcPr>
            <w:tcW w:w="1120" w:type="dxa"/>
            <w:vAlign w:val="bottom"/>
          </w:tcPr>
          <w:p w:rsidRPr="00D32E70" w:rsidR="00DA0626" w:rsidP="00A767D5" w:rsidRDefault="00DA0626" w14:paraId="1B9DF0E2" w14:textId="77777777">
            <w:pPr>
              <w:pStyle w:val="ListParagraph"/>
              <w:ind w:left="0"/>
            </w:pPr>
            <w:r w:rsidRPr="00D32E70">
              <w:rPr>
                <w:rFonts w:cs="Calibri"/>
                <w:color w:val="000000"/>
              </w:rPr>
              <w:t>3.35</w:t>
            </w:r>
          </w:p>
        </w:tc>
        <w:tc>
          <w:tcPr>
            <w:tcW w:w="1431" w:type="dxa"/>
            <w:vAlign w:val="bottom"/>
          </w:tcPr>
          <w:p w:rsidRPr="00D32E70" w:rsidR="00DA0626" w:rsidP="00A767D5" w:rsidRDefault="00DA0626" w14:paraId="152EDD74" w14:textId="77777777">
            <w:pPr>
              <w:pStyle w:val="ListParagraph"/>
              <w:ind w:left="0"/>
            </w:pPr>
            <w:r w:rsidRPr="00D32E70">
              <w:rPr>
                <w:rFonts w:cs="Calibri"/>
                <w:color w:val="000000"/>
              </w:rPr>
              <w:t>3.30</w:t>
            </w:r>
          </w:p>
        </w:tc>
        <w:tc>
          <w:tcPr>
            <w:tcW w:w="1158" w:type="dxa"/>
            <w:vAlign w:val="bottom"/>
          </w:tcPr>
          <w:p w:rsidRPr="00D32E70" w:rsidR="00DA0626" w:rsidP="00A767D5" w:rsidRDefault="00DA0626" w14:paraId="41F26C54" w14:textId="77777777">
            <w:pPr>
              <w:pStyle w:val="ListParagraph"/>
              <w:ind w:left="0"/>
            </w:pPr>
            <w:r w:rsidRPr="00D32E70">
              <w:rPr>
                <w:rFonts w:cs="Calibri"/>
                <w:color w:val="000000"/>
              </w:rPr>
              <w:t>3.55</w:t>
            </w:r>
          </w:p>
        </w:tc>
        <w:tc>
          <w:tcPr>
            <w:tcW w:w="1377" w:type="dxa"/>
            <w:vAlign w:val="bottom"/>
          </w:tcPr>
          <w:p w:rsidRPr="00D32E70" w:rsidR="00DA0626" w:rsidP="00A767D5" w:rsidRDefault="00DA0626" w14:paraId="0C32AD68" w14:textId="77777777">
            <w:pPr>
              <w:pStyle w:val="ListParagraph"/>
              <w:ind w:left="0"/>
            </w:pPr>
            <w:r w:rsidRPr="00D32E70">
              <w:rPr>
                <w:rFonts w:cs="Calibri"/>
                <w:color w:val="000000"/>
              </w:rPr>
              <w:t>2.15</w:t>
            </w:r>
          </w:p>
        </w:tc>
        <w:tc>
          <w:tcPr>
            <w:tcW w:w="1473" w:type="dxa"/>
            <w:vAlign w:val="bottom"/>
          </w:tcPr>
          <w:p w:rsidRPr="00D32E70" w:rsidR="00DA0626" w:rsidP="00A767D5" w:rsidRDefault="00DA0626" w14:paraId="0F332EEC" w14:textId="77777777">
            <w:pPr>
              <w:pStyle w:val="ListParagraph"/>
              <w:ind w:left="0"/>
            </w:pPr>
            <w:r w:rsidRPr="00D32E70">
              <w:rPr>
                <w:rFonts w:cs="Calibri"/>
                <w:color w:val="000000"/>
              </w:rPr>
              <w:t>2.15</w:t>
            </w:r>
          </w:p>
        </w:tc>
      </w:tr>
      <w:tr w:rsidR="00DA0626" w:rsidTr="00A767D5" w14:paraId="7EDD3B3E" w14:textId="77777777">
        <w:tc>
          <w:tcPr>
            <w:tcW w:w="1291" w:type="dxa"/>
            <w:vAlign w:val="bottom"/>
          </w:tcPr>
          <w:p w:rsidRPr="00D32E70" w:rsidR="00DA0626" w:rsidP="00A767D5" w:rsidRDefault="00DA0626" w14:paraId="2AFF1438" w14:textId="77777777">
            <w:pPr>
              <w:pStyle w:val="ListParagraph"/>
              <w:ind w:left="0"/>
            </w:pPr>
            <w:r>
              <w:rPr>
                <w:rFonts w:cs="Calibri"/>
                <w:color w:val="000000"/>
              </w:rPr>
              <w:t xml:space="preserve">Regional </w:t>
            </w:r>
            <w:r w:rsidRPr="00D32E70">
              <w:rPr>
                <w:rFonts w:cs="Calibri"/>
                <w:color w:val="000000"/>
              </w:rPr>
              <w:t>Total</w:t>
            </w:r>
          </w:p>
        </w:tc>
        <w:tc>
          <w:tcPr>
            <w:tcW w:w="1166" w:type="dxa"/>
            <w:vAlign w:val="bottom"/>
          </w:tcPr>
          <w:p w:rsidRPr="00D32E70" w:rsidR="00DA0626" w:rsidP="00A767D5" w:rsidRDefault="00DA0626" w14:paraId="16B76929" w14:textId="77777777">
            <w:pPr>
              <w:pStyle w:val="ListParagraph"/>
              <w:ind w:left="0"/>
            </w:pPr>
            <w:r w:rsidRPr="00D32E70">
              <w:rPr>
                <w:rFonts w:cs="Calibri"/>
                <w:color w:val="000000"/>
              </w:rPr>
              <w:t>5.05</w:t>
            </w:r>
          </w:p>
        </w:tc>
        <w:tc>
          <w:tcPr>
            <w:tcW w:w="1120" w:type="dxa"/>
            <w:vAlign w:val="bottom"/>
          </w:tcPr>
          <w:p w:rsidRPr="00D32E70" w:rsidR="00DA0626" w:rsidP="00A767D5" w:rsidRDefault="00DA0626" w14:paraId="154A01F2" w14:textId="77777777">
            <w:pPr>
              <w:pStyle w:val="ListParagraph"/>
              <w:ind w:left="0"/>
            </w:pPr>
            <w:r w:rsidRPr="00D32E70">
              <w:rPr>
                <w:rFonts w:cs="Calibri"/>
                <w:color w:val="000000"/>
              </w:rPr>
              <w:t>10.75</w:t>
            </w:r>
          </w:p>
        </w:tc>
        <w:tc>
          <w:tcPr>
            <w:tcW w:w="1431" w:type="dxa"/>
            <w:vAlign w:val="bottom"/>
          </w:tcPr>
          <w:p w:rsidRPr="00D32E70" w:rsidR="00DA0626" w:rsidP="00A767D5" w:rsidRDefault="00DA0626" w14:paraId="53394F4B" w14:textId="77777777">
            <w:pPr>
              <w:pStyle w:val="ListParagraph"/>
              <w:ind w:left="0"/>
            </w:pPr>
            <w:r w:rsidRPr="00D32E70">
              <w:rPr>
                <w:rFonts w:cs="Calibri"/>
                <w:color w:val="000000"/>
              </w:rPr>
              <w:t>11.00</w:t>
            </w:r>
          </w:p>
        </w:tc>
        <w:tc>
          <w:tcPr>
            <w:tcW w:w="1158" w:type="dxa"/>
            <w:vAlign w:val="bottom"/>
          </w:tcPr>
          <w:p w:rsidRPr="00D32E70" w:rsidR="00DA0626" w:rsidP="00A767D5" w:rsidRDefault="00DA0626" w14:paraId="58A3DACB" w14:textId="77777777">
            <w:pPr>
              <w:pStyle w:val="ListParagraph"/>
              <w:ind w:left="0"/>
            </w:pPr>
            <w:r w:rsidRPr="00D32E70">
              <w:rPr>
                <w:rFonts w:cs="Calibri"/>
                <w:color w:val="000000"/>
              </w:rPr>
              <w:t>12.15</w:t>
            </w:r>
          </w:p>
        </w:tc>
        <w:tc>
          <w:tcPr>
            <w:tcW w:w="1377" w:type="dxa"/>
            <w:vAlign w:val="bottom"/>
          </w:tcPr>
          <w:p w:rsidRPr="00D32E70" w:rsidR="00DA0626" w:rsidP="00A767D5" w:rsidRDefault="00DA0626" w14:paraId="210D82D4" w14:textId="77777777">
            <w:pPr>
              <w:pStyle w:val="ListParagraph"/>
              <w:ind w:left="0"/>
            </w:pPr>
            <w:r w:rsidRPr="00D32E70">
              <w:rPr>
                <w:rFonts w:cs="Calibri"/>
                <w:color w:val="000000"/>
              </w:rPr>
              <w:t>6.30</w:t>
            </w:r>
          </w:p>
        </w:tc>
        <w:tc>
          <w:tcPr>
            <w:tcW w:w="1473" w:type="dxa"/>
            <w:vAlign w:val="bottom"/>
          </w:tcPr>
          <w:p w:rsidRPr="00D32E70" w:rsidR="00DA0626" w:rsidP="00A767D5" w:rsidRDefault="00DA0626" w14:paraId="1E60B3C4" w14:textId="77777777">
            <w:pPr>
              <w:pStyle w:val="ListParagraph"/>
              <w:ind w:left="0"/>
            </w:pPr>
            <w:r w:rsidRPr="00D32E70">
              <w:rPr>
                <w:rFonts w:cs="Calibri"/>
                <w:color w:val="000000"/>
              </w:rPr>
              <w:t>5.80</w:t>
            </w:r>
          </w:p>
        </w:tc>
      </w:tr>
    </w:tbl>
    <w:p w:rsidR="00DA0626" w:rsidP="00DA0626" w:rsidRDefault="00DA0626" w14:paraId="0836BFF3" w14:textId="77777777">
      <w:pPr>
        <w:pStyle w:val="ListParagraph"/>
        <w:ind w:left="0"/>
      </w:pPr>
    </w:p>
    <w:p w:rsidR="00DA0626" w:rsidP="00DA0626" w:rsidRDefault="00DA0626" w14:paraId="376E7BA9" w14:textId="77777777">
      <w:pPr>
        <w:pStyle w:val="ListParagraph"/>
        <w:ind w:left="0"/>
      </w:pPr>
    </w:p>
    <w:p w:rsidR="00471B01" w:rsidP="00471B01" w:rsidRDefault="00471B01" w14:paraId="79874A97" w14:textId="77777777">
      <w:pPr>
        <w:pStyle w:val="Heading2"/>
        <w:sectPr w:rsidR="00471B01">
          <w:pgSz w:w="11906" w:h="16838" w:orient="portrait"/>
          <w:pgMar w:top="1440" w:right="1440" w:bottom="1440" w:left="1440" w:header="708" w:footer="708" w:gutter="0"/>
          <w:cols w:space="708"/>
          <w:docGrid w:linePitch="360"/>
        </w:sectPr>
      </w:pPr>
    </w:p>
    <w:p w:rsidRPr="00D32E70" w:rsidR="00DA0626" w:rsidP="00471B01" w:rsidRDefault="00471B01" w14:paraId="248AC695" w14:textId="46764A9F">
      <w:pPr>
        <w:pStyle w:val="Heading2"/>
      </w:pPr>
      <w:r>
        <w:lastRenderedPageBreak/>
        <w:t>14.3 Option Costs</w:t>
      </w:r>
    </w:p>
    <w:p w:rsidR="00DA0626" w:rsidP="00733090" w:rsidRDefault="00EE4FDE" w14:paraId="5A533AA1" w14:textId="63496378">
      <w:pPr>
        <w:rPr>
          <w:color w:val="FF0000"/>
        </w:rPr>
      </w:pPr>
      <w:r>
        <w:rPr>
          <w:noProof/>
        </w:rPr>
        <w:drawing>
          <wp:inline distT="0" distB="0" distL="0" distR="0" wp14:anchorId="21A1D3AE" wp14:editId="05A9EF2E">
            <wp:extent cx="8863330" cy="4348480"/>
            <wp:effectExtent l="0" t="0" r="0" b="0"/>
            <wp:docPr id="11" name="Picture 11"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ical user interface, application&#10;&#10;Description automatically generated"/>
                    <pic:cNvPicPr/>
                  </pic:nvPicPr>
                  <pic:blipFill>
                    <a:blip r:embed="rId14"/>
                    <a:stretch>
                      <a:fillRect/>
                    </a:stretch>
                  </pic:blipFill>
                  <pic:spPr>
                    <a:xfrm>
                      <a:off x="0" y="0"/>
                      <a:ext cx="8863330" cy="4348480"/>
                    </a:xfrm>
                    <a:prstGeom prst="rect">
                      <a:avLst/>
                    </a:prstGeom>
                  </pic:spPr>
                </pic:pic>
              </a:graphicData>
            </a:graphic>
          </wp:inline>
        </w:drawing>
      </w:r>
    </w:p>
    <w:p w:rsidR="00EE4FDE" w:rsidP="00733090" w:rsidRDefault="00EE4FDE" w14:paraId="1179CF6F" w14:textId="0CAE79E2">
      <w:pPr>
        <w:rPr>
          <w:color w:val="FF0000"/>
        </w:rPr>
      </w:pPr>
    </w:p>
    <w:p w:rsidRPr="0064173C" w:rsidR="00EE4FDE" w:rsidP="00EE4FDE" w:rsidRDefault="00EE4FDE" w14:paraId="287258F6" w14:textId="77777777">
      <w:pPr>
        <w:rPr>
          <w:b/>
          <w:bCs/>
          <w:sz w:val="24"/>
          <w:szCs w:val="24"/>
        </w:rPr>
      </w:pPr>
      <w:r w:rsidRPr="0064173C">
        <w:rPr>
          <w:b/>
          <w:bCs/>
          <w:sz w:val="24"/>
          <w:szCs w:val="24"/>
        </w:rPr>
        <w:t>Financial Assumptions</w:t>
      </w:r>
    </w:p>
    <w:p w:rsidR="00EE4FDE" w:rsidP="00EE4FDE" w:rsidRDefault="00EE4FDE" w14:paraId="45CBB0C8" w14:textId="77777777">
      <w:r>
        <w:t>Key Assumptions</w:t>
      </w:r>
    </w:p>
    <w:p w:rsidR="00EE4FDE" w:rsidP="00EE4FDE" w:rsidRDefault="00EE4FDE" w14:paraId="3249B336" w14:textId="77777777">
      <w:pPr>
        <w:pStyle w:val="ListParagraph"/>
        <w:numPr>
          <w:ilvl w:val="0"/>
          <w:numId w:val="57"/>
        </w:numPr>
        <w:contextualSpacing w:val="0"/>
      </w:pPr>
      <w:r>
        <w:lastRenderedPageBreak/>
        <w:t>Activity and cost is assumed to be utilised as per the ‘long waiters’ commissioner split in the business case. An indicative commissioner share of cost and activity is in the attached</w:t>
      </w:r>
    </w:p>
    <w:p w:rsidR="00EE4FDE" w:rsidP="00EE4FDE" w:rsidRDefault="00EE4FDE" w14:paraId="506CEE31" w14:textId="77777777">
      <w:pPr>
        <w:pStyle w:val="ListParagraph"/>
        <w:numPr>
          <w:ilvl w:val="0"/>
          <w:numId w:val="57"/>
        </w:numPr>
        <w:contextualSpacing w:val="0"/>
      </w:pPr>
      <w:r>
        <w:t>Some costs are now fully expected in 2023/24 where these are required as ‘pre go live’. These relate to revenue equipment costs in AB.</w:t>
      </w:r>
    </w:p>
    <w:p w:rsidR="00EE4FDE" w:rsidP="00EE4FDE" w:rsidRDefault="00EE4FDE" w14:paraId="7DFAA3E4" w14:textId="77777777">
      <w:pPr>
        <w:pStyle w:val="ListParagraph"/>
        <w:numPr>
          <w:ilvl w:val="0"/>
          <w:numId w:val="57"/>
        </w:numPr>
        <w:contextualSpacing w:val="0"/>
      </w:pPr>
      <w:r>
        <w:t>Vanguard and procurement costs are estimated based on current agreements and are therefore subject to possible variation</w:t>
      </w:r>
    </w:p>
    <w:p w:rsidR="00EE4FDE" w:rsidP="00EE4FDE" w:rsidRDefault="00EE4FDE" w14:paraId="136E56B8" w14:textId="77777777">
      <w:pPr>
        <w:pStyle w:val="ListParagraph"/>
        <w:numPr>
          <w:ilvl w:val="0"/>
          <w:numId w:val="57"/>
        </w:numPr>
        <w:contextualSpacing w:val="0"/>
      </w:pPr>
      <w:r>
        <w:t>The ‘regional operational team’ meets workforce expectations for the structure and requirements</w:t>
      </w:r>
    </w:p>
    <w:p w:rsidR="00EE4FDE" w:rsidP="00EE4FDE" w:rsidRDefault="00EE4FDE" w14:paraId="0B01921C" w14:textId="77777777">
      <w:pPr>
        <w:pStyle w:val="ListParagraph"/>
        <w:numPr>
          <w:ilvl w:val="0"/>
          <w:numId w:val="57"/>
        </w:numPr>
        <w:contextualSpacing w:val="0"/>
      </w:pPr>
      <w:r>
        <w:t>There is risk of recurrent recruitment costs if staff are permanently employed for a time limited project however there is an expectation of future service development</w:t>
      </w:r>
    </w:p>
    <w:p w:rsidR="00EE4FDE" w:rsidP="00EE4FDE" w:rsidRDefault="00EE4FDE" w14:paraId="564EF7AA" w14:textId="77777777">
      <w:pPr>
        <w:pStyle w:val="ListParagraph"/>
        <w:numPr>
          <w:ilvl w:val="0"/>
          <w:numId w:val="57"/>
        </w:numPr>
        <w:contextualSpacing w:val="0"/>
      </w:pPr>
      <w:r>
        <w:t>Delivery plans and costings are estimated on the case mix complexity as outlined in the business case</w:t>
      </w:r>
    </w:p>
    <w:p w:rsidR="00EE4FDE" w:rsidP="00733090" w:rsidRDefault="00EE4FDE" w14:paraId="1C868515" w14:textId="77777777">
      <w:pPr>
        <w:rPr>
          <w:color w:val="FF0000"/>
        </w:rPr>
      </w:pPr>
    </w:p>
    <w:p w:rsidR="00DA0626" w:rsidP="00733090" w:rsidRDefault="00DA0626" w14:paraId="1B6C5A8C" w14:textId="77777777">
      <w:pPr>
        <w:rPr>
          <w:color w:val="FF0000"/>
        </w:rPr>
      </w:pPr>
    </w:p>
    <w:p w:rsidR="00471B01" w:rsidP="00733090" w:rsidRDefault="00471B01" w14:paraId="56457EB6" w14:textId="77777777">
      <w:pPr>
        <w:rPr>
          <w:color w:val="FF0000"/>
        </w:rPr>
        <w:sectPr w:rsidR="00471B01" w:rsidSect="00471B01">
          <w:pgSz w:w="16838" w:h="11906" w:orient="landscape"/>
          <w:pgMar w:top="1440" w:right="1440" w:bottom="1440" w:left="1440" w:header="708" w:footer="708" w:gutter="0"/>
          <w:cols w:space="708"/>
          <w:docGrid w:linePitch="360"/>
        </w:sectPr>
      </w:pPr>
    </w:p>
    <w:p w:rsidR="009719B3" w:rsidP="00693722" w:rsidRDefault="00A73A6B" w14:paraId="525EA10C" w14:textId="5A5E6577">
      <w:pPr>
        <w:pStyle w:val="Heading1"/>
        <w:numPr>
          <w:ilvl w:val="0"/>
          <w:numId w:val="32"/>
        </w:numPr>
      </w:pPr>
      <w:bookmarkStart w:name="_Toc131602198" w:id="30"/>
      <w:r>
        <w:lastRenderedPageBreak/>
        <w:t>Summary</w:t>
      </w:r>
      <w:bookmarkEnd w:id="30"/>
    </w:p>
    <w:p w:rsidRPr="00D53CC9" w:rsidR="00A73A6B" w:rsidP="00A73A6B" w:rsidRDefault="00A73A6B" w14:paraId="66F6ACAA" w14:textId="240E3762">
      <w:pPr>
        <w:rPr>
          <w:sz w:val="24"/>
          <w:szCs w:val="24"/>
        </w:rPr>
      </w:pPr>
      <w:r w:rsidRPr="00D53CC9">
        <w:rPr>
          <w:sz w:val="24"/>
          <w:szCs w:val="24"/>
        </w:rPr>
        <w:t xml:space="preserve">The business case demonstrates a clear need for additional capacity for cataracts assessment and surgery in the South East Wales Region. By working together the three health boards can provide this </w:t>
      </w:r>
      <w:r w:rsidR="008B668C">
        <w:rPr>
          <w:sz w:val="24"/>
          <w:szCs w:val="24"/>
        </w:rPr>
        <w:t>capacity</w:t>
      </w:r>
      <w:r w:rsidRPr="00D53CC9">
        <w:rPr>
          <w:sz w:val="24"/>
          <w:szCs w:val="24"/>
        </w:rPr>
        <w:t xml:space="preserve"> for patients and deliver the benefits described in the case. </w:t>
      </w:r>
    </w:p>
    <w:p w:rsidRPr="00D53CC9" w:rsidR="00A73A6B" w:rsidP="00A73A6B" w:rsidRDefault="00A73A6B" w14:paraId="204AE148" w14:textId="77777777">
      <w:pPr>
        <w:rPr>
          <w:sz w:val="24"/>
          <w:szCs w:val="24"/>
        </w:rPr>
      </w:pPr>
      <w:r w:rsidRPr="00D53CC9">
        <w:rPr>
          <w:sz w:val="24"/>
          <w:szCs w:val="24"/>
        </w:rPr>
        <w:t>This business case has strong strategic links with the National Planned Care goals, the Ophthalmology GIRFT Programme report and the Royal College of Ophthalmologists External Review of Eye Care Services in Wales and contributes towards the delivery of reducing waiting times for patients.</w:t>
      </w:r>
    </w:p>
    <w:p w:rsidR="00A73A6B" w:rsidP="00A73A6B" w:rsidRDefault="00A73A6B" w14:paraId="73B153BB" w14:textId="041772A5">
      <w:pPr>
        <w:rPr>
          <w:sz w:val="24"/>
          <w:szCs w:val="24"/>
        </w:rPr>
      </w:pPr>
      <w:r w:rsidRPr="00D53CC9">
        <w:rPr>
          <w:sz w:val="24"/>
          <w:szCs w:val="24"/>
        </w:rPr>
        <w:t xml:space="preserve">The additional capacity addresses the significant backlog in this area and provides the headroom necessary to plan and implement longer term sustainable solution and to demonstrate the successes of regional working. This business case enables the region to maximise the existing capacity available on our hospital sites and more provide timely care </w:t>
      </w:r>
      <w:r w:rsidRPr="00A73A6B">
        <w:rPr>
          <w:sz w:val="24"/>
          <w:szCs w:val="24"/>
        </w:rPr>
        <w:t>to patients regardless of where they live within the region.</w:t>
      </w:r>
    </w:p>
    <w:p w:rsidR="00A73A6B" w:rsidP="00A73A6B" w:rsidRDefault="00A73A6B" w14:paraId="668FFF7D" w14:textId="2F07A604">
      <w:pPr>
        <w:pStyle w:val="ListParagraph"/>
        <w:ind w:left="0"/>
      </w:pPr>
      <w:r w:rsidRPr="00A73A6B">
        <w:t>The table below summarises the options</w:t>
      </w:r>
    </w:p>
    <w:p w:rsidR="00367360" w:rsidP="00A73A6B" w:rsidRDefault="00367360" w14:paraId="5378A771" w14:textId="56BC7889">
      <w:pPr>
        <w:pStyle w:val="ListParagraph"/>
        <w:ind w:left="0"/>
      </w:pPr>
    </w:p>
    <w:p w:rsidRPr="002A36F7" w:rsidR="00EE4FDE" w:rsidP="00EE4FDE" w:rsidRDefault="00EE4FDE" w14:paraId="62EE85DC" w14:textId="77777777">
      <w:pPr>
        <w:rPr>
          <w:b/>
          <w:bCs/>
          <w:sz w:val="24"/>
          <w:szCs w:val="24"/>
        </w:rPr>
      </w:pPr>
      <w:r w:rsidRPr="002A36F7">
        <w:rPr>
          <w:b/>
          <w:bCs/>
          <w:sz w:val="24"/>
          <w:szCs w:val="24"/>
        </w:rPr>
        <w:t xml:space="preserve">High level Financials </w:t>
      </w:r>
    </w:p>
    <w:tbl>
      <w:tblPr>
        <w:tblStyle w:val="TableGrid"/>
        <w:tblW w:w="9016" w:type="dxa"/>
        <w:tblLook w:val="04A0" w:firstRow="1" w:lastRow="0" w:firstColumn="1" w:lastColumn="0" w:noHBand="0" w:noVBand="1"/>
      </w:tblPr>
      <w:tblGrid>
        <w:gridCol w:w="1423"/>
        <w:gridCol w:w="1126"/>
        <w:gridCol w:w="1084"/>
        <w:gridCol w:w="1380"/>
        <w:gridCol w:w="1194"/>
        <w:gridCol w:w="1348"/>
        <w:gridCol w:w="1461"/>
      </w:tblGrid>
      <w:tr w:rsidR="00EE4FDE" w:rsidTr="006D4058" w14:paraId="416B62CB" w14:textId="77777777">
        <w:tc>
          <w:tcPr>
            <w:tcW w:w="1476" w:type="dxa"/>
          </w:tcPr>
          <w:p w:rsidR="00EE4FDE" w:rsidP="006D4058" w:rsidRDefault="00EE4FDE" w14:paraId="73922934" w14:textId="77777777">
            <w:pPr>
              <w:pStyle w:val="ListParagraph"/>
              <w:ind w:left="0"/>
            </w:pPr>
          </w:p>
        </w:tc>
        <w:tc>
          <w:tcPr>
            <w:tcW w:w="1159" w:type="dxa"/>
          </w:tcPr>
          <w:p w:rsidR="00EE4FDE" w:rsidP="006D4058" w:rsidRDefault="00EE4FDE" w14:paraId="49439964" w14:textId="77777777">
            <w:pPr>
              <w:pStyle w:val="ListParagraph"/>
              <w:ind w:left="0"/>
            </w:pPr>
            <w:r w:rsidRPr="00B55B5C">
              <w:rPr>
                <w:rFonts w:cs="Calibri"/>
                <w:color w:val="000000"/>
              </w:rPr>
              <w:t>Option 1 Do Nothing</w:t>
            </w:r>
          </w:p>
        </w:tc>
        <w:tc>
          <w:tcPr>
            <w:tcW w:w="1117" w:type="dxa"/>
          </w:tcPr>
          <w:p w:rsidR="00EE4FDE" w:rsidP="006D4058" w:rsidRDefault="00EE4FDE" w14:paraId="41606194" w14:textId="77777777">
            <w:pPr>
              <w:pStyle w:val="ListParagraph"/>
              <w:ind w:left="0"/>
            </w:pPr>
            <w:r w:rsidRPr="00B55B5C">
              <w:rPr>
                <w:rFonts w:cs="Calibri"/>
                <w:color w:val="000000"/>
              </w:rPr>
              <w:t>Option 2 POWH and NHH</w:t>
            </w:r>
          </w:p>
        </w:tc>
        <w:tc>
          <w:tcPr>
            <w:tcW w:w="1437" w:type="dxa"/>
          </w:tcPr>
          <w:p w:rsidR="00EE4FDE" w:rsidP="006D4058" w:rsidRDefault="00EE4FDE" w14:paraId="298C32D9" w14:textId="77777777">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977" w:type="dxa"/>
          </w:tcPr>
          <w:p w:rsidR="00EE4FDE" w:rsidP="006D4058" w:rsidRDefault="00EE4FDE" w14:paraId="02877EA2" w14:textId="77777777">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and Max NHH*</w:t>
            </w:r>
          </w:p>
        </w:tc>
        <w:tc>
          <w:tcPr>
            <w:tcW w:w="1375" w:type="dxa"/>
          </w:tcPr>
          <w:p w:rsidR="00EE4FDE" w:rsidP="006D4058" w:rsidRDefault="00EE4FDE" w14:paraId="2311D17D" w14:textId="77777777">
            <w:pPr>
              <w:pStyle w:val="ListParagraph"/>
              <w:ind w:left="0"/>
            </w:pPr>
            <w:r w:rsidRPr="00B55B5C">
              <w:rPr>
                <w:rFonts w:cs="Calibri"/>
                <w:color w:val="000000"/>
              </w:rPr>
              <w:t>Option 4 Weekends</w:t>
            </w:r>
          </w:p>
        </w:tc>
        <w:tc>
          <w:tcPr>
            <w:tcW w:w="1475" w:type="dxa"/>
          </w:tcPr>
          <w:p w:rsidR="00EE4FDE" w:rsidP="006D4058" w:rsidRDefault="00EE4FDE" w14:paraId="7D9E6A92" w14:textId="77777777">
            <w:pPr>
              <w:pStyle w:val="ListParagraph"/>
              <w:ind w:left="0"/>
            </w:pPr>
            <w:r w:rsidRPr="00B55B5C">
              <w:rPr>
                <w:rFonts w:cs="Calibri"/>
                <w:color w:val="000000"/>
              </w:rPr>
              <w:t>Option 5 Outsourcing</w:t>
            </w:r>
          </w:p>
        </w:tc>
      </w:tr>
      <w:tr w:rsidR="00EE4FDE" w:rsidTr="006D4058" w14:paraId="58073271" w14:textId="77777777">
        <w:tc>
          <w:tcPr>
            <w:tcW w:w="1476" w:type="dxa"/>
          </w:tcPr>
          <w:p w:rsidR="00EE4FDE" w:rsidP="006D4058" w:rsidRDefault="00EE4FDE" w14:paraId="4FB9D40C" w14:textId="77777777">
            <w:pPr>
              <w:pStyle w:val="ListParagraph"/>
              <w:ind w:left="0"/>
            </w:pPr>
            <w:r>
              <w:t>Core Capacity</w:t>
            </w:r>
          </w:p>
        </w:tc>
        <w:tc>
          <w:tcPr>
            <w:tcW w:w="1159" w:type="dxa"/>
          </w:tcPr>
          <w:p w:rsidR="00EE4FDE" w:rsidP="006D4058" w:rsidRDefault="00EE4FDE" w14:paraId="2708A315" w14:textId="77777777">
            <w:pPr>
              <w:pStyle w:val="ListParagraph"/>
              <w:ind w:left="0"/>
            </w:pPr>
            <w:r>
              <w:t>5,940</w:t>
            </w:r>
          </w:p>
        </w:tc>
        <w:tc>
          <w:tcPr>
            <w:tcW w:w="1117" w:type="dxa"/>
          </w:tcPr>
          <w:p w:rsidR="00EE4FDE" w:rsidP="006D4058" w:rsidRDefault="00EE4FDE" w14:paraId="1165247D" w14:textId="77777777">
            <w:pPr>
              <w:pStyle w:val="ListParagraph"/>
              <w:ind w:left="0"/>
            </w:pPr>
            <w:r>
              <w:t>5,940</w:t>
            </w:r>
          </w:p>
        </w:tc>
        <w:tc>
          <w:tcPr>
            <w:tcW w:w="1437" w:type="dxa"/>
          </w:tcPr>
          <w:p w:rsidR="00EE4FDE" w:rsidP="006D4058" w:rsidRDefault="00EE4FDE" w14:paraId="70358A4D" w14:textId="77777777">
            <w:pPr>
              <w:pStyle w:val="ListParagraph"/>
              <w:ind w:left="0"/>
            </w:pPr>
            <w:r>
              <w:t>6,120</w:t>
            </w:r>
          </w:p>
        </w:tc>
        <w:tc>
          <w:tcPr>
            <w:tcW w:w="977" w:type="dxa"/>
          </w:tcPr>
          <w:p w:rsidR="00EE4FDE" w:rsidP="006D4058" w:rsidRDefault="00EE4FDE" w14:paraId="5107A355" w14:textId="77777777">
            <w:pPr>
              <w:pStyle w:val="ListParagraph"/>
              <w:ind w:left="0"/>
            </w:pPr>
            <w:r>
              <w:t>7,140*</w:t>
            </w:r>
          </w:p>
        </w:tc>
        <w:tc>
          <w:tcPr>
            <w:tcW w:w="1375" w:type="dxa"/>
          </w:tcPr>
          <w:p w:rsidR="00EE4FDE" w:rsidP="006D4058" w:rsidRDefault="00EE4FDE" w14:paraId="2D11DB5B" w14:textId="77777777">
            <w:pPr>
              <w:pStyle w:val="ListParagraph"/>
              <w:ind w:left="0"/>
            </w:pPr>
            <w:r>
              <w:t>5,940</w:t>
            </w:r>
          </w:p>
        </w:tc>
        <w:tc>
          <w:tcPr>
            <w:tcW w:w="1475" w:type="dxa"/>
          </w:tcPr>
          <w:p w:rsidR="00EE4FDE" w:rsidP="006D4058" w:rsidRDefault="00EE4FDE" w14:paraId="211905FB" w14:textId="77777777">
            <w:pPr>
              <w:pStyle w:val="ListParagraph"/>
              <w:ind w:left="0"/>
            </w:pPr>
            <w:r>
              <w:t>5,940</w:t>
            </w:r>
          </w:p>
        </w:tc>
      </w:tr>
      <w:tr w:rsidR="00EE4FDE" w:rsidTr="006D4058" w14:paraId="4AF79A6C" w14:textId="77777777">
        <w:tc>
          <w:tcPr>
            <w:tcW w:w="1476" w:type="dxa"/>
          </w:tcPr>
          <w:p w:rsidR="00EE4FDE" w:rsidP="006D4058" w:rsidRDefault="00EE4FDE" w14:paraId="27270519" w14:textId="77777777">
            <w:pPr>
              <w:pStyle w:val="ListParagraph"/>
              <w:ind w:left="0"/>
            </w:pPr>
            <w:r>
              <w:t>Additional Regional Capacity</w:t>
            </w:r>
          </w:p>
        </w:tc>
        <w:tc>
          <w:tcPr>
            <w:tcW w:w="1159" w:type="dxa"/>
          </w:tcPr>
          <w:p w:rsidR="00EE4FDE" w:rsidP="006D4058" w:rsidRDefault="00EE4FDE" w14:paraId="1EFB6713" w14:textId="77777777">
            <w:pPr>
              <w:pStyle w:val="ListParagraph"/>
              <w:ind w:left="0"/>
            </w:pPr>
            <w:r>
              <w:t>0</w:t>
            </w:r>
          </w:p>
        </w:tc>
        <w:tc>
          <w:tcPr>
            <w:tcW w:w="1117" w:type="dxa"/>
          </w:tcPr>
          <w:p w:rsidR="00EE4FDE" w:rsidP="006D4058" w:rsidRDefault="00EE4FDE" w14:paraId="2DAE1952" w14:textId="77777777">
            <w:pPr>
              <w:pStyle w:val="ListParagraph"/>
              <w:ind w:left="0"/>
            </w:pPr>
            <w:r>
              <w:t>8668</w:t>
            </w:r>
          </w:p>
        </w:tc>
        <w:tc>
          <w:tcPr>
            <w:tcW w:w="1437" w:type="dxa"/>
          </w:tcPr>
          <w:p w:rsidR="00EE4FDE" w:rsidP="006D4058" w:rsidRDefault="00EE4FDE" w14:paraId="0B0E3B54" w14:textId="77777777">
            <w:pPr>
              <w:pStyle w:val="ListParagraph"/>
              <w:ind w:left="0"/>
            </w:pPr>
            <w:r>
              <w:t>7,700</w:t>
            </w:r>
          </w:p>
        </w:tc>
        <w:tc>
          <w:tcPr>
            <w:tcW w:w="977" w:type="dxa"/>
          </w:tcPr>
          <w:p w:rsidR="00EE4FDE" w:rsidP="006D4058" w:rsidRDefault="00EE4FDE" w14:paraId="3C06C581" w14:textId="77777777">
            <w:pPr>
              <w:pStyle w:val="ListParagraph"/>
              <w:ind w:left="0"/>
            </w:pPr>
            <w:r>
              <w:t>9,310</w:t>
            </w:r>
          </w:p>
        </w:tc>
        <w:tc>
          <w:tcPr>
            <w:tcW w:w="1375" w:type="dxa"/>
          </w:tcPr>
          <w:p w:rsidR="00EE4FDE" w:rsidP="006D4058" w:rsidRDefault="00EE4FDE" w14:paraId="6AD3C458" w14:textId="77777777">
            <w:pPr>
              <w:pStyle w:val="ListParagraph"/>
              <w:ind w:left="0"/>
            </w:pPr>
            <w:r>
              <w:t>5,000</w:t>
            </w:r>
          </w:p>
        </w:tc>
        <w:tc>
          <w:tcPr>
            <w:tcW w:w="1475" w:type="dxa"/>
          </w:tcPr>
          <w:p w:rsidR="00EE4FDE" w:rsidP="006D4058" w:rsidRDefault="00EE4FDE" w14:paraId="5920660B" w14:textId="77777777">
            <w:pPr>
              <w:pStyle w:val="ListParagraph"/>
              <w:ind w:left="0"/>
            </w:pPr>
            <w:r>
              <w:t>5,000</w:t>
            </w:r>
          </w:p>
        </w:tc>
      </w:tr>
      <w:tr w:rsidR="00EE4FDE" w:rsidTr="006D4058" w14:paraId="065129D5" w14:textId="77777777">
        <w:tc>
          <w:tcPr>
            <w:tcW w:w="1476" w:type="dxa"/>
          </w:tcPr>
          <w:p w:rsidR="00EE4FDE" w:rsidP="006D4058" w:rsidRDefault="00EE4FDE" w14:paraId="17EC06B1" w14:textId="77777777">
            <w:pPr>
              <w:pStyle w:val="ListParagraph"/>
              <w:ind w:left="0"/>
            </w:pPr>
            <w:r>
              <w:t>Total Capacity</w:t>
            </w:r>
          </w:p>
        </w:tc>
        <w:tc>
          <w:tcPr>
            <w:tcW w:w="1159" w:type="dxa"/>
          </w:tcPr>
          <w:p w:rsidR="00EE4FDE" w:rsidP="006D4058" w:rsidRDefault="00EE4FDE" w14:paraId="54C96587" w14:textId="77777777">
            <w:pPr>
              <w:pStyle w:val="ListParagraph"/>
              <w:ind w:left="0"/>
            </w:pPr>
            <w:r>
              <w:t>5,940</w:t>
            </w:r>
          </w:p>
        </w:tc>
        <w:tc>
          <w:tcPr>
            <w:tcW w:w="1117" w:type="dxa"/>
          </w:tcPr>
          <w:p w:rsidR="00EE4FDE" w:rsidP="006D4058" w:rsidRDefault="00EE4FDE" w14:paraId="4D48D2D8" w14:textId="77777777">
            <w:pPr>
              <w:pStyle w:val="ListParagraph"/>
              <w:ind w:left="0"/>
            </w:pPr>
            <w:r>
              <w:t>14,608</w:t>
            </w:r>
          </w:p>
        </w:tc>
        <w:tc>
          <w:tcPr>
            <w:tcW w:w="1437" w:type="dxa"/>
          </w:tcPr>
          <w:p w:rsidR="00EE4FDE" w:rsidP="006D4058" w:rsidRDefault="00EE4FDE" w14:paraId="7DCD8A66" w14:textId="77777777">
            <w:pPr>
              <w:pStyle w:val="ListParagraph"/>
              <w:ind w:left="0"/>
            </w:pPr>
            <w:r>
              <w:t>13,820</w:t>
            </w:r>
          </w:p>
        </w:tc>
        <w:tc>
          <w:tcPr>
            <w:tcW w:w="977" w:type="dxa"/>
          </w:tcPr>
          <w:p w:rsidR="00EE4FDE" w:rsidP="006D4058" w:rsidRDefault="00EE4FDE" w14:paraId="51435467" w14:textId="77777777">
            <w:pPr>
              <w:pStyle w:val="ListParagraph"/>
              <w:ind w:left="0"/>
            </w:pPr>
            <w:r>
              <w:t>16,450</w:t>
            </w:r>
          </w:p>
        </w:tc>
        <w:tc>
          <w:tcPr>
            <w:tcW w:w="1375" w:type="dxa"/>
          </w:tcPr>
          <w:p w:rsidR="00EE4FDE" w:rsidP="006D4058" w:rsidRDefault="00EE4FDE" w14:paraId="1F09DC3F" w14:textId="77777777">
            <w:pPr>
              <w:pStyle w:val="ListParagraph"/>
              <w:ind w:left="0"/>
            </w:pPr>
            <w:r>
              <w:t>10,940</w:t>
            </w:r>
          </w:p>
        </w:tc>
        <w:tc>
          <w:tcPr>
            <w:tcW w:w="1475" w:type="dxa"/>
          </w:tcPr>
          <w:p w:rsidR="00EE4FDE" w:rsidP="006D4058" w:rsidRDefault="00EE4FDE" w14:paraId="585314C8" w14:textId="77777777">
            <w:pPr>
              <w:pStyle w:val="ListParagraph"/>
              <w:ind w:left="0"/>
            </w:pPr>
            <w:r>
              <w:t>10,940</w:t>
            </w:r>
          </w:p>
        </w:tc>
      </w:tr>
      <w:tr w:rsidR="00EE4FDE" w:rsidTr="006D4058" w14:paraId="5B31ED0A" w14:textId="77777777">
        <w:tc>
          <w:tcPr>
            <w:tcW w:w="1476" w:type="dxa"/>
          </w:tcPr>
          <w:p w:rsidR="00EE4FDE" w:rsidP="006D4058" w:rsidRDefault="00EE4FDE" w14:paraId="72BE7671" w14:textId="77777777">
            <w:pPr>
              <w:pStyle w:val="ListParagraph"/>
              <w:ind w:left="0"/>
            </w:pPr>
            <w:r>
              <w:t>Total Revenue Costs</w:t>
            </w:r>
          </w:p>
        </w:tc>
        <w:tc>
          <w:tcPr>
            <w:tcW w:w="1159" w:type="dxa"/>
          </w:tcPr>
          <w:p w:rsidR="00EE4FDE" w:rsidP="006D4058" w:rsidRDefault="00EE4FDE" w14:paraId="0FD2B162" w14:textId="77777777">
            <w:pPr>
              <w:pStyle w:val="ListParagraph"/>
              <w:ind w:left="0"/>
            </w:pPr>
            <w:r>
              <w:t>£0</w:t>
            </w:r>
          </w:p>
        </w:tc>
        <w:tc>
          <w:tcPr>
            <w:tcW w:w="1117" w:type="dxa"/>
          </w:tcPr>
          <w:p w:rsidR="00EE4FDE" w:rsidP="006D4058" w:rsidRDefault="00EE4FDE" w14:paraId="20EBB879" w14:textId="77777777">
            <w:pPr>
              <w:pStyle w:val="ListParagraph"/>
              <w:ind w:left="0"/>
            </w:pPr>
            <w:r>
              <w:t>£12.4m</w:t>
            </w:r>
          </w:p>
        </w:tc>
        <w:tc>
          <w:tcPr>
            <w:tcW w:w="1437" w:type="dxa"/>
          </w:tcPr>
          <w:p w:rsidR="00EE4FDE" w:rsidP="006D4058" w:rsidRDefault="00EE4FDE" w14:paraId="0E10B275" w14:textId="77777777">
            <w:pPr>
              <w:pStyle w:val="ListParagraph"/>
              <w:ind w:left="0"/>
            </w:pPr>
            <w:r>
              <w:t>£10.5m</w:t>
            </w:r>
          </w:p>
        </w:tc>
        <w:tc>
          <w:tcPr>
            <w:tcW w:w="977" w:type="dxa"/>
          </w:tcPr>
          <w:p w:rsidRPr="00367360" w:rsidR="00EE4FDE" w:rsidP="006D4058" w:rsidRDefault="00EE4FDE" w14:paraId="319AE455" w14:textId="77777777">
            <w:pPr>
              <w:pStyle w:val="ListParagraph"/>
              <w:ind w:left="0"/>
            </w:pPr>
            <w:r w:rsidRPr="00367360">
              <w:t>£1</w:t>
            </w:r>
            <w:r>
              <w:t>2.9</w:t>
            </w:r>
            <w:r w:rsidRPr="00367360">
              <w:t>m**</w:t>
            </w:r>
          </w:p>
        </w:tc>
        <w:tc>
          <w:tcPr>
            <w:tcW w:w="1375" w:type="dxa"/>
          </w:tcPr>
          <w:p w:rsidR="00EE4FDE" w:rsidP="006D4058" w:rsidRDefault="00EE4FDE" w14:paraId="1E3662B4" w14:textId="77777777">
            <w:pPr>
              <w:pStyle w:val="ListParagraph"/>
              <w:ind w:left="0"/>
            </w:pPr>
            <w:r>
              <w:t>£7.5m</w:t>
            </w:r>
          </w:p>
        </w:tc>
        <w:tc>
          <w:tcPr>
            <w:tcW w:w="1475" w:type="dxa"/>
          </w:tcPr>
          <w:p w:rsidR="00EE4FDE" w:rsidP="006D4058" w:rsidRDefault="00EE4FDE" w14:paraId="2775545B" w14:textId="77777777">
            <w:pPr>
              <w:pStyle w:val="ListParagraph"/>
              <w:ind w:left="0"/>
            </w:pPr>
            <w:r>
              <w:t>£7m</w:t>
            </w:r>
          </w:p>
        </w:tc>
      </w:tr>
      <w:tr w:rsidR="00EE4FDE" w:rsidTr="006D4058" w14:paraId="5951EE8A" w14:textId="77777777">
        <w:tc>
          <w:tcPr>
            <w:tcW w:w="1476" w:type="dxa"/>
          </w:tcPr>
          <w:p w:rsidR="00EE4FDE" w:rsidP="006D4058" w:rsidRDefault="00EE4FDE" w14:paraId="255F8B80" w14:textId="77777777">
            <w:pPr>
              <w:pStyle w:val="ListParagraph"/>
              <w:ind w:left="0"/>
            </w:pPr>
            <w:r>
              <w:t>Total Capital Costs</w:t>
            </w:r>
          </w:p>
        </w:tc>
        <w:tc>
          <w:tcPr>
            <w:tcW w:w="1159" w:type="dxa"/>
          </w:tcPr>
          <w:p w:rsidR="00EE4FDE" w:rsidP="006D4058" w:rsidRDefault="00EE4FDE" w14:paraId="5D77726F" w14:textId="77777777">
            <w:pPr>
              <w:pStyle w:val="ListParagraph"/>
              <w:ind w:left="0"/>
            </w:pPr>
            <w:r>
              <w:t>£0</w:t>
            </w:r>
          </w:p>
        </w:tc>
        <w:tc>
          <w:tcPr>
            <w:tcW w:w="1117" w:type="dxa"/>
          </w:tcPr>
          <w:p w:rsidR="00EE4FDE" w:rsidP="006D4058" w:rsidRDefault="00EE4FDE" w14:paraId="4A6DEA5C" w14:textId="77777777">
            <w:pPr>
              <w:pStyle w:val="ListParagraph"/>
              <w:ind w:left="0"/>
            </w:pPr>
            <w:r>
              <w:t>£0</w:t>
            </w:r>
          </w:p>
        </w:tc>
        <w:tc>
          <w:tcPr>
            <w:tcW w:w="1437" w:type="dxa"/>
          </w:tcPr>
          <w:p w:rsidR="00EE4FDE" w:rsidP="006D4058" w:rsidRDefault="00EE4FDE" w14:paraId="75C4A3AF" w14:textId="77777777">
            <w:pPr>
              <w:pStyle w:val="ListParagraph"/>
              <w:ind w:left="0"/>
            </w:pPr>
            <w:r>
              <w:t>£2.4m</w:t>
            </w:r>
          </w:p>
        </w:tc>
        <w:tc>
          <w:tcPr>
            <w:tcW w:w="977" w:type="dxa"/>
          </w:tcPr>
          <w:p w:rsidRPr="00367360" w:rsidR="00EE4FDE" w:rsidP="006D4058" w:rsidRDefault="00EE4FDE" w14:paraId="13C86FBB" w14:textId="77777777">
            <w:pPr>
              <w:pStyle w:val="ListParagraph"/>
              <w:ind w:left="0"/>
            </w:pPr>
            <w:r w:rsidRPr="00367360">
              <w:t>£2.4m</w:t>
            </w:r>
          </w:p>
        </w:tc>
        <w:tc>
          <w:tcPr>
            <w:tcW w:w="1375" w:type="dxa"/>
          </w:tcPr>
          <w:p w:rsidR="00EE4FDE" w:rsidP="006D4058" w:rsidRDefault="00EE4FDE" w14:paraId="0B7315DB" w14:textId="77777777">
            <w:pPr>
              <w:pStyle w:val="ListParagraph"/>
              <w:ind w:left="0"/>
            </w:pPr>
            <w:r>
              <w:t>£0</w:t>
            </w:r>
          </w:p>
        </w:tc>
        <w:tc>
          <w:tcPr>
            <w:tcW w:w="1475" w:type="dxa"/>
          </w:tcPr>
          <w:p w:rsidR="00EE4FDE" w:rsidP="006D4058" w:rsidRDefault="00EE4FDE" w14:paraId="591A1985" w14:textId="77777777">
            <w:pPr>
              <w:pStyle w:val="ListParagraph"/>
              <w:ind w:left="0"/>
            </w:pPr>
            <w:r>
              <w:t>£0</w:t>
            </w:r>
          </w:p>
        </w:tc>
      </w:tr>
      <w:tr w:rsidR="00EE4FDE" w:rsidTr="006D4058" w14:paraId="58C5AF75" w14:textId="77777777">
        <w:tc>
          <w:tcPr>
            <w:tcW w:w="1476" w:type="dxa"/>
          </w:tcPr>
          <w:p w:rsidR="00EE4FDE" w:rsidP="006D4058" w:rsidRDefault="00EE4FDE" w14:paraId="3738FB33" w14:textId="77777777">
            <w:pPr>
              <w:pStyle w:val="ListParagraph"/>
              <w:ind w:left="0"/>
            </w:pPr>
            <w:r>
              <w:t>Total Costs (Capital + Revenue)</w:t>
            </w:r>
          </w:p>
        </w:tc>
        <w:tc>
          <w:tcPr>
            <w:tcW w:w="1159" w:type="dxa"/>
          </w:tcPr>
          <w:p w:rsidR="00EE4FDE" w:rsidP="006D4058" w:rsidRDefault="00EE4FDE" w14:paraId="2009AFEB" w14:textId="77777777">
            <w:pPr>
              <w:pStyle w:val="ListParagraph"/>
              <w:ind w:left="0"/>
            </w:pPr>
            <w:r>
              <w:t>£0</w:t>
            </w:r>
          </w:p>
        </w:tc>
        <w:tc>
          <w:tcPr>
            <w:tcW w:w="1117" w:type="dxa"/>
          </w:tcPr>
          <w:p w:rsidR="00EE4FDE" w:rsidP="006D4058" w:rsidRDefault="00EE4FDE" w14:paraId="2EAE7C6D" w14:textId="77777777">
            <w:pPr>
              <w:pStyle w:val="ListParagraph"/>
              <w:ind w:left="0"/>
            </w:pPr>
            <w:r>
              <w:t>£12.4m</w:t>
            </w:r>
          </w:p>
        </w:tc>
        <w:tc>
          <w:tcPr>
            <w:tcW w:w="1437" w:type="dxa"/>
          </w:tcPr>
          <w:p w:rsidR="00EE4FDE" w:rsidP="006D4058" w:rsidRDefault="00EE4FDE" w14:paraId="76E821F5" w14:textId="77777777">
            <w:pPr>
              <w:pStyle w:val="ListParagraph"/>
              <w:ind w:left="0"/>
            </w:pPr>
            <w:r>
              <w:t>£12.9m</w:t>
            </w:r>
          </w:p>
        </w:tc>
        <w:tc>
          <w:tcPr>
            <w:tcW w:w="977" w:type="dxa"/>
          </w:tcPr>
          <w:p w:rsidRPr="00367360" w:rsidR="00EE4FDE" w:rsidP="006D4058" w:rsidRDefault="00EE4FDE" w14:paraId="426BB555" w14:textId="77777777">
            <w:pPr>
              <w:pStyle w:val="ListParagraph"/>
              <w:ind w:left="0"/>
            </w:pPr>
            <w:r w:rsidRPr="00367360">
              <w:t>£15.</w:t>
            </w:r>
            <w:r>
              <w:t>3</w:t>
            </w:r>
            <w:r w:rsidRPr="00367360">
              <w:t>m</w:t>
            </w:r>
          </w:p>
        </w:tc>
        <w:tc>
          <w:tcPr>
            <w:tcW w:w="1375" w:type="dxa"/>
          </w:tcPr>
          <w:p w:rsidR="00EE4FDE" w:rsidP="006D4058" w:rsidRDefault="00EE4FDE" w14:paraId="39184523" w14:textId="77777777">
            <w:pPr>
              <w:pStyle w:val="ListParagraph"/>
              <w:ind w:left="0"/>
            </w:pPr>
            <w:r>
              <w:t>£7.5m</w:t>
            </w:r>
          </w:p>
        </w:tc>
        <w:tc>
          <w:tcPr>
            <w:tcW w:w="1475" w:type="dxa"/>
          </w:tcPr>
          <w:p w:rsidR="00EE4FDE" w:rsidP="006D4058" w:rsidRDefault="00EE4FDE" w14:paraId="73211F96" w14:textId="77777777">
            <w:pPr>
              <w:pStyle w:val="ListParagraph"/>
              <w:ind w:left="0"/>
            </w:pPr>
            <w:r>
              <w:t>£7m</w:t>
            </w:r>
          </w:p>
        </w:tc>
      </w:tr>
      <w:tr w:rsidR="00EE4FDE" w:rsidTr="006D4058" w14:paraId="539C47E0" w14:textId="77777777">
        <w:tc>
          <w:tcPr>
            <w:tcW w:w="1476" w:type="dxa"/>
          </w:tcPr>
          <w:p w:rsidR="00EE4FDE" w:rsidP="006D4058" w:rsidRDefault="00EE4FDE" w14:paraId="32E8FFFC" w14:textId="77777777">
            <w:pPr>
              <w:pStyle w:val="ListParagraph"/>
              <w:ind w:left="0"/>
            </w:pPr>
            <w:r>
              <w:t>Cost per patient</w:t>
            </w:r>
          </w:p>
        </w:tc>
        <w:tc>
          <w:tcPr>
            <w:tcW w:w="1159" w:type="dxa"/>
          </w:tcPr>
          <w:p w:rsidR="00EE4FDE" w:rsidP="006D4058" w:rsidRDefault="00EE4FDE" w14:paraId="2FB13047" w14:textId="77777777">
            <w:pPr>
              <w:pStyle w:val="ListParagraph"/>
              <w:ind w:left="0"/>
            </w:pPr>
            <w:r>
              <w:t>n/a</w:t>
            </w:r>
          </w:p>
        </w:tc>
        <w:tc>
          <w:tcPr>
            <w:tcW w:w="1117" w:type="dxa"/>
          </w:tcPr>
          <w:p w:rsidR="00EE4FDE" w:rsidP="006D4058" w:rsidRDefault="00EE4FDE" w14:paraId="3B95E371" w14:textId="77777777">
            <w:pPr>
              <w:pStyle w:val="ListParagraph"/>
              <w:ind w:left="0"/>
            </w:pPr>
            <w:r>
              <w:t>£1,436</w:t>
            </w:r>
          </w:p>
        </w:tc>
        <w:tc>
          <w:tcPr>
            <w:tcW w:w="1437" w:type="dxa"/>
          </w:tcPr>
          <w:p w:rsidR="00EE4FDE" w:rsidP="006D4058" w:rsidRDefault="00EE4FDE" w14:paraId="0043431E" w14:textId="77777777">
            <w:pPr>
              <w:pStyle w:val="ListParagraph"/>
              <w:ind w:left="0"/>
            </w:pPr>
            <w:r>
              <w:t>£1,672</w:t>
            </w:r>
          </w:p>
        </w:tc>
        <w:tc>
          <w:tcPr>
            <w:tcW w:w="977" w:type="dxa"/>
          </w:tcPr>
          <w:p w:rsidRPr="00367360" w:rsidR="00EE4FDE" w:rsidP="006D4058" w:rsidRDefault="00EE4FDE" w14:paraId="2F7279F1" w14:textId="77777777">
            <w:pPr>
              <w:pStyle w:val="ListParagraph"/>
              <w:ind w:left="0"/>
            </w:pPr>
            <w:r w:rsidRPr="00367360">
              <w:t>£1,64</w:t>
            </w:r>
            <w:r>
              <w:t>0</w:t>
            </w:r>
          </w:p>
        </w:tc>
        <w:tc>
          <w:tcPr>
            <w:tcW w:w="1375" w:type="dxa"/>
          </w:tcPr>
          <w:p w:rsidR="00EE4FDE" w:rsidP="006D4058" w:rsidRDefault="00EE4FDE" w14:paraId="55BCD430" w14:textId="77777777">
            <w:pPr>
              <w:pStyle w:val="ListParagraph"/>
              <w:ind w:left="0"/>
            </w:pPr>
            <w:r>
              <w:t>£1,504</w:t>
            </w:r>
          </w:p>
        </w:tc>
        <w:tc>
          <w:tcPr>
            <w:tcW w:w="1475" w:type="dxa"/>
          </w:tcPr>
          <w:p w:rsidR="00EE4FDE" w:rsidP="006D4058" w:rsidRDefault="00EE4FDE" w14:paraId="48252229" w14:textId="77777777">
            <w:pPr>
              <w:pStyle w:val="ListParagraph"/>
              <w:ind w:left="0"/>
            </w:pPr>
            <w:r>
              <w:t>£1,410</w:t>
            </w:r>
          </w:p>
        </w:tc>
      </w:tr>
    </w:tbl>
    <w:p w:rsidR="00EE4FDE" w:rsidP="00EE4FDE" w:rsidRDefault="00EE4FDE" w14:paraId="2D7E3312" w14:textId="77777777">
      <w:pPr>
        <w:pStyle w:val="ListParagraph"/>
        <w:ind w:left="0"/>
        <w:rPr>
          <w:i/>
          <w:iCs/>
        </w:rPr>
      </w:pPr>
      <w:r>
        <w:rPr>
          <w:i/>
          <w:iCs/>
        </w:rPr>
        <w:t>*</w:t>
      </w:r>
      <w:r w:rsidRPr="00134BE5">
        <w:rPr>
          <w:i/>
          <w:iCs/>
        </w:rPr>
        <w:t>Option 3b is for 14 months</w:t>
      </w:r>
    </w:p>
    <w:p w:rsidRPr="00134BE5" w:rsidR="00EE4FDE" w:rsidP="00EE4FDE" w:rsidRDefault="00EE4FDE" w14:paraId="5D79F315" w14:textId="77777777">
      <w:pPr>
        <w:pStyle w:val="ListParagraph"/>
        <w:ind w:left="0"/>
        <w:rPr>
          <w:i/>
          <w:iCs/>
        </w:rPr>
      </w:pPr>
      <w:r>
        <w:rPr>
          <w:i/>
          <w:iCs/>
        </w:rPr>
        <w:t>**Costing for this option include 5% increase on all pay costs</w:t>
      </w:r>
    </w:p>
    <w:p w:rsidR="00EE4FDE" w:rsidP="00367360" w:rsidRDefault="00EE4FDE" w14:paraId="7A9C1847" w14:textId="77777777">
      <w:pPr>
        <w:rPr>
          <w:b/>
          <w:bCs/>
          <w:sz w:val="24"/>
          <w:szCs w:val="24"/>
        </w:rPr>
      </w:pPr>
    </w:p>
    <w:p w:rsidR="00EE4FDE" w:rsidP="00367360" w:rsidRDefault="00EE4FDE" w14:paraId="5DF1C697" w14:textId="77777777">
      <w:pPr>
        <w:rPr>
          <w:b/>
          <w:bCs/>
          <w:sz w:val="24"/>
          <w:szCs w:val="24"/>
        </w:rPr>
      </w:pPr>
    </w:p>
    <w:p w:rsidR="00A73A6B" w:rsidP="00A73A6B" w:rsidRDefault="00A73A6B" w14:paraId="3D4942E4" w14:textId="383F26D0">
      <w:pPr>
        <w:pStyle w:val="ListParagraph"/>
        <w:ind w:left="0"/>
      </w:pPr>
    </w:p>
    <w:p w:rsidRPr="007B5830" w:rsidR="009719B3" w:rsidP="00693722" w:rsidRDefault="009719B3" w14:paraId="34958B4E" w14:textId="77777777">
      <w:pPr>
        <w:pStyle w:val="Heading1"/>
        <w:numPr>
          <w:ilvl w:val="0"/>
          <w:numId w:val="32"/>
        </w:numPr>
      </w:pPr>
      <w:bookmarkStart w:name="_Toc131602199" w:id="31"/>
      <w:r w:rsidRPr="007B5830">
        <w:t>Interdependencies</w:t>
      </w:r>
      <w:bookmarkEnd w:id="31"/>
    </w:p>
    <w:p w:rsidRPr="00EA4C73" w:rsidR="009719B3" w:rsidP="009719B3" w:rsidRDefault="009719B3" w14:paraId="680E0055" w14:textId="77777777">
      <w:pPr>
        <w:spacing w:line="276" w:lineRule="auto"/>
        <w:rPr>
          <w:sz w:val="24"/>
          <w:szCs w:val="24"/>
        </w:rPr>
      </w:pPr>
      <w:r w:rsidRPr="00EA4C73">
        <w:rPr>
          <w:sz w:val="24"/>
          <w:szCs w:val="24"/>
        </w:rPr>
        <w:t>The interdependencies identified through this work are:</w:t>
      </w:r>
    </w:p>
    <w:p w:rsidRPr="00EA4C73" w:rsidR="009719B3" w:rsidP="0070049C" w:rsidRDefault="00425DD5" w14:paraId="7C2FA447" w14:textId="6E3587C2">
      <w:pPr>
        <w:pStyle w:val="ListParagraph"/>
        <w:numPr>
          <w:ilvl w:val="0"/>
          <w:numId w:val="16"/>
        </w:numPr>
        <w:spacing w:line="276" w:lineRule="auto"/>
      </w:pPr>
      <w:r w:rsidRPr="00EA4C73">
        <w:t xml:space="preserve">Stabilising and protecting </w:t>
      </w:r>
      <w:r w:rsidRPr="00EA4C73" w:rsidR="009719B3">
        <w:t>core capacity in CAV</w:t>
      </w:r>
    </w:p>
    <w:p w:rsidRPr="00EA4C73" w:rsidR="009719B3" w:rsidP="0070049C" w:rsidRDefault="00425DD5" w14:paraId="4ABE2B1B" w14:textId="371FCE98">
      <w:pPr>
        <w:pStyle w:val="ListParagraph"/>
        <w:numPr>
          <w:ilvl w:val="0"/>
          <w:numId w:val="16"/>
        </w:numPr>
        <w:spacing w:line="276" w:lineRule="auto"/>
      </w:pPr>
      <w:r w:rsidRPr="00EA4C73">
        <w:t>Stabilising and protecting</w:t>
      </w:r>
      <w:r w:rsidRPr="00EA4C73" w:rsidR="009719B3">
        <w:t xml:space="preserve"> core capacity in CTM</w:t>
      </w:r>
    </w:p>
    <w:p w:rsidRPr="00EA4C73" w:rsidR="009719B3" w:rsidP="0070049C" w:rsidRDefault="00425DD5" w14:paraId="7C8899A0" w14:textId="372E9E07">
      <w:pPr>
        <w:pStyle w:val="ListParagraph"/>
        <w:numPr>
          <w:ilvl w:val="0"/>
          <w:numId w:val="16"/>
        </w:numPr>
        <w:spacing w:line="276" w:lineRule="auto"/>
      </w:pPr>
      <w:r w:rsidRPr="00EA4C73">
        <w:t>Stabilising and protecting</w:t>
      </w:r>
      <w:r w:rsidRPr="00EA4C73" w:rsidR="009719B3">
        <w:t xml:space="preserve"> core capacity in AB</w:t>
      </w:r>
    </w:p>
    <w:p w:rsidRPr="00EA4C73" w:rsidR="009719B3" w:rsidP="0070049C" w:rsidRDefault="009719B3" w14:paraId="1F7A81C5" w14:textId="77777777">
      <w:pPr>
        <w:pStyle w:val="ListParagraph"/>
        <w:numPr>
          <w:ilvl w:val="0"/>
          <w:numId w:val="16"/>
        </w:numPr>
        <w:spacing w:line="276" w:lineRule="auto"/>
      </w:pPr>
      <w:r w:rsidRPr="00EA4C73">
        <w:t>Commissioners –appropriate commissioning frameworks to be developed</w:t>
      </w:r>
    </w:p>
    <w:p w:rsidRPr="00EA4C73" w:rsidR="009719B3" w:rsidP="0070049C" w:rsidRDefault="009719B3" w14:paraId="39D112BF" w14:textId="56C91928">
      <w:pPr>
        <w:pStyle w:val="ListParagraph"/>
        <w:numPr>
          <w:ilvl w:val="0"/>
          <w:numId w:val="16"/>
        </w:numPr>
        <w:spacing w:line="276" w:lineRule="auto"/>
      </w:pPr>
      <w:r w:rsidRPr="00EA4C73">
        <w:t xml:space="preserve">Capital funding required for Vanguard. </w:t>
      </w:r>
    </w:p>
    <w:p w:rsidRPr="00BD5688" w:rsidR="009719B3" w:rsidP="009719B3" w:rsidRDefault="009719B3" w14:paraId="24C8FB5C" w14:textId="77777777"/>
    <w:p w:rsidRPr="00BD5688" w:rsidR="009719B3" w:rsidP="009719B3" w:rsidRDefault="009719B3" w14:paraId="4D5FC752" w14:textId="77777777"/>
    <w:p w:rsidRPr="00BD5688" w:rsidR="009719B3" w:rsidP="009719B3" w:rsidRDefault="009719B3" w14:paraId="206F0DAB" w14:textId="77777777">
      <w:pPr>
        <w:rPr>
          <w:b/>
        </w:rPr>
      </w:pPr>
    </w:p>
    <w:p w:rsidRPr="00DA7D1F" w:rsidR="009719B3" w:rsidP="00693722" w:rsidRDefault="009719B3" w14:paraId="5F6C0EC5" w14:textId="16079450">
      <w:pPr>
        <w:pStyle w:val="Heading1"/>
        <w:numPr>
          <w:ilvl w:val="0"/>
          <w:numId w:val="32"/>
        </w:numPr>
      </w:pPr>
      <w:bookmarkStart w:name="_Toc131602200" w:id="32"/>
      <w:r>
        <w:t>Implementation Plans</w:t>
      </w:r>
      <w:bookmarkEnd w:id="32"/>
      <w:r>
        <w:t xml:space="preserve"> </w:t>
      </w:r>
    </w:p>
    <w:p w:rsidR="009719B3" w:rsidP="009719B3" w:rsidRDefault="009719B3" w14:paraId="4F7F7781" w14:textId="4ED9B346">
      <w:pPr>
        <w:rPr>
          <w:sz w:val="24"/>
          <w:szCs w:val="24"/>
        </w:rPr>
      </w:pPr>
      <w:r w:rsidRPr="00EA4C73">
        <w:rPr>
          <w:sz w:val="24"/>
          <w:szCs w:val="24"/>
        </w:rPr>
        <w:t>The implementation plan for the business case is shown below.</w:t>
      </w:r>
    </w:p>
    <w:p w:rsidRPr="00EA4C73" w:rsidR="00D33FBF" w:rsidP="009719B3" w:rsidRDefault="00D33FBF" w14:paraId="10BF598D" w14:textId="100FB8A2">
      <w:pPr>
        <w:rPr>
          <w:sz w:val="24"/>
          <w:szCs w:val="24"/>
        </w:rPr>
      </w:pPr>
      <w:r>
        <w:rPr>
          <w:noProof/>
        </w:rPr>
        <w:drawing>
          <wp:inline distT="0" distB="0" distL="0" distR="0" wp14:anchorId="462AE25D" wp14:editId="540EFED1">
            <wp:extent cx="5731510" cy="4149725"/>
            <wp:effectExtent l="0" t="0" r="2540" b="3175"/>
            <wp:docPr id="48" name="Picture 48"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Chart&#10;&#10;Description automatically generated"/>
                    <pic:cNvPicPr/>
                  </pic:nvPicPr>
                  <pic:blipFill>
                    <a:blip r:embed="rId33"/>
                    <a:stretch>
                      <a:fillRect/>
                    </a:stretch>
                  </pic:blipFill>
                  <pic:spPr>
                    <a:xfrm>
                      <a:off x="0" y="0"/>
                      <a:ext cx="5731510" cy="4149725"/>
                    </a:xfrm>
                    <a:prstGeom prst="rect">
                      <a:avLst/>
                    </a:prstGeom>
                  </pic:spPr>
                </pic:pic>
              </a:graphicData>
            </a:graphic>
          </wp:inline>
        </w:drawing>
      </w:r>
    </w:p>
    <w:p w:rsidR="00866775" w:rsidP="00866775" w:rsidRDefault="00866775" w14:paraId="71CD4CCD" w14:textId="5E528698">
      <w:pPr>
        <w:pStyle w:val="NormalWeb"/>
        <w:spacing w:before="0" w:beforeAutospacing="0" w:after="0" w:afterAutospacing="0"/>
        <w:rPr>
          <w:rFonts w:ascii="Calibri" w:hAnsi="Calibri" w:cs="Calibri"/>
          <w:sz w:val="22"/>
          <w:szCs w:val="22"/>
        </w:rPr>
      </w:pPr>
    </w:p>
    <w:p w:rsidR="00866775" w:rsidP="00866775" w:rsidRDefault="00866775" w14:paraId="6C084BE8" w14:textId="77777777">
      <w:pPr>
        <w:pStyle w:val="NormalWeb"/>
        <w:spacing w:before="0" w:beforeAutospacing="0" w:after="0" w:afterAutospacing="0"/>
        <w:rPr>
          <w:rFonts w:ascii="Calibri" w:hAnsi="Calibri" w:cs="Calibri"/>
          <w:sz w:val="22"/>
          <w:szCs w:val="22"/>
        </w:rPr>
      </w:pPr>
      <w:r>
        <w:rPr>
          <w:rFonts w:ascii="Calibri" w:hAnsi="Calibri" w:cs="Calibri"/>
          <w:sz w:val="22"/>
          <w:szCs w:val="22"/>
        </w:rPr>
        <w:t> </w:t>
      </w:r>
    </w:p>
    <w:p w:rsidRPr="005E5845" w:rsidR="00866775" w:rsidP="009719B3" w:rsidRDefault="001475B1" w14:paraId="5A3278C2" w14:textId="2FAA5CCC">
      <w:pPr>
        <w:rPr>
          <w:rFonts w:cs="Verdana"/>
          <w:b/>
          <w:bCs/>
          <w:position w:val="-1"/>
          <w:sz w:val="24"/>
          <w:szCs w:val="24"/>
        </w:rPr>
      </w:pPr>
      <w:r w:rsidRPr="005E5845">
        <w:rPr>
          <w:rFonts w:cs="Verdana"/>
          <w:b/>
          <w:bCs/>
          <w:position w:val="-1"/>
          <w:sz w:val="24"/>
          <w:szCs w:val="24"/>
        </w:rPr>
        <w:lastRenderedPageBreak/>
        <w:t>Implementation</w:t>
      </w:r>
    </w:p>
    <w:p w:rsidRPr="00EA4C73" w:rsidR="001475B1" w:rsidP="009719B3" w:rsidRDefault="001475B1" w14:paraId="657A6F36" w14:textId="6E640D5A">
      <w:pPr>
        <w:rPr>
          <w:rFonts w:cs="Verdana"/>
          <w:position w:val="-1"/>
          <w:sz w:val="24"/>
          <w:szCs w:val="24"/>
        </w:rPr>
      </w:pPr>
      <w:r w:rsidRPr="00EA4C73">
        <w:rPr>
          <w:rFonts w:cs="Verdana"/>
          <w:position w:val="-1"/>
          <w:sz w:val="24"/>
          <w:szCs w:val="24"/>
        </w:rPr>
        <w:t xml:space="preserve">The Implementation of this business case is a priority across Health Boards and the outline plan above is for </w:t>
      </w:r>
      <w:r w:rsidR="00D33FBF">
        <w:rPr>
          <w:rFonts w:cs="Verdana"/>
          <w:position w:val="-1"/>
          <w:sz w:val="24"/>
          <w:szCs w:val="24"/>
        </w:rPr>
        <w:t>the</w:t>
      </w:r>
      <w:r w:rsidRPr="00EA4C73">
        <w:rPr>
          <w:rFonts w:cs="Verdana"/>
          <w:position w:val="-1"/>
          <w:sz w:val="24"/>
          <w:szCs w:val="24"/>
        </w:rPr>
        <w:t xml:space="preserve"> implementation phase. This will be an intensive phase of activity across </w:t>
      </w:r>
      <w:r w:rsidRPr="00EA4C73" w:rsidR="2CDA99C0">
        <w:rPr>
          <w:rFonts w:cs="Verdana"/>
          <w:position w:val="-1"/>
          <w:sz w:val="24"/>
          <w:szCs w:val="24"/>
        </w:rPr>
        <w:t>the</w:t>
      </w:r>
      <w:r w:rsidRPr="00EA4C73">
        <w:rPr>
          <w:rFonts w:cs="Verdana"/>
          <w:position w:val="-1"/>
          <w:sz w:val="24"/>
          <w:szCs w:val="24"/>
        </w:rPr>
        <w:t xml:space="preserve"> health </w:t>
      </w:r>
      <w:r w:rsidRPr="00EA4C73" w:rsidR="4A99211D">
        <w:rPr>
          <w:rFonts w:cs="Verdana"/>
          <w:position w:val="-1"/>
          <w:sz w:val="24"/>
          <w:szCs w:val="24"/>
        </w:rPr>
        <w:t>board</w:t>
      </w:r>
      <w:r w:rsidRPr="00EA4C73" w:rsidR="4215DB9F">
        <w:rPr>
          <w:rFonts w:cs="Verdana"/>
          <w:position w:val="-1"/>
          <w:sz w:val="24"/>
          <w:szCs w:val="24"/>
        </w:rPr>
        <w:t>s</w:t>
      </w:r>
      <w:r w:rsidRPr="00EA4C73">
        <w:rPr>
          <w:rFonts w:cs="Verdana"/>
          <w:position w:val="-1"/>
          <w:sz w:val="24"/>
          <w:szCs w:val="24"/>
        </w:rPr>
        <w:t xml:space="preserve"> and will require an additional project manager to work full time on this work as part of the programme. There will likely be a soft launch of the additional capacity and time will be required to embed the new models and make improvements to processes. As part of the wider Regional Programme proposals for a regional Vitreo-Retinal hub service need to be planned and implemented early in the calendar year to support the complications arising from the cataract service and so additional project support </w:t>
      </w:r>
      <w:r w:rsidR="009655C9">
        <w:rPr>
          <w:rFonts w:cs="Verdana"/>
          <w:position w:val="-1"/>
          <w:sz w:val="24"/>
          <w:szCs w:val="24"/>
        </w:rPr>
        <w:t xml:space="preserve">and a dedicated clinical lead </w:t>
      </w:r>
      <w:r w:rsidRPr="00EA4C73">
        <w:rPr>
          <w:rFonts w:cs="Verdana"/>
          <w:position w:val="-1"/>
          <w:sz w:val="24"/>
          <w:szCs w:val="24"/>
        </w:rPr>
        <w:t>is required for the programme.</w:t>
      </w:r>
    </w:p>
    <w:p w:rsidR="009719B3" w:rsidP="009719B3" w:rsidRDefault="009719B3" w14:paraId="2A378EF0" w14:textId="77777777">
      <w:pPr>
        <w:pStyle w:val="ListParagraph"/>
        <w:ind w:left="0"/>
      </w:pPr>
    </w:p>
    <w:p w:rsidRPr="00BD5688" w:rsidR="009719B3" w:rsidP="009719B3" w:rsidRDefault="009719B3" w14:paraId="307357BE" w14:textId="77777777">
      <w:pPr>
        <w:pStyle w:val="ListParagraph"/>
        <w:ind w:left="0"/>
      </w:pPr>
    </w:p>
    <w:p w:rsidRPr="00BD5688" w:rsidR="009719B3" w:rsidP="009719B3" w:rsidRDefault="009719B3" w14:paraId="53F9E399" w14:textId="77777777"/>
    <w:p w:rsidRPr="00DA7D1F" w:rsidR="009719B3" w:rsidP="00693722" w:rsidRDefault="009719B3" w14:paraId="349D3AAD" w14:textId="543FAF4C">
      <w:pPr>
        <w:pStyle w:val="Heading1"/>
        <w:numPr>
          <w:ilvl w:val="0"/>
          <w:numId w:val="32"/>
        </w:numPr>
      </w:pPr>
      <w:bookmarkStart w:name="_Toc131602201" w:id="33"/>
      <w:r w:rsidRPr="00DA7D1F">
        <w:t>Approval</w:t>
      </w:r>
      <w:r w:rsidR="009C387D">
        <w:t>s</w:t>
      </w:r>
      <w:bookmarkEnd w:id="33"/>
    </w:p>
    <w:p w:rsidRPr="00BD5688" w:rsidR="009719B3" w:rsidP="009719B3" w:rsidRDefault="009719B3" w14:paraId="61339D23" w14:textId="77777777"/>
    <w:tbl>
      <w:tblPr>
        <w:tblW w:w="8908" w:type="dxa"/>
        <w:tblInd w:w="108" w:type="dxa"/>
        <w:tblBorders>
          <w:top w:val="single" w:color="808080" w:sz="4" w:space="0"/>
          <w:left w:val="single" w:color="808080" w:sz="4" w:space="0"/>
          <w:bottom w:val="single" w:color="808080" w:sz="4" w:space="0"/>
          <w:right w:val="single" w:color="808080" w:sz="4" w:space="0"/>
          <w:insideH w:val="single" w:color="808080" w:sz="4" w:space="0"/>
          <w:insideV w:val="single" w:color="808080" w:sz="4" w:space="0"/>
        </w:tblBorders>
        <w:tblLook w:val="04A0" w:firstRow="1" w:lastRow="0" w:firstColumn="1" w:lastColumn="0" w:noHBand="0" w:noVBand="1"/>
      </w:tblPr>
      <w:tblGrid>
        <w:gridCol w:w="3801"/>
        <w:gridCol w:w="1756"/>
        <w:gridCol w:w="3351"/>
      </w:tblGrid>
      <w:tr w:rsidRPr="002B6546" w:rsidR="007E4F52" w:rsidTr="007E4F52" w14:paraId="0A09DA1D" w14:textId="27FFA9A6">
        <w:tc>
          <w:tcPr>
            <w:tcW w:w="3801" w:type="dxa"/>
            <w:shd w:val="pct15" w:color="auto" w:fill="auto"/>
          </w:tcPr>
          <w:p w:rsidRPr="00BD5688" w:rsidR="007E4F52" w:rsidP="00807E5F" w:rsidRDefault="004163B8" w14:paraId="4234FDAB" w14:textId="6A09B27D">
            <w:pPr>
              <w:pStyle w:val="ListParagraph"/>
              <w:ind w:left="34"/>
              <w:rPr>
                <w:b/>
              </w:rPr>
            </w:pPr>
            <w:r>
              <w:rPr>
                <w:b/>
              </w:rPr>
              <w:t>Milestone</w:t>
            </w:r>
          </w:p>
        </w:tc>
        <w:tc>
          <w:tcPr>
            <w:tcW w:w="1756" w:type="dxa"/>
            <w:shd w:val="pct15" w:color="auto" w:fill="auto"/>
          </w:tcPr>
          <w:p w:rsidRPr="00BD5688" w:rsidR="007E4F52" w:rsidP="00807E5F" w:rsidRDefault="007E4F52" w14:paraId="05F45913" w14:textId="77777777">
            <w:pPr>
              <w:pStyle w:val="ListParagraph"/>
              <w:ind w:left="34"/>
              <w:rPr>
                <w:b/>
              </w:rPr>
            </w:pPr>
            <w:r w:rsidRPr="00BD5688">
              <w:rPr>
                <w:b/>
              </w:rPr>
              <w:t>Date</w:t>
            </w:r>
          </w:p>
        </w:tc>
        <w:tc>
          <w:tcPr>
            <w:tcW w:w="3351" w:type="dxa"/>
            <w:shd w:val="pct15" w:color="auto" w:fill="auto"/>
          </w:tcPr>
          <w:p w:rsidRPr="00BD5688" w:rsidR="007E4F52" w:rsidP="00807E5F" w:rsidRDefault="007E4F52" w14:paraId="161BFEA1" w14:textId="31587C2E">
            <w:pPr>
              <w:pStyle w:val="ListParagraph"/>
              <w:ind w:left="34"/>
              <w:rPr>
                <w:b/>
              </w:rPr>
            </w:pPr>
            <w:r>
              <w:rPr>
                <w:b/>
              </w:rPr>
              <w:t>Decision</w:t>
            </w:r>
          </w:p>
        </w:tc>
      </w:tr>
      <w:tr w:rsidRPr="002B6546" w:rsidR="007E4F52" w:rsidTr="007E4F52" w14:paraId="4F7B06D3" w14:textId="0D2DC753">
        <w:tc>
          <w:tcPr>
            <w:tcW w:w="3801" w:type="dxa"/>
            <w:shd w:val="clear" w:color="auto" w:fill="auto"/>
          </w:tcPr>
          <w:p w:rsidRPr="0041479F" w:rsidR="007E4F52" w:rsidP="00807E5F" w:rsidRDefault="007E4F52" w14:paraId="37014475" w14:textId="1797BEE7">
            <w:pPr>
              <w:pStyle w:val="ListParagraph"/>
              <w:ind w:left="0"/>
            </w:pPr>
            <w:r>
              <w:t>Completion by the working group</w:t>
            </w:r>
          </w:p>
        </w:tc>
        <w:tc>
          <w:tcPr>
            <w:tcW w:w="1756" w:type="dxa"/>
            <w:shd w:val="clear" w:color="auto" w:fill="auto"/>
          </w:tcPr>
          <w:p w:rsidRPr="0041479F" w:rsidR="007E4F52" w:rsidP="00807E5F" w:rsidRDefault="007E4F52" w14:paraId="46ABFFA4" w14:textId="30933726">
            <w:pPr>
              <w:pStyle w:val="ListParagraph"/>
              <w:ind w:left="0"/>
            </w:pPr>
            <w:r>
              <w:t>Wednesday 16</w:t>
            </w:r>
            <w:r w:rsidRPr="007E4F52">
              <w:rPr>
                <w:vertAlign w:val="superscript"/>
              </w:rPr>
              <w:t>th</w:t>
            </w:r>
            <w:r>
              <w:t xml:space="preserve"> November</w:t>
            </w:r>
          </w:p>
        </w:tc>
        <w:tc>
          <w:tcPr>
            <w:tcW w:w="3351" w:type="dxa"/>
          </w:tcPr>
          <w:p w:rsidR="007E4F52" w:rsidP="00807E5F" w:rsidRDefault="00A73A6B" w14:paraId="304480E9" w14:textId="46F659E7">
            <w:pPr>
              <w:pStyle w:val="ListParagraph"/>
              <w:ind w:left="0"/>
            </w:pPr>
            <w:r>
              <w:t>Agreement to go forward to Ophthalmology Programme Board</w:t>
            </w:r>
          </w:p>
        </w:tc>
      </w:tr>
      <w:tr w:rsidRPr="002B6546" w:rsidR="007E4F52" w:rsidTr="007E4F52" w14:paraId="6861AD5F" w14:textId="1D609E39">
        <w:tc>
          <w:tcPr>
            <w:tcW w:w="3801" w:type="dxa"/>
            <w:shd w:val="clear" w:color="auto" w:fill="auto"/>
          </w:tcPr>
          <w:p w:rsidR="007E4F52" w:rsidP="00807E5F" w:rsidRDefault="007E4F52" w14:paraId="3238694A" w14:textId="5EC2EC49">
            <w:pPr>
              <w:pStyle w:val="ListParagraph"/>
              <w:ind w:left="0"/>
            </w:pPr>
            <w:r>
              <w:t xml:space="preserve">Ophthalmology Programme Board </w:t>
            </w:r>
          </w:p>
        </w:tc>
        <w:tc>
          <w:tcPr>
            <w:tcW w:w="1756" w:type="dxa"/>
            <w:shd w:val="clear" w:color="auto" w:fill="auto"/>
          </w:tcPr>
          <w:p w:rsidR="007E4F52" w:rsidP="00807E5F" w:rsidRDefault="009B4998" w14:paraId="392C0251" w14:textId="4711B98F">
            <w:pPr>
              <w:pStyle w:val="ListParagraph"/>
              <w:ind w:left="0"/>
            </w:pPr>
            <w:r>
              <w:t>12</w:t>
            </w:r>
            <w:r w:rsidRPr="009B4998">
              <w:rPr>
                <w:vertAlign w:val="superscript"/>
              </w:rPr>
              <w:t>th</w:t>
            </w:r>
            <w:r>
              <w:t xml:space="preserve"> December</w:t>
            </w:r>
          </w:p>
        </w:tc>
        <w:tc>
          <w:tcPr>
            <w:tcW w:w="3351" w:type="dxa"/>
          </w:tcPr>
          <w:p w:rsidR="007E4F52" w:rsidP="00807E5F" w:rsidRDefault="009B4998" w14:paraId="1EA2AD2D" w14:textId="7E6B95B6">
            <w:pPr>
              <w:pStyle w:val="ListParagraph"/>
              <w:ind w:left="0"/>
            </w:pPr>
            <w:r>
              <w:t>Approved to go forward to next stage</w:t>
            </w:r>
          </w:p>
        </w:tc>
      </w:tr>
      <w:tr w:rsidRPr="002B6546" w:rsidR="007E4F52" w:rsidTr="007E4F52" w14:paraId="53E38BD9" w14:textId="1221C0DA">
        <w:tc>
          <w:tcPr>
            <w:tcW w:w="3801" w:type="dxa"/>
            <w:shd w:val="clear" w:color="auto" w:fill="auto"/>
          </w:tcPr>
          <w:p w:rsidR="007E4F52" w:rsidP="007E4F52" w:rsidRDefault="007E4F52" w14:paraId="72435175" w14:textId="57242A49">
            <w:pPr>
              <w:pStyle w:val="ListParagraph"/>
              <w:ind w:left="0"/>
            </w:pPr>
            <w:r>
              <w:t xml:space="preserve">Regional Portfolio </w:t>
            </w:r>
            <w:r w:rsidR="009B4998">
              <w:t>Delivery Board</w:t>
            </w:r>
          </w:p>
        </w:tc>
        <w:tc>
          <w:tcPr>
            <w:tcW w:w="1756" w:type="dxa"/>
            <w:shd w:val="clear" w:color="auto" w:fill="auto"/>
          </w:tcPr>
          <w:p w:rsidR="007E4F52" w:rsidP="007E4F52" w:rsidRDefault="00D33FBF" w14:paraId="1B98E706" w14:textId="4A9E4B12">
            <w:pPr>
              <w:pStyle w:val="ListParagraph"/>
              <w:ind w:left="0"/>
            </w:pPr>
            <w:r>
              <w:t>6</w:t>
            </w:r>
            <w:r w:rsidRPr="00D33FBF">
              <w:rPr>
                <w:vertAlign w:val="superscript"/>
              </w:rPr>
              <w:t>th</w:t>
            </w:r>
            <w:r>
              <w:t xml:space="preserve"> </w:t>
            </w:r>
            <w:r w:rsidR="004210F6">
              <w:t>April</w:t>
            </w:r>
            <w:r w:rsidR="004163B8">
              <w:t xml:space="preserve"> 2023</w:t>
            </w:r>
          </w:p>
        </w:tc>
        <w:tc>
          <w:tcPr>
            <w:tcW w:w="3351" w:type="dxa"/>
          </w:tcPr>
          <w:p w:rsidR="007E4F52" w:rsidP="007E4F52" w:rsidRDefault="004163B8" w14:paraId="33F03659" w14:textId="5088ADF0">
            <w:pPr>
              <w:pStyle w:val="ListParagraph"/>
              <w:ind w:left="0"/>
            </w:pPr>
            <w:r>
              <w:t>Approved to go forward to next stage</w:t>
            </w:r>
          </w:p>
        </w:tc>
      </w:tr>
      <w:tr w:rsidRPr="002B6546" w:rsidR="007E4F52" w:rsidTr="007E4F52" w14:paraId="74D2DAED" w14:textId="5BCB3508">
        <w:tc>
          <w:tcPr>
            <w:tcW w:w="3801" w:type="dxa"/>
            <w:shd w:val="clear" w:color="auto" w:fill="auto"/>
          </w:tcPr>
          <w:p w:rsidR="007E4F52" w:rsidP="007E4F52" w:rsidRDefault="009B4998" w14:paraId="69F7FE50" w14:textId="75339ABB">
            <w:pPr>
              <w:pStyle w:val="ListParagraph"/>
              <w:ind w:left="0"/>
            </w:pPr>
            <w:r>
              <w:t>Regional Portfolio Oversight Board</w:t>
            </w:r>
          </w:p>
        </w:tc>
        <w:tc>
          <w:tcPr>
            <w:tcW w:w="1756" w:type="dxa"/>
            <w:shd w:val="clear" w:color="auto" w:fill="auto"/>
          </w:tcPr>
          <w:p w:rsidR="007E4F52" w:rsidP="007E4F52" w:rsidRDefault="00D33FBF" w14:paraId="69E4425D" w14:textId="77DD7A58">
            <w:pPr>
              <w:pStyle w:val="ListParagraph"/>
              <w:ind w:left="0"/>
            </w:pPr>
            <w:r>
              <w:t>13</w:t>
            </w:r>
            <w:r w:rsidRPr="00D33FBF">
              <w:rPr>
                <w:vertAlign w:val="superscript"/>
              </w:rPr>
              <w:t>th</w:t>
            </w:r>
            <w:r>
              <w:t xml:space="preserve"> </w:t>
            </w:r>
            <w:r w:rsidR="004210F6">
              <w:t>April</w:t>
            </w:r>
            <w:r>
              <w:t xml:space="preserve"> 2023</w:t>
            </w:r>
          </w:p>
        </w:tc>
        <w:tc>
          <w:tcPr>
            <w:tcW w:w="3351" w:type="dxa"/>
          </w:tcPr>
          <w:p w:rsidR="007E4F52" w:rsidP="007E4F52" w:rsidRDefault="00D33FBF" w14:paraId="1DBE65BA" w14:textId="4C84C55B">
            <w:pPr>
              <w:pStyle w:val="ListParagraph"/>
              <w:ind w:left="0"/>
            </w:pPr>
            <w:r>
              <w:t>Approved to go forward to next stage</w:t>
            </w:r>
          </w:p>
        </w:tc>
      </w:tr>
      <w:tr w:rsidRPr="002B6546" w:rsidR="004210F6" w:rsidTr="007E4F52" w14:paraId="1AF5A64B" w14:textId="77777777">
        <w:tc>
          <w:tcPr>
            <w:tcW w:w="3801" w:type="dxa"/>
            <w:shd w:val="clear" w:color="auto" w:fill="auto"/>
          </w:tcPr>
          <w:p w:rsidR="004210F6" w:rsidP="004210F6" w:rsidRDefault="004210F6" w14:paraId="2A4CD0C3" w14:textId="1854DA66">
            <w:pPr>
              <w:pStyle w:val="ListParagraph"/>
              <w:ind w:left="0"/>
            </w:pPr>
            <w:r>
              <w:t>Management Execs AB</w:t>
            </w:r>
          </w:p>
        </w:tc>
        <w:tc>
          <w:tcPr>
            <w:tcW w:w="1756" w:type="dxa"/>
            <w:shd w:val="clear" w:color="auto" w:fill="auto"/>
          </w:tcPr>
          <w:p w:rsidR="004210F6" w:rsidP="004210F6" w:rsidRDefault="004210F6" w14:paraId="5FF18C33" w14:textId="0A4B308F">
            <w:pPr>
              <w:pStyle w:val="ListParagraph"/>
              <w:ind w:left="0"/>
            </w:pPr>
            <w:r>
              <w:t>13</w:t>
            </w:r>
            <w:r w:rsidRPr="004210F6">
              <w:rPr>
                <w:vertAlign w:val="superscript"/>
              </w:rPr>
              <w:t>th</w:t>
            </w:r>
            <w:r>
              <w:t xml:space="preserve"> April 2023</w:t>
            </w:r>
          </w:p>
        </w:tc>
        <w:tc>
          <w:tcPr>
            <w:tcW w:w="3351" w:type="dxa"/>
          </w:tcPr>
          <w:p w:rsidR="004210F6" w:rsidP="004210F6" w:rsidRDefault="004210F6" w14:paraId="509C65AE" w14:textId="77777777">
            <w:pPr>
              <w:pStyle w:val="ListParagraph"/>
              <w:ind w:left="0"/>
            </w:pPr>
          </w:p>
        </w:tc>
      </w:tr>
      <w:tr w:rsidRPr="002B6546" w:rsidR="004210F6" w:rsidTr="007E4F52" w14:paraId="7FC5EDDA" w14:textId="77777777">
        <w:tc>
          <w:tcPr>
            <w:tcW w:w="3801" w:type="dxa"/>
            <w:shd w:val="clear" w:color="auto" w:fill="auto"/>
          </w:tcPr>
          <w:p w:rsidR="004210F6" w:rsidP="004210F6" w:rsidRDefault="004210F6" w14:paraId="384B32ED" w14:textId="644C9326">
            <w:pPr>
              <w:pStyle w:val="ListParagraph"/>
              <w:ind w:left="0"/>
            </w:pPr>
            <w:r>
              <w:t>Investment Group CAV</w:t>
            </w:r>
          </w:p>
        </w:tc>
        <w:tc>
          <w:tcPr>
            <w:tcW w:w="1756" w:type="dxa"/>
            <w:shd w:val="clear" w:color="auto" w:fill="auto"/>
          </w:tcPr>
          <w:p w:rsidR="004210F6" w:rsidP="004210F6" w:rsidRDefault="004210F6" w14:paraId="37ED82C4" w14:textId="76B5B634">
            <w:pPr>
              <w:pStyle w:val="ListParagraph"/>
              <w:ind w:left="0"/>
            </w:pPr>
            <w:r>
              <w:t>18</w:t>
            </w:r>
            <w:r w:rsidRPr="00D33FBF">
              <w:rPr>
                <w:vertAlign w:val="superscript"/>
              </w:rPr>
              <w:t>th</w:t>
            </w:r>
            <w:r>
              <w:t xml:space="preserve"> April 2023</w:t>
            </w:r>
          </w:p>
        </w:tc>
        <w:tc>
          <w:tcPr>
            <w:tcW w:w="3351" w:type="dxa"/>
          </w:tcPr>
          <w:p w:rsidR="004210F6" w:rsidP="004210F6" w:rsidRDefault="004210F6" w14:paraId="2DBE7CC9" w14:textId="77777777">
            <w:pPr>
              <w:pStyle w:val="ListParagraph"/>
              <w:ind w:left="0"/>
            </w:pPr>
          </w:p>
        </w:tc>
      </w:tr>
      <w:tr w:rsidRPr="002B6546" w:rsidR="004210F6" w:rsidTr="007E4F52" w14:paraId="2D685ECC" w14:textId="4EA2A68B">
        <w:tc>
          <w:tcPr>
            <w:tcW w:w="3801" w:type="dxa"/>
            <w:shd w:val="clear" w:color="auto" w:fill="auto"/>
          </w:tcPr>
          <w:p w:rsidR="004210F6" w:rsidP="004210F6" w:rsidRDefault="004210F6" w14:paraId="01DC13D3" w14:textId="2D9B7747">
            <w:pPr>
              <w:pStyle w:val="ListParagraph"/>
              <w:ind w:left="0"/>
            </w:pPr>
            <w:r>
              <w:t xml:space="preserve">Management Execs (SLB) CAV </w:t>
            </w:r>
          </w:p>
        </w:tc>
        <w:tc>
          <w:tcPr>
            <w:tcW w:w="1756" w:type="dxa"/>
            <w:shd w:val="clear" w:color="auto" w:fill="auto"/>
          </w:tcPr>
          <w:p w:rsidR="004210F6" w:rsidP="004210F6" w:rsidRDefault="004210F6" w14:paraId="72F1481C" w14:textId="37082660">
            <w:pPr>
              <w:pStyle w:val="ListParagraph"/>
              <w:ind w:left="0"/>
            </w:pPr>
            <w:r>
              <w:t>4</w:t>
            </w:r>
            <w:r w:rsidRPr="004210F6">
              <w:rPr>
                <w:vertAlign w:val="superscript"/>
              </w:rPr>
              <w:t>th</w:t>
            </w:r>
            <w:r>
              <w:t xml:space="preserve"> May 2023</w:t>
            </w:r>
          </w:p>
        </w:tc>
        <w:tc>
          <w:tcPr>
            <w:tcW w:w="3351" w:type="dxa"/>
          </w:tcPr>
          <w:p w:rsidR="004210F6" w:rsidP="004210F6" w:rsidRDefault="004210F6" w14:paraId="50DBF0B8" w14:textId="77777777">
            <w:pPr>
              <w:pStyle w:val="ListParagraph"/>
              <w:ind w:left="0"/>
            </w:pPr>
          </w:p>
        </w:tc>
      </w:tr>
      <w:tr w:rsidRPr="002B6546" w:rsidR="004210F6" w:rsidTr="007E4F52" w14:paraId="55398322" w14:textId="77777777">
        <w:tc>
          <w:tcPr>
            <w:tcW w:w="3801" w:type="dxa"/>
            <w:shd w:val="clear" w:color="auto" w:fill="auto"/>
          </w:tcPr>
          <w:p w:rsidR="004210F6" w:rsidP="004210F6" w:rsidRDefault="004210F6" w14:paraId="491F8005" w14:textId="364FE120">
            <w:pPr>
              <w:pStyle w:val="ListParagraph"/>
              <w:ind w:left="0"/>
            </w:pPr>
            <w:r>
              <w:t xml:space="preserve">Management Execs </w:t>
            </w:r>
            <w:r>
              <w:t>CTM</w:t>
            </w:r>
          </w:p>
        </w:tc>
        <w:tc>
          <w:tcPr>
            <w:tcW w:w="1756" w:type="dxa"/>
            <w:shd w:val="clear" w:color="auto" w:fill="auto"/>
          </w:tcPr>
          <w:p w:rsidR="004210F6" w:rsidP="004210F6" w:rsidRDefault="004210F6" w14:paraId="587F0C64" w14:textId="77777777">
            <w:pPr>
              <w:pStyle w:val="ListParagraph"/>
              <w:ind w:left="0"/>
            </w:pPr>
          </w:p>
        </w:tc>
        <w:tc>
          <w:tcPr>
            <w:tcW w:w="3351" w:type="dxa"/>
          </w:tcPr>
          <w:p w:rsidR="004210F6" w:rsidP="004210F6" w:rsidRDefault="004210F6" w14:paraId="1D0B4A99" w14:textId="77777777">
            <w:pPr>
              <w:pStyle w:val="ListParagraph"/>
              <w:ind w:left="0"/>
            </w:pPr>
          </w:p>
        </w:tc>
      </w:tr>
      <w:tr w:rsidRPr="002B6546" w:rsidR="004210F6" w:rsidTr="007E4F52" w14:paraId="448C4EB3" w14:textId="77777777">
        <w:tc>
          <w:tcPr>
            <w:tcW w:w="3801" w:type="dxa"/>
            <w:shd w:val="clear" w:color="auto" w:fill="auto"/>
          </w:tcPr>
          <w:p w:rsidR="004210F6" w:rsidP="004210F6" w:rsidRDefault="004210F6" w14:paraId="136B2263" w14:textId="7E2CD1C0">
            <w:pPr>
              <w:pStyle w:val="ListParagraph"/>
              <w:ind w:left="0"/>
            </w:pPr>
            <w:r>
              <w:t>Board Meeting AB</w:t>
            </w:r>
          </w:p>
        </w:tc>
        <w:tc>
          <w:tcPr>
            <w:tcW w:w="1756" w:type="dxa"/>
            <w:shd w:val="clear" w:color="auto" w:fill="auto"/>
          </w:tcPr>
          <w:p w:rsidR="004210F6" w:rsidP="004210F6" w:rsidRDefault="004210F6" w14:paraId="1012F5E0" w14:textId="77777777">
            <w:pPr>
              <w:pStyle w:val="ListParagraph"/>
              <w:ind w:left="0"/>
            </w:pPr>
          </w:p>
        </w:tc>
        <w:tc>
          <w:tcPr>
            <w:tcW w:w="3351" w:type="dxa"/>
          </w:tcPr>
          <w:p w:rsidR="004210F6" w:rsidP="004210F6" w:rsidRDefault="004210F6" w14:paraId="426F57E9" w14:textId="77777777">
            <w:pPr>
              <w:pStyle w:val="ListParagraph"/>
              <w:ind w:left="0"/>
            </w:pPr>
          </w:p>
        </w:tc>
      </w:tr>
      <w:tr w:rsidRPr="002B6546" w:rsidR="004210F6" w:rsidTr="007E4F52" w14:paraId="28FCFD3E" w14:textId="77777777">
        <w:tc>
          <w:tcPr>
            <w:tcW w:w="3801" w:type="dxa"/>
            <w:shd w:val="clear" w:color="auto" w:fill="auto"/>
          </w:tcPr>
          <w:p w:rsidR="004210F6" w:rsidP="004210F6" w:rsidRDefault="004210F6" w14:paraId="554035CE" w14:textId="4630E6C8">
            <w:pPr>
              <w:pStyle w:val="ListParagraph"/>
              <w:ind w:left="0"/>
            </w:pPr>
            <w:r>
              <w:t xml:space="preserve">Board Meeting </w:t>
            </w:r>
            <w:r>
              <w:t>CAV</w:t>
            </w:r>
          </w:p>
        </w:tc>
        <w:tc>
          <w:tcPr>
            <w:tcW w:w="1756" w:type="dxa"/>
            <w:shd w:val="clear" w:color="auto" w:fill="auto"/>
          </w:tcPr>
          <w:p w:rsidR="004210F6" w:rsidP="004210F6" w:rsidRDefault="004210F6" w14:paraId="1B5CFD6D" w14:textId="49CA28DD">
            <w:pPr>
              <w:pStyle w:val="ListParagraph"/>
              <w:ind w:left="0"/>
            </w:pPr>
            <w:r>
              <w:t>25</w:t>
            </w:r>
            <w:r w:rsidRPr="004210F6">
              <w:rPr>
                <w:vertAlign w:val="superscript"/>
              </w:rPr>
              <w:t>th</w:t>
            </w:r>
            <w:r>
              <w:t xml:space="preserve"> May 2023</w:t>
            </w:r>
          </w:p>
        </w:tc>
        <w:tc>
          <w:tcPr>
            <w:tcW w:w="3351" w:type="dxa"/>
          </w:tcPr>
          <w:p w:rsidR="004210F6" w:rsidP="004210F6" w:rsidRDefault="004210F6" w14:paraId="5972ED0D" w14:textId="77777777">
            <w:pPr>
              <w:pStyle w:val="ListParagraph"/>
              <w:ind w:left="0"/>
            </w:pPr>
          </w:p>
        </w:tc>
      </w:tr>
      <w:tr w:rsidRPr="002B6546" w:rsidR="004210F6" w:rsidTr="007E4F52" w14:paraId="2F8ECCEF" w14:textId="77777777">
        <w:tc>
          <w:tcPr>
            <w:tcW w:w="3801" w:type="dxa"/>
            <w:shd w:val="clear" w:color="auto" w:fill="auto"/>
          </w:tcPr>
          <w:p w:rsidR="004210F6" w:rsidP="004210F6" w:rsidRDefault="004210F6" w14:paraId="21E2D5A1" w14:textId="6B7EE658">
            <w:pPr>
              <w:pStyle w:val="ListParagraph"/>
              <w:ind w:left="0"/>
            </w:pPr>
            <w:r>
              <w:t xml:space="preserve">Board Meeting </w:t>
            </w:r>
            <w:r>
              <w:t>CTM</w:t>
            </w:r>
          </w:p>
        </w:tc>
        <w:tc>
          <w:tcPr>
            <w:tcW w:w="1756" w:type="dxa"/>
            <w:shd w:val="clear" w:color="auto" w:fill="auto"/>
          </w:tcPr>
          <w:p w:rsidR="004210F6" w:rsidP="004210F6" w:rsidRDefault="004210F6" w14:paraId="162A3591" w14:textId="77777777">
            <w:pPr>
              <w:pStyle w:val="ListParagraph"/>
              <w:ind w:left="0"/>
            </w:pPr>
          </w:p>
        </w:tc>
        <w:tc>
          <w:tcPr>
            <w:tcW w:w="3351" w:type="dxa"/>
          </w:tcPr>
          <w:p w:rsidR="004210F6" w:rsidP="004210F6" w:rsidRDefault="004210F6" w14:paraId="6C55B85E" w14:textId="77777777">
            <w:pPr>
              <w:pStyle w:val="ListParagraph"/>
              <w:ind w:left="0"/>
            </w:pPr>
          </w:p>
        </w:tc>
      </w:tr>
      <w:tr w:rsidRPr="002B6546" w:rsidR="004210F6" w:rsidTr="007E4F52" w14:paraId="2C3FE1C4" w14:textId="4B49C9DA">
        <w:tc>
          <w:tcPr>
            <w:tcW w:w="3801" w:type="dxa"/>
            <w:shd w:val="clear" w:color="auto" w:fill="auto"/>
          </w:tcPr>
          <w:p w:rsidR="004210F6" w:rsidP="004210F6" w:rsidRDefault="004210F6" w14:paraId="180995FF" w14:textId="6525EF8E">
            <w:pPr>
              <w:pStyle w:val="ListParagraph"/>
              <w:ind w:left="0"/>
            </w:pPr>
            <w:r>
              <w:t>Welsh Gov Submission</w:t>
            </w:r>
          </w:p>
        </w:tc>
        <w:tc>
          <w:tcPr>
            <w:tcW w:w="1756" w:type="dxa"/>
            <w:shd w:val="clear" w:color="auto" w:fill="auto"/>
          </w:tcPr>
          <w:p w:rsidR="004210F6" w:rsidP="004210F6" w:rsidRDefault="004210F6" w14:paraId="42CC21F7" w14:textId="5E601350">
            <w:pPr>
              <w:pStyle w:val="ListParagraph"/>
              <w:ind w:left="0"/>
            </w:pPr>
          </w:p>
        </w:tc>
        <w:tc>
          <w:tcPr>
            <w:tcW w:w="3351" w:type="dxa"/>
          </w:tcPr>
          <w:p w:rsidR="004210F6" w:rsidP="004210F6" w:rsidRDefault="004210F6" w14:paraId="68D184B6" w14:textId="77777777">
            <w:pPr>
              <w:pStyle w:val="ListParagraph"/>
              <w:ind w:left="0"/>
            </w:pPr>
          </w:p>
        </w:tc>
      </w:tr>
    </w:tbl>
    <w:p w:rsidR="009719B3" w:rsidRDefault="009719B3" w14:paraId="63A32675" w14:textId="77777777"/>
    <w:p w:rsidR="009719B3" w:rsidRDefault="009719B3" w14:paraId="6A397B04" w14:textId="3A313267"/>
    <w:p w:rsidR="00DA23DC" w:rsidRDefault="00DA23DC" w14:paraId="2000F949" w14:textId="13DE41DD">
      <w:r>
        <w:br w:type="page"/>
      </w:r>
    </w:p>
    <w:p w:rsidR="00A133CB" w:rsidRDefault="00A133CB" w14:paraId="5AA2CC0B" w14:textId="77777777">
      <w:pPr>
        <w:rPr>
          <w:rFonts w:ascii="Calibri" w:hAnsi="Calibri" w:eastAsia="Times New Roman" w:cs="Times New Roman"/>
          <w:b/>
          <w:bCs/>
          <w:kern w:val="36"/>
          <w:sz w:val="28"/>
          <w:szCs w:val="48"/>
          <w:lang w:eastAsia="en-GB"/>
        </w:rPr>
        <w:sectPr w:rsidR="00A133CB">
          <w:pgSz w:w="11906" w:h="16838" w:orient="portrait"/>
          <w:pgMar w:top="1440" w:right="1440" w:bottom="1440" w:left="1440" w:header="708" w:footer="708" w:gutter="0"/>
          <w:cols w:space="708"/>
          <w:docGrid w:linePitch="360"/>
        </w:sectPr>
      </w:pPr>
    </w:p>
    <w:p w:rsidR="6D01A579" w:rsidP="252C5725" w:rsidRDefault="00DA23DC" w14:paraId="51C27513" w14:textId="35A494DC">
      <w:pPr>
        <w:pStyle w:val="Heading1"/>
      </w:pPr>
      <w:bookmarkStart w:name="_Toc131602202" w:id="34"/>
      <w:r>
        <w:lastRenderedPageBreak/>
        <w:t>Appendix One: Financials</w:t>
      </w:r>
      <w:bookmarkEnd w:id="34"/>
    </w:p>
    <w:p w:rsidR="00A133CB" w:rsidP="00A133CB" w:rsidRDefault="00A133CB" w14:paraId="05EF82CF" w14:textId="60B7B504">
      <w:pPr>
        <w:pStyle w:val="Heading2"/>
      </w:pPr>
      <w:r>
        <w:t>Option 3b  - Preferred Option</w:t>
      </w:r>
    </w:p>
    <w:p w:rsidR="00A133CB" w:rsidP="00A133CB" w:rsidRDefault="00EE4FDE" w14:paraId="6B2FA50E" w14:textId="1862B549">
      <w:r>
        <w:rPr>
          <w:noProof/>
        </w:rPr>
        <w:drawing>
          <wp:inline distT="0" distB="0" distL="0" distR="0" wp14:anchorId="4435E6DF" wp14:editId="50639BF4">
            <wp:extent cx="8863330" cy="4348480"/>
            <wp:effectExtent l="0" t="0" r="0" b="0"/>
            <wp:docPr id="56" name="Picture 56"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Picture 56" descr="Graphical user interface, application&#10;&#10;Description automatically generated"/>
                    <pic:cNvPicPr/>
                  </pic:nvPicPr>
                  <pic:blipFill>
                    <a:blip r:embed="rId14"/>
                    <a:stretch>
                      <a:fillRect/>
                    </a:stretch>
                  </pic:blipFill>
                  <pic:spPr>
                    <a:xfrm>
                      <a:off x="0" y="0"/>
                      <a:ext cx="8863330" cy="4348480"/>
                    </a:xfrm>
                    <a:prstGeom prst="rect">
                      <a:avLst/>
                    </a:prstGeom>
                  </pic:spPr>
                </pic:pic>
              </a:graphicData>
            </a:graphic>
          </wp:inline>
        </w:drawing>
      </w:r>
    </w:p>
    <w:p w:rsidRPr="0064173C" w:rsidR="00EE4FDE" w:rsidP="00EE4FDE" w:rsidRDefault="00EE4FDE" w14:paraId="73BFC897" w14:textId="77777777">
      <w:pPr>
        <w:rPr>
          <w:b/>
          <w:bCs/>
          <w:sz w:val="24"/>
          <w:szCs w:val="24"/>
        </w:rPr>
      </w:pPr>
      <w:r w:rsidRPr="0064173C">
        <w:rPr>
          <w:b/>
          <w:bCs/>
          <w:sz w:val="24"/>
          <w:szCs w:val="24"/>
        </w:rPr>
        <w:t>Financial Assumptions</w:t>
      </w:r>
    </w:p>
    <w:p w:rsidR="00EE4FDE" w:rsidP="00EE4FDE" w:rsidRDefault="00EE4FDE" w14:paraId="1F7F514D" w14:textId="77777777">
      <w:r>
        <w:t>Key Assumptions</w:t>
      </w:r>
    </w:p>
    <w:p w:rsidR="00EE4FDE" w:rsidP="00EE4FDE" w:rsidRDefault="00EE4FDE" w14:paraId="725EC7F8" w14:textId="77777777">
      <w:pPr>
        <w:pStyle w:val="ListParagraph"/>
        <w:numPr>
          <w:ilvl w:val="0"/>
          <w:numId w:val="57"/>
        </w:numPr>
        <w:contextualSpacing w:val="0"/>
      </w:pPr>
      <w:r>
        <w:lastRenderedPageBreak/>
        <w:t>Activity and cost is assumed to be utilised as per the ‘long waiters’ commissioner split in the business case. An indicative commissioner share of cost and activity is in the attached</w:t>
      </w:r>
    </w:p>
    <w:p w:rsidR="00EE4FDE" w:rsidP="00EE4FDE" w:rsidRDefault="00EE4FDE" w14:paraId="392A5C7F" w14:textId="77777777">
      <w:pPr>
        <w:pStyle w:val="ListParagraph"/>
        <w:numPr>
          <w:ilvl w:val="0"/>
          <w:numId w:val="57"/>
        </w:numPr>
        <w:contextualSpacing w:val="0"/>
      </w:pPr>
      <w:r>
        <w:t>Some costs are now fully expected in 2023/24 where these are required as ‘pre go live’. These relate to revenue equipment costs in AB.</w:t>
      </w:r>
    </w:p>
    <w:p w:rsidR="00EE4FDE" w:rsidP="00EE4FDE" w:rsidRDefault="00EE4FDE" w14:paraId="292B4117" w14:textId="77777777">
      <w:pPr>
        <w:pStyle w:val="ListParagraph"/>
        <w:numPr>
          <w:ilvl w:val="0"/>
          <w:numId w:val="57"/>
        </w:numPr>
        <w:contextualSpacing w:val="0"/>
      </w:pPr>
      <w:r>
        <w:t>Vanguard and procurement costs are estimated based on current agreements and are therefore subject to possible variation</w:t>
      </w:r>
    </w:p>
    <w:p w:rsidR="00EE4FDE" w:rsidP="00EE4FDE" w:rsidRDefault="00EE4FDE" w14:paraId="7B6CD7BC" w14:textId="77777777">
      <w:pPr>
        <w:pStyle w:val="ListParagraph"/>
        <w:numPr>
          <w:ilvl w:val="0"/>
          <w:numId w:val="57"/>
        </w:numPr>
        <w:contextualSpacing w:val="0"/>
      </w:pPr>
      <w:r>
        <w:t>The ‘regional operational team’ meets workforce expectations for the structure and requirements</w:t>
      </w:r>
    </w:p>
    <w:p w:rsidR="00EE4FDE" w:rsidP="00EE4FDE" w:rsidRDefault="00EE4FDE" w14:paraId="199D32F9" w14:textId="77777777">
      <w:pPr>
        <w:pStyle w:val="ListParagraph"/>
        <w:numPr>
          <w:ilvl w:val="0"/>
          <w:numId w:val="57"/>
        </w:numPr>
        <w:contextualSpacing w:val="0"/>
      </w:pPr>
      <w:r>
        <w:t>There is risk of recurrent recruitment costs if staff are permanently employed for a time limited project however there is an expectation of future service development</w:t>
      </w:r>
    </w:p>
    <w:p w:rsidR="00EE4FDE" w:rsidP="00EE4FDE" w:rsidRDefault="00EE4FDE" w14:paraId="3EB92EAF" w14:textId="77777777">
      <w:pPr>
        <w:pStyle w:val="ListParagraph"/>
        <w:numPr>
          <w:ilvl w:val="0"/>
          <w:numId w:val="57"/>
        </w:numPr>
        <w:contextualSpacing w:val="0"/>
      </w:pPr>
      <w:r>
        <w:t>Delivery plans and costings are estimated on the case mix complexity as outlined in the business case</w:t>
      </w:r>
    </w:p>
    <w:p w:rsidR="00EE4FDE" w:rsidP="00A133CB" w:rsidRDefault="00EE4FDE" w14:paraId="1DD17C9A" w14:textId="77777777"/>
    <w:p w:rsidR="00A133CB" w:rsidP="00A133CB" w:rsidRDefault="00A133CB" w14:paraId="0DC4412A" w14:textId="3D049836"/>
    <w:p w:rsidR="00A133CB" w:rsidP="00A133CB" w:rsidRDefault="00A133CB" w14:paraId="09BE4C96" w14:textId="77777777">
      <w:pPr>
        <w:sectPr w:rsidR="00A133CB" w:rsidSect="00A133CB">
          <w:pgSz w:w="16838" w:h="11906" w:orient="landscape"/>
          <w:pgMar w:top="1440" w:right="1440" w:bottom="1440" w:left="1440" w:header="708" w:footer="708" w:gutter="0"/>
          <w:cols w:space="708"/>
          <w:docGrid w:linePitch="360"/>
        </w:sectPr>
      </w:pPr>
    </w:p>
    <w:p w:rsidR="00A133CB" w:rsidP="00A133CB" w:rsidRDefault="00A133CB" w14:paraId="1B5E8342" w14:textId="77777777"/>
    <w:p w:rsidR="00A133CB" w:rsidP="00A133CB" w:rsidRDefault="00A133CB" w14:paraId="45565FBF" w14:textId="3349DF65">
      <w:pPr>
        <w:pStyle w:val="Heading2"/>
      </w:pPr>
      <w:r>
        <w:t>Option 1 – Do nothing</w:t>
      </w:r>
    </w:p>
    <w:p w:rsidR="00A133CB" w:rsidP="00A133CB" w:rsidRDefault="00A133CB" w14:paraId="11B15836" w14:textId="319D7BB2">
      <w:r>
        <w:t>Do nothing – no additional costs</w:t>
      </w:r>
    </w:p>
    <w:p w:rsidR="00A133CB" w:rsidP="00A133CB" w:rsidRDefault="00A133CB" w14:paraId="019F227A" w14:textId="50FA4862"/>
    <w:p w:rsidR="00A133CB" w:rsidP="00A133CB" w:rsidRDefault="00A133CB" w14:paraId="2CB7BBEF" w14:textId="6B0CD6D5">
      <w:pPr>
        <w:pStyle w:val="Heading2"/>
      </w:pPr>
      <w:r>
        <w:t>Option 2 – Maximising NHH and POWH</w:t>
      </w:r>
    </w:p>
    <w:p w:rsidR="00A133CB" w:rsidP="00A133CB" w:rsidRDefault="00A133CB" w14:paraId="6A7BC8AC" w14:textId="29CE5FB4">
      <w:r>
        <w:rPr>
          <w:noProof/>
        </w:rPr>
        <w:drawing>
          <wp:inline distT="0" distB="0" distL="0" distR="0" wp14:anchorId="6D3A4179" wp14:editId="2BF181C9">
            <wp:extent cx="5731510" cy="4314190"/>
            <wp:effectExtent l="0" t="0" r="2540" b="0"/>
            <wp:docPr id="50" name="Picture 50"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able&#10;&#10;Description automatically generated"/>
                    <pic:cNvPicPr/>
                  </pic:nvPicPr>
                  <pic:blipFill>
                    <a:blip r:embed="rId27"/>
                    <a:stretch>
                      <a:fillRect/>
                    </a:stretch>
                  </pic:blipFill>
                  <pic:spPr>
                    <a:xfrm>
                      <a:off x="0" y="0"/>
                      <a:ext cx="5731510" cy="4314190"/>
                    </a:xfrm>
                    <a:prstGeom prst="rect">
                      <a:avLst/>
                    </a:prstGeom>
                  </pic:spPr>
                </pic:pic>
              </a:graphicData>
            </a:graphic>
          </wp:inline>
        </w:drawing>
      </w:r>
    </w:p>
    <w:p w:rsidR="00A133CB" w:rsidP="00A133CB" w:rsidRDefault="00A133CB" w14:paraId="378BA92F" w14:textId="496E1093">
      <w:pPr>
        <w:pStyle w:val="Heading2"/>
      </w:pPr>
      <w:r w:rsidRPr="00A133CB">
        <w:t>Option 3a Costs</w:t>
      </w:r>
      <w:r>
        <w:t xml:space="preserve">  vanguard and NHH Weekends</w:t>
      </w:r>
    </w:p>
    <w:p w:rsidRPr="00A133CB" w:rsidR="00A133CB" w:rsidP="00A133CB" w:rsidRDefault="00A133CB" w14:paraId="1E7EB511" w14:textId="77777777">
      <w:pPr>
        <w:rPr>
          <w:b/>
          <w:bCs/>
        </w:rPr>
      </w:pPr>
    </w:p>
    <w:p w:rsidR="252C5725" w:rsidP="00861385" w:rsidRDefault="00A133CB" w14:paraId="41C71B57" w14:textId="7B60B3D9">
      <w:r>
        <w:rPr>
          <w:noProof/>
        </w:rPr>
        <w:lastRenderedPageBreak/>
        <w:drawing>
          <wp:inline distT="0" distB="0" distL="0" distR="0" wp14:anchorId="47E096D3" wp14:editId="0367A8DB">
            <wp:extent cx="5731510" cy="4939030"/>
            <wp:effectExtent l="0" t="0" r="2540" b="0"/>
            <wp:docPr id="49" name="Picture 49"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Table&#10;&#10;Description automatically generated"/>
                    <pic:cNvPicPr/>
                  </pic:nvPicPr>
                  <pic:blipFill>
                    <a:blip r:embed="rId28"/>
                    <a:stretch>
                      <a:fillRect/>
                    </a:stretch>
                  </pic:blipFill>
                  <pic:spPr>
                    <a:xfrm>
                      <a:off x="0" y="0"/>
                      <a:ext cx="5731510" cy="4939030"/>
                    </a:xfrm>
                    <a:prstGeom prst="rect">
                      <a:avLst/>
                    </a:prstGeom>
                  </pic:spPr>
                </pic:pic>
              </a:graphicData>
            </a:graphic>
          </wp:inline>
        </w:drawing>
      </w:r>
    </w:p>
    <w:p w:rsidR="02C4A3C5" w:rsidP="00A133CB" w:rsidRDefault="02C4A3C5" w14:paraId="67E5766A" w14:textId="32B12CCB">
      <w:pPr>
        <w:pStyle w:val="Heading2"/>
      </w:pPr>
      <w:r>
        <w:lastRenderedPageBreak/>
        <w:t xml:space="preserve">Option </w:t>
      </w:r>
      <w:r w:rsidR="006C071C">
        <w:t>4  - Weekend Insourcing and Outsourcing Only</w:t>
      </w:r>
    </w:p>
    <w:p w:rsidR="00A133CB" w:rsidP="00861385" w:rsidRDefault="00A133CB" w14:paraId="52103512" w14:textId="52D0DEC3">
      <w:r>
        <w:rPr>
          <w:noProof/>
        </w:rPr>
        <w:drawing>
          <wp:inline distT="0" distB="0" distL="0" distR="0" wp14:anchorId="31FEB5E8" wp14:editId="4A9C45BA">
            <wp:extent cx="5731510" cy="3659505"/>
            <wp:effectExtent l="0" t="0" r="2540" b="0"/>
            <wp:docPr id="51" name="Picture 5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Table&#10;&#10;Description automatically generated"/>
                    <pic:cNvPicPr/>
                  </pic:nvPicPr>
                  <pic:blipFill>
                    <a:blip r:embed="rId31"/>
                    <a:stretch>
                      <a:fillRect/>
                    </a:stretch>
                  </pic:blipFill>
                  <pic:spPr>
                    <a:xfrm>
                      <a:off x="0" y="0"/>
                      <a:ext cx="5731510" cy="3659505"/>
                    </a:xfrm>
                    <a:prstGeom prst="rect">
                      <a:avLst/>
                    </a:prstGeom>
                  </pic:spPr>
                </pic:pic>
              </a:graphicData>
            </a:graphic>
          </wp:inline>
        </w:drawing>
      </w:r>
    </w:p>
    <w:p w:rsidR="02C4A3C5" w:rsidP="00B54EC4" w:rsidRDefault="02C4A3C5" w14:paraId="2CC98F80" w14:textId="39BEE87B"/>
    <w:p w:rsidR="252C5725" w:rsidP="00861385" w:rsidRDefault="252C5725" w14:paraId="60C54E21" w14:textId="537F6E74"/>
    <w:p w:rsidR="02C4A3C5" w:rsidP="00A133CB" w:rsidRDefault="02C4A3C5" w14:paraId="42302385" w14:textId="497B2621">
      <w:pPr>
        <w:pStyle w:val="Heading2"/>
      </w:pPr>
      <w:r>
        <w:t xml:space="preserve">Option </w:t>
      </w:r>
      <w:r w:rsidR="006C071C">
        <w:t>5 - Outsourcing</w:t>
      </w:r>
    </w:p>
    <w:p w:rsidR="009719B3" w:rsidRDefault="00A133CB" w14:paraId="7201102A" w14:textId="350EABF5">
      <w:r>
        <w:rPr>
          <w:noProof/>
        </w:rPr>
        <w:drawing>
          <wp:inline distT="0" distB="0" distL="0" distR="0" wp14:anchorId="0EE7B025" wp14:editId="19312B87">
            <wp:extent cx="5731510" cy="2885440"/>
            <wp:effectExtent l="0" t="0" r="2540" b="0"/>
            <wp:docPr id="52" name="Picture 52"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Table&#10;&#10;Description automatically generated"/>
                    <pic:cNvPicPr/>
                  </pic:nvPicPr>
                  <pic:blipFill>
                    <a:blip r:embed="rId32"/>
                    <a:stretch>
                      <a:fillRect/>
                    </a:stretch>
                  </pic:blipFill>
                  <pic:spPr>
                    <a:xfrm>
                      <a:off x="0" y="0"/>
                      <a:ext cx="5731510" cy="2885440"/>
                    </a:xfrm>
                    <a:prstGeom prst="rect">
                      <a:avLst/>
                    </a:prstGeom>
                  </pic:spPr>
                </pic:pic>
              </a:graphicData>
            </a:graphic>
          </wp:inline>
        </w:drawing>
      </w:r>
    </w:p>
    <w:p w:rsidR="00670AA7" w:rsidRDefault="00670AA7" w14:paraId="0CBB294D" w14:textId="032C2FF1"/>
    <w:p w:rsidR="00CC1A38" w:rsidP="00CC1A38" w:rsidRDefault="00CC1A38" w14:paraId="682956C0" w14:textId="77777777">
      <w:pPr>
        <w:pStyle w:val="Heading1"/>
        <w:sectPr w:rsidR="00CC1A38">
          <w:pgSz w:w="11906" w:h="16838" w:orient="portrait"/>
          <w:pgMar w:top="1440" w:right="1440" w:bottom="1440" w:left="1440" w:header="708" w:footer="708" w:gutter="0"/>
          <w:cols w:space="708"/>
          <w:docGrid w:linePitch="360"/>
        </w:sectPr>
      </w:pPr>
    </w:p>
    <w:p w:rsidR="00670AA7" w:rsidP="00CC1A38" w:rsidRDefault="00670AA7" w14:paraId="5137D02B" w14:textId="4BAAAA10">
      <w:pPr>
        <w:pStyle w:val="Heading1"/>
      </w:pPr>
      <w:bookmarkStart w:name="_Toc131602203" w:id="35"/>
      <w:r>
        <w:lastRenderedPageBreak/>
        <w:t xml:space="preserve">Appendix Two: </w:t>
      </w:r>
      <w:r w:rsidR="00475ED2">
        <w:t>O</w:t>
      </w:r>
      <w:r>
        <w:t>ptions Appraisal details</w:t>
      </w:r>
      <w:bookmarkEnd w:id="35"/>
    </w:p>
    <w:p w:rsidR="00670AA7" w:rsidP="00670AA7" w:rsidRDefault="00CC1A38" w14:paraId="7D1EFA9E" w14:textId="77F5432A">
      <w:r>
        <w:t>The following six options were considered as part of the options appraisal.</w:t>
      </w:r>
    </w:p>
    <w:p w:rsidR="00662184" w:rsidP="00670AA7" w:rsidRDefault="00662184" w14:paraId="171E8A56" w14:textId="4337C310">
      <w:r>
        <w:rPr>
          <w:noProof/>
        </w:rPr>
        <w:drawing>
          <wp:inline distT="0" distB="0" distL="0" distR="0" wp14:anchorId="4D431BBF" wp14:editId="5DB1E4D7">
            <wp:extent cx="8863330" cy="4624070"/>
            <wp:effectExtent l="0" t="0" r="0" b="5080"/>
            <wp:docPr id="10" name="Picture 10"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icture containing text&#10;&#10;Description automatically generated"/>
                    <pic:cNvPicPr/>
                  </pic:nvPicPr>
                  <pic:blipFill>
                    <a:blip r:embed="rId34"/>
                    <a:stretch>
                      <a:fillRect/>
                    </a:stretch>
                  </pic:blipFill>
                  <pic:spPr>
                    <a:xfrm>
                      <a:off x="0" y="0"/>
                      <a:ext cx="8863330" cy="4624070"/>
                    </a:xfrm>
                    <a:prstGeom prst="rect">
                      <a:avLst/>
                    </a:prstGeom>
                  </pic:spPr>
                </pic:pic>
              </a:graphicData>
            </a:graphic>
          </wp:inline>
        </w:drawing>
      </w:r>
    </w:p>
    <w:p w:rsidR="00475ED2" w:rsidP="00670AA7" w:rsidRDefault="00662184" w14:paraId="06EBEF17" w14:textId="6D925641">
      <w:r>
        <w:t>Results of the Options appraisal are shown below</w:t>
      </w:r>
    </w:p>
    <w:tbl>
      <w:tblPr>
        <w:tblStyle w:val="TableGrid"/>
        <w:tblW w:w="9581" w:type="dxa"/>
        <w:tblLook w:val="04A0" w:firstRow="1" w:lastRow="0" w:firstColumn="1" w:lastColumn="0" w:noHBand="0" w:noVBand="1"/>
      </w:tblPr>
      <w:tblGrid>
        <w:gridCol w:w="2419"/>
        <w:gridCol w:w="1108"/>
        <w:gridCol w:w="1087"/>
        <w:gridCol w:w="1158"/>
        <w:gridCol w:w="1158"/>
        <w:gridCol w:w="1243"/>
        <w:gridCol w:w="1408"/>
      </w:tblGrid>
      <w:tr w:rsidR="00D32E70" w:rsidTr="00D32E70" w14:paraId="362C9C05" w14:textId="77777777">
        <w:tc>
          <w:tcPr>
            <w:tcW w:w="2419" w:type="dxa"/>
          </w:tcPr>
          <w:p w:rsidR="00D32E70" w:rsidP="00853632" w:rsidRDefault="00D32E70" w14:paraId="0B598FD9" w14:textId="77777777">
            <w:pPr>
              <w:pStyle w:val="ListParagraph"/>
              <w:ind w:left="0"/>
            </w:pPr>
          </w:p>
        </w:tc>
        <w:tc>
          <w:tcPr>
            <w:tcW w:w="1108" w:type="dxa"/>
          </w:tcPr>
          <w:p w:rsidR="00D32E70" w:rsidP="00853632" w:rsidRDefault="00D32E70" w14:paraId="05F03F51" w14:textId="77777777">
            <w:pPr>
              <w:pStyle w:val="ListParagraph"/>
              <w:ind w:left="0"/>
            </w:pPr>
            <w:r w:rsidRPr="00B55B5C">
              <w:rPr>
                <w:rFonts w:cs="Calibri"/>
                <w:color w:val="000000"/>
              </w:rPr>
              <w:t>Option 1 Do Nothing</w:t>
            </w:r>
          </w:p>
        </w:tc>
        <w:tc>
          <w:tcPr>
            <w:tcW w:w="1087" w:type="dxa"/>
          </w:tcPr>
          <w:p w:rsidR="00D32E70" w:rsidP="00853632" w:rsidRDefault="00D32E70" w14:paraId="6CB9C4D7" w14:textId="77777777">
            <w:pPr>
              <w:pStyle w:val="ListParagraph"/>
              <w:ind w:left="0"/>
            </w:pPr>
            <w:r w:rsidRPr="00B55B5C">
              <w:rPr>
                <w:rFonts w:cs="Calibri"/>
                <w:color w:val="000000"/>
              </w:rPr>
              <w:t>Option 2 POWH and NHH</w:t>
            </w:r>
          </w:p>
        </w:tc>
        <w:tc>
          <w:tcPr>
            <w:tcW w:w="1158" w:type="dxa"/>
          </w:tcPr>
          <w:p w:rsidR="00D32E70" w:rsidP="00853632" w:rsidRDefault="00D32E70" w14:paraId="2DC151B6" w14:textId="77777777">
            <w:pPr>
              <w:pStyle w:val="ListParagraph"/>
              <w:ind w:left="0"/>
            </w:pPr>
            <w:r w:rsidRPr="00B55B5C">
              <w:rPr>
                <w:rFonts w:cs="Calibri"/>
                <w:color w:val="000000"/>
              </w:rPr>
              <w:t>Option 3</w:t>
            </w:r>
            <w:r>
              <w:rPr>
                <w:rFonts w:cs="Calibri"/>
                <w:color w:val="000000"/>
              </w:rPr>
              <w:t xml:space="preserve">a </w:t>
            </w:r>
            <w:r w:rsidRPr="00B55B5C">
              <w:rPr>
                <w:rFonts w:cs="Calibri"/>
                <w:color w:val="000000"/>
              </w:rPr>
              <w:t>Vanguard</w:t>
            </w:r>
            <w:r>
              <w:rPr>
                <w:rFonts w:cs="Calibri"/>
                <w:color w:val="000000"/>
              </w:rPr>
              <w:t xml:space="preserve"> and NHH</w:t>
            </w:r>
          </w:p>
        </w:tc>
        <w:tc>
          <w:tcPr>
            <w:tcW w:w="1158" w:type="dxa"/>
          </w:tcPr>
          <w:p w:rsidR="00D32E70" w:rsidP="00853632" w:rsidRDefault="00D32E70" w14:paraId="6C687248" w14:textId="77777777">
            <w:pPr>
              <w:pStyle w:val="ListParagraph"/>
              <w:ind w:left="0"/>
            </w:pPr>
            <w:r w:rsidRPr="00B55B5C">
              <w:rPr>
                <w:rFonts w:cs="Calibri"/>
                <w:color w:val="000000"/>
              </w:rPr>
              <w:t>Option 3</w:t>
            </w:r>
            <w:r>
              <w:rPr>
                <w:rFonts w:cs="Calibri"/>
                <w:color w:val="000000"/>
              </w:rPr>
              <w:t xml:space="preserve">b </w:t>
            </w:r>
            <w:r w:rsidRPr="00B55B5C">
              <w:rPr>
                <w:rFonts w:cs="Calibri"/>
                <w:color w:val="000000"/>
              </w:rPr>
              <w:t>Vanguard</w:t>
            </w:r>
            <w:r>
              <w:rPr>
                <w:rFonts w:cs="Calibri"/>
                <w:color w:val="000000"/>
              </w:rPr>
              <w:t xml:space="preserve"> and Max NHH </w:t>
            </w:r>
          </w:p>
        </w:tc>
        <w:tc>
          <w:tcPr>
            <w:tcW w:w="1243" w:type="dxa"/>
          </w:tcPr>
          <w:p w:rsidR="00D32E70" w:rsidP="00853632" w:rsidRDefault="00D32E70" w14:paraId="7DF512B6" w14:textId="77777777">
            <w:pPr>
              <w:pStyle w:val="ListParagraph"/>
              <w:ind w:left="0"/>
            </w:pPr>
            <w:r w:rsidRPr="00B55B5C">
              <w:rPr>
                <w:rFonts w:cs="Calibri"/>
                <w:color w:val="000000"/>
              </w:rPr>
              <w:t>Option 4 Weekends</w:t>
            </w:r>
          </w:p>
        </w:tc>
        <w:tc>
          <w:tcPr>
            <w:tcW w:w="1408" w:type="dxa"/>
          </w:tcPr>
          <w:p w:rsidR="00D32E70" w:rsidP="00853632" w:rsidRDefault="00D32E70" w14:paraId="3DDBD950" w14:textId="77777777">
            <w:pPr>
              <w:pStyle w:val="ListParagraph"/>
              <w:ind w:left="0"/>
            </w:pPr>
            <w:r w:rsidRPr="00B55B5C">
              <w:rPr>
                <w:rFonts w:cs="Calibri"/>
                <w:color w:val="000000"/>
              </w:rPr>
              <w:t>Option 5 Outsourcing</w:t>
            </w:r>
          </w:p>
        </w:tc>
      </w:tr>
      <w:tr w:rsidR="00D32E70" w:rsidTr="00D32E70" w14:paraId="1D1B4F59" w14:textId="77777777">
        <w:tc>
          <w:tcPr>
            <w:tcW w:w="2419" w:type="dxa"/>
          </w:tcPr>
          <w:p w:rsidRPr="00D32E70" w:rsidR="00D32E70" w:rsidP="00853632" w:rsidRDefault="00D32E70" w14:paraId="686A2A01" w14:textId="06B297FD">
            <w:pPr>
              <w:pStyle w:val="ListParagraph"/>
              <w:ind w:left="0"/>
            </w:pPr>
            <w:r w:rsidRPr="00D32E70">
              <w:rPr>
                <w:rFonts w:cs="Calibri"/>
                <w:color w:val="000000"/>
              </w:rPr>
              <w:t>C</w:t>
            </w:r>
            <w:r>
              <w:rPr>
                <w:rFonts w:cs="Calibri"/>
                <w:color w:val="000000"/>
              </w:rPr>
              <w:t>ardiff and Vale</w:t>
            </w:r>
          </w:p>
        </w:tc>
        <w:tc>
          <w:tcPr>
            <w:tcW w:w="1108" w:type="dxa"/>
          </w:tcPr>
          <w:p w:rsidRPr="00D32E70" w:rsidR="00D32E70" w:rsidP="00853632" w:rsidRDefault="00D32E70" w14:paraId="4BDA5F6D" w14:textId="77777777">
            <w:pPr>
              <w:pStyle w:val="ListParagraph"/>
              <w:ind w:left="0"/>
            </w:pPr>
            <w:r w:rsidRPr="00D32E70">
              <w:rPr>
                <w:rFonts w:cs="Calibri"/>
                <w:color w:val="000000"/>
              </w:rPr>
              <w:t>1.65</w:t>
            </w:r>
          </w:p>
        </w:tc>
        <w:tc>
          <w:tcPr>
            <w:tcW w:w="1087" w:type="dxa"/>
          </w:tcPr>
          <w:p w:rsidRPr="00D32E70" w:rsidR="00D32E70" w:rsidP="00853632" w:rsidRDefault="00D32E70" w14:paraId="138BA421" w14:textId="77777777">
            <w:pPr>
              <w:pStyle w:val="ListParagraph"/>
              <w:ind w:left="0"/>
            </w:pPr>
            <w:r w:rsidRPr="00D32E70">
              <w:rPr>
                <w:rFonts w:cs="Calibri"/>
                <w:color w:val="000000"/>
              </w:rPr>
              <w:t>3.10</w:t>
            </w:r>
          </w:p>
        </w:tc>
        <w:tc>
          <w:tcPr>
            <w:tcW w:w="1158" w:type="dxa"/>
          </w:tcPr>
          <w:p w:rsidRPr="00D32E70" w:rsidR="00D32E70" w:rsidP="00853632" w:rsidRDefault="00D32E70" w14:paraId="6F243D0F" w14:textId="77777777">
            <w:pPr>
              <w:pStyle w:val="ListParagraph"/>
              <w:ind w:left="0"/>
            </w:pPr>
            <w:r w:rsidRPr="00D32E70">
              <w:rPr>
                <w:rFonts w:cs="Calibri"/>
                <w:color w:val="000000"/>
              </w:rPr>
              <w:t>4.00</w:t>
            </w:r>
          </w:p>
        </w:tc>
        <w:tc>
          <w:tcPr>
            <w:tcW w:w="1158" w:type="dxa"/>
          </w:tcPr>
          <w:p w:rsidRPr="00D32E70" w:rsidR="00D32E70" w:rsidP="00853632" w:rsidRDefault="00D32E70" w14:paraId="5C4755B1" w14:textId="77777777">
            <w:pPr>
              <w:pStyle w:val="ListParagraph"/>
              <w:ind w:left="0"/>
            </w:pPr>
            <w:r w:rsidRPr="00D32E70">
              <w:rPr>
                <w:rFonts w:cs="Calibri"/>
                <w:color w:val="000000"/>
              </w:rPr>
              <w:t>4.25</w:t>
            </w:r>
          </w:p>
        </w:tc>
        <w:tc>
          <w:tcPr>
            <w:tcW w:w="1243" w:type="dxa"/>
          </w:tcPr>
          <w:p w:rsidRPr="00D32E70" w:rsidR="00D32E70" w:rsidP="00853632" w:rsidRDefault="00D32E70" w14:paraId="37AF6136" w14:textId="77777777">
            <w:pPr>
              <w:pStyle w:val="ListParagraph"/>
              <w:ind w:left="0"/>
            </w:pPr>
            <w:r w:rsidRPr="00D32E70">
              <w:rPr>
                <w:rFonts w:cs="Calibri"/>
                <w:color w:val="000000"/>
              </w:rPr>
              <w:t>1.85</w:t>
            </w:r>
          </w:p>
        </w:tc>
        <w:tc>
          <w:tcPr>
            <w:tcW w:w="1408" w:type="dxa"/>
          </w:tcPr>
          <w:p w:rsidRPr="00D32E70" w:rsidR="00D32E70" w:rsidP="00853632" w:rsidRDefault="00D32E70" w14:paraId="5E311C66" w14:textId="77777777">
            <w:pPr>
              <w:pStyle w:val="ListParagraph"/>
              <w:ind w:left="0"/>
            </w:pPr>
            <w:r w:rsidRPr="00D32E70">
              <w:rPr>
                <w:rFonts w:cs="Calibri"/>
                <w:color w:val="000000"/>
              </w:rPr>
              <w:t>1.65</w:t>
            </w:r>
          </w:p>
        </w:tc>
      </w:tr>
      <w:tr w:rsidR="00D32E70" w:rsidTr="00D32E70" w14:paraId="0192FD3C" w14:textId="77777777">
        <w:tc>
          <w:tcPr>
            <w:tcW w:w="2419" w:type="dxa"/>
          </w:tcPr>
          <w:p w:rsidRPr="00D32E70" w:rsidR="00D32E70" w:rsidP="00853632" w:rsidRDefault="00D32E70" w14:paraId="3BBFB816" w14:textId="0EB1E0D1">
            <w:pPr>
              <w:pStyle w:val="ListParagraph"/>
              <w:ind w:left="0"/>
            </w:pPr>
            <w:r w:rsidRPr="00D32E70">
              <w:rPr>
                <w:rFonts w:cs="Calibri"/>
                <w:color w:val="000000"/>
              </w:rPr>
              <w:t>C</w:t>
            </w:r>
            <w:r>
              <w:rPr>
                <w:rFonts w:cs="Calibri"/>
                <w:color w:val="000000"/>
              </w:rPr>
              <w:t>wm Taf Morgannwg</w:t>
            </w:r>
          </w:p>
        </w:tc>
        <w:tc>
          <w:tcPr>
            <w:tcW w:w="1108" w:type="dxa"/>
          </w:tcPr>
          <w:p w:rsidRPr="00D32E70" w:rsidR="00D32E70" w:rsidP="00853632" w:rsidRDefault="00D32E70" w14:paraId="45060B05" w14:textId="77777777">
            <w:pPr>
              <w:pStyle w:val="ListParagraph"/>
              <w:ind w:left="0"/>
            </w:pPr>
            <w:r w:rsidRPr="00D32E70">
              <w:rPr>
                <w:rFonts w:cs="Calibri"/>
                <w:color w:val="000000"/>
              </w:rPr>
              <w:t>1.60</w:t>
            </w:r>
          </w:p>
        </w:tc>
        <w:tc>
          <w:tcPr>
            <w:tcW w:w="1087" w:type="dxa"/>
          </w:tcPr>
          <w:p w:rsidRPr="00D32E70" w:rsidR="00D32E70" w:rsidP="00853632" w:rsidRDefault="00D32E70" w14:paraId="13E18F4B" w14:textId="77777777">
            <w:pPr>
              <w:pStyle w:val="ListParagraph"/>
              <w:ind w:left="0"/>
            </w:pPr>
            <w:r w:rsidRPr="00D32E70">
              <w:rPr>
                <w:rFonts w:cs="Calibri"/>
                <w:color w:val="000000"/>
              </w:rPr>
              <w:t>4.30</w:t>
            </w:r>
          </w:p>
        </w:tc>
        <w:tc>
          <w:tcPr>
            <w:tcW w:w="1158" w:type="dxa"/>
          </w:tcPr>
          <w:p w:rsidRPr="00D32E70" w:rsidR="00D32E70" w:rsidP="00853632" w:rsidRDefault="00D32E70" w14:paraId="4F42E6DE" w14:textId="77777777">
            <w:pPr>
              <w:pStyle w:val="ListParagraph"/>
              <w:ind w:left="0"/>
            </w:pPr>
            <w:r w:rsidRPr="00D32E70">
              <w:rPr>
                <w:rFonts w:cs="Calibri"/>
                <w:color w:val="000000"/>
              </w:rPr>
              <w:t>3.70</w:t>
            </w:r>
          </w:p>
        </w:tc>
        <w:tc>
          <w:tcPr>
            <w:tcW w:w="1158" w:type="dxa"/>
          </w:tcPr>
          <w:p w:rsidRPr="00D32E70" w:rsidR="00D32E70" w:rsidP="00853632" w:rsidRDefault="00D32E70" w14:paraId="549FBC72" w14:textId="77777777">
            <w:pPr>
              <w:pStyle w:val="ListParagraph"/>
              <w:ind w:left="0"/>
            </w:pPr>
            <w:r w:rsidRPr="00D32E70">
              <w:rPr>
                <w:rFonts w:cs="Calibri"/>
                <w:color w:val="000000"/>
              </w:rPr>
              <w:t>4.35</w:t>
            </w:r>
          </w:p>
        </w:tc>
        <w:tc>
          <w:tcPr>
            <w:tcW w:w="1243" w:type="dxa"/>
          </w:tcPr>
          <w:p w:rsidRPr="00D32E70" w:rsidR="00D32E70" w:rsidP="00853632" w:rsidRDefault="00D32E70" w14:paraId="0F0D4D8A" w14:textId="77777777">
            <w:pPr>
              <w:pStyle w:val="ListParagraph"/>
              <w:ind w:left="0"/>
            </w:pPr>
            <w:r w:rsidRPr="00D32E70">
              <w:rPr>
                <w:rFonts w:cs="Calibri"/>
                <w:color w:val="000000"/>
              </w:rPr>
              <w:t>2.30</w:t>
            </w:r>
          </w:p>
        </w:tc>
        <w:tc>
          <w:tcPr>
            <w:tcW w:w="1408" w:type="dxa"/>
          </w:tcPr>
          <w:p w:rsidRPr="00D32E70" w:rsidR="00D32E70" w:rsidP="00853632" w:rsidRDefault="00D32E70" w14:paraId="0C645EBC" w14:textId="77777777">
            <w:pPr>
              <w:pStyle w:val="ListParagraph"/>
              <w:ind w:left="0"/>
            </w:pPr>
            <w:r w:rsidRPr="00D32E70">
              <w:rPr>
                <w:rFonts w:cs="Calibri"/>
                <w:color w:val="000000"/>
              </w:rPr>
              <w:t>2.00</w:t>
            </w:r>
          </w:p>
        </w:tc>
      </w:tr>
      <w:tr w:rsidR="00D32E70" w:rsidTr="00D32E70" w14:paraId="70C2A37E" w14:textId="77777777">
        <w:tc>
          <w:tcPr>
            <w:tcW w:w="2419" w:type="dxa"/>
          </w:tcPr>
          <w:p w:rsidRPr="00D32E70" w:rsidR="00D32E70" w:rsidP="00853632" w:rsidRDefault="00D32E70" w14:paraId="7F099D57" w14:textId="55FA439A">
            <w:pPr>
              <w:pStyle w:val="ListParagraph"/>
              <w:ind w:left="0"/>
            </w:pPr>
            <w:r w:rsidRPr="00D32E70">
              <w:rPr>
                <w:rFonts w:cs="Calibri"/>
                <w:color w:val="000000"/>
              </w:rPr>
              <w:t>A</w:t>
            </w:r>
            <w:r>
              <w:rPr>
                <w:rFonts w:cs="Calibri"/>
                <w:color w:val="000000"/>
              </w:rPr>
              <w:t>neurin Bevan</w:t>
            </w:r>
          </w:p>
        </w:tc>
        <w:tc>
          <w:tcPr>
            <w:tcW w:w="1108" w:type="dxa"/>
          </w:tcPr>
          <w:p w:rsidRPr="00D32E70" w:rsidR="00D32E70" w:rsidP="00853632" w:rsidRDefault="00D32E70" w14:paraId="2EE61BCD" w14:textId="77777777">
            <w:pPr>
              <w:pStyle w:val="ListParagraph"/>
              <w:ind w:left="0"/>
            </w:pPr>
            <w:r w:rsidRPr="00D32E70">
              <w:rPr>
                <w:rFonts w:cs="Calibri"/>
                <w:color w:val="000000"/>
              </w:rPr>
              <w:t>1.80</w:t>
            </w:r>
          </w:p>
        </w:tc>
        <w:tc>
          <w:tcPr>
            <w:tcW w:w="1087" w:type="dxa"/>
          </w:tcPr>
          <w:p w:rsidRPr="00D32E70" w:rsidR="00D32E70" w:rsidP="00853632" w:rsidRDefault="00D32E70" w14:paraId="4CC55CF7" w14:textId="77777777">
            <w:pPr>
              <w:pStyle w:val="ListParagraph"/>
              <w:ind w:left="0"/>
            </w:pPr>
            <w:r w:rsidRPr="00D32E70">
              <w:rPr>
                <w:rFonts w:cs="Calibri"/>
                <w:color w:val="000000"/>
              </w:rPr>
              <w:t>3.35</w:t>
            </w:r>
          </w:p>
        </w:tc>
        <w:tc>
          <w:tcPr>
            <w:tcW w:w="1158" w:type="dxa"/>
          </w:tcPr>
          <w:p w:rsidRPr="00D32E70" w:rsidR="00D32E70" w:rsidP="00853632" w:rsidRDefault="00D32E70" w14:paraId="4A8C533C" w14:textId="77777777">
            <w:pPr>
              <w:pStyle w:val="ListParagraph"/>
              <w:ind w:left="0"/>
            </w:pPr>
            <w:r w:rsidRPr="00D32E70">
              <w:rPr>
                <w:rFonts w:cs="Calibri"/>
                <w:color w:val="000000"/>
              </w:rPr>
              <w:t>3.30</w:t>
            </w:r>
          </w:p>
        </w:tc>
        <w:tc>
          <w:tcPr>
            <w:tcW w:w="1158" w:type="dxa"/>
          </w:tcPr>
          <w:p w:rsidRPr="00D32E70" w:rsidR="00D32E70" w:rsidP="00853632" w:rsidRDefault="00D32E70" w14:paraId="04620708" w14:textId="77777777">
            <w:pPr>
              <w:pStyle w:val="ListParagraph"/>
              <w:ind w:left="0"/>
            </w:pPr>
            <w:r w:rsidRPr="00D32E70">
              <w:rPr>
                <w:rFonts w:cs="Calibri"/>
                <w:color w:val="000000"/>
              </w:rPr>
              <w:t>3.55</w:t>
            </w:r>
          </w:p>
        </w:tc>
        <w:tc>
          <w:tcPr>
            <w:tcW w:w="1243" w:type="dxa"/>
          </w:tcPr>
          <w:p w:rsidRPr="00D32E70" w:rsidR="00D32E70" w:rsidP="00853632" w:rsidRDefault="00D32E70" w14:paraId="3FB47667" w14:textId="77777777">
            <w:pPr>
              <w:pStyle w:val="ListParagraph"/>
              <w:ind w:left="0"/>
            </w:pPr>
            <w:r w:rsidRPr="00D32E70">
              <w:rPr>
                <w:rFonts w:cs="Calibri"/>
                <w:color w:val="000000"/>
              </w:rPr>
              <w:t>2.15</w:t>
            </w:r>
          </w:p>
        </w:tc>
        <w:tc>
          <w:tcPr>
            <w:tcW w:w="1408" w:type="dxa"/>
          </w:tcPr>
          <w:p w:rsidRPr="00D32E70" w:rsidR="00D32E70" w:rsidP="00853632" w:rsidRDefault="00D32E70" w14:paraId="092F259D" w14:textId="77777777">
            <w:pPr>
              <w:pStyle w:val="ListParagraph"/>
              <w:ind w:left="0"/>
            </w:pPr>
            <w:r w:rsidRPr="00D32E70">
              <w:rPr>
                <w:rFonts w:cs="Calibri"/>
                <w:color w:val="000000"/>
              </w:rPr>
              <w:t>2.15</w:t>
            </w:r>
          </w:p>
        </w:tc>
      </w:tr>
      <w:tr w:rsidR="00D32E70" w:rsidTr="00D32E70" w14:paraId="2B612095" w14:textId="77777777">
        <w:tc>
          <w:tcPr>
            <w:tcW w:w="2419" w:type="dxa"/>
          </w:tcPr>
          <w:p w:rsidRPr="00D32E70" w:rsidR="00D32E70" w:rsidP="00853632" w:rsidRDefault="00D32E70" w14:paraId="76070019" w14:textId="77777777">
            <w:pPr>
              <w:pStyle w:val="ListParagraph"/>
              <w:ind w:left="0"/>
            </w:pPr>
            <w:r w:rsidRPr="00D32E70">
              <w:rPr>
                <w:rFonts w:cs="Calibri"/>
                <w:color w:val="000000"/>
              </w:rPr>
              <w:t>Total</w:t>
            </w:r>
          </w:p>
        </w:tc>
        <w:tc>
          <w:tcPr>
            <w:tcW w:w="1108" w:type="dxa"/>
          </w:tcPr>
          <w:p w:rsidRPr="00D32E70" w:rsidR="00D32E70" w:rsidP="00853632" w:rsidRDefault="00D32E70" w14:paraId="059BAB82" w14:textId="77777777">
            <w:pPr>
              <w:pStyle w:val="ListParagraph"/>
              <w:ind w:left="0"/>
            </w:pPr>
            <w:r w:rsidRPr="00D32E70">
              <w:rPr>
                <w:rFonts w:cs="Calibri"/>
                <w:color w:val="000000"/>
              </w:rPr>
              <w:t>5.05</w:t>
            </w:r>
          </w:p>
        </w:tc>
        <w:tc>
          <w:tcPr>
            <w:tcW w:w="1087" w:type="dxa"/>
          </w:tcPr>
          <w:p w:rsidRPr="00D32E70" w:rsidR="00D32E70" w:rsidP="00853632" w:rsidRDefault="00D32E70" w14:paraId="400F4769" w14:textId="77777777">
            <w:pPr>
              <w:pStyle w:val="ListParagraph"/>
              <w:ind w:left="0"/>
            </w:pPr>
            <w:r w:rsidRPr="00D32E70">
              <w:rPr>
                <w:rFonts w:cs="Calibri"/>
                <w:color w:val="000000"/>
              </w:rPr>
              <w:t>10.75</w:t>
            </w:r>
          </w:p>
        </w:tc>
        <w:tc>
          <w:tcPr>
            <w:tcW w:w="1158" w:type="dxa"/>
          </w:tcPr>
          <w:p w:rsidRPr="00D32E70" w:rsidR="00D32E70" w:rsidP="00853632" w:rsidRDefault="00D32E70" w14:paraId="25334EEE" w14:textId="77777777">
            <w:pPr>
              <w:pStyle w:val="ListParagraph"/>
              <w:ind w:left="0"/>
            </w:pPr>
            <w:r w:rsidRPr="00D32E70">
              <w:rPr>
                <w:rFonts w:cs="Calibri"/>
                <w:color w:val="000000"/>
              </w:rPr>
              <w:t>11.00</w:t>
            </w:r>
          </w:p>
        </w:tc>
        <w:tc>
          <w:tcPr>
            <w:tcW w:w="1158" w:type="dxa"/>
          </w:tcPr>
          <w:p w:rsidRPr="00D32E70" w:rsidR="00D32E70" w:rsidP="00853632" w:rsidRDefault="00D32E70" w14:paraId="3C67B463" w14:textId="77777777">
            <w:pPr>
              <w:pStyle w:val="ListParagraph"/>
              <w:ind w:left="0"/>
            </w:pPr>
            <w:r w:rsidRPr="00D32E70">
              <w:rPr>
                <w:rFonts w:cs="Calibri"/>
                <w:color w:val="000000"/>
              </w:rPr>
              <w:t>12.15</w:t>
            </w:r>
          </w:p>
        </w:tc>
        <w:tc>
          <w:tcPr>
            <w:tcW w:w="1243" w:type="dxa"/>
          </w:tcPr>
          <w:p w:rsidRPr="00D32E70" w:rsidR="00D32E70" w:rsidP="00853632" w:rsidRDefault="00D32E70" w14:paraId="71800F15" w14:textId="77777777">
            <w:pPr>
              <w:pStyle w:val="ListParagraph"/>
              <w:ind w:left="0"/>
            </w:pPr>
            <w:r w:rsidRPr="00D32E70">
              <w:rPr>
                <w:rFonts w:cs="Calibri"/>
                <w:color w:val="000000"/>
              </w:rPr>
              <w:t>6.30</w:t>
            </w:r>
          </w:p>
        </w:tc>
        <w:tc>
          <w:tcPr>
            <w:tcW w:w="1408" w:type="dxa"/>
          </w:tcPr>
          <w:p w:rsidRPr="00D32E70" w:rsidR="00D32E70" w:rsidP="00853632" w:rsidRDefault="00D32E70" w14:paraId="58CF7FA7" w14:textId="77777777">
            <w:pPr>
              <w:pStyle w:val="ListParagraph"/>
              <w:ind w:left="0"/>
            </w:pPr>
            <w:r w:rsidRPr="00D32E70">
              <w:rPr>
                <w:rFonts w:cs="Calibri"/>
                <w:color w:val="000000"/>
              </w:rPr>
              <w:t>5.80</w:t>
            </w:r>
          </w:p>
        </w:tc>
      </w:tr>
    </w:tbl>
    <w:p w:rsidR="00662184" w:rsidP="00670AA7" w:rsidRDefault="00662184" w14:paraId="22FD703F" w14:textId="57A2CED6"/>
    <w:p w:rsidR="0067784E" w:rsidP="0066705C" w:rsidRDefault="0067784E" w14:paraId="4F6B1F15" w14:textId="484B8349"/>
    <w:p w:rsidR="008B4582" w:rsidP="0066705C" w:rsidRDefault="008B4582" w14:paraId="13F871D9" w14:textId="3D343BA4"/>
    <w:p w:rsidR="00662184" w:rsidP="00662184" w:rsidRDefault="00662184" w14:paraId="0D5CBD34" w14:textId="77777777">
      <w:pPr>
        <w:pStyle w:val="Heading1"/>
        <w:sectPr w:rsidR="00662184" w:rsidSect="00662184">
          <w:pgSz w:w="16838" w:h="11906" w:orient="landscape"/>
          <w:pgMar w:top="1440" w:right="1440" w:bottom="1440" w:left="1440" w:header="708" w:footer="708" w:gutter="0"/>
          <w:cols w:space="708"/>
          <w:docGrid w:linePitch="360"/>
        </w:sectPr>
      </w:pPr>
    </w:p>
    <w:p w:rsidR="008B4582" w:rsidP="002C1AD9" w:rsidRDefault="008B4582" w14:paraId="17E0EA0F" w14:textId="78DADB2C">
      <w:pPr>
        <w:pStyle w:val="Heading1"/>
      </w:pPr>
      <w:bookmarkStart w:name="_Toc131602204" w:id="36"/>
      <w:r>
        <w:lastRenderedPageBreak/>
        <w:t>Appendix Three: Option 1 Details</w:t>
      </w:r>
      <w:bookmarkEnd w:id="36"/>
    </w:p>
    <w:p w:rsidRPr="00EA4C73" w:rsidR="002C1AD9" w:rsidP="002C1AD9" w:rsidRDefault="002C1AD9" w14:paraId="4B073968" w14:textId="77777777">
      <w:pPr>
        <w:spacing w:line="276" w:lineRule="auto"/>
        <w:rPr>
          <w:rFonts w:cs="Verdana"/>
          <w:bCs/>
          <w:position w:val="-1"/>
          <w:sz w:val="24"/>
          <w:szCs w:val="24"/>
        </w:rPr>
      </w:pPr>
      <w:r w:rsidRPr="00EA4C73">
        <w:rPr>
          <w:rFonts w:cs="Verdana"/>
          <w:bCs/>
          <w:position w:val="-1"/>
          <w:sz w:val="24"/>
          <w:szCs w:val="24"/>
        </w:rPr>
        <w:t>This option involves providing no further funding and resources to cataract surgery across the region at this stage. Each health board will continue with only their planned core capacity and there will be no sharing of patient treatment lists (PTL’s). The Vanguard rental will end on 31</w:t>
      </w:r>
      <w:r w:rsidRPr="00EA4C73">
        <w:rPr>
          <w:rFonts w:cs="Verdana"/>
          <w:bCs/>
          <w:position w:val="-1"/>
          <w:sz w:val="24"/>
          <w:szCs w:val="24"/>
          <w:vertAlign w:val="superscript"/>
        </w:rPr>
        <w:t>st</w:t>
      </w:r>
      <w:r w:rsidRPr="00EA4C73">
        <w:rPr>
          <w:rFonts w:cs="Verdana"/>
          <w:bCs/>
          <w:position w:val="-1"/>
          <w:sz w:val="24"/>
          <w:szCs w:val="24"/>
        </w:rPr>
        <w:t xml:space="preserve"> March 2023 following the two month short term regional arrangement.</w:t>
      </w:r>
    </w:p>
    <w:p w:rsidR="002C1AD9" w:rsidP="002C1AD9" w:rsidRDefault="002C1AD9" w14:paraId="6F322DFC" w14:textId="77777777">
      <w:pPr>
        <w:pStyle w:val="Heading3"/>
      </w:pPr>
      <w:r>
        <w:t>8.1.1 Core capacity</w:t>
      </w:r>
    </w:p>
    <w:p w:rsidRPr="00EA4C73" w:rsidR="002C1AD9" w:rsidP="002C1AD9" w:rsidRDefault="002C1AD9" w14:paraId="731B0944" w14:textId="77777777">
      <w:pPr>
        <w:spacing w:line="276" w:lineRule="auto"/>
        <w:rPr>
          <w:rFonts w:cs="Verdana"/>
          <w:bCs/>
          <w:position w:val="-1"/>
          <w:sz w:val="24"/>
          <w:szCs w:val="24"/>
        </w:rPr>
      </w:pPr>
      <w:r w:rsidRPr="00EA4C73">
        <w:rPr>
          <w:rFonts w:cs="Verdana"/>
          <w:bCs/>
          <w:position w:val="-1"/>
          <w:sz w:val="24"/>
          <w:szCs w:val="24"/>
        </w:rPr>
        <w:t>The annual core capacity of each Health Board is shown below</w:t>
      </w:r>
    </w:p>
    <w:tbl>
      <w:tblPr>
        <w:tblStyle w:val="TableGrid"/>
        <w:tblW w:w="0" w:type="auto"/>
        <w:tblLook w:val="04A0" w:firstRow="1" w:lastRow="0" w:firstColumn="1" w:lastColumn="0" w:noHBand="0" w:noVBand="1"/>
      </w:tblPr>
      <w:tblGrid>
        <w:gridCol w:w="970"/>
        <w:gridCol w:w="914"/>
        <w:gridCol w:w="913"/>
        <w:gridCol w:w="1264"/>
        <w:gridCol w:w="1253"/>
        <w:gridCol w:w="1250"/>
        <w:gridCol w:w="1302"/>
        <w:gridCol w:w="1150"/>
      </w:tblGrid>
      <w:tr w:rsidRPr="00276D63" w:rsidR="002C1AD9" w:rsidTr="007179DE" w14:paraId="4359489A" w14:textId="77777777">
        <w:trPr>
          <w:trHeight w:val="1176"/>
        </w:trPr>
        <w:tc>
          <w:tcPr>
            <w:tcW w:w="951" w:type="dxa"/>
            <w:noWrap/>
            <w:hideMark/>
          </w:tcPr>
          <w:p w:rsidRPr="00276D63" w:rsidR="002C1AD9" w:rsidP="007179DE" w:rsidRDefault="002C1AD9" w14:paraId="6F3F651E" w14:textId="77777777">
            <w:pPr>
              <w:spacing w:line="276" w:lineRule="auto"/>
              <w:rPr>
                <w:rFonts w:cs="Verdana"/>
                <w:bCs/>
                <w:position w:val="-1"/>
              </w:rPr>
            </w:pPr>
          </w:p>
        </w:tc>
        <w:tc>
          <w:tcPr>
            <w:tcW w:w="914" w:type="dxa"/>
            <w:hideMark/>
          </w:tcPr>
          <w:p w:rsidRPr="00276D63" w:rsidR="002C1AD9" w:rsidP="007179DE" w:rsidRDefault="002C1AD9" w14:paraId="6E1733FF" w14:textId="77777777">
            <w:pPr>
              <w:spacing w:line="276" w:lineRule="auto"/>
              <w:rPr>
                <w:rFonts w:cs="Verdana"/>
                <w:bCs/>
                <w:position w:val="-1"/>
              </w:rPr>
            </w:pPr>
            <w:r w:rsidRPr="00276D63">
              <w:rPr>
                <w:rFonts w:cs="Verdana"/>
                <w:bCs/>
                <w:position w:val="-1"/>
              </w:rPr>
              <w:t>Core: AB In House</w:t>
            </w:r>
          </w:p>
        </w:tc>
        <w:tc>
          <w:tcPr>
            <w:tcW w:w="913" w:type="dxa"/>
            <w:hideMark/>
          </w:tcPr>
          <w:p w:rsidRPr="00276D63" w:rsidR="002C1AD9" w:rsidP="007179DE" w:rsidRDefault="002C1AD9" w14:paraId="0B32A078" w14:textId="77777777">
            <w:pPr>
              <w:spacing w:line="276" w:lineRule="auto"/>
              <w:rPr>
                <w:rFonts w:cs="Verdana"/>
                <w:bCs/>
                <w:position w:val="-1"/>
              </w:rPr>
            </w:pPr>
            <w:r w:rsidRPr="00276D63">
              <w:rPr>
                <w:rFonts w:cs="Verdana"/>
                <w:bCs/>
                <w:position w:val="-1"/>
              </w:rPr>
              <w:t>Core: CTM In House</w:t>
            </w:r>
          </w:p>
        </w:tc>
        <w:tc>
          <w:tcPr>
            <w:tcW w:w="1235" w:type="dxa"/>
            <w:hideMark/>
          </w:tcPr>
          <w:p w:rsidRPr="00276D63" w:rsidR="002C1AD9" w:rsidP="007179DE" w:rsidRDefault="002C1AD9" w14:paraId="3042E58D" w14:textId="77777777">
            <w:pPr>
              <w:spacing w:line="276" w:lineRule="auto"/>
              <w:rPr>
                <w:rFonts w:cs="Verdana"/>
                <w:bCs/>
                <w:position w:val="-1"/>
              </w:rPr>
            </w:pPr>
            <w:r w:rsidRPr="00276D63">
              <w:rPr>
                <w:rFonts w:cs="Verdana"/>
                <w:bCs/>
                <w:position w:val="-1"/>
              </w:rPr>
              <w:t>Core: CTM Outsourced</w:t>
            </w:r>
          </w:p>
        </w:tc>
        <w:tc>
          <w:tcPr>
            <w:tcW w:w="1253" w:type="dxa"/>
            <w:hideMark/>
          </w:tcPr>
          <w:p w:rsidRPr="00276D63" w:rsidR="002C1AD9" w:rsidP="007179DE" w:rsidRDefault="002C1AD9" w14:paraId="116D106B" w14:textId="77777777">
            <w:pPr>
              <w:spacing w:line="276" w:lineRule="auto"/>
              <w:rPr>
                <w:rFonts w:cs="Verdana"/>
                <w:bCs/>
                <w:position w:val="-1"/>
              </w:rPr>
            </w:pPr>
            <w:r w:rsidRPr="00276D63">
              <w:rPr>
                <w:rFonts w:cs="Verdana"/>
                <w:bCs/>
                <w:position w:val="-1"/>
              </w:rPr>
              <w:t>Core: CAV In house</w:t>
            </w:r>
          </w:p>
        </w:tc>
        <w:tc>
          <w:tcPr>
            <w:tcW w:w="1250" w:type="dxa"/>
            <w:hideMark/>
          </w:tcPr>
          <w:p w:rsidRPr="00276D63" w:rsidR="002C1AD9" w:rsidP="007179DE" w:rsidRDefault="002C1AD9" w14:paraId="201B8335" w14:textId="77777777">
            <w:pPr>
              <w:spacing w:line="276" w:lineRule="auto"/>
              <w:rPr>
                <w:rFonts w:cs="Verdana"/>
                <w:b/>
                <w:bCs/>
                <w:position w:val="-1"/>
              </w:rPr>
            </w:pPr>
            <w:r>
              <w:rPr>
                <w:rFonts w:cs="Verdana"/>
                <w:b/>
                <w:bCs/>
                <w:position w:val="-1"/>
              </w:rPr>
              <w:t xml:space="preserve">Regional </w:t>
            </w:r>
            <w:r w:rsidRPr="00276D63">
              <w:rPr>
                <w:rFonts w:cs="Verdana"/>
                <w:b/>
                <w:bCs/>
                <w:position w:val="-1"/>
              </w:rPr>
              <w:t>Total Core</w:t>
            </w:r>
          </w:p>
        </w:tc>
        <w:tc>
          <w:tcPr>
            <w:tcW w:w="1376" w:type="dxa"/>
          </w:tcPr>
          <w:p w:rsidRPr="00A97358" w:rsidR="002C1AD9" w:rsidP="007179DE" w:rsidRDefault="002C1AD9" w14:paraId="5A8553C8" w14:textId="77777777">
            <w:pPr>
              <w:spacing w:line="276" w:lineRule="auto"/>
              <w:rPr>
                <w:rFonts w:cs="Verdana"/>
                <w:position w:val="-1"/>
              </w:rPr>
            </w:pPr>
            <w:r w:rsidRPr="00A97358">
              <w:rPr>
                <w:rFonts w:cs="Verdana"/>
                <w:position w:val="-1"/>
              </w:rPr>
              <w:t>Regional Demand</w:t>
            </w:r>
          </w:p>
        </w:tc>
        <w:tc>
          <w:tcPr>
            <w:tcW w:w="1124" w:type="dxa"/>
          </w:tcPr>
          <w:p w:rsidRPr="00A97358" w:rsidR="002C1AD9" w:rsidP="007179DE" w:rsidRDefault="002C1AD9" w14:paraId="47EBFD17" w14:textId="77777777">
            <w:pPr>
              <w:spacing w:line="276" w:lineRule="auto"/>
              <w:rPr>
                <w:rFonts w:cs="Verdana"/>
                <w:position w:val="-1"/>
              </w:rPr>
            </w:pPr>
            <w:r>
              <w:rPr>
                <w:rFonts w:cs="Verdana"/>
                <w:position w:val="-1"/>
              </w:rPr>
              <w:t>Difference</w:t>
            </w:r>
          </w:p>
        </w:tc>
      </w:tr>
      <w:tr w:rsidRPr="00276D63" w:rsidR="002C1AD9" w:rsidTr="007179DE" w14:paraId="2048DD60" w14:textId="77777777">
        <w:trPr>
          <w:trHeight w:val="300"/>
        </w:trPr>
        <w:tc>
          <w:tcPr>
            <w:tcW w:w="951" w:type="dxa"/>
            <w:noWrap/>
            <w:hideMark/>
          </w:tcPr>
          <w:p w:rsidRPr="00276D63" w:rsidR="002C1AD9" w:rsidP="007179DE" w:rsidRDefault="002C1AD9" w14:paraId="53430F57" w14:textId="77777777">
            <w:pPr>
              <w:spacing w:line="276" w:lineRule="auto"/>
              <w:rPr>
                <w:rFonts w:cs="Verdana"/>
                <w:bCs/>
                <w:position w:val="-1"/>
              </w:rPr>
            </w:pPr>
            <w:r w:rsidRPr="00276D63">
              <w:rPr>
                <w:rFonts w:cs="Verdana"/>
                <w:bCs/>
                <w:position w:val="-1"/>
              </w:rPr>
              <w:t>2023/24</w:t>
            </w:r>
          </w:p>
        </w:tc>
        <w:tc>
          <w:tcPr>
            <w:tcW w:w="914" w:type="dxa"/>
            <w:noWrap/>
            <w:hideMark/>
          </w:tcPr>
          <w:p w:rsidRPr="00276D63" w:rsidR="002C1AD9" w:rsidP="007179DE" w:rsidRDefault="002C1AD9" w14:paraId="4EB05CD0" w14:textId="77777777">
            <w:pPr>
              <w:spacing w:line="276" w:lineRule="auto"/>
              <w:rPr>
                <w:rFonts w:cs="Verdana"/>
                <w:bCs/>
                <w:position w:val="-1"/>
              </w:rPr>
            </w:pPr>
            <w:r w:rsidRPr="00276D63">
              <w:rPr>
                <w:rFonts w:cs="Verdana"/>
                <w:bCs/>
                <w:position w:val="-1"/>
              </w:rPr>
              <w:t>2400</w:t>
            </w:r>
          </w:p>
        </w:tc>
        <w:tc>
          <w:tcPr>
            <w:tcW w:w="913" w:type="dxa"/>
            <w:noWrap/>
            <w:hideMark/>
          </w:tcPr>
          <w:p w:rsidRPr="00276D63" w:rsidR="002C1AD9" w:rsidP="007179DE" w:rsidRDefault="002C1AD9" w14:paraId="5EE57A17" w14:textId="77777777">
            <w:pPr>
              <w:spacing w:line="276" w:lineRule="auto"/>
              <w:rPr>
                <w:rFonts w:cs="Verdana"/>
                <w:bCs/>
                <w:position w:val="-1"/>
              </w:rPr>
            </w:pPr>
            <w:r w:rsidRPr="00276D63">
              <w:rPr>
                <w:rFonts w:cs="Verdana"/>
                <w:bCs/>
                <w:position w:val="-1"/>
              </w:rPr>
              <w:t>1920</w:t>
            </w:r>
          </w:p>
        </w:tc>
        <w:tc>
          <w:tcPr>
            <w:tcW w:w="1235" w:type="dxa"/>
            <w:noWrap/>
            <w:hideMark/>
          </w:tcPr>
          <w:p w:rsidRPr="00276D63" w:rsidR="002C1AD9" w:rsidP="007179DE" w:rsidRDefault="002C1AD9" w14:paraId="2489BF17" w14:textId="77777777">
            <w:pPr>
              <w:spacing w:line="276" w:lineRule="auto"/>
              <w:rPr>
                <w:rFonts w:cs="Verdana"/>
                <w:bCs/>
                <w:position w:val="-1"/>
              </w:rPr>
            </w:pPr>
            <w:r w:rsidRPr="00276D63">
              <w:rPr>
                <w:rFonts w:cs="Verdana"/>
                <w:bCs/>
                <w:position w:val="-1"/>
              </w:rPr>
              <w:t>180</w:t>
            </w:r>
          </w:p>
        </w:tc>
        <w:tc>
          <w:tcPr>
            <w:tcW w:w="1253" w:type="dxa"/>
            <w:noWrap/>
            <w:hideMark/>
          </w:tcPr>
          <w:p w:rsidRPr="00276D63" w:rsidR="002C1AD9" w:rsidP="007179DE" w:rsidRDefault="002C1AD9" w14:paraId="53749D10" w14:textId="77777777">
            <w:pPr>
              <w:spacing w:line="276" w:lineRule="auto"/>
              <w:rPr>
                <w:rFonts w:cs="Verdana"/>
                <w:bCs/>
                <w:position w:val="-1"/>
              </w:rPr>
            </w:pPr>
            <w:r w:rsidRPr="00276D63">
              <w:rPr>
                <w:rFonts w:cs="Verdana"/>
                <w:bCs/>
                <w:position w:val="-1"/>
              </w:rPr>
              <w:t>1440</w:t>
            </w:r>
          </w:p>
        </w:tc>
        <w:tc>
          <w:tcPr>
            <w:tcW w:w="1250" w:type="dxa"/>
            <w:noWrap/>
            <w:hideMark/>
          </w:tcPr>
          <w:p w:rsidRPr="00276D63" w:rsidR="002C1AD9" w:rsidP="007179DE" w:rsidRDefault="002C1AD9" w14:paraId="3BBA4222" w14:textId="77777777">
            <w:pPr>
              <w:spacing w:line="276" w:lineRule="auto"/>
              <w:rPr>
                <w:rFonts w:cs="Verdana"/>
                <w:bCs/>
                <w:position w:val="-1"/>
              </w:rPr>
            </w:pPr>
            <w:r w:rsidRPr="00276D63">
              <w:rPr>
                <w:rFonts w:cs="Verdana"/>
                <w:bCs/>
                <w:position w:val="-1"/>
              </w:rPr>
              <w:t>5940</w:t>
            </w:r>
          </w:p>
        </w:tc>
        <w:tc>
          <w:tcPr>
            <w:tcW w:w="1376" w:type="dxa"/>
          </w:tcPr>
          <w:p w:rsidRPr="00A97358" w:rsidR="002C1AD9" w:rsidP="007179DE" w:rsidRDefault="002C1AD9" w14:paraId="7387EB97" w14:textId="77777777">
            <w:pPr>
              <w:spacing w:line="276" w:lineRule="auto"/>
              <w:rPr>
                <w:rFonts w:cs="Verdana"/>
                <w:position w:val="-1"/>
              </w:rPr>
            </w:pPr>
            <w:r>
              <w:rPr>
                <w:rFonts w:cs="Verdana"/>
                <w:position w:val="-1"/>
              </w:rPr>
              <w:t>9,960</w:t>
            </w:r>
          </w:p>
        </w:tc>
        <w:tc>
          <w:tcPr>
            <w:tcW w:w="1124" w:type="dxa"/>
          </w:tcPr>
          <w:p w:rsidRPr="00A97358" w:rsidR="002C1AD9" w:rsidP="007179DE" w:rsidRDefault="002C1AD9" w14:paraId="4065E682" w14:textId="77777777">
            <w:pPr>
              <w:spacing w:line="276" w:lineRule="auto"/>
              <w:rPr>
                <w:rFonts w:cs="Verdana"/>
                <w:position w:val="-1"/>
              </w:rPr>
            </w:pPr>
            <w:r>
              <w:rPr>
                <w:rFonts w:cs="Verdana"/>
                <w:position w:val="-1"/>
              </w:rPr>
              <w:t>-4,020</w:t>
            </w:r>
          </w:p>
        </w:tc>
      </w:tr>
    </w:tbl>
    <w:p w:rsidR="002C1AD9" w:rsidP="002C1AD9" w:rsidRDefault="002C1AD9" w14:paraId="26615EAE" w14:textId="77777777">
      <w:pPr>
        <w:spacing w:line="276" w:lineRule="auto"/>
        <w:rPr>
          <w:rFonts w:cs="Verdana"/>
          <w:bCs/>
          <w:position w:val="-1"/>
        </w:rPr>
      </w:pPr>
    </w:p>
    <w:p w:rsidR="002C1AD9" w:rsidP="002C1AD9" w:rsidRDefault="002C1AD9" w14:paraId="0079F289" w14:textId="77777777">
      <w:pPr>
        <w:pStyle w:val="Heading3"/>
      </w:pPr>
      <w:r>
        <w:t>8.1.2 Option Assumptions</w:t>
      </w:r>
    </w:p>
    <w:p w:rsidRPr="001C4C39" w:rsidR="002C1AD9" w:rsidP="002C1AD9" w:rsidRDefault="002C1AD9" w14:paraId="615A2385" w14:textId="77777777">
      <w:pPr>
        <w:spacing w:line="276" w:lineRule="auto"/>
        <w:rPr>
          <w:rFonts w:cs="Verdana"/>
          <w:bCs/>
          <w:position w:val="-1"/>
          <w:sz w:val="24"/>
          <w:szCs w:val="24"/>
        </w:rPr>
      </w:pPr>
      <w:r w:rsidRPr="001C4C39">
        <w:rPr>
          <w:rFonts w:cs="Verdana"/>
          <w:bCs/>
          <w:position w:val="-1"/>
          <w:sz w:val="24"/>
          <w:szCs w:val="24"/>
        </w:rPr>
        <w:t>This option is based on the following assumptions</w:t>
      </w:r>
    </w:p>
    <w:p w:rsidRPr="001C4C39" w:rsidR="002C1AD9" w:rsidP="00693722" w:rsidRDefault="002C1AD9" w14:paraId="5A119688" w14:textId="77777777">
      <w:pPr>
        <w:pStyle w:val="ListParagraph"/>
        <w:numPr>
          <w:ilvl w:val="0"/>
          <w:numId w:val="41"/>
        </w:numPr>
      </w:pPr>
      <w:r>
        <w:t>Use of Vanguard ends by</w:t>
      </w:r>
      <w:r w:rsidRPr="001C4C39">
        <w:t xml:space="preserve"> March 31</w:t>
      </w:r>
      <w:r w:rsidRPr="001C4C39">
        <w:rPr>
          <w:vertAlign w:val="superscript"/>
        </w:rPr>
        <w:t>st</w:t>
      </w:r>
      <w:r w:rsidRPr="001C4C39">
        <w:t xml:space="preserve"> 2023</w:t>
      </w:r>
    </w:p>
    <w:p w:rsidRPr="001C4C39" w:rsidR="002C1AD9" w:rsidP="00693722" w:rsidRDefault="002C1AD9" w14:paraId="6FC8D651" w14:textId="77777777">
      <w:pPr>
        <w:pStyle w:val="ListParagraph"/>
        <w:numPr>
          <w:ilvl w:val="0"/>
          <w:numId w:val="41"/>
        </w:numPr>
      </w:pPr>
      <w:r w:rsidRPr="001C4C39">
        <w:t xml:space="preserve">Capacity in CTM and AB for 23/24 remains at 2022 </w:t>
      </w:r>
      <w:r>
        <w:t xml:space="preserve">activity </w:t>
      </w:r>
      <w:r w:rsidRPr="001C4C39">
        <w:t>levels</w:t>
      </w:r>
    </w:p>
    <w:p w:rsidRPr="001C4C39" w:rsidR="002C1AD9" w:rsidP="00693722" w:rsidRDefault="002C1AD9" w14:paraId="06D2C562" w14:textId="77777777">
      <w:pPr>
        <w:pStyle w:val="ListParagraph"/>
        <w:numPr>
          <w:ilvl w:val="0"/>
          <w:numId w:val="41"/>
        </w:numPr>
      </w:pPr>
      <w:r w:rsidRPr="001C4C39">
        <w:t>CAV have 7.5 sessions in main theatres to undertake core cataracts activity, reverting to pre-Vanguard capacity.</w:t>
      </w:r>
    </w:p>
    <w:p w:rsidR="002C1AD9" w:rsidP="002C1AD9" w:rsidRDefault="002C1AD9" w14:paraId="5EEB0010" w14:textId="77777777">
      <w:pPr>
        <w:spacing w:line="276" w:lineRule="auto"/>
        <w:rPr>
          <w:rFonts w:cs="Verdana"/>
          <w:bCs/>
          <w:position w:val="-1"/>
        </w:rPr>
      </w:pPr>
    </w:p>
    <w:p w:rsidR="002C1AD9" w:rsidP="002C1AD9" w:rsidRDefault="002C1AD9" w14:paraId="786E603E" w14:textId="77777777">
      <w:pPr>
        <w:pStyle w:val="Heading2"/>
      </w:pPr>
      <w:r>
        <w:t>8.2 Option 1 – Option Appraisal</w:t>
      </w:r>
    </w:p>
    <w:p w:rsidR="002C1AD9" w:rsidP="002C1AD9" w:rsidRDefault="002C1AD9" w14:paraId="3D6F2315" w14:textId="77777777">
      <w:pPr>
        <w:pStyle w:val="Heading3"/>
      </w:pPr>
      <w:r>
        <w:t>8.2.1 Option 1 Benefits</w:t>
      </w:r>
    </w:p>
    <w:p w:rsidRPr="00EA4C73" w:rsidR="002C1AD9" w:rsidP="002C1AD9" w:rsidRDefault="002C1AD9" w14:paraId="6BA1C082" w14:textId="77777777">
      <w:pPr>
        <w:spacing w:line="276" w:lineRule="auto"/>
        <w:rPr>
          <w:rFonts w:cs="Calibri"/>
          <w:sz w:val="24"/>
          <w:szCs w:val="24"/>
        </w:rPr>
      </w:pPr>
      <w:r w:rsidRPr="00EA4C73">
        <w:rPr>
          <w:rFonts w:cs="Calibri"/>
          <w:sz w:val="24"/>
          <w:szCs w:val="24"/>
        </w:rPr>
        <w:t xml:space="preserve">The high level benefits identified above </w:t>
      </w:r>
      <w:r>
        <w:rPr>
          <w:rFonts w:cs="Calibri"/>
          <w:sz w:val="24"/>
          <w:szCs w:val="24"/>
        </w:rPr>
        <w:t xml:space="preserve">(section 6.1) </w:t>
      </w:r>
      <w:r w:rsidRPr="00EA4C73">
        <w:rPr>
          <w:rFonts w:cs="Calibri"/>
          <w:sz w:val="24"/>
          <w:szCs w:val="24"/>
        </w:rPr>
        <w:t>are foregone in this option. The benefits identified for this option are listed below</w:t>
      </w:r>
    </w:p>
    <w:p w:rsidRPr="00EA4C73" w:rsidR="002C1AD9" w:rsidP="002C1AD9" w:rsidRDefault="002C1AD9" w14:paraId="376319F0" w14:textId="77777777">
      <w:pPr>
        <w:pStyle w:val="ListParagraph"/>
        <w:numPr>
          <w:ilvl w:val="0"/>
          <w:numId w:val="28"/>
        </w:numPr>
        <w:spacing w:line="276" w:lineRule="auto"/>
        <w:rPr>
          <w:rFonts w:cs="Calibri"/>
        </w:rPr>
      </w:pPr>
      <w:r w:rsidRPr="00EA4C73">
        <w:rPr>
          <w:rFonts w:cs="Calibri"/>
        </w:rPr>
        <w:t>No changes to the way that services are currently run</w:t>
      </w:r>
    </w:p>
    <w:p w:rsidRPr="00EA4C73" w:rsidR="002C1AD9" w:rsidP="002C1AD9" w:rsidRDefault="002C1AD9" w14:paraId="6FE6D670" w14:textId="77777777">
      <w:pPr>
        <w:pStyle w:val="ListParagraph"/>
        <w:numPr>
          <w:ilvl w:val="0"/>
          <w:numId w:val="28"/>
        </w:numPr>
        <w:spacing w:line="276" w:lineRule="auto"/>
        <w:rPr>
          <w:rFonts w:cs="Calibri"/>
        </w:rPr>
      </w:pPr>
      <w:r w:rsidRPr="00EA4C73">
        <w:rPr>
          <w:rFonts w:cs="Calibri"/>
        </w:rPr>
        <w:t>No management capacity required to organise additional services</w:t>
      </w:r>
    </w:p>
    <w:p w:rsidRPr="00EA4C73" w:rsidR="002C1AD9" w:rsidP="002C1AD9" w:rsidRDefault="002C1AD9" w14:paraId="05BD871E" w14:textId="77777777">
      <w:pPr>
        <w:pStyle w:val="ListParagraph"/>
        <w:numPr>
          <w:ilvl w:val="0"/>
          <w:numId w:val="28"/>
        </w:numPr>
        <w:spacing w:line="276" w:lineRule="auto"/>
        <w:rPr>
          <w:rFonts w:cs="Calibri"/>
        </w:rPr>
      </w:pPr>
      <w:r w:rsidRPr="00EA4C73">
        <w:rPr>
          <w:rFonts w:cs="Calibri"/>
        </w:rPr>
        <w:t>No direct costs</w:t>
      </w:r>
    </w:p>
    <w:p w:rsidR="002C1AD9" w:rsidP="002C1AD9" w:rsidRDefault="002C1AD9" w14:paraId="52F54A43" w14:textId="77777777"/>
    <w:p w:rsidR="002C1AD9" w:rsidP="002C1AD9" w:rsidRDefault="002C1AD9" w14:paraId="272EC74E" w14:textId="77777777"/>
    <w:p w:rsidR="002C1AD9" w:rsidP="002C1AD9" w:rsidRDefault="002C1AD9" w14:paraId="48A0C271" w14:textId="77777777"/>
    <w:p w:rsidR="002C1AD9" w:rsidP="002C1AD9" w:rsidRDefault="002C1AD9" w14:paraId="5A50515A" w14:textId="77777777">
      <w:pPr>
        <w:pStyle w:val="Heading3"/>
      </w:pPr>
      <w:r>
        <w:t>8.2.2 Option 1 Risks</w:t>
      </w:r>
    </w:p>
    <w:p w:rsidRPr="00EA4C73" w:rsidR="002C1AD9" w:rsidP="002C1AD9" w:rsidRDefault="002C1AD9" w14:paraId="564DBD8A" w14:textId="77777777">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 xml:space="preserve">The specific risks associated with option </w:t>
      </w:r>
      <w:r>
        <w:rPr>
          <w:rFonts w:cs="Verdana"/>
          <w:position w:val="-1"/>
          <w:sz w:val="24"/>
          <w:szCs w:val="24"/>
        </w:rPr>
        <w:t>1</w:t>
      </w:r>
      <w:r w:rsidRPr="00EA4C73">
        <w:rPr>
          <w:rFonts w:cs="Verdana"/>
          <w:position w:val="-1"/>
          <w:sz w:val="24"/>
          <w:szCs w:val="24"/>
        </w:rPr>
        <w:t xml:space="preserve"> are:</w:t>
      </w:r>
    </w:p>
    <w:p w:rsidRPr="00EA4C73" w:rsidR="002C1AD9" w:rsidP="002C1AD9" w:rsidRDefault="002C1AD9" w14:paraId="7F6D3AC9"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Demand continues to outstrip supply (high risk as business case is mitigation action)</w:t>
      </w:r>
    </w:p>
    <w:p w:rsidRPr="00EA4C73" w:rsidR="002C1AD9" w:rsidP="002C1AD9" w:rsidRDefault="002C1AD9" w14:paraId="1C752131"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Backlogs will continue to grow (high risk as business case is mitigation action)</w:t>
      </w:r>
    </w:p>
    <w:p w:rsidRPr="00EA4C73" w:rsidR="002C1AD9" w:rsidP="002C1AD9" w:rsidRDefault="002C1AD9" w14:paraId="54870521"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Planned Care target will be missed (high risk as business case is mitigation action)</w:t>
      </w:r>
    </w:p>
    <w:p w:rsidRPr="00EA4C73" w:rsidR="002C1AD9" w:rsidP="002C1AD9" w:rsidRDefault="002C1AD9" w14:paraId="5ADCA2E5"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Increased proportions of higher complexity patients as waiting times are increased (medium risk as business case is mitigation action)</w:t>
      </w:r>
    </w:p>
    <w:p w:rsidRPr="00EA4C73" w:rsidR="002C1AD9" w:rsidP="002C1AD9" w:rsidRDefault="002C1AD9" w14:paraId="5D621836"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 xml:space="preserve">Loss of experienced and well trained staff at the Vanguard Unit (medium risk as </w:t>
      </w:r>
      <w:r w:rsidRPr="00EA4C73">
        <w:rPr>
          <w:rFonts w:cs="Verdana"/>
          <w:position w:val="-1"/>
        </w:rPr>
        <w:lastRenderedPageBreak/>
        <w:t>business case is mitigation action)</w:t>
      </w:r>
    </w:p>
    <w:p w:rsidRPr="00EA4C73" w:rsidR="002C1AD9" w:rsidP="002C1AD9" w:rsidRDefault="002C1AD9" w14:paraId="1747B479"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Reduction in training capacity across the region (medium risk as business case is mitigation action)</w:t>
      </w:r>
    </w:p>
    <w:p w:rsidR="002C1AD9" w:rsidP="002C1AD9" w:rsidRDefault="002C1AD9" w14:paraId="34E34C2A"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Increases the backlog by 4,046 patients (high risk as business case is mitigation action)</w:t>
      </w:r>
    </w:p>
    <w:p w:rsidR="002C1AD9" w:rsidP="002C1AD9" w:rsidRDefault="002C1AD9" w14:paraId="0EEDC8AB" w14:textId="77777777">
      <w:pPr>
        <w:pStyle w:val="ListParagraph"/>
        <w:widowControl w:val="0"/>
        <w:autoSpaceDE w:val="0"/>
        <w:autoSpaceDN w:val="0"/>
        <w:adjustRightInd w:val="0"/>
        <w:spacing w:after="120"/>
        <w:ind w:right="60"/>
        <w:rPr>
          <w:rFonts w:cs="Verdana"/>
          <w:position w:val="-1"/>
        </w:rPr>
      </w:pPr>
    </w:p>
    <w:p w:rsidR="002C1AD9" w:rsidP="002C1AD9" w:rsidRDefault="002C1AD9" w14:paraId="533800B1" w14:textId="77777777">
      <w:pPr>
        <w:pStyle w:val="Heading3"/>
      </w:pPr>
      <w:r>
        <w:t>8.2.3 Option 1 Patient Considerations</w:t>
      </w:r>
    </w:p>
    <w:p w:rsidRPr="00D84769" w:rsidR="002C1AD9" w:rsidP="002C1AD9" w:rsidRDefault="002C1AD9" w14:paraId="267F6576" w14:textId="77777777">
      <w:pPr>
        <w:rPr>
          <w:sz w:val="24"/>
          <w:szCs w:val="24"/>
        </w:rPr>
      </w:pPr>
      <w:r w:rsidRPr="00D84769">
        <w:rPr>
          <w:sz w:val="24"/>
          <w:szCs w:val="24"/>
        </w:rPr>
        <w:t>Th</w:t>
      </w:r>
      <w:r>
        <w:rPr>
          <w:sz w:val="24"/>
          <w:szCs w:val="24"/>
        </w:rPr>
        <w:t xml:space="preserve">rough this option all patients will continue to be treated by their home health board. They will be treated within their own health board boundary but are likely to have to wait more than 1 year for assessment and treatment. As patient waits lengthen, the risk increases of patients coming to harm while waiting. </w:t>
      </w:r>
    </w:p>
    <w:p w:rsidR="002C1AD9" w:rsidP="002C1AD9" w:rsidRDefault="002C1AD9" w14:paraId="00642D92" w14:textId="77777777">
      <w:pPr>
        <w:widowControl w:val="0"/>
        <w:autoSpaceDE w:val="0"/>
        <w:autoSpaceDN w:val="0"/>
        <w:adjustRightInd w:val="0"/>
        <w:spacing w:after="120"/>
        <w:ind w:right="60"/>
        <w:rPr>
          <w:rFonts w:cs="Verdana"/>
          <w:position w:val="-1"/>
        </w:rPr>
      </w:pPr>
    </w:p>
    <w:p w:rsidR="002C1AD9" w:rsidP="002C1AD9" w:rsidRDefault="002C1AD9" w14:paraId="1E34FB61" w14:textId="77777777">
      <w:pPr>
        <w:pStyle w:val="Heading3"/>
      </w:pPr>
      <w:r>
        <w:t>8.2.4 Option 1 costs</w:t>
      </w:r>
    </w:p>
    <w:p w:rsidRPr="00EA4C73" w:rsidR="002C1AD9" w:rsidP="002C1AD9" w:rsidRDefault="002C1AD9" w14:paraId="719C7AB3" w14:textId="77777777">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There are no direct costs associated with this option</w:t>
      </w:r>
    </w:p>
    <w:p w:rsidRPr="00EA4C73" w:rsidR="002C1AD9" w:rsidP="002C1AD9" w:rsidRDefault="002C1AD9" w14:paraId="1B1C11AD" w14:textId="77777777">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Indirect costs include:</w:t>
      </w:r>
    </w:p>
    <w:p w:rsidRPr="00EA4C73" w:rsidR="002C1AD9" w:rsidP="002C1AD9" w:rsidRDefault="002C1AD9" w14:paraId="1EDEDC03" w14:textId="77777777">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Increased reliance on WLI’s / agency staff</w:t>
      </w:r>
    </w:p>
    <w:p w:rsidRPr="00EA4C73" w:rsidR="002C1AD9" w:rsidP="002C1AD9" w:rsidRDefault="002C1AD9" w14:paraId="66AB2179" w14:textId="77777777">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Increased patient complaints</w:t>
      </w:r>
    </w:p>
    <w:p w:rsidRPr="00EA4C73" w:rsidR="002C1AD9" w:rsidP="002C1AD9" w:rsidRDefault="002C1AD9" w14:paraId="4E301C9C" w14:textId="77777777">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Multiple patient referrals as primary care escalate patients due to deterioration</w:t>
      </w:r>
    </w:p>
    <w:p w:rsidRPr="00EA4C73" w:rsidR="002C1AD9" w:rsidP="002C1AD9" w:rsidRDefault="002C1AD9" w14:paraId="26C67DF7" w14:textId="77777777">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Additional waiting list validation required</w:t>
      </w:r>
    </w:p>
    <w:p w:rsidRPr="00EA4C73" w:rsidR="002C1AD9" w:rsidP="002C1AD9" w:rsidRDefault="002C1AD9" w14:paraId="27DB38C9" w14:textId="77777777">
      <w:pPr>
        <w:pStyle w:val="ListParagraph"/>
        <w:widowControl w:val="0"/>
        <w:numPr>
          <w:ilvl w:val="0"/>
          <w:numId w:val="30"/>
        </w:numPr>
        <w:autoSpaceDE w:val="0"/>
        <w:autoSpaceDN w:val="0"/>
        <w:adjustRightInd w:val="0"/>
        <w:spacing w:after="120"/>
        <w:ind w:right="60"/>
        <w:rPr>
          <w:rFonts w:cs="Verdana"/>
          <w:position w:val="-1"/>
        </w:rPr>
      </w:pPr>
      <w:r w:rsidRPr="00EA4C73">
        <w:rPr>
          <w:rFonts w:cs="Verdana"/>
          <w:position w:val="-1"/>
        </w:rPr>
        <w:t>Increased costs of complications as patient complexity increases</w:t>
      </w:r>
    </w:p>
    <w:p w:rsidR="002C1AD9" w:rsidP="002C1AD9" w:rsidRDefault="002C1AD9" w14:paraId="201E3882" w14:textId="77777777"/>
    <w:p w:rsidR="002C1AD9" w:rsidP="002C1AD9" w:rsidRDefault="002C1AD9" w14:paraId="426AA3A0" w14:textId="77777777">
      <w:pPr>
        <w:pStyle w:val="Heading3"/>
      </w:pPr>
      <w:r>
        <w:t>8.2.5 Option 1 Activity Modelling</w:t>
      </w:r>
    </w:p>
    <w:p w:rsidRPr="00EA4C73" w:rsidR="002C1AD9" w:rsidP="002C1AD9" w:rsidRDefault="002C1AD9" w14:paraId="10140725" w14:textId="77777777">
      <w:pPr>
        <w:rPr>
          <w:rFonts w:cs="Verdana"/>
          <w:sz w:val="24"/>
          <w:szCs w:val="24"/>
        </w:rPr>
      </w:pPr>
      <w:r w:rsidRPr="00EA4C73">
        <w:rPr>
          <w:rFonts w:cs="Verdana"/>
          <w:sz w:val="24"/>
          <w:szCs w:val="24"/>
        </w:rPr>
        <w:t>This scenario is based on the following assumptions for year 1:</w:t>
      </w:r>
    </w:p>
    <w:p w:rsidRPr="00EA4C73" w:rsidR="002C1AD9" w:rsidP="002C1AD9" w:rsidRDefault="002C1AD9" w14:paraId="6B62DDFF" w14:textId="77777777">
      <w:pPr>
        <w:pStyle w:val="ListParagraph"/>
        <w:numPr>
          <w:ilvl w:val="0"/>
          <w:numId w:val="18"/>
        </w:numPr>
        <w:rPr>
          <w:rFonts w:cs="Verdana"/>
        </w:rPr>
      </w:pPr>
      <w:r w:rsidRPr="00EA4C73">
        <w:rPr>
          <w:rFonts w:cs="Verdana"/>
        </w:rPr>
        <w:t>5,940 cataracts procedures per year (114 per week, 495 per month)</w:t>
      </w:r>
    </w:p>
    <w:p w:rsidRPr="00EA4C73" w:rsidR="002C1AD9" w:rsidP="002C1AD9" w:rsidRDefault="002C1AD9" w14:paraId="4AEB6B62" w14:textId="77777777">
      <w:pPr>
        <w:pStyle w:val="ListParagraph"/>
        <w:numPr>
          <w:ilvl w:val="0"/>
          <w:numId w:val="18"/>
        </w:numPr>
        <w:rPr>
          <w:rFonts w:cs="Verdana"/>
        </w:rPr>
      </w:pPr>
      <w:r w:rsidRPr="00EA4C73">
        <w:rPr>
          <w:rFonts w:cs="Verdana"/>
        </w:rPr>
        <w:t>5,940 outpatients per year (114 per week, 495 per month)</w:t>
      </w:r>
    </w:p>
    <w:p w:rsidRPr="00EA4C73" w:rsidR="002C1AD9" w:rsidP="002C1AD9" w:rsidRDefault="002C1AD9" w14:paraId="4483703C" w14:textId="77777777">
      <w:pPr>
        <w:pStyle w:val="ListParagraph"/>
        <w:numPr>
          <w:ilvl w:val="0"/>
          <w:numId w:val="18"/>
        </w:numPr>
        <w:rPr>
          <w:rFonts w:cs="Verdana"/>
        </w:rPr>
      </w:pPr>
      <w:r w:rsidRPr="00EA4C73">
        <w:rPr>
          <w:rFonts w:cs="Verdana"/>
        </w:rPr>
        <w:t>9,960 referrals per year (192 per week, 830 per month)</w:t>
      </w:r>
    </w:p>
    <w:p w:rsidR="002C1AD9" w:rsidP="002C1AD9" w:rsidRDefault="002C1AD9" w14:paraId="01757B47" w14:textId="77777777"/>
    <w:p w:rsidR="002C1AD9" w:rsidP="002C1AD9" w:rsidRDefault="002C1AD9" w14:paraId="1306FF3B" w14:textId="77777777">
      <w:r>
        <w:rPr>
          <w:noProof/>
        </w:rPr>
        <w:lastRenderedPageBreak/>
        <w:drawing>
          <wp:inline distT="0" distB="0" distL="0" distR="0" wp14:anchorId="64C90C09" wp14:editId="0FDF999A">
            <wp:extent cx="5731510" cy="3369945"/>
            <wp:effectExtent l="0" t="0" r="2540" b="1905"/>
            <wp:docPr id="17" name="Picture 1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Diagram&#10;&#10;Description automatically generated"/>
                    <pic:cNvPicPr/>
                  </pic:nvPicPr>
                  <pic:blipFill>
                    <a:blip r:embed="rId35"/>
                    <a:stretch>
                      <a:fillRect/>
                    </a:stretch>
                  </pic:blipFill>
                  <pic:spPr>
                    <a:xfrm>
                      <a:off x="0" y="0"/>
                      <a:ext cx="5731510" cy="3369945"/>
                    </a:xfrm>
                    <a:prstGeom prst="rect">
                      <a:avLst/>
                    </a:prstGeom>
                  </pic:spPr>
                </pic:pic>
              </a:graphicData>
            </a:graphic>
          </wp:inline>
        </w:drawing>
      </w:r>
    </w:p>
    <w:p w:rsidR="002C1AD9" w:rsidP="002C1AD9" w:rsidRDefault="002C1AD9" w14:paraId="0E7A22E6" w14:textId="77777777">
      <w:r>
        <w:rPr>
          <w:noProof/>
        </w:rPr>
        <w:drawing>
          <wp:inline distT="0" distB="0" distL="0" distR="0" wp14:anchorId="101464BE" wp14:editId="79697E8C">
            <wp:extent cx="5731510" cy="4307840"/>
            <wp:effectExtent l="0" t="0" r="2540" b="0"/>
            <wp:docPr id="18" name="Picture 18"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Chart, line chart&#10;&#10;Description automatically generated"/>
                    <pic:cNvPicPr/>
                  </pic:nvPicPr>
                  <pic:blipFill>
                    <a:blip r:embed="rId36"/>
                    <a:stretch>
                      <a:fillRect/>
                    </a:stretch>
                  </pic:blipFill>
                  <pic:spPr>
                    <a:xfrm>
                      <a:off x="0" y="0"/>
                      <a:ext cx="5731510" cy="4307840"/>
                    </a:xfrm>
                    <a:prstGeom prst="rect">
                      <a:avLst/>
                    </a:prstGeom>
                  </pic:spPr>
                </pic:pic>
              </a:graphicData>
            </a:graphic>
          </wp:inline>
        </w:drawing>
      </w:r>
    </w:p>
    <w:p w:rsidRPr="00EA4C73" w:rsidR="002C1AD9" w:rsidP="002C1AD9" w:rsidRDefault="002C1AD9" w14:paraId="7E9993D3" w14:textId="77777777">
      <w:pPr>
        <w:rPr>
          <w:sz w:val="24"/>
          <w:szCs w:val="24"/>
        </w:rPr>
      </w:pPr>
      <w:r w:rsidRPr="00EA4C73">
        <w:rPr>
          <w:sz w:val="24"/>
          <w:szCs w:val="24"/>
        </w:rPr>
        <w:t>After 52 weeks of the total capacity of 5,940 per year the waiting list is increased from 19,000 across the region to 23,046</w:t>
      </w:r>
    </w:p>
    <w:p w:rsidR="002C1AD9" w:rsidP="002C1AD9" w:rsidRDefault="002C1AD9" w14:paraId="1B4B40AD" w14:textId="77777777">
      <w:pPr>
        <w:pStyle w:val="Heading1"/>
      </w:pPr>
      <w:r>
        <w:br w:type="page"/>
      </w:r>
    </w:p>
    <w:p w:rsidR="002C1AD9" w:rsidP="002C1AD9" w:rsidRDefault="002C1AD9" w14:paraId="2B2223F7" w14:textId="6616FF41">
      <w:pPr>
        <w:pStyle w:val="Heading1"/>
      </w:pPr>
      <w:bookmarkStart w:name="_Toc131602205" w:id="37"/>
      <w:r>
        <w:lastRenderedPageBreak/>
        <w:t>Appendix Four: Option 2 Details</w:t>
      </w:r>
      <w:bookmarkEnd w:id="37"/>
    </w:p>
    <w:p w:rsidRPr="00D840F6" w:rsidR="002C1AD9" w:rsidP="002C1AD9" w:rsidRDefault="002C1AD9" w14:paraId="2161E6E1" w14:textId="77777777">
      <w:pPr>
        <w:rPr>
          <w:sz w:val="24"/>
          <w:szCs w:val="24"/>
        </w:rPr>
      </w:pPr>
      <w:r w:rsidRPr="00D840F6">
        <w:rPr>
          <w:sz w:val="24"/>
          <w:szCs w:val="24"/>
        </w:rPr>
        <w:t>Option 2 is a</w:t>
      </w:r>
      <w:r>
        <w:rPr>
          <w:sz w:val="24"/>
          <w:szCs w:val="24"/>
        </w:rPr>
        <w:t>n</w:t>
      </w:r>
      <w:r w:rsidRPr="00D840F6">
        <w:rPr>
          <w:sz w:val="24"/>
          <w:szCs w:val="24"/>
        </w:rPr>
        <w:t xml:space="preserve"> NHS recruitment, insourcing and outsourcing option involving a two-hub model of NHH in the North and POWH in the South. At both sites the weekday and weekend capacity is utilised, along with outsourcing in the following volumes over a 12 month period:</w:t>
      </w:r>
    </w:p>
    <w:p w:rsidRPr="00D840F6" w:rsidR="002C1AD9" w:rsidP="002C1AD9" w:rsidRDefault="002C1AD9" w14:paraId="43E31862" w14:textId="77777777">
      <w:pPr>
        <w:pStyle w:val="ListParagraph"/>
        <w:numPr>
          <w:ilvl w:val="0"/>
          <w:numId w:val="27"/>
        </w:numPr>
        <w:spacing w:after="160" w:line="259" w:lineRule="auto"/>
      </w:pPr>
      <w:r w:rsidRPr="00D840F6">
        <w:t>North Hub Weekdays: 1610 outpatient assessment and inpatient procedures carried out in weekdays in NHH using NHS staffing</w:t>
      </w:r>
    </w:p>
    <w:p w:rsidRPr="00D840F6" w:rsidR="002C1AD9" w:rsidP="002C1AD9" w:rsidRDefault="002C1AD9" w14:paraId="7A2B4ED9" w14:textId="77777777">
      <w:pPr>
        <w:pStyle w:val="ListParagraph"/>
        <w:numPr>
          <w:ilvl w:val="0"/>
          <w:numId w:val="27"/>
        </w:numPr>
        <w:spacing w:after="160" w:line="259" w:lineRule="auto"/>
      </w:pPr>
      <w:r w:rsidRPr="00D840F6">
        <w:t>North Hub Weekends: 1,500 outpatient assessment and inpatient procedures carried out by an insourcing company in NHH</w:t>
      </w:r>
    </w:p>
    <w:p w:rsidRPr="00D840F6" w:rsidR="002C1AD9" w:rsidP="002C1AD9" w:rsidRDefault="002C1AD9" w14:paraId="6A7CE692" w14:textId="77777777">
      <w:pPr>
        <w:pStyle w:val="ListParagraph"/>
        <w:numPr>
          <w:ilvl w:val="0"/>
          <w:numId w:val="27"/>
        </w:numPr>
        <w:spacing w:after="160" w:line="259" w:lineRule="auto"/>
      </w:pPr>
      <w:r w:rsidRPr="00D840F6">
        <w:t>South Hub: 3,558 (2,058 weekdays plus 1,500 weekends) outpatient assessment and inpatient procedures carried out by an insourcing company in POWH</w:t>
      </w:r>
    </w:p>
    <w:p w:rsidRPr="00D840F6" w:rsidR="002C1AD9" w:rsidP="002C1AD9" w:rsidRDefault="002C1AD9" w14:paraId="54A66619" w14:textId="77777777">
      <w:pPr>
        <w:pStyle w:val="ListParagraph"/>
        <w:numPr>
          <w:ilvl w:val="0"/>
          <w:numId w:val="27"/>
        </w:numPr>
        <w:spacing w:after="160" w:line="259" w:lineRule="auto"/>
      </w:pPr>
      <w:r w:rsidRPr="00D840F6">
        <w:t>An additional 2,000 outsourced outpatient and inpatient procedures</w:t>
      </w:r>
    </w:p>
    <w:p w:rsidRPr="00D840F6" w:rsidR="002C1AD9" w:rsidP="002C1AD9" w:rsidRDefault="002C1AD9" w14:paraId="0EA7BEFA" w14:textId="77777777">
      <w:pPr>
        <w:pStyle w:val="ListParagraph"/>
        <w:numPr>
          <w:ilvl w:val="0"/>
          <w:numId w:val="27"/>
        </w:numPr>
        <w:spacing w:after="160" w:line="259" w:lineRule="auto"/>
      </w:pPr>
      <w:r w:rsidRPr="00D840F6">
        <w:t>Total core 5,940</w:t>
      </w:r>
    </w:p>
    <w:p w:rsidRPr="00D840F6" w:rsidR="002C1AD9" w:rsidP="002C1AD9" w:rsidRDefault="002C1AD9" w14:paraId="545633E4" w14:textId="77777777">
      <w:pPr>
        <w:pStyle w:val="ListParagraph"/>
        <w:numPr>
          <w:ilvl w:val="0"/>
          <w:numId w:val="27"/>
        </w:numPr>
        <w:spacing w:after="160" w:line="259" w:lineRule="auto"/>
        <w:rPr>
          <w:b/>
          <w:bCs/>
        </w:rPr>
      </w:pPr>
      <w:r w:rsidRPr="00D840F6">
        <w:rPr>
          <w:b/>
          <w:bCs/>
        </w:rPr>
        <w:t>Plus 8,668 additional</w:t>
      </w:r>
    </w:p>
    <w:p w:rsidRPr="00D840F6" w:rsidR="002C1AD9" w:rsidP="002C1AD9" w:rsidRDefault="002C1AD9" w14:paraId="0A119F14" w14:textId="77777777">
      <w:pPr>
        <w:pStyle w:val="ListParagraph"/>
        <w:numPr>
          <w:ilvl w:val="0"/>
          <w:numId w:val="27"/>
        </w:numPr>
        <w:spacing w:after="160" w:line="259" w:lineRule="auto"/>
        <w:rPr>
          <w:b/>
          <w:bCs/>
        </w:rPr>
      </w:pPr>
      <w:r w:rsidRPr="00D840F6">
        <w:rPr>
          <w:b/>
          <w:bCs/>
        </w:rPr>
        <w:t xml:space="preserve">Total capacity 14,608 per year </w:t>
      </w:r>
    </w:p>
    <w:p w:rsidRPr="002C1AD9" w:rsidR="002C1AD9" w:rsidP="002C1AD9" w:rsidRDefault="002C1AD9" w14:paraId="751159C7" w14:textId="77777777">
      <w:pPr>
        <w:pStyle w:val="ListParagraph"/>
        <w:numPr>
          <w:ilvl w:val="0"/>
          <w:numId w:val="27"/>
        </w:numPr>
        <w:spacing w:after="160" w:line="259" w:lineRule="auto"/>
      </w:pPr>
      <w:r w:rsidRPr="002C1AD9">
        <w:t>Waiting list reduction 3,814 (from 19,000 to 15,186)</w:t>
      </w:r>
    </w:p>
    <w:p w:rsidRPr="002C1AD9" w:rsidR="002C1AD9" w:rsidP="002C1AD9" w:rsidRDefault="002C1AD9" w14:paraId="35AE22DA" w14:textId="77777777">
      <w:pPr>
        <w:pStyle w:val="ListParagraph"/>
        <w:numPr>
          <w:ilvl w:val="0"/>
          <w:numId w:val="27"/>
        </w:numPr>
        <w:spacing w:after="160" w:line="259" w:lineRule="auto"/>
      </w:pPr>
      <w:r w:rsidRPr="002C1AD9">
        <w:t>Total costs 23/24: £12.4m</w:t>
      </w:r>
    </w:p>
    <w:p w:rsidRPr="002C1AD9" w:rsidR="002C1AD9" w:rsidP="002C1AD9" w:rsidRDefault="002C1AD9" w14:paraId="747BCCE6" w14:textId="77777777">
      <w:pPr>
        <w:pStyle w:val="ListParagraph"/>
        <w:numPr>
          <w:ilvl w:val="0"/>
          <w:numId w:val="27"/>
        </w:numPr>
        <w:spacing w:after="160" w:line="259" w:lineRule="auto"/>
      </w:pPr>
      <w:r w:rsidRPr="002C1AD9">
        <w:t>Cost per patient: £1,436</w:t>
      </w:r>
    </w:p>
    <w:p w:rsidRPr="00873A12" w:rsidR="002C1AD9" w:rsidP="002C1AD9" w:rsidRDefault="002C1AD9" w14:paraId="6F7306DF" w14:textId="77777777">
      <w:pPr>
        <w:widowControl w:val="0"/>
        <w:autoSpaceDE w:val="0"/>
        <w:autoSpaceDN w:val="0"/>
        <w:adjustRightInd w:val="0"/>
        <w:spacing w:after="120"/>
        <w:ind w:right="60"/>
        <w:rPr>
          <w:rFonts w:cs="Verdana"/>
          <w:b/>
          <w:bCs/>
          <w:color w:val="7030A0"/>
          <w:position w:val="-1"/>
        </w:rPr>
      </w:pPr>
    </w:p>
    <w:p w:rsidRPr="00D840F6" w:rsidR="002C1AD9" w:rsidP="002C1AD9" w:rsidRDefault="002C1AD9" w14:paraId="2ADB8715" w14:textId="77777777">
      <w:pPr>
        <w:pStyle w:val="Heading2"/>
        <w:rPr>
          <w:color w:val="auto"/>
        </w:rPr>
      </w:pPr>
      <w:r w:rsidRPr="00D840F6">
        <w:rPr>
          <w:color w:val="auto"/>
        </w:rPr>
        <w:t>9.1</w:t>
      </w:r>
      <w:r>
        <w:rPr>
          <w:color w:val="auto"/>
        </w:rPr>
        <w:t>.</w:t>
      </w:r>
      <w:r w:rsidRPr="00D840F6">
        <w:rPr>
          <w:color w:val="auto"/>
        </w:rPr>
        <w:t xml:space="preserve"> Option 2 - Clinical and Service Model</w:t>
      </w:r>
    </w:p>
    <w:p w:rsidRPr="00D840F6" w:rsidR="002C1AD9" w:rsidP="002C1AD9" w:rsidRDefault="002C1AD9" w14:paraId="42DA0406" w14:textId="77777777">
      <w:pPr>
        <w:rPr>
          <w:sz w:val="24"/>
          <w:szCs w:val="24"/>
        </w:rPr>
      </w:pPr>
      <w:r w:rsidRPr="00D840F6">
        <w:rPr>
          <w:sz w:val="24"/>
          <w:szCs w:val="24"/>
        </w:rPr>
        <w:t>The Clinical Model includes an outpatient stage and inpatient stage.</w:t>
      </w:r>
    </w:p>
    <w:p w:rsidRPr="00DF4CEB" w:rsidR="002C1AD9" w:rsidP="002C1AD9" w:rsidRDefault="002C1AD9" w14:paraId="40D93A63" w14:textId="77777777">
      <w:pPr>
        <w:rPr>
          <w:sz w:val="24"/>
          <w:szCs w:val="24"/>
        </w:rPr>
      </w:pPr>
      <w:r w:rsidRPr="00D840F6">
        <w:rPr>
          <w:sz w:val="24"/>
          <w:szCs w:val="24"/>
        </w:rPr>
        <w:t xml:space="preserve">At the outpatient stage the clinical teams review the patients, determine their suitability for surgery and conduct pre-operative assessments. Through the proposed model this will be carried </w:t>
      </w:r>
      <w:r w:rsidRPr="00DF4CEB">
        <w:rPr>
          <w:sz w:val="24"/>
          <w:szCs w:val="24"/>
        </w:rPr>
        <w:t>out during a single patient visit.</w:t>
      </w:r>
    </w:p>
    <w:p w:rsidRPr="00DF4CEB" w:rsidR="002C1AD9" w:rsidP="002C1AD9" w:rsidRDefault="002C1AD9" w14:paraId="68A1CA7E" w14:textId="77777777">
      <w:pPr>
        <w:rPr>
          <w:sz w:val="24"/>
          <w:szCs w:val="24"/>
        </w:rPr>
      </w:pPr>
      <w:r w:rsidRPr="00DF4CEB">
        <w:rPr>
          <w:sz w:val="24"/>
          <w:szCs w:val="24"/>
        </w:rPr>
        <w:t>At the inpatient stage patient receive their cataract surgery. Following surgery patients are discharged to Primary Care. Primary Care advisors have confirmed that no additional resource is required in primary care at present for the additional capacity as it will be adequately dispersed amongst optometric practices across the region.</w:t>
      </w:r>
    </w:p>
    <w:p w:rsidRPr="00DF4CEB" w:rsidR="002C1AD9" w:rsidP="002C1AD9" w:rsidRDefault="002C1AD9" w14:paraId="21E23E82" w14:textId="77777777">
      <w:pPr>
        <w:widowControl w:val="0"/>
        <w:autoSpaceDE w:val="0"/>
        <w:autoSpaceDN w:val="0"/>
        <w:adjustRightInd w:val="0"/>
        <w:spacing w:after="120"/>
        <w:ind w:right="60"/>
        <w:rPr>
          <w:rFonts w:cs="Verdana"/>
          <w:b/>
          <w:bCs/>
          <w:position w:val="-1"/>
        </w:rPr>
      </w:pPr>
    </w:p>
    <w:p w:rsidRPr="00DF4CEB" w:rsidR="002C1AD9" w:rsidP="002C1AD9" w:rsidRDefault="002C1AD9" w14:paraId="7F84C8EE" w14:textId="77777777">
      <w:pPr>
        <w:pStyle w:val="Heading3"/>
      </w:pPr>
      <w:r w:rsidRPr="00DF4CEB">
        <w:t>9.1.</w:t>
      </w:r>
      <w:r>
        <w:t>1</w:t>
      </w:r>
      <w:r w:rsidRPr="00DF4CEB">
        <w:t xml:space="preserve"> Clinical Service Model North Hub </w:t>
      </w:r>
      <w:r>
        <w:t>(NHH)</w:t>
      </w:r>
    </w:p>
    <w:p w:rsidRPr="00DF4CEB" w:rsidR="002C1AD9" w:rsidP="002C1AD9" w:rsidRDefault="002C1AD9" w14:paraId="241D4C26" w14:textId="77777777">
      <w:pPr>
        <w:rPr>
          <w:sz w:val="24"/>
          <w:szCs w:val="24"/>
        </w:rPr>
      </w:pPr>
      <w:r w:rsidRPr="00DF4CEB">
        <w:rPr>
          <w:sz w:val="24"/>
          <w:szCs w:val="24"/>
        </w:rPr>
        <w:t>The North hub would primarily provide outpatient and inpatient provision to patients primarily in North CTM and North AB from Nevill Hall Hospital (NHH) in Abergavenny as the regional geography suits.</w:t>
      </w:r>
    </w:p>
    <w:p w:rsidRPr="00DF4CEB" w:rsidR="002C1AD9" w:rsidP="002C1AD9" w:rsidRDefault="002C1AD9" w14:paraId="12FF00AF" w14:textId="77777777">
      <w:pPr>
        <w:pStyle w:val="Heading4"/>
      </w:pPr>
      <w:r w:rsidRPr="00DF4CEB">
        <w:t>Weekdays: Outpatients Stage (NHS Staff)</w:t>
      </w:r>
    </w:p>
    <w:p w:rsidRPr="00DF4CEB" w:rsidR="002C1AD9" w:rsidP="002C1AD9" w:rsidRDefault="002C1AD9" w14:paraId="5BC9F9DC"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sidRPr="00DF4CEB">
        <w:rPr>
          <w:rFonts w:ascii="Calibri" w:hAnsi="Calibri"/>
          <w:color w:val="auto"/>
          <w:szCs w:val="22"/>
        </w:rPr>
        <w:t>Patients will be booked into the additional capacity for outpatients in NHH via the regional booking and scheduling team (see section 5.4)</w:t>
      </w:r>
    </w:p>
    <w:p w:rsidRPr="00DF4CEB" w:rsidR="002C1AD9" w:rsidP="002C1AD9" w:rsidRDefault="002C1AD9" w14:paraId="6E836747"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 xml:space="preserve">In order to undertake 135 outpatient appointments per month (38 per week, 1,620 per year) the sessions will be a ‘one stop shop’ model, held on weekdays in the OP dept in NHH.  </w:t>
      </w:r>
      <w:r w:rsidRPr="00DF4CEB">
        <w:rPr>
          <w:rFonts w:ascii="Calibri" w:hAnsi="Calibri"/>
          <w:color w:val="auto"/>
        </w:rPr>
        <w:lastRenderedPageBreak/>
        <w:t>4 consulting rooms will be required plus a waiting area. This weekday activity will be staffed through recruitment of NHS staff for all of the clinical and not clinical staff required.</w:t>
      </w:r>
    </w:p>
    <w:p w:rsidRPr="00DF4CEB" w:rsidR="002C1AD9" w:rsidP="002C1AD9" w:rsidRDefault="002C1AD9" w14:paraId="421E0062" w14:textId="77777777"/>
    <w:p w:rsidRPr="00DF4CEB" w:rsidR="002C1AD9" w:rsidP="002C1AD9" w:rsidRDefault="002C1AD9" w14:paraId="14019788" w14:textId="77777777">
      <w:pPr>
        <w:pStyle w:val="Heading4"/>
      </w:pPr>
      <w:r w:rsidRPr="00DF4CEB">
        <w:t>Weekends: Outpatient Stage (Insourcing Staff)</w:t>
      </w:r>
    </w:p>
    <w:p w:rsidRPr="00DF4CEB" w:rsidR="002C1AD9" w:rsidP="002C1AD9" w:rsidRDefault="002C1AD9" w14:paraId="1C1EED69"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sidRPr="00DF4CEB">
        <w:rPr>
          <w:rFonts w:ascii="Calibri" w:hAnsi="Calibri"/>
          <w:color w:val="auto"/>
          <w:szCs w:val="22"/>
        </w:rPr>
        <w:t>Patients will be booked into the additional capacity for outpatients in NHH via the regional booking and scheduling team (see section 5.4)</w:t>
      </w:r>
    </w:p>
    <w:p w:rsidRPr="00DF4CEB" w:rsidR="002C1AD9" w:rsidP="002C1AD9" w:rsidRDefault="002C1AD9" w14:paraId="6986A70A"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In order to undertake 125 outpatient appointments per month (30 per week, 1,500 per year) the sessions will be a ‘one stop shop’ model, held on a Saturday in the OP dept in NHH.  4 consulting rooms will be required plus a waiting area. This will be staffed thought an insourcing company</w:t>
      </w:r>
    </w:p>
    <w:p w:rsidRPr="00DF4CEB" w:rsidR="002C1AD9" w:rsidP="002C1AD9" w:rsidRDefault="002C1AD9" w14:paraId="6DC318ED"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sidRPr="00DF4CEB">
        <w:rPr>
          <w:rFonts w:ascii="Calibri" w:hAnsi="Calibri"/>
          <w:color w:val="auto"/>
          <w:szCs w:val="22"/>
        </w:rPr>
        <w:t>Assuming that the required clinical staff including Consultants, PAC nurse and biometry staff will be provided by the Insourcing provider, the following additional staff will also be required to run weekly Saturday OP clinics for 1 year:</w:t>
      </w:r>
    </w:p>
    <w:p w:rsidRPr="00DF4CEB" w:rsidR="002C1AD9" w:rsidP="002C1AD9" w:rsidRDefault="002C1AD9" w14:paraId="70A02452"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0.5 WTE  Receptionist Band 2 £15,780</w:t>
      </w:r>
    </w:p>
    <w:p w:rsidRPr="00DF4CEB" w:rsidR="002C1AD9" w:rsidP="002C1AD9" w:rsidRDefault="002C1AD9" w14:paraId="4A9E511A"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0.5 WTE Health Records Clinical Notes Band 2 £15,780</w:t>
      </w:r>
    </w:p>
    <w:p w:rsidRPr="00DF4CEB" w:rsidR="002C1AD9" w:rsidP="002C1AD9" w:rsidRDefault="002C1AD9" w14:paraId="369A4144"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0.5 WTE Governance Nurse band 6 £29,372</w:t>
      </w:r>
    </w:p>
    <w:p w:rsidRPr="00DF4CEB" w:rsidR="002C1AD9" w:rsidP="002C1AD9" w:rsidRDefault="002C1AD9" w14:paraId="56C699FB"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sidRPr="00DF4CEB">
        <w:rPr>
          <w:rFonts w:ascii="Calibri" w:hAnsi="Calibri"/>
          <w:color w:val="auto"/>
          <w:szCs w:val="22"/>
        </w:rPr>
        <w:t xml:space="preserve">Other non staff requirements for the OP sessions are </w:t>
      </w:r>
    </w:p>
    <w:p w:rsidRPr="00DF4CEB" w:rsidR="002C1AD9" w:rsidP="002C1AD9" w:rsidRDefault="002C1AD9" w14:paraId="1C0E0894" w14:textId="77777777">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Cleaning (Saturday) £7500</w:t>
      </w:r>
    </w:p>
    <w:p w:rsidRPr="00DF4CEB" w:rsidR="002C1AD9" w:rsidP="002C1AD9" w:rsidRDefault="002C1AD9" w14:paraId="616BD9CC"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Lenses will be also ordered at this point if the patient is suitable for surgery. Costs of lenses will be included in the Inpatient section.</w:t>
      </w:r>
    </w:p>
    <w:p w:rsidRPr="00DF4CEB" w:rsidR="002C1AD9" w:rsidP="002C1AD9" w:rsidRDefault="002C1AD9" w14:paraId="018F649E" w14:textId="77777777"/>
    <w:p w:rsidRPr="00DF4CEB" w:rsidR="002C1AD9" w:rsidP="002C1AD9" w:rsidRDefault="002C1AD9" w14:paraId="7513BE63" w14:textId="77777777">
      <w:pPr>
        <w:pStyle w:val="Heading4"/>
      </w:pPr>
      <w:r w:rsidRPr="00DF4CEB">
        <w:t>Outpatients Clinical Model</w:t>
      </w:r>
    </w:p>
    <w:p w:rsidRPr="00DF4CEB" w:rsidR="002C1AD9" w:rsidP="002C1AD9" w:rsidRDefault="002C1AD9" w14:paraId="117BD6A0" w14:textId="77777777">
      <w:pPr>
        <w:rPr>
          <w:sz w:val="24"/>
          <w:szCs w:val="24"/>
        </w:rPr>
      </w:pPr>
      <w:r w:rsidRPr="00DF4CEB">
        <w:rPr>
          <w:sz w:val="24"/>
          <w:szCs w:val="24"/>
        </w:rPr>
        <w:t>These patients are taken from new or stage 1 waiting list. During the one-stop session, patients are:</w:t>
      </w:r>
    </w:p>
    <w:p w:rsidRPr="00DF4CEB" w:rsidR="002C1AD9" w:rsidP="002C1AD9" w:rsidRDefault="002C1AD9" w14:paraId="56E5847A" w14:textId="77777777">
      <w:pPr>
        <w:pStyle w:val="ListParagraph"/>
        <w:numPr>
          <w:ilvl w:val="0"/>
          <w:numId w:val="19"/>
        </w:numPr>
        <w:spacing w:after="160" w:line="259" w:lineRule="auto"/>
      </w:pPr>
      <w:r w:rsidRPr="00DF4CEB">
        <w:t>Ophthalmic history/general medical history/medication/family history/allergies</w:t>
      </w:r>
    </w:p>
    <w:p w:rsidRPr="00DF4CEB" w:rsidR="002C1AD9" w:rsidP="002C1AD9" w:rsidRDefault="002C1AD9" w14:paraId="3E1819AE" w14:textId="77777777">
      <w:pPr>
        <w:pStyle w:val="ListParagraph"/>
        <w:numPr>
          <w:ilvl w:val="0"/>
          <w:numId w:val="19"/>
        </w:numPr>
        <w:spacing w:after="160" w:line="259" w:lineRule="auto"/>
      </w:pPr>
      <w:r w:rsidRPr="00DF4CEB">
        <w:t>Vision</w:t>
      </w:r>
    </w:p>
    <w:p w:rsidRPr="00DF4CEB" w:rsidR="002C1AD9" w:rsidP="002C1AD9" w:rsidRDefault="002C1AD9" w14:paraId="3D9E0E7D" w14:textId="77777777">
      <w:pPr>
        <w:pStyle w:val="ListParagraph"/>
        <w:numPr>
          <w:ilvl w:val="0"/>
          <w:numId w:val="19"/>
        </w:numPr>
        <w:spacing w:after="160" w:line="259" w:lineRule="auto"/>
      </w:pPr>
      <w:r w:rsidRPr="00DF4CEB">
        <w:t>Anterior segment examination</w:t>
      </w:r>
    </w:p>
    <w:p w:rsidRPr="00DF4CEB" w:rsidR="002C1AD9" w:rsidP="002C1AD9" w:rsidRDefault="002C1AD9" w14:paraId="739EA8EC" w14:textId="77777777">
      <w:pPr>
        <w:pStyle w:val="ListParagraph"/>
        <w:numPr>
          <w:ilvl w:val="0"/>
          <w:numId w:val="19"/>
        </w:numPr>
        <w:spacing w:after="160" w:line="259" w:lineRule="auto"/>
      </w:pPr>
      <w:r w:rsidRPr="00DF4CEB">
        <w:t>Biometry +/- corneal topography</w:t>
      </w:r>
    </w:p>
    <w:p w:rsidRPr="00DF4CEB" w:rsidR="002C1AD9" w:rsidP="002C1AD9" w:rsidRDefault="002C1AD9" w14:paraId="28C36BEF" w14:textId="77777777">
      <w:pPr>
        <w:pStyle w:val="ListParagraph"/>
        <w:numPr>
          <w:ilvl w:val="0"/>
          <w:numId w:val="19"/>
        </w:numPr>
        <w:spacing w:after="160" w:line="259" w:lineRule="auto"/>
      </w:pPr>
      <w:r w:rsidRPr="00DF4CEB">
        <w:t>Pupil dilatation</w:t>
      </w:r>
    </w:p>
    <w:p w:rsidRPr="00DF4CEB" w:rsidR="002C1AD9" w:rsidP="002C1AD9" w:rsidRDefault="002C1AD9" w14:paraId="6C106F96" w14:textId="77777777">
      <w:pPr>
        <w:pStyle w:val="ListParagraph"/>
        <w:numPr>
          <w:ilvl w:val="0"/>
          <w:numId w:val="19"/>
        </w:numPr>
        <w:spacing w:after="160" w:line="259" w:lineRule="auto"/>
      </w:pPr>
      <w:r w:rsidRPr="00DF4CEB">
        <w:t>Posterior segment examination by ophthalmologist</w:t>
      </w:r>
    </w:p>
    <w:p w:rsidRPr="00DF4CEB" w:rsidR="002C1AD9" w:rsidP="002C1AD9" w:rsidRDefault="002C1AD9" w14:paraId="4D95BD6F" w14:textId="77777777">
      <w:pPr>
        <w:pStyle w:val="ListParagraph"/>
        <w:numPr>
          <w:ilvl w:val="0"/>
          <w:numId w:val="19"/>
        </w:numPr>
        <w:spacing w:after="160" w:line="259" w:lineRule="auto"/>
      </w:pPr>
      <w:r w:rsidRPr="00DF4CEB">
        <w:t>Choose intraocular lens/refractive plan</w:t>
      </w:r>
    </w:p>
    <w:p w:rsidRPr="00DF4CEB" w:rsidR="002C1AD9" w:rsidP="002C1AD9" w:rsidRDefault="002C1AD9" w14:paraId="0491338E" w14:textId="77777777">
      <w:pPr>
        <w:pStyle w:val="ListParagraph"/>
        <w:numPr>
          <w:ilvl w:val="0"/>
          <w:numId w:val="19"/>
        </w:numPr>
        <w:spacing w:after="160" w:line="259" w:lineRule="auto"/>
      </w:pPr>
      <w:r w:rsidRPr="00DF4CEB">
        <w:t>Cataract care pathway checklist completed</w:t>
      </w:r>
    </w:p>
    <w:p w:rsidRPr="00DF4CEB" w:rsidR="002C1AD9" w:rsidP="002C1AD9" w:rsidRDefault="002C1AD9" w14:paraId="51737519" w14:textId="77777777">
      <w:pPr>
        <w:pStyle w:val="ListParagraph"/>
        <w:numPr>
          <w:ilvl w:val="0"/>
          <w:numId w:val="19"/>
        </w:numPr>
        <w:spacing w:after="160" w:line="259" w:lineRule="auto"/>
      </w:pPr>
      <w:r w:rsidRPr="00DF4CEB">
        <w:t>Consented for surgery</w:t>
      </w:r>
    </w:p>
    <w:p w:rsidRPr="00DF4CEB" w:rsidR="002C1AD9" w:rsidP="002C1AD9" w:rsidRDefault="002C1AD9" w14:paraId="556027DB"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p>
    <w:p w:rsidRPr="00DF4CEB" w:rsidR="002C1AD9" w:rsidP="002C1AD9" w:rsidRDefault="002C1AD9" w14:paraId="64E5EC5A" w14:textId="77777777">
      <w:pPr>
        <w:pStyle w:val="Heading4"/>
      </w:pPr>
      <w:r w:rsidRPr="00DF4CEB">
        <w:lastRenderedPageBreak/>
        <w:t>Weekdays; Inpatient Stage (NHS Staff)</w:t>
      </w:r>
    </w:p>
    <w:p w:rsidRPr="00DF4CEB" w:rsidR="002C1AD9" w:rsidP="002C1AD9" w:rsidRDefault="002C1AD9" w14:paraId="63A912D5"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Patients attending the weekday regional capacity for cataract surgery in the North Hub will be booked through the regional booking team (see section 6.4). They will also have had their OP assessment through the North hub weekday arrangements in NHH with NHS staff.</w:t>
      </w:r>
    </w:p>
    <w:p w:rsidRPr="00DF4CEB" w:rsidR="002C1AD9" w:rsidP="002C1AD9" w:rsidRDefault="002C1AD9" w14:paraId="684462EC"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DF4CEB">
        <w:rPr>
          <w:rFonts w:ascii="Calibri" w:hAnsi="Calibri"/>
          <w:color w:val="auto"/>
        </w:rPr>
        <w:t>In order to undertake 38 procedures per week (135 per month, 1,610 per year) the procedures will be undertaken in Main Theatres at NHH on weekdays, Mondays and Wednesday to Friday.</w:t>
      </w:r>
    </w:p>
    <w:p w:rsidRPr="00DF4CEB" w:rsidR="002C1AD9" w:rsidP="002C1AD9" w:rsidRDefault="002C1AD9" w14:paraId="2293E701"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As this is additional volume and there is a strong requirement to protect the core capacity additional trays and handpieces will need to be purchased to support this additional capacity.</w:t>
      </w:r>
    </w:p>
    <w:p w:rsidRPr="00DF4CEB" w:rsidR="002C1AD9" w:rsidP="002C1AD9" w:rsidRDefault="002C1AD9" w14:paraId="1F11E117" w14:textId="77777777">
      <w:pPr>
        <w:pStyle w:val="Heading4"/>
      </w:pPr>
      <w:r w:rsidRPr="00DF4CEB">
        <w:t>Weekends: Inpatient Stage (Insourcing Staff)</w:t>
      </w:r>
    </w:p>
    <w:p w:rsidRPr="00DF4CEB" w:rsidR="002C1AD9" w:rsidP="002C1AD9" w:rsidRDefault="002C1AD9" w14:paraId="0BF4ED06" w14:textId="77777777"/>
    <w:p w:rsidRPr="00DF4CEB" w:rsidR="002C1AD9" w:rsidP="002C1AD9" w:rsidRDefault="002C1AD9" w14:paraId="4E35C576"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Patients attending the weekend regional capacity for cataract surgery in the North Hub will be booked through the regional booking team (see section 6.4). They will also have had their OP assessment through the North hub weekend arrangements in NHH with insourcing staff.</w:t>
      </w:r>
    </w:p>
    <w:p w:rsidRPr="00DF4CEB" w:rsidR="002C1AD9" w:rsidP="002C1AD9" w:rsidRDefault="002C1AD9" w14:paraId="7FE5283D"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DF4CEB">
        <w:rPr>
          <w:rFonts w:ascii="Calibri" w:hAnsi="Calibri"/>
          <w:color w:val="auto"/>
        </w:rPr>
        <w:t>In order to undertake 30 procedures per week (125 per month, 1,500 per year) the procedures will be undertaken in Main Theatres at NHH on Saturdays and Sundays.</w:t>
      </w:r>
    </w:p>
    <w:p w:rsidRPr="00DF4CEB" w:rsidR="002C1AD9" w:rsidP="002C1AD9" w:rsidRDefault="002C1AD9" w14:paraId="1545AD57"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As this is additional volume and there is a strong requirement to protect the core capacity additional trays and handpieces will need to be purchased to support this additional capacity.</w:t>
      </w:r>
    </w:p>
    <w:p w:rsidRPr="00DF4CEB" w:rsidR="002C1AD9" w:rsidP="002C1AD9" w:rsidRDefault="002C1AD9" w14:paraId="2D179BC7"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Assuming that all of the clinical staff required for the surgery and recovery are provided by the insourcing company (Consultants, Nurses, HCSW’s) then the following additional staff are required to support the service model:</w:t>
      </w:r>
    </w:p>
    <w:p w:rsidRPr="00DF4CEB" w:rsidR="002C1AD9" w:rsidP="002C1AD9" w:rsidRDefault="002C1AD9" w14:paraId="7DBFEB78"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0.6 WTE Receptionist Band 2 £18,936</w:t>
      </w:r>
    </w:p>
    <w:p w:rsidRPr="00DF4CEB" w:rsidR="002C1AD9" w:rsidP="002C1AD9" w:rsidRDefault="002C1AD9" w14:paraId="46B9540D"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0.6 WTE Health Records Clinical Notes Band 2 £18,936</w:t>
      </w:r>
    </w:p>
    <w:p w:rsidRPr="00DF4CEB" w:rsidR="002C1AD9" w:rsidP="002C1AD9" w:rsidRDefault="002C1AD9" w14:paraId="4EDA617F"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0.6 WTE Governance Nurse band 6 £35,246</w:t>
      </w:r>
    </w:p>
    <w:p w:rsidRPr="00DF4CEB" w:rsidR="002C1AD9" w:rsidP="002C1AD9" w:rsidRDefault="002C1AD9" w14:paraId="2ADB18C2" w14:textId="77777777"/>
    <w:p w:rsidRPr="00DF4CEB" w:rsidR="002C1AD9" w:rsidP="002C1AD9" w:rsidRDefault="002C1AD9" w14:paraId="3251993A" w14:textId="77777777">
      <w:pPr>
        <w:pStyle w:val="Heading4"/>
      </w:pPr>
      <w:r w:rsidRPr="00DF4CEB">
        <w:t>Non-Staff Requirements</w:t>
      </w:r>
    </w:p>
    <w:p w:rsidRPr="00DF4CEB" w:rsidR="002C1AD9" w:rsidP="002C1AD9" w:rsidRDefault="002C1AD9" w14:paraId="7F701C3C"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Other non-staff requirements for the Inpatient sessions are:</w:t>
      </w:r>
    </w:p>
    <w:tbl>
      <w:tblPr>
        <w:tblStyle w:val="TableGrid"/>
        <w:tblW w:w="0" w:type="auto"/>
        <w:tblLook w:val="04A0" w:firstRow="1" w:lastRow="0" w:firstColumn="1" w:lastColumn="0" w:noHBand="0" w:noVBand="1"/>
      </w:tblPr>
      <w:tblGrid>
        <w:gridCol w:w="7650"/>
      </w:tblGrid>
      <w:tr w:rsidRPr="00FE2CD0" w:rsidR="001D7916" w:rsidTr="001D7916" w14:paraId="03BE6917" w14:textId="77777777">
        <w:tc>
          <w:tcPr>
            <w:tcW w:w="7650" w:type="dxa"/>
          </w:tcPr>
          <w:p w:rsidRPr="00DF4CEB" w:rsidR="001D7916" w:rsidP="007179DE" w:rsidRDefault="001D7916" w14:paraId="6CC95B3F" w14:textId="77777777">
            <w:pPr>
              <w:pStyle w:val="Default"/>
              <w:autoSpaceDE/>
              <w:autoSpaceDN/>
              <w:adjustRightInd/>
              <w:spacing w:after="120" w:line="276" w:lineRule="auto"/>
              <w:rPr>
                <w:rFonts w:ascii="Calibri" w:hAnsi="Calibri"/>
                <w:color w:val="auto"/>
              </w:rPr>
            </w:pPr>
            <w:r w:rsidRPr="00DF4CEB">
              <w:rPr>
                <w:rFonts w:ascii="Calibri" w:hAnsi="Calibri"/>
                <w:color w:val="auto"/>
              </w:rPr>
              <w:t>Weekends</w:t>
            </w:r>
          </w:p>
        </w:tc>
      </w:tr>
      <w:tr w:rsidRPr="00FE2CD0" w:rsidR="001D7916" w:rsidTr="001D7916" w14:paraId="1E8426F5" w14:textId="77777777">
        <w:tc>
          <w:tcPr>
            <w:tcW w:w="7650" w:type="dxa"/>
          </w:tcPr>
          <w:p w:rsidRPr="00DF4CEB" w:rsidR="001D7916" w:rsidP="007179DE" w:rsidRDefault="001D7916" w14:paraId="30B01D80"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sidRPr="00DF4CEB">
              <w:rPr>
                <w:rFonts w:ascii="Calibri" w:hAnsi="Calibri"/>
                <w:color w:val="auto"/>
                <w:szCs w:val="22"/>
              </w:rPr>
              <w:t xml:space="preserve">Cleaning / Waste / Facilities - £47,883 </w:t>
            </w:r>
          </w:p>
          <w:p w:rsidRPr="00DF4CEB" w:rsidR="001D7916" w:rsidP="007179DE" w:rsidRDefault="001D7916" w14:paraId="6F6885CC"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lastRenderedPageBreak/>
              <w:t xml:space="preserve">HSDU costs (Including transport) - £30,000  </w:t>
            </w:r>
          </w:p>
          <w:p w:rsidRPr="00DF4CEB" w:rsidR="001D7916" w:rsidP="007179DE" w:rsidRDefault="001D7916" w14:paraId="17E1DC32"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Purchase of additional surgical trays and equipment - £38,284</w:t>
            </w:r>
          </w:p>
          <w:p w:rsidRPr="00DF4CEB" w:rsidR="001D7916" w:rsidP="007179DE" w:rsidRDefault="001D7916" w14:paraId="4EC93205"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 xml:space="preserve">Stellaris Handpieces- £87,500 </w:t>
            </w:r>
          </w:p>
          <w:p w:rsidRPr="00DF4CEB" w:rsidR="001D7916" w:rsidP="007179DE" w:rsidRDefault="001D7916" w14:paraId="1790CB13" w14:textId="77777777">
            <w:pPr>
              <w:pStyle w:val="Default"/>
              <w:pBdr>
                <w:top w:val="nil"/>
                <w:left w:val="nil"/>
                <w:bottom w:val="nil"/>
                <w:right w:val="nil"/>
                <w:between w:val="nil"/>
                <w:bar w:val="nil"/>
              </w:pBdr>
              <w:autoSpaceDE/>
              <w:autoSpaceDN/>
              <w:adjustRightInd/>
              <w:spacing w:after="120" w:afterAutospacing="1" w:line="276" w:lineRule="auto"/>
              <w:rPr>
                <w:rFonts w:ascii="Calibri" w:hAnsi="Calibri"/>
                <w:color w:val="auto"/>
              </w:rPr>
            </w:pPr>
            <w:r w:rsidRPr="00DF4CEB">
              <w:rPr>
                <w:rFonts w:ascii="Calibri" w:hAnsi="Calibri"/>
                <w:color w:val="auto"/>
              </w:rPr>
              <w:t xml:space="preserve">Pharmacy costs, Lens and consumables - £224,310 </w:t>
            </w:r>
          </w:p>
          <w:p w:rsidRPr="00DF4CEB" w:rsidR="001D7916" w:rsidP="007179DE" w:rsidRDefault="001D7916" w14:paraId="28CB68E7" w14:textId="77777777">
            <w:pPr>
              <w:pStyle w:val="Default"/>
              <w:autoSpaceDE/>
              <w:autoSpaceDN/>
              <w:adjustRightInd/>
              <w:spacing w:after="120" w:line="276" w:lineRule="auto"/>
              <w:rPr>
                <w:rFonts w:ascii="Calibri" w:hAnsi="Calibri"/>
                <w:color w:val="auto"/>
              </w:rPr>
            </w:pPr>
            <w:r w:rsidRPr="00DF4CEB">
              <w:rPr>
                <w:rFonts w:ascii="Calibri" w:hAnsi="Calibri"/>
                <w:color w:val="auto"/>
              </w:rPr>
              <w:t>Additional lens costs £7,716</w:t>
            </w:r>
          </w:p>
        </w:tc>
      </w:tr>
    </w:tbl>
    <w:p w:rsidRPr="00873A12" w:rsidR="002C1AD9" w:rsidP="002C1AD9" w:rsidRDefault="002C1AD9" w14:paraId="4ED751F4"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7030A0"/>
        </w:rPr>
      </w:pPr>
    </w:p>
    <w:p w:rsidRPr="00873A12" w:rsidR="002C1AD9" w:rsidP="002C1AD9" w:rsidRDefault="002C1AD9" w14:paraId="356FEC63" w14:textId="77777777">
      <w:pPr>
        <w:pStyle w:val="Default"/>
        <w:pBdr>
          <w:top w:val="nil"/>
          <w:left w:val="nil"/>
          <w:bottom w:val="nil"/>
          <w:right w:val="nil"/>
          <w:between w:val="nil"/>
          <w:bar w:val="nil"/>
        </w:pBdr>
        <w:autoSpaceDE/>
        <w:autoSpaceDN/>
        <w:adjustRightInd/>
        <w:spacing w:after="120" w:afterAutospacing="1" w:line="276" w:lineRule="auto"/>
        <w:rPr>
          <w:rFonts w:ascii="Calibri" w:hAnsi="Calibri"/>
          <w:color w:val="7030A0"/>
        </w:rPr>
      </w:pPr>
    </w:p>
    <w:p w:rsidRPr="00873A12" w:rsidR="002C1AD9" w:rsidP="002C1AD9" w:rsidRDefault="002C1AD9" w14:paraId="21CC5747" w14:textId="77777777">
      <w:pPr>
        <w:pStyle w:val="Default"/>
        <w:pBdr>
          <w:top w:val="nil"/>
          <w:left w:val="nil"/>
          <w:bottom w:val="nil"/>
          <w:right w:val="nil"/>
          <w:between w:val="nil"/>
          <w:bar w:val="nil"/>
        </w:pBdr>
        <w:autoSpaceDE/>
        <w:autoSpaceDN/>
        <w:adjustRightInd/>
        <w:spacing w:after="100" w:afterAutospacing="1" w:line="276" w:lineRule="auto"/>
        <w:ind w:firstLine="720"/>
        <w:rPr>
          <w:rFonts w:ascii="Calibri" w:hAnsi="Calibri"/>
          <w:color w:val="7030A0"/>
          <w:szCs w:val="22"/>
        </w:rPr>
      </w:pPr>
    </w:p>
    <w:p w:rsidRPr="00DF4CEB" w:rsidR="002C1AD9" w:rsidP="002C1AD9" w:rsidRDefault="002C1AD9" w14:paraId="373CF2F2" w14:textId="77777777"/>
    <w:p w:rsidRPr="00DF4CEB" w:rsidR="002C1AD9" w:rsidP="002C1AD9" w:rsidRDefault="002C1AD9" w14:paraId="3840F193" w14:textId="77777777">
      <w:pPr>
        <w:pStyle w:val="Heading3"/>
      </w:pPr>
      <w:r w:rsidRPr="00DF4CEB">
        <w:t>9.1.</w:t>
      </w:r>
      <w:r>
        <w:t>2</w:t>
      </w:r>
      <w:r w:rsidRPr="00DF4CEB">
        <w:t xml:space="preserve"> Clinical Service Model South Hub (POWH)</w:t>
      </w:r>
    </w:p>
    <w:p w:rsidRPr="00DF4CEB" w:rsidR="002C1AD9" w:rsidP="002C1AD9" w:rsidRDefault="002C1AD9" w14:paraId="2E806F11" w14:textId="77777777">
      <w:pPr>
        <w:rPr>
          <w:sz w:val="24"/>
          <w:szCs w:val="24"/>
        </w:rPr>
      </w:pPr>
      <w:r w:rsidRPr="00DF4CEB">
        <w:rPr>
          <w:sz w:val="24"/>
          <w:szCs w:val="24"/>
        </w:rPr>
        <w:t>Through Option 2 the South Hub would provide outpatient and inpatient provision for patients in the south of the region. The outpatient and inpatient provision will be delivered from Princess of Wales Hospital site on weekdays and weekends via an insourcing company with one weekday session per week provided by NHS staff.</w:t>
      </w:r>
    </w:p>
    <w:p w:rsidRPr="00DF4CEB" w:rsidR="002C1AD9" w:rsidP="002C1AD9" w:rsidRDefault="002C1AD9" w14:paraId="1031B0C7" w14:textId="77777777">
      <w:pPr>
        <w:pStyle w:val="Heading4"/>
      </w:pPr>
      <w:r w:rsidRPr="00DF4CEB">
        <w:t>Weekdays: Outpatient Stage</w:t>
      </w:r>
    </w:p>
    <w:p w:rsidRPr="00DF4CEB" w:rsidR="002C1AD9" w:rsidP="002C1AD9" w:rsidRDefault="002C1AD9" w14:paraId="5D576E59" w14:textId="77777777">
      <w:r w:rsidRPr="00DF4CEB">
        <w:t>During Weekdays the outpatient stage will be undertaken through insourcing with all clinical staff provided by the insourcing company. Outpatient assessments will be carried out during evenings on the POWH site. Two pre assessment rooms are available.</w:t>
      </w:r>
    </w:p>
    <w:p w:rsidRPr="00DF4CEB" w:rsidR="002C1AD9" w:rsidP="002C1AD9" w:rsidRDefault="002C1AD9" w14:paraId="7E31450A" w14:textId="77777777">
      <w:pPr>
        <w:rPr>
          <w:sz w:val="24"/>
          <w:szCs w:val="24"/>
        </w:rPr>
      </w:pPr>
    </w:p>
    <w:p w:rsidRPr="00DF4CEB" w:rsidR="002C1AD9" w:rsidP="002C1AD9" w:rsidRDefault="002C1AD9" w14:paraId="43328260" w14:textId="77777777">
      <w:pPr>
        <w:pStyle w:val="Heading4"/>
      </w:pPr>
      <w:r w:rsidRPr="00DF4CEB">
        <w:t>Weekends: Outpatient Stage</w:t>
      </w:r>
    </w:p>
    <w:p w:rsidRPr="00DF4CEB" w:rsidR="002C1AD9" w:rsidP="002C1AD9" w:rsidRDefault="002C1AD9" w14:paraId="03C06C87" w14:textId="77777777">
      <w:pPr>
        <w:rPr>
          <w:sz w:val="24"/>
          <w:szCs w:val="24"/>
        </w:rPr>
      </w:pPr>
      <w:r w:rsidRPr="00DF4CEB">
        <w:rPr>
          <w:sz w:val="24"/>
          <w:szCs w:val="24"/>
        </w:rPr>
        <w:t xml:space="preserve">The POWH site has two pre-assessment rooms which can be used concurrently during weekends during 2023/24. Each room would house one pre-assessment nurse each, and both could be serviced with one doctor in clinic. All the clinical staff would be provided through the insourcing company. In one session using two PAC nurses concurrently, 10 patients could be assessed. </w:t>
      </w:r>
    </w:p>
    <w:p w:rsidRPr="00DF4CEB" w:rsidR="002C1AD9" w:rsidP="002C1AD9" w:rsidRDefault="002C1AD9" w14:paraId="08102DBF" w14:textId="77777777">
      <w:pPr>
        <w:pStyle w:val="Heading4"/>
      </w:pPr>
      <w:r w:rsidRPr="00DF4CEB">
        <w:t>Staff Recruitment</w:t>
      </w:r>
    </w:p>
    <w:p w:rsidRPr="00DF4CEB" w:rsidR="002C1AD9" w:rsidP="002C1AD9" w:rsidRDefault="002C1AD9" w14:paraId="6FB79C6D" w14:textId="77777777">
      <w:pPr>
        <w:rPr>
          <w:sz w:val="24"/>
          <w:szCs w:val="24"/>
        </w:rPr>
      </w:pPr>
      <w:r w:rsidRPr="00DF4CEB">
        <w:rPr>
          <w:sz w:val="24"/>
          <w:szCs w:val="24"/>
        </w:rPr>
        <w:t>In addition the staffing costs for running outpatient clinics evenings and weekends would be:</w:t>
      </w:r>
    </w:p>
    <w:tbl>
      <w:tblPr>
        <w:tblStyle w:val="TableGrid"/>
        <w:tblW w:w="0" w:type="auto"/>
        <w:tblLook w:val="04A0" w:firstRow="1" w:lastRow="0" w:firstColumn="1" w:lastColumn="0" w:noHBand="0" w:noVBand="1"/>
      </w:tblPr>
      <w:tblGrid>
        <w:gridCol w:w="4508"/>
      </w:tblGrid>
      <w:tr w:rsidRPr="00C63004" w:rsidR="001D7916" w:rsidTr="007179DE" w14:paraId="5EC6B538" w14:textId="77777777">
        <w:tc>
          <w:tcPr>
            <w:tcW w:w="4508" w:type="dxa"/>
          </w:tcPr>
          <w:p w:rsidRPr="00DF4CEB" w:rsidR="001D7916" w:rsidP="007179DE" w:rsidRDefault="001D7916" w14:paraId="752670EA" w14:textId="77777777">
            <w:pPr>
              <w:rPr>
                <w:sz w:val="24"/>
                <w:szCs w:val="24"/>
              </w:rPr>
            </w:pPr>
            <w:r w:rsidRPr="00DF4CEB">
              <w:rPr>
                <w:sz w:val="24"/>
                <w:szCs w:val="24"/>
              </w:rPr>
              <w:t>Weekends</w:t>
            </w:r>
          </w:p>
        </w:tc>
      </w:tr>
      <w:tr w:rsidRPr="00C63004" w:rsidR="001D7916" w:rsidTr="007179DE" w14:paraId="2EB3F0B7" w14:textId="77777777">
        <w:tc>
          <w:tcPr>
            <w:tcW w:w="4508" w:type="dxa"/>
          </w:tcPr>
          <w:p w:rsidRPr="00DF4CEB" w:rsidR="001D7916" w:rsidP="00693722" w:rsidRDefault="001D7916" w14:paraId="45D1CFA3" w14:textId="77777777">
            <w:pPr>
              <w:pStyle w:val="ListParagraph"/>
              <w:numPr>
                <w:ilvl w:val="0"/>
                <w:numId w:val="34"/>
              </w:numPr>
            </w:pPr>
            <w:r w:rsidRPr="00DF4CEB">
              <w:t>0.5 WTE B2 Receptionist</w:t>
            </w:r>
          </w:p>
          <w:p w:rsidRPr="00DF4CEB" w:rsidR="001D7916" w:rsidP="00693722" w:rsidRDefault="001D7916" w14:paraId="1D177B1B" w14:textId="77777777">
            <w:pPr>
              <w:pStyle w:val="ListParagraph"/>
              <w:numPr>
                <w:ilvl w:val="0"/>
                <w:numId w:val="34"/>
              </w:numPr>
            </w:pPr>
            <w:r w:rsidRPr="00DF4CEB">
              <w:t>0.5 WTE B3 Booking</w:t>
            </w:r>
          </w:p>
          <w:p w:rsidRPr="00DF4CEB" w:rsidR="001D7916" w:rsidP="00693722" w:rsidRDefault="001D7916" w14:paraId="28DA7AF3" w14:textId="77777777">
            <w:pPr>
              <w:pStyle w:val="ListParagraph"/>
              <w:numPr>
                <w:ilvl w:val="0"/>
                <w:numId w:val="34"/>
              </w:numPr>
            </w:pPr>
            <w:r w:rsidRPr="00DF4CEB">
              <w:t>0.5 WTE B6 Governance Nurse</w:t>
            </w:r>
          </w:p>
          <w:p w:rsidRPr="00DF4CEB" w:rsidR="001D7916" w:rsidP="007179DE" w:rsidRDefault="001D7916" w14:paraId="60AB8255" w14:textId="77777777">
            <w:pPr>
              <w:rPr>
                <w:sz w:val="24"/>
                <w:szCs w:val="24"/>
              </w:rPr>
            </w:pPr>
          </w:p>
        </w:tc>
      </w:tr>
    </w:tbl>
    <w:p w:rsidRPr="00C63004" w:rsidR="002C1AD9" w:rsidP="002C1AD9" w:rsidRDefault="002C1AD9" w14:paraId="48265D4B" w14:textId="77777777">
      <w:pPr>
        <w:rPr>
          <w:color w:val="00B050"/>
          <w:sz w:val="24"/>
          <w:szCs w:val="24"/>
        </w:rPr>
      </w:pPr>
    </w:p>
    <w:p w:rsidRPr="00DF4CEB" w:rsidR="002C1AD9" w:rsidP="002C1AD9" w:rsidRDefault="002C1AD9" w14:paraId="02D5E4A9" w14:textId="77777777">
      <w:pPr>
        <w:pStyle w:val="Heading4"/>
        <w:rPr>
          <w:lang w:eastAsia="en-GB"/>
        </w:rPr>
      </w:pPr>
      <w:r w:rsidRPr="00DF4CEB">
        <w:rPr>
          <w:lang w:eastAsia="en-GB"/>
        </w:rPr>
        <w:t>Non- staffing costs</w:t>
      </w:r>
    </w:p>
    <w:p w:rsidRPr="00DF4CEB" w:rsidR="002C1AD9" w:rsidP="00693722" w:rsidRDefault="002C1AD9" w14:paraId="62B1D5C6" w14:textId="77777777">
      <w:pPr>
        <w:pStyle w:val="ListParagraph"/>
        <w:numPr>
          <w:ilvl w:val="0"/>
          <w:numId w:val="33"/>
        </w:numPr>
      </w:pPr>
      <w:r w:rsidRPr="00DF4CEB">
        <w:t>Cleaning for evenings and weekends</w:t>
      </w:r>
    </w:p>
    <w:p w:rsidRPr="00DF4CEB" w:rsidR="002C1AD9" w:rsidP="002C1AD9" w:rsidRDefault="002C1AD9" w14:paraId="5B62F77B" w14:textId="77777777">
      <w:pPr>
        <w:rPr>
          <w:sz w:val="24"/>
          <w:szCs w:val="24"/>
          <w:lang w:eastAsia="en-GB"/>
        </w:rPr>
      </w:pPr>
    </w:p>
    <w:p w:rsidRPr="00DF4CEB" w:rsidR="002C1AD9" w:rsidP="002C1AD9" w:rsidRDefault="002C1AD9" w14:paraId="7EBCFF66" w14:textId="77777777">
      <w:pPr>
        <w:pStyle w:val="Heading4"/>
        <w:rPr>
          <w:lang w:eastAsia="en-GB"/>
        </w:rPr>
      </w:pPr>
      <w:r w:rsidRPr="00DF4CEB">
        <w:rPr>
          <w:lang w:eastAsia="en-GB"/>
        </w:rPr>
        <w:t>Outpatient Clinical Model</w:t>
      </w:r>
    </w:p>
    <w:p w:rsidRPr="00DF4CEB" w:rsidR="002C1AD9" w:rsidP="002C1AD9" w:rsidRDefault="002C1AD9" w14:paraId="339EE477" w14:textId="77777777">
      <w:pPr>
        <w:rPr>
          <w:sz w:val="24"/>
          <w:szCs w:val="24"/>
        </w:rPr>
      </w:pPr>
      <w:r w:rsidRPr="00DF4CEB">
        <w:rPr>
          <w:sz w:val="24"/>
          <w:szCs w:val="24"/>
        </w:rPr>
        <w:t>Patients are taken from new or stage 1 waiting list. During the one-stop session, patients are:</w:t>
      </w:r>
    </w:p>
    <w:p w:rsidRPr="00DF4CEB" w:rsidR="002C1AD9" w:rsidP="002C1AD9" w:rsidRDefault="002C1AD9" w14:paraId="71AF7F2C" w14:textId="77777777">
      <w:pPr>
        <w:pStyle w:val="ListParagraph"/>
        <w:numPr>
          <w:ilvl w:val="0"/>
          <w:numId w:val="19"/>
        </w:numPr>
        <w:spacing w:after="160" w:line="259" w:lineRule="auto"/>
      </w:pPr>
      <w:r w:rsidRPr="00DF4CEB">
        <w:t>Ophthalmic history/general medical history/medication/family history/allergies</w:t>
      </w:r>
    </w:p>
    <w:p w:rsidRPr="00DF4CEB" w:rsidR="002C1AD9" w:rsidP="002C1AD9" w:rsidRDefault="002C1AD9" w14:paraId="74AEA1EF" w14:textId="77777777">
      <w:pPr>
        <w:pStyle w:val="ListParagraph"/>
        <w:numPr>
          <w:ilvl w:val="0"/>
          <w:numId w:val="19"/>
        </w:numPr>
        <w:spacing w:after="160" w:line="259" w:lineRule="auto"/>
      </w:pPr>
      <w:r w:rsidRPr="00DF4CEB">
        <w:t>Vision</w:t>
      </w:r>
    </w:p>
    <w:p w:rsidRPr="00DF4CEB" w:rsidR="002C1AD9" w:rsidP="002C1AD9" w:rsidRDefault="002C1AD9" w14:paraId="6A873DD7" w14:textId="77777777">
      <w:pPr>
        <w:pStyle w:val="ListParagraph"/>
        <w:numPr>
          <w:ilvl w:val="0"/>
          <w:numId w:val="19"/>
        </w:numPr>
        <w:spacing w:after="160" w:line="259" w:lineRule="auto"/>
      </w:pPr>
      <w:r w:rsidRPr="00DF4CEB">
        <w:t>Anterior segment examination</w:t>
      </w:r>
    </w:p>
    <w:p w:rsidRPr="00DF4CEB" w:rsidR="002C1AD9" w:rsidP="002C1AD9" w:rsidRDefault="002C1AD9" w14:paraId="615C5039" w14:textId="77777777">
      <w:pPr>
        <w:pStyle w:val="ListParagraph"/>
        <w:numPr>
          <w:ilvl w:val="0"/>
          <w:numId w:val="19"/>
        </w:numPr>
        <w:spacing w:after="160" w:line="259" w:lineRule="auto"/>
      </w:pPr>
      <w:r w:rsidRPr="00DF4CEB">
        <w:t>Biometry +/- corneal topography</w:t>
      </w:r>
    </w:p>
    <w:p w:rsidRPr="00DF4CEB" w:rsidR="002C1AD9" w:rsidP="002C1AD9" w:rsidRDefault="002C1AD9" w14:paraId="2D7E82DC" w14:textId="77777777">
      <w:pPr>
        <w:pStyle w:val="ListParagraph"/>
        <w:numPr>
          <w:ilvl w:val="0"/>
          <w:numId w:val="19"/>
        </w:numPr>
        <w:spacing w:after="160" w:line="259" w:lineRule="auto"/>
      </w:pPr>
      <w:r w:rsidRPr="00DF4CEB">
        <w:t>Pupil dilatation</w:t>
      </w:r>
    </w:p>
    <w:p w:rsidRPr="00DF4CEB" w:rsidR="002C1AD9" w:rsidP="002C1AD9" w:rsidRDefault="002C1AD9" w14:paraId="696EF7D4" w14:textId="77777777">
      <w:pPr>
        <w:pStyle w:val="ListParagraph"/>
        <w:numPr>
          <w:ilvl w:val="0"/>
          <w:numId w:val="19"/>
        </w:numPr>
        <w:spacing w:after="160" w:line="259" w:lineRule="auto"/>
      </w:pPr>
      <w:r w:rsidRPr="00DF4CEB">
        <w:t>Posterior segment examination by ophthalmologist</w:t>
      </w:r>
    </w:p>
    <w:p w:rsidRPr="00DF4CEB" w:rsidR="002C1AD9" w:rsidP="002C1AD9" w:rsidRDefault="002C1AD9" w14:paraId="61266BE9" w14:textId="77777777">
      <w:pPr>
        <w:pStyle w:val="ListParagraph"/>
        <w:numPr>
          <w:ilvl w:val="0"/>
          <w:numId w:val="19"/>
        </w:numPr>
        <w:spacing w:after="160" w:line="259" w:lineRule="auto"/>
      </w:pPr>
      <w:r w:rsidRPr="00DF4CEB">
        <w:t>Choose intraocular lens/refractive plan</w:t>
      </w:r>
    </w:p>
    <w:p w:rsidRPr="00DF4CEB" w:rsidR="002C1AD9" w:rsidP="002C1AD9" w:rsidRDefault="002C1AD9" w14:paraId="1A06B911" w14:textId="77777777">
      <w:pPr>
        <w:pStyle w:val="ListParagraph"/>
        <w:numPr>
          <w:ilvl w:val="0"/>
          <w:numId w:val="19"/>
        </w:numPr>
        <w:spacing w:after="160" w:line="259" w:lineRule="auto"/>
      </w:pPr>
      <w:r w:rsidRPr="00DF4CEB">
        <w:t>Cataract care pathway checklist completed</w:t>
      </w:r>
    </w:p>
    <w:p w:rsidRPr="00DF4CEB" w:rsidR="002C1AD9" w:rsidP="002C1AD9" w:rsidRDefault="002C1AD9" w14:paraId="0EF6787A" w14:textId="77777777">
      <w:pPr>
        <w:pStyle w:val="ListParagraph"/>
        <w:numPr>
          <w:ilvl w:val="0"/>
          <w:numId w:val="19"/>
        </w:numPr>
        <w:spacing w:after="160" w:line="259" w:lineRule="auto"/>
      </w:pPr>
      <w:r w:rsidRPr="00DF4CEB">
        <w:t>Consented for surgery</w:t>
      </w:r>
    </w:p>
    <w:p w:rsidRPr="00DF4CEB" w:rsidR="002C1AD9" w:rsidP="002C1AD9" w:rsidRDefault="002C1AD9" w14:paraId="207895BF"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p>
    <w:p w:rsidRPr="00DF4CEB" w:rsidR="002C1AD9" w:rsidP="002C1AD9" w:rsidRDefault="002C1AD9" w14:paraId="4D15876B" w14:textId="77777777">
      <w:pPr>
        <w:pStyle w:val="Heading4"/>
      </w:pPr>
      <w:r w:rsidRPr="00DF4CEB">
        <w:t>Weekdays: Inpatient Stage (Insourcing, plus 1 NHS staffed session)</w:t>
      </w:r>
    </w:p>
    <w:p w:rsidRPr="00DF4CEB" w:rsidR="002C1AD9" w:rsidP="002C1AD9" w:rsidRDefault="002C1AD9" w14:paraId="4DF8F534"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Patients accessing the additional capacity for weekday insourcing in the South Hub will be booked through the regional booking team (see section 5.4). They will also have had their OP assessment through the South hub weekday arrangements in POWH.</w:t>
      </w:r>
    </w:p>
    <w:p w:rsidRPr="00DF4CEB" w:rsidR="002C1AD9" w:rsidP="002C1AD9" w:rsidRDefault="002C1AD9" w14:paraId="62E3A3DB" w14:textId="77777777">
      <w:pPr>
        <w:pStyle w:val="Default"/>
        <w:pBdr>
          <w:top w:val="nil"/>
          <w:left w:val="nil"/>
          <w:bottom w:val="nil"/>
          <w:right w:val="nil"/>
          <w:between w:val="nil"/>
          <w:bar w:val="nil"/>
        </w:pBdr>
        <w:spacing w:after="100" w:afterAutospacing="1" w:line="276" w:lineRule="auto"/>
        <w:rPr>
          <w:rFonts w:ascii="Calibri" w:hAnsi="Calibri"/>
          <w:color w:val="auto"/>
        </w:rPr>
      </w:pPr>
      <w:r w:rsidRPr="00DF4CEB">
        <w:rPr>
          <w:rFonts w:ascii="Calibri" w:hAnsi="Calibri"/>
          <w:color w:val="auto"/>
        </w:rPr>
        <w:t>POWH has a twin theatre set up and the flow enables a maximum of 7 patients on a list for high flow low complexity patients. Running the twin theatres enables 14 patients to be seen in a morning. Weekday capacity in POWH will be achieved through 1 weekday ‘in hours’ session to be staffed by NHS staff and 3 evenings per week to be staffing through insourcing.</w:t>
      </w:r>
    </w:p>
    <w:p w:rsidRPr="00DF4CEB" w:rsidR="002C1AD9" w:rsidP="002C1AD9" w:rsidRDefault="002C1AD9" w14:paraId="5211EBD6" w14:textId="77777777">
      <w:pPr>
        <w:pStyle w:val="Default"/>
        <w:pBdr>
          <w:top w:val="nil"/>
          <w:left w:val="nil"/>
          <w:bottom w:val="nil"/>
          <w:right w:val="nil"/>
          <w:between w:val="nil"/>
          <w:bar w:val="nil"/>
        </w:pBdr>
        <w:spacing w:after="100" w:afterAutospacing="1" w:line="276" w:lineRule="auto"/>
        <w:rPr>
          <w:rFonts w:ascii="Calibri" w:hAnsi="Calibri"/>
          <w:color w:val="auto"/>
        </w:rPr>
      </w:pPr>
      <w:r w:rsidRPr="00DF4CEB">
        <w:rPr>
          <w:rFonts w:ascii="Calibri" w:hAnsi="Calibri"/>
          <w:color w:val="auto"/>
        </w:rPr>
        <w:t>By running the two theatres on three evenings per week on weekdays, 42 patients can be seen in the evenings (total 6 sessions) plus the additional day session with 7 patients on a list totalling 49 patients per week on evenings and the 1 day session.</w:t>
      </w:r>
    </w:p>
    <w:p w:rsidRPr="00DF4CEB" w:rsidR="002C1AD9" w:rsidP="002C1AD9" w:rsidRDefault="002C1AD9" w14:paraId="1491646F"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As this is additional volume and there is a strong requirement to protect the core capacity additional trays and handpieces will need to be purchased to support this additional capacity</w:t>
      </w:r>
    </w:p>
    <w:p w:rsidRPr="00DF4CEB" w:rsidR="002C1AD9" w:rsidP="002C1AD9" w:rsidRDefault="002C1AD9" w14:paraId="28C6BB2F" w14:textId="77777777">
      <w:pPr>
        <w:pStyle w:val="Heading4"/>
      </w:pPr>
      <w:r w:rsidRPr="00DF4CEB">
        <w:rPr>
          <w:rStyle w:val="Heading4Char"/>
          <w:i/>
          <w:iCs/>
        </w:rPr>
        <w:t>Weekends: Inpatient Stage (Insourcing)</w:t>
      </w:r>
    </w:p>
    <w:p w:rsidRPr="00DF4CEB" w:rsidR="002C1AD9" w:rsidP="002C1AD9" w:rsidRDefault="002C1AD9" w14:paraId="6B07D123"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Patients accessing the additional capacity for weekend insourcing in the South Hub will be booked through the regional booking team (see section 5.4). They will also have had their OP assessment through the South hub weekend arrangements in POWH.</w:t>
      </w:r>
    </w:p>
    <w:p w:rsidRPr="00DF4CEB" w:rsidR="002C1AD9" w:rsidP="002C1AD9" w:rsidRDefault="002C1AD9" w14:paraId="25EF2E77" w14:textId="77777777">
      <w:pPr>
        <w:pStyle w:val="Default"/>
        <w:pBdr>
          <w:top w:val="nil"/>
          <w:left w:val="nil"/>
          <w:bottom w:val="nil"/>
          <w:right w:val="nil"/>
          <w:between w:val="nil"/>
          <w:bar w:val="nil"/>
        </w:pBdr>
        <w:spacing w:after="100" w:afterAutospacing="1" w:line="276" w:lineRule="auto"/>
        <w:rPr>
          <w:rFonts w:ascii="Calibri" w:hAnsi="Calibri"/>
          <w:color w:val="auto"/>
        </w:rPr>
      </w:pPr>
      <w:r w:rsidRPr="00DF4CEB">
        <w:rPr>
          <w:rFonts w:ascii="Calibri" w:hAnsi="Calibri"/>
          <w:color w:val="auto"/>
        </w:rPr>
        <w:t xml:space="preserve">POWH has a twin theatre set up and the flow enables a maximum of 7 patients on a list for high flow low complexity patients. Running the twin theatres enables 14 patients to be seen </w:t>
      </w:r>
      <w:r w:rsidRPr="00DF4CEB">
        <w:rPr>
          <w:rFonts w:ascii="Calibri" w:hAnsi="Calibri"/>
          <w:color w:val="auto"/>
        </w:rPr>
        <w:lastRenderedPageBreak/>
        <w:t xml:space="preserve">in a morning. By running the two theatres on Saturdays all day and Sunday mornings, 42 patients can be seen in a weekend (total 6 sessions). This model can run for 36 weeks to treat the 1,500 patients through the insourcing. </w:t>
      </w:r>
    </w:p>
    <w:p w:rsidRPr="00DF4CEB" w:rsidR="002C1AD9" w:rsidP="002C1AD9" w:rsidRDefault="002C1AD9" w14:paraId="63D663B8"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As this is additional volume and there is a strong requirement to protect the core capacity additional trays and handpieces will need to be purchased to support this additional capacity</w:t>
      </w:r>
    </w:p>
    <w:p w:rsidRPr="00DF4CEB" w:rsidR="002C1AD9" w:rsidP="002C1AD9" w:rsidRDefault="002C1AD9" w14:paraId="32BC778A" w14:textId="77777777">
      <w:pPr>
        <w:pStyle w:val="Heading4"/>
      </w:pPr>
      <w:r w:rsidRPr="00DF4CEB">
        <w:t>Staff Recruitment</w:t>
      </w:r>
    </w:p>
    <w:p w:rsidRPr="00DF4CEB" w:rsidR="002C1AD9" w:rsidP="002C1AD9" w:rsidRDefault="002C1AD9" w14:paraId="0342BFFB"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Assuming that all of the clinical staff required for the surgery and recovery are provided by the insourcing company (Consultants, Nurses, HCSW’s) then the following additional staff are required to support the service model:</w:t>
      </w:r>
    </w:p>
    <w:tbl>
      <w:tblPr>
        <w:tblStyle w:val="TableGrid"/>
        <w:tblW w:w="0" w:type="auto"/>
        <w:tblLook w:val="04A0" w:firstRow="1" w:lastRow="0" w:firstColumn="1" w:lastColumn="0" w:noHBand="0" w:noVBand="1"/>
      </w:tblPr>
      <w:tblGrid>
        <w:gridCol w:w="7083"/>
      </w:tblGrid>
      <w:tr w:rsidRPr="0043712D" w:rsidR="001D7916" w:rsidTr="001D7916" w14:paraId="6A1C215A" w14:textId="77777777">
        <w:tc>
          <w:tcPr>
            <w:tcW w:w="7083" w:type="dxa"/>
          </w:tcPr>
          <w:p w:rsidRPr="00DF4CEB" w:rsidR="001D7916" w:rsidP="007179DE" w:rsidRDefault="001D7916" w14:paraId="48F7EBC1" w14:textId="77777777">
            <w:pPr>
              <w:pStyle w:val="Default"/>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Weekends</w:t>
            </w:r>
          </w:p>
        </w:tc>
      </w:tr>
      <w:tr w:rsidRPr="0043712D" w:rsidR="001D7916" w:rsidTr="001D7916" w14:paraId="7578DCA8" w14:textId="77777777">
        <w:tc>
          <w:tcPr>
            <w:tcW w:w="7083" w:type="dxa"/>
          </w:tcPr>
          <w:p w:rsidRPr="00DF4CEB" w:rsidR="001D7916" w:rsidP="007179DE" w:rsidRDefault="001D7916" w14:paraId="160DD9B4"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0.6 WTE Receptionist Band 2 £18,936</w:t>
            </w:r>
          </w:p>
          <w:p w:rsidRPr="00DF4CEB" w:rsidR="001D7916" w:rsidP="007179DE" w:rsidRDefault="001D7916" w14:paraId="2C658AA2"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0.6 WTE Health Records Clinical Notes Band 2 £18,936</w:t>
            </w:r>
          </w:p>
          <w:p w:rsidRPr="00DF4CEB" w:rsidR="001D7916" w:rsidP="007179DE" w:rsidRDefault="001D7916" w14:paraId="4E844430"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0.6WTE Governance Nurse band 6 £35,246</w:t>
            </w:r>
          </w:p>
          <w:p w:rsidRPr="00DF4CEB" w:rsidR="001D7916" w:rsidP="007179DE" w:rsidRDefault="001D7916" w14:paraId="4338CF63" w14:textId="77777777">
            <w:pPr>
              <w:pStyle w:val="Default"/>
              <w:autoSpaceDE/>
              <w:autoSpaceDN/>
              <w:adjustRightInd/>
              <w:spacing w:after="100" w:afterAutospacing="1" w:line="276" w:lineRule="auto"/>
              <w:rPr>
                <w:rFonts w:ascii="Calibri" w:hAnsi="Calibri"/>
                <w:color w:val="auto"/>
                <w:szCs w:val="22"/>
              </w:rPr>
            </w:pPr>
          </w:p>
        </w:tc>
      </w:tr>
    </w:tbl>
    <w:p w:rsidRPr="0043712D" w:rsidR="002C1AD9" w:rsidP="002C1AD9" w:rsidRDefault="002C1AD9" w14:paraId="38B6151D"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00B050"/>
          <w:szCs w:val="22"/>
        </w:rPr>
      </w:pPr>
    </w:p>
    <w:p w:rsidRPr="00DF4CEB" w:rsidR="002C1AD9" w:rsidP="002C1AD9" w:rsidRDefault="002C1AD9" w14:paraId="3C54CB95" w14:textId="77777777">
      <w:pPr>
        <w:pStyle w:val="Heading4"/>
      </w:pPr>
      <w:r w:rsidRPr="00DF4CEB">
        <w:t>Non Staff Requirements</w:t>
      </w:r>
    </w:p>
    <w:p w:rsidRPr="00DF4CEB" w:rsidR="002C1AD9" w:rsidP="002C1AD9" w:rsidRDefault="002C1AD9" w14:paraId="1C12E900"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Other non-staff requirements for the Inpatient sessions are:</w:t>
      </w:r>
    </w:p>
    <w:tbl>
      <w:tblPr>
        <w:tblStyle w:val="TableGrid"/>
        <w:tblW w:w="0" w:type="auto"/>
        <w:tblLook w:val="04A0" w:firstRow="1" w:lastRow="0" w:firstColumn="1" w:lastColumn="0" w:noHBand="0" w:noVBand="1"/>
      </w:tblPr>
      <w:tblGrid>
        <w:gridCol w:w="7792"/>
      </w:tblGrid>
      <w:tr w:rsidRPr="0043712D" w:rsidR="001D7916" w:rsidTr="001D7916" w14:paraId="6D4901B2" w14:textId="77777777">
        <w:tc>
          <w:tcPr>
            <w:tcW w:w="7792" w:type="dxa"/>
          </w:tcPr>
          <w:p w:rsidRPr="00DF4CEB" w:rsidR="001D7916" w:rsidP="007179DE" w:rsidRDefault="001D7916" w14:paraId="2A17C764" w14:textId="77777777">
            <w:pPr>
              <w:pStyle w:val="Default"/>
              <w:autoSpaceDE/>
              <w:autoSpaceDN/>
              <w:adjustRightInd/>
              <w:spacing w:after="120" w:line="276" w:lineRule="auto"/>
              <w:rPr>
                <w:rFonts w:ascii="Calibri" w:hAnsi="Calibri"/>
                <w:color w:val="auto"/>
              </w:rPr>
            </w:pPr>
            <w:r w:rsidRPr="00DF4CEB">
              <w:rPr>
                <w:rFonts w:ascii="Calibri" w:hAnsi="Calibri"/>
                <w:color w:val="auto"/>
              </w:rPr>
              <w:t>Weekends</w:t>
            </w:r>
          </w:p>
        </w:tc>
      </w:tr>
      <w:tr w:rsidRPr="0043712D" w:rsidR="001D7916" w:rsidTr="001D7916" w14:paraId="45C0FD1E" w14:textId="77777777">
        <w:tc>
          <w:tcPr>
            <w:tcW w:w="7792" w:type="dxa"/>
          </w:tcPr>
          <w:p w:rsidRPr="00DF4CEB" w:rsidR="001D7916" w:rsidP="007179DE" w:rsidRDefault="001D7916" w14:paraId="4C4B9CB5" w14:textId="77777777">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szCs w:val="22"/>
              </w:rPr>
            </w:pPr>
            <w:r w:rsidRPr="00DF4CEB">
              <w:rPr>
                <w:rFonts w:ascii="Calibri" w:hAnsi="Calibri"/>
                <w:color w:val="auto"/>
                <w:szCs w:val="22"/>
              </w:rPr>
              <w:t xml:space="preserve">Cleaning / Waste / Facilities - £47,883 </w:t>
            </w:r>
          </w:p>
          <w:p w:rsidRPr="00DF4CEB" w:rsidR="001D7916" w:rsidP="007179DE" w:rsidRDefault="001D7916" w14:paraId="0BC7A406" w14:textId="77777777">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 xml:space="preserve">HSDU costs (Including transport) - £30,000  </w:t>
            </w:r>
          </w:p>
          <w:p w:rsidRPr="00DF4CEB" w:rsidR="001D7916" w:rsidP="007179DE" w:rsidRDefault="001D7916" w14:paraId="04EC2C9C" w14:textId="77777777">
            <w:pPr>
              <w:pStyle w:val="Default"/>
              <w:numPr>
                <w:ilvl w:val="0"/>
                <w:numId w:val="21"/>
              </w:numPr>
              <w:pBdr>
                <w:top w:val="nil"/>
                <w:left w:val="nil"/>
                <w:bottom w:val="nil"/>
                <w:right w:val="nil"/>
                <w:between w:val="nil"/>
                <w:bar w:val="nil"/>
              </w:pBdr>
              <w:spacing w:after="120" w:line="276" w:lineRule="auto"/>
              <w:rPr>
                <w:rFonts w:ascii="Calibri" w:hAnsi="Calibri"/>
                <w:color w:val="auto"/>
              </w:rPr>
            </w:pPr>
            <w:r w:rsidRPr="00DF4CEB">
              <w:rPr>
                <w:rFonts w:ascii="Calibri" w:hAnsi="Calibri"/>
                <w:color w:val="auto"/>
              </w:rPr>
              <w:t xml:space="preserve">Purchase of 45 additional surgical trays and handpieces - £239,682 </w:t>
            </w:r>
          </w:p>
          <w:p w:rsidRPr="00DF4CEB" w:rsidR="001D7916" w:rsidP="007179DE" w:rsidRDefault="001D7916" w14:paraId="73781983" w14:textId="77777777">
            <w:pPr>
              <w:pStyle w:val="Default"/>
              <w:numPr>
                <w:ilvl w:val="0"/>
                <w:numId w:val="21"/>
              </w:numPr>
              <w:pBdr>
                <w:top w:val="nil"/>
                <w:left w:val="nil"/>
                <w:bottom w:val="nil"/>
                <w:right w:val="nil"/>
                <w:between w:val="nil"/>
                <w:bar w:val="nil"/>
              </w:pBdr>
              <w:spacing w:afterAutospacing="1" w:line="276" w:lineRule="auto"/>
              <w:rPr>
                <w:rFonts w:ascii="Calibri" w:hAnsi="Calibri" w:eastAsia="Calibri" w:cs="Calibri"/>
                <w:color w:val="auto"/>
                <w:sz w:val="22"/>
                <w:szCs w:val="22"/>
              </w:rPr>
            </w:pPr>
            <w:r w:rsidRPr="00DF4CEB">
              <w:rPr>
                <w:rFonts w:ascii="Calibri" w:hAnsi="Calibri"/>
                <w:color w:val="auto"/>
              </w:rPr>
              <w:t xml:space="preserve">Pharmacy costs, Lens and consumables - £225,000 - This is based on a </w:t>
            </w:r>
            <w:r w:rsidRPr="00DF4CEB">
              <w:rPr>
                <w:rFonts w:ascii="Calibri" w:hAnsi="Calibri" w:eastAsia="Calibri" w:cs="Calibri"/>
                <w:color w:val="auto"/>
                <w:sz w:val="22"/>
                <w:szCs w:val="22"/>
              </w:rPr>
              <w:t>consumable pack costing £150 per patient (1500 patients )Alcon managed contract</w:t>
            </w:r>
          </w:p>
          <w:p w:rsidRPr="00DF4CEB" w:rsidR="001D7916" w:rsidP="007179DE" w:rsidRDefault="001D7916" w14:paraId="6177A34F" w14:textId="77777777">
            <w:pPr>
              <w:pStyle w:val="Default"/>
              <w:autoSpaceDE/>
              <w:autoSpaceDN/>
              <w:adjustRightInd/>
              <w:spacing w:after="120" w:line="276" w:lineRule="auto"/>
              <w:rPr>
                <w:rFonts w:ascii="Calibri" w:hAnsi="Calibri"/>
                <w:color w:val="auto"/>
              </w:rPr>
            </w:pPr>
          </w:p>
        </w:tc>
      </w:tr>
    </w:tbl>
    <w:p w:rsidR="002C1AD9" w:rsidP="002C1AD9" w:rsidRDefault="002C1AD9" w14:paraId="17BB4590" w14:textId="77777777"/>
    <w:p w:rsidRPr="00B10DC2" w:rsidR="002C1AD9" w:rsidP="002C1AD9" w:rsidRDefault="002C1AD9" w14:paraId="06685ABD" w14:textId="77777777"/>
    <w:p w:rsidRPr="00DF4CEB" w:rsidR="002C1AD9" w:rsidP="002C1AD9" w:rsidRDefault="002C1AD9" w14:paraId="6C6DCBB1" w14:textId="77777777"/>
    <w:p w:rsidRPr="00DF4CEB" w:rsidR="002C1AD9" w:rsidP="002C1AD9" w:rsidRDefault="002C1AD9" w14:paraId="4B2C26A2" w14:textId="77777777">
      <w:pPr>
        <w:pStyle w:val="Heading3"/>
      </w:pPr>
      <w:r w:rsidRPr="00DF4CEB">
        <w:t>9.1.</w:t>
      </w:r>
      <w:r>
        <w:t>3</w:t>
      </w:r>
      <w:r w:rsidRPr="00DF4CEB">
        <w:t xml:space="preserve"> Outsourcing Arrangements</w:t>
      </w:r>
    </w:p>
    <w:p w:rsidRPr="00DF4CEB" w:rsidR="002C1AD9" w:rsidP="002C1AD9" w:rsidRDefault="002C1AD9" w14:paraId="77D2ECE4" w14:textId="77777777">
      <w:pPr>
        <w:rPr>
          <w:rFonts w:eastAsia="Calibri"/>
          <w:sz w:val="24"/>
          <w:szCs w:val="24"/>
        </w:rPr>
      </w:pPr>
      <w:r w:rsidRPr="00DF4CEB">
        <w:rPr>
          <w:rFonts w:eastAsia="Calibri"/>
          <w:sz w:val="24"/>
          <w:szCs w:val="24"/>
        </w:rPr>
        <w:t xml:space="preserve">In addition to the insourcing arrangements the capacity across the region can be further increased by utilising the local opportunities for outsourcing. Outsourcing can relieve some of the management and back office administrative time associated with working through </w:t>
      </w:r>
      <w:r w:rsidRPr="00DF4CEB">
        <w:rPr>
          <w:rFonts w:eastAsia="Calibri"/>
          <w:sz w:val="24"/>
          <w:szCs w:val="24"/>
        </w:rPr>
        <w:lastRenderedPageBreak/>
        <w:t>the backlog as the booking and scheduling, record keeping, outpatient and inpatient activity are all supplied as part of the contract. In this way the outsourcing opportunities also represent value for money and free up valuable resources for allocation towards the management of the core capacity and the insourcing arrangements.</w:t>
      </w:r>
      <w:r>
        <w:rPr>
          <w:rFonts w:eastAsia="Calibri"/>
          <w:sz w:val="24"/>
          <w:szCs w:val="24"/>
        </w:rPr>
        <w:t xml:space="preserve"> Outsourcing arrangements and costs include patient travel.</w:t>
      </w:r>
    </w:p>
    <w:p w:rsidRPr="00DF4CEB" w:rsidR="002C1AD9" w:rsidP="00693722" w:rsidRDefault="002C1AD9" w14:paraId="71D6D113" w14:textId="77777777">
      <w:pPr>
        <w:pStyle w:val="ListParagraph"/>
        <w:numPr>
          <w:ilvl w:val="0"/>
          <w:numId w:val="37"/>
        </w:numPr>
        <w:rPr>
          <w:rFonts w:eastAsia="Calibri"/>
        </w:rPr>
      </w:pPr>
      <w:r w:rsidRPr="00DF4CEB">
        <w:rPr>
          <w:rFonts w:eastAsia="Calibri"/>
        </w:rPr>
        <w:t>Option 2 Outsourcing @ 2,000 cases per year</w:t>
      </w:r>
    </w:p>
    <w:p w:rsidRPr="00873A12" w:rsidR="002C1AD9" w:rsidP="002C1AD9" w:rsidRDefault="002C1AD9" w14:paraId="591FB59F"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7030A0"/>
        </w:rPr>
      </w:pPr>
    </w:p>
    <w:p w:rsidRPr="00BC6559" w:rsidR="002C1AD9" w:rsidP="002C1AD9" w:rsidRDefault="002C1AD9" w14:paraId="30876802" w14:textId="77777777">
      <w:pPr>
        <w:pStyle w:val="Heading3"/>
        <w:rPr>
          <w:rFonts w:ascii="Calibri" w:hAnsi="Calibri"/>
          <w:b w:val="0"/>
          <w:bCs/>
          <w:szCs w:val="22"/>
        </w:rPr>
      </w:pPr>
      <w:r>
        <w:t>9</w:t>
      </w:r>
      <w:r w:rsidRPr="00BC6559">
        <w:t>.1.</w:t>
      </w:r>
      <w:r>
        <w:t>4</w:t>
      </w:r>
      <w:r w:rsidRPr="00BC6559">
        <w:t xml:space="preserve"> Booking and scheduling </w:t>
      </w:r>
      <w:r w:rsidRPr="00BC6559">
        <w:rPr>
          <w:rFonts w:ascii="Calibri" w:hAnsi="Calibri"/>
          <w:bCs/>
          <w:szCs w:val="22"/>
        </w:rPr>
        <w:t xml:space="preserve">For Option </w:t>
      </w:r>
      <w:r>
        <w:rPr>
          <w:rFonts w:ascii="Calibri" w:hAnsi="Calibri"/>
          <w:bCs/>
          <w:szCs w:val="22"/>
        </w:rPr>
        <w:t>2</w:t>
      </w:r>
      <w:r w:rsidRPr="00BC6559">
        <w:rPr>
          <w:rFonts w:ascii="Calibri" w:hAnsi="Calibri"/>
          <w:bCs/>
          <w:szCs w:val="22"/>
        </w:rPr>
        <w:t xml:space="preserve"> (</w:t>
      </w:r>
      <w:r>
        <w:rPr>
          <w:rFonts w:ascii="Calibri" w:hAnsi="Calibri"/>
          <w:bCs/>
          <w:szCs w:val="22"/>
        </w:rPr>
        <w:t>Maximising the use of NHH and POWH</w:t>
      </w:r>
      <w:r w:rsidRPr="00BC6559">
        <w:rPr>
          <w:rFonts w:ascii="Calibri" w:hAnsi="Calibri"/>
          <w:bCs/>
          <w:szCs w:val="22"/>
        </w:rPr>
        <w:t>):</w:t>
      </w:r>
    </w:p>
    <w:p w:rsidRPr="00BC6559" w:rsidR="002C1AD9" w:rsidP="002C1AD9" w:rsidRDefault="002C1AD9" w14:paraId="55ADE6FF"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In one year the team will need to book 6,700 outpatient appointments across both the North and South Hubs and schedule 6,700 inpatient procedures and facilitate 2,000 outsourced patients. Totalling 15,400 patient bookings per year</w:t>
      </w:r>
    </w:p>
    <w:p w:rsidRPr="00BC6559" w:rsidR="002C1AD9" w:rsidP="002C1AD9" w:rsidRDefault="002C1AD9" w14:paraId="0B83AF6A"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A team of 16 booking and scheduling staff on Band 3 are required to support the regional arrangements along with a band 7 team leader and 3 waiting list managers band 5. A POWH Eye Unit Manager</w:t>
      </w:r>
      <w:r>
        <w:rPr>
          <w:rFonts w:ascii="Calibri" w:hAnsi="Calibri"/>
          <w:color w:val="auto"/>
          <w:szCs w:val="22"/>
        </w:rPr>
        <w:t xml:space="preserve"> and NHH Eye Unit Manager</w:t>
      </w:r>
      <w:r w:rsidRPr="00BC6559">
        <w:rPr>
          <w:rFonts w:ascii="Calibri" w:hAnsi="Calibri"/>
          <w:color w:val="auto"/>
          <w:szCs w:val="22"/>
        </w:rPr>
        <w:t xml:space="preserve"> is also required to manage the unit on evenings and weekends as much of the activity is happening outside of usually office hours and to ensure capacity levels are maximised.</w:t>
      </w:r>
    </w:p>
    <w:p w:rsidRPr="00BC6559" w:rsidR="002C1AD9" w:rsidP="002C1AD9" w:rsidRDefault="002C1AD9" w14:paraId="55ED22C3"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Staff Required:</w:t>
      </w:r>
    </w:p>
    <w:p w:rsidRPr="00BC6559" w:rsidR="002C1AD9" w:rsidP="002C1AD9" w:rsidRDefault="002C1AD9" w14:paraId="055B87F5"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8 WTE Patient Schedulers Band 3</w:t>
      </w:r>
    </w:p>
    <w:p w:rsidRPr="00BC6559" w:rsidR="002C1AD9" w:rsidP="002C1AD9" w:rsidRDefault="002C1AD9" w14:paraId="237B71CF"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8 WTE Booking Clerks Band 3</w:t>
      </w:r>
    </w:p>
    <w:p w:rsidRPr="00BC6559" w:rsidR="002C1AD9" w:rsidP="002C1AD9" w:rsidRDefault="002C1AD9" w14:paraId="51C9E7B1"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3 WTE Waiting list managers Band 5</w:t>
      </w:r>
    </w:p>
    <w:p w:rsidRPr="00BC6559" w:rsidR="002C1AD9" w:rsidP="002C1AD9" w:rsidRDefault="002C1AD9" w14:paraId="49CA54CE"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1 WTE Team Leader Band 7</w:t>
      </w:r>
    </w:p>
    <w:p w:rsidR="002C1AD9" w:rsidP="002C1AD9" w:rsidRDefault="002C1AD9" w14:paraId="72244510"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1 WTE POWH Eye Unit Manager Band 7</w:t>
      </w:r>
    </w:p>
    <w:p w:rsidRPr="006969AD" w:rsidR="002C1AD9" w:rsidP="002C1AD9" w:rsidRDefault="002C1AD9" w14:paraId="747A7C08"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6969AD">
        <w:rPr>
          <w:rFonts w:ascii="Calibri" w:hAnsi="Calibri"/>
          <w:color w:val="auto"/>
          <w:szCs w:val="22"/>
        </w:rPr>
        <w:t>1 WTE NHH Unit Manager Band 7</w:t>
      </w:r>
    </w:p>
    <w:p w:rsidRPr="00BC6559" w:rsidR="002C1AD9" w:rsidP="002C1AD9" w:rsidRDefault="002C1AD9" w14:paraId="19F53D9D"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BC6559">
        <w:rPr>
          <w:rFonts w:ascii="Calibri" w:hAnsi="Calibri"/>
          <w:color w:val="auto"/>
          <w:szCs w:val="22"/>
        </w:rPr>
        <w:t>Non Staff Costs</w:t>
      </w:r>
    </w:p>
    <w:p w:rsidRPr="00BC6559" w:rsidR="002C1AD9" w:rsidP="002C1AD9" w:rsidRDefault="002C1AD9" w14:paraId="70496981" w14:textId="77777777">
      <w:pPr>
        <w:pStyle w:val="Default"/>
        <w:numPr>
          <w:ilvl w:val="0"/>
          <w:numId w:val="23"/>
        </w:numPr>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BC6559">
        <w:rPr>
          <w:rFonts w:ascii="Calibri" w:hAnsi="Calibri"/>
          <w:color w:val="auto"/>
        </w:rPr>
        <w:t>Facilities costs for 2</w:t>
      </w:r>
      <w:r>
        <w:rPr>
          <w:rFonts w:ascii="Calibri" w:hAnsi="Calibri"/>
          <w:color w:val="auto"/>
        </w:rPr>
        <w:t>2</w:t>
      </w:r>
      <w:r w:rsidRPr="00BC6559">
        <w:rPr>
          <w:rFonts w:ascii="Calibri" w:hAnsi="Calibri"/>
          <w:color w:val="auto"/>
        </w:rPr>
        <w:t xml:space="preserve"> members of staff, IT costs and office space have been estimated at £</w:t>
      </w:r>
      <w:r>
        <w:rPr>
          <w:rFonts w:ascii="Calibri" w:hAnsi="Calibri"/>
          <w:color w:val="auto"/>
        </w:rPr>
        <w:t>90,000</w:t>
      </w:r>
    </w:p>
    <w:p w:rsidR="002C1AD9" w:rsidP="002C1AD9" w:rsidRDefault="002C1AD9" w14:paraId="4B615FEA" w14:textId="77777777">
      <w:pPr>
        <w:rPr>
          <w:color w:val="7030A0"/>
        </w:rPr>
      </w:pPr>
    </w:p>
    <w:p w:rsidRPr="00DF4CEB" w:rsidR="002C1AD9" w:rsidP="002C1AD9" w:rsidRDefault="002C1AD9" w14:paraId="71A97D21" w14:textId="77777777">
      <w:pPr>
        <w:pStyle w:val="Heading3"/>
        <w:rPr>
          <w:b w:val="0"/>
        </w:rPr>
      </w:pPr>
      <w:r w:rsidRPr="00DF4CEB">
        <w:t>9.</w:t>
      </w:r>
      <w:r>
        <w:t>1</w:t>
      </w:r>
      <w:r w:rsidRPr="00DF4CEB">
        <w:t>.</w:t>
      </w:r>
      <w:r>
        <w:t>5</w:t>
      </w:r>
      <w:r w:rsidRPr="00DF4CEB">
        <w:t xml:space="preserve"> </w:t>
      </w:r>
      <w:r>
        <w:t>Option 2 Assumptions</w:t>
      </w:r>
    </w:p>
    <w:p w:rsidR="002C1AD9" w:rsidP="002C1AD9" w:rsidRDefault="002C1AD9" w14:paraId="0E325520" w14:textId="77777777">
      <w:pPr>
        <w:rPr>
          <w:color w:val="7030A0"/>
        </w:rPr>
      </w:pPr>
    </w:p>
    <w:p w:rsidR="002C1AD9" w:rsidP="00693722" w:rsidRDefault="002C1AD9" w14:paraId="3BF86319" w14:textId="77777777">
      <w:pPr>
        <w:pStyle w:val="ListParagraph"/>
        <w:numPr>
          <w:ilvl w:val="0"/>
          <w:numId w:val="42"/>
        </w:numPr>
        <w:spacing w:after="160" w:line="259" w:lineRule="auto"/>
      </w:pPr>
      <w:r>
        <w:t>Shared PTL across the region</w:t>
      </w:r>
    </w:p>
    <w:p w:rsidR="002C1AD9" w:rsidP="00693722" w:rsidRDefault="002C1AD9" w14:paraId="42FE91F2" w14:textId="77777777">
      <w:pPr>
        <w:pStyle w:val="ListParagraph"/>
        <w:numPr>
          <w:ilvl w:val="0"/>
          <w:numId w:val="42"/>
        </w:numPr>
        <w:spacing w:after="160" w:line="259" w:lineRule="auto"/>
      </w:pPr>
      <w:r>
        <w:t>Share of regional capacity based on percentage split of over 52 week waiters</w:t>
      </w:r>
    </w:p>
    <w:p w:rsidR="002C1AD9" w:rsidP="00693722" w:rsidRDefault="002C1AD9" w14:paraId="3B31BEEA" w14:textId="77777777">
      <w:pPr>
        <w:pStyle w:val="ListParagraph"/>
        <w:numPr>
          <w:ilvl w:val="0"/>
          <w:numId w:val="42"/>
        </w:numPr>
        <w:spacing w:after="160" w:line="259" w:lineRule="auto"/>
      </w:pPr>
      <w:r>
        <w:t>52 weeks waiters numbers under monthly review and capacity adjusted accordingly</w:t>
      </w:r>
    </w:p>
    <w:p w:rsidR="002C1AD9" w:rsidP="00693722" w:rsidRDefault="002C1AD9" w14:paraId="7E75F437" w14:textId="77777777">
      <w:pPr>
        <w:pStyle w:val="ListParagraph"/>
        <w:numPr>
          <w:ilvl w:val="0"/>
          <w:numId w:val="42"/>
        </w:numPr>
        <w:spacing w:after="160" w:line="259" w:lineRule="auto"/>
      </w:pPr>
      <w:r>
        <w:t>Regional booking team may not all be based in one place</w:t>
      </w:r>
    </w:p>
    <w:p w:rsidR="002C1AD9" w:rsidP="00693722" w:rsidRDefault="002C1AD9" w14:paraId="0E26E0B0" w14:textId="77777777">
      <w:pPr>
        <w:pStyle w:val="ListParagraph"/>
        <w:numPr>
          <w:ilvl w:val="0"/>
          <w:numId w:val="42"/>
        </w:numPr>
        <w:spacing w:after="160" w:line="259" w:lineRule="auto"/>
      </w:pPr>
      <w:r>
        <w:t>IT solutions will need to be worked through</w:t>
      </w:r>
    </w:p>
    <w:p w:rsidR="002C1AD9" w:rsidP="00693722" w:rsidRDefault="002C1AD9" w14:paraId="04867969" w14:textId="77777777">
      <w:pPr>
        <w:pStyle w:val="ListParagraph"/>
        <w:numPr>
          <w:ilvl w:val="0"/>
          <w:numId w:val="42"/>
        </w:numPr>
        <w:spacing w:after="160" w:line="259" w:lineRule="auto"/>
      </w:pPr>
      <w:r>
        <w:lastRenderedPageBreak/>
        <w:t>Insourcing and Outsourcing contracting will be done at a National level</w:t>
      </w:r>
    </w:p>
    <w:p w:rsidR="002C1AD9" w:rsidP="00693722" w:rsidRDefault="002C1AD9" w14:paraId="35EC70D6" w14:textId="77777777">
      <w:pPr>
        <w:pStyle w:val="ListParagraph"/>
        <w:numPr>
          <w:ilvl w:val="0"/>
          <w:numId w:val="42"/>
        </w:numPr>
        <w:spacing w:after="160" w:line="259" w:lineRule="auto"/>
      </w:pPr>
      <w:r>
        <w:t>That insourcing and outsourcing capacity will be available in the market through contracting arrangements</w:t>
      </w:r>
    </w:p>
    <w:p w:rsidR="002C1AD9" w:rsidP="00693722" w:rsidRDefault="002C1AD9" w14:paraId="4AB1845A" w14:textId="77777777">
      <w:pPr>
        <w:pStyle w:val="ListParagraph"/>
        <w:numPr>
          <w:ilvl w:val="0"/>
          <w:numId w:val="42"/>
        </w:numPr>
        <w:spacing w:after="160" w:line="259" w:lineRule="auto"/>
      </w:pPr>
      <w:r>
        <w:t>Insourcing numbers on a list to be determined by the insourcing company with annual numbers included in the contracting arrangement</w:t>
      </w:r>
    </w:p>
    <w:p w:rsidR="002C1AD9" w:rsidP="00693722" w:rsidRDefault="002C1AD9" w14:paraId="172F5CE5" w14:textId="77777777">
      <w:pPr>
        <w:pStyle w:val="ListParagraph"/>
        <w:numPr>
          <w:ilvl w:val="0"/>
          <w:numId w:val="42"/>
        </w:numPr>
        <w:spacing w:after="160" w:line="259" w:lineRule="auto"/>
      </w:pPr>
      <w:r>
        <w:t>Effective clinical governance arrangements</w:t>
      </w:r>
    </w:p>
    <w:p w:rsidR="002C1AD9" w:rsidP="00693722" w:rsidRDefault="002C1AD9" w14:paraId="0F0B7BC3" w14:textId="77777777">
      <w:pPr>
        <w:pStyle w:val="ListParagraph"/>
        <w:numPr>
          <w:ilvl w:val="0"/>
          <w:numId w:val="42"/>
        </w:numPr>
        <w:spacing w:after="160" w:line="259" w:lineRule="auto"/>
      </w:pPr>
      <w:r>
        <w:t>NHH Workforce can be fully recruited</w:t>
      </w:r>
    </w:p>
    <w:p w:rsidR="002C1AD9" w:rsidP="00693722" w:rsidRDefault="002C1AD9" w14:paraId="46978EA7" w14:textId="77777777">
      <w:pPr>
        <w:pStyle w:val="ListParagraph"/>
        <w:numPr>
          <w:ilvl w:val="0"/>
          <w:numId w:val="42"/>
        </w:numPr>
        <w:spacing w:after="160" w:line="259" w:lineRule="auto"/>
      </w:pPr>
      <w:r>
        <w:t>Patients receive pre-assessment and surgery through the same element of provision (e.g. weekend pre-assessment and weekend surgery)</w:t>
      </w:r>
    </w:p>
    <w:p w:rsidR="002C1AD9" w:rsidP="00693722" w:rsidRDefault="002C1AD9" w14:paraId="3F4879F4" w14:textId="77777777">
      <w:pPr>
        <w:pStyle w:val="ListParagraph"/>
        <w:numPr>
          <w:ilvl w:val="0"/>
          <w:numId w:val="42"/>
        </w:numPr>
        <w:spacing w:after="160" w:line="259" w:lineRule="auto"/>
      </w:pPr>
      <w:r>
        <w:t>Patient eligibility criteria are to be developed and agreed</w:t>
      </w:r>
    </w:p>
    <w:p w:rsidR="002C1AD9" w:rsidP="00693722" w:rsidRDefault="002C1AD9" w14:paraId="5A7B64F3" w14:textId="77777777">
      <w:pPr>
        <w:pStyle w:val="ListParagraph"/>
        <w:numPr>
          <w:ilvl w:val="0"/>
          <w:numId w:val="42"/>
        </w:numPr>
        <w:spacing w:after="160" w:line="259" w:lineRule="auto"/>
      </w:pPr>
      <w:r>
        <w:t>80% conversion rate from outpatients to surgery</w:t>
      </w:r>
    </w:p>
    <w:p w:rsidR="002C1AD9" w:rsidP="00693722" w:rsidRDefault="002C1AD9" w14:paraId="4ADC99EA" w14:textId="77777777">
      <w:pPr>
        <w:pStyle w:val="ListParagraph"/>
        <w:numPr>
          <w:ilvl w:val="0"/>
          <w:numId w:val="42"/>
        </w:numPr>
        <w:spacing w:after="160" w:line="259" w:lineRule="auto"/>
      </w:pPr>
      <w:r>
        <w:t>20% of patients require a second eye</w:t>
      </w:r>
    </w:p>
    <w:p w:rsidR="002C1AD9" w:rsidP="00693722" w:rsidRDefault="002C1AD9" w14:paraId="0C098578" w14:textId="77777777">
      <w:pPr>
        <w:pStyle w:val="ListParagraph"/>
        <w:numPr>
          <w:ilvl w:val="0"/>
          <w:numId w:val="42"/>
        </w:numPr>
        <w:spacing w:after="160" w:line="259" w:lineRule="auto"/>
      </w:pPr>
      <w:r>
        <w:t>Patients requiring second eye have one pre assessment to cover both eyes</w:t>
      </w:r>
    </w:p>
    <w:p w:rsidR="002C1AD9" w:rsidP="002C1AD9" w:rsidRDefault="002C1AD9" w14:paraId="64520FCD" w14:textId="77777777">
      <w:pPr>
        <w:rPr>
          <w:color w:val="7030A0"/>
        </w:rPr>
      </w:pPr>
    </w:p>
    <w:p w:rsidRPr="00873A12" w:rsidR="002C1AD9" w:rsidP="002C1AD9" w:rsidRDefault="002C1AD9" w14:paraId="3B35290E" w14:textId="77777777">
      <w:pPr>
        <w:rPr>
          <w:color w:val="7030A0"/>
        </w:rPr>
      </w:pPr>
    </w:p>
    <w:p w:rsidRPr="00DF4CEB" w:rsidR="002C1AD9" w:rsidP="002C1AD9" w:rsidRDefault="002C1AD9" w14:paraId="0174C20D" w14:textId="77777777">
      <w:pPr>
        <w:pStyle w:val="Heading2"/>
        <w:rPr>
          <w:color w:val="auto"/>
        </w:rPr>
      </w:pPr>
      <w:r w:rsidRPr="00DF4CEB">
        <w:rPr>
          <w:color w:val="auto"/>
        </w:rPr>
        <w:t>9.2 Option 2 – Option Appraisal</w:t>
      </w:r>
    </w:p>
    <w:p w:rsidRPr="00DF4CEB" w:rsidR="002C1AD9" w:rsidP="002C1AD9" w:rsidRDefault="002C1AD9" w14:paraId="77451688" w14:textId="77777777">
      <w:pPr>
        <w:widowControl w:val="0"/>
        <w:autoSpaceDE w:val="0"/>
        <w:autoSpaceDN w:val="0"/>
        <w:adjustRightInd w:val="0"/>
        <w:spacing w:after="120"/>
        <w:ind w:right="60"/>
        <w:rPr>
          <w:rFonts w:cs="Verdana"/>
          <w:b/>
          <w:bCs/>
          <w:position w:val="-1"/>
        </w:rPr>
      </w:pPr>
    </w:p>
    <w:p w:rsidRPr="00DF4CEB" w:rsidR="002C1AD9" w:rsidP="002C1AD9" w:rsidRDefault="002C1AD9" w14:paraId="307E46E2" w14:textId="77777777">
      <w:pPr>
        <w:pStyle w:val="Heading3"/>
        <w:rPr>
          <w:b w:val="0"/>
        </w:rPr>
      </w:pPr>
      <w:r w:rsidRPr="00DF4CEB">
        <w:t>9.2.1 Additional Regional Capacity</w:t>
      </w:r>
    </w:p>
    <w:tbl>
      <w:tblPr>
        <w:tblW w:w="762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303"/>
        <w:gridCol w:w="960"/>
        <w:gridCol w:w="1137"/>
        <w:gridCol w:w="1137"/>
        <w:gridCol w:w="960"/>
        <w:gridCol w:w="974"/>
        <w:gridCol w:w="1150"/>
      </w:tblGrid>
      <w:tr w:rsidRPr="00DF4CEB" w:rsidR="002C1AD9" w:rsidTr="007179DE" w14:paraId="51975C83" w14:textId="77777777">
        <w:trPr>
          <w:trHeight w:val="300"/>
        </w:trPr>
        <w:tc>
          <w:tcPr>
            <w:tcW w:w="1303" w:type="dxa"/>
            <w:shd w:val="clear" w:color="auto" w:fill="auto"/>
            <w:noWrap/>
            <w:vAlign w:val="bottom"/>
            <w:hideMark/>
          </w:tcPr>
          <w:p w:rsidRPr="00DF4CEB" w:rsidR="002C1AD9" w:rsidP="007179DE" w:rsidRDefault="002C1AD9" w14:paraId="77722BA2"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 xml:space="preserve">Capacity </w:t>
            </w:r>
          </w:p>
        </w:tc>
        <w:tc>
          <w:tcPr>
            <w:tcW w:w="960" w:type="dxa"/>
            <w:shd w:val="clear" w:color="auto" w:fill="auto"/>
            <w:noWrap/>
            <w:vAlign w:val="bottom"/>
            <w:hideMark/>
          </w:tcPr>
          <w:p w:rsidRPr="00DF4CEB" w:rsidR="002C1AD9" w:rsidP="007179DE" w:rsidRDefault="002C1AD9" w14:paraId="7200D664"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Core Annual</w:t>
            </w:r>
          </w:p>
        </w:tc>
        <w:tc>
          <w:tcPr>
            <w:tcW w:w="1137" w:type="dxa"/>
            <w:shd w:val="clear" w:color="auto" w:fill="auto"/>
            <w:noWrap/>
            <w:vAlign w:val="bottom"/>
            <w:hideMark/>
          </w:tcPr>
          <w:p w:rsidRPr="00DF4CEB" w:rsidR="002C1AD9" w:rsidP="007179DE" w:rsidRDefault="002C1AD9" w14:paraId="252DB3F0"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Additional Capacity %</w:t>
            </w:r>
          </w:p>
        </w:tc>
        <w:tc>
          <w:tcPr>
            <w:tcW w:w="1137" w:type="dxa"/>
            <w:shd w:val="clear" w:color="auto" w:fill="auto"/>
            <w:noWrap/>
            <w:vAlign w:val="bottom"/>
            <w:hideMark/>
          </w:tcPr>
          <w:p w:rsidRPr="00DF4CEB" w:rsidR="002C1AD9" w:rsidP="007179DE" w:rsidRDefault="002C1AD9" w14:paraId="655CD088"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Additional Regional</w:t>
            </w:r>
          </w:p>
        </w:tc>
        <w:tc>
          <w:tcPr>
            <w:tcW w:w="960" w:type="dxa"/>
            <w:shd w:val="clear" w:color="auto" w:fill="auto"/>
            <w:noWrap/>
            <w:vAlign w:val="bottom"/>
            <w:hideMark/>
          </w:tcPr>
          <w:p w:rsidRPr="00DF4CEB" w:rsidR="002C1AD9" w:rsidP="007179DE" w:rsidRDefault="002C1AD9" w14:paraId="34B8E326" w14:textId="77777777">
            <w:pPr>
              <w:spacing w:after="0" w:line="240" w:lineRule="auto"/>
              <w:rPr>
                <w:rFonts w:ascii="Calibri" w:hAnsi="Calibri" w:eastAsia="Times New Roman" w:cs="Calibri"/>
                <w:b/>
                <w:bCs/>
                <w:lang w:eastAsia="en-GB"/>
              </w:rPr>
            </w:pPr>
            <w:r w:rsidRPr="00DF4CEB">
              <w:rPr>
                <w:rFonts w:ascii="Calibri" w:hAnsi="Calibri" w:eastAsia="Times New Roman" w:cs="Calibri"/>
                <w:b/>
                <w:bCs/>
                <w:lang w:eastAsia="en-GB"/>
              </w:rPr>
              <w:t>Total</w:t>
            </w:r>
          </w:p>
        </w:tc>
        <w:tc>
          <w:tcPr>
            <w:tcW w:w="974" w:type="dxa"/>
            <w:shd w:val="clear" w:color="auto" w:fill="auto"/>
            <w:noWrap/>
            <w:vAlign w:val="bottom"/>
            <w:hideMark/>
          </w:tcPr>
          <w:p w:rsidRPr="00DF4CEB" w:rsidR="002C1AD9" w:rsidP="007179DE" w:rsidRDefault="002C1AD9" w14:paraId="33EEF84E"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Average Demand</w:t>
            </w:r>
          </w:p>
        </w:tc>
        <w:tc>
          <w:tcPr>
            <w:tcW w:w="1150" w:type="dxa"/>
            <w:shd w:val="clear" w:color="auto" w:fill="auto"/>
            <w:noWrap/>
            <w:vAlign w:val="bottom"/>
            <w:hideMark/>
          </w:tcPr>
          <w:p w:rsidRPr="00DF4CEB" w:rsidR="002C1AD9" w:rsidP="007179DE" w:rsidRDefault="002C1AD9" w14:paraId="71B89775"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Difference</w:t>
            </w:r>
          </w:p>
        </w:tc>
      </w:tr>
      <w:tr w:rsidRPr="00DF4CEB" w:rsidR="002C1AD9" w:rsidTr="007179DE" w14:paraId="25CE1B7B" w14:textId="77777777">
        <w:trPr>
          <w:trHeight w:val="300"/>
        </w:trPr>
        <w:tc>
          <w:tcPr>
            <w:tcW w:w="1303" w:type="dxa"/>
            <w:shd w:val="clear" w:color="auto" w:fill="auto"/>
            <w:noWrap/>
            <w:vAlign w:val="bottom"/>
            <w:hideMark/>
          </w:tcPr>
          <w:p w:rsidRPr="00DF4CEB" w:rsidR="002C1AD9" w:rsidP="007179DE" w:rsidRDefault="002C1AD9" w14:paraId="36C4F4EB"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AB</w:t>
            </w:r>
          </w:p>
        </w:tc>
        <w:tc>
          <w:tcPr>
            <w:tcW w:w="960" w:type="dxa"/>
            <w:shd w:val="clear" w:color="auto" w:fill="auto"/>
            <w:noWrap/>
            <w:vAlign w:val="bottom"/>
            <w:hideMark/>
          </w:tcPr>
          <w:p w:rsidRPr="00DF4CEB" w:rsidR="002C1AD9" w:rsidP="007179DE" w:rsidRDefault="002C1AD9" w14:paraId="3CF4A15B"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2400</w:t>
            </w:r>
          </w:p>
        </w:tc>
        <w:tc>
          <w:tcPr>
            <w:tcW w:w="1137" w:type="dxa"/>
            <w:shd w:val="clear" w:color="auto" w:fill="auto"/>
            <w:noWrap/>
            <w:vAlign w:val="bottom"/>
            <w:hideMark/>
          </w:tcPr>
          <w:p w:rsidRPr="00DF4CEB" w:rsidR="002C1AD9" w:rsidP="007179DE" w:rsidRDefault="002C1AD9" w14:paraId="0FDEEC90"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36%</w:t>
            </w:r>
          </w:p>
        </w:tc>
        <w:tc>
          <w:tcPr>
            <w:tcW w:w="1137" w:type="dxa"/>
            <w:shd w:val="clear" w:color="auto" w:fill="auto"/>
            <w:noWrap/>
            <w:vAlign w:val="bottom"/>
          </w:tcPr>
          <w:p w:rsidRPr="00DF4CEB" w:rsidR="002C1AD9" w:rsidP="007179DE" w:rsidRDefault="002C1AD9" w14:paraId="7626153E"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3121</w:t>
            </w:r>
          </w:p>
        </w:tc>
        <w:tc>
          <w:tcPr>
            <w:tcW w:w="960" w:type="dxa"/>
            <w:shd w:val="clear" w:color="auto" w:fill="auto"/>
            <w:noWrap/>
            <w:vAlign w:val="bottom"/>
            <w:hideMark/>
          </w:tcPr>
          <w:p w:rsidRPr="00DF4CEB" w:rsidR="002C1AD9" w:rsidP="007179DE" w:rsidRDefault="002C1AD9" w14:paraId="2E09EFEC" w14:textId="77777777">
            <w:pPr>
              <w:spacing w:after="0" w:line="240" w:lineRule="auto"/>
              <w:jc w:val="right"/>
              <w:rPr>
                <w:rFonts w:ascii="Calibri" w:hAnsi="Calibri" w:eastAsia="Times New Roman" w:cs="Calibri"/>
                <w:b/>
                <w:bCs/>
                <w:lang w:eastAsia="en-GB"/>
              </w:rPr>
            </w:pPr>
            <w:r w:rsidRPr="00DF4CEB">
              <w:rPr>
                <w:rFonts w:ascii="Calibri" w:hAnsi="Calibri" w:eastAsia="Times New Roman" w:cs="Calibri"/>
                <w:b/>
                <w:bCs/>
                <w:lang w:eastAsia="en-GB"/>
              </w:rPr>
              <w:t>5521</w:t>
            </w:r>
          </w:p>
        </w:tc>
        <w:tc>
          <w:tcPr>
            <w:tcW w:w="974" w:type="dxa"/>
            <w:shd w:val="clear" w:color="auto" w:fill="auto"/>
            <w:noWrap/>
            <w:vAlign w:val="bottom"/>
            <w:hideMark/>
          </w:tcPr>
          <w:p w:rsidRPr="00DF4CEB" w:rsidR="002C1AD9" w:rsidP="007179DE" w:rsidRDefault="002C1AD9" w14:paraId="4E460913"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4080</w:t>
            </w:r>
          </w:p>
        </w:tc>
        <w:tc>
          <w:tcPr>
            <w:tcW w:w="1150" w:type="dxa"/>
            <w:shd w:val="clear" w:color="auto" w:fill="auto"/>
            <w:noWrap/>
            <w:vAlign w:val="bottom"/>
            <w:hideMark/>
          </w:tcPr>
          <w:p w:rsidRPr="00DF4CEB" w:rsidR="002C1AD9" w:rsidP="007179DE" w:rsidRDefault="002C1AD9" w14:paraId="6FD6FDA8"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1441</w:t>
            </w:r>
          </w:p>
        </w:tc>
      </w:tr>
      <w:tr w:rsidRPr="00DF4CEB" w:rsidR="002C1AD9" w:rsidTr="007179DE" w14:paraId="0ABBE2EF" w14:textId="77777777">
        <w:trPr>
          <w:trHeight w:val="300"/>
        </w:trPr>
        <w:tc>
          <w:tcPr>
            <w:tcW w:w="1303" w:type="dxa"/>
            <w:shd w:val="clear" w:color="auto" w:fill="auto"/>
            <w:noWrap/>
            <w:vAlign w:val="bottom"/>
            <w:hideMark/>
          </w:tcPr>
          <w:p w:rsidRPr="00DF4CEB" w:rsidR="002C1AD9" w:rsidP="007179DE" w:rsidRDefault="002C1AD9" w14:paraId="6F01047D"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CAV</w:t>
            </w:r>
          </w:p>
        </w:tc>
        <w:tc>
          <w:tcPr>
            <w:tcW w:w="960" w:type="dxa"/>
            <w:shd w:val="clear" w:color="auto" w:fill="auto"/>
            <w:noWrap/>
            <w:vAlign w:val="bottom"/>
            <w:hideMark/>
          </w:tcPr>
          <w:p w:rsidRPr="00DF4CEB" w:rsidR="002C1AD9" w:rsidP="007179DE" w:rsidRDefault="002C1AD9" w14:paraId="15162234"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1440</w:t>
            </w:r>
          </w:p>
        </w:tc>
        <w:tc>
          <w:tcPr>
            <w:tcW w:w="1137" w:type="dxa"/>
            <w:shd w:val="clear" w:color="auto" w:fill="auto"/>
            <w:noWrap/>
            <w:vAlign w:val="bottom"/>
            <w:hideMark/>
          </w:tcPr>
          <w:p w:rsidRPr="00DF4CEB" w:rsidR="002C1AD9" w:rsidP="007179DE" w:rsidRDefault="002C1AD9" w14:paraId="0D2AE2DC"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15%</w:t>
            </w:r>
          </w:p>
        </w:tc>
        <w:tc>
          <w:tcPr>
            <w:tcW w:w="1137" w:type="dxa"/>
            <w:shd w:val="clear" w:color="auto" w:fill="auto"/>
            <w:noWrap/>
            <w:vAlign w:val="bottom"/>
          </w:tcPr>
          <w:p w:rsidRPr="00DF4CEB" w:rsidR="002C1AD9" w:rsidP="007179DE" w:rsidRDefault="002C1AD9" w14:paraId="414DCDB7"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1300</w:t>
            </w:r>
          </w:p>
        </w:tc>
        <w:tc>
          <w:tcPr>
            <w:tcW w:w="960" w:type="dxa"/>
            <w:shd w:val="clear" w:color="auto" w:fill="auto"/>
            <w:noWrap/>
            <w:vAlign w:val="bottom"/>
            <w:hideMark/>
          </w:tcPr>
          <w:p w:rsidRPr="00DF4CEB" w:rsidR="002C1AD9" w:rsidP="007179DE" w:rsidRDefault="002C1AD9" w14:paraId="60D9BD5F" w14:textId="77777777">
            <w:pPr>
              <w:spacing w:after="0" w:line="240" w:lineRule="auto"/>
              <w:jc w:val="right"/>
              <w:rPr>
                <w:rFonts w:ascii="Calibri" w:hAnsi="Calibri" w:eastAsia="Times New Roman" w:cs="Calibri"/>
                <w:b/>
                <w:bCs/>
                <w:lang w:eastAsia="en-GB"/>
              </w:rPr>
            </w:pPr>
            <w:r w:rsidRPr="00DF4CEB">
              <w:rPr>
                <w:rFonts w:ascii="Calibri" w:hAnsi="Calibri" w:eastAsia="Times New Roman" w:cs="Calibri"/>
                <w:b/>
                <w:bCs/>
                <w:lang w:eastAsia="en-GB"/>
              </w:rPr>
              <w:t>2740</w:t>
            </w:r>
          </w:p>
        </w:tc>
        <w:tc>
          <w:tcPr>
            <w:tcW w:w="974" w:type="dxa"/>
            <w:shd w:val="clear" w:color="auto" w:fill="auto"/>
            <w:noWrap/>
            <w:vAlign w:val="bottom"/>
            <w:hideMark/>
          </w:tcPr>
          <w:p w:rsidRPr="00DF4CEB" w:rsidR="002C1AD9" w:rsidP="007179DE" w:rsidRDefault="002C1AD9" w14:paraId="1C42C1D3"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1800</w:t>
            </w:r>
          </w:p>
        </w:tc>
        <w:tc>
          <w:tcPr>
            <w:tcW w:w="1150" w:type="dxa"/>
            <w:shd w:val="clear" w:color="auto" w:fill="auto"/>
            <w:noWrap/>
            <w:vAlign w:val="bottom"/>
            <w:hideMark/>
          </w:tcPr>
          <w:p w:rsidRPr="00DF4CEB" w:rsidR="002C1AD9" w:rsidP="007179DE" w:rsidRDefault="002C1AD9" w14:paraId="48128D19"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940</w:t>
            </w:r>
          </w:p>
        </w:tc>
      </w:tr>
      <w:tr w:rsidRPr="00DF4CEB" w:rsidR="002C1AD9" w:rsidTr="007179DE" w14:paraId="57558552" w14:textId="77777777">
        <w:trPr>
          <w:trHeight w:val="300"/>
        </w:trPr>
        <w:tc>
          <w:tcPr>
            <w:tcW w:w="1303" w:type="dxa"/>
            <w:shd w:val="clear" w:color="auto" w:fill="auto"/>
            <w:noWrap/>
            <w:vAlign w:val="bottom"/>
            <w:hideMark/>
          </w:tcPr>
          <w:p w:rsidRPr="00DF4CEB" w:rsidR="002C1AD9" w:rsidP="007179DE" w:rsidRDefault="002C1AD9" w14:paraId="64FD9F0C"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CTM</w:t>
            </w:r>
          </w:p>
        </w:tc>
        <w:tc>
          <w:tcPr>
            <w:tcW w:w="960" w:type="dxa"/>
            <w:shd w:val="clear" w:color="auto" w:fill="auto"/>
            <w:noWrap/>
            <w:vAlign w:val="bottom"/>
            <w:hideMark/>
          </w:tcPr>
          <w:p w:rsidRPr="00DF4CEB" w:rsidR="002C1AD9" w:rsidP="007179DE" w:rsidRDefault="002C1AD9" w14:paraId="70CB8059"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2100</w:t>
            </w:r>
          </w:p>
        </w:tc>
        <w:tc>
          <w:tcPr>
            <w:tcW w:w="1137" w:type="dxa"/>
            <w:shd w:val="clear" w:color="auto" w:fill="auto"/>
            <w:noWrap/>
            <w:vAlign w:val="bottom"/>
            <w:hideMark/>
          </w:tcPr>
          <w:p w:rsidRPr="00DF4CEB" w:rsidR="002C1AD9" w:rsidP="007179DE" w:rsidRDefault="002C1AD9" w14:paraId="4A07D33D"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49%</w:t>
            </w:r>
          </w:p>
        </w:tc>
        <w:tc>
          <w:tcPr>
            <w:tcW w:w="1137" w:type="dxa"/>
            <w:shd w:val="clear" w:color="auto" w:fill="auto"/>
            <w:noWrap/>
            <w:vAlign w:val="bottom"/>
          </w:tcPr>
          <w:p w:rsidRPr="00DF4CEB" w:rsidR="002C1AD9" w:rsidP="007179DE" w:rsidRDefault="002C1AD9" w14:paraId="293F9D35"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4247</w:t>
            </w:r>
          </w:p>
        </w:tc>
        <w:tc>
          <w:tcPr>
            <w:tcW w:w="960" w:type="dxa"/>
            <w:shd w:val="clear" w:color="auto" w:fill="auto"/>
            <w:noWrap/>
            <w:vAlign w:val="bottom"/>
            <w:hideMark/>
          </w:tcPr>
          <w:p w:rsidRPr="00DF4CEB" w:rsidR="002C1AD9" w:rsidP="007179DE" w:rsidRDefault="002C1AD9" w14:paraId="087ED020" w14:textId="77777777">
            <w:pPr>
              <w:spacing w:after="0" w:line="240" w:lineRule="auto"/>
              <w:jc w:val="right"/>
              <w:rPr>
                <w:rFonts w:ascii="Calibri" w:hAnsi="Calibri" w:eastAsia="Times New Roman" w:cs="Calibri"/>
                <w:b/>
                <w:bCs/>
                <w:lang w:eastAsia="en-GB"/>
              </w:rPr>
            </w:pPr>
            <w:r w:rsidRPr="00DF4CEB">
              <w:rPr>
                <w:rFonts w:ascii="Calibri" w:hAnsi="Calibri" w:eastAsia="Times New Roman" w:cs="Calibri"/>
                <w:b/>
                <w:bCs/>
                <w:lang w:eastAsia="en-GB"/>
              </w:rPr>
              <w:t>6347</w:t>
            </w:r>
          </w:p>
        </w:tc>
        <w:tc>
          <w:tcPr>
            <w:tcW w:w="974" w:type="dxa"/>
            <w:shd w:val="clear" w:color="auto" w:fill="auto"/>
            <w:noWrap/>
            <w:vAlign w:val="bottom"/>
            <w:hideMark/>
          </w:tcPr>
          <w:p w:rsidRPr="00DF4CEB" w:rsidR="002C1AD9" w:rsidP="007179DE" w:rsidRDefault="002C1AD9" w14:paraId="04031540"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4080</w:t>
            </w:r>
          </w:p>
        </w:tc>
        <w:tc>
          <w:tcPr>
            <w:tcW w:w="1150" w:type="dxa"/>
            <w:shd w:val="clear" w:color="auto" w:fill="auto"/>
            <w:noWrap/>
            <w:vAlign w:val="bottom"/>
            <w:hideMark/>
          </w:tcPr>
          <w:p w:rsidRPr="00DF4CEB" w:rsidR="002C1AD9" w:rsidP="007179DE" w:rsidRDefault="002C1AD9" w14:paraId="0552DF84"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2267</w:t>
            </w:r>
          </w:p>
        </w:tc>
      </w:tr>
      <w:tr w:rsidRPr="00DF4CEB" w:rsidR="002C1AD9" w:rsidTr="007179DE" w14:paraId="051CAD02" w14:textId="77777777">
        <w:trPr>
          <w:trHeight w:val="300"/>
        </w:trPr>
        <w:tc>
          <w:tcPr>
            <w:tcW w:w="1303" w:type="dxa"/>
            <w:shd w:val="clear" w:color="auto" w:fill="auto"/>
            <w:noWrap/>
            <w:vAlign w:val="bottom"/>
            <w:hideMark/>
          </w:tcPr>
          <w:p w:rsidRPr="00DF4CEB" w:rsidR="002C1AD9" w:rsidP="007179DE" w:rsidRDefault="002C1AD9" w14:paraId="06E887BD" w14:textId="77777777">
            <w:pPr>
              <w:spacing w:after="0" w:line="240" w:lineRule="auto"/>
              <w:rPr>
                <w:rFonts w:ascii="Calibri" w:hAnsi="Calibri" w:eastAsia="Times New Roman" w:cs="Calibri"/>
                <w:lang w:eastAsia="en-GB"/>
              </w:rPr>
            </w:pPr>
            <w:r w:rsidRPr="00DF4CEB">
              <w:rPr>
                <w:rFonts w:ascii="Calibri" w:hAnsi="Calibri" w:eastAsia="Times New Roman" w:cs="Calibri"/>
                <w:lang w:eastAsia="en-GB"/>
              </w:rPr>
              <w:t>Regional Total</w:t>
            </w:r>
          </w:p>
        </w:tc>
        <w:tc>
          <w:tcPr>
            <w:tcW w:w="960" w:type="dxa"/>
            <w:shd w:val="clear" w:color="auto" w:fill="auto"/>
            <w:noWrap/>
            <w:vAlign w:val="bottom"/>
            <w:hideMark/>
          </w:tcPr>
          <w:p w:rsidRPr="00DF4CEB" w:rsidR="002C1AD9" w:rsidP="007179DE" w:rsidRDefault="002C1AD9" w14:paraId="21AC152F"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5940</w:t>
            </w:r>
          </w:p>
        </w:tc>
        <w:tc>
          <w:tcPr>
            <w:tcW w:w="1137" w:type="dxa"/>
            <w:shd w:val="clear" w:color="auto" w:fill="auto"/>
            <w:noWrap/>
            <w:vAlign w:val="bottom"/>
            <w:hideMark/>
          </w:tcPr>
          <w:p w:rsidRPr="00DF4CEB" w:rsidR="002C1AD9" w:rsidP="007179DE" w:rsidRDefault="002C1AD9" w14:paraId="61B57667" w14:textId="77777777">
            <w:pPr>
              <w:spacing w:after="0" w:line="240" w:lineRule="auto"/>
              <w:jc w:val="right"/>
              <w:rPr>
                <w:rFonts w:ascii="Calibri" w:hAnsi="Calibri" w:eastAsia="Times New Roman" w:cs="Calibri"/>
                <w:lang w:eastAsia="en-GB"/>
              </w:rPr>
            </w:pPr>
          </w:p>
        </w:tc>
        <w:tc>
          <w:tcPr>
            <w:tcW w:w="1137" w:type="dxa"/>
            <w:shd w:val="clear" w:color="auto" w:fill="auto"/>
            <w:noWrap/>
            <w:vAlign w:val="bottom"/>
          </w:tcPr>
          <w:p w:rsidRPr="00DF4CEB" w:rsidR="002C1AD9" w:rsidP="007179DE" w:rsidRDefault="002C1AD9" w14:paraId="098C2E74"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8668</w:t>
            </w:r>
          </w:p>
        </w:tc>
        <w:tc>
          <w:tcPr>
            <w:tcW w:w="960" w:type="dxa"/>
            <w:shd w:val="clear" w:color="auto" w:fill="auto"/>
            <w:noWrap/>
            <w:vAlign w:val="bottom"/>
            <w:hideMark/>
          </w:tcPr>
          <w:p w:rsidRPr="00DF4CEB" w:rsidR="002C1AD9" w:rsidP="007179DE" w:rsidRDefault="002C1AD9" w14:paraId="61DED43B" w14:textId="77777777">
            <w:pPr>
              <w:spacing w:after="0" w:line="240" w:lineRule="auto"/>
              <w:jc w:val="right"/>
              <w:rPr>
                <w:rFonts w:ascii="Calibri" w:hAnsi="Calibri" w:eastAsia="Times New Roman" w:cs="Calibri"/>
                <w:b/>
                <w:bCs/>
                <w:lang w:eastAsia="en-GB"/>
              </w:rPr>
            </w:pPr>
            <w:r w:rsidRPr="00DF4CEB">
              <w:rPr>
                <w:rFonts w:ascii="Calibri" w:hAnsi="Calibri" w:eastAsia="Times New Roman" w:cs="Calibri"/>
                <w:b/>
                <w:bCs/>
                <w:lang w:eastAsia="en-GB"/>
              </w:rPr>
              <w:t>14608</w:t>
            </w:r>
          </w:p>
        </w:tc>
        <w:tc>
          <w:tcPr>
            <w:tcW w:w="974" w:type="dxa"/>
            <w:shd w:val="clear" w:color="auto" w:fill="auto"/>
            <w:noWrap/>
            <w:vAlign w:val="bottom"/>
            <w:hideMark/>
          </w:tcPr>
          <w:p w:rsidRPr="00DF4CEB" w:rsidR="002C1AD9" w:rsidP="007179DE" w:rsidRDefault="002C1AD9" w14:paraId="3C80CF33"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9960</w:t>
            </w:r>
          </w:p>
        </w:tc>
        <w:tc>
          <w:tcPr>
            <w:tcW w:w="1150" w:type="dxa"/>
            <w:shd w:val="clear" w:color="auto" w:fill="auto"/>
            <w:noWrap/>
            <w:vAlign w:val="bottom"/>
            <w:hideMark/>
          </w:tcPr>
          <w:p w:rsidRPr="00DF4CEB" w:rsidR="002C1AD9" w:rsidP="007179DE" w:rsidRDefault="002C1AD9" w14:paraId="3499A35B" w14:textId="77777777">
            <w:pPr>
              <w:spacing w:after="0" w:line="240" w:lineRule="auto"/>
              <w:jc w:val="right"/>
              <w:rPr>
                <w:rFonts w:ascii="Calibri" w:hAnsi="Calibri" w:eastAsia="Times New Roman" w:cs="Calibri"/>
                <w:lang w:eastAsia="en-GB"/>
              </w:rPr>
            </w:pPr>
            <w:r w:rsidRPr="00DF4CEB">
              <w:rPr>
                <w:rFonts w:ascii="Calibri" w:hAnsi="Calibri" w:eastAsia="Times New Roman" w:cs="Calibri"/>
                <w:lang w:eastAsia="en-GB"/>
              </w:rPr>
              <w:t>4648</w:t>
            </w:r>
          </w:p>
        </w:tc>
      </w:tr>
    </w:tbl>
    <w:p w:rsidRPr="00DF4CEB" w:rsidR="002C1AD9" w:rsidP="002C1AD9" w:rsidRDefault="002C1AD9" w14:paraId="3825DC20" w14:textId="77777777"/>
    <w:p w:rsidRPr="00873A12" w:rsidR="002C1AD9" w:rsidP="002C1AD9" w:rsidRDefault="002C1AD9" w14:paraId="1F7A8C85" w14:textId="77777777">
      <w:pPr>
        <w:rPr>
          <w:color w:val="7030A0"/>
        </w:rPr>
      </w:pPr>
    </w:p>
    <w:p w:rsidRPr="00873A12" w:rsidR="002C1AD9" w:rsidP="002C1AD9" w:rsidRDefault="002C1AD9" w14:paraId="3B6D9C70" w14:textId="77777777">
      <w:pPr>
        <w:rPr>
          <w:b/>
          <w:bCs/>
          <w:color w:val="7030A0"/>
        </w:rPr>
        <w:sectPr w:rsidRPr="00873A12" w:rsidR="002C1AD9">
          <w:pgSz w:w="11906" w:h="16838" w:orient="portrait"/>
          <w:pgMar w:top="1440" w:right="1440" w:bottom="1440" w:left="1440" w:header="708" w:footer="708" w:gutter="0"/>
          <w:cols w:space="708"/>
          <w:docGrid w:linePitch="360"/>
        </w:sectPr>
      </w:pPr>
    </w:p>
    <w:p w:rsidRPr="00DF4CEB" w:rsidR="002C1AD9" w:rsidP="002C1AD9" w:rsidRDefault="002C1AD9" w14:paraId="77175185" w14:textId="77777777">
      <w:pPr>
        <w:pStyle w:val="Heading3"/>
      </w:pPr>
      <w:r w:rsidRPr="00DF4CEB">
        <w:lastRenderedPageBreak/>
        <w:t>9.2.2 Regional Capacity Plan</w:t>
      </w:r>
    </w:p>
    <w:p w:rsidRPr="00DF4CEB" w:rsidR="002C1AD9" w:rsidP="002C1AD9" w:rsidRDefault="002C1AD9" w14:paraId="549F5D8A" w14:textId="77777777">
      <w:pPr>
        <w:rPr>
          <w:sz w:val="24"/>
          <w:szCs w:val="24"/>
        </w:rPr>
      </w:pPr>
      <w:r w:rsidRPr="00DF4CEB">
        <w:rPr>
          <w:sz w:val="24"/>
          <w:szCs w:val="24"/>
        </w:rPr>
        <w:t>The chart below shows how the regional capacity will be delivered during 2023 and 2024. The business case will run for 12 months with a ‘tail’ of 6 months to enable the sustainable capacity (second business case) to build up.</w:t>
      </w:r>
    </w:p>
    <w:p w:rsidRPr="00873A12" w:rsidR="002C1AD9" w:rsidP="002C1AD9" w:rsidRDefault="002C1AD9" w14:paraId="00D46BA7" w14:textId="77777777">
      <w:pPr>
        <w:rPr>
          <w:color w:val="7030A0"/>
        </w:rPr>
      </w:pPr>
      <w:r>
        <w:rPr>
          <w:noProof/>
          <w:color w:val="7030A0"/>
          <w:sz w:val="24"/>
          <w:szCs w:val="24"/>
        </w:rPr>
        <w:drawing>
          <wp:inline distT="0" distB="0" distL="0" distR="0" wp14:anchorId="0A001C1B" wp14:editId="4142EE0F">
            <wp:extent cx="7384654" cy="4748339"/>
            <wp:effectExtent l="0" t="0" r="6985" b="0"/>
            <wp:docPr id="19" name="Picture 19"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descr="Chart&#10;&#10;Description automatically generated"/>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7399962" cy="4758182"/>
                    </a:xfrm>
                    <a:prstGeom prst="rect">
                      <a:avLst/>
                    </a:prstGeom>
                    <a:noFill/>
                  </pic:spPr>
                </pic:pic>
              </a:graphicData>
            </a:graphic>
          </wp:inline>
        </w:drawing>
      </w:r>
    </w:p>
    <w:p w:rsidRPr="00873A12" w:rsidR="002C1AD9" w:rsidP="002C1AD9" w:rsidRDefault="002C1AD9" w14:paraId="70328416" w14:textId="77777777">
      <w:pPr>
        <w:rPr>
          <w:rFonts w:eastAsia="Calibri"/>
          <w:color w:val="7030A0"/>
        </w:rPr>
        <w:sectPr w:rsidRPr="00873A12" w:rsidR="002C1AD9" w:rsidSect="00992CEE">
          <w:pgSz w:w="16838" w:h="11906" w:orient="landscape"/>
          <w:pgMar w:top="1440" w:right="1440" w:bottom="1440" w:left="1440" w:header="708" w:footer="708" w:gutter="0"/>
          <w:cols w:space="708"/>
          <w:docGrid w:linePitch="360"/>
        </w:sectPr>
      </w:pPr>
    </w:p>
    <w:p w:rsidR="002C1AD9" w:rsidP="002C1AD9" w:rsidRDefault="002C1AD9" w14:paraId="5D023674" w14:textId="77777777">
      <w:pPr>
        <w:rPr>
          <w:rFonts w:eastAsia="Calibri"/>
          <w:color w:val="00B050"/>
        </w:rPr>
      </w:pPr>
    </w:p>
    <w:tbl>
      <w:tblPr>
        <w:tblStyle w:val="TableGrid"/>
        <w:tblW w:w="0" w:type="auto"/>
        <w:tblLook w:val="04A0" w:firstRow="1" w:lastRow="0" w:firstColumn="1" w:lastColumn="0" w:noHBand="0" w:noVBand="1"/>
      </w:tblPr>
      <w:tblGrid>
        <w:gridCol w:w="970"/>
        <w:gridCol w:w="781"/>
        <w:gridCol w:w="781"/>
        <w:gridCol w:w="1264"/>
        <w:gridCol w:w="759"/>
        <w:gridCol w:w="1264"/>
        <w:gridCol w:w="911"/>
        <w:gridCol w:w="1144"/>
        <w:gridCol w:w="1004"/>
      </w:tblGrid>
      <w:tr w:rsidRPr="00DF4CEB" w:rsidR="002C1AD9" w:rsidTr="007179DE" w14:paraId="4F30B03C" w14:textId="77777777">
        <w:trPr>
          <w:trHeight w:val="1500"/>
        </w:trPr>
        <w:tc>
          <w:tcPr>
            <w:tcW w:w="970" w:type="dxa"/>
            <w:noWrap/>
            <w:hideMark/>
          </w:tcPr>
          <w:p w:rsidRPr="00DF4CEB" w:rsidR="002C1AD9" w:rsidP="007179DE" w:rsidRDefault="002C1AD9" w14:paraId="38EFEC43" w14:textId="77777777">
            <w:pPr>
              <w:rPr>
                <w:rFonts w:eastAsia="Calibri"/>
              </w:rPr>
            </w:pPr>
          </w:p>
        </w:tc>
        <w:tc>
          <w:tcPr>
            <w:tcW w:w="781" w:type="dxa"/>
            <w:hideMark/>
          </w:tcPr>
          <w:p w:rsidRPr="00DF4CEB" w:rsidR="002C1AD9" w:rsidP="007179DE" w:rsidRDefault="002C1AD9" w14:paraId="6747A44C" w14:textId="77777777">
            <w:pPr>
              <w:rPr>
                <w:rFonts w:eastAsia="Calibri"/>
              </w:rPr>
            </w:pPr>
            <w:r w:rsidRPr="00DF4CEB">
              <w:rPr>
                <w:rFonts w:eastAsia="Calibri"/>
              </w:rPr>
              <w:t>Core: AB In House</w:t>
            </w:r>
          </w:p>
        </w:tc>
        <w:tc>
          <w:tcPr>
            <w:tcW w:w="781" w:type="dxa"/>
            <w:hideMark/>
          </w:tcPr>
          <w:p w:rsidRPr="00DF4CEB" w:rsidR="002C1AD9" w:rsidP="007179DE" w:rsidRDefault="002C1AD9" w14:paraId="4276EF45" w14:textId="77777777">
            <w:pPr>
              <w:rPr>
                <w:rFonts w:eastAsia="Calibri"/>
              </w:rPr>
            </w:pPr>
            <w:r w:rsidRPr="00DF4CEB">
              <w:rPr>
                <w:rFonts w:eastAsia="Calibri"/>
              </w:rPr>
              <w:t>Core: CTM In House</w:t>
            </w:r>
          </w:p>
        </w:tc>
        <w:tc>
          <w:tcPr>
            <w:tcW w:w="1264" w:type="dxa"/>
            <w:hideMark/>
          </w:tcPr>
          <w:p w:rsidRPr="00DF4CEB" w:rsidR="002C1AD9" w:rsidP="007179DE" w:rsidRDefault="002C1AD9" w14:paraId="67C606FA" w14:textId="77777777">
            <w:pPr>
              <w:rPr>
                <w:rFonts w:eastAsia="Calibri"/>
              </w:rPr>
            </w:pPr>
            <w:r w:rsidRPr="00DF4CEB">
              <w:rPr>
                <w:rFonts w:eastAsia="Calibri"/>
              </w:rPr>
              <w:t>Core: CTM Outsourced</w:t>
            </w:r>
          </w:p>
        </w:tc>
        <w:tc>
          <w:tcPr>
            <w:tcW w:w="759" w:type="dxa"/>
            <w:hideMark/>
          </w:tcPr>
          <w:p w:rsidRPr="00DF4CEB" w:rsidR="002C1AD9" w:rsidP="007179DE" w:rsidRDefault="002C1AD9" w14:paraId="330687A7" w14:textId="77777777">
            <w:pPr>
              <w:rPr>
                <w:rFonts w:eastAsia="Calibri"/>
              </w:rPr>
            </w:pPr>
            <w:r w:rsidRPr="00DF4CEB">
              <w:rPr>
                <w:rFonts w:eastAsia="Calibri"/>
              </w:rPr>
              <w:t>Core: CAV In house</w:t>
            </w:r>
          </w:p>
        </w:tc>
        <w:tc>
          <w:tcPr>
            <w:tcW w:w="1264" w:type="dxa"/>
            <w:hideMark/>
          </w:tcPr>
          <w:p w:rsidRPr="00DF4CEB" w:rsidR="002C1AD9" w:rsidP="007179DE" w:rsidRDefault="002C1AD9" w14:paraId="1C8EDB8D" w14:textId="77777777">
            <w:pPr>
              <w:rPr>
                <w:rFonts w:eastAsia="Calibri"/>
              </w:rPr>
            </w:pPr>
            <w:r w:rsidRPr="00DF4CEB">
              <w:rPr>
                <w:rFonts w:eastAsia="Calibri"/>
              </w:rPr>
              <w:t>New: Outsourced</w:t>
            </w:r>
          </w:p>
        </w:tc>
        <w:tc>
          <w:tcPr>
            <w:tcW w:w="911" w:type="dxa"/>
            <w:hideMark/>
          </w:tcPr>
          <w:p w:rsidRPr="00DF4CEB" w:rsidR="002C1AD9" w:rsidP="007179DE" w:rsidRDefault="002C1AD9" w14:paraId="2F896772" w14:textId="77777777">
            <w:pPr>
              <w:rPr>
                <w:rFonts w:eastAsia="Calibri"/>
              </w:rPr>
            </w:pPr>
            <w:r w:rsidRPr="00DF4CEB">
              <w:rPr>
                <w:rFonts w:eastAsia="Calibri"/>
              </w:rPr>
              <w:t>New: POWH</w:t>
            </w:r>
          </w:p>
        </w:tc>
        <w:tc>
          <w:tcPr>
            <w:tcW w:w="1144" w:type="dxa"/>
            <w:hideMark/>
          </w:tcPr>
          <w:p w:rsidRPr="00DF4CEB" w:rsidR="002C1AD9" w:rsidP="007179DE" w:rsidRDefault="002C1AD9" w14:paraId="4552553C" w14:textId="77777777">
            <w:pPr>
              <w:rPr>
                <w:rFonts w:eastAsia="Calibri"/>
              </w:rPr>
            </w:pPr>
            <w:r w:rsidRPr="00DF4CEB">
              <w:rPr>
                <w:rFonts w:eastAsia="Calibri"/>
              </w:rPr>
              <w:t>New: NHH</w:t>
            </w:r>
          </w:p>
        </w:tc>
        <w:tc>
          <w:tcPr>
            <w:tcW w:w="1004" w:type="dxa"/>
            <w:hideMark/>
          </w:tcPr>
          <w:p w:rsidRPr="00DF4CEB" w:rsidR="002C1AD9" w:rsidP="007179DE" w:rsidRDefault="002C1AD9" w14:paraId="029CA9F4" w14:textId="77777777">
            <w:pPr>
              <w:rPr>
                <w:rFonts w:eastAsia="Calibri"/>
                <w:b/>
                <w:bCs/>
              </w:rPr>
            </w:pPr>
            <w:r w:rsidRPr="00DF4CEB">
              <w:rPr>
                <w:rFonts w:eastAsia="Calibri"/>
                <w:b/>
                <w:bCs/>
              </w:rPr>
              <w:t>Business Case Total</w:t>
            </w:r>
          </w:p>
        </w:tc>
      </w:tr>
      <w:tr w:rsidRPr="00DF4CEB" w:rsidR="002C1AD9" w:rsidTr="007179DE" w14:paraId="6FCC0090" w14:textId="77777777">
        <w:trPr>
          <w:trHeight w:val="300"/>
        </w:trPr>
        <w:tc>
          <w:tcPr>
            <w:tcW w:w="970" w:type="dxa"/>
            <w:noWrap/>
            <w:hideMark/>
          </w:tcPr>
          <w:p w:rsidRPr="00DF4CEB" w:rsidR="002C1AD9" w:rsidP="007179DE" w:rsidRDefault="002C1AD9" w14:paraId="19E5C94A" w14:textId="77777777">
            <w:pPr>
              <w:rPr>
                <w:rFonts w:eastAsia="Calibri"/>
              </w:rPr>
            </w:pPr>
            <w:r w:rsidRPr="00DF4CEB">
              <w:rPr>
                <w:rFonts w:eastAsia="Calibri"/>
              </w:rPr>
              <w:t>2023/24</w:t>
            </w:r>
          </w:p>
        </w:tc>
        <w:tc>
          <w:tcPr>
            <w:tcW w:w="781" w:type="dxa"/>
            <w:noWrap/>
            <w:hideMark/>
          </w:tcPr>
          <w:p w:rsidRPr="00DF4CEB" w:rsidR="002C1AD9" w:rsidP="007179DE" w:rsidRDefault="002C1AD9" w14:paraId="1F67DE0C" w14:textId="77777777">
            <w:pPr>
              <w:rPr>
                <w:rFonts w:eastAsia="Calibri"/>
              </w:rPr>
            </w:pPr>
            <w:r w:rsidRPr="00DF4CEB">
              <w:rPr>
                <w:rFonts w:eastAsia="Calibri"/>
              </w:rPr>
              <w:t>2400</w:t>
            </w:r>
          </w:p>
        </w:tc>
        <w:tc>
          <w:tcPr>
            <w:tcW w:w="781" w:type="dxa"/>
            <w:noWrap/>
            <w:hideMark/>
          </w:tcPr>
          <w:p w:rsidRPr="00DF4CEB" w:rsidR="002C1AD9" w:rsidP="007179DE" w:rsidRDefault="002C1AD9" w14:paraId="6EBE34BE" w14:textId="77777777">
            <w:pPr>
              <w:rPr>
                <w:rFonts w:eastAsia="Calibri"/>
              </w:rPr>
            </w:pPr>
            <w:r w:rsidRPr="00DF4CEB">
              <w:rPr>
                <w:rFonts w:eastAsia="Calibri"/>
              </w:rPr>
              <w:t>1920</w:t>
            </w:r>
          </w:p>
        </w:tc>
        <w:tc>
          <w:tcPr>
            <w:tcW w:w="1264" w:type="dxa"/>
            <w:noWrap/>
            <w:hideMark/>
          </w:tcPr>
          <w:p w:rsidRPr="00DF4CEB" w:rsidR="002C1AD9" w:rsidP="007179DE" w:rsidRDefault="002C1AD9" w14:paraId="11FA5AAE" w14:textId="77777777">
            <w:pPr>
              <w:rPr>
                <w:rFonts w:eastAsia="Calibri"/>
              </w:rPr>
            </w:pPr>
            <w:r w:rsidRPr="00DF4CEB">
              <w:rPr>
                <w:rFonts w:eastAsia="Calibri"/>
              </w:rPr>
              <w:t>180</w:t>
            </w:r>
          </w:p>
        </w:tc>
        <w:tc>
          <w:tcPr>
            <w:tcW w:w="759" w:type="dxa"/>
            <w:noWrap/>
            <w:hideMark/>
          </w:tcPr>
          <w:p w:rsidRPr="00DF4CEB" w:rsidR="002C1AD9" w:rsidP="007179DE" w:rsidRDefault="002C1AD9" w14:paraId="4C759037" w14:textId="77777777">
            <w:pPr>
              <w:rPr>
                <w:rFonts w:eastAsia="Calibri"/>
              </w:rPr>
            </w:pPr>
            <w:r w:rsidRPr="00DF4CEB">
              <w:rPr>
                <w:rFonts w:eastAsia="Calibri"/>
              </w:rPr>
              <w:t>1440</w:t>
            </w:r>
          </w:p>
        </w:tc>
        <w:tc>
          <w:tcPr>
            <w:tcW w:w="1264" w:type="dxa"/>
            <w:noWrap/>
            <w:hideMark/>
          </w:tcPr>
          <w:p w:rsidRPr="00DF4CEB" w:rsidR="002C1AD9" w:rsidP="007179DE" w:rsidRDefault="002C1AD9" w14:paraId="552A6100" w14:textId="77777777">
            <w:pPr>
              <w:rPr>
                <w:rFonts w:eastAsia="Calibri"/>
              </w:rPr>
            </w:pPr>
            <w:r w:rsidRPr="00DF4CEB">
              <w:rPr>
                <w:rFonts w:eastAsia="Calibri"/>
              </w:rPr>
              <w:t>2000</w:t>
            </w:r>
          </w:p>
        </w:tc>
        <w:tc>
          <w:tcPr>
            <w:tcW w:w="911" w:type="dxa"/>
            <w:noWrap/>
          </w:tcPr>
          <w:p w:rsidRPr="00DF4CEB" w:rsidR="002C1AD9" w:rsidP="007179DE" w:rsidRDefault="002C1AD9" w14:paraId="55D820BB" w14:textId="77777777">
            <w:pPr>
              <w:rPr>
                <w:rFonts w:eastAsia="Calibri"/>
              </w:rPr>
            </w:pPr>
            <w:r w:rsidRPr="00DF4CEB">
              <w:rPr>
                <w:rFonts w:eastAsia="Calibri"/>
              </w:rPr>
              <w:t>3558</w:t>
            </w:r>
          </w:p>
        </w:tc>
        <w:tc>
          <w:tcPr>
            <w:tcW w:w="1144" w:type="dxa"/>
            <w:noWrap/>
          </w:tcPr>
          <w:p w:rsidRPr="00DF4CEB" w:rsidR="002C1AD9" w:rsidP="007179DE" w:rsidRDefault="002C1AD9" w14:paraId="5F6C76B4" w14:textId="77777777">
            <w:pPr>
              <w:rPr>
                <w:rFonts w:eastAsia="Calibri"/>
              </w:rPr>
            </w:pPr>
            <w:r w:rsidRPr="00DF4CEB">
              <w:rPr>
                <w:rFonts w:eastAsia="Calibri"/>
              </w:rPr>
              <w:t>3110</w:t>
            </w:r>
          </w:p>
        </w:tc>
        <w:tc>
          <w:tcPr>
            <w:tcW w:w="1004" w:type="dxa"/>
            <w:noWrap/>
            <w:hideMark/>
          </w:tcPr>
          <w:p w:rsidRPr="00DF4CEB" w:rsidR="002C1AD9" w:rsidP="007179DE" w:rsidRDefault="002C1AD9" w14:paraId="5F12D040" w14:textId="77777777">
            <w:pPr>
              <w:rPr>
                <w:rFonts w:eastAsia="Calibri"/>
                <w:b/>
                <w:bCs/>
              </w:rPr>
            </w:pPr>
            <w:r w:rsidRPr="00DF4CEB">
              <w:rPr>
                <w:rFonts w:eastAsia="Calibri"/>
                <w:b/>
                <w:bCs/>
              </w:rPr>
              <w:t>14608</w:t>
            </w:r>
          </w:p>
        </w:tc>
      </w:tr>
      <w:tr w:rsidRPr="00DF4CEB" w:rsidR="002C1AD9" w:rsidTr="007179DE" w14:paraId="488626AE" w14:textId="77777777">
        <w:trPr>
          <w:trHeight w:val="300"/>
        </w:trPr>
        <w:tc>
          <w:tcPr>
            <w:tcW w:w="970" w:type="dxa"/>
            <w:noWrap/>
            <w:hideMark/>
          </w:tcPr>
          <w:p w:rsidRPr="00DF4CEB" w:rsidR="002C1AD9" w:rsidP="007179DE" w:rsidRDefault="002C1AD9" w14:paraId="003E81F0" w14:textId="77777777">
            <w:pPr>
              <w:rPr>
                <w:rFonts w:eastAsia="Calibri"/>
              </w:rPr>
            </w:pPr>
            <w:r w:rsidRPr="00DF4CEB">
              <w:rPr>
                <w:rFonts w:eastAsia="Calibri"/>
              </w:rPr>
              <w:t>2024/25</w:t>
            </w:r>
          </w:p>
        </w:tc>
        <w:tc>
          <w:tcPr>
            <w:tcW w:w="781" w:type="dxa"/>
            <w:noWrap/>
            <w:hideMark/>
          </w:tcPr>
          <w:p w:rsidRPr="00DF4CEB" w:rsidR="002C1AD9" w:rsidP="007179DE" w:rsidRDefault="002C1AD9" w14:paraId="790B7DC5" w14:textId="77777777">
            <w:pPr>
              <w:rPr>
                <w:rFonts w:eastAsia="Calibri"/>
              </w:rPr>
            </w:pPr>
            <w:r w:rsidRPr="00DF4CEB">
              <w:rPr>
                <w:rFonts w:eastAsia="Calibri"/>
              </w:rPr>
              <w:t>1200</w:t>
            </w:r>
          </w:p>
        </w:tc>
        <w:tc>
          <w:tcPr>
            <w:tcW w:w="781" w:type="dxa"/>
            <w:noWrap/>
            <w:hideMark/>
          </w:tcPr>
          <w:p w:rsidRPr="00DF4CEB" w:rsidR="002C1AD9" w:rsidP="007179DE" w:rsidRDefault="002C1AD9" w14:paraId="48E4E780" w14:textId="77777777">
            <w:pPr>
              <w:rPr>
                <w:rFonts w:eastAsia="Calibri"/>
              </w:rPr>
            </w:pPr>
            <w:r w:rsidRPr="00DF4CEB">
              <w:rPr>
                <w:rFonts w:eastAsia="Calibri"/>
              </w:rPr>
              <w:t>960</w:t>
            </w:r>
          </w:p>
        </w:tc>
        <w:tc>
          <w:tcPr>
            <w:tcW w:w="1264" w:type="dxa"/>
            <w:noWrap/>
            <w:hideMark/>
          </w:tcPr>
          <w:p w:rsidRPr="00DF4CEB" w:rsidR="002C1AD9" w:rsidP="007179DE" w:rsidRDefault="002C1AD9" w14:paraId="1092082C" w14:textId="77777777">
            <w:pPr>
              <w:rPr>
                <w:rFonts w:eastAsia="Calibri"/>
              </w:rPr>
            </w:pPr>
            <w:r w:rsidRPr="00DF4CEB">
              <w:rPr>
                <w:rFonts w:eastAsia="Calibri"/>
              </w:rPr>
              <w:t>90</w:t>
            </w:r>
          </w:p>
        </w:tc>
        <w:tc>
          <w:tcPr>
            <w:tcW w:w="759" w:type="dxa"/>
            <w:noWrap/>
            <w:hideMark/>
          </w:tcPr>
          <w:p w:rsidRPr="00DF4CEB" w:rsidR="002C1AD9" w:rsidP="007179DE" w:rsidRDefault="002C1AD9" w14:paraId="4D503E53" w14:textId="77777777">
            <w:pPr>
              <w:rPr>
                <w:rFonts w:eastAsia="Calibri"/>
              </w:rPr>
            </w:pPr>
            <w:r w:rsidRPr="00DF4CEB">
              <w:rPr>
                <w:rFonts w:eastAsia="Calibri"/>
              </w:rPr>
              <w:t>720</w:t>
            </w:r>
          </w:p>
        </w:tc>
        <w:tc>
          <w:tcPr>
            <w:tcW w:w="1264" w:type="dxa"/>
            <w:noWrap/>
            <w:hideMark/>
          </w:tcPr>
          <w:p w:rsidRPr="00DF4CEB" w:rsidR="002C1AD9" w:rsidP="007179DE" w:rsidRDefault="002C1AD9" w14:paraId="1A73D4CA" w14:textId="77777777">
            <w:pPr>
              <w:rPr>
                <w:rFonts w:eastAsia="Calibri"/>
              </w:rPr>
            </w:pPr>
            <w:r w:rsidRPr="00DF4CEB">
              <w:rPr>
                <w:rFonts w:eastAsia="Calibri"/>
              </w:rPr>
              <w:t>875</w:t>
            </w:r>
          </w:p>
        </w:tc>
        <w:tc>
          <w:tcPr>
            <w:tcW w:w="911" w:type="dxa"/>
            <w:noWrap/>
          </w:tcPr>
          <w:p w:rsidRPr="00DF4CEB" w:rsidR="002C1AD9" w:rsidP="007179DE" w:rsidRDefault="002C1AD9" w14:paraId="68B70CAB" w14:textId="77777777">
            <w:pPr>
              <w:rPr>
                <w:rFonts w:eastAsia="Calibri"/>
              </w:rPr>
            </w:pPr>
            <w:r w:rsidRPr="00DF4CEB">
              <w:rPr>
                <w:rFonts w:eastAsia="Calibri"/>
              </w:rPr>
              <w:t>0</w:t>
            </w:r>
          </w:p>
        </w:tc>
        <w:tc>
          <w:tcPr>
            <w:tcW w:w="1144" w:type="dxa"/>
            <w:noWrap/>
          </w:tcPr>
          <w:p w:rsidRPr="00DF4CEB" w:rsidR="002C1AD9" w:rsidP="007179DE" w:rsidRDefault="002C1AD9" w14:paraId="516DDA4E" w14:textId="77777777">
            <w:pPr>
              <w:rPr>
                <w:rFonts w:eastAsia="Calibri"/>
              </w:rPr>
            </w:pPr>
            <w:r w:rsidRPr="00DF4CEB">
              <w:rPr>
                <w:rFonts w:eastAsia="Calibri"/>
              </w:rPr>
              <w:t>280</w:t>
            </w:r>
          </w:p>
        </w:tc>
        <w:tc>
          <w:tcPr>
            <w:tcW w:w="1004" w:type="dxa"/>
            <w:noWrap/>
            <w:hideMark/>
          </w:tcPr>
          <w:p w:rsidRPr="00DF4CEB" w:rsidR="002C1AD9" w:rsidP="007179DE" w:rsidRDefault="002C1AD9" w14:paraId="7E5CC889" w14:textId="77777777">
            <w:pPr>
              <w:rPr>
                <w:rFonts w:eastAsia="Calibri"/>
                <w:b/>
                <w:bCs/>
              </w:rPr>
            </w:pPr>
            <w:r w:rsidRPr="00DF4CEB">
              <w:rPr>
                <w:rFonts w:eastAsia="Calibri"/>
                <w:b/>
                <w:bCs/>
              </w:rPr>
              <w:t>4125</w:t>
            </w:r>
          </w:p>
        </w:tc>
      </w:tr>
    </w:tbl>
    <w:p w:rsidRPr="00DF4CEB" w:rsidR="002C1AD9" w:rsidP="002C1AD9" w:rsidRDefault="002C1AD9" w14:paraId="5D86C53D" w14:textId="77777777">
      <w:pPr>
        <w:rPr>
          <w:rFonts w:eastAsia="Calibri"/>
        </w:rPr>
      </w:pPr>
    </w:p>
    <w:p w:rsidRPr="00DF4CEB" w:rsidR="002C1AD9" w:rsidP="002C1AD9" w:rsidRDefault="002C1AD9" w14:paraId="1649A1CF" w14:textId="77777777">
      <w:pPr>
        <w:pStyle w:val="Heading3"/>
      </w:pPr>
      <w:r>
        <w:t>9</w:t>
      </w:r>
      <w:r w:rsidRPr="00DF4CEB">
        <w:t>.2.3 Regional Delivery by Site</w:t>
      </w:r>
    </w:p>
    <w:p w:rsidRPr="00DF4CEB" w:rsidR="002C1AD9" w:rsidP="002C1AD9" w:rsidRDefault="002C1AD9" w14:paraId="21D14437" w14:textId="77777777">
      <w:pPr>
        <w:rPr>
          <w:rFonts w:eastAsia="Calibri"/>
          <w:sz w:val="24"/>
          <w:szCs w:val="24"/>
        </w:rPr>
      </w:pPr>
      <w:r w:rsidRPr="00DF4CEB">
        <w:rPr>
          <w:rFonts w:eastAsia="Calibri"/>
          <w:sz w:val="24"/>
          <w:szCs w:val="24"/>
        </w:rPr>
        <w:t>This chart indicates the volumes that will be delivered on each site, for outpatients and for day case/inpatients</w:t>
      </w:r>
    </w:p>
    <w:p w:rsidRPr="00DF4CEB" w:rsidR="002C1AD9" w:rsidP="002C1AD9" w:rsidRDefault="002C1AD9" w14:paraId="7432A66D" w14:textId="77777777">
      <w:pPr>
        <w:rPr>
          <w:rFonts w:eastAsia="Calibri"/>
          <w:b/>
          <w:bCs/>
          <w:sz w:val="24"/>
          <w:szCs w:val="24"/>
        </w:rPr>
      </w:pPr>
      <w:r w:rsidRPr="00DF4CEB">
        <w:rPr>
          <w:rFonts w:eastAsia="Calibri"/>
          <w:b/>
          <w:bCs/>
          <w:sz w:val="24"/>
          <w:szCs w:val="24"/>
        </w:rPr>
        <w:t>For Outpatients</w:t>
      </w:r>
    </w:p>
    <w:tbl>
      <w:tblPr>
        <w:tblStyle w:val="TableGrid"/>
        <w:tblW w:w="0" w:type="auto"/>
        <w:tblLayout w:type="fixed"/>
        <w:tblLook w:val="04A0" w:firstRow="1" w:lastRow="0" w:firstColumn="1" w:lastColumn="0" w:noHBand="0" w:noVBand="1"/>
      </w:tblPr>
      <w:tblGrid>
        <w:gridCol w:w="636"/>
        <w:gridCol w:w="699"/>
        <w:gridCol w:w="787"/>
        <w:gridCol w:w="1134"/>
        <w:gridCol w:w="992"/>
        <w:gridCol w:w="992"/>
        <w:gridCol w:w="1128"/>
        <w:gridCol w:w="913"/>
        <w:gridCol w:w="822"/>
      </w:tblGrid>
      <w:tr w:rsidRPr="00DF4CEB" w:rsidR="002C1AD9" w:rsidTr="007179DE" w14:paraId="1233F1E9" w14:textId="77777777">
        <w:trPr>
          <w:trHeight w:val="1239"/>
        </w:trPr>
        <w:tc>
          <w:tcPr>
            <w:tcW w:w="636" w:type="dxa"/>
            <w:noWrap/>
            <w:hideMark/>
          </w:tcPr>
          <w:p w:rsidRPr="00DF4CEB" w:rsidR="002C1AD9" w:rsidP="007179DE" w:rsidRDefault="002C1AD9" w14:paraId="5627A97E" w14:textId="77777777">
            <w:pPr>
              <w:rPr>
                <w:rFonts w:eastAsia="Calibri"/>
              </w:rPr>
            </w:pPr>
          </w:p>
        </w:tc>
        <w:tc>
          <w:tcPr>
            <w:tcW w:w="699" w:type="dxa"/>
            <w:hideMark/>
          </w:tcPr>
          <w:p w:rsidRPr="00DF4CEB" w:rsidR="002C1AD9" w:rsidP="007179DE" w:rsidRDefault="002C1AD9" w14:paraId="4A9E3764" w14:textId="77777777">
            <w:pPr>
              <w:rPr>
                <w:rFonts w:eastAsia="Calibri"/>
              </w:rPr>
            </w:pPr>
            <w:r w:rsidRPr="00DF4CEB">
              <w:rPr>
                <w:rFonts w:eastAsia="Calibri"/>
              </w:rPr>
              <w:t>Core: AB In House</w:t>
            </w:r>
          </w:p>
        </w:tc>
        <w:tc>
          <w:tcPr>
            <w:tcW w:w="787" w:type="dxa"/>
            <w:hideMark/>
          </w:tcPr>
          <w:p w:rsidRPr="00DF4CEB" w:rsidR="002C1AD9" w:rsidP="007179DE" w:rsidRDefault="002C1AD9" w14:paraId="32BFD165" w14:textId="77777777">
            <w:pPr>
              <w:rPr>
                <w:rFonts w:eastAsia="Calibri"/>
              </w:rPr>
            </w:pPr>
            <w:r w:rsidRPr="00DF4CEB">
              <w:rPr>
                <w:rFonts w:eastAsia="Calibri"/>
              </w:rPr>
              <w:t>Core: CTM In House</w:t>
            </w:r>
          </w:p>
        </w:tc>
        <w:tc>
          <w:tcPr>
            <w:tcW w:w="1134" w:type="dxa"/>
            <w:hideMark/>
          </w:tcPr>
          <w:p w:rsidRPr="00DF4CEB" w:rsidR="002C1AD9" w:rsidP="007179DE" w:rsidRDefault="002C1AD9" w14:paraId="03D0CFE9" w14:textId="77777777">
            <w:pPr>
              <w:rPr>
                <w:rFonts w:eastAsia="Calibri"/>
              </w:rPr>
            </w:pPr>
            <w:r w:rsidRPr="00DF4CEB">
              <w:rPr>
                <w:rFonts w:eastAsia="Calibri"/>
              </w:rPr>
              <w:t>Core: CTM Outsourced</w:t>
            </w:r>
          </w:p>
        </w:tc>
        <w:tc>
          <w:tcPr>
            <w:tcW w:w="992" w:type="dxa"/>
            <w:hideMark/>
          </w:tcPr>
          <w:p w:rsidRPr="00DF4CEB" w:rsidR="002C1AD9" w:rsidP="007179DE" w:rsidRDefault="002C1AD9" w14:paraId="7CC4C44E" w14:textId="77777777">
            <w:pPr>
              <w:rPr>
                <w:rFonts w:eastAsia="Calibri"/>
              </w:rPr>
            </w:pPr>
            <w:r w:rsidRPr="00DF4CEB">
              <w:rPr>
                <w:rFonts w:eastAsia="Calibri"/>
              </w:rPr>
              <w:t>Core: CAV In house</w:t>
            </w:r>
          </w:p>
        </w:tc>
        <w:tc>
          <w:tcPr>
            <w:tcW w:w="992" w:type="dxa"/>
            <w:hideMark/>
          </w:tcPr>
          <w:p w:rsidRPr="00DF4CEB" w:rsidR="002C1AD9" w:rsidP="007179DE" w:rsidRDefault="002C1AD9" w14:paraId="23ABDA0D" w14:textId="77777777">
            <w:pPr>
              <w:rPr>
                <w:rFonts w:eastAsia="Calibri"/>
              </w:rPr>
            </w:pPr>
            <w:r w:rsidRPr="00DF4CEB">
              <w:rPr>
                <w:rFonts w:eastAsia="Calibri"/>
              </w:rPr>
              <w:t>New: Outsourced</w:t>
            </w:r>
          </w:p>
        </w:tc>
        <w:tc>
          <w:tcPr>
            <w:tcW w:w="1128" w:type="dxa"/>
          </w:tcPr>
          <w:p w:rsidRPr="00DF4CEB" w:rsidR="002C1AD9" w:rsidP="007179DE" w:rsidRDefault="002C1AD9" w14:paraId="12D8E5FD" w14:textId="77777777">
            <w:pPr>
              <w:rPr>
                <w:rFonts w:eastAsia="Calibri"/>
              </w:rPr>
            </w:pPr>
            <w:r w:rsidRPr="00DF4CEB">
              <w:rPr>
                <w:rFonts w:eastAsia="Calibri"/>
              </w:rPr>
              <w:t>New: POWH</w:t>
            </w:r>
          </w:p>
        </w:tc>
        <w:tc>
          <w:tcPr>
            <w:tcW w:w="913" w:type="dxa"/>
          </w:tcPr>
          <w:p w:rsidRPr="00DF4CEB" w:rsidR="002C1AD9" w:rsidP="007179DE" w:rsidRDefault="002C1AD9" w14:paraId="25FBD668" w14:textId="77777777">
            <w:pPr>
              <w:rPr>
                <w:rFonts w:eastAsia="Calibri"/>
              </w:rPr>
            </w:pPr>
            <w:r w:rsidRPr="00DF4CEB">
              <w:rPr>
                <w:rFonts w:eastAsia="Calibri"/>
              </w:rPr>
              <w:t>New: NHH</w:t>
            </w:r>
          </w:p>
        </w:tc>
        <w:tc>
          <w:tcPr>
            <w:tcW w:w="822" w:type="dxa"/>
            <w:hideMark/>
          </w:tcPr>
          <w:p w:rsidRPr="00DF4CEB" w:rsidR="002C1AD9" w:rsidP="007179DE" w:rsidRDefault="002C1AD9" w14:paraId="495D0FCC" w14:textId="77777777">
            <w:pPr>
              <w:rPr>
                <w:rFonts w:eastAsia="Calibri"/>
              </w:rPr>
            </w:pPr>
            <w:r w:rsidRPr="00DF4CEB">
              <w:rPr>
                <w:rFonts w:eastAsia="Calibri"/>
              </w:rPr>
              <w:t>Business Case Total</w:t>
            </w:r>
          </w:p>
        </w:tc>
      </w:tr>
      <w:tr w:rsidRPr="00DF4CEB" w:rsidR="002C1AD9" w:rsidTr="007179DE" w14:paraId="7811C642" w14:textId="77777777">
        <w:trPr>
          <w:trHeight w:val="300"/>
        </w:trPr>
        <w:tc>
          <w:tcPr>
            <w:tcW w:w="636" w:type="dxa"/>
            <w:noWrap/>
            <w:hideMark/>
          </w:tcPr>
          <w:p w:rsidRPr="00DF4CEB" w:rsidR="002C1AD9" w:rsidP="007179DE" w:rsidRDefault="002C1AD9" w14:paraId="6DD4213A" w14:textId="77777777">
            <w:pPr>
              <w:rPr>
                <w:rFonts w:eastAsia="Calibri"/>
              </w:rPr>
            </w:pPr>
            <w:r w:rsidRPr="00DF4CEB">
              <w:rPr>
                <w:rFonts w:eastAsia="Calibri"/>
              </w:rPr>
              <w:t>23/24</w:t>
            </w:r>
          </w:p>
        </w:tc>
        <w:tc>
          <w:tcPr>
            <w:tcW w:w="699" w:type="dxa"/>
            <w:noWrap/>
            <w:hideMark/>
          </w:tcPr>
          <w:p w:rsidRPr="00DF4CEB" w:rsidR="002C1AD9" w:rsidP="007179DE" w:rsidRDefault="002C1AD9" w14:paraId="7E0BA700" w14:textId="77777777">
            <w:pPr>
              <w:rPr>
                <w:rFonts w:eastAsia="Calibri"/>
              </w:rPr>
            </w:pPr>
            <w:r w:rsidRPr="00DF4CEB">
              <w:rPr>
                <w:rFonts w:eastAsia="Calibri"/>
              </w:rPr>
              <w:t>2400</w:t>
            </w:r>
          </w:p>
        </w:tc>
        <w:tc>
          <w:tcPr>
            <w:tcW w:w="787" w:type="dxa"/>
            <w:noWrap/>
            <w:hideMark/>
          </w:tcPr>
          <w:p w:rsidRPr="00DF4CEB" w:rsidR="002C1AD9" w:rsidP="007179DE" w:rsidRDefault="002C1AD9" w14:paraId="2012B1CC" w14:textId="77777777">
            <w:pPr>
              <w:rPr>
                <w:rFonts w:eastAsia="Calibri"/>
              </w:rPr>
            </w:pPr>
            <w:r w:rsidRPr="00DF4CEB">
              <w:rPr>
                <w:rFonts w:eastAsia="Calibri"/>
              </w:rPr>
              <w:t>1920</w:t>
            </w:r>
          </w:p>
        </w:tc>
        <w:tc>
          <w:tcPr>
            <w:tcW w:w="1134" w:type="dxa"/>
            <w:noWrap/>
            <w:hideMark/>
          </w:tcPr>
          <w:p w:rsidRPr="00DF4CEB" w:rsidR="002C1AD9" w:rsidP="007179DE" w:rsidRDefault="002C1AD9" w14:paraId="083BB043" w14:textId="77777777">
            <w:pPr>
              <w:rPr>
                <w:rFonts w:eastAsia="Calibri"/>
              </w:rPr>
            </w:pPr>
            <w:r w:rsidRPr="00DF4CEB">
              <w:rPr>
                <w:rFonts w:eastAsia="Calibri"/>
              </w:rPr>
              <w:t>180</w:t>
            </w:r>
          </w:p>
        </w:tc>
        <w:tc>
          <w:tcPr>
            <w:tcW w:w="992" w:type="dxa"/>
            <w:noWrap/>
            <w:hideMark/>
          </w:tcPr>
          <w:p w:rsidRPr="00DF4CEB" w:rsidR="002C1AD9" w:rsidP="007179DE" w:rsidRDefault="002C1AD9" w14:paraId="74E5A2F3" w14:textId="77777777">
            <w:pPr>
              <w:rPr>
                <w:rFonts w:eastAsia="Calibri"/>
              </w:rPr>
            </w:pPr>
            <w:r w:rsidRPr="00DF4CEB">
              <w:rPr>
                <w:rFonts w:eastAsia="Calibri"/>
              </w:rPr>
              <w:t>1440</w:t>
            </w:r>
          </w:p>
        </w:tc>
        <w:tc>
          <w:tcPr>
            <w:tcW w:w="992" w:type="dxa"/>
            <w:noWrap/>
            <w:hideMark/>
          </w:tcPr>
          <w:p w:rsidRPr="00DF4CEB" w:rsidR="002C1AD9" w:rsidP="007179DE" w:rsidRDefault="002C1AD9" w14:paraId="28A92F5A" w14:textId="77777777">
            <w:pPr>
              <w:rPr>
                <w:rFonts w:eastAsia="Calibri"/>
              </w:rPr>
            </w:pPr>
            <w:r w:rsidRPr="00DF4CEB">
              <w:rPr>
                <w:rFonts w:eastAsia="Calibri"/>
              </w:rPr>
              <w:t>2000</w:t>
            </w:r>
          </w:p>
        </w:tc>
        <w:tc>
          <w:tcPr>
            <w:tcW w:w="1128" w:type="dxa"/>
            <w:noWrap/>
            <w:hideMark/>
          </w:tcPr>
          <w:p w:rsidRPr="00DF4CEB" w:rsidR="002C1AD9" w:rsidP="007179DE" w:rsidRDefault="002C1AD9" w14:paraId="7D8A58E6" w14:textId="77777777">
            <w:pPr>
              <w:rPr>
                <w:rFonts w:eastAsia="Calibri"/>
              </w:rPr>
            </w:pPr>
            <w:r w:rsidRPr="00DF4CEB">
              <w:rPr>
                <w:rFonts w:eastAsia="Calibri"/>
              </w:rPr>
              <w:t>3628</w:t>
            </w:r>
          </w:p>
        </w:tc>
        <w:tc>
          <w:tcPr>
            <w:tcW w:w="913" w:type="dxa"/>
            <w:noWrap/>
            <w:hideMark/>
          </w:tcPr>
          <w:p w:rsidRPr="00DF4CEB" w:rsidR="002C1AD9" w:rsidP="007179DE" w:rsidRDefault="002C1AD9" w14:paraId="3F815B27" w14:textId="77777777">
            <w:pPr>
              <w:rPr>
                <w:rFonts w:eastAsia="Calibri"/>
              </w:rPr>
            </w:pPr>
            <w:r w:rsidRPr="00DF4CEB">
              <w:rPr>
                <w:rFonts w:eastAsia="Calibri"/>
              </w:rPr>
              <w:t>3120</w:t>
            </w:r>
          </w:p>
        </w:tc>
        <w:tc>
          <w:tcPr>
            <w:tcW w:w="822" w:type="dxa"/>
            <w:noWrap/>
            <w:hideMark/>
          </w:tcPr>
          <w:p w:rsidRPr="00DF4CEB" w:rsidR="002C1AD9" w:rsidP="007179DE" w:rsidRDefault="002C1AD9" w14:paraId="6092BAB6" w14:textId="77777777">
            <w:pPr>
              <w:rPr>
                <w:rFonts w:eastAsia="Calibri"/>
              </w:rPr>
            </w:pPr>
            <w:r w:rsidRPr="00DF4CEB">
              <w:rPr>
                <w:rFonts w:eastAsia="Calibri"/>
              </w:rPr>
              <w:t>14688</w:t>
            </w:r>
          </w:p>
        </w:tc>
      </w:tr>
      <w:tr w:rsidRPr="00DF4CEB" w:rsidR="002C1AD9" w:rsidTr="007179DE" w14:paraId="4C00F5C9" w14:textId="77777777">
        <w:trPr>
          <w:trHeight w:val="300"/>
        </w:trPr>
        <w:tc>
          <w:tcPr>
            <w:tcW w:w="636" w:type="dxa"/>
            <w:noWrap/>
            <w:hideMark/>
          </w:tcPr>
          <w:p w:rsidRPr="00DF4CEB" w:rsidR="002C1AD9" w:rsidP="007179DE" w:rsidRDefault="002C1AD9" w14:paraId="5CEFD2A1" w14:textId="77777777">
            <w:pPr>
              <w:rPr>
                <w:rFonts w:eastAsia="Calibri"/>
              </w:rPr>
            </w:pPr>
            <w:r w:rsidRPr="00DF4CEB">
              <w:rPr>
                <w:rFonts w:eastAsia="Calibri"/>
              </w:rPr>
              <w:t>24/25</w:t>
            </w:r>
          </w:p>
        </w:tc>
        <w:tc>
          <w:tcPr>
            <w:tcW w:w="699" w:type="dxa"/>
            <w:noWrap/>
            <w:hideMark/>
          </w:tcPr>
          <w:p w:rsidRPr="00DF4CEB" w:rsidR="002C1AD9" w:rsidP="007179DE" w:rsidRDefault="002C1AD9" w14:paraId="77703FAE" w14:textId="77777777">
            <w:pPr>
              <w:rPr>
                <w:rFonts w:eastAsia="Calibri"/>
              </w:rPr>
            </w:pPr>
            <w:r w:rsidRPr="00DF4CEB">
              <w:rPr>
                <w:rFonts w:eastAsia="Calibri"/>
              </w:rPr>
              <w:t>1200</w:t>
            </w:r>
          </w:p>
        </w:tc>
        <w:tc>
          <w:tcPr>
            <w:tcW w:w="787" w:type="dxa"/>
            <w:noWrap/>
            <w:hideMark/>
          </w:tcPr>
          <w:p w:rsidRPr="00DF4CEB" w:rsidR="002C1AD9" w:rsidP="007179DE" w:rsidRDefault="002C1AD9" w14:paraId="2847E435" w14:textId="77777777">
            <w:pPr>
              <w:rPr>
                <w:rFonts w:eastAsia="Calibri"/>
              </w:rPr>
            </w:pPr>
            <w:r w:rsidRPr="00DF4CEB">
              <w:rPr>
                <w:rFonts w:eastAsia="Calibri"/>
              </w:rPr>
              <w:t>960</w:t>
            </w:r>
          </w:p>
        </w:tc>
        <w:tc>
          <w:tcPr>
            <w:tcW w:w="1134" w:type="dxa"/>
            <w:noWrap/>
            <w:hideMark/>
          </w:tcPr>
          <w:p w:rsidRPr="00DF4CEB" w:rsidR="002C1AD9" w:rsidP="007179DE" w:rsidRDefault="002C1AD9" w14:paraId="690A919B" w14:textId="77777777">
            <w:pPr>
              <w:rPr>
                <w:rFonts w:eastAsia="Calibri"/>
              </w:rPr>
            </w:pPr>
            <w:r w:rsidRPr="00DF4CEB">
              <w:rPr>
                <w:rFonts w:eastAsia="Calibri"/>
              </w:rPr>
              <w:t>90</w:t>
            </w:r>
          </w:p>
        </w:tc>
        <w:tc>
          <w:tcPr>
            <w:tcW w:w="992" w:type="dxa"/>
            <w:noWrap/>
            <w:hideMark/>
          </w:tcPr>
          <w:p w:rsidRPr="00DF4CEB" w:rsidR="002C1AD9" w:rsidP="007179DE" w:rsidRDefault="002C1AD9" w14:paraId="5580C4AB" w14:textId="77777777">
            <w:pPr>
              <w:rPr>
                <w:rFonts w:eastAsia="Calibri"/>
              </w:rPr>
            </w:pPr>
            <w:r w:rsidRPr="00DF4CEB">
              <w:rPr>
                <w:rFonts w:eastAsia="Calibri"/>
              </w:rPr>
              <w:t>720</w:t>
            </w:r>
          </w:p>
        </w:tc>
        <w:tc>
          <w:tcPr>
            <w:tcW w:w="992" w:type="dxa"/>
            <w:noWrap/>
            <w:hideMark/>
          </w:tcPr>
          <w:p w:rsidRPr="00DF4CEB" w:rsidR="002C1AD9" w:rsidP="007179DE" w:rsidRDefault="002C1AD9" w14:paraId="4805BA66" w14:textId="77777777">
            <w:pPr>
              <w:rPr>
                <w:rFonts w:eastAsia="Calibri"/>
              </w:rPr>
            </w:pPr>
            <w:r w:rsidRPr="00DF4CEB">
              <w:rPr>
                <w:rFonts w:eastAsia="Calibri"/>
              </w:rPr>
              <w:t>875</w:t>
            </w:r>
          </w:p>
        </w:tc>
        <w:tc>
          <w:tcPr>
            <w:tcW w:w="1128" w:type="dxa"/>
            <w:noWrap/>
            <w:hideMark/>
          </w:tcPr>
          <w:p w:rsidRPr="00DF4CEB" w:rsidR="002C1AD9" w:rsidP="007179DE" w:rsidRDefault="002C1AD9" w14:paraId="1ECCB293" w14:textId="77777777">
            <w:pPr>
              <w:rPr>
                <w:rFonts w:eastAsia="Calibri"/>
              </w:rPr>
            </w:pPr>
            <w:r w:rsidRPr="00DF4CEB">
              <w:rPr>
                <w:rFonts w:eastAsia="Calibri"/>
              </w:rPr>
              <w:t>0</w:t>
            </w:r>
          </w:p>
        </w:tc>
        <w:tc>
          <w:tcPr>
            <w:tcW w:w="913" w:type="dxa"/>
            <w:noWrap/>
            <w:hideMark/>
          </w:tcPr>
          <w:p w:rsidRPr="00DF4CEB" w:rsidR="002C1AD9" w:rsidP="007179DE" w:rsidRDefault="002C1AD9" w14:paraId="2DEB6AE0" w14:textId="77777777">
            <w:pPr>
              <w:rPr>
                <w:rFonts w:eastAsia="Calibri"/>
              </w:rPr>
            </w:pPr>
            <w:r w:rsidRPr="00DF4CEB">
              <w:rPr>
                <w:rFonts w:eastAsia="Calibri"/>
              </w:rPr>
              <w:t>280</w:t>
            </w:r>
          </w:p>
        </w:tc>
        <w:tc>
          <w:tcPr>
            <w:tcW w:w="822" w:type="dxa"/>
            <w:noWrap/>
            <w:hideMark/>
          </w:tcPr>
          <w:p w:rsidRPr="00DF4CEB" w:rsidR="002C1AD9" w:rsidP="007179DE" w:rsidRDefault="002C1AD9" w14:paraId="3B6FD311" w14:textId="77777777">
            <w:pPr>
              <w:rPr>
                <w:rFonts w:eastAsia="Calibri"/>
              </w:rPr>
            </w:pPr>
            <w:r w:rsidRPr="00DF4CEB">
              <w:rPr>
                <w:rFonts w:eastAsia="Calibri"/>
              </w:rPr>
              <w:t>4125</w:t>
            </w:r>
          </w:p>
        </w:tc>
      </w:tr>
    </w:tbl>
    <w:p w:rsidRPr="00DF4CEB" w:rsidR="002C1AD9" w:rsidP="002C1AD9" w:rsidRDefault="002C1AD9" w14:paraId="5BE20C37" w14:textId="77777777">
      <w:pPr>
        <w:rPr>
          <w:rFonts w:eastAsia="Calibri"/>
        </w:rPr>
      </w:pPr>
    </w:p>
    <w:p w:rsidRPr="00DF4CEB" w:rsidR="002C1AD9" w:rsidP="002C1AD9" w:rsidRDefault="002C1AD9" w14:paraId="09FB7EEA" w14:textId="77777777">
      <w:pPr>
        <w:rPr>
          <w:rFonts w:eastAsia="Calibri"/>
          <w:b/>
          <w:bCs/>
          <w:sz w:val="24"/>
          <w:szCs w:val="24"/>
        </w:rPr>
      </w:pPr>
      <w:r w:rsidRPr="00DF4CEB">
        <w:rPr>
          <w:rFonts w:eastAsia="Calibri"/>
          <w:b/>
          <w:bCs/>
          <w:sz w:val="24"/>
          <w:szCs w:val="24"/>
        </w:rPr>
        <w:t>For Inpatients</w:t>
      </w:r>
    </w:p>
    <w:tbl>
      <w:tblPr>
        <w:tblStyle w:val="TableGrid"/>
        <w:tblW w:w="0" w:type="auto"/>
        <w:tblLook w:val="04A0" w:firstRow="1" w:lastRow="0" w:firstColumn="1" w:lastColumn="0" w:noHBand="0" w:noVBand="1"/>
      </w:tblPr>
      <w:tblGrid>
        <w:gridCol w:w="747"/>
        <w:gridCol w:w="972"/>
        <w:gridCol w:w="781"/>
        <w:gridCol w:w="1264"/>
        <w:gridCol w:w="759"/>
        <w:gridCol w:w="1264"/>
        <w:gridCol w:w="1128"/>
        <w:gridCol w:w="947"/>
        <w:gridCol w:w="985"/>
      </w:tblGrid>
      <w:tr w:rsidRPr="00DF4CEB" w:rsidR="002C1AD9" w:rsidTr="007179DE" w14:paraId="301596E1" w14:textId="77777777">
        <w:trPr>
          <w:trHeight w:val="1811"/>
        </w:trPr>
        <w:tc>
          <w:tcPr>
            <w:tcW w:w="747" w:type="dxa"/>
            <w:noWrap/>
            <w:hideMark/>
          </w:tcPr>
          <w:p w:rsidRPr="00DF4CEB" w:rsidR="002C1AD9" w:rsidP="007179DE" w:rsidRDefault="002C1AD9" w14:paraId="10407DD3" w14:textId="77777777">
            <w:pPr>
              <w:rPr>
                <w:rFonts w:eastAsia="Calibri"/>
              </w:rPr>
            </w:pPr>
          </w:p>
        </w:tc>
        <w:tc>
          <w:tcPr>
            <w:tcW w:w="972" w:type="dxa"/>
            <w:hideMark/>
          </w:tcPr>
          <w:p w:rsidRPr="00DF4CEB" w:rsidR="002C1AD9" w:rsidP="007179DE" w:rsidRDefault="002C1AD9" w14:paraId="1527BE94" w14:textId="77777777">
            <w:pPr>
              <w:rPr>
                <w:rFonts w:eastAsia="Calibri"/>
              </w:rPr>
            </w:pPr>
            <w:r w:rsidRPr="00DF4CEB">
              <w:rPr>
                <w:rFonts w:eastAsia="Calibri"/>
              </w:rPr>
              <w:t>Core: AB In House</w:t>
            </w:r>
          </w:p>
        </w:tc>
        <w:tc>
          <w:tcPr>
            <w:tcW w:w="781" w:type="dxa"/>
            <w:hideMark/>
          </w:tcPr>
          <w:p w:rsidRPr="00DF4CEB" w:rsidR="002C1AD9" w:rsidP="007179DE" w:rsidRDefault="002C1AD9" w14:paraId="30C6ECB6" w14:textId="77777777">
            <w:pPr>
              <w:rPr>
                <w:rFonts w:eastAsia="Calibri"/>
              </w:rPr>
            </w:pPr>
            <w:r w:rsidRPr="00DF4CEB">
              <w:rPr>
                <w:rFonts w:eastAsia="Calibri"/>
              </w:rPr>
              <w:t>Core: CTM In House</w:t>
            </w:r>
          </w:p>
        </w:tc>
        <w:tc>
          <w:tcPr>
            <w:tcW w:w="1264" w:type="dxa"/>
            <w:hideMark/>
          </w:tcPr>
          <w:p w:rsidRPr="00DF4CEB" w:rsidR="002C1AD9" w:rsidP="007179DE" w:rsidRDefault="002C1AD9" w14:paraId="5A73DDC1" w14:textId="77777777">
            <w:pPr>
              <w:rPr>
                <w:rFonts w:eastAsia="Calibri"/>
              </w:rPr>
            </w:pPr>
            <w:r w:rsidRPr="00DF4CEB">
              <w:rPr>
                <w:rFonts w:eastAsia="Calibri"/>
              </w:rPr>
              <w:t>Core: CTM Outsourced</w:t>
            </w:r>
          </w:p>
        </w:tc>
        <w:tc>
          <w:tcPr>
            <w:tcW w:w="759" w:type="dxa"/>
            <w:hideMark/>
          </w:tcPr>
          <w:p w:rsidRPr="00DF4CEB" w:rsidR="002C1AD9" w:rsidP="007179DE" w:rsidRDefault="002C1AD9" w14:paraId="2A0F1493" w14:textId="77777777">
            <w:pPr>
              <w:rPr>
                <w:rFonts w:eastAsia="Calibri"/>
              </w:rPr>
            </w:pPr>
            <w:r w:rsidRPr="00DF4CEB">
              <w:rPr>
                <w:rFonts w:eastAsia="Calibri"/>
              </w:rPr>
              <w:t>Core: CAV In house</w:t>
            </w:r>
          </w:p>
        </w:tc>
        <w:tc>
          <w:tcPr>
            <w:tcW w:w="1264" w:type="dxa"/>
            <w:hideMark/>
          </w:tcPr>
          <w:p w:rsidRPr="00DF4CEB" w:rsidR="002C1AD9" w:rsidP="007179DE" w:rsidRDefault="002C1AD9" w14:paraId="1F950E9E" w14:textId="77777777">
            <w:pPr>
              <w:rPr>
                <w:rFonts w:eastAsia="Calibri"/>
              </w:rPr>
            </w:pPr>
            <w:r w:rsidRPr="00DF4CEB">
              <w:rPr>
                <w:rFonts w:eastAsia="Calibri"/>
              </w:rPr>
              <w:t>New: Outsourced</w:t>
            </w:r>
          </w:p>
        </w:tc>
        <w:tc>
          <w:tcPr>
            <w:tcW w:w="1128" w:type="dxa"/>
          </w:tcPr>
          <w:p w:rsidRPr="00DF4CEB" w:rsidR="002C1AD9" w:rsidP="007179DE" w:rsidRDefault="002C1AD9" w14:paraId="345E7441" w14:textId="77777777">
            <w:pPr>
              <w:rPr>
                <w:rFonts w:eastAsia="Calibri"/>
              </w:rPr>
            </w:pPr>
            <w:r w:rsidRPr="00DF4CEB">
              <w:rPr>
                <w:rFonts w:eastAsia="Calibri"/>
              </w:rPr>
              <w:t>New: POWH</w:t>
            </w:r>
          </w:p>
        </w:tc>
        <w:tc>
          <w:tcPr>
            <w:tcW w:w="947" w:type="dxa"/>
          </w:tcPr>
          <w:p w:rsidRPr="00DF4CEB" w:rsidR="002C1AD9" w:rsidP="007179DE" w:rsidRDefault="002C1AD9" w14:paraId="269EA593" w14:textId="77777777">
            <w:pPr>
              <w:rPr>
                <w:rFonts w:eastAsia="Calibri"/>
              </w:rPr>
            </w:pPr>
            <w:r w:rsidRPr="00DF4CEB">
              <w:rPr>
                <w:rFonts w:eastAsia="Calibri"/>
              </w:rPr>
              <w:t>New: NHH</w:t>
            </w:r>
          </w:p>
        </w:tc>
        <w:tc>
          <w:tcPr>
            <w:tcW w:w="985" w:type="dxa"/>
            <w:hideMark/>
          </w:tcPr>
          <w:p w:rsidRPr="00DF4CEB" w:rsidR="002C1AD9" w:rsidP="007179DE" w:rsidRDefault="002C1AD9" w14:paraId="2F42C894" w14:textId="77777777">
            <w:pPr>
              <w:rPr>
                <w:rFonts w:eastAsia="Calibri"/>
              </w:rPr>
            </w:pPr>
            <w:r w:rsidRPr="00DF4CEB">
              <w:rPr>
                <w:rFonts w:eastAsia="Calibri"/>
              </w:rPr>
              <w:t>Business Case Total</w:t>
            </w:r>
          </w:p>
        </w:tc>
      </w:tr>
      <w:tr w:rsidRPr="00DF4CEB" w:rsidR="002C1AD9" w:rsidTr="007179DE" w14:paraId="60E5E37D" w14:textId="77777777">
        <w:trPr>
          <w:trHeight w:val="300"/>
        </w:trPr>
        <w:tc>
          <w:tcPr>
            <w:tcW w:w="747" w:type="dxa"/>
            <w:noWrap/>
            <w:hideMark/>
          </w:tcPr>
          <w:p w:rsidRPr="00DF4CEB" w:rsidR="002C1AD9" w:rsidP="007179DE" w:rsidRDefault="002C1AD9" w14:paraId="474A09A8" w14:textId="77777777">
            <w:pPr>
              <w:rPr>
                <w:rFonts w:eastAsia="Calibri"/>
              </w:rPr>
            </w:pPr>
            <w:r w:rsidRPr="00DF4CEB">
              <w:rPr>
                <w:rFonts w:eastAsia="Calibri"/>
              </w:rPr>
              <w:t>23/24</w:t>
            </w:r>
          </w:p>
        </w:tc>
        <w:tc>
          <w:tcPr>
            <w:tcW w:w="972" w:type="dxa"/>
            <w:noWrap/>
            <w:hideMark/>
          </w:tcPr>
          <w:p w:rsidRPr="00DF4CEB" w:rsidR="002C1AD9" w:rsidP="007179DE" w:rsidRDefault="002C1AD9" w14:paraId="7E615CA7" w14:textId="77777777">
            <w:pPr>
              <w:rPr>
                <w:rFonts w:eastAsia="Calibri"/>
              </w:rPr>
            </w:pPr>
            <w:r w:rsidRPr="00DF4CEB">
              <w:rPr>
                <w:rFonts w:eastAsia="Calibri"/>
              </w:rPr>
              <w:t>2400</w:t>
            </w:r>
          </w:p>
        </w:tc>
        <w:tc>
          <w:tcPr>
            <w:tcW w:w="781" w:type="dxa"/>
            <w:noWrap/>
            <w:hideMark/>
          </w:tcPr>
          <w:p w:rsidRPr="00DF4CEB" w:rsidR="002C1AD9" w:rsidP="007179DE" w:rsidRDefault="002C1AD9" w14:paraId="782C5EB6" w14:textId="77777777">
            <w:pPr>
              <w:rPr>
                <w:rFonts w:eastAsia="Calibri"/>
              </w:rPr>
            </w:pPr>
            <w:r w:rsidRPr="00DF4CEB">
              <w:rPr>
                <w:rFonts w:eastAsia="Calibri"/>
              </w:rPr>
              <w:t>1920</w:t>
            </w:r>
          </w:p>
        </w:tc>
        <w:tc>
          <w:tcPr>
            <w:tcW w:w="1264" w:type="dxa"/>
            <w:noWrap/>
            <w:hideMark/>
          </w:tcPr>
          <w:p w:rsidRPr="00DF4CEB" w:rsidR="002C1AD9" w:rsidP="007179DE" w:rsidRDefault="002C1AD9" w14:paraId="593A699F" w14:textId="77777777">
            <w:pPr>
              <w:rPr>
                <w:rFonts w:eastAsia="Calibri"/>
              </w:rPr>
            </w:pPr>
            <w:r w:rsidRPr="00DF4CEB">
              <w:rPr>
                <w:rFonts w:eastAsia="Calibri"/>
              </w:rPr>
              <w:t>180</w:t>
            </w:r>
          </w:p>
        </w:tc>
        <w:tc>
          <w:tcPr>
            <w:tcW w:w="759" w:type="dxa"/>
            <w:noWrap/>
            <w:hideMark/>
          </w:tcPr>
          <w:p w:rsidRPr="00DF4CEB" w:rsidR="002C1AD9" w:rsidP="007179DE" w:rsidRDefault="002C1AD9" w14:paraId="30F2DC31" w14:textId="77777777">
            <w:pPr>
              <w:rPr>
                <w:rFonts w:eastAsia="Calibri"/>
              </w:rPr>
            </w:pPr>
            <w:r w:rsidRPr="00DF4CEB">
              <w:rPr>
                <w:rFonts w:eastAsia="Calibri"/>
              </w:rPr>
              <w:t>1440</w:t>
            </w:r>
          </w:p>
        </w:tc>
        <w:tc>
          <w:tcPr>
            <w:tcW w:w="1264" w:type="dxa"/>
            <w:noWrap/>
            <w:hideMark/>
          </w:tcPr>
          <w:p w:rsidRPr="00DF4CEB" w:rsidR="002C1AD9" w:rsidP="007179DE" w:rsidRDefault="002C1AD9" w14:paraId="6FF61F10" w14:textId="77777777">
            <w:pPr>
              <w:rPr>
                <w:rFonts w:eastAsia="Calibri"/>
              </w:rPr>
            </w:pPr>
            <w:r w:rsidRPr="00DF4CEB">
              <w:rPr>
                <w:rFonts w:eastAsia="Calibri"/>
              </w:rPr>
              <w:t>2000</w:t>
            </w:r>
          </w:p>
        </w:tc>
        <w:tc>
          <w:tcPr>
            <w:tcW w:w="1128" w:type="dxa"/>
            <w:noWrap/>
          </w:tcPr>
          <w:p w:rsidRPr="00DF4CEB" w:rsidR="002C1AD9" w:rsidP="007179DE" w:rsidRDefault="002C1AD9" w14:paraId="50128BCB" w14:textId="77777777">
            <w:pPr>
              <w:rPr>
                <w:rFonts w:eastAsia="Calibri"/>
              </w:rPr>
            </w:pPr>
            <w:r w:rsidRPr="00DF4CEB">
              <w:rPr>
                <w:rFonts w:eastAsia="Calibri"/>
              </w:rPr>
              <w:t>3558</w:t>
            </w:r>
          </w:p>
        </w:tc>
        <w:tc>
          <w:tcPr>
            <w:tcW w:w="947" w:type="dxa"/>
            <w:noWrap/>
          </w:tcPr>
          <w:p w:rsidRPr="00DF4CEB" w:rsidR="002C1AD9" w:rsidP="007179DE" w:rsidRDefault="002C1AD9" w14:paraId="7289C2A2" w14:textId="77777777">
            <w:pPr>
              <w:rPr>
                <w:rFonts w:eastAsia="Calibri"/>
              </w:rPr>
            </w:pPr>
            <w:r w:rsidRPr="00DF4CEB">
              <w:rPr>
                <w:rFonts w:eastAsia="Calibri"/>
              </w:rPr>
              <w:t>3110</w:t>
            </w:r>
          </w:p>
        </w:tc>
        <w:tc>
          <w:tcPr>
            <w:tcW w:w="985" w:type="dxa"/>
            <w:noWrap/>
            <w:hideMark/>
          </w:tcPr>
          <w:p w:rsidRPr="00DF4CEB" w:rsidR="002C1AD9" w:rsidP="007179DE" w:rsidRDefault="002C1AD9" w14:paraId="29FCC387" w14:textId="77777777">
            <w:pPr>
              <w:rPr>
                <w:rFonts w:eastAsia="Calibri"/>
              </w:rPr>
            </w:pPr>
            <w:r w:rsidRPr="00DF4CEB">
              <w:rPr>
                <w:rFonts w:eastAsia="Calibri"/>
              </w:rPr>
              <w:t>14608</w:t>
            </w:r>
          </w:p>
        </w:tc>
      </w:tr>
      <w:tr w:rsidRPr="00DF4CEB" w:rsidR="002C1AD9" w:rsidTr="007179DE" w14:paraId="21422423" w14:textId="77777777">
        <w:trPr>
          <w:trHeight w:val="300"/>
        </w:trPr>
        <w:tc>
          <w:tcPr>
            <w:tcW w:w="747" w:type="dxa"/>
            <w:noWrap/>
            <w:hideMark/>
          </w:tcPr>
          <w:p w:rsidRPr="00DF4CEB" w:rsidR="002C1AD9" w:rsidP="007179DE" w:rsidRDefault="002C1AD9" w14:paraId="6E551D41" w14:textId="77777777">
            <w:pPr>
              <w:rPr>
                <w:rFonts w:eastAsia="Calibri"/>
              </w:rPr>
            </w:pPr>
            <w:r w:rsidRPr="00DF4CEB">
              <w:rPr>
                <w:rFonts w:eastAsia="Calibri"/>
              </w:rPr>
              <w:t>24/25</w:t>
            </w:r>
          </w:p>
        </w:tc>
        <w:tc>
          <w:tcPr>
            <w:tcW w:w="972" w:type="dxa"/>
            <w:noWrap/>
            <w:hideMark/>
          </w:tcPr>
          <w:p w:rsidRPr="00DF4CEB" w:rsidR="002C1AD9" w:rsidP="007179DE" w:rsidRDefault="002C1AD9" w14:paraId="52504790" w14:textId="77777777">
            <w:pPr>
              <w:rPr>
                <w:rFonts w:eastAsia="Calibri"/>
              </w:rPr>
            </w:pPr>
            <w:r w:rsidRPr="00DF4CEB">
              <w:rPr>
                <w:rFonts w:eastAsia="Calibri"/>
              </w:rPr>
              <w:t>1200</w:t>
            </w:r>
          </w:p>
        </w:tc>
        <w:tc>
          <w:tcPr>
            <w:tcW w:w="781" w:type="dxa"/>
            <w:noWrap/>
            <w:hideMark/>
          </w:tcPr>
          <w:p w:rsidRPr="00DF4CEB" w:rsidR="002C1AD9" w:rsidP="007179DE" w:rsidRDefault="002C1AD9" w14:paraId="6CD65060" w14:textId="77777777">
            <w:pPr>
              <w:rPr>
                <w:rFonts w:eastAsia="Calibri"/>
              </w:rPr>
            </w:pPr>
            <w:r w:rsidRPr="00DF4CEB">
              <w:rPr>
                <w:rFonts w:eastAsia="Calibri"/>
              </w:rPr>
              <w:t>960</w:t>
            </w:r>
          </w:p>
        </w:tc>
        <w:tc>
          <w:tcPr>
            <w:tcW w:w="1264" w:type="dxa"/>
            <w:noWrap/>
            <w:hideMark/>
          </w:tcPr>
          <w:p w:rsidRPr="00DF4CEB" w:rsidR="002C1AD9" w:rsidP="007179DE" w:rsidRDefault="002C1AD9" w14:paraId="74D676BF" w14:textId="77777777">
            <w:pPr>
              <w:rPr>
                <w:rFonts w:eastAsia="Calibri"/>
              </w:rPr>
            </w:pPr>
            <w:r w:rsidRPr="00DF4CEB">
              <w:rPr>
                <w:rFonts w:eastAsia="Calibri"/>
              </w:rPr>
              <w:t>90</w:t>
            </w:r>
          </w:p>
        </w:tc>
        <w:tc>
          <w:tcPr>
            <w:tcW w:w="759" w:type="dxa"/>
            <w:noWrap/>
            <w:hideMark/>
          </w:tcPr>
          <w:p w:rsidRPr="00DF4CEB" w:rsidR="002C1AD9" w:rsidP="007179DE" w:rsidRDefault="002C1AD9" w14:paraId="62967199" w14:textId="77777777">
            <w:pPr>
              <w:rPr>
                <w:rFonts w:eastAsia="Calibri"/>
              </w:rPr>
            </w:pPr>
            <w:r w:rsidRPr="00DF4CEB">
              <w:rPr>
                <w:rFonts w:eastAsia="Calibri"/>
              </w:rPr>
              <w:t>720</w:t>
            </w:r>
          </w:p>
        </w:tc>
        <w:tc>
          <w:tcPr>
            <w:tcW w:w="1264" w:type="dxa"/>
            <w:noWrap/>
            <w:hideMark/>
          </w:tcPr>
          <w:p w:rsidRPr="00DF4CEB" w:rsidR="002C1AD9" w:rsidP="007179DE" w:rsidRDefault="002C1AD9" w14:paraId="4090F04B" w14:textId="77777777">
            <w:pPr>
              <w:rPr>
                <w:rFonts w:eastAsia="Calibri"/>
              </w:rPr>
            </w:pPr>
            <w:r w:rsidRPr="00DF4CEB">
              <w:rPr>
                <w:rFonts w:eastAsia="Calibri"/>
              </w:rPr>
              <w:t>875</w:t>
            </w:r>
          </w:p>
        </w:tc>
        <w:tc>
          <w:tcPr>
            <w:tcW w:w="1128" w:type="dxa"/>
            <w:noWrap/>
          </w:tcPr>
          <w:p w:rsidRPr="00DF4CEB" w:rsidR="002C1AD9" w:rsidP="007179DE" w:rsidRDefault="002C1AD9" w14:paraId="135F54CD" w14:textId="77777777">
            <w:pPr>
              <w:rPr>
                <w:rFonts w:eastAsia="Calibri"/>
              </w:rPr>
            </w:pPr>
            <w:r w:rsidRPr="00DF4CEB">
              <w:rPr>
                <w:rFonts w:eastAsia="Calibri"/>
              </w:rPr>
              <w:t>0</w:t>
            </w:r>
          </w:p>
        </w:tc>
        <w:tc>
          <w:tcPr>
            <w:tcW w:w="947" w:type="dxa"/>
            <w:noWrap/>
          </w:tcPr>
          <w:p w:rsidRPr="00DF4CEB" w:rsidR="002C1AD9" w:rsidP="007179DE" w:rsidRDefault="002C1AD9" w14:paraId="4B44F0FF" w14:textId="77777777">
            <w:pPr>
              <w:rPr>
                <w:rFonts w:eastAsia="Calibri"/>
              </w:rPr>
            </w:pPr>
            <w:r w:rsidRPr="00DF4CEB">
              <w:rPr>
                <w:rFonts w:eastAsia="Calibri"/>
              </w:rPr>
              <w:t>280</w:t>
            </w:r>
          </w:p>
        </w:tc>
        <w:tc>
          <w:tcPr>
            <w:tcW w:w="985" w:type="dxa"/>
            <w:noWrap/>
            <w:hideMark/>
          </w:tcPr>
          <w:p w:rsidRPr="00DF4CEB" w:rsidR="002C1AD9" w:rsidP="007179DE" w:rsidRDefault="002C1AD9" w14:paraId="2EDE4D24" w14:textId="77777777">
            <w:pPr>
              <w:rPr>
                <w:rFonts w:eastAsia="Calibri"/>
              </w:rPr>
            </w:pPr>
            <w:r w:rsidRPr="00DF4CEB">
              <w:rPr>
                <w:rFonts w:eastAsia="Calibri"/>
              </w:rPr>
              <w:t>4125</w:t>
            </w:r>
          </w:p>
        </w:tc>
      </w:tr>
    </w:tbl>
    <w:p w:rsidRPr="00DF4CEB" w:rsidR="002C1AD9" w:rsidP="002C1AD9" w:rsidRDefault="002C1AD9" w14:paraId="01712630" w14:textId="77777777">
      <w:pPr>
        <w:rPr>
          <w:rFonts w:eastAsia="Calibri"/>
        </w:rPr>
      </w:pPr>
    </w:p>
    <w:p w:rsidRPr="00DF4CEB" w:rsidR="002C1AD9" w:rsidP="002C1AD9" w:rsidRDefault="002C1AD9" w14:paraId="6CD2C040" w14:textId="77777777"/>
    <w:p w:rsidRPr="00DF4CEB" w:rsidR="002C1AD9" w:rsidP="002C1AD9" w:rsidRDefault="002C1AD9" w14:paraId="6C2635A9" w14:textId="77777777"/>
    <w:p w:rsidRPr="00DF4CEB" w:rsidR="002C1AD9" w:rsidP="002C1AD9" w:rsidRDefault="002C1AD9" w14:paraId="10E574AE" w14:textId="77777777">
      <w:pPr>
        <w:pStyle w:val="Heading3"/>
      </w:pPr>
      <w:r>
        <w:t>9</w:t>
      </w:r>
      <w:r w:rsidRPr="00DF4CEB">
        <w:t>.2.4 Regional Capacity by expected patients treated</w:t>
      </w:r>
    </w:p>
    <w:p w:rsidRPr="00DF4CEB" w:rsidR="002C1AD9" w:rsidP="002C1AD9" w:rsidRDefault="002C1AD9" w14:paraId="4DB9FA6C" w14:textId="77777777">
      <w:pPr>
        <w:rPr>
          <w:rFonts w:eastAsia="Calibri"/>
          <w:sz w:val="24"/>
          <w:szCs w:val="24"/>
        </w:rPr>
      </w:pPr>
      <w:r w:rsidRPr="00DF4CEB">
        <w:rPr>
          <w:rFonts w:eastAsia="Calibri"/>
          <w:sz w:val="24"/>
          <w:szCs w:val="24"/>
        </w:rPr>
        <w:t>Reviewing the end of the list 49% of the long waiters are from CTM, 36% from AB and 15% from CAV. Projections of the use of the regional capacity are based on these percentages, however as the waiting list progresses, the percentages will change over time</w:t>
      </w:r>
    </w:p>
    <w:p w:rsidRPr="00DF4CEB" w:rsidR="002C1AD9" w:rsidP="002C1AD9" w:rsidRDefault="002C1AD9" w14:paraId="72C8D873" w14:textId="77777777">
      <w:pPr>
        <w:rPr>
          <w:rFonts w:eastAsia="Calibri"/>
          <w:b/>
          <w:bCs/>
          <w:sz w:val="24"/>
          <w:szCs w:val="24"/>
        </w:rPr>
      </w:pPr>
      <w:r w:rsidRPr="00DF4CEB">
        <w:rPr>
          <w:rFonts w:eastAsia="Calibri"/>
          <w:b/>
          <w:bCs/>
          <w:sz w:val="24"/>
          <w:szCs w:val="24"/>
        </w:rPr>
        <w:t>AB Patients</w:t>
      </w:r>
    </w:p>
    <w:tbl>
      <w:tblPr>
        <w:tblStyle w:val="TableGrid"/>
        <w:tblW w:w="0" w:type="auto"/>
        <w:tblLook w:val="04A0" w:firstRow="1" w:lastRow="0" w:firstColumn="1" w:lastColumn="0" w:noHBand="0" w:noVBand="1"/>
      </w:tblPr>
      <w:tblGrid>
        <w:gridCol w:w="970"/>
        <w:gridCol w:w="1435"/>
        <w:gridCol w:w="1134"/>
        <w:gridCol w:w="2268"/>
      </w:tblGrid>
      <w:tr w:rsidRPr="00DF4CEB" w:rsidR="002C1AD9" w:rsidTr="007179DE" w14:paraId="7971A3D0" w14:textId="77777777">
        <w:trPr>
          <w:trHeight w:val="600"/>
        </w:trPr>
        <w:tc>
          <w:tcPr>
            <w:tcW w:w="970" w:type="dxa"/>
            <w:noWrap/>
            <w:hideMark/>
          </w:tcPr>
          <w:p w:rsidRPr="00DF4CEB" w:rsidR="002C1AD9" w:rsidP="007179DE" w:rsidRDefault="002C1AD9" w14:paraId="1E249E1A" w14:textId="77777777">
            <w:pPr>
              <w:rPr>
                <w:rFonts w:eastAsia="Calibri"/>
              </w:rPr>
            </w:pPr>
          </w:p>
        </w:tc>
        <w:tc>
          <w:tcPr>
            <w:tcW w:w="1435" w:type="dxa"/>
            <w:hideMark/>
          </w:tcPr>
          <w:p w:rsidRPr="00DF4CEB" w:rsidR="002C1AD9" w:rsidP="007179DE" w:rsidRDefault="002C1AD9" w14:paraId="7DD21BB1" w14:textId="77777777">
            <w:pPr>
              <w:rPr>
                <w:rFonts w:eastAsia="Calibri"/>
              </w:rPr>
            </w:pPr>
            <w:r w:rsidRPr="00DF4CEB">
              <w:rPr>
                <w:rFonts w:eastAsia="Calibri"/>
              </w:rPr>
              <w:t>Core: AB In House</w:t>
            </w:r>
          </w:p>
        </w:tc>
        <w:tc>
          <w:tcPr>
            <w:tcW w:w="1134" w:type="dxa"/>
            <w:noWrap/>
            <w:hideMark/>
          </w:tcPr>
          <w:p w:rsidRPr="00DF4CEB" w:rsidR="002C1AD9" w:rsidP="007179DE" w:rsidRDefault="002C1AD9" w14:paraId="007D43C0" w14:textId="3D239C35">
            <w:pPr>
              <w:rPr>
                <w:rFonts w:eastAsia="Calibri"/>
              </w:rPr>
            </w:pPr>
            <w:r w:rsidRPr="00DF4CEB">
              <w:rPr>
                <w:rFonts w:eastAsia="Calibri"/>
              </w:rPr>
              <w:t>AB 3</w:t>
            </w:r>
            <w:r w:rsidR="00EF6D6F">
              <w:rPr>
                <w:rFonts w:eastAsia="Calibri"/>
              </w:rPr>
              <w:t>6</w:t>
            </w:r>
            <w:r w:rsidRPr="00DF4CEB">
              <w:rPr>
                <w:rFonts w:eastAsia="Calibri"/>
              </w:rPr>
              <w:t>%</w:t>
            </w:r>
          </w:p>
        </w:tc>
        <w:tc>
          <w:tcPr>
            <w:tcW w:w="2268" w:type="dxa"/>
            <w:noWrap/>
            <w:hideMark/>
          </w:tcPr>
          <w:p w:rsidRPr="00DF4CEB" w:rsidR="002C1AD9" w:rsidP="007179DE" w:rsidRDefault="002C1AD9" w14:paraId="609CC655" w14:textId="77777777">
            <w:pPr>
              <w:rPr>
                <w:rFonts w:eastAsia="Calibri"/>
              </w:rPr>
            </w:pPr>
            <w:r w:rsidRPr="00DF4CEB">
              <w:rPr>
                <w:rFonts w:eastAsia="Calibri"/>
              </w:rPr>
              <w:t>AB Total from this business case</w:t>
            </w:r>
          </w:p>
        </w:tc>
      </w:tr>
      <w:tr w:rsidRPr="00DF4CEB" w:rsidR="002C1AD9" w:rsidTr="007179DE" w14:paraId="707AC161" w14:textId="77777777">
        <w:trPr>
          <w:trHeight w:val="300"/>
        </w:trPr>
        <w:tc>
          <w:tcPr>
            <w:tcW w:w="970" w:type="dxa"/>
            <w:noWrap/>
            <w:hideMark/>
          </w:tcPr>
          <w:p w:rsidRPr="00DF4CEB" w:rsidR="002C1AD9" w:rsidP="007179DE" w:rsidRDefault="002C1AD9" w14:paraId="17A64E50" w14:textId="77777777">
            <w:pPr>
              <w:rPr>
                <w:rFonts w:eastAsia="Calibri"/>
              </w:rPr>
            </w:pPr>
            <w:r w:rsidRPr="00DF4CEB">
              <w:rPr>
                <w:rFonts w:eastAsia="Calibri"/>
              </w:rPr>
              <w:t>2023/24</w:t>
            </w:r>
          </w:p>
        </w:tc>
        <w:tc>
          <w:tcPr>
            <w:tcW w:w="1435" w:type="dxa"/>
            <w:noWrap/>
            <w:hideMark/>
          </w:tcPr>
          <w:p w:rsidRPr="00DF4CEB" w:rsidR="002C1AD9" w:rsidP="007179DE" w:rsidRDefault="002C1AD9" w14:paraId="62170E54" w14:textId="77777777">
            <w:pPr>
              <w:rPr>
                <w:rFonts w:eastAsia="Calibri"/>
              </w:rPr>
            </w:pPr>
            <w:r w:rsidRPr="00DF4CEB">
              <w:rPr>
                <w:rFonts w:eastAsia="Calibri"/>
              </w:rPr>
              <w:t>2400</w:t>
            </w:r>
          </w:p>
        </w:tc>
        <w:tc>
          <w:tcPr>
            <w:tcW w:w="1134" w:type="dxa"/>
            <w:noWrap/>
            <w:hideMark/>
          </w:tcPr>
          <w:p w:rsidRPr="00DF4CEB" w:rsidR="002C1AD9" w:rsidP="007179DE" w:rsidRDefault="002C1AD9" w14:paraId="298DA05B" w14:textId="77777777">
            <w:pPr>
              <w:rPr>
                <w:rFonts w:eastAsia="Calibri"/>
              </w:rPr>
            </w:pPr>
            <w:r w:rsidRPr="00DF4CEB">
              <w:rPr>
                <w:rFonts w:eastAsia="Calibri"/>
              </w:rPr>
              <w:t>3121</w:t>
            </w:r>
          </w:p>
        </w:tc>
        <w:tc>
          <w:tcPr>
            <w:tcW w:w="2268" w:type="dxa"/>
            <w:noWrap/>
            <w:hideMark/>
          </w:tcPr>
          <w:p w:rsidRPr="00DF4CEB" w:rsidR="002C1AD9" w:rsidP="007179DE" w:rsidRDefault="002C1AD9" w14:paraId="394D95DB" w14:textId="77777777">
            <w:pPr>
              <w:rPr>
                <w:rFonts w:eastAsia="Calibri"/>
              </w:rPr>
            </w:pPr>
            <w:r w:rsidRPr="00DF4CEB">
              <w:rPr>
                <w:rFonts w:eastAsia="Calibri"/>
              </w:rPr>
              <w:t>5521</w:t>
            </w:r>
          </w:p>
        </w:tc>
      </w:tr>
      <w:tr w:rsidRPr="00DF4CEB" w:rsidR="002C1AD9" w:rsidTr="007179DE" w14:paraId="7113BC21" w14:textId="77777777">
        <w:trPr>
          <w:trHeight w:val="300"/>
        </w:trPr>
        <w:tc>
          <w:tcPr>
            <w:tcW w:w="970" w:type="dxa"/>
            <w:noWrap/>
            <w:hideMark/>
          </w:tcPr>
          <w:p w:rsidRPr="00DF4CEB" w:rsidR="002C1AD9" w:rsidP="007179DE" w:rsidRDefault="002C1AD9" w14:paraId="3059A9BD" w14:textId="77777777">
            <w:pPr>
              <w:rPr>
                <w:rFonts w:eastAsia="Calibri"/>
              </w:rPr>
            </w:pPr>
            <w:r w:rsidRPr="00DF4CEB">
              <w:rPr>
                <w:rFonts w:eastAsia="Calibri"/>
              </w:rPr>
              <w:t>2024/25</w:t>
            </w:r>
          </w:p>
        </w:tc>
        <w:tc>
          <w:tcPr>
            <w:tcW w:w="1435" w:type="dxa"/>
            <w:noWrap/>
            <w:hideMark/>
          </w:tcPr>
          <w:p w:rsidRPr="00DF4CEB" w:rsidR="002C1AD9" w:rsidP="007179DE" w:rsidRDefault="002C1AD9" w14:paraId="7AD1891B" w14:textId="77777777">
            <w:pPr>
              <w:rPr>
                <w:rFonts w:eastAsia="Calibri"/>
              </w:rPr>
            </w:pPr>
            <w:r w:rsidRPr="00DF4CEB">
              <w:rPr>
                <w:rFonts w:eastAsia="Calibri"/>
              </w:rPr>
              <w:t>1200</w:t>
            </w:r>
          </w:p>
        </w:tc>
        <w:tc>
          <w:tcPr>
            <w:tcW w:w="1134" w:type="dxa"/>
            <w:noWrap/>
            <w:hideMark/>
          </w:tcPr>
          <w:p w:rsidRPr="00DF4CEB" w:rsidR="002C1AD9" w:rsidP="007179DE" w:rsidRDefault="002C1AD9" w14:paraId="5385BBA8" w14:textId="77777777">
            <w:pPr>
              <w:rPr>
                <w:rFonts w:eastAsia="Calibri"/>
              </w:rPr>
            </w:pPr>
            <w:r w:rsidRPr="00DF4CEB">
              <w:rPr>
                <w:rFonts w:eastAsia="Calibri"/>
              </w:rPr>
              <w:t>416</w:t>
            </w:r>
          </w:p>
        </w:tc>
        <w:tc>
          <w:tcPr>
            <w:tcW w:w="2268" w:type="dxa"/>
            <w:noWrap/>
            <w:hideMark/>
          </w:tcPr>
          <w:p w:rsidRPr="00DF4CEB" w:rsidR="002C1AD9" w:rsidP="007179DE" w:rsidRDefault="002C1AD9" w14:paraId="4C7CF6C5" w14:textId="77777777">
            <w:pPr>
              <w:rPr>
                <w:rFonts w:eastAsia="Calibri"/>
              </w:rPr>
            </w:pPr>
            <w:r w:rsidRPr="00DF4CEB">
              <w:rPr>
                <w:rFonts w:eastAsia="Calibri"/>
              </w:rPr>
              <w:t>1616</w:t>
            </w:r>
          </w:p>
        </w:tc>
      </w:tr>
    </w:tbl>
    <w:p w:rsidRPr="00DF4CEB" w:rsidR="002C1AD9" w:rsidP="002C1AD9" w:rsidRDefault="002C1AD9" w14:paraId="1D2532A7" w14:textId="77777777">
      <w:pPr>
        <w:rPr>
          <w:rFonts w:eastAsia="Calibri"/>
        </w:rPr>
      </w:pPr>
    </w:p>
    <w:p w:rsidRPr="00DF4CEB" w:rsidR="002C1AD9" w:rsidP="002C1AD9" w:rsidRDefault="002C1AD9" w14:paraId="37150377" w14:textId="77777777">
      <w:pPr>
        <w:rPr>
          <w:rFonts w:eastAsia="Calibri"/>
          <w:b/>
          <w:bCs/>
          <w:sz w:val="24"/>
          <w:szCs w:val="24"/>
        </w:rPr>
      </w:pPr>
      <w:r w:rsidRPr="00DF4CEB">
        <w:rPr>
          <w:rFonts w:eastAsia="Calibri"/>
          <w:b/>
          <w:bCs/>
          <w:sz w:val="24"/>
          <w:szCs w:val="24"/>
        </w:rPr>
        <w:t>CTM Patients</w:t>
      </w:r>
    </w:p>
    <w:tbl>
      <w:tblPr>
        <w:tblStyle w:val="TableGrid"/>
        <w:tblW w:w="0" w:type="auto"/>
        <w:tblLook w:val="04A0" w:firstRow="1" w:lastRow="0" w:firstColumn="1" w:lastColumn="0" w:noHBand="0" w:noVBand="1"/>
      </w:tblPr>
      <w:tblGrid>
        <w:gridCol w:w="970"/>
        <w:gridCol w:w="1719"/>
        <w:gridCol w:w="1417"/>
        <w:gridCol w:w="1276"/>
        <w:gridCol w:w="1984"/>
      </w:tblGrid>
      <w:tr w:rsidRPr="00DF4CEB" w:rsidR="002C1AD9" w:rsidTr="007179DE" w14:paraId="030DECA4" w14:textId="77777777">
        <w:trPr>
          <w:trHeight w:val="523"/>
        </w:trPr>
        <w:tc>
          <w:tcPr>
            <w:tcW w:w="970" w:type="dxa"/>
            <w:noWrap/>
            <w:hideMark/>
          </w:tcPr>
          <w:p w:rsidRPr="00DF4CEB" w:rsidR="002C1AD9" w:rsidP="007179DE" w:rsidRDefault="002C1AD9" w14:paraId="3C32BB0E" w14:textId="77777777">
            <w:pPr>
              <w:rPr>
                <w:rFonts w:eastAsia="Calibri"/>
              </w:rPr>
            </w:pPr>
          </w:p>
        </w:tc>
        <w:tc>
          <w:tcPr>
            <w:tcW w:w="1719" w:type="dxa"/>
            <w:hideMark/>
          </w:tcPr>
          <w:p w:rsidRPr="00DF4CEB" w:rsidR="002C1AD9" w:rsidP="007179DE" w:rsidRDefault="002C1AD9" w14:paraId="013EE53A" w14:textId="77777777">
            <w:pPr>
              <w:rPr>
                <w:rFonts w:eastAsia="Calibri"/>
              </w:rPr>
            </w:pPr>
            <w:r w:rsidRPr="00DF4CEB">
              <w:rPr>
                <w:rFonts w:eastAsia="Calibri"/>
              </w:rPr>
              <w:t>Core: CTM In House</w:t>
            </w:r>
          </w:p>
        </w:tc>
        <w:tc>
          <w:tcPr>
            <w:tcW w:w="1417" w:type="dxa"/>
            <w:hideMark/>
          </w:tcPr>
          <w:p w:rsidRPr="00DF4CEB" w:rsidR="002C1AD9" w:rsidP="007179DE" w:rsidRDefault="002C1AD9" w14:paraId="64EC8D14" w14:textId="77777777">
            <w:pPr>
              <w:rPr>
                <w:rFonts w:eastAsia="Calibri"/>
              </w:rPr>
            </w:pPr>
            <w:r w:rsidRPr="00DF4CEB">
              <w:rPr>
                <w:rFonts w:eastAsia="Calibri"/>
              </w:rPr>
              <w:t>Core: CTM Outsourced</w:t>
            </w:r>
          </w:p>
        </w:tc>
        <w:tc>
          <w:tcPr>
            <w:tcW w:w="1276" w:type="dxa"/>
            <w:noWrap/>
            <w:hideMark/>
          </w:tcPr>
          <w:p w:rsidRPr="00DF4CEB" w:rsidR="002C1AD9" w:rsidP="007179DE" w:rsidRDefault="002C1AD9" w14:paraId="61ED1C25" w14:textId="77777777">
            <w:pPr>
              <w:rPr>
                <w:rFonts w:eastAsia="Calibri"/>
              </w:rPr>
            </w:pPr>
            <w:r w:rsidRPr="00DF4CEB">
              <w:rPr>
                <w:rFonts w:eastAsia="Calibri"/>
              </w:rPr>
              <w:t>CTM 49%</w:t>
            </w:r>
          </w:p>
        </w:tc>
        <w:tc>
          <w:tcPr>
            <w:tcW w:w="1984" w:type="dxa"/>
            <w:noWrap/>
            <w:hideMark/>
          </w:tcPr>
          <w:p w:rsidRPr="00DF4CEB" w:rsidR="002C1AD9" w:rsidP="007179DE" w:rsidRDefault="002C1AD9" w14:paraId="605DA19D" w14:textId="77777777">
            <w:pPr>
              <w:rPr>
                <w:rFonts w:eastAsia="Calibri"/>
              </w:rPr>
            </w:pPr>
            <w:r w:rsidRPr="00DF4CEB">
              <w:rPr>
                <w:rFonts w:eastAsia="Calibri"/>
              </w:rPr>
              <w:t>CTM Total from this business case</w:t>
            </w:r>
          </w:p>
        </w:tc>
      </w:tr>
      <w:tr w:rsidRPr="00DF4CEB" w:rsidR="002C1AD9" w:rsidTr="007179DE" w14:paraId="2D4FBFF3" w14:textId="77777777">
        <w:trPr>
          <w:trHeight w:val="300"/>
        </w:trPr>
        <w:tc>
          <w:tcPr>
            <w:tcW w:w="970" w:type="dxa"/>
            <w:noWrap/>
            <w:hideMark/>
          </w:tcPr>
          <w:p w:rsidRPr="00DF4CEB" w:rsidR="002C1AD9" w:rsidP="007179DE" w:rsidRDefault="002C1AD9" w14:paraId="483BF292" w14:textId="77777777">
            <w:pPr>
              <w:rPr>
                <w:rFonts w:eastAsia="Calibri"/>
              </w:rPr>
            </w:pPr>
            <w:r w:rsidRPr="00DF4CEB">
              <w:rPr>
                <w:rFonts w:eastAsia="Calibri"/>
              </w:rPr>
              <w:t>2023/24</w:t>
            </w:r>
          </w:p>
        </w:tc>
        <w:tc>
          <w:tcPr>
            <w:tcW w:w="1719" w:type="dxa"/>
            <w:noWrap/>
            <w:hideMark/>
          </w:tcPr>
          <w:p w:rsidRPr="00DF4CEB" w:rsidR="002C1AD9" w:rsidP="007179DE" w:rsidRDefault="002C1AD9" w14:paraId="3ED59E36" w14:textId="77777777">
            <w:pPr>
              <w:rPr>
                <w:rFonts w:eastAsia="Calibri"/>
              </w:rPr>
            </w:pPr>
            <w:r w:rsidRPr="00DF4CEB">
              <w:rPr>
                <w:rFonts w:eastAsia="Calibri"/>
              </w:rPr>
              <w:t>1920</w:t>
            </w:r>
          </w:p>
        </w:tc>
        <w:tc>
          <w:tcPr>
            <w:tcW w:w="1417" w:type="dxa"/>
            <w:noWrap/>
            <w:hideMark/>
          </w:tcPr>
          <w:p w:rsidRPr="00DF4CEB" w:rsidR="002C1AD9" w:rsidP="007179DE" w:rsidRDefault="002C1AD9" w14:paraId="24235FED" w14:textId="77777777">
            <w:pPr>
              <w:rPr>
                <w:rFonts w:eastAsia="Calibri"/>
              </w:rPr>
            </w:pPr>
            <w:r w:rsidRPr="00DF4CEB">
              <w:rPr>
                <w:rFonts w:eastAsia="Calibri"/>
              </w:rPr>
              <w:t>180</w:t>
            </w:r>
          </w:p>
        </w:tc>
        <w:tc>
          <w:tcPr>
            <w:tcW w:w="1276" w:type="dxa"/>
            <w:noWrap/>
            <w:hideMark/>
          </w:tcPr>
          <w:p w:rsidRPr="00DF4CEB" w:rsidR="002C1AD9" w:rsidP="007179DE" w:rsidRDefault="002C1AD9" w14:paraId="7C23C68F" w14:textId="77777777">
            <w:pPr>
              <w:rPr>
                <w:rFonts w:eastAsia="Calibri"/>
              </w:rPr>
            </w:pPr>
            <w:r w:rsidRPr="00DF4CEB">
              <w:rPr>
                <w:rFonts w:eastAsia="Calibri"/>
              </w:rPr>
              <w:t>4247</w:t>
            </w:r>
          </w:p>
        </w:tc>
        <w:tc>
          <w:tcPr>
            <w:tcW w:w="1984" w:type="dxa"/>
            <w:noWrap/>
            <w:hideMark/>
          </w:tcPr>
          <w:p w:rsidRPr="00DF4CEB" w:rsidR="002C1AD9" w:rsidP="007179DE" w:rsidRDefault="002C1AD9" w14:paraId="03855663" w14:textId="77777777">
            <w:pPr>
              <w:rPr>
                <w:rFonts w:eastAsia="Calibri"/>
              </w:rPr>
            </w:pPr>
            <w:r w:rsidRPr="00DF4CEB">
              <w:rPr>
                <w:rFonts w:eastAsia="Calibri"/>
              </w:rPr>
              <w:t>6347</w:t>
            </w:r>
          </w:p>
        </w:tc>
      </w:tr>
      <w:tr w:rsidRPr="00DF4CEB" w:rsidR="002C1AD9" w:rsidTr="007179DE" w14:paraId="004622B6" w14:textId="77777777">
        <w:trPr>
          <w:trHeight w:val="300"/>
        </w:trPr>
        <w:tc>
          <w:tcPr>
            <w:tcW w:w="970" w:type="dxa"/>
            <w:noWrap/>
            <w:hideMark/>
          </w:tcPr>
          <w:p w:rsidRPr="00DF4CEB" w:rsidR="002C1AD9" w:rsidP="007179DE" w:rsidRDefault="002C1AD9" w14:paraId="678398A7" w14:textId="77777777">
            <w:pPr>
              <w:rPr>
                <w:rFonts w:eastAsia="Calibri"/>
              </w:rPr>
            </w:pPr>
            <w:r w:rsidRPr="00DF4CEB">
              <w:rPr>
                <w:rFonts w:eastAsia="Calibri"/>
              </w:rPr>
              <w:t>2024/25</w:t>
            </w:r>
          </w:p>
        </w:tc>
        <w:tc>
          <w:tcPr>
            <w:tcW w:w="1719" w:type="dxa"/>
            <w:noWrap/>
            <w:hideMark/>
          </w:tcPr>
          <w:p w:rsidRPr="00DF4CEB" w:rsidR="002C1AD9" w:rsidP="007179DE" w:rsidRDefault="002C1AD9" w14:paraId="3E843488" w14:textId="77777777">
            <w:pPr>
              <w:rPr>
                <w:rFonts w:eastAsia="Calibri"/>
              </w:rPr>
            </w:pPr>
            <w:r w:rsidRPr="00DF4CEB">
              <w:rPr>
                <w:rFonts w:eastAsia="Calibri"/>
              </w:rPr>
              <w:t>960</w:t>
            </w:r>
          </w:p>
        </w:tc>
        <w:tc>
          <w:tcPr>
            <w:tcW w:w="1417" w:type="dxa"/>
            <w:noWrap/>
            <w:hideMark/>
          </w:tcPr>
          <w:p w:rsidRPr="00DF4CEB" w:rsidR="002C1AD9" w:rsidP="007179DE" w:rsidRDefault="002C1AD9" w14:paraId="70E01487" w14:textId="77777777">
            <w:pPr>
              <w:rPr>
                <w:rFonts w:eastAsia="Calibri"/>
              </w:rPr>
            </w:pPr>
            <w:r w:rsidRPr="00DF4CEB">
              <w:rPr>
                <w:rFonts w:eastAsia="Calibri"/>
              </w:rPr>
              <w:t>90</w:t>
            </w:r>
          </w:p>
        </w:tc>
        <w:tc>
          <w:tcPr>
            <w:tcW w:w="1276" w:type="dxa"/>
            <w:noWrap/>
            <w:hideMark/>
          </w:tcPr>
          <w:p w:rsidRPr="00DF4CEB" w:rsidR="002C1AD9" w:rsidP="007179DE" w:rsidRDefault="002C1AD9" w14:paraId="5F80780D" w14:textId="77777777">
            <w:pPr>
              <w:rPr>
                <w:rFonts w:eastAsia="Calibri"/>
              </w:rPr>
            </w:pPr>
            <w:r w:rsidRPr="00DF4CEB">
              <w:rPr>
                <w:rFonts w:eastAsia="Calibri"/>
              </w:rPr>
              <w:t>566</w:t>
            </w:r>
          </w:p>
        </w:tc>
        <w:tc>
          <w:tcPr>
            <w:tcW w:w="1984" w:type="dxa"/>
            <w:noWrap/>
            <w:hideMark/>
          </w:tcPr>
          <w:p w:rsidRPr="00DF4CEB" w:rsidR="002C1AD9" w:rsidP="007179DE" w:rsidRDefault="002C1AD9" w14:paraId="5E8A720C" w14:textId="77777777">
            <w:pPr>
              <w:rPr>
                <w:rFonts w:eastAsia="Calibri"/>
              </w:rPr>
            </w:pPr>
            <w:r w:rsidRPr="00DF4CEB">
              <w:rPr>
                <w:rFonts w:eastAsia="Calibri"/>
              </w:rPr>
              <w:t>1616</w:t>
            </w:r>
          </w:p>
        </w:tc>
      </w:tr>
    </w:tbl>
    <w:p w:rsidRPr="00DF4CEB" w:rsidR="002C1AD9" w:rsidP="002C1AD9" w:rsidRDefault="002C1AD9" w14:paraId="1DAE4642" w14:textId="77777777">
      <w:pPr>
        <w:rPr>
          <w:rFonts w:eastAsia="Calibri"/>
        </w:rPr>
      </w:pPr>
    </w:p>
    <w:p w:rsidRPr="00DF4CEB" w:rsidR="002C1AD9" w:rsidP="002C1AD9" w:rsidRDefault="002C1AD9" w14:paraId="41CA16EA" w14:textId="77777777">
      <w:pPr>
        <w:rPr>
          <w:rFonts w:eastAsia="Calibri"/>
          <w:b/>
          <w:bCs/>
          <w:sz w:val="24"/>
          <w:szCs w:val="24"/>
        </w:rPr>
      </w:pPr>
      <w:r w:rsidRPr="00DF4CEB">
        <w:rPr>
          <w:rFonts w:eastAsia="Calibri"/>
          <w:b/>
          <w:bCs/>
          <w:sz w:val="24"/>
          <w:szCs w:val="24"/>
        </w:rPr>
        <w:t>CAV Patients (estimated)</w:t>
      </w:r>
    </w:p>
    <w:tbl>
      <w:tblPr>
        <w:tblStyle w:val="TableGrid"/>
        <w:tblW w:w="0" w:type="auto"/>
        <w:tblLook w:val="04A0" w:firstRow="1" w:lastRow="0" w:firstColumn="1" w:lastColumn="0" w:noHBand="0" w:noVBand="1"/>
      </w:tblPr>
      <w:tblGrid>
        <w:gridCol w:w="970"/>
        <w:gridCol w:w="1577"/>
        <w:gridCol w:w="1276"/>
        <w:gridCol w:w="2409"/>
      </w:tblGrid>
      <w:tr w:rsidRPr="00DF4CEB" w:rsidR="002C1AD9" w:rsidTr="007179DE" w14:paraId="29A869A8" w14:textId="77777777">
        <w:trPr>
          <w:trHeight w:val="696"/>
        </w:trPr>
        <w:tc>
          <w:tcPr>
            <w:tcW w:w="970" w:type="dxa"/>
            <w:noWrap/>
            <w:hideMark/>
          </w:tcPr>
          <w:p w:rsidRPr="00DF4CEB" w:rsidR="002C1AD9" w:rsidP="007179DE" w:rsidRDefault="002C1AD9" w14:paraId="00DDD512" w14:textId="77777777">
            <w:pPr>
              <w:rPr>
                <w:rFonts w:eastAsia="Calibri"/>
              </w:rPr>
            </w:pPr>
          </w:p>
        </w:tc>
        <w:tc>
          <w:tcPr>
            <w:tcW w:w="1577" w:type="dxa"/>
            <w:hideMark/>
          </w:tcPr>
          <w:p w:rsidRPr="00DF4CEB" w:rsidR="002C1AD9" w:rsidP="007179DE" w:rsidRDefault="002C1AD9" w14:paraId="5943C0A5" w14:textId="77777777">
            <w:pPr>
              <w:rPr>
                <w:rFonts w:eastAsia="Calibri"/>
              </w:rPr>
            </w:pPr>
            <w:r w:rsidRPr="00DF4CEB">
              <w:rPr>
                <w:rFonts w:eastAsia="Calibri"/>
              </w:rPr>
              <w:t>Core: CAV In house</w:t>
            </w:r>
          </w:p>
        </w:tc>
        <w:tc>
          <w:tcPr>
            <w:tcW w:w="1276" w:type="dxa"/>
            <w:noWrap/>
            <w:hideMark/>
          </w:tcPr>
          <w:p w:rsidRPr="00DF4CEB" w:rsidR="002C1AD9" w:rsidP="007179DE" w:rsidRDefault="002C1AD9" w14:paraId="1742611F" w14:textId="77777777">
            <w:pPr>
              <w:rPr>
                <w:rFonts w:eastAsia="Calibri"/>
              </w:rPr>
            </w:pPr>
            <w:r w:rsidRPr="00DF4CEB">
              <w:rPr>
                <w:rFonts w:eastAsia="Calibri"/>
              </w:rPr>
              <w:t>CAV 15%</w:t>
            </w:r>
          </w:p>
        </w:tc>
        <w:tc>
          <w:tcPr>
            <w:tcW w:w="2409" w:type="dxa"/>
            <w:noWrap/>
            <w:hideMark/>
          </w:tcPr>
          <w:p w:rsidRPr="00DF4CEB" w:rsidR="002C1AD9" w:rsidP="007179DE" w:rsidRDefault="002C1AD9" w14:paraId="6894A5C5" w14:textId="77777777">
            <w:pPr>
              <w:rPr>
                <w:rFonts w:eastAsia="Calibri"/>
              </w:rPr>
            </w:pPr>
            <w:r w:rsidRPr="00DF4CEB">
              <w:rPr>
                <w:rFonts w:eastAsia="Calibri"/>
              </w:rPr>
              <w:t>CAV Total from this business case</w:t>
            </w:r>
          </w:p>
        </w:tc>
      </w:tr>
      <w:tr w:rsidRPr="00DF4CEB" w:rsidR="002C1AD9" w:rsidTr="007179DE" w14:paraId="668BB8A0" w14:textId="77777777">
        <w:trPr>
          <w:trHeight w:val="300"/>
        </w:trPr>
        <w:tc>
          <w:tcPr>
            <w:tcW w:w="970" w:type="dxa"/>
            <w:noWrap/>
            <w:hideMark/>
          </w:tcPr>
          <w:p w:rsidRPr="00DF4CEB" w:rsidR="002C1AD9" w:rsidP="007179DE" w:rsidRDefault="002C1AD9" w14:paraId="3CEA2BDF" w14:textId="77777777">
            <w:pPr>
              <w:rPr>
                <w:rFonts w:eastAsia="Calibri"/>
              </w:rPr>
            </w:pPr>
            <w:r w:rsidRPr="00DF4CEB">
              <w:rPr>
                <w:rFonts w:eastAsia="Calibri"/>
              </w:rPr>
              <w:t>2023/24</w:t>
            </w:r>
          </w:p>
        </w:tc>
        <w:tc>
          <w:tcPr>
            <w:tcW w:w="1577" w:type="dxa"/>
            <w:noWrap/>
            <w:hideMark/>
          </w:tcPr>
          <w:p w:rsidRPr="00DF4CEB" w:rsidR="002C1AD9" w:rsidP="007179DE" w:rsidRDefault="002C1AD9" w14:paraId="7EA1DBAE" w14:textId="77777777">
            <w:pPr>
              <w:rPr>
                <w:rFonts w:eastAsia="Calibri"/>
              </w:rPr>
            </w:pPr>
            <w:r w:rsidRPr="00DF4CEB">
              <w:rPr>
                <w:rFonts w:eastAsia="Calibri"/>
              </w:rPr>
              <w:t>1440</w:t>
            </w:r>
          </w:p>
        </w:tc>
        <w:tc>
          <w:tcPr>
            <w:tcW w:w="1276" w:type="dxa"/>
            <w:noWrap/>
            <w:hideMark/>
          </w:tcPr>
          <w:p w:rsidRPr="00DF4CEB" w:rsidR="002C1AD9" w:rsidP="007179DE" w:rsidRDefault="002C1AD9" w14:paraId="2275A1F7" w14:textId="77777777">
            <w:pPr>
              <w:rPr>
                <w:rFonts w:eastAsia="Calibri"/>
              </w:rPr>
            </w:pPr>
            <w:r w:rsidRPr="00DF4CEB">
              <w:rPr>
                <w:rFonts w:eastAsia="Calibri"/>
              </w:rPr>
              <w:t>1300</w:t>
            </w:r>
          </w:p>
        </w:tc>
        <w:tc>
          <w:tcPr>
            <w:tcW w:w="2409" w:type="dxa"/>
            <w:noWrap/>
            <w:hideMark/>
          </w:tcPr>
          <w:p w:rsidRPr="00DF4CEB" w:rsidR="002C1AD9" w:rsidP="007179DE" w:rsidRDefault="002C1AD9" w14:paraId="15D34F09" w14:textId="77777777">
            <w:pPr>
              <w:rPr>
                <w:rFonts w:eastAsia="Calibri"/>
              </w:rPr>
            </w:pPr>
            <w:r w:rsidRPr="00DF4CEB">
              <w:rPr>
                <w:rFonts w:eastAsia="Calibri"/>
              </w:rPr>
              <w:t>2740</w:t>
            </w:r>
          </w:p>
        </w:tc>
      </w:tr>
      <w:tr w:rsidRPr="00DF4CEB" w:rsidR="002C1AD9" w:rsidTr="007179DE" w14:paraId="626BE8B7" w14:textId="77777777">
        <w:trPr>
          <w:trHeight w:val="300"/>
        </w:trPr>
        <w:tc>
          <w:tcPr>
            <w:tcW w:w="970" w:type="dxa"/>
            <w:noWrap/>
            <w:hideMark/>
          </w:tcPr>
          <w:p w:rsidRPr="00DF4CEB" w:rsidR="002C1AD9" w:rsidP="007179DE" w:rsidRDefault="002C1AD9" w14:paraId="1936C059" w14:textId="77777777">
            <w:pPr>
              <w:rPr>
                <w:rFonts w:eastAsia="Calibri"/>
              </w:rPr>
            </w:pPr>
            <w:r w:rsidRPr="00DF4CEB">
              <w:rPr>
                <w:rFonts w:eastAsia="Calibri"/>
              </w:rPr>
              <w:t>2024/25</w:t>
            </w:r>
          </w:p>
        </w:tc>
        <w:tc>
          <w:tcPr>
            <w:tcW w:w="1577" w:type="dxa"/>
            <w:noWrap/>
            <w:hideMark/>
          </w:tcPr>
          <w:p w:rsidRPr="00DF4CEB" w:rsidR="002C1AD9" w:rsidP="007179DE" w:rsidRDefault="002C1AD9" w14:paraId="647DD139" w14:textId="77777777">
            <w:pPr>
              <w:rPr>
                <w:rFonts w:eastAsia="Calibri"/>
              </w:rPr>
            </w:pPr>
            <w:r w:rsidRPr="00DF4CEB">
              <w:rPr>
                <w:rFonts w:eastAsia="Calibri"/>
              </w:rPr>
              <w:t>720</w:t>
            </w:r>
          </w:p>
        </w:tc>
        <w:tc>
          <w:tcPr>
            <w:tcW w:w="1276" w:type="dxa"/>
            <w:noWrap/>
            <w:hideMark/>
          </w:tcPr>
          <w:p w:rsidRPr="00DF4CEB" w:rsidR="002C1AD9" w:rsidP="007179DE" w:rsidRDefault="002C1AD9" w14:paraId="49D06F11" w14:textId="77777777">
            <w:pPr>
              <w:rPr>
                <w:rFonts w:eastAsia="Calibri"/>
              </w:rPr>
            </w:pPr>
            <w:r w:rsidRPr="00DF4CEB">
              <w:rPr>
                <w:rFonts w:eastAsia="Calibri"/>
              </w:rPr>
              <w:t>173</w:t>
            </w:r>
          </w:p>
        </w:tc>
        <w:tc>
          <w:tcPr>
            <w:tcW w:w="2409" w:type="dxa"/>
            <w:noWrap/>
            <w:hideMark/>
          </w:tcPr>
          <w:p w:rsidRPr="00DF4CEB" w:rsidR="002C1AD9" w:rsidP="007179DE" w:rsidRDefault="002C1AD9" w14:paraId="5C41C693" w14:textId="77777777">
            <w:pPr>
              <w:rPr>
                <w:rFonts w:eastAsia="Calibri"/>
              </w:rPr>
            </w:pPr>
            <w:r w:rsidRPr="00DF4CEB">
              <w:rPr>
                <w:rFonts w:eastAsia="Calibri"/>
              </w:rPr>
              <w:t>893</w:t>
            </w:r>
          </w:p>
        </w:tc>
      </w:tr>
    </w:tbl>
    <w:p w:rsidRPr="00DF4CEB" w:rsidR="002C1AD9" w:rsidP="002C1AD9" w:rsidRDefault="002C1AD9" w14:paraId="60CBA339" w14:textId="77777777">
      <w:pPr>
        <w:rPr>
          <w:rFonts w:eastAsia="Calibri"/>
        </w:rPr>
      </w:pPr>
    </w:p>
    <w:p w:rsidRPr="00DF4CEB" w:rsidR="002C1AD9" w:rsidP="002C1AD9" w:rsidRDefault="002C1AD9" w14:paraId="7F41AD60" w14:textId="77777777">
      <w:pPr>
        <w:rPr>
          <w:rFonts w:eastAsia="Calibri"/>
          <w:b/>
          <w:bCs/>
          <w:sz w:val="24"/>
          <w:szCs w:val="24"/>
        </w:rPr>
      </w:pPr>
      <w:r w:rsidRPr="00DF4CEB">
        <w:rPr>
          <w:rFonts w:eastAsia="Calibri"/>
          <w:b/>
          <w:bCs/>
          <w:sz w:val="24"/>
          <w:szCs w:val="24"/>
        </w:rPr>
        <w:t>Regional Total</w:t>
      </w:r>
    </w:p>
    <w:tbl>
      <w:tblPr>
        <w:tblStyle w:val="TableGrid"/>
        <w:tblW w:w="0" w:type="auto"/>
        <w:tblLook w:val="04A0" w:firstRow="1" w:lastRow="0" w:firstColumn="1" w:lastColumn="0" w:noHBand="0" w:noVBand="1"/>
      </w:tblPr>
      <w:tblGrid>
        <w:gridCol w:w="970"/>
        <w:gridCol w:w="1293"/>
        <w:gridCol w:w="1276"/>
        <w:gridCol w:w="1276"/>
        <w:gridCol w:w="1701"/>
      </w:tblGrid>
      <w:tr w:rsidRPr="00DF4CEB" w:rsidR="002C1AD9" w:rsidTr="007179DE" w14:paraId="1130719D" w14:textId="77777777">
        <w:trPr>
          <w:trHeight w:val="600"/>
        </w:trPr>
        <w:tc>
          <w:tcPr>
            <w:tcW w:w="970" w:type="dxa"/>
            <w:noWrap/>
            <w:hideMark/>
          </w:tcPr>
          <w:p w:rsidRPr="00DF4CEB" w:rsidR="002C1AD9" w:rsidP="007179DE" w:rsidRDefault="002C1AD9" w14:paraId="15A53CC1" w14:textId="77777777">
            <w:pPr>
              <w:rPr>
                <w:rFonts w:eastAsia="Calibri"/>
              </w:rPr>
            </w:pPr>
          </w:p>
        </w:tc>
        <w:tc>
          <w:tcPr>
            <w:tcW w:w="1293" w:type="dxa"/>
            <w:noWrap/>
            <w:hideMark/>
          </w:tcPr>
          <w:p w:rsidRPr="00DF4CEB" w:rsidR="002C1AD9" w:rsidP="007179DE" w:rsidRDefault="002C1AD9" w14:paraId="7F187BC5" w14:textId="77777777">
            <w:pPr>
              <w:rPr>
                <w:rFonts w:eastAsia="Calibri"/>
              </w:rPr>
            </w:pPr>
            <w:r w:rsidRPr="00DF4CEB">
              <w:rPr>
                <w:rFonts w:eastAsia="Calibri"/>
              </w:rPr>
              <w:t>AB Total</w:t>
            </w:r>
          </w:p>
        </w:tc>
        <w:tc>
          <w:tcPr>
            <w:tcW w:w="1276" w:type="dxa"/>
            <w:noWrap/>
            <w:hideMark/>
          </w:tcPr>
          <w:p w:rsidRPr="00DF4CEB" w:rsidR="002C1AD9" w:rsidP="007179DE" w:rsidRDefault="002C1AD9" w14:paraId="69513597" w14:textId="77777777">
            <w:pPr>
              <w:rPr>
                <w:rFonts w:eastAsia="Calibri"/>
              </w:rPr>
            </w:pPr>
            <w:r w:rsidRPr="00DF4CEB">
              <w:rPr>
                <w:rFonts w:eastAsia="Calibri"/>
              </w:rPr>
              <w:t>CAV Total</w:t>
            </w:r>
          </w:p>
        </w:tc>
        <w:tc>
          <w:tcPr>
            <w:tcW w:w="1276" w:type="dxa"/>
            <w:noWrap/>
            <w:hideMark/>
          </w:tcPr>
          <w:p w:rsidRPr="00DF4CEB" w:rsidR="002C1AD9" w:rsidP="007179DE" w:rsidRDefault="002C1AD9" w14:paraId="6B81D9F7" w14:textId="77777777">
            <w:pPr>
              <w:rPr>
                <w:rFonts w:eastAsia="Calibri"/>
              </w:rPr>
            </w:pPr>
            <w:r w:rsidRPr="00DF4CEB">
              <w:rPr>
                <w:rFonts w:eastAsia="Calibri"/>
              </w:rPr>
              <w:t>CTM Total</w:t>
            </w:r>
          </w:p>
        </w:tc>
        <w:tc>
          <w:tcPr>
            <w:tcW w:w="1701" w:type="dxa"/>
            <w:hideMark/>
          </w:tcPr>
          <w:p w:rsidRPr="00DF4CEB" w:rsidR="002C1AD9" w:rsidP="007179DE" w:rsidRDefault="002C1AD9" w14:paraId="6F93B916" w14:textId="77777777">
            <w:pPr>
              <w:rPr>
                <w:rFonts w:eastAsia="Calibri"/>
              </w:rPr>
            </w:pPr>
            <w:r w:rsidRPr="00DF4CEB">
              <w:rPr>
                <w:rFonts w:eastAsia="Calibri"/>
              </w:rPr>
              <w:t>Regional Total</w:t>
            </w:r>
          </w:p>
        </w:tc>
      </w:tr>
      <w:tr w:rsidRPr="00DF4CEB" w:rsidR="002C1AD9" w:rsidTr="007179DE" w14:paraId="010C68E9" w14:textId="77777777">
        <w:trPr>
          <w:trHeight w:val="300"/>
        </w:trPr>
        <w:tc>
          <w:tcPr>
            <w:tcW w:w="970" w:type="dxa"/>
            <w:noWrap/>
            <w:hideMark/>
          </w:tcPr>
          <w:p w:rsidRPr="00DF4CEB" w:rsidR="002C1AD9" w:rsidP="007179DE" w:rsidRDefault="002C1AD9" w14:paraId="0A8347D0" w14:textId="77777777">
            <w:pPr>
              <w:rPr>
                <w:rFonts w:eastAsia="Calibri"/>
              </w:rPr>
            </w:pPr>
            <w:r w:rsidRPr="00DF4CEB">
              <w:rPr>
                <w:rFonts w:eastAsia="Calibri"/>
              </w:rPr>
              <w:t>2023/24</w:t>
            </w:r>
          </w:p>
        </w:tc>
        <w:tc>
          <w:tcPr>
            <w:tcW w:w="1293" w:type="dxa"/>
            <w:noWrap/>
            <w:hideMark/>
          </w:tcPr>
          <w:p w:rsidRPr="00DF4CEB" w:rsidR="002C1AD9" w:rsidP="007179DE" w:rsidRDefault="002C1AD9" w14:paraId="6966BDBE" w14:textId="77777777">
            <w:pPr>
              <w:rPr>
                <w:rFonts w:eastAsia="Calibri"/>
              </w:rPr>
            </w:pPr>
            <w:r w:rsidRPr="00DF4CEB">
              <w:rPr>
                <w:rFonts w:eastAsia="Calibri"/>
              </w:rPr>
              <w:t>5521</w:t>
            </w:r>
          </w:p>
        </w:tc>
        <w:tc>
          <w:tcPr>
            <w:tcW w:w="1276" w:type="dxa"/>
            <w:noWrap/>
            <w:hideMark/>
          </w:tcPr>
          <w:p w:rsidRPr="00DF4CEB" w:rsidR="002C1AD9" w:rsidP="007179DE" w:rsidRDefault="002C1AD9" w14:paraId="258A114B" w14:textId="77777777">
            <w:pPr>
              <w:rPr>
                <w:rFonts w:eastAsia="Calibri"/>
              </w:rPr>
            </w:pPr>
            <w:r w:rsidRPr="00DF4CEB">
              <w:rPr>
                <w:rFonts w:eastAsia="Calibri"/>
              </w:rPr>
              <w:t>2740</w:t>
            </w:r>
          </w:p>
        </w:tc>
        <w:tc>
          <w:tcPr>
            <w:tcW w:w="1276" w:type="dxa"/>
            <w:noWrap/>
            <w:hideMark/>
          </w:tcPr>
          <w:p w:rsidRPr="00DF4CEB" w:rsidR="002C1AD9" w:rsidP="007179DE" w:rsidRDefault="002C1AD9" w14:paraId="3CC639F8" w14:textId="77777777">
            <w:pPr>
              <w:rPr>
                <w:rFonts w:eastAsia="Calibri"/>
              </w:rPr>
            </w:pPr>
            <w:r w:rsidRPr="00DF4CEB">
              <w:rPr>
                <w:rFonts w:eastAsia="Calibri"/>
              </w:rPr>
              <w:t>6347</w:t>
            </w:r>
          </w:p>
        </w:tc>
        <w:tc>
          <w:tcPr>
            <w:tcW w:w="1701" w:type="dxa"/>
            <w:noWrap/>
            <w:hideMark/>
          </w:tcPr>
          <w:p w:rsidRPr="00DF4CEB" w:rsidR="002C1AD9" w:rsidP="007179DE" w:rsidRDefault="002C1AD9" w14:paraId="1BAAC320" w14:textId="77777777">
            <w:pPr>
              <w:rPr>
                <w:rFonts w:eastAsia="Calibri"/>
              </w:rPr>
            </w:pPr>
            <w:r w:rsidRPr="00DF4CEB">
              <w:rPr>
                <w:rFonts w:eastAsia="Calibri"/>
              </w:rPr>
              <w:t>14608</w:t>
            </w:r>
          </w:p>
        </w:tc>
      </w:tr>
      <w:tr w:rsidRPr="00DF4CEB" w:rsidR="002C1AD9" w:rsidTr="007179DE" w14:paraId="6572E693" w14:textId="77777777">
        <w:trPr>
          <w:trHeight w:val="300"/>
        </w:trPr>
        <w:tc>
          <w:tcPr>
            <w:tcW w:w="970" w:type="dxa"/>
            <w:noWrap/>
            <w:hideMark/>
          </w:tcPr>
          <w:p w:rsidRPr="00DF4CEB" w:rsidR="002C1AD9" w:rsidP="007179DE" w:rsidRDefault="002C1AD9" w14:paraId="542174A8" w14:textId="77777777">
            <w:pPr>
              <w:rPr>
                <w:rFonts w:eastAsia="Calibri"/>
              </w:rPr>
            </w:pPr>
            <w:r w:rsidRPr="00DF4CEB">
              <w:rPr>
                <w:rFonts w:eastAsia="Calibri"/>
              </w:rPr>
              <w:t>2024/25</w:t>
            </w:r>
          </w:p>
        </w:tc>
        <w:tc>
          <w:tcPr>
            <w:tcW w:w="1293" w:type="dxa"/>
            <w:noWrap/>
            <w:hideMark/>
          </w:tcPr>
          <w:p w:rsidRPr="00DF4CEB" w:rsidR="002C1AD9" w:rsidP="007179DE" w:rsidRDefault="002C1AD9" w14:paraId="22852BD9" w14:textId="77777777">
            <w:pPr>
              <w:rPr>
                <w:rFonts w:eastAsia="Calibri"/>
              </w:rPr>
            </w:pPr>
            <w:r w:rsidRPr="00DF4CEB">
              <w:rPr>
                <w:rFonts w:eastAsia="Calibri"/>
              </w:rPr>
              <w:t>1616</w:t>
            </w:r>
          </w:p>
        </w:tc>
        <w:tc>
          <w:tcPr>
            <w:tcW w:w="1276" w:type="dxa"/>
            <w:noWrap/>
            <w:hideMark/>
          </w:tcPr>
          <w:p w:rsidRPr="00DF4CEB" w:rsidR="002C1AD9" w:rsidP="007179DE" w:rsidRDefault="002C1AD9" w14:paraId="69EFE877" w14:textId="77777777">
            <w:pPr>
              <w:rPr>
                <w:rFonts w:eastAsia="Calibri"/>
              </w:rPr>
            </w:pPr>
            <w:r w:rsidRPr="00DF4CEB">
              <w:rPr>
                <w:rFonts w:eastAsia="Calibri"/>
              </w:rPr>
              <w:t>893</w:t>
            </w:r>
          </w:p>
        </w:tc>
        <w:tc>
          <w:tcPr>
            <w:tcW w:w="1276" w:type="dxa"/>
            <w:noWrap/>
            <w:hideMark/>
          </w:tcPr>
          <w:p w:rsidRPr="00DF4CEB" w:rsidR="002C1AD9" w:rsidP="007179DE" w:rsidRDefault="002C1AD9" w14:paraId="33B605C2" w14:textId="77777777">
            <w:pPr>
              <w:rPr>
                <w:rFonts w:eastAsia="Calibri"/>
              </w:rPr>
            </w:pPr>
            <w:r w:rsidRPr="00DF4CEB">
              <w:rPr>
                <w:rFonts w:eastAsia="Calibri"/>
              </w:rPr>
              <w:t>1616</w:t>
            </w:r>
          </w:p>
        </w:tc>
        <w:tc>
          <w:tcPr>
            <w:tcW w:w="1701" w:type="dxa"/>
            <w:noWrap/>
            <w:hideMark/>
          </w:tcPr>
          <w:p w:rsidRPr="00DF4CEB" w:rsidR="002C1AD9" w:rsidP="007179DE" w:rsidRDefault="002C1AD9" w14:paraId="6907A5DC" w14:textId="77777777">
            <w:pPr>
              <w:rPr>
                <w:rFonts w:eastAsia="Calibri"/>
              </w:rPr>
            </w:pPr>
            <w:r w:rsidRPr="00DF4CEB">
              <w:rPr>
                <w:rFonts w:eastAsia="Calibri"/>
              </w:rPr>
              <w:t>4125</w:t>
            </w:r>
          </w:p>
        </w:tc>
      </w:tr>
    </w:tbl>
    <w:p w:rsidRPr="00DF4CEB" w:rsidR="002C1AD9" w:rsidP="002C1AD9" w:rsidRDefault="002C1AD9" w14:paraId="040486B3" w14:textId="77777777">
      <w:pPr>
        <w:rPr>
          <w:rFonts w:eastAsia="Calibri"/>
        </w:rPr>
      </w:pPr>
    </w:p>
    <w:p w:rsidRPr="00DF4CEB" w:rsidR="002C1AD9" w:rsidP="002C1AD9" w:rsidRDefault="002C1AD9" w14:paraId="3CB026B8" w14:textId="77777777">
      <w:pPr>
        <w:pStyle w:val="Heading3"/>
      </w:pPr>
      <w:r>
        <w:t>9</w:t>
      </w:r>
      <w:r w:rsidRPr="00DF4CEB">
        <w:t>.2.5 Option 2 Benefits</w:t>
      </w:r>
    </w:p>
    <w:p w:rsidRPr="00DF4CEB" w:rsidR="002C1AD9" w:rsidP="002C1AD9" w:rsidRDefault="002C1AD9" w14:paraId="4CCA2255" w14:textId="77777777">
      <w:pPr>
        <w:spacing w:line="276" w:lineRule="auto"/>
        <w:rPr>
          <w:rFonts w:cs="Calibri"/>
          <w:sz w:val="24"/>
          <w:szCs w:val="24"/>
        </w:rPr>
      </w:pPr>
      <w:r w:rsidRPr="00DF4CEB">
        <w:rPr>
          <w:rFonts w:cs="Calibri"/>
          <w:sz w:val="24"/>
          <w:szCs w:val="24"/>
        </w:rPr>
        <w:t>In addition to the high level benefits identified above, the additional benefits of this option include</w:t>
      </w:r>
    </w:p>
    <w:p w:rsidRPr="00DF4CEB" w:rsidR="002C1AD9" w:rsidP="002C1AD9" w:rsidRDefault="002C1AD9" w14:paraId="0193E748" w14:textId="77777777">
      <w:pPr>
        <w:pStyle w:val="ListParagraph"/>
        <w:numPr>
          <w:ilvl w:val="0"/>
          <w:numId w:val="28"/>
        </w:numPr>
        <w:spacing w:line="276" w:lineRule="auto"/>
        <w:rPr>
          <w:rFonts w:cs="Calibri"/>
        </w:rPr>
      </w:pPr>
      <w:r w:rsidRPr="00DF4CEB">
        <w:rPr>
          <w:rFonts w:cs="Calibri"/>
        </w:rPr>
        <w:t>Recruiting additional NHS workforce for NHH</w:t>
      </w:r>
    </w:p>
    <w:p w:rsidRPr="00DF4CEB" w:rsidR="002C1AD9" w:rsidP="002C1AD9" w:rsidRDefault="002C1AD9" w14:paraId="221C64D0" w14:textId="77777777">
      <w:pPr>
        <w:pStyle w:val="ListParagraph"/>
        <w:numPr>
          <w:ilvl w:val="0"/>
          <w:numId w:val="28"/>
        </w:numPr>
        <w:spacing w:line="276" w:lineRule="auto"/>
        <w:rPr>
          <w:rFonts w:cs="Calibri"/>
        </w:rPr>
      </w:pPr>
      <w:r w:rsidRPr="00DF4CEB">
        <w:rPr>
          <w:rFonts w:cs="Calibri"/>
        </w:rPr>
        <w:t>Provides a solid base to develop the sustainable regional solution</w:t>
      </w:r>
    </w:p>
    <w:p w:rsidRPr="00DF4CEB" w:rsidR="002C1AD9" w:rsidP="002C1AD9" w:rsidRDefault="002C1AD9" w14:paraId="3654471F" w14:textId="77777777">
      <w:pPr>
        <w:pStyle w:val="ListParagraph"/>
        <w:numPr>
          <w:ilvl w:val="0"/>
          <w:numId w:val="28"/>
        </w:numPr>
        <w:spacing w:line="276" w:lineRule="auto"/>
        <w:rPr>
          <w:rFonts w:cs="Calibri"/>
        </w:rPr>
      </w:pPr>
      <w:r w:rsidRPr="00DF4CEB">
        <w:rPr>
          <w:rFonts w:cs="Calibri"/>
        </w:rPr>
        <w:t>Fully utilised the POWH Eye Unit 7 days per week</w:t>
      </w:r>
    </w:p>
    <w:p w:rsidRPr="00DF4CEB" w:rsidR="002C1AD9" w:rsidP="002C1AD9" w:rsidRDefault="002C1AD9" w14:paraId="5A394125" w14:textId="77777777">
      <w:pPr>
        <w:pStyle w:val="ListParagraph"/>
        <w:numPr>
          <w:ilvl w:val="0"/>
          <w:numId w:val="28"/>
        </w:numPr>
        <w:spacing w:line="276" w:lineRule="auto"/>
        <w:rPr>
          <w:rFonts w:cs="Calibri"/>
        </w:rPr>
      </w:pPr>
      <w:r w:rsidRPr="00DF4CEB">
        <w:rPr>
          <w:rFonts w:cs="Calibri"/>
        </w:rPr>
        <w:t>Enables a greater reduction in the backlog</w:t>
      </w:r>
    </w:p>
    <w:p w:rsidRPr="00DF4CEB" w:rsidR="002C1AD9" w:rsidP="002C1AD9" w:rsidRDefault="002C1AD9" w14:paraId="61851888" w14:textId="77777777">
      <w:pPr>
        <w:pStyle w:val="ListParagraph"/>
        <w:numPr>
          <w:ilvl w:val="0"/>
          <w:numId w:val="28"/>
        </w:numPr>
        <w:spacing w:line="276" w:lineRule="auto"/>
        <w:rPr>
          <w:rFonts w:cs="Calibri"/>
        </w:rPr>
      </w:pPr>
      <w:r w:rsidRPr="00DF4CEB">
        <w:rPr>
          <w:rFonts w:cs="Calibri"/>
        </w:rPr>
        <w:t xml:space="preserve">No additional capital required </w:t>
      </w:r>
    </w:p>
    <w:p w:rsidRPr="00DF4CEB" w:rsidR="002C1AD9" w:rsidP="002C1AD9" w:rsidRDefault="002C1AD9" w14:paraId="4A0B0F6B" w14:textId="77777777">
      <w:pPr>
        <w:pStyle w:val="ListParagraph"/>
        <w:numPr>
          <w:ilvl w:val="0"/>
          <w:numId w:val="28"/>
        </w:numPr>
        <w:spacing w:line="276" w:lineRule="auto"/>
        <w:rPr>
          <w:rFonts w:cs="Calibri"/>
        </w:rPr>
      </w:pPr>
      <w:r w:rsidRPr="00DF4CEB">
        <w:rPr>
          <w:rFonts w:cs="Calibri"/>
        </w:rPr>
        <w:t>Reduces the backlog by 4,648 patients waiting</w:t>
      </w:r>
    </w:p>
    <w:p w:rsidRPr="00DF4CEB" w:rsidR="002C1AD9" w:rsidP="002C1AD9" w:rsidRDefault="002C1AD9" w14:paraId="255B58EF" w14:textId="77777777">
      <w:pPr>
        <w:rPr>
          <w:sz w:val="24"/>
          <w:szCs w:val="24"/>
        </w:rPr>
      </w:pPr>
    </w:p>
    <w:p w:rsidRPr="00DF4CEB" w:rsidR="002C1AD9" w:rsidP="002C1AD9" w:rsidRDefault="002C1AD9" w14:paraId="3C6F933B" w14:textId="77777777">
      <w:pPr>
        <w:pStyle w:val="Heading3"/>
      </w:pPr>
      <w:r w:rsidRPr="00DF4CEB">
        <w:t>9.2.6 Option 2 Risks</w:t>
      </w:r>
    </w:p>
    <w:p w:rsidRPr="00DF4CEB" w:rsidR="002C1AD9" w:rsidP="002C1AD9" w:rsidRDefault="002C1AD9" w14:paraId="1F700013" w14:textId="77777777">
      <w:pPr>
        <w:widowControl w:val="0"/>
        <w:autoSpaceDE w:val="0"/>
        <w:autoSpaceDN w:val="0"/>
        <w:adjustRightInd w:val="0"/>
        <w:spacing w:after="120"/>
        <w:ind w:right="60"/>
        <w:rPr>
          <w:rFonts w:cs="Verdana"/>
          <w:position w:val="-1"/>
          <w:sz w:val="24"/>
          <w:szCs w:val="24"/>
        </w:rPr>
      </w:pPr>
      <w:r w:rsidRPr="00DF4CEB">
        <w:rPr>
          <w:rFonts w:cs="Verdana"/>
          <w:position w:val="-1"/>
          <w:sz w:val="24"/>
          <w:szCs w:val="24"/>
        </w:rPr>
        <w:t>The specific risks associated with option 2 are:</w:t>
      </w:r>
    </w:p>
    <w:p w:rsidRPr="00DF4CEB" w:rsidR="002C1AD9" w:rsidP="002C1AD9" w:rsidRDefault="002C1AD9" w14:paraId="26BF90E0" w14:textId="77777777">
      <w:pPr>
        <w:pStyle w:val="ListParagraph"/>
        <w:widowControl w:val="0"/>
        <w:numPr>
          <w:ilvl w:val="0"/>
          <w:numId w:val="29"/>
        </w:numPr>
        <w:autoSpaceDE w:val="0"/>
        <w:autoSpaceDN w:val="0"/>
        <w:adjustRightInd w:val="0"/>
        <w:spacing w:after="120"/>
        <w:ind w:right="60"/>
        <w:rPr>
          <w:rFonts w:cs="Verdana"/>
          <w:position w:val="-1"/>
        </w:rPr>
      </w:pPr>
      <w:r w:rsidRPr="00DF4CEB">
        <w:rPr>
          <w:rFonts w:cs="Verdana"/>
          <w:position w:val="-1"/>
        </w:rPr>
        <w:t>High volumes of surgery through POWH Eye Unit may put a strain on equipment readiness levels (low risk following mitigation actions)</w:t>
      </w:r>
    </w:p>
    <w:p w:rsidR="002C1AD9" w:rsidP="002C1AD9" w:rsidRDefault="002C1AD9" w14:paraId="1E25AF27" w14:textId="77777777">
      <w:pPr>
        <w:pStyle w:val="ListParagraph"/>
        <w:widowControl w:val="0"/>
        <w:numPr>
          <w:ilvl w:val="0"/>
          <w:numId w:val="29"/>
        </w:numPr>
        <w:autoSpaceDE w:val="0"/>
        <w:autoSpaceDN w:val="0"/>
        <w:adjustRightInd w:val="0"/>
        <w:spacing w:after="120"/>
        <w:ind w:right="60"/>
        <w:rPr>
          <w:rFonts w:cs="Verdana"/>
          <w:position w:val="-1"/>
        </w:rPr>
      </w:pPr>
      <w:r w:rsidRPr="00DF4CEB">
        <w:rPr>
          <w:rFonts w:cs="Verdana"/>
          <w:position w:val="-1"/>
        </w:rPr>
        <w:t>Clinical risks and patient harm risks associated with outsourcing and insourcing capacity (low risk following mitigation actions)</w:t>
      </w:r>
    </w:p>
    <w:p w:rsidR="002C1AD9" w:rsidP="002C1AD9" w:rsidRDefault="002C1AD9" w14:paraId="26BD337A" w14:textId="77777777">
      <w:pPr>
        <w:widowControl w:val="0"/>
        <w:autoSpaceDE w:val="0"/>
        <w:autoSpaceDN w:val="0"/>
        <w:adjustRightInd w:val="0"/>
        <w:spacing w:after="120"/>
        <w:ind w:right="60"/>
        <w:rPr>
          <w:rFonts w:cs="Verdana"/>
          <w:position w:val="-1"/>
        </w:rPr>
      </w:pPr>
    </w:p>
    <w:p w:rsidR="002C1AD9" w:rsidP="002C1AD9" w:rsidRDefault="002C1AD9" w14:paraId="436C8DA9" w14:textId="77777777">
      <w:pPr>
        <w:pStyle w:val="Heading3"/>
      </w:pPr>
      <w:r>
        <w:t>9.2.7 Option 2 Patient Considerations</w:t>
      </w:r>
    </w:p>
    <w:p w:rsidR="002C1AD9" w:rsidP="002C1AD9" w:rsidRDefault="002C1AD9" w14:paraId="36836B08" w14:textId="77777777">
      <w:pPr>
        <w:widowControl w:val="0"/>
        <w:autoSpaceDE w:val="0"/>
        <w:autoSpaceDN w:val="0"/>
        <w:adjustRightInd w:val="0"/>
        <w:spacing w:after="120"/>
        <w:ind w:right="60"/>
        <w:rPr>
          <w:rFonts w:cs="Verdana"/>
          <w:position w:val="-1"/>
          <w:sz w:val="24"/>
          <w:szCs w:val="24"/>
        </w:rPr>
      </w:pPr>
      <w:r>
        <w:rPr>
          <w:rFonts w:cs="Verdana"/>
          <w:position w:val="-1"/>
          <w:sz w:val="24"/>
          <w:szCs w:val="24"/>
        </w:rPr>
        <w:t xml:space="preserve">Through this option there would be additional capacity for patients across the region for cataract assessment and surgery and patient waiting time will start to reduce. This option includes a North and South Hub where patients who meet the criteria for this additional capacity would be directed to their closest hub for assessment and treatment. Patients unable or unwilling to travel will be treated within their own health board as part of the core capacity. Waiting times may vary between core and additional capacity provision. </w:t>
      </w:r>
    </w:p>
    <w:p w:rsidR="002C1AD9" w:rsidP="002C1AD9" w:rsidRDefault="002C1AD9" w14:paraId="6AADD531" w14:textId="77777777">
      <w:pPr>
        <w:widowControl w:val="0"/>
        <w:autoSpaceDE w:val="0"/>
        <w:autoSpaceDN w:val="0"/>
        <w:adjustRightInd w:val="0"/>
        <w:spacing w:after="120"/>
        <w:ind w:right="60"/>
        <w:rPr>
          <w:rFonts w:cs="Verdana"/>
          <w:position w:val="-1"/>
          <w:sz w:val="24"/>
          <w:szCs w:val="24"/>
        </w:rPr>
      </w:pPr>
      <w:r>
        <w:rPr>
          <w:rFonts w:cs="Verdana"/>
          <w:position w:val="-1"/>
          <w:sz w:val="24"/>
          <w:szCs w:val="24"/>
        </w:rPr>
        <w:t>This option also includes outsourcing where the costing includes patient travel as this may be outside of the boundary of the region (dependent on the contracting). The core capacity, insourcing, and NHS sessions do not include patient travel contributions.</w:t>
      </w:r>
    </w:p>
    <w:p w:rsidR="001D7916" w:rsidP="004163B8" w:rsidRDefault="001D7916" w14:paraId="62B7FE31" w14:textId="77777777"/>
    <w:p w:rsidRPr="00DF4CEB" w:rsidR="002C1AD9" w:rsidP="002C1AD9" w:rsidRDefault="002C1AD9" w14:paraId="7417ADDC" w14:textId="620486E6">
      <w:pPr>
        <w:pStyle w:val="Heading3"/>
      </w:pPr>
      <w:r w:rsidRPr="00DF4CEB">
        <w:t>9.2.</w:t>
      </w:r>
      <w:r>
        <w:t>9</w:t>
      </w:r>
      <w:r w:rsidRPr="00DF4CEB">
        <w:t xml:space="preserve"> Option 2 Activity Modelling</w:t>
      </w:r>
    </w:p>
    <w:p w:rsidRPr="00DF4CEB" w:rsidR="002C1AD9" w:rsidP="002C1AD9" w:rsidRDefault="002C1AD9" w14:paraId="4B75B94C" w14:textId="77777777">
      <w:pPr>
        <w:rPr>
          <w:rFonts w:cs="Verdana"/>
          <w:sz w:val="24"/>
          <w:szCs w:val="24"/>
        </w:rPr>
      </w:pPr>
      <w:r w:rsidRPr="00DF4CEB">
        <w:rPr>
          <w:rFonts w:cs="Verdana"/>
          <w:sz w:val="24"/>
          <w:szCs w:val="24"/>
        </w:rPr>
        <w:t>This scenario is based on the following assumptions for year 1:</w:t>
      </w:r>
    </w:p>
    <w:p w:rsidRPr="00DF4CEB" w:rsidR="002C1AD9" w:rsidP="002C1AD9" w:rsidRDefault="002C1AD9" w14:paraId="7E52737E" w14:textId="77777777">
      <w:pPr>
        <w:pStyle w:val="ListParagraph"/>
        <w:numPr>
          <w:ilvl w:val="0"/>
          <w:numId w:val="18"/>
        </w:numPr>
        <w:rPr>
          <w:rFonts w:cs="Verdana"/>
        </w:rPr>
      </w:pPr>
      <w:r w:rsidRPr="00DF4CEB">
        <w:rPr>
          <w:rFonts w:cs="Verdana"/>
        </w:rPr>
        <w:t>9,960 referrals per year (192 per week, 830 per month)</w:t>
      </w:r>
    </w:p>
    <w:p w:rsidRPr="00DF4CEB" w:rsidR="002C1AD9" w:rsidP="002C1AD9" w:rsidRDefault="002C1AD9" w14:paraId="3C25B5A4" w14:textId="77777777">
      <w:pPr>
        <w:pStyle w:val="ListParagraph"/>
        <w:numPr>
          <w:ilvl w:val="0"/>
          <w:numId w:val="18"/>
        </w:numPr>
        <w:rPr>
          <w:rFonts w:cs="Verdana"/>
        </w:rPr>
      </w:pPr>
      <w:r w:rsidRPr="00DF4CEB">
        <w:rPr>
          <w:rFonts w:cs="Verdana"/>
        </w:rPr>
        <w:t>14,608 cataracts procedures per year (281 per week, 1217 per month)</w:t>
      </w:r>
    </w:p>
    <w:p w:rsidRPr="00DF4CEB" w:rsidR="002C1AD9" w:rsidP="002C1AD9" w:rsidRDefault="002C1AD9" w14:paraId="0DB61AA4" w14:textId="77777777">
      <w:pPr>
        <w:pStyle w:val="ListParagraph"/>
        <w:numPr>
          <w:ilvl w:val="0"/>
          <w:numId w:val="18"/>
        </w:numPr>
        <w:rPr>
          <w:rFonts w:cs="Verdana"/>
        </w:rPr>
      </w:pPr>
      <w:r w:rsidRPr="00DF4CEB">
        <w:rPr>
          <w:rFonts w:cs="Verdana"/>
        </w:rPr>
        <w:t>14,6</w:t>
      </w:r>
      <w:r>
        <w:rPr>
          <w:rFonts w:cs="Verdana"/>
        </w:rPr>
        <w:t>0</w:t>
      </w:r>
      <w:r w:rsidRPr="00DF4CEB">
        <w:rPr>
          <w:rFonts w:cs="Verdana"/>
        </w:rPr>
        <w:t>8 outpatients per year (282 per week, 1224 per month)</w:t>
      </w:r>
    </w:p>
    <w:p w:rsidR="002C1AD9" w:rsidP="002C1AD9" w:rsidRDefault="002C1AD9" w14:paraId="1E28B2B0" w14:textId="77777777">
      <w:pPr>
        <w:rPr>
          <w:rFonts w:cs="Verdana"/>
          <w:color w:val="00B050"/>
        </w:rPr>
      </w:pPr>
    </w:p>
    <w:p w:rsidRPr="00D81182" w:rsidR="002C1AD9" w:rsidP="002C1AD9" w:rsidRDefault="002C1AD9" w14:paraId="1A5BCAC1" w14:textId="77777777">
      <w:pPr>
        <w:rPr>
          <w:rFonts w:cs="Verdana"/>
          <w:color w:val="00B050"/>
        </w:rPr>
      </w:pPr>
    </w:p>
    <w:p w:rsidR="002C1AD9" w:rsidP="002C1AD9" w:rsidRDefault="002C1AD9" w14:paraId="4E7E0629" w14:textId="77777777">
      <w:pPr>
        <w:rPr>
          <w:color w:val="7030A0"/>
        </w:rPr>
      </w:pPr>
      <w:r>
        <w:rPr>
          <w:noProof/>
        </w:rPr>
        <w:drawing>
          <wp:inline distT="0" distB="0" distL="0" distR="0" wp14:anchorId="3FB37C68" wp14:editId="63B87C25">
            <wp:extent cx="5731510" cy="3152140"/>
            <wp:effectExtent l="0" t="0" r="2540" b="0"/>
            <wp:docPr id="20" name="Picture 20" descr="Graphical user interface,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descr="Graphical user interface, diagram&#10;&#10;Description automatically generated"/>
                    <pic:cNvPicPr/>
                  </pic:nvPicPr>
                  <pic:blipFill>
                    <a:blip r:embed="rId38"/>
                    <a:stretch>
                      <a:fillRect/>
                    </a:stretch>
                  </pic:blipFill>
                  <pic:spPr>
                    <a:xfrm>
                      <a:off x="0" y="0"/>
                      <a:ext cx="5731510" cy="3152140"/>
                    </a:xfrm>
                    <a:prstGeom prst="rect">
                      <a:avLst/>
                    </a:prstGeom>
                  </pic:spPr>
                </pic:pic>
              </a:graphicData>
            </a:graphic>
          </wp:inline>
        </w:drawing>
      </w:r>
    </w:p>
    <w:p w:rsidR="002C1AD9" w:rsidP="002C1AD9" w:rsidRDefault="002C1AD9" w14:paraId="53BF27A3" w14:textId="77777777">
      <w:pPr>
        <w:rPr>
          <w:color w:val="7030A0"/>
        </w:rPr>
      </w:pPr>
    </w:p>
    <w:p w:rsidR="002C1AD9" w:rsidP="002C1AD9" w:rsidRDefault="002C1AD9" w14:paraId="676082C3" w14:textId="77777777">
      <w:pPr>
        <w:rPr>
          <w:color w:val="7030A0"/>
        </w:rPr>
      </w:pPr>
      <w:r>
        <w:rPr>
          <w:noProof/>
        </w:rPr>
        <w:lastRenderedPageBreak/>
        <w:drawing>
          <wp:inline distT="0" distB="0" distL="0" distR="0" wp14:anchorId="377F7387" wp14:editId="2F7FE4F3">
            <wp:extent cx="5134692" cy="3762900"/>
            <wp:effectExtent l="0" t="0" r="8890" b="9525"/>
            <wp:docPr id="22" name="Picture 22"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line chart&#10;&#10;Description automatically generated"/>
                    <pic:cNvPicPr/>
                  </pic:nvPicPr>
                  <pic:blipFill>
                    <a:blip r:embed="rId39"/>
                    <a:stretch>
                      <a:fillRect/>
                    </a:stretch>
                  </pic:blipFill>
                  <pic:spPr>
                    <a:xfrm>
                      <a:off x="0" y="0"/>
                      <a:ext cx="5134692" cy="3762900"/>
                    </a:xfrm>
                    <a:prstGeom prst="rect">
                      <a:avLst/>
                    </a:prstGeom>
                  </pic:spPr>
                </pic:pic>
              </a:graphicData>
            </a:graphic>
          </wp:inline>
        </w:drawing>
      </w:r>
    </w:p>
    <w:p w:rsidR="002C1AD9" w:rsidP="002C1AD9" w:rsidRDefault="002C1AD9" w14:paraId="7C8557EA" w14:textId="77777777">
      <w:pPr>
        <w:rPr>
          <w:color w:val="7030A0"/>
        </w:rPr>
      </w:pPr>
    </w:p>
    <w:p w:rsidRPr="00873A12" w:rsidR="002C1AD9" w:rsidP="002C1AD9" w:rsidRDefault="002C1AD9" w14:paraId="228AAD7C" w14:textId="77777777">
      <w:pPr>
        <w:rPr>
          <w:color w:val="7030A0"/>
        </w:rPr>
      </w:pPr>
    </w:p>
    <w:p w:rsidRPr="00DF4CEB" w:rsidR="002C1AD9" w:rsidP="002C1AD9" w:rsidRDefault="002C1AD9" w14:paraId="3D2E4317" w14:textId="77777777">
      <w:pPr>
        <w:rPr>
          <w:sz w:val="24"/>
          <w:szCs w:val="24"/>
        </w:rPr>
      </w:pPr>
      <w:r w:rsidRPr="00DF4CEB">
        <w:rPr>
          <w:sz w:val="24"/>
          <w:szCs w:val="24"/>
        </w:rPr>
        <w:t>After 52 weeks of the total capacity of 14,608 per year the waiting list is reduced from 19,000 across the region to 14,352</w:t>
      </w:r>
    </w:p>
    <w:p w:rsidRPr="00873A12" w:rsidR="002C1AD9" w:rsidP="002C1AD9" w:rsidRDefault="002C1AD9" w14:paraId="32D0A96A" w14:textId="77777777">
      <w:pPr>
        <w:rPr>
          <w:color w:val="7030A0"/>
        </w:rPr>
      </w:pPr>
    </w:p>
    <w:p w:rsidR="002C1AD9" w:rsidP="00740C16" w:rsidRDefault="002C1AD9" w14:paraId="0DD7CEB8" w14:textId="57CA7A45"/>
    <w:p w:rsidR="002C1AD9" w:rsidP="002C1AD9" w:rsidRDefault="002C1AD9" w14:paraId="59411247" w14:textId="77777777">
      <w:pPr>
        <w:pStyle w:val="Heading1"/>
      </w:pPr>
      <w:r>
        <w:br w:type="page"/>
      </w:r>
    </w:p>
    <w:p w:rsidR="002C1AD9" w:rsidP="002C1AD9" w:rsidRDefault="002C1AD9" w14:paraId="53F5CDE2" w14:textId="6B34878D">
      <w:pPr>
        <w:pStyle w:val="Heading1"/>
      </w:pPr>
      <w:bookmarkStart w:name="_Toc131602206" w:id="38"/>
      <w:r>
        <w:lastRenderedPageBreak/>
        <w:t>Appendix Five: Option 3a Details</w:t>
      </w:r>
      <w:bookmarkEnd w:id="38"/>
    </w:p>
    <w:p w:rsidRPr="00CB67AA" w:rsidR="00CB67AA" w:rsidP="00CB67AA" w:rsidRDefault="00CB67AA" w14:paraId="54360CFE" w14:textId="77777777">
      <w:pPr>
        <w:rPr>
          <w:b/>
          <w:bCs/>
          <w:sz w:val="28"/>
          <w:szCs w:val="28"/>
        </w:rPr>
      </w:pPr>
      <w:r w:rsidRPr="00CB67AA">
        <w:rPr>
          <w:b/>
          <w:bCs/>
          <w:sz w:val="28"/>
          <w:szCs w:val="28"/>
        </w:rPr>
        <w:t>Option 3a –Vanguard and NHH</w:t>
      </w:r>
    </w:p>
    <w:p w:rsidRPr="00EA4C73" w:rsidR="00CB67AA" w:rsidP="00CB67AA" w:rsidRDefault="00CB67AA" w14:paraId="389D5373" w14:textId="77777777">
      <w:pPr>
        <w:rPr>
          <w:sz w:val="24"/>
          <w:szCs w:val="24"/>
        </w:rPr>
      </w:pPr>
      <w:r>
        <w:rPr>
          <w:sz w:val="24"/>
          <w:szCs w:val="24"/>
        </w:rPr>
        <w:t>Option 3a is an i</w:t>
      </w:r>
      <w:r w:rsidRPr="00EA4C73">
        <w:rPr>
          <w:sz w:val="24"/>
          <w:szCs w:val="24"/>
        </w:rPr>
        <w:t>nsourcing and outsourcing option involv</w:t>
      </w:r>
      <w:r>
        <w:rPr>
          <w:sz w:val="24"/>
          <w:szCs w:val="24"/>
        </w:rPr>
        <w:t>ing</w:t>
      </w:r>
      <w:r w:rsidRPr="00EA4C73">
        <w:rPr>
          <w:sz w:val="24"/>
          <w:szCs w:val="24"/>
        </w:rPr>
        <w:t xml:space="preserve"> a two</w:t>
      </w:r>
      <w:r>
        <w:rPr>
          <w:sz w:val="24"/>
          <w:szCs w:val="24"/>
        </w:rPr>
        <w:t>-</w:t>
      </w:r>
      <w:r w:rsidRPr="00EA4C73">
        <w:rPr>
          <w:sz w:val="24"/>
          <w:szCs w:val="24"/>
        </w:rPr>
        <w:t>hub model of NHH in the North and a combination of POWH for outpatients and Vanguard for Inpatients in the South, along with outsourcing in the following volumes over a 12 month period:</w:t>
      </w:r>
    </w:p>
    <w:p w:rsidRPr="00EA4C73" w:rsidR="00CB67AA" w:rsidP="00CB67AA" w:rsidRDefault="00CB67AA" w14:paraId="06974131" w14:textId="77777777">
      <w:pPr>
        <w:pStyle w:val="ListParagraph"/>
        <w:numPr>
          <w:ilvl w:val="0"/>
          <w:numId w:val="27"/>
        </w:numPr>
        <w:spacing w:after="160" w:line="259" w:lineRule="auto"/>
      </w:pPr>
      <w:r>
        <w:t xml:space="preserve">South Hub: </w:t>
      </w:r>
      <w:r w:rsidRPr="00EA4C73">
        <w:t xml:space="preserve">Retaining the </w:t>
      </w:r>
      <w:r>
        <w:t xml:space="preserve">weekday 20 sessions in </w:t>
      </w:r>
      <w:r w:rsidRPr="00EA4C73">
        <w:t xml:space="preserve">vanguard and using </w:t>
      </w:r>
      <w:r>
        <w:t>7.5</w:t>
      </w:r>
      <w:r w:rsidRPr="00EA4C73">
        <w:t xml:space="preserve"> </w:t>
      </w:r>
      <w:r>
        <w:t xml:space="preserve">sessions </w:t>
      </w:r>
      <w:r w:rsidRPr="00EA4C73">
        <w:t>for CAV core capacity (1</w:t>
      </w:r>
      <w:r>
        <w:t>620</w:t>
      </w:r>
      <w:r w:rsidRPr="00EA4C73">
        <w:t xml:space="preserve"> patients per year, funded by CAV) and </w:t>
      </w:r>
      <w:r>
        <w:t xml:space="preserve">12.5 sessions </w:t>
      </w:r>
      <w:r w:rsidRPr="00EA4C73">
        <w:t>for regional capacity (2</w:t>
      </w:r>
      <w:r>
        <w:t>70</w:t>
      </w:r>
      <w:r w:rsidRPr="00EA4C73">
        <w:t>0 patients per year, regionally funded</w:t>
      </w:r>
      <w:r>
        <w:t>, provided by NHS staff)</w:t>
      </w:r>
    </w:p>
    <w:p w:rsidRPr="00EA4C73" w:rsidR="00CB67AA" w:rsidP="00CB67AA" w:rsidRDefault="00CB67AA" w14:paraId="73ACA32E" w14:textId="77777777">
      <w:pPr>
        <w:pStyle w:val="ListParagraph"/>
        <w:numPr>
          <w:ilvl w:val="0"/>
          <w:numId w:val="27"/>
        </w:numPr>
        <w:spacing w:after="160" w:line="259" w:lineRule="auto"/>
      </w:pPr>
      <w:r w:rsidRPr="00EA4C73">
        <w:t>South Hub: 1,500 outpatient assessment and inpatient procedures carried out by an insourcing company in Vanguard</w:t>
      </w:r>
      <w:r>
        <w:t xml:space="preserve"> (</w:t>
      </w:r>
      <w:r w:rsidRPr="00EA4C73">
        <w:t>UHW</w:t>
      </w:r>
      <w:r>
        <w:t>)</w:t>
      </w:r>
    </w:p>
    <w:p w:rsidRPr="00EA4C73" w:rsidR="00CB67AA" w:rsidP="00CB67AA" w:rsidRDefault="00CB67AA" w14:paraId="40FD0642" w14:textId="77777777">
      <w:pPr>
        <w:pStyle w:val="ListParagraph"/>
        <w:numPr>
          <w:ilvl w:val="0"/>
          <w:numId w:val="27"/>
        </w:numPr>
        <w:spacing w:after="160" w:line="259" w:lineRule="auto"/>
      </w:pPr>
      <w:r w:rsidRPr="00EA4C73">
        <w:t>North Hub: 1,500 outpatient assessment and inpatient procedures carried out by an insourcing company in NHH</w:t>
      </w:r>
    </w:p>
    <w:p w:rsidRPr="00EA4C73" w:rsidR="00CB67AA" w:rsidP="00CB67AA" w:rsidRDefault="00CB67AA" w14:paraId="45E5F734" w14:textId="77777777">
      <w:pPr>
        <w:pStyle w:val="ListParagraph"/>
        <w:numPr>
          <w:ilvl w:val="0"/>
          <w:numId w:val="27"/>
        </w:numPr>
        <w:spacing w:after="160" w:line="259" w:lineRule="auto"/>
      </w:pPr>
      <w:r w:rsidRPr="00EA4C73">
        <w:t>An additional 2,000 outsourced outpatient and inpatient procedures</w:t>
      </w:r>
    </w:p>
    <w:p w:rsidRPr="00EA4C73" w:rsidR="00CB67AA" w:rsidP="00CB67AA" w:rsidRDefault="00CB67AA" w14:paraId="22496EF1" w14:textId="77777777">
      <w:pPr>
        <w:pStyle w:val="ListParagraph"/>
        <w:numPr>
          <w:ilvl w:val="0"/>
          <w:numId w:val="27"/>
        </w:numPr>
        <w:spacing w:after="160" w:line="259" w:lineRule="auto"/>
      </w:pPr>
      <w:r w:rsidRPr="00EA4C73">
        <w:t xml:space="preserve">Total core </w:t>
      </w:r>
      <w:r>
        <w:t>6</w:t>
      </w:r>
      <w:r w:rsidRPr="00EA4C73">
        <w:t>,</w:t>
      </w:r>
      <w:r>
        <w:t>12</w:t>
      </w:r>
      <w:r w:rsidRPr="00EA4C73">
        <w:t>0</w:t>
      </w:r>
    </w:p>
    <w:p w:rsidRPr="00EA4C73" w:rsidR="00CB67AA" w:rsidP="00CB67AA" w:rsidRDefault="00CB67AA" w14:paraId="7631E059" w14:textId="77777777">
      <w:pPr>
        <w:pStyle w:val="ListParagraph"/>
        <w:numPr>
          <w:ilvl w:val="0"/>
          <w:numId w:val="27"/>
        </w:numPr>
        <w:spacing w:after="160" w:line="259" w:lineRule="auto"/>
        <w:rPr>
          <w:b/>
          <w:bCs/>
        </w:rPr>
      </w:pPr>
      <w:r w:rsidRPr="00EA4C73">
        <w:rPr>
          <w:b/>
          <w:bCs/>
        </w:rPr>
        <w:t>Plus 7,</w:t>
      </w:r>
      <w:r>
        <w:rPr>
          <w:b/>
          <w:bCs/>
        </w:rPr>
        <w:t>70</w:t>
      </w:r>
      <w:r w:rsidRPr="00EA4C73">
        <w:rPr>
          <w:b/>
          <w:bCs/>
        </w:rPr>
        <w:t>0 additional</w:t>
      </w:r>
    </w:p>
    <w:p w:rsidR="00CB67AA" w:rsidP="00CB67AA" w:rsidRDefault="00CB67AA" w14:paraId="7278BD80" w14:textId="77777777">
      <w:pPr>
        <w:pStyle w:val="ListParagraph"/>
        <w:numPr>
          <w:ilvl w:val="0"/>
          <w:numId w:val="27"/>
        </w:numPr>
        <w:spacing w:after="160" w:line="259" w:lineRule="auto"/>
        <w:rPr>
          <w:b/>
          <w:bCs/>
        </w:rPr>
      </w:pPr>
      <w:r w:rsidRPr="00EA4C73">
        <w:rPr>
          <w:b/>
          <w:bCs/>
        </w:rPr>
        <w:t xml:space="preserve">Total capacity 13,820 per year </w:t>
      </w:r>
    </w:p>
    <w:p w:rsidR="00CB67AA" w:rsidP="00CB67AA" w:rsidRDefault="00CB67AA" w14:paraId="1D0ACB6B" w14:textId="77777777">
      <w:pPr>
        <w:pStyle w:val="ListParagraph"/>
        <w:numPr>
          <w:ilvl w:val="0"/>
          <w:numId w:val="27"/>
        </w:numPr>
        <w:spacing w:after="160" w:line="259" w:lineRule="auto"/>
      </w:pPr>
      <w:r w:rsidRPr="001B308B">
        <w:t>Waiting list reduction 3,814 (from 19,000 to 15,186)</w:t>
      </w:r>
    </w:p>
    <w:p w:rsidR="00CB67AA" w:rsidP="00CB67AA" w:rsidRDefault="00CB67AA" w14:paraId="422A7B59" w14:textId="77777777">
      <w:pPr>
        <w:pStyle w:val="ListParagraph"/>
        <w:numPr>
          <w:ilvl w:val="0"/>
          <w:numId w:val="27"/>
        </w:numPr>
        <w:spacing w:after="160" w:line="259" w:lineRule="auto"/>
      </w:pPr>
      <w:r>
        <w:t>Total costs 23/24:</w:t>
      </w:r>
    </w:p>
    <w:p w:rsidRPr="001B308B" w:rsidR="00CB67AA" w:rsidP="00CB67AA" w:rsidRDefault="00CB67AA" w14:paraId="72CAD700" w14:textId="77777777">
      <w:pPr>
        <w:pStyle w:val="ListParagraph"/>
        <w:numPr>
          <w:ilvl w:val="0"/>
          <w:numId w:val="27"/>
        </w:numPr>
        <w:spacing w:after="160" w:line="259" w:lineRule="auto"/>
      </w:pPr>
      <w:r>
        <w:t>Cost per patient:</w:t>
      </w:r>
    </w:p>
    <w:p w:rsidR="00CB67AA" w:rsidP="00CB67AA" w:rsidRDefault="00CB67AA" w14:paraId="6AA71AC0" w14:textId="77777777">
      <w:pPr>
        <w:widowControl w:val="0"/>
        <w:autoSpaceDE w:val="0"/>
        <w:autoSpaceDN w:val="0"/>
        <w:adjustRightInd w:val="0"/>
        <w:spacing w:after="120"/>
        <w:ind w:right="60"/>
        <w:rPr>
          <w:rFonts w:cs="Verdana"/>
          <w:b/>
          <w:bCs/>
          <w:position w:val="-1"/>
        </w:rPr>
      </w:pPr>
    </w:p>
    <w:p w:rsidR="00CB67AA" w:rsidP="00CB67AA" w:rsidRDefault="00CB67AA" w14:paraId="27BA2C6A" w14:textId="77777777">
      <w:pPr>
        <w:pStyle w:val="Heading2"/>
      </w:pPr>
      <w:r>
        <w:t>10.1 Option 3a - Clinical and Service Model</w:t>
      </w:r>
    </w:p>
    <w:p w:rsidRPr="003A5DEA" w:rsidR="00CB67AA" w:rsidP="00CB67AA" w:rsidRDefault="00CB67AA" w14:paraId="2C46B13B" w14:textId="77777777">
      <w:pPr>
        <w:rPr>
          <w:sz w:val="24"/>
          <w:szCs w:val="24"/>
        </w:rPr>
      </w:pPr>
      <w:r w:rsidRPr="003A5DEA">
        <w:rPr>
          <w:sz w:val="24"/>
          <w:szCs w:val="24"/>
        </w:rPr>
        <w:t>The Clinical Model includes an outpatient stage and inpatient stage.</w:t>
      </w:r>
    </w:p>
    <w:p w:rsidRPr="003A5DEA" w:rsidR="00CB67AA" w:rsidP="00CB67AA" w:rsidRDefault="00CB67AA" w14:paraId="2F09EC4B" w14:textId="77777777">
      <w:pPr>
        <w:rPr>
          <w:sz w:val="24"/>
          <w:szCs w:val="24"/>
        </w:rPr>
      </w:pPr>
      <w:r w:rsidRPr="003A5DEA">
        <w:rPr>
          <w:sz w:val="24"/>
          <w:szCs w:val="24"/>
        </w:rPr>
        <w:t>At the outpatient stage the clinical teams review the patients, determine their suitability for surgery and conduct pre-operative assessments. Through the proposed model this will be carried out during a single patient visit.</w:t>
      </w:r>
    </w:p>
    <w:p w:rsidR="00CB67AA" w:rsidP="00CB67AA" w:rsidRDefault="00CB67AA" w14:paraId="2ABAB424" w14:textId="77777777">
      <w:pPr>
        <w:rPr>
          <w:sz w:val="24"/>
          <w:szCs w:val="24"/>
        </w:rPr>
      </w:pPr>
      <w:r w:rsidRPr="003A5DEA">
        <w:rPr>
          <w:sz w:val="24"/>
          <w:szCs w:val="24"/>
        </w:rPr>
        <w:t>At the inpatient stage patient receive their cataract surgery. Following surgery patients are discharged to Primary Care. Primary Care advisors have confirmed that no additional resource is required in primary care at present for the additional capacity as it will be adequately dispersed amongst optometric practices across the region.</w:t>
      </w:r>
    </w:p>
    <w:p w:rsidR="00CB67AA" w:rsidP="00CB67AA" w:rsidRDefault="00CB67AA" w14:paraId="579D9A13" w14:textId="77777777">
      <w:pPr>
        <w:widowControl w:val="0"/>
        <w:autoSpaceDE w:val="0"/>
        <w:autoSpaceDN w:val="0"/>
        <w:adjustRightInd w:val="0"/>
        <w:spacing w:after="120"/>
        <w:ind w:right="60"/>
        <w:rPr>
          <w:rFonts w:cs="Verdana"/>
          <w:b/>
          <w:bCs/>
          <w:position w:val="-1"/>
        </w:rPr>
      </w:pPr>
    </w:p>
    <w:p w:rsidRPr="00BB5C00" w:rsidR="00CB67AA" w:rsidP="00CB67AA" w:rsidRDefault="00CB67AA" w14:paraId="542CB24D" w14:textId="77777777">
      <w:pPr>
        <w:pStyle w:val="Heading3"/>
        <w:rPr>
          <w:sz w:val="28"/>
        </w:rPr>
      </w:pPr>
      <w:r>
        <w:t xml:space="preserve">10.1.1 </w:t>
      </w:r>
      <w:r w:rsidRPr="00BB5C00">
        <w:t>Maximising the Use of the Vanguard Unit in UHW</w:t>
      </w:r>
    </w:p>
    <w:p w:rsidRPr="00AA5DCA" w:rsidR="00CB67AA" w:rsidP="00CB67AA" w:rsidRDefault="00CB67AA" w14:paraId="51C12749"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AA5DCA">
        <w:rPr>
          <w:rFonts w:ascii="Calibri" w:hAnsi="Calibri"/>
          <w:color w:val="auto"/>
        </w:rPr>
        <w:t>The Vanguard Unit in UHW is a mobile twin theatre alongside modular units for consulting, patient waiting and recovery. It is currently contracted for use for cataract surgery by CAV on a 5 day per week basis Monday to Friday with this arrangement running until 8</w:t>
      </w:r>
      <w:r w:rsidRPr="00AA5DCA">
        <w:rPr>
          <w:rFonts w:ascii="Calibri" w:hAnsi="Calibri"/>
          <w:color w:val="auto"/>
          <w:vertAlign w:val="superscript"/>
        </w:rPr>
        <w:t>th</w:t>
      </w:r>
      <w:r w:rsidRPr="00AA5DCA">
        <w:rPr>
          <w:rFonts w:ascii="Calibri" w:hAnsi="Calibri"/>
          <w:color w:val="auto"/>
        </w:rPr>
        <w:t xml:space="preserve"> January 2023. As a short-term solution and to maximise the options available for this business case, the unit will be extended until 31</w:t>
      </w:r>
      <w:r w:rsidRPr="00AA5DCA">
        <w:rPr>
          <w:rFonts w:ascii="Calibri" w:hAnsi="Calibri"/>
          <w:color w:val="auto"/>
          <w:vertAlign w:val="superscript"/>
        </w:rPr>
        <w:t>st</w:t>
      </w:r>
      <w:r w:rsidRPr="00AA5DCA">
        <w:rPr>
          <w:rFonts w:ascii="Calibri" w:hAnsi="Calibri"/>
          <w:color w:val="auto"/>
        </w:rPr>
        <w:t xml:space="preserve"> March 2023 and the capacity during this extension period will be divided between the three health boards in the region. </w:t>
      </w:r>
    </w:p>
    <w:p w:rsidRPr="00AA5DCA" w:rsidR="00CB67AA" w:rsidP="00CB67AA" w:rsidRDefault="00CB67AA" w14:paraId="7A0D0A43"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AA5DCA">
        <w:rPr>
          <w:rFonts w:ascii="Calibri" w:hAnsi="Calibri"/>
          <w:color w:val="auto"/>
        </w:rPr>
        <w:lastRenderedPageBreak/>
        <w:t xml:space="preserve">If extended, then the new contract for the Vanguard Unit will be for 7 days per week to maximise the use of the unit for the regional extension of the cataracts service. The Vanguard Unit requires capital funding.  </w:t>
      </w:r>
    </w:p>
    <w:p w:rsidR="00CB67AA" w:rsidP="00CB67AA" w:rsidRDefault="00CB67AA" w14:paraId="614F9803" w14:textId="77777777">
      <w:pPr>
        <w:pStyle w:val="Default"/>
        <w:pBdr>
          <w:top w:val="nil"/>
          <w:left w:val="nil"/>
          <w:bottom w:val="nil"/>
          <w:right w:val="nil"/>
          <w:between w:val="nil"/>
          <w:bar w:val="nil"/>
        </w:pBdr>
        <w:tabs>
          <w:tab w:val="left" w:pos="7560"/>
        </w:tabs>
        <w:autoSpaceDE/>
        <w:autoSpaceDN/>
        <w:adjustRightInd/>
        <w:spacing w:after="100" w:afterAutospacing="1" w:line="276" w:lineRule="auto"/>
        <w:rPr>
          <w:rFonts w:ascii="Calibri" w:hAnsi="Calibri"/>
          <w:color w:val="auto"/>
        </w:rPr>
      </w:pPr>
      <w:r w:rsidRPr="00AA5DCA">
        <w:rPr>
          <w:rFonts w:ascii="Calibri" w:hAnsi="Calibri"/>
          <w:color w:val="auto"/>
        </w:rPr>
        <w:t>The benefits of retaining the Vanguard Unit include the stability of staff and retaining this well trained and experienced staffing group, the ability to treat more complex patients than the insourcing and outsourcing will enable, increasing the training opportunities available across the region and providing a solid foundation for the second sustainable phase of the cataracts expansion to be based.</w:t>
      </w:r>
    </w:p>
    <w:p w:rsidR="00CB67AA" w:rsidP="00CB67AA" w:rsidRDefault="00CB67AA" w14:paraId="458785AE" w14:textId="77777777">
      <w:pPr>
        <w:pStyle w:val="Default"/>
        <w:pBdr>
          <w:top w:val="nil"/>
          <w:left w:val="nil"/>
          <w:bottom w:val="nil"/>
          <w:right w:val="nil"/>
          <w:between w:val="nil"/>
          <w:bar w:val="nil"/>
        </w:pBdr>
        <w:tabs>
          <w:tab w:val="left" w:pos="7560"/>
        </w:tabs>
        <w:autoSpaceDE/>
        <w:autoSpaceDN/>
        <w:adjustRightInd/>
        <w:spacing w:after="100" w:afterAutospacing="1" w:line="276" w:lineRule="auto"/>
        <w:rPr>
          <w:rFonts w:ascii="Calibri" w:hAnsi="Calibri"/>
          <w:color w:val="auto"/>
        </w:rPr>
      </w:pPr>
    </w:p>
    <w:p w:rsidR="00CB67AA" w:rsidP="00CB67AA" w:rsidRDefault="00CB67AA" w14:paraId="7B202ED6" w14:textId="77777777">
      <w:pPr>
        <w:pStyle w:val="Default"/>
        <w:pBdr>
          <w:top w:val="nil"/>
          <w:left w:val="nil"/>
          <w:bottom w:val="nil"/>
          <w:right w:val="nil"/>
          <w:between w:val="nil"/>
          <w:bar w:val="nil"/>
        </w:pBdr>
        <w:tabs>
          <w:tab w:val="left" w:pos="7560"/>
        </w:tabs>
        <w:autoSpaceDE/>
        <w:autoSpaceDN/>
        <w:adjustRightInd/>
        <w:spacing w:after="100" w:afterAutospacing="1" w:line="276" w:lineRule="auto"/>
        <w:rPr>
          <w:rFonts w:ascii="Calibri" w:hAnsi="Calibri"/>
          <w:color w:val="auto"/>
        </w:rPr>
      </w:pPr>
    </w:p>
    <w:p w:rsidR="00CB67AA" w:rsidP="00CB67AA" w:rsidRDefault="00CB67AA" w14:paraId="1CB1C4A6" w14:textId="77777777">
      <w:pPr>
        <w:pStyle w:val="Heading3"/>
      </w:pPr>
      <w:r>
        <w:t xml:space="preserve">10.1.2 Clinical Service Model North Hub </w:t>
      </w:r>
    </w:p>
    <w:p w:rsidRPr="00B34C0F" w:rsidR="00CB67AA" w:rsidP="00CB67AA" w:rsidRDefault="00CB67AA" w14:paraId="6AD1E659" w14:textId="77777777">
      <w:pPr>
        <w:rPr>
          <w:sz w:val="24"/>
          <w:szCs w:val="24"/>
        </w:rPr>
      </w:pPr>
      <w:r w:rsidRPr="00B34C0F">
        <w:rPr>
          <w:sz w:val="24"/>
          <w:szCs w:val="24"/>
        </w:rPr>
        <w:t xml:space="preserve">The North hub would primarily provide outpatient and inpatient provision to patients in North CTM and North AB from Nevill Hall Hospital </w:t>
      </w:r>
      <w:r>
        <w:rPr>
          <w:sz w:val="24"/>
          <w:szCs w:val="24"/>
        </w:rPr>
        <w:t xml:space="preserve">(NHH) </w:t>
      </w:r>
      <w:r w:rsidRPr="00B34C0F">
        <w:rPr>
          <w:sz w:val="24"/>
          <w:szCs w:val="24"/>
        </w:rPr>
        <w:t>in Abergavenny.</w:t>
      </w:r>
    </w:p>
    <w:p w:rsidRPr="00405FE2" w:rsidR="00CB67AA" w:rsidP="00CB67AA" w:rsidRDefault="00CB67AA" w14:paraId="117EE091" w14:textId="77777777">
      <w:pPr>
        <w:pStyle w:val="Heading4"/>
      </w:pPr>
      <w:r w:rsidRPr="00405FE2">
        <w:t>Outpatient Stage</w:t>
      </w:r>
    </w:p>
    <w:p w:rsidRPr="00B77889" w:rsidR="00CB67AA" w:rsidP="00CB67AA" w:rsidRDefault="00CB67AA" w14:paraId="4B79D472" w14:textId="479F996F">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Pr>
          <w:rFonts w:ascii="Calibri" w:hAnsi="Calibri"/>
          <w:color w:val="auto"/>
          <w:szCs w:val="22"/>
        </w:rPr>
        <w:t xml:space="preserve">Patients will be booked into the additional capacity for outpatients in NHH via the regional booking and scheduling </w:t>
      </w:r>
      <w:r w:rsidRPr="00B77889">
        <w:rPr>
          <w:rFonts w:ascii="Calibri" w:hAnsi="Calibri"/>
          <w:color w:val="auto"/>
          <w:szCs w:val="22"/>
        </w:rPr>
        <w:t xml:space="preserve">team (see section </w:t>
      </w:r>
      <w:r>
        <w:rPr>
          <w:rFonts w:ascii="Calibri" w:hAnsi="Calibri"/>
          <w:color w:val="auto"/>
          <w:szCs w:val="22"/>
        </w:rPr>
        <w:t>5</w:t>
      </w:r>
      <w:r w:rsidRPr="00B77889">
        <w:rPr>
          <w:rFonts w:ascii="Calibri" w:hAnsi="Calibri"/>
          <w:color w:val="auto"/>
          <w:szCs w:val="22"/>
        </w:rPr>
        <w:t>.4)</w:t>
      </w:r>
    </w:p>
    <w:p w:rsidR="00CB67AA" w:rsidP="00CB67AA" w:rsidRDefault="00CB67AA" w14:paraId="1BD7F4FB"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11049DDD">
        <w:rPr>
          <w:rFonts w:ascii="Calibri" w:hAnsi="Calibri"/>
          <w:color w:val="auto"/>
        </w:rPr>
        <w:t>In order to undertake 125 outpatient appointments per month (30 per week, 1,500 per year) the sessions will be a ‘one stop shop’ model, held on a Saturday in the OP dept in NHH.  4 consulting rooms will be required plus a waiting area.</w:t>
      </w:r>
    </w:p>
    <w:p w:rsidR="00CB67AA" w:rsidP="00CB67AA" w:rsidRDefault="00CB67AA" w14:paraId="46DDF34F"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Pr>
          <w:rFonts w:ascii="Calibri" w:hAnsi="Calibri"/>
          <w:color w:val="auto"/>
          <w:szCs w:val="22"/>
        </w:rPr>
        <w:t>Assuming that the required clinical staff including Consultants, PAC nurse and biometry staff will be provided by the Insourcing provider, the following additional staff will also be required to run weekly Saturday OP clinics for 1 year:</w:t>
      </w:r>
    </w:p>
    <w:p w:rsidR="00CB67AA" w:rsidP="00CB67AA" w:rsidRDefault="00CB67AA" w14:paraId="4BCC0B65"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0.5 WTE  Receptionist Band 2 £15,780</w:t>
      </w:r>
    </w:p>
    <w:p w:rsidR="00CB67AA" w:rsidP="00CB67AA" w:rsidRDefault="00CB67AA" w14:paraId="6DDDF888"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0.5 WTE Health Records Clinical Notes Band 2 £15,780</w:t>
      </w:r>
    </w:p>
    <w:p w:rsidR="00CB67AA" w:rsidP="00CB67AA" w:rsidRDefault="00CB67AA" w14:paraId="77946740"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0.5 WTE Governance Nurse band 6 £29,372</w:t>
      </w:r>
    </w:p>
    <w:p w:rsidR="00CB67AA" w:rsidP="00CB67AA" w:rsidRDefault="00CB67AA" w14:paraId="1349E72E"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Pr>
          <w:rFonts w:ascii="Calibri" w:hAnsi="Calibri"/>
          <w:color w:val="auto"/>
          <w:szCs w:val="22"/>
        </w:rPr>
        <w:t xml:space="preserve">Other non staff requirements for the OP sessions are </w:t>
      </w:r>
    </w:p>
    <w:p w:rsidR="00CB67AA" w:rsidP="00CB67AA" w:rsidRDefault="00CB67AA" w14:paraId="15369CF7" w14:textId="77777777">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3F5CE1AA">
        <w:rPr>
          <w:rFonts w:ascii="Calibri" w:hAnsi="Calibri"/>
          <w:color w:val="auto"/>
        </w:rPr>
        <w:t>Cleaning (Saturday) £7500</w:t>
      </w:r>
    </w:p>
    <w:p w:rsidRPr="00B77889" w:rsidR="00CB67AA" w:rsidP="00CB67AA" w:rsidRDefault="00CB67AA" w14:paraId="6B306D9E"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B77889">
        <w:rPr>
          <w:rFonts w:ascii="Calibri" w:hAnsi="Calibri"/>
          <w:color w:val="auto"/>
        </w:rPr>
        <w:t>Lenses will be also ordered at this point if the patient is suitable for surgery. Costs of lenses will be included in the Inpatient section.</w:t>
      </w:r>
    </w:p>
    <w:p w:rsidRPr="00B77889" w:rsidR="00CB67AA" w:rsidP="00CB67AA" w:rsidRDefault="00CB67AA" w14:paraId="3BEA47F3" w14:textId="77777777">
      <w:pPr>
        <w:rPr>
          <w:b/>
          <w:sz w:val="24"/>
          <w:szCs w:val="24"/>
        </w:rPr>
      </w:pPr>
      <w:r w:rsidRPr="00B77889">
        <w:rPr>
          <w:b/>
          <w:sz w:val="24"/>
          <w:szCs w:val="24"/>
        </w:rPr>
        <w:t>Clinical Model</w:t>
      </w:r>
    </w:p>
    <w:p w:rsidRPr="00B77889" w:rsidR="00CB67AA" w:rsidP="00CB67AA" w:rsidRDefault="00CB67AA" w14:paraId="25D7115E" w14:textId="77777777">
      <w:pPr>
        <w:rPr>
          <w:sz w:val="24"/>
          <w:szCs w:val="24"/>
        </w:rPr>
      </w:pPr>
      <w:r w:rsidRPr="00B77889">
        <w:rPr>
          <w:sz w:val="24"/>
          <w:szCs w:val="24"/>
        </w:rPr>
        <w:t>These patients are taken from new or stage 1 waiting list. During the one-stop session, patients are:</w:t>
      </w:r>
    </w:p>
    <w:p w:rsidRPr="00B77889" w:rsidR="00CB67AA" w:rsidP="00CB67AA" w:rsidRDefault="00CB67AA" w14:paraId="46C1FFB1" w14:textId="77777777">
      <w:pPr>
        <w:pStyle w:val="ListParagraph"/>
        <w:numPr>
          <w:ilvl w:val="0"/>
          <w:numId w:val="19"/>
        </w:numPr>
        <w:spacing w:after="160" w:line="259" w:lineRule="auto"/>
      </w:pPr>
      <w:r w:rsidRPr="00B77889">
        <w:t>Ophthalmic history/general medical history/medication/family history/allergies</w:t>
      </w:r>
    </w:p>
    <w:p w:rsidRPr="00B77889" w:rsidR="00CB67AA" w:rsidP="00CB67AA" w:rsidRDefault="00CB67AA" w14:paraId="1B7AFA27" w14:textId="77777777">
      <w:pPr>
        <w:pStyle w:val="ListParagraph"/>
        <w:numPr>
          <w:ilvl w:val="0"/>
          <w:numId w:val="19"/>
        </w:numPr>
        <w:spacing w:after="160" w:line="259" w:lineRule="auto"/>
      </w:pPr>
      <w:r w:rsidRPr="00B77889">
        <w:lastRenderedPageBreak/>
        <w:t>Vision</w:t>
      </w:r>
    </w:p>
    <w:p w:rsidRPr="00B77889" w:rsidR="00CB67AA" w:rsidP="00CB67AA" w:rsidRDefault="00CB67AA" w14:paraId="57DB5D45" w14:textId="77777777">
      <w:pPr>
        <w:pStyle w:val="ListParagraph"/>
        <w:numPr>
          <w:ilvl w:val="0"/>
          <w:numId w:val="19"/>
        </w:numPr>
        <w:spacing w:after="160" w:line="259" w:lineRule="auto"/>
      </w:pPr>
      <w:r w:rsidRPr="00B77889">
        <w:t>Anterior segment examination</w:t>
      </w:r>
    </w:p>
    <w:p w:rsidRPr="00B77889" w:rsidR="00CB67AA" w:rsidP="00CB67AA" w:rsidRDefault="00CB67AA" w14:paraId="1595F543" w14:textId="77777777">
      <w:pPr>
        <w:pStyle w:val="ListParagraph"/>
        <w:numPr>
          <w:ilvl w:val="0"/>
          <w:numId w:val="19"/>
        </w:numPr>
        <w:spacing w:after="160" w:line="259" w:lineRule="auto"/>
      </w:pPr>
      <w:r w:rsidRPr="00B77889">
        <w:t>Biometry +/- corneal topography</w:t>
      </w:r>
    </w:p>
    <w:p w:rsidRPr="00B77889" w:rsidR="00CB67AA" w:rsidP="00CB67AA" w:rsidRDefault="00CB67AA" w14:paraId="34EED2F9" w14:textId="77777777">
      <w:pPr>
        <w:pStyle w:val="ListParagraph"/>
        <w:numPr>
          <w:ilvl w:val="0"/>
          <w:numId w:val="19"/>
        </w:numPr>
        <w:spacing w:after="160" w:line="259" w:lineRule="auto"/>
      </w:pPr>
      <w:r w:rsidRPr="00B77889">
        <w:t>Pupil dilatation</w:t>
      </w:r>
    </w:p>
    <w:p w:rsidRPr="00B77889" w:rsidR="00CB67AA" w:rsidP="00CB67AA" w:rsidRDefault="00CB67AA" w14:paraId="492066CF" w14:textId="77777777">
      <w:pPr>
        <w:pStyle w:val="ListParagraph"/>
        <w:numPr>
          <w:ilvl w:val="0"/>
          <w:numId w:val="19"/>
        </w:numPr>
        <w:spacing w:after="160" w:line="259" w:lineRule="auto"/>
      </w:pPr>
      <w:r w:rsidRPr="00B77889">
        <w:t>Posterior segment examination by ophthalmologist</w:t>
      </w:r>
    </w:p>
    <w:p w:rsidRPr="00B77889" w:rsidR="00CB67AA" w:rsidP="00CB67AA" w:rsidRDefault="00CB67AA" w14:paraId="7B14F08E" w14:textId="77777777">
      <w:pPr>
        <w:pStyle w:val="ListParagraph"/>
        <w:numPr>
          <w:ilvl w:val="0"/>
          <w:numId w:val="19"/>
        </w:numPr>
        <w:spacing w:after="160" w:line="259" w:lineRule="auto"/>
      </w:pPr>
      <w:r w:rsidRPr="00B77889">
        <w:t>Choose intraocular lens/refractive plan</w:t>
      </w:r>
    </w:p>
    <w:p w:rsidRPr="00B77889" w:rsidR="00CB67AA" w:rsidP="00CB67AA" w:rsidRDefault="00CB67AA" w14:paraId="6D5D8439" w14:textId="77777777">
      <w:pPr>
        <w:pStyle w:val="ListParagraph"/>
        <w:numPr>
          <w:ilvl w:val="0"/>
          <w:numId w:val="19"/>
        </w:numPr>
        <w:spacing w:after="160" w:line="259" w:lineRule="auto"/>
      </w:pPr>
      <w:r w:rsidRPr="00B77889">
        <w:t>Cataract care pathway checklist completed</w:t>
      </w:r>
    </w:p>
    <w:p w:rsidRPr="00B77889" w:rsidR="00CB67AA" w:rsidP="00CB67AA" w:rsidRDefault="00CB67AA" w14:paraId="37A67CAA" w14:textId="77777777">
      <w:pPr>
        <w:pStyle w:val="ListParagraph"/>
        <w:numPr>
          <w:ilvl w:val="0"/>
          <w:numId w:val="19"/>
        </w:numPr>
        <w:spacing w:after="160" w:line="259" w:lineRule="auto"/>
      </w:pPr>
      <w:r w:rsidRPr="00B77889">
        <w:t>Consented for surgery</w:t>
      </w:r>
    </w:p>
    <w:p w:rsidR="00CB67AA" w:rsidP="00CB67AA" w:rsidRDefault="00CB67AA" w14:paraId="09094646"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p>
    <w:p w:rsidRPr="00B77889" w:rsidR="00CB67AA" w:rsidP="00CB67AA" w:rsidRDefault="00CB67AA" w14:paraId="43D9ADF7" w14:textId="77777777">
      <w:pPr>
        <w:pStyle w:val="Heading4"/>
      </w:pPr>
      <w:r w:rsidRPr="00B77889">
        <w:t>Inpatient Stage</w:t>
      </w:r>
    </w:p>
    <w:p w:rsidR="00CB67AA" w:rsidP="00CB67AA" w:rsidRDefault="00CB67AA" w14:paraId="10F3C1F6"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 xml:space="preserve">Patients accessing the additional capacity for insourcing in the North Hub will be booked through the regional booking </w:t>
      </w:r>
      <w:r w:rsidRPr="00B77889">
        <w:rPr>
          <w:rFonts w:ascii="Calibri" w:hAnsi="Calibri"/>
          <w:color w:val="auto"/>
          <w:szCs w:val="22"/>
        </w:rPr>
        <w:t xml:space="preserve">team (see section 6.4). They will </w:t>
      </w:r>
      <w:r>
        <w:rPr>
          <w:rFonts w:ascii="Calibri" w:hAnsi="Calibri"/>
          <w:color w:val="auto"/>
          <w:szCs w:val="22"/>
        </w:rPr>
        <w:t>also have had their OP assessment through the North hub arrangements in NHH.</w:t>
      </w:r>
    </w:p>
    <w:p w:rsidR="00CB67AA" w:rsidP="00CB67AA" w:rsidRDefault="00CB67AA" w14:paraId="7264BD0D"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545E0A4">
        <w:rPr>
          <w:rFonts w:ascii="Calibri" w:hAnsi="Calibri"/>
          <w:color w:val="auto"/>
        </w:rPr>
        <w:t>In order to undertake 30 procedures per week (125 per month, 1,500 per year</w:t>
      </w:r>
      <w:r>
        <w:rPr>
          <w:rFonts w:ascii="Calibri" w:hAnsi="Calibri"/>
          <w:color w:val="auto"/>
        </w:rPr>
        <w:t>)</w:t>
      </w:r>
      <w:r w:rsidRPr="0545E0A4">
        <w:rPr>
          <w:rFonts w:ascii="Calibri" w:hAnsi="Calibri"/>
          <w:color w:val="auto"/>
        </w:rPr>
        <w:t xml:space="preserve"> the procedures will be undertaken in </w:t>
      </w:r>
      <w:r>
        <w:rPr>
          <w:rFonts w:ascii="Calibri" w:hAnsi="Calibri"/>
          <w:color w:val="auto"/>
        </w:rPr>
        <w:t>M</w:t>
      </w:r>
      <w:r w:rsidRPr="0545E0A4">
        <w:rPr>
          <w:rFonts w:ascii="Calibri" w:hAnsi="Calibri"/>
          <w:color w:val="auto"/>
        </w:rPr>
        <w:t xml:space="preserve">ain Theatres at NHH </w:t>
      </w:r>
      <w:r w:rsidRPr="2B24F8D0">
        <w:rPr>
          <w:rFonts w:ascii="Calibri" w:hAnsi="Calibri"/>
          <w:color w:val="auto"/>
        </w:rPr>
        <w:t>every Saturday and Sunday.</w:t>
      </w:r>
    </w:p>
    <w:p w:rsidR="00CB67AA" w:rsidP="00CB67AA" w:rsidRDefault="00CB67AA" w14:paraId="1DB58EE4"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As this is additional volume and there is a strong requirement to protect the core capacity additional trays and handpieces will need to be purchased to support this additional capacity</w:t>
      </w:r>
    </w:p>
    <w:p w:rsidR="00CB67AA" w:rsidP="00CB67AA" w:rsidRDefault="00CB67AA" w14:paraId="59377B59"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Assuming that all of the clinical staff required for the surgery and recovery are provided by the insourcing company (Consultants, Nurses, HCSW’s) then the following additional staff are required to support the service model:</w:t>
      </w:r>
    </w:p>
    <w:p w:rsidR="00CB67AA" w:rsidP="00CB67AA" w:rsidRDefault="00CB67AA" w14:paraId="4083D9DA"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w:t>
      </w:r>
      <w:r w:rsidRPr="1FDA0A27">
        <w:rPr>
          <w:rFonts w:ascii="Calibri" w:hAnsi="Calibri"/>
          <w:color w:val="auto"/>
        </w:rPr>
        <w:t>6</w:t>
      </w:r>
      <w:r w:rsidRPr="005718EE">
        <w:rPr>
          <w:rFonts w:ascii="Calibri" w:hAnsi="Calibri"/>
          <w:color w:val="auto"/>
        </w:rPr>
        <w:t xml:space="preserve"> WTE Receptionist Band 2 £</w:t>
      </w:r>
      <w:r w:rsidRPr="1FDA0A27">
        <w:rPr>
          <w:rFonts w:ascii="Calibri" w:hAnsi="Calibri"/>
          <w:color w:val="auto"/>
        </w:rPr>
        <w:t>18,936</w:t>
      </w:r>
    </w:p>
    <w:p w:rsidR="00CB67AA" w:rsidP="00CB67AA" w:rsidRDefault="00CB67AA" w14:paraId="1D4955D7"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w:t>
      </w:r>
      <w:r w:rsidRPr="1FDA0A27">
        <w:rPr>
          <w:rFonts w:ascii="Calibri" w:hAnsi="Calibri"/>
          <w:color w:val="auto"/>
        </w:rPr>
        <w:t>6</w:t>
      </w:r>
      <w:r w:rsidRPr="005718EE">
        <w:rPr>
          <w:rFonts w:ascii="Calibri" w:hAnsi="Calibri"/>
          <w:color w:val="auto"/>
        </w:rPr>
        <w:t xml:space="preserve"> WTE </w:t>
      </w:r>
      <w:r>
        <w:rPr>
          <w:rFonts w:ascii="Calibri" w:hAnsi="Calibri"/>
          <w:color w:val="auto"/>
        </w:rPr>
        <w:t>H</w:t>
      </w:r>
      <w:r w:rsidRPr="005718EE">
        <w:rPr>
          <w:rFonts w:ascii="Calibri" w:hAnsi="Calibri"/>
          <w:color w:val="auto"/>
        </w:rPr>
        <w:t>ealth Records Clinical Notes Band 2 £</w:t>
      </w:r>
      <w:r w:rsidRPr="1FDA0A27">
        <w:rPr>
          <w:rFonts w:ascii="Calibri" w:hAnsi="Calibri"/>
          <w:color w:val="auto"/>
        </w:rPr>
        <w:t>18,936</w:t>
      </w:r>
    </w:p>
    <w:p w:rsidR="00CB67AA" w:rsidP="00CB67AA" w:rsidRDefault="00CB67AA" w14:paraId="216EE430"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w:t>
      </w:r>
      <w:r w:rsidRPr="1FDA0A27">
        <w:rPr>
          <w:rFonts w:ascii="Calibri" w:hAnsi="Calibri"/>
          <w:color w:val="auto"/>
        </w:rPr>
        <w:t>6</w:t>
      </w:r>
      <w:r>
        <w:rPr>
          <w:rFonts w:ascii="Calibri" w:hAnsi="Calibri"/>
          <w:color w:val="auto"/>
        </w:rPr>
        <w:t xml:space="preserve"> </w:t>
      </w:r>
      <w:r w:rsidRPr="005718EE">
        <w:rPr>
          <w:rFonts w:ascii="Calibri" w:hAnsi="Calibri"/>
          <w:color w:val="auto"/>
        </w:rPr>
        <w:t>WTE Governance Nurse band 6 £</w:t>
      </w:r>
      <w:r w:rsidRPr="1FDA0A27">
        <w:rPr>
          <w:rFonts w:ascii="Calibri" w:hAnsi="Calibri"/>
          <w:color w:val="auto"/>
        </w:rPr>
        <w:t>35,246</w:t>
      </w:r>
    </w:p>
    <w:p w:rsidR="00CB67AA" w:rsidP="00CB67AA" w:rsidRDefault="00CB67AA" w14:paraId="3634B910"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p>
    <w:p w:rsidRPr="00B10DC2" w:rsidR="00CB67AA" w:rsidP="00CB67AA" w:rsidRDefault="00CB67AA" w14:paraId="1FAC7A6C"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Other non-staff requirements for the Inpatient sessions are:</w:t>
      </w:r>
    </w:p>
    <w:p w:rsidRPr="00B10DC2" w:rsidR="00CB67AA" w:rsidP="00CB67AA" w:rsidRDefault="00CB67AA" w14:paraId="36E15262" w14:textId="77777777">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szCs w:val="22"/>
        </w:rPr>
      </w:pPr>
      <w:r w:rsidRPr="00B10DC2">
        <w:rPr>
          <w:rFonts w:ascii="Calibri" w:hAnsi="Calibri"/>
          <w:color w:val="auto"/>
          <w:szCs w:val="22"/>
        </w:rPr>
        <w:t xml:space="preserve">Cleaning / Waste / Facilities - £47,883 </w:t>
      </w:r>
    </w:p>
    <w:p w:rsidRPr="00B10DC2" w:rsidR="00CB67AA" w:rsidP="00CB67AA" w:rsidRDefault="00CB67AA" w14:paraId="7D224893" w14:textId="77777777">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 xml:space="preserve">HSDU costs (Including transport) - £30,000  </w:t>
      </w:r>
    </w:p>
    <w:p w:rsidRPr="00B10DC2" w:rsidR="00CB67AA" w:rsidP="00CB67AA" w:rsidRDefault="00CB67AA" w14:paraId="27471A7A" w14:textId="77777777">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Purchase of additional surgical trays</w:t>
      </w:r>
      <w:r>
        <w:rPr>
          <w:rFonts w:ascii="Calibri" w:hAnsi="Calibri"/>
          <w:color w:val="auto"/>
        </w:rPr>
        <w:t xml:space="preserve"> and equipment</w:t>
      </w:r>
      <w:r w:rsidRPr="00B10DC2">
        <w:rPr>
          <w:rFonts w:ascii="Calibri" w:hAnsi="Calibri"/>
          <w:color w:val="auto"/>
        </w:rPr>
        <w:t xml:space="preserve"> - £38,284</w:t>
      </w:r>
    </w:p>
    <w:p w:rsidRPr="00B10DC2" w:rsidR="00CB67AA" w:rsidP="00CB67AA" w:rsidRDefault="00CB67AA" w14:paraId="6DCF8386" w14:textId="77777777">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 xml:space="preserve">Stellaris Handpieces- £87,500 </w:t>
      </w:r>
    </w:p>
    <w:p w:rsidRPr="00B10DC2" w:rsidR="00CB67AA" w:rsidP="00CB67AA" w:rsidRDefault="00CB67AA" w14:paraId="4CF59747" w14:textId="77777777">
      <w:pPr>
        <w:pStyle w:val="Default"/>
        <w:numPr>
          <w:ilvl w:val="0"/>
          <w:numId w:val="21"/>
        </w:numPr>
        <w:pBdr>
          <w:top w:val="nil"/>
          <w:left w:val="nil"/>
          <w:bottom w:val="nil"/>
          <w:right w:val="nil"/>
          <w:between w:val="nil"/>
          <w:bar w:val="nil"/>
        </w:pBdr>
        <w:autoSpaceDE/>
        <w:autoSpaceDN/>
        <w:adjustRightInd/>
        <w:spacing w:after="120" w:afterAutospacing="1" w:line="276" w:lineRule="auto"/>
        <w:rPr>
          <w:rFonts w:ascii="Calibri" w:hAnsi="Calibri"/>
          <w:color w:val="auto"/>
        </w:rPr>
      </w:pPr>
      <w:r w:rsidRPr="00B10DC2">
        <w:rPr>
          <w:rFonts w:ascii="Calibri" w:hAnsi="Calibri"/>
          <w:color w:val="auto"/>
        </w:rPr>
        <w:t xml:space="preserve">Pharmacy costs, Lens and consumables - £224,310 </w:t>
      </w:r>
    </w:p>
    <w:p w:rsidR="00CB67AA" w:rsidP="00CB67AA" w:rsidRDefault="00CB67AA" w14:paraId="04B95258" w14:textId="77777777">
      <w:pPr>
        <w:pStyle w:val="Default"/>
        <w:numPr>
          <w:ilvl w:val="0"/>
          <w:numId w:val="21"/>
        </w:numPr>
        <w:pBdr>
          <w:top w:val="nil"/>
          <w:left w:val="nil"/>
          <w:bottom w:val="nil"/>
          <w:right w:val="nil"/>
          <w:between w:val="nil"/>
          <w:bar w:val="nil"/>
        </w:pBdr>
        <w:autoSpaceDE/>
        <w:autoSpaceDN/>
        <w:adjustRightInd/>
        <w:spacing w:after="120" w:afterAutospacing="1" w:line="276" w:lineRule="auto"/>
        <w:rPr>
          <w:rFonts w:ascii="Calibri" w:hAnsi="Calibri"/>
          <w:color w:val="auto"/>
        </w:rPr>
      </w:pPr>
      <w:r w:rsidRPr="2974803C">
        <w:rPr>
          <w:rFonts w:ascii="Calibri" w:hAnsi="Calibri"/>
          <w:color w:val="auto"/>
        </w:rPr>
        <w:t xml:space="preserve">Additional lens </w:t>
      </w:r>
      <w:r w:rsidRPr="005718EE">
        <w:rPr>
          <w:rFonts w:ascii="Calibri" w:hAnsi="Calibri"/>
          <w:color w:val="auto"/>
        </w:rPr>
        <w:t xml:space="preserve">costs </w:t>
      </w:r>
      <w:r w:rsidRPr="2974803C">
        <w:rPr>
          <w:rFonts w:ascii="Calibri" w:hAnsi="Calibri"/>
          <w:color w:val="auto"/>
        </w:rPr>
        <w:t>£7,716.</w:t>
      </w:r>
    </w:p>
    <w:p w:rsidRPr="0011670E" w:rsidR="00CB67AA" w:rsidP="00CB67AA" w:rsidRDefault="00CB67AA" w14:paraId="54989B63" w14:textId="77777777">
      <w:pPr>
        <w:pStyle w:val="Default"/>
        <w:pBdr>
          <w:top w:val="nil"/>
          <w:left w:val="nil"/>
          <w:bottom w:val="nil"/>
          <w:right w:val="nil"/>
          <w:between w:val="nil"/>
          <w:bar w:val="nil"/>
        </w:pBdr>
        <w:autoSpaceDE/>
        <w:autoSpaceDN/>
        <w:adjustRightInd/>
        <w:spacing w:after="100" w:afterAutospacing="1" w:line="276" w:lineRule="auto"/>
        <w:ind w:firstLine="720"/>
        <w:rPr>
          <w:rFonts w:ascii="Calibri" w:hAnsi="Calibri"/>
          <w:color w:val="auto"/>
          <w:szCs w:val="22"/>
        </w:rPr>
      </w:pPr>
    </w:p>
    <w:p w:rsidR="00CB67AA" w:rsidP="00CB67AA" w:rsidRDefault="00CB67AA" w14:paraId="7D8DFF40" w14:textId="77777777"/>
    <w:p w:rsidR="00CB67AA" w:rsidP="00CB67AA" w:rsidRDefault="00CB67AA" w14:paraId="4B8635BB" w14:textId="77777777">
      <w:pPr>
        <w:pStyle w:val="Heading3"/>
      </w:pPr>
      <w:r>
        <w:t>10.1.3 Clinical Service Model South Hub Weekends (Option 1 UHW)</w:t>
      </w:r>
    </w:p>
    <w:p w:rsidR="00CB67AA" w:rsidP="00CB67AA" w:rsidRDefault="00CB67AA" w14:paraId="76C82DF5" w14:textId="77777777">
      <w:pPr>
        <w:rPr>
          <w:sz w:val="24"/>
          <w:szCs w:val="24"/>
        </w:rPr>
      </w:pPr>
      <w:r>
        <w:rPr>
          <w:sz w:val="24"/>
          <w:szCs w:val="24"/>
        </w:rPr>
        <w:t xml:space="preserve">Through Option 1 </w:t>
      </w:r>
      <w:r w:rsidRPr="00326A74">
        <w:rPr>
          <w:sz w:val="24"/>
          <w:szCs w:val="24"/>
        </w:rPr>
        <w:t xml:space="preserve">The South Hub would provide outpatient and inpatient provision for patients in the south of the region. The outpatient </w:t>
      </w:r>
      <w:r>
        <w:rPr>
          <w:sz w:val="24"/>
          <w:szCs w:val="24"/>
        </w:rPr>
        <w:t xml:space="preserve">and inpatient </w:t>
      </w:r>
      <w:r w:rsidRPr="00326A74">
        <w:rPr>
          <w:sz w:val="24"/>
          <w:szCs w:val="24"/>
        </w:rPr>
        <w:t xml:space="preserve">provision will be delivered from University Hospital of Wales </w:t>
      </w:r>
      <w:r>
        <w:rPr>
          <w:sz w:val="24"/>
          <w:szCs w:val="24"/>
        </w:rPr>
        <w:t>on weekends via an insourcing company</w:t>
      </w:r>
    </w:p>
    <w:p w:rsidRPr="00E35F1E" w:rsidR="00CB67AA" w:rsidP="00CB67AA" w:rsidRDefault="00CB67AA" w14:paraId="789806D6" w14:textId="77777777">
      <w:pPr>
        <w:pStyle w:val="Heading4"/>
        <w:rPr>
          <w:rStyle w:val="Heading2Char"/>
          <w:rFonts w:asciiTheme="majorHAnsi" w:hAnsiTheme="majorHAnsi" w:eastAsiaTheme="majorEastAsia" w:cstheme="majorBidi"/>
          <w:b w:val="0"/>
          <w:color w:val="auto"/>
          <w:sz w:val="22"/>
          <w:szCs w:val="22"/>
        </w:rPr>
      </w:pPr>
      <w:r w:rsidRPr="00E35F1E">
        <w:rPr>
          <w:rStyle w:val="Heading2Char"/>
          <w:rFonts w:asciiTheme="majorHAnsi" w:hAnsiTheme="majorHAnsi" w:eastAsiaTheme="majorEastAsia" w:cstheme="majorBidi"/>
          <w:b w:val="0"/>
          <w:color w:val="auto"/>
          <w:sz w:val="22"/>
          <w:szCs w:val="22"/>
        </w:rPr>
        <w:t>Outpatients Stage (Weekend Insourcing in UHW)</w:t>
      </w:r>
    </w:p>
    <w:p w:rsidRPr="0093430A" w:rsidR="00CB67AA" w:rsidP="00CB67AA" w:rsidRDefault="00CB67AA" w14:paraId="7B4B433D" w14:textId="77777777">
      <w:pPr>
        <w:rPr>
          <w:sz w:val="24"/>
          <w:szCs w:val="24"/>
        </w:rPr>
      </w:pPr>
      <w:r w:rsidRPr="0093430A">
        <w:rPr>
          <w:rStyle w:val="Heading2Char"/>
          <w:sz w:val="24"/>
          <w:szCs w:val="24"/>
        </w:rPr>
        <w:t xml:space="preserve"> </w:t>
      </w:r>
      <w:r w:rsidRPr="0093430A">
        <w:rPr>
          <w:sz w:val="24"/>
          <w:szCs w:val="24"/>
        </w:rPr>
        <w:t xml:space="preserve">The UHW site has two pre-assessment rooms which can be used concurrently during weekends during 2023/24. Each room would house one pre-assessment nurse each, and both could be serviced with one doctor in clinic. All the clinical staff would be provided through the insourcing company. In one session using two PAC nurses concurrently, 10 patients could be assessed. </w:t>
      </w:r>
    </w:p>
    <w:p w:rsidRPr="0093430A" w:rsidR="00CB67AA" w:rsidP="00CB67AA" w:rsidRDefault="00CB67AA" w14:paraId="115F72F9" w14:textId="77777777">
      <w:pPr>
        <w:rPr>
          <w:sz w:val="24"/>
          <w:szCs w:val="24"/>
        </w:rPr>
      </w:pPr>
      <w:r w:rsidRPr="0093430A">
        <w:rPr>
          <w:sz w:val="24"/>
          <w:szCs w:val="24"/>
        </w:rPr>
        <w:t>In addition the staffing costs for running outpatient clinics evenings and weekends would be:</w:t>
      </w:r>
    </w:p>
    <w:p w:rsidRPr="0093430A" w:rsidR="00CB67AA" w:rsidP="00CB67AA" w:rsidRDefault="00CB67AA" w14:paraId="15CA7F05" w14:textId="77777777">
      <w:pPr>
        <w:pStyle w:val="ListParagraph"/>
        <w:numPr>
          <w:ilvl w:val="0"/>
          <w:numId w:val="34"/>
        </w:numPr>
        <w:rPr>
          <w:color w:val="000000"/>
        </w:rPr>
      </w:pPr>
      <w:r w:rsidRPr="0093430A">
        <w:rPr>
          <w:color w:val="000000"/>
        </w:rPr>
        <w:t>0.5 WTE B2 Receptionist</w:t>
      </w:r>
    </w:p>
    <w:p w:rsidRPr="0093430A" w:rsidR="00CB67AA" w:rsidP="00CB67AA" w:rsidRDefault="00CB67AA" w14:paraId="14779E03" w14:textId="77777777">
      <w:pPr>
        <w:pStyle w:val="ListParagraph"/>
        <w:numPr>
          <w:ilvl w:val="0"/>
          <w:numId w:val="34"/>
        </w:numPr>
        <w:rPr>
          <w:color w:val="000000"/>
        </w:rPr>
      </w:pPr>
      <w:r w:rsidRPr="0093430A">
        <w:rPr>
          <w:color w:val="000000"/>
        </w:rPr>
        <w:t>0.5 WTE B3 Booking</w:t>
      </w:r>
    </w:p>
    <w:p w:rsidRPr="0093430A" w:rsidR="00CB67AA" w:rsidP="00CB67AA" w:rsidRDefault="00CB67AA" w14:paraId="4BF59F99" w14:textId="77777777">
      <w:pPr>
        <w:pStyle w:val="ListParagraph"/>
        <w:numPr>
          <w:ilvl w:val="0"/>
          <w:numId w:val="34"/>
        </w:numPr>
        <w:rPr>
          <w:color w:val="000000"/>
        </w:rPr>
      </w:pPr>
      <w:r w:rsidRPr="0093430A">
        <w:rPr>
          <w:color w:val="000000"/>
        </w:rPr>
        <w:t>0.5 WTE B6 Governance Nurse</w:t>
      </w:r>
    </w:p>
    <w:p w:rsidRPr="0093430A" w:rsidR="00CB67AA" w:rsidP="00CB67AA" w:rsidRDefault="00CB67AA" w14:paraId="28F88780" w14:textId="77777777">
      <w:pPr>
        <w:rPr>
          <w:color w:val="000000"/>
          <w:sz w:val="24"/>
          <w:szCs w:val="24"/>
          <w:lang w:eastAsia="en-GB"/>
        </w:rPr>
      </w:pPr>
      <w:r w:rsidRPr="0093430A">
        <w:rPr>
          <w:color w:val="000000"/>
          <w:sz w:val="24"/>
          <w:szCs w:val="24"/>
          <w:lang w:eastAsia="en-GB"/>
        </w:rPr>
        <w:t xml:space="preserve">Non- staffing costs are </w:t>
      </w:r>
    </w:p>
    <w:p w:rsidRPr="0093430A" w:rsidR="00CB67AA" w:rsidP="00CB67AA" w:rsidRDefault="00CB67AA" w14:paraId="617307F3" w14:textId="77777777">
      <w:pPr>
        <w:pStyle w:val="ListParagraph"/>
        <w:numPr>
          <w:ilvl w:val="0"/>
          <w:numId w:val="33"/>
        </w:numPr>
        <w:rPr>
          <w:color w:val="000000"/>
        </w:rPr>
      </w:pPr>
      <w:r w:rsidRPr="0093430A">
        <w:rPr>
          <w:color w:val="000000"/>
        </w:rPr>
        <w:t>Cleaning</w:t>
      </w:r>
    </w:p>
    <w:p w:rsidRPr="0093430A" w:rsidR="00CB67AA" w:rsidP="00CB67AA" w:rsidRDefault="00CB67AA" w14:paraId="1504D5F0" w14:textId="77777777">
      <w:pPr>
        <w:rPr>
          <w:color w:val="000000"/>
          <w:sz w:val="24"/>
          <w:szCs w:val="24"/>
          <w:lang w:eastAsia="en-GB"/>
        </w:rPr>
      </w:pPr>
    </w:p>
    <w:p w:rsidRPr="0093430A" w:rsidR="00CB67AA" w:rsidP="00CB67AA" w:rsidRDefault="00CB67AA" w14:paraId="759017CC" w14:textId="77777777">
      <w:pPr>
        <w:rPr>
          <w:b/>
          <w:sz w:val="24"/>
          <w:szCs w:val="24"/>
        </w:rPr>
      </w:pPr>
      <w:r w:rsidRPr="0093430A">
        <w:rPr>
          <w:b/>
          <w:sz w:val="24"/>
          <w:szCs w:val="24"/>
        </w:rPr>
        <w:t>Clinical Model</w:t>
      </w:r>
    </w:p>
    <w:p w:rsidRPr="0093430A" w:rsidR="00CB67AA" w:rsidP="00CB67AA" w:rsidRDefault="00CB67AA" w14:paraId="33EDF57B" w14:textId="77777777">
      <w:pPr>
        <w:rPr>
          <w:sz w:val="24"/>
          <w:szCs w:val="24"/>
        </w:rPr>
      </w:pPr>
      <w:r w:rsidRPr="0093430A">
        <w:rPr>
          <w:sz w:val="24"/>
          <w:szCs w:val="24"/>
        </w:rPr>
        <w:t>These patients are taken from new or stage 1 waiting list. During the one-stop session, patients are:</w:t>
      </w:r>
    </w:p>
    <w:p w:rsidRPr="0093430A" w:rsidR="00CB67AA" w:rsidP="00CB67AA" w:rsidRDefault="00CB67AA" w14:paraId="4AEF39A3" w14:textId="77777777">
      <w:pPr>
        <w:pStyle w:val="ListParagraph"/>
        <w:numPr>
          <w:ilvl w:val="0"/>
          <w:numId w:val="19"/>
        </w:numPr>
        <w:spacing w:after="160" w:line="259" w:lineRule="auto"/>
      </w:pPr>
      <w:r w:rsidRPr="0093430A">
        <w:t>Ophthalmic history/general medical history/medication/family history/allergies</w:t>
      </w:r>
    </w:p>
    <w:p w:rsidRPr="0093430A" w:rsidR="00CB67AA" w:rsidP="00CB67AA" w:rsidRDefault="00CB67AA" w14:paraId="568306C4" w14:textId="77777777">
      <w:pPr>
        <w:pStyle w:val="ListParagraph"/>
        <w:numPr>
          <w:ilvl w:val="0"/>
          <w:numId w:val="19"/>
        </w:numPr>
        <w:spacing w:after="160" w:line="259" w:lineRule="auto"/>
      </w:pPr>
      <w:r w:rsidRPr="0093430A">
        <w:t>Vision</w:t>
      </w:r>
    </w:p>
    <w:p w:rsidRPr="0093430A" w:rsidR="00CB67AA" w:rsidP="00CB67AA" w:rsidRDefault="00CB67AA" w14:paraId="7BA78443" w14:textId="77777777">
      <w:pPr>
        <w:pStyle w:val="ListParagraph"/>
        <w:numPr>
          <w:ilvl w:val="0"/>
          <w:numId w:val="19"/>
        </w:numPr>
        <w:spacing w:after="160" w:line="259" w:lineRule="auto"/>
      </w:pPr>
      <w:r w:rsidRPr="0093430A">
        <w:t>Anterior segment examination</w:t>
      </w:r>
    </w:p>
    <w:p w:rsidRPr="0093430A" w:rsidR="00CB67AA" w:rsidP="00CB67AA" w:rsidRDefault="00CB67AA" w14:paraId="6489F03B" w14:textId="77777777">
      <w:pPr>
        <w:pStyle w:val="ListParagraph"/>
        <w:numPr>
          <w:ilvl w:val="0"/>
          <w:numId w:val="19"/>
        </w:numPr>
        <w:spacing w:after="160" w:line="259" w:lineRule="auto"/>
      </w:pPr>
      <w:r w:rsidRPr="0093430A">
        <w:t>Biometry +/- corneal topography</w:t>
      </w:r>
    </w:p>
    <w:p w:rsidRPr="0093430A" w:rsidR="00CB67AA" w:rsidP="00CB67AA" w:rsidRDefault="00CB67AA" w14:paraId="1AD1E4DF" w14:textId="77777777">
      <w:pPr>
        <w:pStyle w:val="ListParagraph"/>
        <w:numPr>
          <w:ilvl w:val="0"/>
          <w:numId w:val="19"/>
        </w:numPr>
        <w:spacing w:after="160" w:line="259" w:lineRule="auto"/>
      </w:pPr>
      <w:r w:rsidRPr="0093430A">
        <w:t>Pupil dilatation</w:t>
      </w:r>
    </w:p>
    <w:p w:rsidRPr="0093430A" w:rsidR="00CB67AA" w:rsidP="00CB67AA" w:rsidRDefault="00CB67AA" w14:paraId="014605E6" w14:textId="77777777">
      <w:pPr>
        <w:pStyle w:val="ListParagraph"/>
        <w:numPr>
          <w:ilvl w:val="0"/>
          <w:numId w:val="19"/>
        </w:numPr>
        <w:spacing w:after="160" w:line="259" w:lineRule="auto"/>
      </w:pPr>
      <w:r w:rsidRPr="0093430A">
        <w:t>Posterior segment examination by ophthalmologist</w:t>
      </w:r>
    </w:p>
    <w:p w:rsidRPr="0093430A" w:rsidR="00CB67AA" w:rsidP="00CB67AA" w:rsidRDefault="00CB67AA" w14:paraId="765CF595" w14:textId="77777777">
      <w:pPr>
        <w:pStyle w:val="ListParagraph"/>
        <w:numPr>
          <w:ilvl w:val="0"/>
          <w:numId w:val="19"/>
        </w:numPr>
        <w:spacing w:after="160" w:line="259" w:lineRule="auto"/>
      </w:pPr>
      <w:r w:rsidRPr="0093430A">
        <w:t>Choose intraocular lens/refractive plan</w:t>
      </w:r>
    </w:p>
    <w:p w:rsidRPr="0093430A" w:rsidR="00CB67AA" w:rsidP="00CB67AA" w:rsidRDefault="00CB67AA" w14:paraId="67465BB3" w14:textId="77777777">
      <w:pPr>
        <w:pStyle w:val="ListParagraph"/>
        <w:numPr>
          <w:ilvl w:val="0"/>
          <w:numId w:val="19"/>
        </w:numPr>
        <w:spacing w:after="160" w:line="259" w:lineRule="auto"/>
      </w:pPr>
      <w:r w:rsidRPr="0093430A">
        <w:t>Cataract care pathway checklist completed</w:t>
      </w:r>
    </w:p>
    <w:p w:rsidRPr="0093430A" w:rsidR="00CB67AA" w:rsidP="00CB67AA" w:rsidRDefault="00CB67AA" w14:paraId="1138D01A" w14:textId="77777777">
      <w:pPr>
        <w:pStyle w:val="ListParagraph"/>
        <w:numPr>
          <w:ilvl w:val="0"/>
          <w:numId w:val="19"/>
        </w:numPr>
        <w:spacing w:after="160" w:line="259" w:lineRule="auto"/>
      </w:pPr>
      <w:r w:rsidRPr="0093430A">
        <w:t>Consented for surgery</w:t>
      </w:r>
    </w:p>
    <w:p w:rsidRPr="0045339F" w:rsidR="00CB67AA" w:rsidP="00CB67AA" w:rsidRDefault="00CB67AA" w14:paraId="4B942267"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7030A0"/>
          <w:szCs w:val="22"/>
        </w:rPr>
      </w:pPr>
    </w:p>
    <w:p w:rsidRPr="00447959" w:rsidR="00CB67AA" w:rsidP="00CB67AA" w:rsidRDefault="00CB67AA" w14:paraId="0CF8A2A9" w14:textId="77777777">
      <w:pPr>
        <w:pStyle w:val="Heading4"/>
      </w:pPr>
      <w:r w:rsidRPr="00447959">
        <w:t>Inpatient Stage (Weekend Insourcing in Vanguard Unit UHW)</w:t>
      </w:r>
    </w:p>
    <w:p w:rsidR="00CB67AA" w:rsidP="00CB67AA" w:rsidRDefault="00CB67AA" w14:paraId="3984EDAF" w14:textId="50CE05EC">
      <w:pPr>
        <w:pStyle w:val="Default"/>
        <w:pBdr>
          <w:top w:val="nil"/>
          <w:left w:val="nil"/>
          <w:bottom w:val="nil"/>
          <w:right w:val="nil"/>
          <w:between w:val="nil"/>
          <w:bar w:val="nil"/>
        </w:pBdr>
        <w:spacing w:afterAutospacing="1" w:line="276" w:lineRule="auto"/>
        <w:rPr>
          <w:rFonts w:ascii="Calibri" w:hAnsi="Calibri"/>
          <w:color w:val="auto"/>
        </w:rPr>
      </w:pPr>
      <w:r w:rsidRPr="5DC48757">
        <w:rPr>
          <w:rFonts w:ascii="Calibri" w:hAnsi="Calibri"/>
          <w:color w:val="auto"/>
        </w:rPr>
        <w:t xml:space="preserve">Patients accessing the additional capacity for insourcing in the South Hub will be booked through the regional booking team (see section </w:t>
      </w:r>
      <w:r>
        <w:rPr>
          <w:rFonts w:ascii="Calibri" w:hAnsi="Calibri"/>
          <w:color w:val="auto"/>
        </w:rPr>
        <w:t>5</w:t>
      </w:r>
      <w:r w:rsidRPr="5DC48757">
        <w:rPr>
          <w:rFonts w:ascii="Calibri" w:hAnsi="Calibri"/>
          <w:color w:val="auto"/>
        </w:rPr>
        <w:t>.4). They will also have had their O</w:t>
      </w:r>
      <w:r>
        <w:rPr>
          <w:rFonts w:ascii="Calibri" w:hAnsi="Calibri"/>
          <w:color w:val="auto"/>
        </w:rPr>
        <w:t xml:space="preserve">utpatient </w:t>
      </w:r>
      <w:r w:rsidRPr="5DC48757">
        <w:rPr>
          <w:rFonts w:ascii="Calibri" w:hAnsi="Calibri"/>
          <w:color w:val="auto"/>
        </w:rPr>
        <w:t xml:space="preserve">assessment through the South hub </w:t>
      </w:r>
      <w:r>
        <w:rPr>
          <w:rFonts w:ascii="Calibri" w:hAnsi="Calibri"/>
          <w:color w:val="auto"/>
        </w:rPr>
        <w:t xml:space="preserve">insourcing </w:t>
      </w:r>
      <w:r w:rsidRPr="5DC48757">
        <w:rPr>
          <w:rFonts w:ascii="Calibri" w:hAnsi="Calibri"/>
          <w:color w:val="auto"/>
        </w:rPr>
        <w:t>arrangements in UHW.</w:t>
      </w:r>
    </w:p>
    <w:p w:rsidR="00CB67AA" w:rsidP="00CB67AA" w:rsidRDefault="00CB67AA" w14:paraId="3B9F2692" w14:textId="77777777">
      <w:pPr>
        <w:pStyle w:val="Default"/>
        <w:pBdr>
          <w:top w:val="nil"/>
          <w:left w:val="nil"/>
          <w:bottom w:val="nil"/>
          <w:right w:val="nil"/>
          <w:between w:val="nil"/>
          <w:bar w:val="nil"/>
        </w:pBdr>
        <w:spacing w:afterAutospacing="1" w:line="276" w:lineRule="auto"/>
        <w:rPr>
          <w:rFonts w:ascii="Calibri" w:hAnsi="Calibri"/>
          <w:color w:val="auto"/>
        </w:rPr>
      </w:pPr>
      <w:r>
        <w:rPr>
          <w:rFonts w:ascii="Calibri" w:hAnsi="Calibri"/>
          <w:color w:val="auto"/>
        </w:rPr>
        <w:t xml:space="preserve">In the Vanguard theatres the flow enables a maximum of 7 patients on a list for high flow low complexity patients. Running the twin theatres enables 14 patients to be seen in a </w:t>
      </w:r>
      <w:r>
        <w:rPr>
          <w:rFonts w:ascii="Calibri" w:hAnsi="Calibri"/>
          <w:color w:val="auto"/>
        </w:rPr>
        <w:lastRenderedPageBreak/>
        <w:t xml:space="preserve">morning. By running the two theatres for AM and PM on Saturdays and AM on Sundays 42 patients can be seen in a weekend (total 6 sessions). This model can run for 36 weeks to treat the 1,500 patients through the insourcing. </w:t>
      </w:r>
    </w:p>
    <w:p w:rsidR="00CB67AA" w:rsidP="00CB67AA" w:rsidRDefault="00CB67AA" w14:paraId="63977A44" w14:textId="77777777">
      <w:pPr>
        <w:pStyle w:val="Default"/>
        <w:pBdr>
          <w:top w:val="nil"/>
          <w:left w:val="nil"/>
          <w:bottom w:val="nil"/>
          <w:right w:val="nil"/>
          <w:between w:val="nil"/>
          <w:bar w:val="nil"/>
        </w:pBdr>
        <w:spacing w:afterAutospacing="1" w:line="276" w:lineRule="auto"/>
        <w:rPr>
          <w:rFonts w:ascii="Calibri" w:hAnsi="Calibri"/>
          <w:color w:val="auto"/>
        </w:rPr>
      </w:pPr>
      <w:r w:rsidRPr="3F71B5EB">
        <w:rPr>
          <w:rFonts w:ascii="Calibri" w:hAnsi="Calibri"/>
          <w:color w:val="auto"/>
        </w:rPr>
        <w:t>As this is additional volume and there is a strong requirement to protect the core capacity additional trays and handpieces will need to be purchased to support this additional capacity</w:t>
      </w:r>
    </w:p>
    <w:p w:rsidR="00CB67AA" w:rsidP="00CB67AA" w:rsidRDefault="00CB67AA" w14:paraId="453A6AA1" w14:textId="77777777">
      <w:pPr>
        <w:pStyle w:val="Default"/>
        <w:pBdr>
          <w:top w:val="nil"/>
          <w:left w:val="nil"/>
          <w:bottom w:val="nil"/>
          <w:right w:val="nil"/>
          <w:between w:val="nil"/>
          <w:bar w:val="nil"/>
        </w:pBdr>
        <w:spacing w:afterAutospacing="1" w:line="276" w:lineRule="auto"/>
        <w:rPr>
          <w:rFonts w:ascii="Calibri" w:hAnsi="Calibri"/>
          <w:color w:val="auto"/>
        </w:rPr>
      </w:pPr>
      <w:r w:rsidRPr="5DC48757">
        <w:rPr>
          <w:rFonts w:ascii="Calibri" w:hAnsi="Calibri"/>
          <w:color w:val="auto"/>
        </w:rPr>
        <w:t>Assuming that all of the clinical staff required for the surgery and recovery are provided by the insourcing company (Consultants, Nurses, HCSW’s) then the following additional staff are required to support the service model:</w:t>
      </w:r>
    </w:p>
    <w:p w:rsidR="00CB67AA" w:rsidP="00CB67AA" w:rsidRDefault="00CB67AA" w14:paraId="6D1979DA" w14:textId="77777777">
      <w:pPr>
        <w:pStyle w:val="Default"/>
        <w:numPr>
          <w:ilvl w:val="0"/>
          <w:numId w:val="20"/>
        </w:numPr>
        <w:pBdr>
          <w:top w:val="nil"/>
          <w:left w:val="nil"/>
          <w:bottom w:val="nil"/>
          <w:right w:val="nil"/>
          <w:between w:val="nil"/>
          <w:bar w:val="nil"/>
        </w:pBdr>
        <w:spacing w:after="120" w:line="276" w:lineRule="auto"/>
        <w:rPr>
          <w:rFonts w:ascii="Calibri" w:hAnsi="Calibri"/>
          <w:color w:val="auto"/>
        </w:rPr>
      </w:pPr>
      <w:r w:rsidRPr="5DC48757">
        <w:rPr>
          <w:rFonts w:ascii="Calibri" w:hAnsi="Calibri"/>
          <w:color w:val="auto"/>
        </w:rPr>
        <w:t>0.33WTE Receptionist Band 2 £TBC</w:t>
      </w:r>
    </w:p>
    <w:p w:rsidR="00CB67AA" w:rsidP="00CB67AA" w:rsidRDefault="00CB67AA" w14:paraId="05649876" w14:textId="77777777">
      <w:pPr>
        <w:pStyle w:val="Default"/>
        <w:numPr>
          <w:ilvl w:val="0"/>
          <w:numId w:val="20"/>
        </w:numPr>
        <w:pBdr>
          <w:top w:val="nil"/>
          <w:left w:val="nil"/>
          <w:bottom w:val="nil"/>
          <w:right w:val="nil"/>
          <w:between w:val="nil"/>
          <w:bar w:val="nil"/>
        </w:pBdr>
        <w:spacing w:after="120" w:line="276" w:lineRule="auto"/>
        <w:rPr>
          <w:rFonts w:ascii="Calibri" w:hAnsi="Calibri"/>
          <w:color w:val="auto"/>
        </w:rPr>
      </w:pPr>
      <w:r w:rsidRPr="5DC48757">
        <w:rPr>
          <w:rFonts w:ascii="Calibri" w:hAnsi="Calibri"/>
          <w:color w:val="auto"/>
        </w:rPr>
        <w:t>0.33WTE Health Records Clinical Notes Band 2 £TBC</w:t>
      </w:r>
    </w:p>
    <w:p w:rsidR="00CB67AA" w:rsidP="00CB67AA" w:rsidRDefault="00CB67AA" w14:paraId="7F398882" w14:textId="77777777">
      <w:pPr>
        <w:pStyle w:val="Default"/>
        <w:numPr>
          <w:ilvl w:val="0"/>
          <w:numId w:val="20"/>
        </w:numPr>
        <w:pBdr>
          <w:top w:val="nil"/>
          <w:left w:val="nil"/>
          <w:bottom w:val="nil"/>
          <w:right w:val="nil"/>
          <w:between w:val="nil"/>
          <w:bar w:val="nil"/>
        </w:pBdr>
        <w:spacing w:after="120" w:line="276" w:lineRule="auto"/>
        <w:rPr>
          <w:rFonts w:ascii="Calibri" w:hAnsi="Calibri"/>
          <w:color w:val="auto"/>
        </w:rPr>
      </w:pPr>
      <w:r w:rsidRPr="5DC48757">
        <w:rPr>
          <w:rFonts w:ascii="Calibri" w:hAnsi="Calibri"/>
          <w:color w:val="auto"/>
        </w:rPr>
        <w:t>0.33WTE Governance Nurse band 6 £TBC</w:t>
      </w:r>
    </w:p>
    <w:p w:rsidR="00CB67AA" w:rsidP="00CB67AA" w:rsidRDefault="00CB67AA" w14:paraId="5D36D26B" w14:textId="77777777">
      <w:pPr>
        <w:pStyle w:val="Default"/>
        <w:numPr>
          <w:ilvl w:val="0"/>
          <w:numId w:val="20"/>
        </w:numPr>
        <w:pBdr>
          <w:top w:val="nil"/>
          <w:left w:val="nil"/>
          <w:bottom w:val="nil"/>
          <w:right w:val="nil"/>
          <w:between w:val="nil"/>
          <w:bar w:val="nil"/>
        </w:pBdr>
        <w:spacing w:after="120" w:line="276" w:lineRule="auto"/>
        <w:rPr>
          <w:rFonts w:ascii="Calibri" w:hAnsi="Calibri"/>
          <w:color w:val="auto"/>
        </w:rPr>
      </w:pPr>
      <w:r w:rsidRPr="5D88064D">
        <w:rPr>
          <w:rFonts w:ascii="Calibri" w:hAnsi="Calibri"/>
          <w:color w:val="auto"/>
        </w:rPr>
        <w:t>1 wte Manager 8b</w:t>
      </w:r>
      <w:r>
        <w:rPr>
          <w:rFonts w:ascii="Calibri" w:hAnsi="Calibri"/>
          <w:color w:val="auto"/>
        </w:rPr>
        <w:t xml:space="preserve"> (included in section 8.1.5)</w:t>
      </w:r>
    </w:p>
    <w:p w:rsidR="00CB67AA" w:rsidP="00CB67AA" w:rsidRDefault="00CB67AA" w14:paraId="1B3341FE" w14:textId="77777777">
      <w:pPr>
        <w:pStyle w:val="Default"/>
        <w:pBdr>
          <w:top w:val="nil"/>
          <w:left w:val="nil"/>
          <w:bottom w:val="nil"/>
          <w:right w:val="nil"/>
          <w:between w:val="nil"/>
          <w:bar w:val="nil"/>
        </w:pBdr>
        <w:spacing w:after="120" w:line="276" w:lineRule="auto"/>
        <w:rPr>
          <w:rFonts w:ascii="Calibri" w:hAnsi="Calibri"/>
          <w:color w:val="auto"/>
        </w:rPr>
      </w:pPr>
    </w:p>
    <w:p w:rsidR="00CB67AA" w:rsidP="00CB67AA" w:rsidRDefault="00CB67AA" w14:paraId="18776F10" w14:textId="77777777">
      <w:pPr>
        <w:pStyle w:val="Default"/>
        <w:pBdr>
          <w:top w:val="nil"/>
          <w:left w:val="nil"/>
          <w:bottom w:val="nil"/>
          <w:right w:val="nil"/>
          <w:between w:val="nil"/>
          <w:bar w:val="nil"/>
        </w:pBdr>
        <w:spacing w:after="120" w:line="276" w:lineRule="auto"/>
        <w:rPr>
          <w:rFonts w:ascii="Calibri" w:hAnsi="Calibri"/>
          <w:color w:val="auto"/>
        </w:rPr>
      </w:pPr>
      <w:r w:rsidRPr="3F71B5EB">
        <w:rPr>
          <w:rFonts w:ascii="Calibri" w:hAnsi="Calibri"/>
          <w:color w:val="auto"/>
        </w:rPr>
        <w:t>Other non-staff requirements for the Inpatient sessions are:</w:t>
      </w:r>
    </w:p>
    <w:p w:rsidR="00CB67AA" w:rsidP="00CB67AA" w:rsidRDefault="00CB67AA" w14:paraId="38EC7EB9" w14:textId="77777777">
      <w:pPr>
        <w:pStyle w:val="Default"/>
        <w:numPr>
          <w:ilvl w:val="0"/>
          <w:numId w:val="21"/>
        </w:numPr>
        <w:pBdr>
          <w:top w:val="nil"/>
          <w:left w:val="nil"/>
          <w:bottom w:val="nil"/>
          <w:right w:val="nil"/>
          <w:between w:val="nil"/>
          <w:bar w:val="nil"/>
        </w:pBdr>
        <w:spacing w:after="120" w:line="276" w:lineRule="auto"/>
        <w:rPr>
          <w:rFonts w:ascii="Calibri" w:hAnsi="Calibri"/>
          <w:color w:val="auto"/>
        </w:rPr>
      </w:pPr>
      <w:r w:rsidRPr="5DC48757">
        <w:rPr>
          <w:rFonts w:ascii="Calibri" w:hAnsi="Calibri"/>
          <w:color w:val="auto"/>
        </w:rPr>
        <w:t xml:space="preserve">Cleaning / Waste / Facilities </w:t>
      </w:r>
    </w:p>
    <w:p w:rsidRPr="0070049C" w:rsidR="00CB67AA" w:rsidP="00CB67AA" w:rsidRDefault="00CB67AA" w14:paraId="63C644BD" w14:textId="77777777">
      <w:pPr>
        <w:pStyle w:val="Default"/>
        <w:numPr>
          <w:ilvl w:val="0"/>
          <w:numId w:val="21"/>
        </w:numPr>
        <w:pBdr>
          <w:top w:val="nil"/>
          <w:left w:val="nil"/>
          <w:bottom w:val="nil"/>
          <w:right w:val="nil"/>
          <w:between w:val="nil"/>
          <w:bar w:val="nil"/>
        </w:pBdr>
        <w:spacing w:after="120" w:line="276" w:lineRule="auto"/>
        <w:rPr>
          <w:rFonts w:ascii="Calibri" w:hAnsi="Calibri"/>
          <w:color w:val="auto"/>
        </w:rPr>
      </w:pPr>
      <w:r w:rsidRPr="0070049C">
        <w:rPr>
          <w:rFonts w:ascii="Calibri" w:hAnsi="Calibri"/>
          <w:color w:val="auto"/>
        </w:rPr>
        <w:t xml:space="preserve">HSDU costs  - £TBC  </w:t>
      </w:r>
    </w:p>
    <w:p w:rsidRPr="0070049C" w:rsidR="00CB67AA" w:rsidP="00CB67AA" w:rsidRDefault="00CB67AA" w14:paraId="4847F614" w14:textId="77777777">
      <w:pPr>
        <w:pStyle w:val="Default"/>
        <w:numPr>
          <w:ilvl w:val="0"/>
          <w:numId w:val="21"/>
        </w:numPr>
        <w:pBdr>
          <w:top w:val="nil"/>
          <w:left w:val="nil"/>
          <w:bottom w:val="nil"/>
          <w:right w:val="nil"/>
          <w:between w:val="nil"/>
          <w:bar w:val="nil"/>
        </w:pBdr>
        <w:spacing w:after="120" w:line="276" w:lineRule="auto"/>
        <w:rPr>
          <w:rFonts w:ascii="Calibri" w:hAnsi="Calibri"/>
          <w:color w:val="auto"/>
        </w:rPr>
      </w:pPr>
      <w:r w:rsidRPr="0070049C">
        <w:rPr>
          <w:rFonts w:ascii="Calibri" w:hAnsi="Calibri"/>
          <w:color w:val="auto"/>
        </w:rPr>
        <w:t xml:space="preserve">Purchase of </w:t>
      </w:r>
      <w:r w:rsidRPr="00B735A5">
        <w:rPr>
          <w:rFonts w:ascii="Calibri" w:hAnsi="Calibri"/>
          <w:color w:val="auto"/>
        </w:rPr>
        <w:t>4</w:t>
      </w:r>
      <w:r w:rsidRPr="0070049C">
        <w:rPr>
          <w:rFonts w:ascii="Calibri" w:hAnsi="Calibri"/>
          <w:color w:val="auto"/>
        </w:rPr>
        <w:t xml:space="preserve">5 additional surgical trays and handpieces - £239,682 </w:t>
      </w:r>
    </w:p>
    <w:p w:rsidRPr="0070049C" w:rsidR="00CB67AA" w:rsidP="00CB67AA" w:rsidRDefault="00CB67AA" w14:paraId="0BB83AEE" w14:textId="77777777">
      <w:pPr>
        <w:pStyle w:val="Default"/>
        <w:numPr>
          <w:ilvl w:val="0"/>
          <w:numId w:val="21"/>
        </w:numPr>
        <w:pBdr>
          <w:top w:val="nil"/>
          <w:left w:val="nil"/>
          <w:bottom w:val="nil"/>
          <w:right w:val="nil"/>
          <w:between w:val="nil"/>
          <w:bar w:val="nil"/>
        </w:pBdr>
        <w:spacing w:afterAutospacing="1" w:line="276" w:lineRule="auto"/>
        <w:rPr>
          <w:rFonts w:ascii="Calibri" w:hAnsi="Calibri" w:eastAsia="Calibri" w:cs="Calibri"/>
          <w:color w:val="auto"/>
          <w:sz w:val="22"/>
          <w:szCs w:val="22"/>
        </w:rPr>
      </w:pPr>
      <w:r w:rsidRPr="0070049C">
        <w:rPr>
          <w:rFonts w:ascii="Calibri" w:hAnsi="Calibri"/>
          <w:color w:val="auto"/>
        </w:rPr>
        <w:t xml:space="preserve">Pharmacy costs, Lens and consumables - £225,000 - This is based on a </w:t>
      </w:r>
      <w:r w:rsidRPr="0070049C">
        <w:rPr>
          <w:rFonts w:ascii="Calibri" w:hAnsi="Calibri" w:eastAsia="Calibri" w:cs="Calibri"/>
          <w:color w:val="auto"/>
          <w:sz w:val="22"/>
          <w:szCs w:val="22"/>
        </w:rPr>
        <w:t>consumable pack costing £150 per patient (1500 patients )Alcon managed contract</w:t>
      </w:r>
    </w:p>
    <w:p w:rsidR="00CB67AA" w:rsidP="00CB67AA" w:rsidRDefault="00CB67AA" w14:paraId="35B971E3" w14:textId="77777777">
      <w:pPr>
        <w:pStyle w:val="Heading3"/>
      </w:pPr>
      <w:r>
        <w:t>10.1.4 Additional Vanguard Capacity for the Region</w:t>
      </w:r>
    </w:p>
    <w:p w:rsidR="00CB67AA" w:rsidP="00CB67AA" w:rsidRDefault="00CB67AA" w14:paraId="2652D880"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Pr>
          <w:rFonts w:ascii="Calibri" w:hAnsi="Calibri"/>
          <w:color w:val="auto"/>
        </w:rPr>
        <w:t>This o</w:t>
      </w:r>
      <w:r w:rsidRPr="0C8148D1">
        <w:rPr>
          <w:rFonts w:ascii="Calibri" w:hAnsi="Calibri"/>
          <w:color w:val="auto"/>
        </w:rPr>
        <w:t>ption includes the additional Vanguard capacity for the region. The Vanguard Unit surgical capacity and the associated outpatient capacity required to run the service would continue to operate as it has since January 2022, retaining the same staff, maintaining the same list size, training opportunities and job plans as are currently in place</w:t>
      </w:r>
      <w:r>
        <w:rPr>
          <w:rFonts w:ascii="Calibri" w:hAnsi="Calibri"/>
          <w:color w:val="auto"/>
        </w:rPr>
        <w:t xml:space="preserve"> and operational Monday to Friday for 20 sessions per week across the twin theatre arrangement</w:t>
      </w:r>
      <w:r w:rsidRPr="0C8148D1">
        <w:rPr>
          <w:rFonts w:ascii="Calibri" w:hAnsi="Calibri"/>
          <w:color w:val="auto"/>
        </w:rPr>
        <w:t xml:space="preserve">. Through this option this </w:t>
      </w:r>
      <w:r>
        <w:rPr>
          <w:rFonts w:ascii="Calibri" w:hAnsi="Calibri"/>
          <w:color w:val="auto"/>
        </w:rPr>
        <w:t xml:space="preserve">existing </w:t>
      </w:r>
      <w:r w:rsidRPr="0C8148D1">
        <w:rPr>
          <w:rFonts w:ascii="Calibri" w:hAnsi="Calibri"/>
          <w:color w:val="auto"/>
        </w:rPr>
        <w:t>service model would be retained until March 2024.</w:t>
      </w:r>
    </w:p>
    <w:p w:rsidR="00CB67AA" w:rsidP="00CB67AA" w:rsidRDefault="00263AD4" w14:paraId="53486178" w14:textId="579BE070">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Pr>
          <w:rFonts w:ascii="Calibri" w:hAnsi="Calibri"/>
          <w:color w:val="auto"/>
        </w:rPr>
        <w:t xml:space="preserve">7.5 sessions out of 20 per week (37.5%) </w:t>
      </w:r>
      <w:r w:rsidRPr="0C8148D1" w:rsidR="00CB67AA">
        <w:rPr>
          <w:rFonts w:ascii="Calibri" w:hAnsi="Calibri"/>
          <w:color w:val="auto"/>
        </w:rPr>
        <w:t xml:space="preserve">of the capacity would be for Cardiff and Vale core capacity funded by Cardiff and Vale and </w:t>
      </w:r>
      <w:r w:rsidR="00CB67AA">
        <w:rPr>
          <w:rFonts w:ascii="Calibri" w:hAnsi="Calibri"/>
          <w:color w:val="auto"/>
        </w:rPr>
        <w:t xml:space="preserve">the other </w:t>
      </w:r>
      <w:r>
        <w:rPr>
          <w:rFonts w:ascii="Calibri" w:hAnsi="Calibri"/>
          <w:color w:val="auto"/>
        </w:rPr>
        <w:t>12.5 sesions ourt of 20 (62.5%)</w:t>
      </w:r>
      <w:r w:rsidR="00CB67AA">
        <w:rPr>
          <w:rFonts w:ascii="Calibri" w:hAnsi="Calibri"/>
          <w:color w:val="auto"/>
        </w:rPr>
        <w:t xml:space="preserve"> would be available to the regional patients and funded by this regional business case. </w:t>
      </w:r>
    </w:p>
    <w:p w:rsidR="00CB67AA" w:rsidP="00CB67AA" w:rsidRDefault="00CB67AA" w14:paraId="1AD01090"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Pr>
          <w:rFonts w:ascii="Calibri" w:hAnsi="Calibri"/>
          <w:color w:val="auto"/>
        </w:rPr>
        <w:t xml:space="preserve">As it is currently set up, the Vanguard Unit treats more complex patients that the outsourcing and insourcing capacity can. The unit will continue to treat the same complexity </w:t>
      </w:r>
      <w:r>
        <w:rPr>
          <w:rFonts w:ascii="Calibri" w:hAnsi="Calibri"/>
          <w:color w:val="auto"/>
        </w:rPr>
        <w:lastRenderedPageBreak/>
        <w:t>of patient and clinical criteria will need to be developed to determine the referral criteria for the regional proportion of the Unit.</w:t>
      </w:r>
    </w:p>
    <w:p w:rsidR="00CB67AA" w:rsidP="00CB67AA" w:rsidRDefault="00CB67AA" w14:paraId="3B18213B"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Pr>
          <w:rFonts w:ascii="Calibri" w:hAnsi="Calibri"/>
          <w:color w:val="auto"/>
        </w:rPr>
        <w:t>Under this model, patients treated in the Vanguard unit will have their outpatient assessment on the UHW site on a weekday and this will continue to run as it currently is with the Cardiff and Vale staff and estates.</w:t>
      </w:r>
    </w:p>
    <w:p w:rsidR="00CB67AA" w:rsidP="00CB67AA" w:rsidRDefault="00CB67AA" w14:paraId="27BFA1C3"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p>
    <w:p w:rsidRPr="00865B2F" w:rsidR="00CB67AA" w:rsidP="00CB67AA" w:rsidRDefault="00CB67AA" w14:paraId="7DAD7AB2" w14:textId="77777777">
      <w:pPr>
        <w:pStyle w:val="Heading3"/>
      </w:pPr>
      <w:r>
        <w:t>10</w:t>
      </w:r>
      <w:r w:rsidRPr="00865B2F">
        <w:t>.</w:t>
      </w:r>
      <w:r>
        <w:t>1.5</w:t>
      </w:r>
      <w:r w:rsidRPr="00865B2F">
        <w:t xml:space="preserve"> Outsourcing Arrangements</w:t>
      </w:r>
    </w:p>
    <w:p w:rsidR="00CB67AA" w:rsidP="00CB67AA" w:rsidRDefault="00CB67AA" w14:paraId="0348FC19" w14:textId="77777777">
      <w:pPr>
        <w:rPr>
          <w:rFonts w:eastAsia="Calibri"/>
          <w:sz w:val="24"/>
          <w:szCs w:val="24"/>
        </w:rPr>
      </w:pPr>
      <w:r w:rsidRPr="00865B2F">
        <w:rPr>
          <w:rFonts w:eastAsia="Calibri"/>
          <w:sz w:val="24"/>
          <w:szCs w:val="24"/>
        </w:rPr>
        <w:t>In addition to the insourcing arrangements the capacity across the region can be further increased by utilising the local opportunities for outsourcing. Outsourcing can relieve some of the management and back office administrative time associated with working through the backlog as the booking and scheduling, record keeping, outpatient and inpatient activity are all supplied as part of the contract. In this way the outsourcing opportunities also represent value for money and free up valuable resources for allocation towards the management of the core capacity and the insourcing arrangements.</w:t>
      </w:r>
      <w:r>
        <w:rPr>
          <w:rFonts w:eastAsia="Calibri"/>
          <w:sz w:val="24"/>
          <w:szCs w:val="24"/>
        </w:rPr>
        <w:t xml:space="preserve"> Outsourcing arrangements and costs include patient travel.</w:t>
      </w:r>
    </w:p>
    <w:p w:rsidRPr="00326A74" w:rsidR="00CB67AA" w:rsidP="00CB67AA" w:rsidRDefault="00CB67AA" w14:paraId="21FC0142" w14:textId="77777777">
      <w:pPr>
        <w:pStyle w:val="ListParagraph"/>
        <w:numPr>
          <w:ilvl w:val="0"/>
          <w:numId w:val="37"/>
        </w:numPr>
        <w:rPr>
          <w:rFonts w:eastAsia="Calibri"/>
        </w:rPr>
      </w:pPr>
      <w:r w:rsidRPr="00326A74">
        <w:rPr>
          <w:rFonts w:eastAsia="Calibri"/>
        </w:rPr>
        <w:t>Outsourcing @ 2,000 cases per year</w:t>
      </w:r>
    </w:p>
    <w:p w:rsidR="00CB67AA" w:rsidP="00CB67AA" w:rsidRDefault="00CB67AA" w14:paraId="5BC900F7"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p>
    <w:p w:rsidRPr="00B81638" w:rsidR="00CB67AA" w:rsidP="00CB67AA" w:rsidRDefault="00CB67AA" w14:paraId="4936F938" w14:textId="77777777">
      <w:pPr>
        <w:pStyle w:val="Heading3"/>
        <w:rPr>
          <w:rFonts w:ascii="Calibri" w:hAnsi="Calibri"/>
          <w:b w:val="0"/>
          <w:bCs/>
          <w:szCs w:val="22"/>
        </w:rPr>
      </w:pPr>
      <w:r>
        <w:t xml:space="preserve">10.1.6 Booking and scheduling </w:t>
      </w:r>
      <w:r w:rsidRPr="00B81638">
        <w:rPr>
          <w:rFonts w:ascii="Calibri" w:hAnsi="Calibri"/>
          <w:bCs/>
          <w:szCs w:val="22"/>
        </w:rPr>
        <w:t xml:space="preserve">For Option </w:t>
      </w:r>
      <w:r>
        <w:rPr>
          <w:rFonts w:ascii="Calibri" w:hAnsi="Calibri"/>
          <w:bCs/>
          <w:szCs w:val="22"/>
        </w:rPr>
        <w:t>3a</w:t>
      </w:r>
      <w:r w:rsidRPr="00B81638">
        <w:rPr>
          <w:rFonts w:ascii="Calibri" w:hAnsi="Calibri"/>
          <w:bCs/>
          <w:szCs w:val="22"/>
        </w:rPr>
        <w:t xml:space="preserve"> (Vanguard Capacity</w:t>
      </w:r>
      <w:r w:rsidRPr="006C071C">
        <w:rPr>
          <w:rFonts w:ascii="Calibri" w:hAnsi="Calibri"/>
          <w:bCs/>
          <w:szCs w:val="22"/>
        </w:rPr>
        <w:t xml:space="preserve"> </w:t>
      </w:r>
      <w:r w:rsidRPr="00B81638">
        <w:rPr>
          <w:rFonts w:ascii="Calibri" w:hAnsi="Calibri"/>
          <w:bCs/>
          <w:szCs w:val="22"/>
        </w:rPr>
        <w:t>and North Hub NHH</w:t>
      </w:r>
      <w:r>
        <w:rPr>
          <w:rFonts w:ascii="Calibri" w:hAnsi="Calibri"/>
          <w:bCs/>
          <w:szCs w:val="22"/>
        </w:rPr>
        <w:t xml:space="preserve"> Weekends</w:t>
      </w:r>
      <w:r w:rsidRPr="00B81638">
        <w:rPr>
          <w:rFonts w:ascii="Calibri" w:hAnsi="Calibri"/>
          <w:bCs/>
          <w:szCs w:val="22"/>
        </w:rPr>
        <w:t>):</w:t>
      </w:r>
    </w:p>
    <w:p w:rsidR="00CB67AA" w:rsidP="00CB67AA" w:rsidRDefault="00CB67AA" w14:paraId="5D03ABFD"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 xml:space="preserve">In one year the team will need to book 5,900 outpatient appointments across both the North and South Hubs and schedule 5,900 inpatient procedures and facilitate 2,000 outsourced patients. </w:t>
      </w:r>
    </w:p>
    <w:p w:rsidR="00CB67AA" w:rsidP="00CB67AA" w:rsidRDefault="00CB67AA" w14:paraId="70E9F029"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 team of 14 booking and scheduling staff on Band 3 are required to support the regional arrangements along with a band 7 team leader and 3 waiting list managers band 5. A Vanguard Unit Manager and NHH Eye Unit Manager are also required to manage the unit and to ensure capacity levels are maximised.</w:t>
      </w:r>
    </w:p>
    <w:p w:rsidRPr="001A5599" w:rsidR="00CB67AA" w:rsidP="00CB67AA" w:rsidRDefault="00CB67AA" w14:paraId="59AF3A45"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1A5599">
        <w:rPr>
          <w:rFonts w:ascii="Calibri" w:hAnsi="Calibri"/>
          <w:color w:val="auto"/>
          <w:szCs w:val="22"/>
        </w:rPr>
        <w:t>Staff Required:</w:t>
      </w:r>
    </w:p>
    <w:p w:rsidRPr="001A5599" w:rsidR="00CB67AA" w:rsidP="00CB67AA" w:rsidRDefault="00CB67AA" w14:paraId="325B6021"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7</w:t>
      </w:r>
      <w:r w:rsidRPr="001A5599">
        <w:rPr>
          <w:rFonts w:ascii="Calibri" w:hAnsi="Calibri"/>
          <w:color w:val="auto"/>
          <w:szCs w:val="22"/>
        </w:rPr>
        <w:t xml:space="preserve"> WTE  Patient Schedulers Band 3</w:t>
      </w:r>
    </w:p>
    <w:p w:rsidR="00CB67AA" w:rsidP="00CB67AA" w:rsidRDefault="00CB67AA" w14:paraId="76839D83"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7</w:t>
      </w:r>
      <w:r w:rsidRPr="001A5599">
        <w:rPr>
          <w:rFonts w:ascii="Calibri" w:hAnsi="Calibri"/>
          <w:color w:val="auto"/>
          <w:szCs w:val="22"/>
        </w:rPr>
        <w:t xml:space="preserve"> WTE Booking Clerks Band 3</w:t>
      </w:r>
    </w:p>
    <w:p w:rsidRPr="001A5599" w:rsidR="00CB67AA" w:rsidP="00CB67AA" w:rsidRDefault="00CB67AA" w14:paraId="323EAE64"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3 WTE Waiting list managers Band 5</w:t>
      </w:r>
    </w:p>
    <w:p w:rsidR="00CB67AA" w:rsidP="00CB67AA" w:rsidRDefault="00CB67AA" w14:paraId="29B4F949"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1A5599">
        <w:rPr>
          <w:rFonts w:ascii="Calibri" w:hAnsi="Calibri"/>
          <w:color w:val="auto"/>
          <w:szCs w:val="22"/>
        </w:rPr>
        <w:t>1 WTE Team Leader Band 7</w:t>
      </w:r>
    </w:p>
    <w:p w:rsidR="00CB67AA" w:rsidP="00CB67AA" w:rsidRDefault="00CB67AA" w14:paraId="1ECC3FE3"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1 WTE Vanguard Unit Manager Band 8b</w:t>
      </w:r>
    </w:p>
    <w:p w:rsidRPr="001A5599" w:rsidR="00CB67AA" w:rsidP="00CB67AA" w:rsidRDefault="00CB67AA" w14:paraId="1CBB9D31"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1 WTE NHH Eye Unit Manager Band 7</w:t>
      </w:r>
    </w:p>
    <w:p w:rsidRPr="0031401F" w:rsidR="00CB67AA" w:rsidP="00CB67AA" w:rsidRDefault="00CB67AA" w14:paraId="648A1D57"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31401F">
        <w:rPr>
          <w:rFonts w:ascii="Calibri" w:hAnsi="Calibri"/>
          <w:color w:val="auto"/>
          <w:szCs w:val="22"/>
        </w:rPr>
        <w:t>Non Staff Costs</w:t>
      </w:r>
    </w:p>
    <w:p w:rsidRPr="0031401F" w:rsidR="00CB67AA" w:rsidP="00CB67AA" w:rsidRDefault="00CB67AA" w14:paraId="219489D2" w14:textId="77777777">
      <w:pPr>
        <w:pStyle w:val="Default"/>
        <w:numPr>
          <w:ilvl w:val="0"/>
          <w:numId w:val="23"/>
        </w:numPr>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11049DDD">
        <w:rPr>
          <w:rFonts w:ascii="Calibri" w:hAnsi="Calibri"/>
          <w:color w:val="auto"/>
        </w:rPr>
        <w:lastRenderedPageBreak/>
        <w:t xml:space="preserve">Facilities costs for </w:t>
      </w:r>
      <w:r>
        <w:rPr>
          <w:rFonts w:ascii="Calibri" w:hAnsi="Calibri"/>
          <w:color w:val="auto"/>
        </w:rPr>
        <w:t>20</w:t>
      </w:r>
      <w:r w:rsidRPr="11049DDD">
        <w:rPr>
          <w:rFonts w:ascii="Calibri" w:hAnsi="Calibri"/>
          <w:color w:val="auto"/>
        </w:rPr>
        <w:t xml:space="preserve"> members of staff, IT costs and office space have been estimated at £</w:t>
      </w:r>
      <w:r>
        <w:rPr>
          <w:rFonts w:ascii="Calibri" w:hAnsi="Calibri"/>
          <w:color w:val="auto"/>
        </w:rPr>
        <w:t>90</w:t>
      </w:r>
      <w:r w:rsidRPr="11049DDD">
        <w:rPr>
          <w:rFonts w:ascii="Calibri" w:hAnsi="Calibri"/>
          <w:color w:val="auto"/>
        </w:rPr>
        <w:t>,000</w:t>
      </w:r>
    </w:p>
    <w:p w:rsidR="00CB67AA" w:rsidP="00CB67AA" w:rsidRDefault="00CB67AA" w14:paraId="5A77F064" w14:textId="77777777"/>
    <w:p w:rsidRPr="00071983" w:rsidR="00CB67AA" w:rsidP="00CB67AA" w:rsidRDefault="00CB67AA" w14:paraId="464E0186" w14:textId="77777777">
      <w:pPr>
        <w:pStyle w:val="Heading3"/>
        <w:rPr>
          <w:b w:val="0"/>
        </w:rPr>
      </w:pPr>
      <w:r>
        <w:t>10.1.7 Option 3a Assumptions</w:t>
      </w:r>
    </w:p>
    <w:p w:rsidR="00CB67AA" w:rsidP="00CB67AA" w:rsidRDefault="00CB67AA" w14:paraId="399D3950" w14:textId="77777777">
      <w:pPr>
        <w:pStyle w:val="ListParagraph"/>
        <w:numPr>
          <w:ilvl w:val="0"/>
          <w:numId w:val="43"/>
        </w:numPr>
        <w:spacing w:after="160" w:line="259" w:lineRule="auto"/>
      </w:pPr>
      <w:r>
        <w:t>Shared PTL across the region</w:t>
      </w:r>
    </w:p>
    <w:p w:rsidR="00CB67AA" w:rsidP="00CB67AA" w:rsidRDefault="00CB67AA" w14:paraId="5FAC7E6A" w14:textId="77777777">
      <w:pPr>
        <w:pStyle w:val="ListParagraph"/>
        <w:numPr>
          <w:ilvl w:val="0"/>
          <w:numId w:val="43"/>
        </w:numPr>
        <w:spacing w:after="160" w:line="259" w:lineRule="auto"/>
      </w:pPr>
      <w:r>
        <w:t>Share of regional capacity based on percentage split of over 52 week waiters</w:t>
      </w:r>
    </w:p>
    <w:p w:rsidR="00CB67AA" w:rsidP="00CB67AA" w:rsidRDefault="00CB67AA" w14:paraId="777A85DE" w14:textId="77777777">
      <w:pPr>
        <w:pStyle w:val="ListParagraph"/>
        <w:numPr>
          <w:ilvl w:val="0"/>
          <w:numId w:val="43"/>
        </w:numPr>
        <w:spacing w:after="160" w:line="259" w:lineRule="auto"/>
      </w:pPr>
      <w:r>
        <w:t>52 weeks waiters numbers under monthly review and capacity adjusted accordingly</w:t>
      </w:r>
    </w:p>
    <w:p w:rsidR="00CB67AA" w:rsidP="00CB67AA" w:rsidRDefault="00CB67AA" w14:paraId="326E7BED" w14:textId="77777777">
      <w:pPr>
        <w:pStyle w:val="ListParagraph"/>
        <w:numPr>
          <w:ilvl w:val="0"/>
          <w:numId w:val="43"/>
        </w:numPr>
        <w:spacing w:after="160" w:line="259" w:lineRule="auto"/>
      </w:pPr>
      <w:r>
        <w:t>Regional booking team may not all be based in one place</w:t>
      </w:r>
    </w:p>
    <w:p w:rsidR="00CB67AA" w:rsidP="00CB67AA" w:rsidRDefault="00CB67AA" w14:paraId="53950AB0" w14:textId="77777777">
      <w:pPr>
        <w:pStyle w:val="ListParagraph"/>
        <w:numPr>
          <w:ilvl w:val="0"/>
          <w:numId w:val="43"/>
        </w:numPr>
        <w:spacing w:after="160" w:line="259" w:lineRule="auto"/>
      </w:pPr>
      <w:r>
        <w:t>IT solutions will need to be worked through</w:t>
      </w:r>
    </w:p>
    <w:p w:rsidR="00CB67AA" w:rsidP="00CB67AA" w:rsidRDefault="00CB67AA" w14:paraId="17C7E8BE" w14:textId="77777777">
      <w:pPr>
        <w:pStyle w:val="ListParagraph"/>
        <w:numPr>
          <w:ilvl w:val="0"/>
          <w:numId w:val="43"/>
        </w:numPr>
        <w:spacing w:after="160" w:line="259" w:lineRule="auto"/>
      </w:pPr>
      <w:r>
        <w:t>Insourcing and Outsourcing contracting will be done at a National level</w:t>
      </w:r>
    </w:p>
    <w:p w:rsidR="00CB67AA" w:rsidP="00CB67AA" w:rsidRDefault="00CB67AA" w14:paraId="6B387C97" w14:textId="77777777">
      <w:pPr>
        <w:pStyle w:val="ListParagraph"/>
        <w:numPr>
          <w:ilvl w:val="0"/>
          <w:numId w:val="43"/>
        </w:numPr>
        <w:spacing w:after="160" w:line="259" w:lineRule="auto"/>
      </w:pPr>
      <w:r>
        <w:t>That insourcing and outsourcing capacity will be available in the market through contracting arrangements</w:t>
      </w:r>
    </w:p>
    <w:p w:rsidR="00CB67AA" w:rsidP="00CB67AA" w:rsidRDefault="00CB67AA" w14:paraId="71109634" w14:textId="77777777">
      <w:pPr>
        <w:pStyle w:val="ListParagraph"/>
        <w:numPr>
          <w:ilvl w:val="0"/>
          <w:numId w:val="43"/>
        </w:numPr>
        <w:spacing w:after="160" w:line="259" w:lineRule="auto"/>
      </w:pPr>
      <w:r>
        <w:t>Insourcing numbers on a list to be determined by the insourcing company with annual numbers included in the contracting arrangement</w:t>
      </w:r>
    </w:p>
    <w:p w:rsidR="00CB67AA" w:rsidP="00CB67AA" w:rsidRDefault="00CB67AA" w14:paraId="245F31B8" w14:textId="77777777">
      <w:pPr>
        <w:pStyle w:val="ListParagraph"/>
        <w:numPr>
          <w:ilvl w:val="0"/>
          <w:numId w:val="43"/>
        </w:numPr>
        <w:spacing w:after="160" w:line="259" w:lineRule="auto"/>
      </w:pPr>
      <w:r>
        <w:t>Effective clinical governance arrangements</w:t>
      </w:r>
    </w:p>
    <w:p w:rsidR="00CB67AA" w:rsidP="00CB67AA" w:rsidRDefault="00CB67AA" w14:paraId="730317D0" w14:textId="77777777">
      <w:pPr>
        <w:pStyle w:val="ListParagraph"/>
        <w:numPr>
          <w:ilvl w:val="0"/>
          <w:numId w:val="43"/>
        </w:numPr>
        <w:spacing w:after="160" w:line="259" w:lineRule="auto"/>
      </w:pPr>
      <w:r>
        <w:t>Vanguard workforce can continue into 23/24</w:t>
      </w:r>
    </w:p>
    <w:p w:rsidR="00CB67AA" w:rsidP="00CB67AA" w:rsidRDefault="00CB67AA" w14:paraId="58B57AB3" w14:textId="77777777">
      <w:pPr>
        <w:pStyle w:val="ListParagraph"/>
        <w:numPr>
          <w:ilvl w:val="0"/>
          <w:numId w:val="43"/>
        </w:numPr>
        <w:spacing w:after="160" w:line="259" w:lineRule="auto"/>
      </w:pPr>
      <w:r>
        <w:t>NHH Workforce can be fully recruited</w:t>
      </w:r>
    </w:p>
    <w:p w:rsidR="00CB67AA" w:rsidP="00CB67AA" w:rsidRDefault="00CB67AA" w14:paraId="453113D9" w14:textId="77777777">
      <w:pPr>
        <w:pStyle w:val="ListParagraph"/>
        <w:numPr>
          <w:ilvl w:val="0"/>
          <w:numId w:val="43"/>
        </w:numPr>
        <w:spacing w:after="160" w:line="259" w:lineRule="auto"/>
      </w:pPr>
      <w:r>
        <w:t>Patients receive pre-assessment and surgery through the same element of provision (e.g. weekend pre-assessment and weekend surgery)</w:t>
      </w:r>
    </w:p>
    <w:p w:rsidR="00CB67AA" w:rsidP="00CB67AA" w:rsidRDefault="00CB67AA" w14:paraId="06D3381D" w14:textId="77777777">
      <w:pPr>
        <w:pStyle w:val="ListParagraph"/>
        <w:numPr>
          <w:ilvl w:val="0"/>
          <w:numId w:val="43"/>
        </w:numPr>
        <w:spacing w:after="160" w:line="259" w:lineRule="auto"/>
      </w:pPr>
      <w:r>
        <w:t>Patient eligibility criteria are to be developed and agreed</w:t>
      </w:r>
    </w:p>
    <w:p w:rsidR="00CB67AA" w:rsidP="00CB67AA" w:rsidRDefault="00CB67AA" w14:paraId="701C6090" w14:textId="77777777">
      <w:pPr>
        <w:pStyle w:val="ListParagraph"/>
        <w:numPr>
          <w:ilvl w:val="0"/>
          <w:numId w:val="43"/>
        </w:numPr>
        <w:spacing w:after="160" w:line="259" w:lineRule="auto"/>
      </w:pPr>
      <w:r>
        <w:t>80% conversion rate from outpatients to surgery</w:t>
      </w:r>
    </w:p>
    <w:p w:rsidR="00CB67AA" w:rsidP="00CB67AA" w:rsidRDefault="00CB67AA" w14:paraId="0BB15EB7" w14:textId="77777777">
      <w:pPr>
        <w:pStyle w:val="ListParagraph"/>
        <w:numPr>
          <w:ilvl w:val="0"/>
          <w:numId w:val="43"/>
        </w:numPr>
        <w:spacing w:after="160" w:line="259" w:lineRule="auto"/>
      </w:pPr>
      <w:r>
        <w:t>20% of patients require a second eye</w:t>
      </w:r>
    </w:p>
    <w:p w:rsidR="00CB67AA" w:rsidP="00CB67AA" w:rsidRDefault="00CB67AA" w14:paraId="2E8B4343" w14:textId="77777777">
      <w:pPr>
        <w:pStyle w:val="ListParagraph"/>
        <w:numPr>
          <w:ilvl w:val="0"/>
          <w:numId w:val="43"/>
        </w:numPr>
        <w:spacing w:after="160" w:line="259" w:lineRule="auto"/>
      </w:pPr>
      <w:r>
        <w:t>Patients requiring second eye have one pre assessment to cover both eyes</w:t>
      </w:r>
    </w:p>
    <w:p w:rsidR="00CB67AA" w:rsidP="00CB67AA" w:rsidRDefault="00CB67AA" w14:paraId="2FA01E55" w14:textId="77777777"/>
    <w:p w:rsidRPr="00E35F1E" w:rsidR="00CB67AA" w:rsidP="00CB67AA" w:rsidRDefault="00CB67AA" w14:paraId="2CB8772D" w14:textId="77777777"/>
    <w:p w:rsidR="00CB67AA" w:rsidP="00CB67AA" w:rsidRDefault="00CB67AA" w14:paraId="3BC0BA16" w14:textId="77777777">
      <w:pPr>
        <w:pStyle w:val="Heading2"/>
      </w:pPr>
      <w:r>
        <w:t>10.2 Option 3a – Option Appraisal</w:t>
      </w:r>
    </w:p>
    <w:p w:rsidR="00CB67AA" w:rsidP="00CB67AA" w:rsidRDefault="00CB67AA" w14:paraId="6BAFB56E" w14:textId="77777777">
      <w:pPr>
        <w:widowControl w:val="0"/>
        <w:autoSpaceDE w:val="0"/>
        <w:autoSpaceDN w:val="0"/>
        <w:adjustRightInd w:val="0"/>
        <w:spacing w:after="120"/>
        <w:ind w:right="60"/>
        <w:rPr>
          <w:rFonts w:cs="Verdana"/>
          <w:b/>
          <w:bCs/>
          <w:position w:val="-1"/>
        </w:rPr>
      </w:pPr>
    </w:p>
    <w:p w:rsidRPr="00071983" w:rsidR="00CB67AA" w:rsidP="00CB67AA" w:rsidRDefault="00CB67AA" w14:paraId="4ED03C30" w14:textId="77777777">
      <w:pPr>
        <w:pStyle w:val="Heading3"/>
        <w:rPr>
          <w:b w:val="0"/>
        </w:rPr>
      </w:pPr>
      <w:r>
        <w:t xml:space="preserve">10.2.1 </w:t>
      </w:r>
      <w:r w:rsidRPr="00992CEE">
        <w:t>Additional Regional Capacity</w:t>
      </w:r>
    </w:p>
    <w:tbl>
      <w:tblPr>
        <w:tblW w:w="875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303"/>
        <w:gridCol w:w="960"/>
        <w:gridCol w:w="1137"/>
        <w:gridCol w:w="1137"/>
        <w:gridCol w:w="1137"/>
        <w:gridCol w:w="960"/>
        <w:gridCol w:w="974"/>
        <w:gridCol w:w="1150"/>
      </w:tblGrid>
      <w:tr w:rsidRPr="00C95A38" w:rsidR="00CB67AA" w:rsidTr="00474358" w14:paraId="06FB8B9A" w14:textId="77777777">
        <w:trPr>
          <w:trHeight w:val="300"/>
        </w:trPr>
        <w:tc>
          <w:tcPr>
            <w:tcW w:w="1303" w:type="dxa"/>
            <w:shd w:val="clear" w:color="auto" w:fill="auto"/>
            <w:noWrap/>
            <w:vAlign w:val="bottom"/>
            <w:hideMark/>
          </w:tcPr>
          <w:p w:rsidRPr="00C95A38" w:rsidR="00CB67AA" w:rsidP="00474358" w:rsidRDefault="00CB67AA" w14:paraId="25A1E7C3" w14:textId="77777777">
            <w:pPr>
              <w:spacing w:after="0" w:line="240" w:lineRule="auto"/>
              <w:rPr>
                <w:rFonts w:ascii="Calibri" w:hAnsi="Calibri" w:eastAsia="Times New Roman" w:cs="Calibri"/>
                <w:color w:val="000000"/>
                <w:lang w:eastAsia="en-GB"/>
              </w:rPr>
            </w:pPr>
            <w:r w:rsidRPr="00C95A38">
              <w:rPr>
                <w:rFonts w:ascii="Calibri" w:hAnsi="Calibri" w:eastAsia="Times New Roman" w:cs="Calibri"/>
                <w:color w:val="000000"/>
                <w:lang w:eastAsia="en-GB"/>
              </w:rPr>
              <w:t xml:space="preserve">Capacity </w:t>
            </w:r>
          </w:p>
        </w:tc>
        <w:tc>
          <w:tcPr>
            <w:tcW w:w="960" w:type="dxa"/>
            <w:shd w:val="clear" w:color="auto" w:fill="auto"/>
            <w:noWrap/>
            <w:vAlign w:val="bottom"/>
            <w:hideMark/>
          </w:tcPr>
          <w:p w:rsidRPr="00C95A38" w:rsidR="00CB67AA" w:rsidP="00474358" w:rsidRDefault="00CB67AA" w14:paraId="4F44F403" w14:textId="77777777">
            <w:pPr>
              <w:spacing w:after="0" w:line="240" w:lineRule="auto"/>
              <w:rPr>
                <w:rFonts w:ascii="Calibri" w:hAnsi="Calibri" w:eastAsia="Times New Roman" w:cs="Calibri"/>
                <w:color w:val="000000"/>
                <w:lang w:eastAsia="en-GB"/>
              </w:rPr>
            </w:pPr>
            <w:r w:rsidRPr="00C95A38">
              <w:rPr>
                <w:rFonts w:ascii="Calibri" w:hAnsi="Calibri" w:eastAsia="Times New Roman" w:cs="Calibri"/>
                <w:color w:val="000000"/>
                <w:lang w:eastAsia="en-GB"/>
              </w:rPr>
              <w:t>Core Annual</w:t>
            </w:r>
          </w:p>
        </w:tc>
        <w:tc>
          <w:tcPr>
            <w:tcW w:w="1137" w:type="dxa"/>
            <w:shd w:val="clear" w:color="auto" w:fill="auto"/>
            <w:noWrap/>
            <w:vAlign w:val="bottom"/>
            <w:hideMark/>
          </w:tcPr>
          <w:p w:rsidRPr="00C95A38" w:rsidR="00CB67AA" w:rsidP="00474358" w:rsidRDefault="00CB67AA" w14:paraId="2351FE91" w14:textId="77777777">
            <w:pPr>
              <w:spacing w:after="0" w:line="240" w:lineRule="auto"/>
              <w:rPr>
                <w:rFonts w:ascii="Calibri" w:hAnsi="Calibri" w:eastAsia="Times New Roman" w:cs="Calibri"/>
                <w:color w:val="000000"/>
                <w:lang w:eastAsia="en-GB"/>
              </w:rPr>
            </w:pPr>
            <w:r w:rsidRPr="00C95A38">
              <w:rPr>
                <w:rFonts w:ascii="Calibri" w:hAnsi="Calibri" w:eastAsia="Times New Roman" w:cs="Calibri"/>
                <w:color w:val="000000"/>
                <w:lang w:eastAsia="en-GB"/>
              </w:rPr>
              <w:t>Additional Capacity %</w:t>
            </w:r>
          </w:p>
        </w:tc>
        <w:tc>
          <w:tcPr>
            <w:tcW w:w="1137" w:type="dxa"/>
            <w:shd w:val="clear" w:color="auto" w:fill="auto"/>
            <w:noWrap/>
            <w:vAlign w:val="bottom"/>
            <w:hideMark/>
          </w:tcPr>
          <w:p w:rsidRPr="00C95A38" w:rsidR="00CB67AA" w:rsidP="00474358" w:rsidRDefault="00CB67AA" w14:paraId="1B9FD499" w14:textId="77777777">
            <w:pPr>
              <w:spacing w:after="0" w:line="240" w:lineRule="auto"/>
              <w:rPr>
                <w:rFonts w:ascii="Calibri" w:hAnsi="Calibri" w:eastAsia="Times New Roman" w:cs="Calibri"/>
                <w:color w:val="000000"/>
                <w:lang w:eastAsia="en-GB"/>
              </w:rPr>
            </w:pPr>
            <w:r w:rsidRPr="00C95A38">
              <w:rPr>
                <w:rFonts w:ascii="Calibri" w:hAnsi="Calibri" w:eastAsia="Times New Roman" w:cs="Calibri"/>
                <w:color w:val="000000"/>
                <w:lang w:eastAsia="en-GB"/>
              </w:rPr>
              <w:t>Additional Vanguard</w:t>
            </w:r>
          </w:p>
        </w:tc>
        <w:tc>
          <w:tcPr>
            <w:tcW w:w="1137" w:type="dxa"/>
            <w:shd w:val="clear" w:color="auto" w:fill="auto"/>
            <w:noWrap/>
            <w:vAlign w:val="bottom"/>
            <w:hideMark/>
          </w:tcPr>
          <w:p w:rsidRPr="00C95A38" w:rsidR="00CB67AA" w:rsidP="00474358" w:rsidRDefault="00CB67AA" w14:paraId="5DABB5D7" w14:textId="77777777">
            <w:pPr>
              <w:spacing w:after="0" w:line="240" w:lineRule="auto"/>
              <w:rPr>
                <w:rFonts w:ascii="Calibri" w:hAnsi="Calibri" w:eastAsia="Times New Roman" w:cs="Calibri"/>
                <w:color w:val="000000"/>
                <w:lang w:eastAsia="en-GB"/>
              </w:rPr>
            </w:pPr>
            <w:r w:rsidRPr="00C95A38">
              <w:rPr>
                <w:rFonts w:ascii="Calibri" w:hAnsi="Calibri" w:eastAsia="Times New Roman" w:cs="Calibri"/>
                <w:color w:val="000000"/>
                <w:lang w:eastAsia="en-GB"/>
              </w:rPr>
              <w:t>Additional Capacity</w:t>
            </w:r>
          </w:p>
        </w:tc>
        <w:tc>
          <w:tcPr>
            <w:tcW w:w="960" w:type="dxa"/>
            <w:shd w:val="clear" w:color="auto" w:fill="auto"/>
            <w:noWrap/>
            <w:vAlign w:val="bottom"/>
            <w:hideMark/>
          </w:tcPr>
          <w:p w:rsidRPr="00992CEE" w:rsidR="00CB67AA" w:rsidP="00474358" w:rsidRDefault="00CB67AA" w14:paraId="1F6BE528" w14:textId="77777777">
            <w:pPr>
              <w:spacing w:after="0" w:line="240" w:lineRule="auto"/>
              <w:rPr>
                <w:rFonts w:ascii="Calibri" w:hAnsi="Calibri" w:eastAsia="Times New Roman" w:cs="Calibri"/>
                <w:b/>
                <w:bCs/>
                <w:color w:val="000000"/>
                <w:lang w:eastAsia="en-GB"/>
              </w:rPr>
            </w:pPr>
            <w:r w:rsidRPr="00992CEE">
              <w:rPr>
                <w:rFonts w:ascii="Calibri" w:hAnsi="Calibri" w:eastAsia="Times New Roman" w:cs="Calibri"/>
                <w:b/>
                <w:bCs/>
                <w:color w:val="000000"/>
                <w:lang w:eastAsia="en-GB"/>
              </w:rPr>
              <w:t>Total</w:t>
            </w:r>
          </w:p>
        </w:tc>
        <w:tc>
          <w:tcPr>
            <w:tcW w:w="974" w:type="dxa"/>
            <w:shd w:val="clear" w:color="auto" w:fill="auto"/>
            <w:noWrap/>
            <w:vAlign w:val="bottom"/>
            <w:hideMark/>
          </w:tcPr>
          <w:p w:rsidRPr="00C95A38" w:rsidR="00CB67AA" w:rsidP="00474358" w:rsidRDefault="00CB67AA" w14:paraId="0942E02A" w14:textId="77777777">
            <w:pPr>
              <w:spacing w:after="0" w:line="240" w:lineRule="auto"/>
              <w:rPr>
                <w:rFonts w:ascii="Calibri" w:hAnsi="Calibri" w:eastAsia="Times New Roman" w:cs="Calibri"/>
                <w:color w:val="000000"/>
                <w:lang w:eastAsia="en-GB"/>
              </w:rPr>
            </w:pPr>
            <w:r w:rsidRPr="00C95A38">
              <w:rPr>
                <w:rFonts w:ascii="Calibri" w:hAnsi="Calibri" w:eastAsia="Times New Roman" w:cs="Calibri"/>
                <w:color w:val="000000"/>
                <w:lang w:eastAsia="en-GB"/>
              </w:rPr>
              <w:t>Average Demand</w:t>
            </w:r>
          </w:p>
        </w:tc>
        <w:tc>
          <w:tcPr>
            <w:tcW w:w="1150" w:type="dxa"/>
            <w:shd w:val="clear" w:color="auto" w:fill="auto"/>
            <w:noWrap/>
            <w:vAlign w:val="bottom"/>
            <w:hideMark/>
          </w:tcPr>
          <w:p w:rsidRPr="00C95A38" w:rsidR="00CB67AA" w:rsidP="00474358" w:rsidRDefault="00CB67AA" w14:paraId="659E5A50" w14:textId="77777777">
            <w:pPr>
              <w:spacing w:after="0" w:line="240" w:lineRule="auto"/>
              <w:rPr>
                <w:rFonts w:ascii="Calibri" w:hAnsi="Calibri" w:eastAsia="Times New Roman" w:cs="Calibri"/>
                <w:color w:val="000000"/>
                <w:lang w:eastAsia="en-GB"/>
              </w:rPr>
            </w:pPr>
            <w:r w:rsidRPr="00C95A38">
              <w:rPr>
                <w:rFonts w:ascii="Calibri" w:hAnsi="Calibri" w:eastAsia="Times New Roman" w:cs="Calibri"/>
                <w:color w:val="000000"/>
                <w:lang w:eastAsia="en-GB"/>
              </w:rPr>
              <w:t>Difference</w:t>
            </w:r>
          </w:p>
        </w:tc>
      </w:tr>
      <w:tr w:rsidRPr="00C95A38" w:rsidR="00CB67AA" w:rsidTr="00474358" w14:paraId="7463D6BC" w14:textId="77777777">
        <w:trPr>
          <w:trHeight w:val="300"/>
        </w:trPr>
        <w:tc>
          <w:tcPr>
            <w:tcW w:w="1303" w:type="dxa"/>
            <w:shd w:val="clear" w:color="auto" w:fill="auto"/>
            <w:noWrap/>
            <w:vAlign w:val="bottom"/>
            <w:hideMark/>
          </w:tcPr>
          <w:p w:rsidRPr="00C95A38" w:rsidR="00CB67AA" w:rsidP="00474358" w:rsidRDefault="00CB67AA" w14:paraId="7B2752EE" w14:textId="77777777">
            <w:pPr>
              <w:spacing w:after="0" w:line="240" w:lineRule="auto"/>
              <w:rPr>
                <w:rFonts w:ascii="Calibri" w:hAnsi="Calibri" w:eastAsia="Times New Roman" w:cs="Calibri"/>
                <w:color w:val="000000"/>
                <w:lang w:eastAsia="en-GB"/>
              </w:rPr>
            </w:pPr>
            <w:r w:rsidRPr="00C95A38">
              <w:rPr>
                <w:rFonts w:ascii="Calibri" w:hAnsi="Calibri" w:eastAsia="Times New Roman" w:cs="Calibri"/>
                <w:color w:val="000000"/>
                <w:lang w:eastAsia="en-GB"/>
              </w:rPr>
              <w:t>AB</w:t>
            </w:r>
          </w:p>
        </w:tc>
        <w:tc>
          <w:tcPr>
            <w:tcW w:w="960" w:type="dxa"/>
            <w:shd w:val="clear" w:color="auto" w:fill="auto"/>
            <w:noWrap/>
            <w:vAlign w:val="bottom"/>
            <w:hideMark/>
          </w:tcPr>
          <w:p w:rsidRPr="00C95A38" w:rsidR="00CB67AA" w:rsidP="00474358" w:rsidRDefault="00CB67AA" w14:paraId="2EA5794F"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2400</w:t>
            </w:r>
          </w:p>
        </w:tc>
        <w:tc>
          <w:tcPr>
            <w:tcW w:w="1137" w:type="dxa"/>
            <w:shd w:val="clear" w:color="auto" w:fill="auto"/>
            <w:noWrap/>
            <w:vAlign w:val="bottom"/>
            <w:hideMark/>
          </w:tcPr>
          <w:p w:rsidRPr="00C95A38" w:rsidR="00CB67AA" w:rsidP="00474358" w:rsidRDefault="00CB67AA" w14:paraId="1D2BA77D"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36%</w:t>
            </w:r>
          </w:p>
        </w:tc>
        <w:tc>
          <w:tcPr>
            <w:tcW w:w="1137" w:type="dxa"/>
            <w:shd w:val="clear" w:color="auto" w:fill="auto"/>
            <w:noWrap/>
            <w:vAlign w:val="bottom"/>
            <w:hideMark/>
          </w:tcPr>
          <w:p w:rsidRPr="00C95A38" w:rsidR="00CB67AA" w:rsidP="00474358" w:rsidRDefault="00CB67AA" w14:paraId="2EC52D72"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1037</w:t>
            </w:r>
          </w:p>
        </w:tc>
        <w:tc>
          <w:tcPr>
            <w:tcW w:w="1137" w:type="dxa"/>
            <w:shd w:val="clear" w:color="auto" w:fill="auto"/>
            <w:noWrap/>
            <w:vAlign w:val="bottom"/>
            <w:hideMark/>
          </w:tcPr>
          <w:p w:rsidRPr="00C95A38" w:rsidR="00CB67AA" w:rsidP="00474358" w:rsidRDefault="00CB67AA" w14:paraId="5D6D2962"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1800</w:t>
            </w:r>
          </w:p>
        </w:tc>
        <w:tc>
          <w:tcPr>
            <w:tcW w:w="960" w:type="dxa"/>
            <w:shd w:val="clear" w:color="auto" w:fill="auto"/>
            <w:noWrap/>
            <w:vAlign w:val="bottom"/>
            <w:hideMark/>
          </w:tcPr>
          <w:p w:rsidRPr="00992CEE" w:rsidR="00CB67AA" w:rsidP="00474358" w:rsidRDefault="00CB67AA" w14:paraId="3FD96C91" w14:textId="77777777">
            <w:pPr>
              <w:spacing w:after="0" w:line="240" w:lineRule="auto"/>
              <w:jc w:val="right"/>
              <w:rPr>
                <w:rFonts w:ascii="Calibri" w:hAnsi="Calibri" w:eastAsia="Times New Roman" w:cs="Calibri"/>
                <w:b/>
                <w:bCs/>
                <w:color w:val="000000"/>
                <w:lang w:eastAsia="en-GB"/>
              </w:rPr>
            </w:pPr>
            <w:r w:rsidRPr="00992CEE">
              <w:rPr>
                <w:rFonts w:ascii="Calibri" w:hAnsi="Calibri" w:eastAsia="Times New Roman" w:cs="Calibri"/>
                <w:b/>
                <w:bCs/>
                <w:color w:val="000000"/>
                <w:lang w:eastAsia="en-GB"/>
              </w:rPr>
              <w:t>5237</w:t>
            </w:r>
          </w:p>
        </w:tc>
        <w:tc>
          <w:tcPr>
            <w:tcW w:w="974" w:type="dxa"/>
            <w:shd w:val="clear" w:color="auto" w:fill="auto"/>
            <w:noWrap/>
            <w:vAlign w:val="bottom"/>
            <w:hideMark/>
          </w:tcPr>
          <w:p w:rsidRPr="00C95A38" w:rsidR="00CB67AA" w:rsidP="00474358" w:rsidRDefault="00CB67AA" w14:paraId="1326D9F5"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4080</w:t>
            </w:r>
          </w:p>
        </w:tc>
        <w:tc>
          <w:tcPr>
            <w:tcW w:w="1150" w:type="dxa"/>
            <w:shd w:val="clear" w:color="auto" w:fill="auto"/>
            <w:noWrap/>
            <w:vAlign w:val="bottom"/>
            <w:hideMark/>
          </w:tcPr>
          <w:p w:rsidRPr="00C95A38" w:rsidR="00CB67AA" w:rsidP="00474358" w:rsidRDefault="00CB67AA" w14:paraId="54845954"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1157</w:t>
            </w:r>
          </w:p>
        </w:tc>
      </w:tr>
      <w:tr w:rsidRPr="00C95A38" w:rsidR="00CB67AA" w:rsidTr="00474358" w14:paraId="1E1E39C6" w14:textId="77777777">
        <w:trPr>
          <w:trHeight w:val="300"/>
        </w:trPr>
        <w:tc>
          <w:tcPr>
            <w:tcW w:w="1303" w:type="dxa"/>
            <w:shd w:val="clear" w:color="auto" w:fill="auto"/>
            <w:noWrap/>
            <w:vAlign w:val="bottom"/>
            <w:hideMark/>
          </w:tcPr>
          <w:p w:rsidRPr="00C95A38" w:rsidR="00CB67AA" w:rsidP="00474358" w:rsidRDefault="00CB67AA" w14:paraId="3531E7BA" w14:textId="77777777">
            <w:pPr>
              <w:spacing w:after="0" w:line="240" w:lineRule="auto"/>
              <w:rPr>
                <w:rFonts w:ascii="Calibri" w:hAnsi="Calibri" w:eastAsia="Times New Roman" w:cs="Calibri"/>
                <w:color w:val="000000"/>
                <w:lang w:eastAsia="en-GB"/>
              </w:rPr>
            </w:pPr>
            <w:r w:rsidRPr="00C95A38">
              <w:rPr>
                <w:rFonts w:ascii="Calibri" w:hAnsi="Calibri" w:eastAsia="Times New Roman" w:cs="Calibri"/>
                <w:color w:val="000000"/>
                <w:lang w:eastAsia="en-GB"/>
              </w:rPr>
              <w:t>CAV</w:t>
            </w:r>
          </w:p>
        </w:tc>
        <w:tc>
          <w:tcPr>
            <w:tcW w:w="960" w:type="dxa"/>
            <w:shd w:val="clear" w:color="auto" w:fill="auto"/>
            <w:noWrap/>
            <w:vAlign w:val="bottom"/>
            <w:hideMark/>
          </w:tcPr>
          <w:p w:rsidRPr="00C95A38" w:rsidR="00CB67AA" w:rsidP="00474358" w:rsidRDefault="00CB67AA" w14:paraId="5693A71B" w14:textId="7590366A">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1440</w:t>
            </w:r>
          </w:p>
        </w:tc>
        <w:tc>
          <w:tcPr>
            <w:tcW w:w="1137" w:type="dxa"/>
            <w:shd w:val="clear" w:color="auto" w:fill="auto"/>
            <w:noWrap/>
            <w:vAlign w:val="bottom"/>
            <w:hideMark/>
          </w:tcPr>
          <w:p w:rsidRPr="00C95A38" w:rsidR="00CB67AA" w:rsidP="00474358" w:rsidRDefault="00CB67AA" w14:paraId="797E9D28"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15%</w:t>
            </w:r>
          </w:p>
        </w:tc>
        <w:tc>
          <w:tcPr>
            <w:tcW w:w="1137" w:type="dxa"/>
            <w:shd w:val="clear" w:color="auto" w:fill="auto"/>
            <w:noWrap/>
            <w:vAlign w:val="bottom"/>
            <w:hideMark/>
          </w:tcPr>
          <w:p w:rsidRPr="00C95A38" w:rsidR="00CB67AA" w:rsidP="00474358" w:rsidRDefault="00CB67AA" w14:paraId="09600C62"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432</w:t>
            </w:r>
          </w:p>
        </w:tc>
        <w:tc>
          <w:tcPr>
            <w:tcW w:w="1137" w:type="dxa"/>
            <w:shd w:val="clear" w:color="auto" w:fill="auto"/>
            <w:noWrap/>
            <w:vAlign w:val="bottom"/>
            <w:hideMark/>
          </w:tcPr>
          <w:p w:rsidRPr="00C95A38" w:rsidR="00CB67AA" w:rsidP="00474358" w:rsidRDefault="00CB67AA" w14:paraId="44C7C107"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750</w:t>
            </w:r>
          </w:p>
        </w:tc>
        <w:tc>
          <w:tcPr>
            <w:tcW w:w="960" w:type="dxa"/>
            <w:shd w:val="clear" w:color="auto" w:fill="auto"/>
            <w:noWrap/>
            <w:vAlign w:val="bottom"/>
            <w:hideMark/>
          </w:tcPr>
          <w:p w:rsidRPr="00992CEE" w:rsidR="00CB67AA" w:rsidP="00474358" w:rsidRDefault="00CB67AA" w14:paraId="3E44F093" w14:textId="77777777">
            <w:pPr>
              <w:spacing w:after="0" w:line="240" w:lineRule="auto"/>
              <w:jc w:val="right"/>
              <w:rPr>
                <w:rFonts w:ascii="Calibri" w:hAnsi="Calibri" w:eastAsia="Times New Roman" w:cs="Calibri"/>
                <w:b/>
                <w:bCs/>
                <w:color w:val="000000"/>
                <w:lang w:eastAsia="en-GB"/>
              </w:rPr>
            </w:pPr>
            <w:r w:rsidRPr="00992CEE">
              <w:rPr>
                <w:rFonts w:ascii="Calibri" w:hAnsi="Calibri" w:eastAsia="Times New Roman" w:cs="Calibri"/>
                <w:b/>
                <w:bCs/>
                <w:color w:val="000000"/>
                <w:lang w:eastAsia="en-GB"/>
              </w:rPr>
              <w:t>2622</w:t>
            </w:r>
          </w:p>
        </w:tc>
        <w:tc>
          <w:tcPr>
            <w:tcW w:w="974" w:type="dxa"/>
            <w:shd w:val="clear" w:color="auto" w:fill="auto"/>
            <w:noWrap/>
            <w:vAlign w:val="bottom"/>
            <w:hideMark/>
          </w:tcPr>
          <w:p w:rsidRPr="00C95A38" w:rsidR="00CB67AA" w:rsidP="00474358" w:rsidRDefault="00CB67AA" w14:paraId="75CE18BB"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1800</w:t>
            </w:r>
          </w:p>
        </w:tc>
        <w:tc>
          <w:tcPr>
            <w:tcW w:w="1150" w:type="dxa"/>
            <w:shd w:val="clear" w:color="auto" w:fill="auto"/>
            <w:noWrap/>
            <w:vAlign w:val="bottom"/>
            <w:hideMark/>
          </w:tcPr>
          <w:p w:rsidRPr="00C95A38" w:rsidR="00CB67AA" w:rsidP="00474358" w:rsidRDefault="00CB67AA" w14:paraId="7E97BC42"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822</w:t>
            </w:r>
          </w:p>
        </w:tc>
      </w:tr>
      <w:tr w:rsidRPr="00C95A38" w:rsidR="00CB67AA" w:rsidTr="00474358" w14:paraId="48344DC9" w14:textId="77777777">
        <w:trPr>
          <w:trHeight w:val="300"/>
        </w:trPr>
        <w:tc>
          <w:tcPr>
            <w:tcW w:w="1303" w:type="dxa"/>
            <w:shd w:val="clear" w:color="auto" w:fill="auto"/>
            <w:noWrap/>
            <w:vAlign w:val="bottom"/>
            <w:hideMark/>
          </w:tcPr>
          <w:p w:rsidRPr="00C95A38" w:rsidR="00CB67AA" w:rsidP="00474358" w:rsidRDefault="00CB67AA" w14:paraId="089B15E8" w14:textId="77777777">
            <w:pPr>
              <w:spacing w:after="0" w:line="240" w:lineRule="auto"/>
              <w:rPr>
                <w:rFonts w:ascii="Calibri" w:hAnsi="Calibri" w:eastAsia="Times New Roman" w:cs="Calibri"/>
                <w:color w:val="000000"/>
                <w:lang w:eastAsia="en-GB"/>
              </w:rPr>
            </w:pPr>
            <w:r w:rsidRPr="00C95A38">
              <w:rPr>
                <w:rFonts w:ascii="Calibri" w:hAnsi="Calibri" w:eastAsia="Times New Roman" w:cs="Calibri"/>
                <w:color w:val="000000"/>
                <w:lang w:eastAsia="en-GB"/>
              </w:rPr>
              <w:t>CTM</w:t>
            </w:r>
          </w:p>
        </w:tc>
        <w:tc>
          <w:tcPr>
            <w:tcW w:w="960" w:type="dxa"/>
            <w:shd w:val="clear" w:color="auto" w:fill="auto"/>
            <w:noWrap/>
            <w:vAlign w:val="bottom"/>
            <w:hideMark/>
          </w:tcPr>
          <w:p w:rsidRPr="00C95A38" w:rsidR="00CB67AA" w:rsidP="00474358" w:rsidRDefault="00CB67AA" w14:paraId="40A428DE"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2100</w:t>
            </w:r>
          </w:p>
        </w:tc>
        <w:tc>
          <w:tcPr>
            <w:tcW w:w="1137" w:type="dxa"/>
            <w:shd w:val="clear" w:color="auto" w:fill="auto"/>
            <w:noWrap/>
            <w:vAlign w:val="bottom"/>
            <w:hideMark/>
          </w:tcPr>
          <w:p w:rsidRPr="00C95A38" w:rsidR="00CB67AA" w:rsidP="00474358" w:rsidRDefault="00CB67AA" w14:paraId="74C0A057"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49%</w:t>
            </w:r>
          </w:p>
        </w:tc>
        <w:tc>
          <w:tcPr>
            <w:tcW w:w="1137" w:type="dxa"/>
            <w:shd w:val="clear" w:color="auto" w:fill="auto"/>
            <w:noWrap/>
            <w:vAlign w:val="bottom"/>
            <w:hideMark/>
          </w:tcPr>
          <w:p w:rsidRPr="00C95A38" w:rsidR="00CB67AA" w:rsidP="00474358" w:rsidRDefault="00CB67AA" w14:paraId="1CD425B0"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1411</w:t>
            </w:r>
          </w:p>
        </w:tc>
        <w:tc>
          <w:tcPr>
            <w:tcW w:w="1137" w:type="dxa"/>
            <w:shd w:val="clear" w:color="auto" w:fill="auto"/>
            <w:noWrap/>
            <w:vAlign w:val="bottom"/>
            <w:hideMark/>
          </w:tcPr>
          <w:p w:rsidRPr="00C95A38" w:rsidR="00CB67AA" w:rsidP="00474358" w:rsidRDefault="00CB67AA" w14:paraId="11B6A2FD"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2450</w:t>
            </w:r>
          </w:p>
        </w:tc>
        <w:tc>
          <w:tcPr>
            <w:tcW w:w="960" w:type="dxa"/>
            <w:shd w:val="clear" w:color="auto" w:fill="auto"/>
            <w:noWrap/>
            <w:vAlign w:val="bottom"/>
            <w:hideMark/>
          </w:tcPr>
          <w:p w:rsidRPr="00992CEE" w:rsidR="00CB67AA" w:rsidP="00474358" w:rsidRDefault="00CB67AA" w14:paraId="2697736B" w14:textId="77777777">
            <w:pPr>
              <w:spacing w:after="0" w:line="240" w:lineRule="auto"/>
              <w:jc w:val="right"/>
              <w:rPr>
                <w:rFonts w:ascii="Calibri" w:hAnsi="Calibri" w:eastAsia="Times New Roman" w:cs="Calibri"/>
                <w:b/>
                <w:bCs/>
                <w:color w:val="000000"/>
                <w:lang w:eastAsia="en-GB"/>
              </w:rPr>
            </w:pPr>
            <w:r w:rsidRPr="00992CEE">
              <w:rPr>
                <w:rFonts w:ascii="Calibri" w:hAnsi="Calibri" w:eastAsia="Times New Roman" w:cs="Calibri"/>
                <w:b/>
                <w:bCs/>
                <w:color w:val="000000"/>
                <w:lang w:eastAsia="en-GB"/>
              </w:rPr>
              <w:t>5961</w:t>
            </w:r>
          </w:p>
        </w:tc>
        <w:tc>
          <w:tcPr>
            <w:tcW w:w="974" w:type="dxa"/>
            <w:shd w:val="clear" w:color="auto" w:fill="auto"/>
            <w:noWrap/>
            <w:vAlign w:val="bottom"/>
            <w:hideMark/>
          </w:tcPr>
          <w:p w:rsidRPr="00C95A38" w:rsidR="00CB67AA" w:rsidP="00474358" w:rsidRDefault="00CB67AA" w14:paraId="1B33897E"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4080</w:t>
            </w:r>
          </w:p>
        </w:tc>
        <w:tc>
          <w:tcPr>
            <w:tcW w:w="1150" w:type="dxa"/>
            <w:shd w:val="clear" w:color="auto" w:fill="auto"/>
            <w:noWrap/>
            <w:vAlign w:val="bottom"/>
            <w:hideMark/>
          </w:tcPr>
          <w:p w:rsidRPr="00C95A38" w:rsidR="00CB67AA" w:rsidP="00474358" w:rsidRDefault="00CB67AA" w14:paraId="232E7467"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1881</w:t>
            </w:r>
          </w:p>
        </w:tc>
      </w:tr>
      <w:tr w:rsidRPr="00C95A38" w:rsidR="00CB67AA" w:rsidTr="00474358" w14:paraId="747F1187" w14:textId="77777777">
        <w:trPr>
          <w:trHeight w:val="300"/>
        </w:trPr>
        <w:tc>
          <w:tcPr>
            <w:tcW w:w="1303" w:type="dxa"/>
            <w:shd w:val="clear" w:color="auto" w:fill="auto"/>
            <w:noWrap/>
            <w:vAlign w:val="bottom"/>
            <w:hideMark/>
          </w:tcPr>
          <w:p w:rsidRPr="00C95A38" w:rsidR="00CB67AA" w:rsidP="00474358" w:rsidRDefault="00CB67AA" w14:paraId="199904F8" w14:textId="77777777">
            <w:pPr>
              <w:spacing w:after="0" w:line="240" w:lineRule="auto"/>
              <w:rPr>
                <w:rFonts w:ascii="Calibri" w:hAnsi="Calibri" w:eastAsia="Times New Roman" w:cs="Calibri"/>
                <w:color w:val="000000"/>
                <w:lang w:eastAsia="en-GB"/>
              </w:rPr>
            </w:pPr>
            <w:r w:rsidRPr="00C95A38">
              <w:rPr>
                <w:rFonts w:ascii="Calibri" w:hAnsi="Calibri" w:eastAsia="Times New Roman" w:cs="Calibri"/>
                <w:color w:val="000000"/>
                <w:lang w:eastAsia="en-GB"/>
              </w:rPr>
              <w:t>Regional Total</w:t>
            </w:r>
          </w:p>
        </w:tc>
        <w:tc>
          <w:tcPr>
            <w:tcW w:w="960" w:type="dxa"/>
            <w:shd w:val="clear" w:color="auto" w:fill="auto"/>
            <w:noWrap/>
            <w:vAlign w:val="bottom"/>
            <w:hideMark/>
          </w:tcPr>
          <w:p w:rsidRPr="00C95A38" w:rsidR="00CB67AA" w:rsidP="00474358" w:rsidRDefault="00CB67AA" w14:paraId="1E60559E"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5940</w:t>
            </w:r>
          </w:p>
        </w:tc>
        <w:tc>
          <w:tcPr>
            <w:tcW w:w="1137" w:type="dxa"/>
            <w:shd w:val="clear" w:color="auto" w:fill="auto"/>
            <w:noWrap/>
            <w:vAlign w:val="bottom"/>
            <w:hideMark/>
          </w:tcPr>
          <w:p w:rsidRPr="00C95A38" w:rsidR="00CB67AA" w:rsidP="00474358" w:rsidRDefault="00CB67AA" w14:paraId="70C158BA" w14:textId="77777777">
            <w:pPr>
              <w:spacing w:after="0" w:line="240" w:lineRule="auto"/>
              <w:jc w:val="right"/>
              <w:rPr>
                <w:rFonts w:ascii="Calibri" w:hAnsi="Calibri" w:eastAsia="Times New Roman" w:cs="Calibri"/>
                <w:color w:val="000000"/>
                <w:lang w:eastAsia="en-GB"/>
              </w:rPr>
            </w:pPr>
          </w:p>
        </w:tc>
        <w:tc>
          <w:tcPr>
            <w:tcW w:w="1137" w:type="dxa"/>
            <w:shd w:val="clear" w:color="auto" w:fill="auto"/>
            <w:noWrap/>
            <w:vAlign w:val="bottom"/>
            <w:hideMark/>
          </w:tcPr>
          <w:p w:rsidRPr="00C95A38" w:rsidR="00CB67AA" w:rsidP="00474358" w:rsidRDefault="00CB67AA" w14:paraId="4475B89A" w14:textId="7C9D0480">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288</w:t>
            </w:r>
            <w:r w:rsidR="00263AD4">
              <w:rPr>
                <w:rFonts w:ascii="Calibri" w:hAnsi="Calibri" w:eastAsia="Times New Roman" w:cs="Calibri"/>
                <w:color w:val="000000"/>
                <w:lang w:eastAsia="en-GB"/>
              </w:rPr>
              <w:t>0</w:t>
            </w:r>
          </w:p>
        </w:tc>
        <w:tc>
          <w:tcPr>
            <w:tcW w:w="1137" w:type="dxa"/>
            <w:shd w:val="clear" w:color="auto" w:fill="auto"/>
            <w:noWrap/>
            <w:vAlign w:val="bottom"/>
            <w:hideMark/>
          </w:tcPr>
          <w:p w:rsidRPr="00C95A38" w:rsidR="00CB67AA" w:rsidP="00474358" w:rsidRDefault="00CB67AA" w14:paraId="7337CE79"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5000</w:t>
            </w:r>
          </w:p>
        </w:tc>
        <w:tc>
          <w:tcPr>
            <w:tcW w:w="960" w:type="dxa"/>
            <w:shd w:val="clear" w:color="auto" w:fill="auto"/>
            <w:noWrap/>
            <w:vAlign w:val="bottom"/>
            <w:hideMark/>
          </w:tcPr>
          <w:p w:rsidRPr="00992CEE" w:rsidR="00CB67AA" w:rsidP="00474358" w:rsidRDefault="00CB67AA" w14:paraId="3EF8F2B1" w14:textId="77777777">
            <w:pPr>
              <w:spacing w:after="0" w:line="240" w:lineRule="auto"/>
              <w:jc w:val="right"/>
              <w:rPr>
                <w:rFonts w:ascii="Calibri" w:hAnsi="Calibri" w:eastAsia="Times New Roman" w:cs="Calibri"/>
                <w:b/>
                <w:bCs/>
                <w:color w:val="000000"/>
                <w:lang w:eastAsia="en-GB"/>
              </w:rPr>
            </w:pPr>
            <w:r w:rsidRPr="00992CEE">
              <w:rPr>
                <w:rFonts w:ascii="Calibri" w:hAnsi="Calibri" w:eastAsia="Times New Roman" w:cs="Calibri"/>
                <w:b/>
                <w:bCs/>
                <w:color w:val="000000"/>
                <w:lang w:eastAsia="en-GB"/>
              </w:rPr>
              <w:t>13820</w:t>
            </w:r>
          </w:p>
        </w:tc>
        <w:tc>
          <w:tcPr>
            <w:tcW w:w="974" w:type="dxa"/>
            <w:shd w:val="clear" w:color="auto" w:fill="auto"/>
            <w:noWrap/>
            <w:vAlign w:val="bottom"/>
            <w:hideMark/>
          </w:tcPr>
          <w:p w:rsidRPr="00C95A38" w:rsidR="00CB67AA" w:rsidP="00474358" w:rsidRDefault="00CB67AA" w14:paraId="6F833828"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9960</w:t>
            </w:r>
          </w:p>
        </w:tc>
        <w:tc>
          <w:tcPr>
            <w:tcW w:w="1150" w:type="dxa"/>
            <w:shd w:val="clear" w:color="auto" w:fill="auto"/>
            <w:noWrap/>
            <w:vAlign w:val="bottom"/>
            <w:hideMark/>
          </w:tcPr>
          <w:p w:rsidRPr="00C95A38" w:rsidR="00CB67AA" w:rsidP="00474358" w:rsidRDefault="00CB67AA" w14:paraId="180E37CA" w14:textId="77777777">
            <w:pPr>
              <w:spacing w:after="0" w:line="240" w:lineRule="auto"/>
              <w:jc w:val="right"/>
              <w:rPr>
                <w:rFonts w:ascii="Calibri" w:hAnsi="Calibri" w:eastAsia="Times New Roman" w:cs="Calibri"/>
                <w:color w:val="000000"/>
                <w:lang w:eastAsia="en-GB"/>
              </w:rPr>
            </w:pPr>
            <w:r w:rsidRPr="00C95A38">
              <w:rPr>
                <w:rFonts w:ascii="Calibri" w:hAnsi="Calibri" w:eastAsia="Times New Roman" w:cs="Calibri"/>
                <w:color w:val="000000"/>
                <w:lang w:eastAsia="en-GB"/>
              </w:rPr>
              <w:t>3860</w:t>
            </w:r>
          </w:p>
        </w:tc>
      </w:tr>
    </w:tbl>
    <w:p w:rsidR="00CB67AA" w:rsidP="00CB67AA" w:rsidRDefault="00CB67AA" w14:paraId="3391AEEF" w14:textId="77777777"/>
    <w:p w:rsidR="00CB67AA" w:rsidP="00CB67AA" w:rsidRDefault="00CB67AA" w14:paraId="76F0E335" w14:textId="77777777">
      <w:pPr>
        <w:rPr>
          <w:b/>
          <w:bCs/>
        </w:rPr>
        <w:sectPr w:rsidR="00CB67AA">
          <w:headerReference w:type="default" r:id="rId40"/>
          <w:footerReference w:type="default" r:id="rId41"/>
          <w:pgSz w:w="11906" w:h="16838" w:orient="portrait"/>
          <w:pgMar w:top="1440" w:right="1440" w:bottom="1440" w:left="1440" w:header="708" w:footer="708" w:gutter="0"/>
          <w:cols w:space="708"/>
          <w:docGrid w:linePitch="360"/>
        </w:sectPr>
      </w:pPr>
    </w:p>
    <w:p w:rsidRPr="00992CEE" w:rsidR="00CB67AA" w:rsidP="00CB67AA" w:rsidRDefault="00CB67AA" w14:paraId="12496709" w14:textId="77777777">
      <w:pPr>
        <w:pStyle w:val="Heading3"/>
      </w:pPr>
      <w:r>
        <w:lastRenderedPageBreak/>
        <w:t xml:space="preserve">10.2.2 </w:t>
      </w:r>
      <w:r w:rsidRPr="00992CEE">
        <w:t>Regional Capacity Plan</w:t>
      </w:r>
    </w:p>
    <w:p w:rsidRPr="00EA4C73" w:rsidR="00CB67AA" w:rsidP="00CB67AA" w:rsidRDefault="00CB67AA" w14:paraId="250284A3" w14:textId="77777777">
      <w:pPr>
        <w:rPr>
          <w:sz w:val="24"/>
          <w:szCs w:val="24"/>
        </w:rPr>
      </w:pPr>
      <w:r w:rsidRPr="00EA4C73">
        <w:rPr>
          <w:sz w:val="24"/>
          <w:szCs w:val="24"/>
        </w:rPr>
        <w:t>The chart below shows how the regional capacity will be delivered during 2023 and 2024. The business case will run for 12 months with a ‘tail’ of 6 mo</w:t>
      </w:r>
      <w:r>
        <w:rPr>
          <w:sz w:val="24"/>
          <w:szCs w:val="24"/>
        </w:rPr>
        <w:t>n</w:t>
      </w:r>
      <w:r w:rsidRPr="00EA4C73">
        <w:rPr>
          <w:sz w:val="24"/>
          <w:szCs w:val="24"/>
        </w:rPr>
        <w:t>ths to enable the sustainable capacity (second business case) to build up.</w:t>
      </w:r>
    </w:p>
    <w:p w:rsidRPr="00314E61" w:rsidR="00CB67AA" w:rsidP="00CB67AA" w:rsidRDefault="00CB67AA" w14:paraId="6CA715D0" w14:textId="77777777">
      <w:r>
        <w:rPr>
          <w:noProof/>
        </w:rPr>
        <w:drawing>
          <wp:inline distT="0" distB="0" distL="0" distR="0" wp14:anchorId="231B0C4B" wp14:editId="5FB368D1">
            <wp:extent cx="7629964" cy="4906073"/>
            <wp:effectExtent l="0" t="0" r="9525" b="8890"/>
            <wp:docPr id="1" name="Picture 1"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Chart&#10;&#10;Description automatically generated"/>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7675247" cy="4935190"/>
                    </a:xfrm>
                    <a:prstGeom prst="rect">
                      <a:avLst/>
                    </a:prstGeom>
                    <a:noFill/>
                  </pic:spPr>
                </pic:pic>
              </a:graphicData>
            </a:graphic>
          </wp:inline>
        </w:drawing>
      </w:r>
    </w:p>
    <w:p w:rsidR="00CB67AA" w:rsidP="00CB67AA" w:rsidRDefault="00CB67AA" w14:paraId="60FCBA08" w14:textId="77777777">
      <w:pPr>
        <w:rPr>
          <w:rFonts w:eastAsia="Calibri"/>
        </w:rPr>
        <w:sectPr w:rsidR="00CB67AA" w:rsidSect="00992CEE">
          <w:pgSz w:w="16838" w:h="11906" w:orient="landscape"/>
          <w:pgMar w:top="1440" w:right="1440" w:bottom="1440" w:left="1440" w:header="708" w:footer="708" w:gutter="0"/>
          <w:cols w:space="708"/>
          <w:docGrid w:linePitch="360"/>
        </w:sectPr>
      </w:pPr>
    </w:p>
    <w:p w:rsidR="00CB67AA" w:rsidP="00CB67AA" w:rsidRDefault="00CB67AA" w14:paraId="5A79AD48" w14:textId="77777777">
      <w:pPr>
        <w:rPr>
          <w:rFonts w:eastAsia="Calibri"/>
        </w:rPr>
      </w:pPr>
    </w:p>
    <w:tbl>
      <w:tblPr>
        <w:tblStyle w:val="TableGrid"/>
        <w:tblW w:w="0" w:type="auto"/>
        <w:tblLook w:val="04A0" w:firstRow="1" w:lastRow="0" w:firstColumn="1" w:lastColumn="0" w:noHBand="0" w:noVBand="1"/>
      </w:tblPr>
      <w:tblGrid>
        <w:gridCol w:w="823"/>
        <w:gridCol w:w="747"/>
        <w:gridCol w:w="748"/>
        <w:gridCol w:w="1060"/>
        <w:gridCol w:w="744"/>
        <w:gridCol w:w="1060"/>
        <w:gridCol w:w="911"/>
        <w:gridCol w:w="1144"/>
        <w:gridCol w:w="928"/>
        <w:gridCol w:w="851"/>
      </w:tblGrid>
      <w:tr w:rsidRPr="008C0510" w:rsidR="00CB67AA" w:rsidTr="00474358" w14:paraId="5AA12181" w14:textId="77777777">
        <w:trPr>
          <w:trHeight w:val="1500"/>
        </w:trPr>
        <w:tc>
          <w:tcPr>
            <w:tcW w:w="960" w:type="dxa"/>
            <w:noWrap/>
            <w:hideMark/>
          </w:tcPr>
          <w:p w:rsidRPr="008C0510" w:rsidR="00CB67AA" w:rsidP="00474358" w:rsidRDefault="00CB67AA" w14:paraId="08F97DF9" w14:textId="77777777">
            <w:pPr>
              <w:rPr>
                <w:rFonts w:eastAsia="Calibri"/>
              </w:rPr>
            </w:pPr>
          </w:p>
        </w:tc>
        <w:tc>
          <w:tcPr>
            <w:tcW w:w="876" w:type="dxa"/>
            <w:hideMark/>
          </w:tcPr>
          <w:p w:rsidRPr="008C0510" w:rsidR="00CB67AA" w:rsidP="00474358" w:rsidRDefault="00CB67AA" w14:paraId="666272A0" w14:textId="77777777">
            <w:pPr>
              <w:rPr>
                <w:rFonts w:eastAsia="Calibri"/>
              </w:rPr>
            </w:pPr>
            <w:r w:rsidRPr="008C0510">
              <w:rPr>
                <w:rFonts w:eastAsia="Calibri"/>
              </w:rPr>
              <w:t>Core: AB In House</w:t>
            </w:r>
          </w:p>
        </w:tc>
        <w:tc>
          <w:tcPr>
            <w:tcW w:w="877" w:type="dxa"/>
            <w:hideMark/>
          </w:tcPr>
          <w:p w:rsidRPr="008C0510" w:rsidR="00CB67AA" w:rsidP="00474358" w:rsidRDefault="00CB67AA" w14:paraId="69D454AA" w14:textId="77777777">
            <w:pPr>
              <w:rPr>
                <w:rFonts w:eastAsia="Calibri"/>
              </w:rPr>
            </w:pPr>
            <w:r w:rsidRPr="008C0510">
              <w:rPr>
                <w:rFonts w:eastAsia="Calibri"/>
              </w:rPr>
              <w:t>Core: CTM In House</w:t>
            </w:r>
          </w:p>
        </w:tc>
        <w:tc>
          <w:tcPr>
            <w:tcW w:w="1078" w:type="dxa"/>
            <w:hideMark/>
          </w:tcPr>
          <w:p w:rsidRPr="008C0510" w:rsidR="00CB67AA" w:rsidP="00474358" w:rsidRDefault="00CB67AA" w14:paraId="11C0F738" w14:textId="77777777">
            <w:pPr>
              <w:rPr>
                <w:rFonts w:eastAsia="Calibri"/>
              </w:rPr>
            </w:pPr>
            <w:r w:rsidRPr="008C0510">
              <w:rPr>
                <w:rFonts w:eastAsia="Calibri"/>
              </w:rPr>
              <w:t>Core: CTM Outsourced</w:t>
            </w:r>
          </w:p>
        </w:tc>
        <w:tc>
          <w:tcPr>
            <w:tcW w:w="872" w:type="dxa"/>
            <w:hideMark/>
          </w:tcPr>
          <w:p w:rsidRPr="008C0510" w:rsidR="00CB67AA" w:rsidP="00474358" w:rsidRDefault="00CB67AA" w14:paraId="32D8E3AE" w14:textId="77777777">
            <w:pPr>
              <w:rPr>
                <w:rFonts w:eastAsia="Calibri"/>
              </w:rPr>
            </w:pPr>
            <w:r w:rsidRPr="008C0510">
              <w:rPr>
                <w:rFonts w:eastAsia="Calibri"/>
              </w:rPr>
              <w:t>Core: CAV In house</w:t>
            </w:r>
          </w:p>
        </w:tc>
        <w:tc>
          <w:tcPr>
            <w:tcW w:w="1078" w:type="dxa"/>
            <w:hideMark/>
          </w:tcPr>
          <w:p w:rsidRPr="008C0510" w:rsidR="00CB67AA" w:rsidP="00474358" w:rsidRDefault="00CB67AA" w14:paraId="45A356DD" w14:textId="77777777">
            <w:pPr>
              <w:rPr>
                <w:rFonts w:eastAsia="Calibri"/>
              </w:rPr>
            </w:pPr>
            <w:r w:rsidRPr="008C0510">
              <w:rPr>
                <w:rFonts w:eastAsia="Calibri"/>
              </w:rPr>
              <w:t>New: Outsourced</w:t>
            </w:r>
          </w:p>
        </w:tc>
        <w:tc>
          <w:tcPr>
            <w:tcW w:w="945" w:type="dxa"/>
            <w:hideMark/>
          </w:tcPr>
          <w:p w:rsidRPr="008C0510" w:rsidR="00CB67AA" w:rsidP="00474358" w:rsidRDefault="00CB67AA" w14:paraId="26482F28" w14:textId="77777777">
            <w:pPr>
              <w:rPr>
                <w:rFonts w:eastAsia="Calibri"/>
              </w:rPr>
            </w:pPr>
            <w:r w:rsidRPr="008C0510">
              <w:rPr>
                <w:rFonts w:eastAsia="Calibri"/>
              </w:rPr>
              <w:t>New: Vanguard Regional (days)</w:t>
            </w:r>
          </w:p>
        </w:tc>
        <w:tc>
          <w:tcPr>
            <w:tcW w:w="1182" w:type="dxa"/>
            <w:hideMark/>
          </w:tcPr>
          <w:p w:rsidRPr="008C0510" w:rsidR="00CB67AA" w:rsidP="00474358" w:rsidRDefault="00CB67AA" w14:paraId="3A45E753" w14:textId="77777777">
            <w:pPr>
              <w:rPr>
                <w:rFonts w:eastAsia="Calibri"/>
              </w:rPr>
            </w:pPr>
            <w:r w:rsidRPr="008C0510">
              <w:rPr>
                <w:rFonts w:eastAsia="Calibri"/>
              </w:rPr>
              <w:t>New: Insourced POWH/UHW</w:t>
            </w:r>
          </w:p>
        </w:tc>
        <w:tc>
          <w:tcPr>
            <w:tcW w:w="949" w:type="dxa"/>
            <w:hideMark/>
          </w:tcPr>
          <w:p w:rsidRPr="008C0510" w:rsidR="00CB67AA" w:rsidP="00474358" w:rsidRDefault="00CB67AA" w14:paraId="26C8342B" w14:textId="77777777">
            <w:pPr>
              <w:rPr>
                <w:rFonts w:eastAsia="Calibri"/>
              </w:rPr>
            </w:pPr>
            <w:r w:rsidRPr="008C0510">
              <w:rPr>
                <w:rFonts w:eastAsia="Calibri"/>
              </w:rPr>
              <w:t>New: Insourced NHH</w:t>
            </w:r>
          </w:p>
        </w:tc>
        <w:tc>
          <w:tcPr>
            <w:tcW w:w="923" w:type="dxa"/>
            <w:hideMark/>
          </w:tcPr>
          <w:p w:rsidRPr="00992CEE" w:rsidR="00CB67AA" w:rsidP="00474358" w:rsidRDefault="00CB67AA" w14:paraId="6986275E" w14:textId="77777777">
            <w:pPr>
              <w:rPr>
                <w:rFonts w:eastAsia="Calibri"/>
                <w:b/>
                <w:bCs/>
              </w:rPr>
            </w:pPr>
            <w:r w:rsidRPr="00992CEE">
              <w:rPr>
                <w:rFonts w:eastAsia="Calibri"/>
                <w:b/>
                <w:bCs/>
              </w:rPr>
              <w:t>Business Case Total</w:t>
            </w:r>
          </w:p>
        </w:tc>
      </w:tr>
      <w:tr w:rsidRPr="008C0510" w:rsidR="00CB67AA" w:rsidTr="00474358" w14:paraId="685AC071" w14:textId="77777777">
        <w:trPr>
          <w:trHeight w:val="300"/>
        </w:trPr>
        <w:tc>
          <w:tcPr>
            <w:tcW w:w="960" w:type="dxa"/>
            <w:noWrap/>
            <w:hideMark/>
          </w:tcPr>
          <w:p w:rsidRPr="008C0510" w:rsidR="00CB67AA" w:rsidP="00474358" w:rsidRDefault="00CB67AA" w14:paraId="728F4254" w14:textId="77777777">
            <w:pPr>
              <w:rPr>
                <w:rFonts w:eastAsia="Calibri"/>
              </w:rPr>
            </w:pPr>
            <w:r w:rsidRPr="008C0510">
              <w:rPr>
                <w:rFonts w:eastAsia="Calibri"/>
              </w:rPr>
              <w:t>2023/24</w:t>
            </w:r>
          </w:p>
        </w:tc>
        <w:tc>
          <w:tcPr>
            <w:tcW w:w="876" w:type="dxa"/>
            <w:noWrap/>
            <w:hideMark/>
          </w:tcPr>
          <w:p w:rsidRPr="008C0510" w:rsidR="00CB67AA" w:rsidP="00474358" w:rsidRDefault="00CB67AA" w14:paraId="7CF08301" w14:textId="77777777">
            <w:pPr>
              <w:rPr>
                <w:rFonts w:eastAsia="Calibri"/>
              </w:rPr>
            </w:pPr>
            <w:r w:rsidRPr="008C0510">
              <w:rPr>
                <w:rFonts w:eastAsia="Calibri"/>
              </w:rPr>
              <w:t>2400</w:t>
            </w:r>
          </w:p>
        </w:tc>
        <w:tc>
          <w:tcPr>
            <w:tcW w:w="877" w:type="dxa"/>
            <w:noWrap/>
            <w:hideMark/>
          </w:tcPr>
          <w:p w:rsidRPr="008C0510" w:rsidR="00CB67AA" w:rsidP="00474358" w:rsidRDefault="00CB67AA" w14:paraId="31DEAC2F" w14:textId="77777777">
            <w:pPr>
              <w:rPr>
                <w:rFonts w:eastAsia="Calibri"/>
              </w:rPr>
            </w:pPr>
            <w:r w:rsidRPr="008C0510">
              <w:rPr>
                <w:rFonts w:eastAsia="Calibri"/>
              </w:rPr>
              <w:t>1920</w:t>
            </w:r>
          </w:p>
        </w:tc>
        <w:tc>
          <w:tcPr>
            <w:tcW w:w="1078" w:type="dxa"/>
            <w:noWrap/>
            <w:hideMark/>
          </w:tcPr>
          <w:p w:rsidRPr="008C0510" w:rsidR="00CB67AA" w:rsidP="00474358" w:rsidRDefault="00CB67AA" w14:paraId="4680536D" w14:textId="77777777">
            <w:pPr>
              <w:rPr>
                <w:rFonts w:eastAsia="Calibri"/>
              </w:rPr>
            </w:pPr>
            <w:r w:rsidRPr="008C0510">
              <w:rPr>
                <w:rFonts w:eastAsia="Calibri"/>
              </w:rPr>
              <w:t>180</w:t>
            </w:r>
          </w:p>
        </w:tc>
        <w:tc>
          <w:tcPr>
            <w:tcW w:w="872" w:type="dxa"/>
            <w:noWrap/>
            <w:hideMark/>
          </w:tcPr>
          <w:p w:rsidRPr="008C0510" w:rsidR="00CB67AA" w:rsidP="00474358" w:rsidRDefault="00CB67AA" w14:paraId="440D59F5" w14:textId="77777777">
            <w:pPr>
              <w:rPr>
                <w:rFonts w:eastAsia="Calibri"/>
              </w:rPr>
            </w:pPr>
            <w:r w:rsidRPr="008C0510">
              <w:rPr>
                <w:rFonts w:eastAsia="Calibri"/>
              </w:rPr>
              <w:t>1440</w:t>
            </w:r>
          </w:p>
        </w:tc>
        <w:tc>
          <w:tcPr>
            <w:tcW w:w="1078" w:type="dxa"/>
            <w:noWrap/>
            <w:hideMark/>
          </w:tcPr>
          <w:p w:rsidRPr="008C0510" w:rsidR="00CB67AA" w:rsidP="00474358" w:rsidRDefault="00CB67AA" w14:paraId="4F40F248" w14:textId="77777777">
            <w:pPr>
              <w:rPr>
                <w:rFonts w:eastAsia="Calibri"/>
              </w:rPr>
            </w:pPr>
            <w:r w:rsidRPr="008C0510">
              <w:rPr>
                <w:rFonts w:eastAsia="Calibri"/>
              </w:rPr>
              <w:t>2000</w:t>
            </w:r>
          </w:p>
        </w:tc>
        <w:tc>
          <w:tcPr>
            <w:tcW w:w="945" w:type="dxa"/>
            <w:noWrap/>
            <w:hideMark/>
          </w:tcPr>
          <w:p w:rsidRPr="008C0510" w:rsidR="00CB67AA" w:rsidP="00474358" w:rsidRDefault="00CB67AA" w14:paraId="099B8BAD" w14:textId="77777777">
            <w:pPr>
              <w:rPr>
                <w:rFonts w:eastAsia="Calibri"/>
              </w:rPr>
            </w:pPr>
            <w:r w:rsidRPr="008C0510">
              <w:rPr>
                <w:rFonts w:eastAsia="Calibri"/>
              </w:rPr>
              <w:t>2880</w:t>
            </w:r>
          </w:p>
        </w:tc>
        <w:tc>
          <w:tcPr>
            <w:tcW w:w="1182" w:type="dxa"/>
            <w:noWrap/>
            <w:hideMark/>
          </w:tcPr>
          <w:p w:rsidRPr="008C0510" w:rsidR="00CB67AA" w:rsidP="00474358" w:rsidRDefault="00CB67AA" w14:paraId="2F4A2552" w14:textId="77777777">
            <w:pPr>
              <w:rPr>
                <w:rFonts w:eastAsia="Calibri"/>
              </w:rPr>
            </w:pPr>
            <w:r w:rsidRPr="008C0510">
              <w:rPr>
                <w:rFonts w:eastAsia="Calibri"/>
              </w:rPr>
              <w:t>1500</w:t>
            </w:r>
          </w:p>
        </w:tc>
        <w:tc>
          <w:tcPr>
            <w:tcW w:w="949" w:type="dxa"/>
            <w:noWrap/>
            <w:hideMark/>
          </w:tcPr>
          <w:p w:rsidRPr="008C0510" w:rsidR="00CB67AA" w:rsidP="00474358" w:rsidRDefault="00CB67AA" w14:paraId="4A867A7A" w14:textId="77777777">
            <w:pPr>
              <w:rPr>
                <w:rFonts w:eastAsia="Calibri"/>
              </w:rPr>
            </w:pPr>
            <w:r w:rsidRPr="008C0510">
              <w:rPr>
                <w:rFonts w:eastAsia="Calibri"/>
              </w:rPr>
              <w:t>1500</w:t>
            </w:r>
          </w:p>
        </w:tc>
        <w:tc>
          <w:tcPr>
            <w:tcW w:w="923" w:type="dxa"/>
            <w:noWrap/>
            <w:hideMark/>
          </w:tcPr>
          <w:p w:rsidRPr="00992CEE" w:rsidR="00CB67AA" w:rsidP="00474358" w:rsidRDefault="00CB67AA" w14:paraId="2415834C" w14:textId="77777777">
            <w:pPr>
              <w:rPr>
                <w:rFonts w:eastAsia="Calibri"/>
                <w:b/>
                <w:bCs/>
              </w:rPr>
            </w:pPr>
            <w:r w:rsidRPr="00992CEE">
              <w:rPr>
                <w:rFonts w:eastAsia="Calibri"/>
                <w:b/>
                <w:bCs/>
              </w:rPr>
              <w:t>13820</w:t>
            </w:r>
          </w:p>
        </w:tc>
      </w:tr>
      <w:tr w:rsidRPr="008C0510" w:rsidR="00CB67AA" w:rsidTr="00474358" w14:paraId="04B21CDC" w14:textId="77777777">
        <w:trPr>
          <w:trHeight w:val="300"/>
        </w:trPr>
        <w:tc>
          <w:tcPr>
            <w:tcW w:w="960" w:type="dxa"/>
            <w:noWrap/>
            <w:hideMark/>
          </w:tcPr>
          <w:p w:rsidRPr="008C0510" w:rsidR="00CB67AA" w:rsidP="00474358" w:rsidRDefault="00CB67AA" w14:paraId="7C9593FA" w14:textId="77777777">
            <w:pPr>
              <w:rPr>
                <w:rFonts w:eastAsia="Calibri"/>
              </w:rPr>
            </w:pPr>
            <w:r w:rsidRPr="008C0510">
              <w:rPr>
                <w:rFonts w:eastAsia="Calibri"/>
              </w:rPr>
              <w:t>2024/25</w:t>
            </w:r>
          </w:p>
        </w:tc>
        <w:tc>
          <w:tcPr>
            <w:tcW w:w="876" w:type="dxa"/>
            <w:noWrap/>
            <w:hideMark/>
          </w:tcPr>
          <w:p w:rsidRPr="008C0510" w:rsidR="00CB67AA" w:rsidP="00474358" w:rsidRDefault="00CB67AA" w14:paraId="115AD15D" w14:textId="77777777">
            <w:pPr>
              <w:rPr>
                <w:rFonts w:eastAsia="Calibri"/>
              </w:rPr>
            </w:pPr>
            <w:r w:rsidRPr="008C0510">
              <w:rPr>
                <w:rFonts w:eastAsia="Calibri"/>
              </w:rPr>
              <w:t>1200</w:t>
            </w:r>
          </w:p>
        </w:tc>
        <w:tc>
          <w:tcPr>
            <w:tcW w:w="877" w:type="dxa"/>
            <w:noWrap/>
            <w:hideMark/>
          </w:tcPr>
          <w:p w:rsidRPr="008C0510" w:rsidR="00CB67AA" w:rsidP="00474358" w:rsidRDefault="00CB67AA" w14:paraId="641E93DB" w14:textId="77777777">
            <w:pPr>
              <w:rPr>
                <w:rFonts w:eastAsia="Calibri"/>
              </w:rPr>
            </w:pPr>
            <w:r w:rsidRPr="008C0510">
              <w:rPr>
                <w:rFonts w:eastAsia="Calibri"/>
              </w:rPr>
              <w:t>960</w:t>
            </w:r>
          </w:p>
        </w:tc>
        <w:tc>
          <w:tcPr>
            <w:tcW w:w="1078" w:type="dxa"/>
            <w:noWrap/>
            <w:hideMark/>
          </w:tcPr>
          <w:p w:rsidRPr="008C0510" w:rsidR="00CB67AA" w:rsidP="00474358" w:rsidRDefault="00CB67AA" w14:paraId="041B25CF" w14:textId="77777777">
            <w:pPr>
              <w:rPr>
                <w:rFonts w:eastAsia="Calibri"/>
              </w:rPr>
            </w:pPr>
            <w:r w:rsidRPr="008C0510">
              <w:rPr>
                <w:rFonts w:eastAsia="Calibri"/>
              </w:rPr>
              <w:t>90</w:t>
            </w:r>
          </w:p>
        </w:tc>
        <w:tc>
          <w:tcPr>
            <w:tcW w:w="872" w:type="dxa"/>
            <w:noWrap/>
            <w:hideMark/>
          </w:tcPr>
          <w:p w:rsidRPr="008C0510" w:rsidR="00CB67AA" w:rsidP="00474358" w:rsidRDefault="00CB67AA" w14:paraId="2086233C" w14:textId="77777777">
            <w:pPr>
              <w:rPr>
                <w:rFonts w:eastAsia="Calibri"/>
              </w:rPr>
            </w:pPr>
            <w:r>
              <w:rPr>
                <w:rFonts w:eastAsia="Calibri"/>
              </w:rPr>
              <w:t>720</w:t>
            </w:r>
          </w:p>
        </w:tc>
        <w:tc>
          <w:tcPr>
            <w:tcW w:w="1078" w:type="dxa"/>
            <w:noWrap/>
            <w:hideMark/>
          </w:tcPr>
          <w:p w:rsidRPr="008C0510" w:rsidR="00CB67AA" w:rsidP="00474358" w:rsidRDefault="00CB67AA" w14:paraId="55026EA4" w14:textId="77777777">
            <w:pPr>
              <w:rPr>
                <w:rFonts w:eastAsia="Calibri"/>
              </w:rPr>
            </w:pPr>
            <w:r w:rsidRPr="008C0510">
              <w:rPr>
                <w:rFonts w:eastAsia="Calibri"/>
              </w:rPr>
              <w:t>875</w:t>
            </w:r>
          </w:p>
        </w:tc>
        <w:tc>
          <w:tcPr>
            <w:tcW w:w="945" w:type="dxa"/>
            <w:noWrap/>
            <w:hideMark/>
          </w:tcPr>
          <w:p w:rsidRPr="008C0510" w:rsidR="00CB67AA" w:rsidP="00474358" w:rsidRDefault="00CB67AA" w14:paraId="595B6C1C" w14:textId="77777777">
            <w:pPr>
              <w:rPr>
                <w:rFonts w:eastAsia="Calibri"/>
              </w:rPr>
            </w:pPr>
            <w:r w:rsidRPr="008C0510">
              <w:rPr>
                <w:rFonts w:eastAsia="Calibri"/>
              </w:rPr>
              <w:t>0</w:t>
            </w:r>
          </w:p>
        </w:tc>
        <w:tc>
          <w:tcPr>
            <w:tcW w:w="1182" w:type="dxa"/>
            <w:noWrap/>
            <w:hideMark/>
          </w:tcPr>
          <w:p w:rsidRPr="008C0510" w:rsidR="00CB67AA" w:rsidP="00474358" w:rsidRDefault="00CB67AA" w14:paraId="234F428B" w14:textId="77777777">
            <w:pPr>
              <w:rPr>
                <w:rFonts w:eastAsia="Calibri"/>
              </w:rPr>
            </w:pPr>
            <w:r w:rsidRPr="008C0510">
              <w:rPr>
                <w:rFonts w:eastAsia="Calibri"/>
              </w:rPr>
              <w:t>0</w:t>
            </w:r>
          </w:p>
        </w:tc>
        <w:tc>
          <w:tcPr>
            <w:tcW w:w="949" w:type="dxa"/>
            <w:noWrap/>
            <w:hideMark/>
          </w:tcPr>
          <w:p w:rsidRPr="008C0510" w:rsidR="00CB67AA" w:rsidP="00474358" w:rsidRDefault="00CB67AA" w14:paraId="32B89634" w14:textId="77777777">
            <w:pPr>
              <w:rPr>
                <w:rFonts w:eastAsia="Calibri"/>
              </w:rPr>
            </w:pPr>
            <w:r w:rsidRPr="008C0510">
              <w:rPr>
                <w:rFonts w:eastAsia="Calibri"/>
              </w:rPr>
              <w:t>280</w:t>
            </w:r>
          </w:p>
        </w:tc>
        <w:tc>
          <w:tcPr>
            <w:tcW w:w="923" w:type="dxa"/>
            <w:noWrap/>
            <w:hideMark/>
          </w:tcPr>
          <w:p w:rsidRPr="00992CEE" w:rsidR="00CB67AA" w:rsidP="00474358" w:rsidRDefault="00CB67AA" w14:paraId="6E671C35" w14:textId="77777777">
            <w:pPr>
              <w:rPr>
                <w:rFonts w:eastAsia="Calibri"/>
                <w:b/>
                <w:bCs/>
              </w:rPr>
            </w:pPr>
            <w:r>
              <w:rPr>
                <w:rFonts w:eastAsia="Calibri"/>
                <w:b/>
                <w:bCs/>
              </w:rPr>
              <w:t>412</w:t>
            </w:r>
            <w:r w:rsidRPr="00992CEE">
              <w:rPr>
                <w:rFonts w:eastAsia="Calibri"/>
                <w:b/>
                <w:bCs/>
              </w:rPr>
              <w:t>5</w:t>
            </w:r>
          </w:p>
        </w:tc>
      </w:tr>
    </w:tbl>
    <w:p w:rsidR="00CB67AA" w:rsidP="00CB67AA" w:rsidRDefault="00CB67AA" w14:paraId="4009E449" w14:textId="77777777">
      <w:pPr>
        <w:rPr>
          <w:rFonts w:eastAsia="Calibri"/>
        </w:rPr>
      </w:pPr>
    </w:p>
    <w:p w:rsidRPr="00992CEE" w:rsidR="00CB67AA" w:rsidP="00CB67AA" w:rsidRDefault="00CB67AA" w14:paraId="56879F7B" w14:textId="77777777">
      <w:pPr>
        <w:pStyle w:val="Heading3"/>
      </w:pPr>
      <w:r>
        <w:t xml:space="preserve">10.2.3 </w:t>
      </w:r>
      <w:r w:rsidRPr="00992CEE">
        <w:t xml:space="preserve">Regional Delivery </w:t>
      </w:r>
      <w:r>
        <w:t>b</w:t>
      </w:r>
      <w:r w:rsidRPr="00992CEE">
        <w:t>y Site</w:t>
      </w:r>
    </w:p>
    <w:p w:rsidRPr="00EA4C73" w:rsidR="00CB67AA" w:rsidP="00CB67AA" w:rsidRDefault="00CB67AA" w14:paraId="2BFE1F28" w14:textId="77777777">
      <w:pPr>
        <w:rPr>
          <w:rFonts w:eastAsia="Calibri"/>
          <w:sz w:val="24"/>
          <w:szCs w:val="24"/>
        </w:rPr>
      </w:pPr>
      <w:r w:rsidRPr="00EA4C73">
        <w:rPr>
          <w:rFonts w:eastAsia="Calibri"/>
          <w:sz w:val="24"/>
          <w:szCs w:val="24"/>
        </w:rPr>
        <w:t>This chart indicates the volumes that will be delivered on each site, for outpatients and for day case/inpatients</w:t>
      </w:r>
    </w:p>
    <w:p w:rsidRPr="00EA4C73" w:rsidR="00CB67AA" w:rsidP="00CB67AA" w:rsidRDefault="00CB67AA" w14:paraId="4EFE0378" w14:textId="77777777">
      <w:pPr>
        <w:rPr>
          <w:rFonts w:eastAsia="Calibri"/>
          <w:b/>
          <w:bCs/>
          <w:sz w:val="24"/>
          <w:szCs w:val="24"/>
        </w:rPr>
      </w:pPr>
      <w:r w:rsidRPr="00EA4C73">
        <w:rPr>
          <w:rFonts w:eastAsia="Calibri"/>
          <w:b/>
          <w:bCs/>
          <w:sz w:val="24"/>
          <w:szCs w:val="24"/>
        </w:rPr>
        <w:t>For Outpatients</w:t>
      </w:r>
    </w:p>
    <w:tbl>
      <w:tblPr>
        <w:tblStyle w:val="TableGrid"/>
        <w:tblW w:w="0" w:type="auto"/>
        <w:tblLayout w:type="fixed"/>
        <w:tblLook w:val="04A0" w:firstRow="1" w:lastRow="0" w:firstColumn="1" w:lastColumn="0" w:noHBand="0" w:noVBand="1"/>
      </w:tblPr>
      <w:tblGrid>
        <w:gridCol w:w="636"/>
        <w:gridCol w:w="699"/>
        <w:gridCol w:w="787"/>
        <w:gridCol w:w="1134"/>
        <w:gridCol w:w="992"/>
        <w:gridCol w:w="992"/>
        <w:gridCol w:w="1128"/>
        <w:gridCol w:w="913"/>
        <w:gridCol w:w="913"/>
        <w:gridCol w:w="822"/>
      </w:tblGrid>
      <w:tr w:rsidRPr="008C0510" w:rsidR="00CB67AA" w:rsidTr="00474358" w14:paraId="12493045" w14:textId="77777777">
        <w:trPr>
          <w:trHeight w:val="1239"/>
        </w:trPr>
        <w:tc>
          <w:tcPr>
            <w:tcW w:w="636" w:type="dxa"/>
            <w:noWrap/>
            <w:hideMark/>
          </w:tcPr>
          <w:p w:rsidRPr="008C0510" w:rsidR="00CB67AA" w:rsidP="00474358" w:rsidRDefault="00CB67AA" w14:paraId="01D7E671" w14:textId="77777777">
            <w:pPr>
              <w:rPr>
                <w:rFonts w:eastAsia="Calibri"/>
              </w:rPr>
            </w:pPr>
          </w:p>
        </w:tc>
        <w:tc>
          <w:tcPr>
            <w:tcW w:w="699" w:type="dxa"/>
            <w:hideMark/>
          </w:tcPr>
          <w:p w:rsidRPr="008C0510" w:rsidR="00CB67AA" w:rsidP="00474358" w:rsidRDefault="00CB67AA" w14:paraId="52B03A57" w14:textId="77777777">
            <w:pPr>
              <w:rPr>
                <w:rFonts w:eastAsia="Calibri"/>
              </w:rPr>
            </w:pPr>
            <w:r w:rsidRPr="008C0510">
              <w:rPr>
                <w:rFonts w:eastAsia="Calibri"/>
              </w:rPr>
              <w:t>Core: AB In House</w:t>
            </w:r>
          </w:p>
        </w:tc>
        <w:tc>
          <w:tcPr>
            <w:tcW w:w="787" w:type="dxa"/>
            <w:hideMark/>
          </w:tcPr>
          <w:p w:rsidRPr="008C0510" w:rsidR="00CB67AA" w:rsidP="00474358" w:rsidRDefault="00CB67AA" w14:paraId="4DBB0BC6" w14:textId="77777777">
            <w:pPr>
              <w:rPr>
                <w:rFonts w:eastAsia="Calibri"/>
              </w:rPr>
            </w:pPr>
            <w:r w:rsidRPr="008C0510">
              <w:rPr>
                <w:rFonts w:eastAsia="Calibri"/>
              </w:rPr>
              <w:t>Core: CTM In House</w:t>
            </w:r>
          </w:p>
        </w:tc>
        <w:tc>
          <w:tcPr>
            <w:tcW w:w="1134" w:type="dxa"/>
            <w:hideMark/>
          </w:tcPr>
          <w:p w:rsidRPr="008C0510" w:rsidR="00CB67AA" w:rsidP="00474358" w:rsidRDefault="00CB67AA" w14:paraId="1BBF988D" w14:textId="77777777">
            <w:pPr>
              <w:rPr>
                <w:rFonts w:eastAsia="Calibri"/>
              </w:rPr>
            </w:pPr>
            <w:r w:rsidRPr="008C0510">
              <w:rPr>
                <w:rFonts w:eastAsia="Calibri"/>
              </w:rPr>
              <w:t>Core: CTM Outsourced</w:t>
            </w:r>
          </w:p>
        </w:tc>
        <w:tc>
          <w:tcPr>
            <w:tcW w:w="992" w:type="dxa"/>
            <w:hideMark/>
          </w:tcPr>
          <w:p w:rsidRPr="008C0510" w:rsidR="00CB67AA" w:rsidP="00474358" w:rsidRDefault="00CB67AA" w14:paraId="204C2919" w14:textId="77777777">
            <w:pPr>
              <w:rPr>
                <w:rFonts w:eastAsia="Calibri"/>
              </w:rPr>
            </w:pPr>
            <w:r w:rsidRPr="008C0510">
              <w:rPr>
                <w:rFonts w:eastAsia="Calibri"/>
              </w:rPr>
              <w:t>Core: CAV In house</w:t>
            </w:r>
          </w:p>
        </w:tc>
        <w:tc>
          <w:tcPr>
            <w:tcW w:w="992" w:type="dxa"/>
            <w:hideMark/>
          </w:tcPr>
          <w:p w:rsidRPr="008C0510" w:rsidR="00CB67AA" w:rsidP="00474358" w:rsidRDefault="00CB67AA" w14:paraId="24D16FB0" w14:textId="77777777">
            <w:pPr>
              <w:rPr>
                <w:rFonts w:eastAsia="Calibri"/>
              </w:rPr>
            </w:pPr>
            <w:r w:rsidRPr="008C0510">
              <w:rPr>
                <w:rFonts w:eastAsia="Calibri"/>
              </w:rPr>
              <w:t>New: Outsourced</w:t>
            </w:r>
          </w:p>
        </w:tc>
        <w:tc>
          <w:tcPr>
            <w:tcW w:w="1128" w:type="dxa"/>
            <w:hideMark/>
          </w:tcPr>
          <w:p w:rsidRPr="008C0510" w:rsidR="00CB67AA" w:rsidP="00474358" w:rsidRDefault="00CB67AA" w14:paraId="11B670FB" w14:textId="77777777">
            <w:pPr>
              <w:rPr>
                <w:rFonts w:eastAsia="Calibri"/>
              </w:rPr>
            </w:pPr>
            <w:r w:rsidRPr="008C0510">
              <w:rPr>
                <w:rFonts w:eastAsia="Calibri"/>
              </w:rPr>
              <w:t>New: Vanguard Regional (days)</w:t>
            </w:r>
          </w:p>
        </w:tc>
        <w:tc>
          <w:tcPr>
            <w:tcW w:w="913" w:type="dxa"/>
            <w:hideMark/>
          </w:tcPr>
          <w:p w:rsidRPr="008C0510" w:rsidR="00CB67AA" w:rsidP="00474358" w:rsidRDefault="00CB67AA" w14:paraId="1F190FF2" w14:textId="77777777">
            <w:pPr>
              <w:rPr>
                <w:rFonts w:eastAsia="Calibri"/>
              </w:rPr>
            </w:pPr>
            <w:r w:rsidRPr="008C0510">
              <w:rPr>
                <w:rFonts w:eastAsia="Calibri"/>
              </w:rPr>
              <w:t>New: Insourced POWH</w:t>
            </w:r>
          </w:p>
        </w:tc>
        <w:tc>
          <w:tcPr>
            <w:tcW w:w="913" w:type="dxa"/>
            <w:hideMark/>
          </w:tcPr>
          <w:p w:rsidRPr="008C0510" w:rsidR="00CB67AA" w:rsidP="00474358" w:rsidRDefault="00CB67AA" w14:paraId="1F858AB0" w14:textId="77777777">
            <w:pPr>
              <w:rPr>
                <w:rFonts w:eastAsia="Calibri"/>
              </w:rPr>
            </w:pPr>
            <w:r w:rsidRPr="008C0510">
              <w:rPr>
                <w:rFonts w:eastAsia="Calibri"/>
              </w:rPr>
              <w:t>New: Insourced NHH</w:t>
            </w:r>
          </w:p>
        </w:tc>
        <w:tc>
          <w:tcPr>
            <w:tcW w:w="822" w:type="dxa"/>
            <w:hideMark/>
          </w:tcPr>
          <w:p w:rsidRPr="008C0510" w:rsidR="00CB67AA" w:rsidP="00474358" w:rsidRDefault="00CB67AA" w14:paraId="61263842" w14:textId="77777777">
            <w:pPr>
              <w:rPr>
                <w:rFonts w:eastAsia="Calibri"/>
              </w:rPr>
            </w:pPr>
            <w:r w:rsidRPr="008C0510">
              <w:rPr>
                <w:rFonts w:eastAsia="Calibri"/>
              </w:rPr>
              <w:t>Business Case Total</w:t>
            </w:r>
          </w:p>
        </w:tc>
      </w:tr>
      <w:tr w:rsidRPr="008C0510" w:rsidR="00CB67AA" w:rsidTr="00474358" w14:paraId="01701EC3" w14:textId="77777777">
        <w:trPr>
          <w:trHeight w:val="300"/>
        </w:trPr>
        <w:tc>
          <w:tcPr>
            <w:tcW w:w="636" w:type="dxa"/>
            <w:noWrap/>
            <w:hideMark/>
          </w:tcPr>
          <w:p w:rsidRPr="008C0510" w:rsidR="00CB67AA" w:rsidP="00474358" w:rsidRDefault="00CB67AA" w14:paraId="1CCD76F3" w14:textId="77777777">
            <w:pPr>
              <w:rPr>
                <w:rFonts w:eastAsia="Calibri"/>
              </w:rPr>
            </w:pPr>
            <w:r w:rsidRPr="008C0510">
              <w:rPr>
                <w:rFonts w:eastAsia="Calibri"/>
              </w:rPr>
              <w:t>23/24</w:t>
            </w:r>
          </w:p>
        </w:tc>
        <w:tc>
          <w:tcPr>
            <w:tcW w:w="699" w:type="dxa"/>
            <w:noWrap/>
            <w:hideMark/>
          </w:tcPr>
          <w:p w:rsidRPr="008C0510" w:rsidR="00CB67AA" w:rsidP="00474358" w:rsidRDefault="00CB67AA" w14:paraId="1158FE61" w14:textId="77777777">
            <w:pPr>
              <w:rPr>
                <w:rFonts w:eastAsia="Calibri"/>
              </w:rPr>
            </w:pPr>
            <w:r w:rsidRPr="008C0510">
              <w:rPr>
                <w:rFonts w:eastAsia="Calibri"/>
              </w:rPr>
              <w:t>2400</w:t>
            </w:r>
          </w:p>
        </w:tc>
        <w:tc>
          <w:tcPr>
            <w:tcW w:w="787" w:type="dxa"/>
            <w:noWrap/>
            <w:hideMark/>
          </w:tcPr>
          <w:p w:rsidRPr="008C0510" w:rsidR="00CB67AA" w:rsidP="00474358" w:rsidRDefault="00CB67AA" w14:paraId="1E238843" w14:textId="77777777">
            <w:pPr>
              <w:rPr>
                <w:rFonts w:eastAsia="Calibri"/>
              </w:rPr>
            </w:pPr>
            <w:r w:rsidRPr="008C0510">
              <w:rPr>
                <w:rFonts w:eastAsia="Calibri"/>
              </w:rPr>
              <w:t>1920</w:t>
            </w:r>
          </w:p>
        </w:tc>
        <w:tc>
          <w:tcPr>
            <w:tcW w:w="1134" w:type="dxa"/>
            <w:noWrap/>
            <w:hideMark/>
          </w:tcPr>
          <w:p w:rsidRPr="008C0510" w:rsidR="00CB67AA" w:rsidP="00474358" w:rsidRDefault="00CB67AA" w14:paraId="542F2E95" w14:textId="77777777">
            <w:pPr>
              <w:rPr>
                <w:rFonts w:eastAsia="Calibri"/>
              </w:rPr>
            </w:pPr>
            <w:r w:rsidRPr="008C0510">
              <w:rPr>
                <w:rFonts w:eastAsia="Calibri"/>
              </w:rPr>
              <w:t>180</w:t>
            </w:r>
          </w:p>
        </w:tc>
        <w:tc>
          <w:tcPr>
            <w:tcW w:w="992" w:type="dxa"/>
            <w:noWrap/>
            <w:hideMark/>
          </w:tcPr>
          <w:p w:rsidRPr="008C0510" w:rsidR="00CB67AA" w:rsidP="00474358" w:rsidRDefault="00CB67AA" w14:paraId="311AE578" w14:textId="77777777">
            <w:pPr>
              <w:rPr>
                <w:rFonts w:eastAsia="Calibri"/>
              </w:rPr>
            </w:pPr>
            <w:r w:rsidRPr="008C0510">
              <w:rPr>
                <w:rFonts w:eastAsia="Calibri"/>
              </w:rPr>
              <w:t>1440</w:t>
            </w:r>
          </w:p>
        </w:tc>
        <w:tc>
          <w:tcPr>
            <w:tcW w:w="992" w:type="dxa"/>
            <w:noWrap/>
            <w:hideMark/>
          </w:tcPr>
          <w:p w:rsidRPr="008C0510" w:rsidR="00CB67AA" w:rsidP="00474358" w:rsidRDefault="00CB67AA" w14:paraId="6FE1F02D" w14:textId="77777777">
            <w:pPr>
              <w:rPr>
                <w:rFonts w:eastAsia="Calibri"/>
              </w:rPr>
            </w:pPr>
            <w:r w:rsidRPr="008C0510">
              <w:rPr>
                <w:rFonts w:eastAsia="Calibri"/>
              </w:rPr>
              <w:t>2000</w:t>
            </w:r>
          </w:p>
        </w:tc>
        <w:tc>
          <w:tcPr>
            <w:tcW w:w="1128" w:type="dxa"/>
            <w:noWrap/>
            <w:hideMark/>
          </w:tcPr>
          <w:p w:rsidRPr="008C0510" w:rsidR="00CB67AA" w:rsidP="00474358" w:rsidRDefault="00CB67AA" w14:paraId="49C7E868" w14:textId="77777777">
            <w:pPr>
              <w:rPr>
                <w:rFonts w:eastAsia="Calibri"/>
              </w:rPr>
            </w:pPr>
            <w:r w:rsidRPr="008C0510">
              <w:rPr>
                <w:rFonts w:eastAsia="Calibri"/>
              </w:rPr>
              <w:t>2880</w:t>
            </w:r>
          </w:p>
        </w:tc>
        <w:tc>
          <w:tcPr>
            <w:tcW w:w="913" w:type="dxa"/>
            <w:noWrap/>
            <w:hideMark/>
          </w:tcPr>
          <w:p w:rsidRPr="008C0510" w:rsidR="00CB67AA" w:rsidP="00474358" w:rsidRDefault="00CB67AA" w14:paraId="152BB394" w14:textId="77777777">
            <w:pPr>
              <w:rPr>
                <w:rFonts w:eastAsia="Calibri"/>
              </w:rPr>
            </w:pPr>
            <w:r w:rsidRPr="008C0510">
              <w:rPr>
                <w:rFonts w:eastAsia="Calibri"/>
              </w:rPr>
              <w:t>1500</w:t>
            </w:r>
          </w:p>
        </w:tc>
        <w:tc>
          <w:tcPr>
            <w:tcW w:w="913" w:type="dxa"/>
            <w:noWrap/>
            <w:hideMark/>
          </w:tcPr>
          <w:p w:rsidRPr="008C0510" w:rsidR="00CB67AA" w:rsidP="00474358" w:rsidRDefault="00CB67AA" w14:paraId="4894E76B" w14:textId="77777777">
            <w:pPr>
              <w:rPr>
                <w:rFonts w:eastAsia="Calibri"/>
              </w:rPr>
            </w:pPr>
            <w:r w:rsidRPr="008C0510">
              <w:rPr>
                <w:rFonts w:eastAsia="Calibri"/>
              </w:rPr>
              <w:t>1500</w:t>
            </w:r>
          </w:p>
        </w:tc>
        <w:tc>
          <w:tcPr>
            <w:tcW w:w="822" w:type="dxa"/>
            <w:noWrap/>
            <w:hideMark/>
          </w:tcPr>
          <w:p w:rsidRPr="008C0510" w:rsidR="00CB67AA" w:rsidP="00474358" w:rsidRDefault="00CB67AA" w14:paraId="137EC59F" w14:textId="77777777">
            <w:pPr>
              <w:rPr>
                <w:rFonts w:eastAsia="Calibri"/>
              </w:rPr>
            </w:pPr>
            <w:r w:rsidRPr="008C0510">
              <w:rPr>
                <w:rFonts w:eastAsia="Calibri"/>
              </w:rPr>
              <w:t>13820</w:t>
            </w:r>
          </w:p>
        </w:tc>
      </w:tr>
      <w:tr w:rsidRPr="008C0510" w:rsidR="00CB67AA" w:rsidTr="00474358" w14:paraId="52D39C5B" w14:textId="77777777">
        <w:trPr>
          <w:trHeight w:val="300"/>
        </w:trPr>
        <w:tc>
          <w:tcPr>
            <w:tcW w:w="636" w:type="dxa"/>
            <w:noWrap/>
            <w:hideMark/>
          </w:tcPr>
          <w:p w:rsidRPr="008C0510" w:rsidR="00CB67AA" w:rsidP="00474358" w:rsidRDefault="00CB67AA" w14:paraId="4558C295" w14:textId="77777777">
            <w:pPr>
              <w:rPr>
                <w:rFonts w:eastAsia="Calibri"/>
              </w:rPr>
            </w:pPr>
            <w:r w:rsidRPr="008C0510">
              <w:rPr>
                <w:rFonts w:eastAsia="Calibri"/>
              </w:rPr>
              <w:t>24/25</w:t>
            </w:r>
          </w:p>
        </w:tc>
        <w:tc>
          <w:tcPr>
            <w:tcW w:w="699" w:type="dxa"/>
            <w:noWrap/>
            <w:hideMark/>
          </w:tcPr>
          <w:p w:rsidRPr="008C0510" w:rsidR="00CB67AA" w:rsidP="00474358" w:rsidRDefault="00CB67AA" w14:paraId="792D9A41" w14:textId="77777777">
            <w:pPr>
              <w:rPr>
                <w:rFonts w:eastAsia="Calibri"/>
              </w:rPr>
            </w:pPr>
            <w:r w:rsidRPr="008C0510">
              <w:rPr>
                <w:rFonts w:eastAsia="Calibri"/>
              </w:rPr>
              <w:t>1200</w:t>
            </w:r>
          </w:p>
        </w:tc>
        <w:tc>
          <w:tcPr>
            <w:tcW w:w="787" w:type="dxa"/>
            <w:noWrap/>
            <w:hideMark/>
          </w:tcPr>
          <w:p w:rsidRPr="008C0510" w:rsidR="00CB67AA" w:rsidP="00474358" w:rsidRDefault="00CB67AA" w14:paraId="6583A9E5" w14:textId="77777777">
            <w:pPr>
              <w:rPr>
                <w:rFonts w:eastAsia="Calibri"/>
              </w:rPr>
            </w:pPr>
            <w:r w:rsidRPr="008C0510">
              <w:rPr>
                <w:rFonts w:eastAsia="Calibri"/>
              </w:rPr>
              <w:t>960</w:t>
            </w:r>
          </w:p>
        </w:tc>
        <w:tc>
          <w:tcPr>
            <w:tcW w:w="1134" w:type="dxa"/>
            <w:noWrap/>
            <w:hideMark/>
          </w:tcPr>
          <w:p w:rsidRPr="008C0510" w:rsidR="00CB67AA" w:rsidP="00474358" w:rsidRDefault="00CB67AA" w14:paraId="0719A0D1" w14:textId="77777777">
            <w:pPr>
              <w:rPr>
                <w:rFonts w:eastAsia="Calibri"/>
              </w:rPr>
            </w:pPr>
            <w:r w:rsidRPr="008C0510">
              <w:rPr>
                <w:rFonts w:eastAsia="Calibri"/>
              </w:rPr>
              <w:t>90</w:t>
            </w:r>
          </w:p>
        </w:tc>
        <w:tc>
          <w:tcPr>
            <w:tcW w:w="992" w:type="dxa"/>
            <w:noWrap/>
            <w:hideMark/>
          </w:tcPr>
          <w:p w:rsidRPr="008C0510" w:rsidR="00CB67AA" w:rsidP="00474358" w:rsidRDefault="00CB67AA" w14:paraId="7D3B379B" w14:textId="77777777">
            <w:pPr>
              <w:rPr>
                <w:rFonts w:eastAsia="Calibri"/>
              </w:rPr>
            </w:pPr>
            <w:r>
              <w:rPr>
                <w:rFonts w:eastAsia="Calibri"/>
              </w:rPr>
              <w:t>720</w:t>
            </w:r>
          </w:p>
        </w:tc>
        <w:tc>
          <w:tcPr>
            <w:tcW w:w="992" w:type="dxa"/>
            <w:noWrap/>
            <w:hideMark/>
          </w:tcPr>
          <w:p w:rsidRPr="008C0510" w:rsidR="00CB67AA" w:rsidP="00474358" w:rsidRDefault="00CB67AA" w14:paraId="63D132A9" w14:textId="77777777">
            <w:pPr>
              <w:rPr>
                <w:rFonts w:eastAsia="Calibri"/>
              </w:rPr>
            </w:pPr>
            <w:r w:rsidRPr="008C0510">
              <w:rPr>
                <w:rFonts w:eastAsia="Calibri"/>
              </w:rPr>
              <w:t>875</w:t>
            </w:r>
          </w:p>
        </w:tc>
        <w:tc>
          <w:tcPr>
            <w:tcW w:w="1128" w:type="dxa"/>
            <w:noWrap/>
            <w:hideMark/>
          </w:tcPr>
          <w:p w:rsidRPr="008C0510" w:rsidR="00CB67AA" w:rsidP="00474358" w:rsidRDefault="00CB67AA" w14:paraId="6B917940" w14:textId="77777777">
            <w:pPr>
              <w:rPr>
                <w:rFonts w:eastAsia="Calibri"/>
              </w:rPr>
            </w:pPr>
            <w:r w:rsidRPr="008C0510">
              <w:rPr>
                <w:rFonts w:eastAsia="Calibri"/>
              </w:rPr>
              <w:t>0</w:t>
            </w:r>
          </w:p>
        </w:tc>
        <w:tc>
          <w:tcPr>
            <w:tcW w:w="913" w:type="dxa"/>
            <w:noWrap/>
            <w:hideMark/>
          </w:tcPr>
          <w:p w:rsidRPr="008C0510" w:rsidR="00CB67AA" w:rsidP="00474358" w:rsidRDefault="00CB67AA" w14:paraId="46E56FC1" w14:textId="77777777">
            <w:pPr>
              <w:rPr>
                <w:rFonts w:eastAsia="Calibri"/>
              </w:rPr>
            </w:pPr>
            <w:r w:rsidRPr="008C0510">
              <w:rPr>
                <w:rFonts w:eastAsia="Calibri"/>
              </w:rPr>
              <w:t>0</w:t>
            </w:r>
          </w:p>
        </w:tc>
        <w:tc>
          <w:tcPr>
            <w:tcW w:w="913" w:type="dxa"/>
            <w:noWrap/>
            <w:hideMark/>
          </w:tcPr>
          <w:p w:rsidRPr="008C0510" w:rsidR="00CB67AA" w:rsidP="00474358" w:rsidRDefault="00CB67AA" w14:paraId="6AFD2158" w14:textId="77777777">
            <w:pPr>
              <w:rPr>
                <w:rFonts w:eastAsia="Calibri"/>
              </w:rPr>
            </w:pPr>
            <w:r w:rsidRPr="008C0510">
              <w:rPr>
                <w:rFonts w:eastAsia="Calibri"/>
              </w:rPr>
              <w:t>280</w:t>
            </w:r>
          </w:p>
        </w:tc>
        <w:tc>
          <w:tcPr>
            <w:tcW w:w="822" w:type="dxa"/>
            <w:noWrap/>
            <w:hideMark/>
          </w:tcPr>
          <w:p w:rsidRPr="008C0510" w:rsidR="00CB67AA" w:rsidP="00474358" w:rsidRDefault="00CB67AA" w14:paraId="0BF50BD5" w14:textId="77777777">
            <w:pPr>
              <w:rPr>
                <w:rFonts w:eastAsia="Calibri"/>
              </w:rPr>
            </w:pPr>
            <w:r>
              <w:rPr>
                <w:rFonts w:eastAsia="Calibri"/>
              </w:rPr>
              <w:t>412</w:t>
            </w:r>
            <w:r w:rsidRPr="008C0510">
              <w:rPr>
                <w:rFonts w:eastAsia="Calibri"/>
              </w:rPr>
              <w:t>5</w:t>
            </w:r>
          </w:p>
        </w:tc>
      </w:tr>
    </w:tbl>
    <w:p w:rsidR="00CB67AA" w:rsidP="00CB67AA" w:rsidRDefault="00CB67AA" w14:paraId="1B222ED2" w14:textId="77777777">
      <w:pPr>
        <w:rPr>
          <w:rFonts w:eastAsia="Calibri"/>
        </w:rPr>
      </w:pPr>
    </w:p>
    <w:p w:rsidRPr="00EA4C73" w:rsidR="00CB67AA" w:rsidP="00CB67AA" w:rsidRDefault="00CB67AA" w14:paraId="096AE703" w14:textId="77777777">
      <w:pPr>
        <w:rPr>
          <w:rFonts w:eastAsia="Calibri"/>
          <w:b/>
          <w:bCs/>
          <w:sz w:val="24"/>
          <w:szCs w:val="24"/>
        </w:rPr>
      </w:pPr>
      <w:r w:rsidRPr="00EA4C73">
        <w:rPr>
          <w:rFonts w:eastAsia="Calibri"/>
          <w:b/>
          <w:bCs/>
          <w:sz w:val="24"/>
          <w:szCs w:val="24"/>
        </w:rPr>
        <w:t>For Inpatients</w:t>
      </w:r>
    </w:p>
    <w:tbl>
      <w:tblPr>
        <w:tblStyle w:val="TableGrid"/>
        <w:tblW w:w="0" w:type="auto"/>
        <w:tblLook w:val="04A0" w:firstRow="1" w:lastRow="0" w:firstColumn="1" w:lastColumn="0" w:noHBand="0" w:noVBand="1"/>
      </w:tblPr>
      <w:tblGrid>
        <w:gridCol w:w="656"/>
        <w:gridCol w:w="972"/>
        <w:gridCol w:w="683"/>
        <w:gridCol w:w="1083"/>
        <w:gridCol w:w="665"/>
        <w:gridCol w:w="1083"/>
        <w:gridCol w:w="1128"/>
        <w:gridCol w:w="947"/>
        <w:gridCol w:w="947"/>
        <w:gridCol w:w="852"/>
      </w:tblGrid>
      <w:tr w:rsidRPr="008C0510" w:rsidR="00CB67AA" w:rsidTr="00474358" w14:paraId="13707CE4" w14:textId="77777777">
        <w:trPr>
          <w:trHeight w:val="1811"/>
        </w:trPr>
        <w:tc>
          <w:tcPr>
            <w:tcW w:w="669" w:type="dxa"/>
            <w:noWrap/>
            <w:hideMark/>
          </w:tcPr>
          <w:p w:rsidRPr="008C0510" w:rsidR="00CB67AA" w:rsidP="00474358" w:rsidRDefault="00CB67AA" w14:paraId="652D24D2" w14:textId="77777777">
            <w:pPr>
              <w:rPr>
                <w:rFonts w:eastAsia="Calibri"/>
              </w:rPr>
            </w:pPr>
          </w:p>
        </w:tc>
        <w:tc>
          <w:tcPr>
            <w:tcW w:w="1130" w:type="dxa"/>
            <w:hideMark/>
          </w:tcPr>
          <w:p w:rsidRPr="008C0510" w:rsidR="00CB67AA" w:rsidP="00474358" w:rsidRDefault="00CB67AA" w14:paraId="0FEA781D" w14:textId="77777777">
            <w:pPr>
              <w:rPr>
                <w:rFonts w:eastAsia="Calibri"/>
              </w:rPr>
            </w:pPr>
            <w:r w:rsidRPr="008C0510">
              <w:rPr>
                <w:rFonts w:eastAsia="Calibri"/>
              </w:rPr>
              <w:t>Core: AB In House</w:t>
            </w:r>
          </w:p>
        </w:tc>
        <w:tc>
          <w:tcPr>
            <w:tcW w:w="682" w:type="dxa"/>
            <w:hideMark/>
          </w:tcPr>
          <w:p w:rsidRPr="008C0510" w:rsidR="00CB67AA" w:rsidP="00474358" w:rsidRDefault="00CB67AA" w14:paraId="310EB2A0" w14:textId="77777777">
            <w:pPr>
              <w:rPr>
                <w:rFonts w:eastAsia="Calibri"/>
              </w:rPr>
            </w:pPr>
            <w:r w:rsidRPr="008C0510">
              <w:rPr>
                <w:rFonts w:eastAsia="Calibri"/>
              </w:rPr>
              <w:t>Core: CTM In House</w:t>
            </w:r>
          </w:p>
        </w:tc>
        <w:tc>
          <w:tcPr>
            <w:tcW w:w="1080" w:type="dxa"/>
            <w:hideMark/>
          </w:tcPr>
          <w:p w:rsidRPr="008C0510" w:rsidR="00CB67AA" w:rsidP="00474358" w:rsidRDefault="00CB67AA" w14:paraId="1BE75F8C" w14:textId="77777777">
            <w:pPr>
              <w:rPr>
                <w:rFonts w:eastAsia="Calibri"/>
              </w:rPr>
            </w:pPr>
            <w:r w:rsidRPr="008C0510">
              <w:rPr>
                <w:rFonts w:eastAsia="Calibri"/>
              </w:rPr>
              <w:t>Core: CTM Outsourced</w:t>
            </w:r>
          </w:p>
        </w:tc>
        <w:tc>
          <w:tcPr>
            <w:tcW w:w="669" w:type="dxa"/>
            <w:hideMark/>
          </w:tcPr>
          <w:p w:rsidRPr="008C0510" w:rsidR="00CB67AA" w:rsidP="00474358" w:rsidRDefault="00CB67AA" w14:paraId="164932E9" w14:textId="77777777">
            <w:pPr>
              <w:rPr>
                <w:rFonts w:eastAsia="Calibri"/>
              </w:rPr>
            </w:pPr>
            <w:r w:rsidRPr="008C0510">
              <w:rPr>
                <w:rFonts w:eastAsia="Calibri"/>
              </w:rPr>
              <w:t>Core: CAV In house</w:t>
            </w:r>
          </w:p>
        </w:tc>
        <w:tc>
          <w:tcPr>
            <w:tcW w:w="727" w:type="dxa"/>
            <w:hideMark/>
          </w:tcPr>
          <w:p w:rsidRPr="008C0510" w:rsidR="00CB67AA" w:rsidP="00474358" w:rsidRDefault="00CB67AA" w14:paraId="1132DF34" w14:textId="77777777">
            <w:pPr>
              <w:rPr>
                <w:rFonts w:eastAsia="Calibri"/>
              </w:rPr>
            </w:pPr>
            <w:r w:rsidRPr="008C0510">
              <w:rPr>
                <w:rFonts w:eastAsia="Calibri"/>
              </w:rPr>
              <w:t>New: Outsourced</w:t>
            </w:r>
          </w:p>
        </w:tc>
        <w:tc>
          <w:tcPr>
            <w:tcW w:w="1319" w:type="dxa"/>
            <w:hideMark/>
          </w:tcPr>
          <w:p w:rsidRPr="008C0510" w:rsidR="00CB67AA" w:rsidP="00474358" w:rsidRDefault="00CB67AA" w14:paraId="67A97719" w14:textId="77777777">
            <w:pPr>
              <w:rPr>
                <w:rFonts w:eastAsia="Calibri"/>
              </w:rPr>
            </w:pPr>
            <w:r w:rsidRPr="008C0510">
              <w:rPr>
                <w:rFonts w:eastAsia="Calibri"/>
              </w:rPr>
              <w:t>New: Vanguard Regional (days)CAV Surgery</w:t>
            </w:r>
          </w:p>
        </w:tc>
        <w:tc>
          <w:tcPr>
            <w:tcW w:w="945" w:type="dxa"/>
            <w:hideMark/>
          </w:tcPr>
          <w:p w:rsidRPr="008C0510" w:rsidR="00CB67AA" w:rsidP="00474358" w:rsidRDefault="00CB67AA" w14:paraId="6B4AF689" w14:textId="77777777">
            <w:pPr>
              <w:rPr>
                <w:rFonts w:eastAsia="Calibri"/>
              </w:rPr>
            </w:pPr>
            <w:r w:rsidRPr="008C0510">
              <w:rPr>
                <w:rFonts w:eastAsia="Calibri"/>
              </w:rPr>
              <w:t>New: Insourced UHW</w:t>
            </w:r>
          </w:p>
        </w:tc>
        <w:tc>
          <w:tcPr>
            <w:tcW w:w="945" w:type="dxa"/>
            <w:hideMark/>
          </w:tcPr>
          <w:p w:rsidRPr="008C0510" w:rsidR="00CB67AA" w:rsidP="00474358" w:rsidRDefault="00CB67AA" w14:paraId="35E0DAA9" w14:textId="77777777">
            <w:pPr>
              <w:rPr>
                <w:rFonts w:eastAsia="Calibri"/>
              </w:rPr>
            </w:pPr>
            <w:r w:rsidRPr="008C0510">
              <w:rPr>
                <w:rFonts w:eastAsia="Calibri"/>
              </w:rPr>
              <w:t>New: Insourced NHH</w:t>
            </w:r>
          </w:p>
        </w:tc>
        <w:tc>
          <w:tcPr>
            <w:tcW w:w="850" w:type="dxa"/>
            <w:hideMark/>
          </w:tcPr>
          <w:p w:rsidRPr="008C0510" w:rsidR="00CB67AA" w:rsidP="00474358" w:rsidRDefault="00CB67AA" w14:paraId="0E3146A9" w14:textId="77777777">
            <w:pPr>
              <w:rPr>
                <w:rFonts w:eastAsia="Calibri"/>
              </w:rPr>
            </w:pPr>
            <w:r w:rsidRPr="008C0510">
              <w:rPr>
                <w:rFonts w:eastAsia="Calibri"/>
              </w:rPr>
              <w:t>Business Case Total</w:t>
            </w:r>
          </w:p>
        </w:tc>
      </w:tr>
      <w:tr w:rsidRPr="008C0510" w:rsidR="00CB67AA" w:rsidTr="00474358" w14:paraId="562A546F" w14:textId="77777777">
        <w:trPr>
          <w:trHeight w:val="300"/>
        </w:trPr>
        <w:tc>
          <w:tcPr>
            <w:tcW w:w="669" w:type="dxa"/>
            <w:noWrap/>
            <w:hideMark/>
          </w:tcPr>
          <w:p w:rsidRPr="008C0510" w:rsidR="00CB67AA" w:rsidP="00474358" w:rsidRDefault="00CB67AA" w14:paraId="5D73F2D8" w14:textId="77777777">
            <w:pPr>
              <w:rPr>
                <w:rFonts w:eastAsia="Calibri"/>
              </w:rPr>
            </w:pPr>
            <w:r w:rsidRPr="008C0510">
              <w:rPr>
                <w:rFonts w:eastAsia="Calibri"/>
              </w:rPr>
              <w:t>23/24</w:t>
            </w:r>
          </w:p>
        </w:tc>
        <w:tc>
          <w:tcPr>
            <w:tcW w:w="1130" w:type="dxa"/>
            <w:noWrap/>
            <w:hideMark/>
          </w:tcPr>
          <w:p w:rsidRPr="008C0510" w:rsidR="00CB67AA" w:rsidP="00474358" w:rsidRDefault="00CB67AA" w14:paraId="44383544" w14:textId="77777777">
            <w:pPr>
              <w:rPr>
                <w:rFonts w:eastAsia="Calibri"/>
              </w:rPr>
            </w:pPr>
            <w:r w:rsidRPr="008C0510">
              <w:rPr>
                <w:rFonts w:eastAsia="Calibri"/>
              </w:rPr>
              <w:t>2400</w:t>
            </w:r>
          </w:p>
        </w:tc>
        <w:tc>
          <w:tcPr>
            <w:tcW w:w="682" w:type="dxa"/>
            <w:noWrap/>
            <w:hideMark/>
          </w:tcPr>
          <w:p w:rsidRPr="008C0510" w:rsidR="00CB67AA" w:rsidP="00474358" w:rsidRDefault="00CB67AA" w14:paraId="3B6041A7" w14:textId="77777777">
            <w:pPr>
              <w:rPr>
                <w:rFonts w:eastAsia="Calibri"/>
              </w:rPr>
            </w:pPr>
            <w:r w:rsidRPr="008C0510">
              <w:rPr>
                <w:rFonts w:eastAsia="Calibri"/>
              </w:rPr>
              <w:t>1920</w:t>
            </w:r>
          </w:p>
        </w:tc>
        <w:tc>
          <w:tcPr>
            <w:tcW w:w="1080" w:type="dxa"/>
            <w:noWrap/>
            <w:hideMark/>
          </w:tcPr>
          <w:p w:rsidRPr="008C0510" w:rsidR="00CB67AA" w:rsidP="00474358" w:rsidRDefault="00CB67AA" w14:paraId="76C3763C" w14:textId="77777777">
            <w:pPr>
              <w:rPr>
                <w:rFonts w:eastAsia="Calibri"/>
              </w:rPr>
            </w:pPr>
            <w:r w:rsidRPr="008C0510">
              <w:rPr>
                <w:rFonts w:eastAsia="Calibri"/>
              </w:rPr>
              <w:t>180</w:t>
            </w:r>
          </w:p>
        </w:tc>
        <w:tc>
          <w:tcPr>
            <w:tcW w:w="669" w:type="dxa"/>
            <w:noWrap/>
            <w:hideMark/>
          </w:tcPr>
          <w:p w:rsidRPr="008C0510" w:rsidR="00CB67AA" w:rsidP="00474358" w:rsidRDefault="00CB67AA" w14:paraId="439BE271" w14:textId="77777777">
            <w:pPr>
              <w:rPr>
                <w:rFonts w:eastAsia="Calibri"/>
              </w:rPr>
            </w:pPr>
            <w:r w:rsidRPr="008C0510">
              <w:rPr>
                <w:rFonts w:eastAsia="Calibri"/>
              </w:rPr>
              <w:t>1440</w:t>
            </w:r>
          </w:p>
        </w:tc>
        <w:tc>
          <w:tcPr>
            <w:tcW w:w="727" w:type="dxa"/>
            <w:noWrap/>
            <w:hideMark/>
          </w:tcPr>
          <w:p w:rsidRPr="008C0510" w:rsidR="00CB67AA" w:rsidP="00474358" w:rsidRDefault="00CB67AA" w14:paraId="4E4AF2A0" w14:textId="77777777">
            <w:pPr>
              <w:rPr>
                <w:rFonts w:eastAsia="Calibri"/>
              </w:rPr>
            </w:pPr>
            <w:r w:rsidRPr="008C0510">
              <w:rPr>
                <w:rFonts w:eastAsia="Calibri"/>
              </w:rPr>
              <w:t>2000</w:t>
            </w:r>
          </w:p>
        </w:tc>
        <w:tc>
          <w:tcPr>
            <w:tcW w:w="1319" w:type="dxa"/>
            <w:noWrap/>
            <w:hideMark/>
          </w:tcPr>
          <w:p w:rsidRPr="008C0510" w:rsidR="00CB67AA" w:rsidP="00474358" w:rsidRDefault="00CB67AA" w14:paraId="2C4ABB58" w14:textId="77777777">
            <w:pPr>
              <w:rPr>
                <w:rFonts w:eastAsia="Calibri"/>
              </w:rPr>
            </w:pPr>
            <w:r w:rsidRPr="008C0510">
              <w:rPr>
                <w:rFonts w:eastAsia="Calibri"/>
              </w:rPr>
              <w:t>2880</w:t>
            </w:r>
          </w:p>
        </w:tc>
        <w:tc>
          <w:tcPr>
            <w:tcW w:w="945" w:type="dxa"/>
            <w:noWrap/>
            <w:hideMark/>
          </w:tcPr>
          <w:p w:rsidRPr="008C0510" w:rsidR="00CB67AA" w:rsidP="00474358" w:rsidRDefault="00CB67AA" w14:paraId="4A01E2EE" w14:textId="77777777">
            <w:pPr>
              <w:rPr>
                <w:rFonts w:eastAsia="Calibri"/>
              </w:rPr>
            </w:pPr>
            <w:r w:rsidRPr="008C0510">
              <w:rPr>
                <w:rFonts w:eastAsia="Calibri"/>
              </w:rPr>
              <w:t>1500</w:t>
            </w:r>
          </w:p>
        </w:tc>
        <w:tc>
          <w:tcPr>
            <w:tcW w:w="945" w:type="dxa"/>
            <w:noWrap/>
            <w:hideMark/>
          </w:tcPr>
          <w:p w:rsidRPr="008C0510" w:rsidR="00CB67AA" w:rsidP="00474358" w:rsidRDefault="00CB67AA" w14:paraId="456B94A2" w14:textId="77777777">
            <w:pPr>
              <w:rPr>
                <w:rFonts w:eastAsia="Calibri"/>
              </w:rPr>
            </w:pPr>
            <w:r w:rsidRPr="008C0510">
              <w:rPr>
                <w:rFonts w:eastAsia="Calibri"/>
              </w:rPr>
              <w:t>1500</w:t>
            </w:r>
          </w:p>
        </w:tc>
        <w:tc>
          <w:tcPr>
            <w:tcW w:w="850" w:type="dxa"/>
            <w:noWrap/>
            <w:hideMark/>
          </w:tcPr>
          <w:p w:rsidRPr="008C0510" w:rsidR="00CB67AA" w:rsidP="00474358" w:rsidRDefault="00CB67AA" w14:paraId="4B31F254" w14:textId="77777777">
            <w:pPr>
              <w:rPr>
                <w:rFonts w:eastAsia="Calibri"/>
              </w:rPr>
            </w:pPr>
            <w:r w:rsidRPr="008C0510">
              <w:rPr>
                <w:rFonts w:eastAsia="Calibri"/>
              </w:rPr>
              <w:t>13820</w:t>
            </w:r>
          </w:p>
        </w:tc>
      </w:tr>
      <w:tr w:rsidRPr="008C0510" w:rsidR="00CB67AA" w:rsidTr="00474358" w14:paraId="2A9EC85D" w14:textId="77777777">
        <w:trPr>
          <w:trHeight w:val="300"/>
        </w:trPr>
        <w:tc>
          <w:tcPr>
            <w:tcW w:w="669" w:type="dxa"/>
            <w:noWrap/>
            <w:hideMark/>
          </w:tcPr>
          <w:p w:rsidRPr="008C0510" w:rsidR="00CB67AA" w:rsidP="00474358" w:rsidRDefault="00CB67AA" w14:paraId="30F610F3" w14:textId="77777777">
            <w:pPr>
              <w:rPr>
                <w:rFonts w:eastAsia="Calibri"/>
              </w:rPr>
            </w:pPr>
            <w:r w:rsidRPr="008C0510">
              <w:rPr>
                <w:rFonts w:eastAsia="Calibri"/>
              </w:rPr>
              <w:t>24/25</w:t>
            </w:r>
          </w:p>
        </w:tc>
        <w:tc>
          <w:tcPr>
            <w:tcW w:w="1130" w:type="dxa"/>
            <w:noWrap/>
            <w:hideMark/>
          </w:tcPr>
          <w:p w:rsidRPr="008C0510" w:rsidR="00CB67AA" w:rsidP="00474358" w:rsidRDefault="00CB67AA" w14:paraId="6AF4FFF5" w14:textId="77777777">
            <w:pPr>
              <w:rPr>
                <w:rFonts w:eastAsia="Calibri"/>
              </w:rPr>
            </w:pPr>
            <w:r w:rsidRPr="008C0510">
              <w:rPr>
                <w:rFonts w:eastAsia="Calibri"/>
              </w:rPr>
              <w:t>1200</w:t>
            </w:r>
          </w:p>
        </w:tc>
        <w:tc>
          <w:tcPr>
            <w:tcW w:w="682" w:type="dxa"/>
            <w:noWrap/>
            <w:hideMark/>
          </w:tcPr>
          <w:p w:rsidRPr="008C0510" w:rsidR="00CB67AA" w:rsidP="00474358" w:rsidRDefault="00CB67AA" w14:paraId="540C575C" w14:textId="77777777">
            <w:pPr>
              <w:rPr>
                <w:rFonts w:eastAsia="Calibri"/>
              </w:rPr>
            </w:pPr>
            <w:r w:rsidRPr="008C0510">
              <w:rPr>
                <w:rFonts w:eastAsia="Calibri"/>
              </w:rPr>
              <w:t>960</w:t>
            </w:r>
          </w:p>
        </w:tc>
        <w:tc>
          <w:tcPr>
            <w:tcW w:w="1080" w:type="dxa"/>
            <w:noWrap/>
            <w:hideMark/>
          </w:tcPr>
          <w:p w:rsidRPr="008C0510" w:rsidR="00CB67AA" w:rsidP="00474358" w:rsidRDefault="00CB67AA" w14:paraId="788039E9" w14:textId="77777777">
            <w:pPr>
              <w:rPr>
                <w:rFonts w:eastAsia="Calibri"/>
              </w:rPr>
            </w:pPr>
            <w:r w:rsidRPr="008C0510">
              <w:rPr>
                <w:rFonts w:eastAsia="Calibri"/>
              </w:rPr>
              <w:t>90</w:t>
            </w:r>
          </w:p>
        </w:tc>
        <w:tc>
          <w:tcPr>
            <w:tcW w:w="669" w:type="dxa"/>
            <w:noWrap/>
            <w:hideMark/>
          </w:tcPr>
          <w:p w:rsidRPr="008C0510" w:rsidR="00CB67AA" w:rsidP="00474358" w:rsidRDefault="00CB67AA" w14:paraId="6A3AA983" w14:textId="77777777">
            <w:pPr>
              <w:rPr>
                <w:rFonts w:eastAsia="Calibri"/>
              </w:rPr>
            </w:pPr>
            <w:r>
              <w:rPr>
                <w:rFonts w:eastAsia="Calibri"/>
              </w:rPr>
              <w:t>72</w:t>
            </w:r>
            <w:r w:rsidRPr="008C0510">
              <w:rPr>
                <w:rFonts w:eastAsia="Calibri"/>
              </w:rPr>
              <w:t>0</w:t>
            </w:r>
          </w:p>
        </w:tc>
        <w:tc>
          <w:tcPr>
            <w:tcW w:w="727" w:type="dxa"/>
            <w:noWrap/>
            <w:hideMark/>
          </w:tcPr>
          <w:p w:rsidRPr="008C0510" w:rsidR="00CB67AA" w:rsidP="00474358" w:rsidRDefault="00CB67AA" w14:paraId="6785E8D2" w14:textId="77777777">
            <w:pPr>
              <w:rPr>
                <w:rFonts w:eastAsia="Calibri"/>
              </w:rPr>
            </w:pPr>
            <w:r w:rsidRPr="008C0510">
              <w:rPr>
                <w:rFonts w:eastAsia="Calibri"/>
              </w:rPr>
              <w:t>875</w:t>
            </w:r>
          </w:p>
        </w:tc>
        <w:tc>
          <w:tcPr>
            <w:tcW w:w="1319" w:type="dxa"/>
            <w:noWrap/>
            <w:hideMark/>
          </w:tcPr>
          <w:p w:rsidRPr="008C0510" w:rsidR="00CB67AA" w:rsidP="00474358" w:rsidRDefault="00CB67AA" w14:paraId="17419F27" w14:textId="77777777">
            <w:pPr>
              <w:rPr>
                <w:rFonts w:eastAsia="Calibri"/>
              </w:rPr>
            </w:pPr>
            <w:r w:rsidRPr="008C0510">
              <w:rPr>
                <w:rFonts w:eastAsia="Calibri"/>
              </w:rPr>
              <w:t>0</w:t>
            </w:r>
          </w:p>
        </w:tc>
        <w:tc>
          <w:tcPr>
            <w:tcW w:w="945" w:type="dxa"/>
            <w:noWrap/>
            <w:hideMark/>
          </w:tcPr>
          <w:p w:rsidRPr="008C0510" w:rsidR="00CB67AA" w:rsidP="00474358" w:rsidRDefault="00CB67AA" w14:paraId="4B834CFF" w14:textId="77777777">
            <w:pPr>
              <w:rPr>
                <w:rFonts w:eastAsia="Calibri"/>
              </w:rPr>
            </w:pPr>
            <w:r w:rsidRPr="008C0510">
              <w:rPr>
                <w:rFonts w:eastAsia="Calibri"/>
              </w:rPr>
              <w:t>0</w:t>
            </w:r>
          </w:p>
        </w:tc>
        <w:tc>
          <w:tcPr>
            <w:tcW w:w="945" w:type="dxa"/>
            <w:noWrap/>
            <w:hideMark/>
          </w:tcPr>
          <w:p w:rsidRPr="008C0510" w:rsidR="00CB67AA" w:rsidP="00474358" w:rsidRDefault="00CB67AA" w14:paraId="072DA476" w14:textId="77777777">
            <w:pPr>
              <w:rPr>
                <w:rFonts w:eastAsia="Calibri"/>
              </w:rPr>
            </w:pPr>
            <w:r w:rsidRPr="008C0510">
              <w:rPr>
                <w:rFonts w:eastAsia="Calibri"/>
              </w:rPr>
              <w:t>280</w:t>
            </w:r>
          </w:p>
        </w:tc>
        <w:tc>
          <w:tcPr>
            <w:tcW w:w="850" w:type="dxa"/>
            <w:noWrap/>
            <w:hideMark/>
          </w:tcPr>
          <w:p w:rsidRPr="008C0510" w:rsidR="00CB67AA" w:rsidP="00474358" w:rsidRDefault="00CB67AA" w14:paraId="7D0B03D4" w14:textId="77777777">
            <w:pPr>
              <w:rPr>
                <w:rFonts w:eastAsia="Calibri"/>
              </w:rPr>
            </w:pPr>
            <w:r>
              <w:rPr>
                <w:rFonts w:eastAsia="Calibri"/>
              </w:rPr>
              <w:t>412</w:t>
            </w:r>
            <w:r w:rsidRPr="008C0510">
              <w:rPr>
                <w:rFonts w:eastAsia="Calibri"/>
              </w:rPr>
              <w:t>5</w:t>
            </w:r>
          </w:p>
        </w:tc>
      </w:tr>
    </w:tbl>
    <w:p w:rsidR="00CB67AA" w:rsidP="00CB67AA" w:rsidRDefault="00CB67AA" w14:paraId="28796470" w14:textId="77777777">
      <w:pPr>
        <w:rPr>
          <w:rFonts w:eastAsia="Calibri"/>
        </w:rPr>
      </w:pPr>
    </w:p>
    <w:p w:rsidR="00CB67AA" w:rsidP="00CB67AA" w:rsidRDefault="00CB67AA" w14:paraId="540EEF8F" w14:textId="77777777"/>
    <w:p w:rsidR="00CB67AA" w:rsidP="00CB67AA" w:rsidRDefault="00CB67AA" w14:paraId="5C0916BE" w14:textId="77777777"/>
    <w:p w:rsidRPr="00992CEE" w:rsidR="00CB67AA" w:rsidP="00CB67AA" w:rsidRDefault="00CB67AA" w14:paraId="63BA5009" w14:textId="77777777">
      <w:pPr>
        <w:pStyle w:val="Heading3"/>
      </w:pPr>
      <w:r>
        <w:lastRenderedPageBreak/>
        <w:t xml:space="preserve">10.2.4 </w:t>
      </w:r>
      <w:r w:rsidRPr="00992CEE">
        <w:t>Regional Capacity by expected patients treated</w:t>
      </w:r>
    </w:p>
    <w:p w:rsidRPr="00EA4C73" w:rsidR="00CB67AA" w:rsidP="00CB67AA" w:rsidRDefault="00CB67AA" w14:paraId="7D9D6160" w14:textId="77777777">
      <w:pPr>
        <w:rPr>
          <w:rFonts w:eastAsia="Calibri"/>
          <w:sz w:val="24"/>
          <w:szCs w:val="24"/>
        </w:rPr>
      </w:pPr>
      <w:r w:rsidRPr="00EA4C73">
        <w:rPr>
          <w:rFonts w:eastAsia="Calibri"/>
          <w:sz w:val="24"/>
          <w:szCs w:val="24"/>
        </w:rPr>
        <w:t>Reviewing the end of the list 49% of the long waiters are from CTM, 36% from AB and 15% from CAV. Projections of the use of the regional capacity are based on these percentages, however as the waiting list progresses, the percentages will change over time</w:t>
      </w:r>
    </w:p>
    <w:p w:rsidRPr="00EA4C73" w:rsidR="00CB67AA" w:rsidP="00CB67AA" w:rsidRDefault="00CB67AA" w14:paraId="19ADA699" w14:textId="77777777">
      <w:pPr>
        <w:rPr>
          <w:rFonts w:eastAsia="Calibri"/>
          <w:b/>
          <w:bCs/>
          <w:sz w:val="24"/>
          <w:szCs w:val="24"/>
        </w:rPr>
      </w:pPr>
      <w:r w:rsidRPr="00EA4C73">
        <w:rPr>
          <w:rFonts w:eastAsia="Calibri"/>
          <w:b/>
          <w:bCs/>
          <w:sz w:val="24"/>
          <w:szCs w:val="24"/>
        </w:rPr>
        <w:t>AB Patients</w:t>
      </w:r>
    </w:p>
    <w:tbl>
      <w:tblPr>
        <w:tblStyle w:val="TableGrid"/>
        <w:tblW w:w="0" w:type="auto"/>
        <w:tblLook w:val="04A0" w:firstRow="1" w:lastRow="0" w:firstColumn="1" w:lastColumn="0" w:noHBand="0" w:noVBand="1"/>
      </w:tblPr>
      <w:tblGrid>
        <w:gridCol w:w="970"/>
        <w:gridCol w:w="1435"/>
        <w:gridCol w:w="1134"/>
        <w:gridCol w:w="2268"/>
      </w:tblGrid>
      <w:tr w:rsidRPr="00043BD3" w:rsidR="00CB67AA" w:rsidTr="00474358" w14:paraId="2E4522FE" w14:textId="77777777">
        <w:trPr>
          <w:trHeight w:val="600"/>
        </w:trPr>
        <w:tc>
          <w:tcPr>
            <w:tcW w:w="970" w:type="dxa"/>
            <w:noWrap/>
            <w:hideMark/>
          </w:tcPr>
          <w:p w:rsidRPr="00043BD3" w:rsidR="00CB67AA" w:rsidP="00474358" w:rsidRDefault="00CB67AA" w14:paraId="35DD05D6" w14:textId="77777777">
            <w:pPr>
              <w:rPr>
                <w:rFonts w:eastAsia="Calibri"/>
              </w:rPr>
            </w:pPr>
          </w:p>
        </w:tc>
        <w:tc>
          <w:tcPr>
            <w:tcW w:w="1435" w:type="dxa"/>
            <w:hideMark/>
          </w:tcPr>
          <w:p w:rsidRPr="00043BD3" w:rsidR="00CB67AA" w:rsidP="00474358" w:rsidRDefault="00CB67AA" w14:paraId="7B35BCCD" w14:textId="77777777">
            <w:pPr>
              <w:rPr>
                <w:rFonts w:eastAsia="Calibri"/>
              </w:rPr>
            </w:pPr>
            <w:r w:rsidRPr="00043BD3">
              <w:rPr>
                <w:rFonts w:eastAsia="Calibri"/>
              </w:rPr>
              <w:t>Core: AB In House</w:t>
            </w:r>
          </w:p>
        </w:tc>
        <w:tc>
          <w:tcPr>
            <w:tcW w:w="1134" w:type="dxa"/>
            <w:noWrap/>
            <w:hideMark/>
          </w:tcPr>
          <w:p w:rsidRPr="00043BD3" w:rsidR="00CB67AA" w:rsidP="00474358" w:rsidRDefault="00CB67AA" w14:paraId="57991169" w14:textId="355DADDB">
            <w:pPr>
              <w:rPr>
                <w:rFonts w:eastAsia="Calibri"/>
              </w:rPr>
            </w:pPr>
            <w:r w:rsidRPr="00043BD3">
              <w:rPr>
                <w:rFonts w:eastAsia="Calibri"/>
              </w:rPr>
              <w:t>AB 3</w:t>
            </w:r>
            <w:r w:rsidR="00EF6D6F">
              <w:rPr>
                <w:rFonts w:eastAsia="Calibri"/>
              </w:rPr>
              <w:t>6</w:t>
            </w:r>
            <w:r w:rsidRPr="00043BD3">
              <w:rPr>
                <w:rFonts w:eastAsia="Calibri"/>
              </w:rPr>
              <w:t>%</w:t>
            </w:r>
          </w:p>
        </w:tc>
        <w:tc>
          <w:tcPr>
            <w:tcW w:w="2268" w:type="dxa"/>
            <w:noWrap/>
            <w:hideMark/>
          </w:tcPr>
          <w:p w:rsidRPr="00043BD3" w:rsidR="00CB67AA" w:rsidP="00474358" w:rsidRDefault="00CB67AA" w14:paraId="263DDC9C" w14:textId="77777777">
            <w:pPr>
              <w:rPr>
                <w:rFonts w:eastAsia="Calibri"/>
              </w:rPr>
            </w:pPr>
            <w:r w:rsidRPr="00043BD3">
              <w:rPr>
                <w:rFonts w:eastAsia="Calibri"/>
              </w:rPr>
              <w:t>AB Total</w:t>
            </w:r>
            <w:r>
              <w:rPr>
                <w:rFonts w:eastAsia="Calibri"/>
              </w:rPr>
              <w:t xml:space="preserve"> from this business case</w:t>
            </w:r>
          </w:p>
        </w:tc>
      </w:tr>
      <w:tr w:rsidRPr="00043BD3" w:rsidR="00CB67AA" w:rsidTr="00474358" w14:paraId="20EC87AE" w14:textId="77777777">
        <w:trPr>
          <w:trHeight w:val="300"/>
        </w:trPr>
        <w:tc>
          <w:tcPr>
            <w:tcW w:w="970" w:type="dxa"/>
            <w:noWrap/>
            <w:hideMark/>
          </w:tcPr>
          <w:p w:rsidRPr="00043BD3" w:rsidR="00CB67AA" w:rsidP="00474358" w:rsidRDefault="00CB67AA" w14:paraId="2D5C2757" w14:textId="77777777">
            <w:pPr>
              <w:rPr>
                <w:rFonts w:eastAsia="Calibri"/>
              </w:rPr>
            </w:pPr>
            <w:r w:rsidRPr="00043BD3">
              <w:rPr>
                <w:rFonts w:eastAsia="Calibri"/>
              </w:rPr>
              <w:t>2023/24</w:t>
            </w:r>
          </w:p>
        </w:tc>
        <w:tc>
          <w:tcPr>
            <w:tcW w:w="1435" w:type="dxa"/>
            <w:noWrap/>
            <w:hideMark/>
          </w:tcPr>
          <w:p w:rsidRPr="00043BD3" w:rsidR="00CB67AA" w:rsidP="00474358" w:rsidRDefault="00CB67AA" w14:paraId="435E0FDE" w14:textId="77777777">
            <w:pPr>
              <w:rPr>
                <w:rFonts w:eastAsia="Calibri"/>
              </w:rPr>
            </w:pPr>
            <w:r w:rsidRPr="00043BD3">
              <w:rPr>
                <w:rFonts w:eastAsia="Calibri"/>
              </w:rPr>
              <w:t>2400</w:t>
            </w:r>
          </w:p>
        </w:tc>
        <w:tc>
          <w:tcPr>
            <w:tcW w:w="1134" w:type="dxa"/>
            <w:noWrap/>
            <w:hideMark/>
          </w:tcPr>
          <w:p w:rsidRPr="00043BD3" w:rsidR="00CB67AA" w:rsidP="00474358" w:rsidRDefault="00CB67AA" w14:paraId="0A939AA2" w14:textId="77777777">
            <w:pPr>
              <w:rPr>
                <w:rFonts w:eastAsia="Calibri"/>
              </w:rPr>
            </w:pPr>
            <w:r w:rsidRPr="00043BD3">
              <w:rPr>
                <w:rFonts w:eastAsia="Calibri"/>
              </w:rPr>
              <w:t>2837</w:t>
            </w:r>
          </w:p>
        </w:tc>
        <w:tc>
          <w:tcPr>
            <w:tcW w:w="2268" w:type="dxa"/>
            <w:noWrap/>
            <w:hideMark/>
          </w:tcPr>
          <w:p w:rsidRPr="00043BD3" w:rsidR="00CB67AA" w:rsidP="00474358" w:rsidRDefault="00CB67AA" w14:paraId="5B9FEA4E" w14:textId="77777777">
            <w:pPr>
              <w:rPr>
                <w:rFonts w:eastAsia="Calibri"/>
              </w:rPr>
            </w:pPr>
            <w:r w:rsidRPr="00043BD3">
              <w:rPr>
                <w:rFonts w:eastAsia="Calibri"/>
              </w:rPr>
              <w:t>5237</w:t>
            </w:r>
          </w:p>
        </w:tc>
      </w:tr>
      <w:tr w:rsidRPr="00043BD3" w:rsidR="00CB67AA" w:rsidTr="00474358" w14:paraId="4AE91847" w14:textId="77777777">
        <w:trPr>
          <w:trHeight w:val="300"/>
        </w:trPr>
        <w:tc>
          <w:tcPr>
            <w:tcW w:w="970" w:type="dxa"/>
            <w:noWrap/>
            <w:hideMark/>
          </w:tcPr>
          <w:p w:rsidRPr="00043BD3" w:rsidR="00CB67AA" w:rsidP="00474358" w:rsidRDefault="00CB67AA" w14:paraId="2D1DF3C8" w14:textId="77777777">
            <w:pPr>
              <w:rPr>
                <w:rFonts w:eastAsia="Calibri"/>
              </w:rPr>
            </w:pPr>
            <w:r w:rsidRPr="00043BD3">
              <w:rPr>
                <w:rFonts w:eastAsia="Calibri"/>
              </w:rPr>
              <w:t>2024/25</w:t>
            </w:r>
          </w:p>
        </w:tc>
        <w:tc>
          <w:tcPr>
            <w:tcW w:w="1435" w:type="dxa"/>
            <w:noWrap/>
            <w:hideMark/>
          </w:tcPr>
          <w:p w:rsidRPr="00043BD3" w:rsidR="00CB67AA" w:rsidP="00474358" w:rsidRDefault="00CB67AA" w14:paraId="711E03C3" w14:textId="77777777">
            <w:pPr>
              <w:rPr>
                <w:rFonts w:eastAsia="Calibri"/>
              </w:rPr>
            </w:pPr>
            <w:r w:rsidRPr="00043BD3">
              <w:rPr>
                <w:rFonts w:eastAsia="Calibri"/>
              </w:rPr>
              <w:t>1200</w:t>
            </w:r>
          </w:p>
        </w:tc>
        <w:tc>
          <w:tcPr>
            <w:tcW w:w="1134" w:type="dxa"/>
            <w:noWrap/>
            <w:hideMark/>
          </w:tcPr>
          <w:p w:rsidRPr="00043BD3" w:rsidR="00CB67AA" w:rsidP="00474358" w:rsidRDefault="00CB67AA" w14:paraId="27835451" w14:textId="77777777">
            <w:pPr>
              <w:rPr>
                <w:rFonts w:eastAsia="Calibri"/>
              </w:rPr>
            </w:pPr>
            <w:r w:rsidRPr="00043BD3">
              <w:rPr>
                <w:rFonts w:eastAsia="Calibri"/>
              </w:rPr>
              <w:t>416</w:t>
            </w:r>
          </w:p>
        </w:tc>
        <w:tc>
          <w:tcPr>
            <w:tcW w:w="2268" w:type="dxa"/>
            <w:noWrap/>
            <w:hideMark/>
          </w:tcPr>
          <w:p w:rsidRPr="00043BD3" w:rsidR="00CB67AA" w:rsidP="00474358" w:rsidRDefault="00CB67AA" w14:paraId="7446604B" w14:textId="77777777">
            <w:pPr>
              <w:rPr>
                <w:rFonts w:eastAsia="Calibri"/>
              </w:rPr>
            </w:pPr>
            <w:r w:rsidRPr="00043BD3">
              <w:rPr>
                <w:rFonts w:eastAsia="Calibri"/>
              </w:rPr>
              <w:t>1616</w:t>
            </w:r>
          </w:p>
        </w:tc>
      </w:tr>
    </w:tbl>
    <w:p w:rsidR="00CB67AA" w:rsidP="00CB67AA" w:rsidRDefault="00CB67AA" w14:paraId="6B553F85" w14:textId="77777777">
      <w:pPr>
        <w:rPr>
          <w:rFonts w:eastAsia="Calibri"/>
        </w:rPr>
      </w:pPr>
    </w:p>
    <w:p w:rsidRPr="00EA4C73" w:rsidR="00CB67AA" w:rsidP="00CB67AA" w:rsidRDefault="00CB67AA" w14:paraId="4072C874" w14:textId="77777777">
      <w:pPr>
        <w:rPr>
          <w:rFonts w:eastAsia="Calibri"/>
          <w:b/>
          <w:bCs/>
          <w:sz w:val="24"/>
          <w:szCs w:val="24"/>
        </w:rPr>
      </w:pPr>
      <w:r w:rsidRPr="00EA4C73">
        <w:rPr>
          <w:rFonts w:eastAsia="Calibri"/>
          <w:b/>
          <w:bCs/>
          <w:sz w:val="24"/>
          <w:szCs w:val="24"/>
        </w:rPr>
        <w:t>CTM Patients</w:t>
      </w:r>
    </w:p>
    <w:tbl>
      <w:tblPr>
        <w:tblStyle w:val="TableGrid"/>
        <w:tblW w:w="0" w:type="auto"/>
        <w:tblLook w:val="04A0" w:firstRow="1" w:lastRow="0" w:firstColumn="1" w:lastColumn="0" w:noHBand="0" w:noVBand="1"/>
      </w:tblPr>
      <w:tblGrid>
        <w:gridCol w:w="970"/>
        <w:gridCol w:w="1719"/>
        <w:gridCol w:w="1417"/>
        <w:gridCol w:w="1276"/>
        <w:gridCol w:w="1984"/>
      </w:tblGrid>
      <w:tr w:rsidRPr="00043BD3" w:rsidR="00CB67AA" w:rsidTr="00474358" w14:paraId="7D154F89" w14:textId="77777777">
        <w:trPr>
          <w:trHeight w:val="523"/>
        </w:trPr>
        <w:tc>
          <w:tcPr>
            <w:tcW w:w="970" w:type="dxa"/>
            <w:noWrap/>
            <w:hideMark/>
          </w:tcPr>
          <w:p w:rsidRPr="00043BD3" w:rsidR="00CB67AA" w:rsidP="00474358" w:rsidRDefault="00CB67AA" w14:paraId="0E80DCCA" w14:textId="77777777">
            <w:pPr>
              <w:rPr>
                <w:rFonts w:eastAsia="Calibri"/>
              </w:rPr>
            </w:pPr>
          </w:p>
        </w:tc>
        <w:tc>
          <w:tcPr>
            <w:tcW w:w="1719" w:type="dxa"/>
            <w:hideMark/>
          </w:tcPr>
          <w:p w:rsidRPr="00043BD3" w:rsidR="00CB67AA" w:rsidP="00474358" w:rsidRDefault="00CB67AA" w14:paraId="00A2F246" w14:textId="77777777">
            <w:pPr>
              <w:rPr>
                <w:rFonts w:eastAsia="Calibri"/>
              </w:rPr>
            </w:pPr>
            <w:r w:rsidRPr="00043BD3">
              <w:rPr>
                <w:rFonts w:eastAsia="Calibri"/>
              </w:rPr>
              <w:t>Core: CTM In House</w:t>
            </w:r>
          </w:p>
        </w:tc>
        <w:tc>
          <w:tcPr>
            <w:tcW w:w="1417" w:type="dxa"/>
            <w:hideMark/>
          </w:tcPr>
          <w:p w:rsidRPr="00043BD3" w:rsidR="00CB67AA" w:rsidP="00474358" w:rsidRDefault="00CB67AA" w14:paraId="06352673" w14:textId="77777777">
            <w:pPr>
              <w:rPr>
                <w:rFonts w:eastAsia="Calibri"/>
              </w:rPr>
            </w:pPr>
            <w:r w:rsidRPr="00043BD3">
              <w:rPr>
                <w:rFonts w:eastAsia="Calibri"/>
              </w:rPr>
              <w:t>Core: CTM Outsourced</w:t>
            </w:r>
          </w:p>
        </w:tc>
        <w:tc>
          <w:tcPr>
            <w:tcW w:w="1276" w:type="dxa"/>
            <w:noWrap/>
            <w:hideMark/>
          </w:tcPr>
          <w:p w:rsidRPr="00043BD3" w:rsidR="00CB67AA" w:rsidP="00474358" w:rsidRDefault="00CB67AA" w14:paraId="4010B40A" w14:textId="77777777">
            <w:pPr>
              <w:rPr>
                <w:rFonts w:eastAsia="Calibri"/>
              </w:rPr>
            </w:pPr>
            <w:r w:rsidRPr="00043BD3">
              <w:rPr>
                <w:rFonts w:eastAsia="Calibri"/>
              </w:rPr>
              <w:t>CTM 49%</w:t>
            </w:r>
          </w:p>
        </w:tc>
        <w:tc>
          <w:tcPr>
            <w:tcW w:w="1984" w:type="dxa"/>
            <w:noWrap/>
            <w:hideMark/>
          </w:tcPr>
          <w:p w:rsidRPr="00043BD3" w:rsidR="00CB67AA" w:rsidP="00474358" w:rsidRDefault="00CB67AA" w14:paraId="5BD7B3B0" w14:textId="77777777">
            <w:pPr>
              <w:rPr>
                <w:rFonts w:eastAsia="Calibri"/>
              </w:rPr>
            </w:pPr>
            <w:r w:rsidRPr="00043BD3">
              <w:rPr>
                <w:rFonts w:eastAsia="Calibri"/>
              </w:rPr>
              <w:t>CTM Total</w:t>
            </w:r>
            <w:r>
              <w:rPr>
                <w:rFonts w:eastAsia="Calibri"/>
              </w:rPr>
              <w:t xml:space="preserve"> from this business case</w:t>
            </w:r>
          </w:p>
        </w:tc>
      </w:tr>
      <w:tr w:rsidRPr="00043BD3" w:rsidR="00CB67AA" w:rsidTr="00474358" w14:paraId="2083C17A" w14:textId="77777777">
        <w:trPr>
          <w:trHeight w:val="300"/>
        </w:trPr>
        <w:tc>
          <w:tcPr>
            <w:tcW w:w="970" w:type="dxa"/>
            <w:noWrap/>
            <w:hideMark/>
          </w:tcPr>
          <w:p w:rsidRPr="00043BD3" w:rsidR="00CB67AA" w:rsidP="00474358" w:rsidRDefault="00CB67AA" w14:paraId="35992A7D" w14:textId="77777777">
            <w:pPr>
              <w:rPr>
                <w:rFonts w:eastAsia="Calibri"/>
              </w:rPr>
            </w:pPr>
            <w:r w:rsidRPr="00043BD3">
              <w:rPr>
                <w:rFonts w:eastAsia="Calibri"/>
              </w:rPr>
              <w:t>2023/24</w:t>
            </w:r>
          </w:p>
        </w:tc>
        <w:tc>
          <w:tcPr>
            <w:tcW w:w="1719" w:type="dxa"/>
            <w:noWrap/>
            <w:hideMark/>
          </w:tcPr>
          <w:p w:rsidRPr="00043BD3" w:rsidR="00CB67AA" w:rsidP="00474358" w:rsidRDefault="00CB67AA" w14:paraId="4FFFD0A8" w14:textId="77777777">
            <w:pPr>
              <w:rPr>
                <w:rFonts w:eastAsia="Calibri"/>
              </w:rPr>
            </w:pPr>
            <w:r w:rsidRPr="00043BD3">
              <w:rPr>
                <w:rFonts w:eastAsia="Calibri"/>
              </w:rPr>
              <w:t>1920</w:t>
            </w:r>
          </w:p>
        </w:tc>
        <w:tc>
          <w:tcPr>
            <w:tcW w:w="1417" w:type="dxa"/>
            <w:noWrap/>
            <w:hideMark/>
          </w:tcPr>
          <w:p w:rsidRPr="00043BD3" w:rsidR="00CB67AA" w:rsidP="00474358" w:rsidRDefault="00CB67AA" w14:paraId="23F48F4E" w14:textId="77777777">
            <w:pPr>
              <w:rPr>
                <w:rFonts w:eastAsia="Calibri"/>
              </w:rPr>
            </w:pPr>
            <w:r w:rsidRPr="00043BD3">
              <w:rPr>
                <w:rFonts w:eastAsia="Calibri"/>
              </w:rPr>
              <w:t>180</w:t>
            </w:r>
          </w:p>
        </w:tc>
        <w:tc>
          <w:tcPr>
            <w:tcW w:w="1276" w:type="dxa"/>
            <w:noWrap/>
            <w:hideMark/>
          </w:tcPr>
          <w:p w:rsidRPr="00043BD3" w:rsidR="00CB67AA" w:rsidP="00474358" w:rsidRDefault="00CB67AA" w14:paraId="782A67BE" w14:textId="77777777">
            <w:pPr>
              <w:rPr>
                <w:rFonts w:eastAsia="Calibri"/>
              </w:rPr>
            </w:pPr>
            <w:r w:rsidRPr="00043BD3">
              <w:rPr>
                <w:rFonts w:eastAsia="Calibri"/>
              </w:rPr>
              <w:t>3861</w:t>
            </w:r>
          </w:p>
        </w:tc>
        <w:tc>
          <w:tcPr>
            <w:tcW w:w="1984" w:type="dxa"/>
            <w:noWrap/>
            <w:hideMark/>
          </w:tcPr>
          <w:p w:rsidRPr="00043BD3" w:rsidR="00CB67AA" w:rsidP="00474358" w:rsidRDefault="00CB67AA" w14:paraId="0DDADE03" w14:textId="77777777">
            <w:pPr>
              <w:rPr>
                <w:rFonts w:eastAsia="Calibri"/>
              </w:rPr>
            </w:pPr>
            <w:r w:rsidRPr="00043BD3">
              <w:rPr>
                <w:rFonts w:eastAsia="Calibri"/>
              </w:rPr>
              <w:t>5961</w:t>
            </w:r>
          </w:p>
        </w:tc>
      </w:tr>
      <w:tr w:rsidRPr="00043BD3" w:rsidR="00CB67AA" w:rsidTr="00474358" w14:paraId="1D8A0BC0" w14:textId="77777777">
        <w:trPr>
          <w:trHeight w:val="300"/>
        </w:trPr>
        <w:tc>
          <w:tcPr>
            <w:tcW w:w="970" w:type="dxa"/>
            <w:noWrap/>
            <w:hideMark/>
          </w:tcPr>
          <w:p w:rsidRPr="00043BD3" w:rsidR="00CB67AA" w:rsidP="00474358" w:rsidRDefault="00CB67AA" w14:paraId="79A23B7C" w14:textId="77777777">
            <w:pPr>
              <w:rPr>
                <w:rFonts w:eastAsia="Calibri"/>
              </w:rPr>
            </w:pPr>
            <w:r w:rsidRPr="00043BD3">
              <w:rPr>
                <w:rFonts w:eastAsia="Calibri"/>
              </w:rPr>
              <w:t>2024/25</w:t>
            </w:r>
          </w:p>
        </w:tc>
        <w:tc>
          <w:tcPr>
            <w:tcW w:w="1719" w:type="dxa"/>
            <w:noWrap/>
            <w:hideMark/>
          </w:tcPr>
          <w:p w:rsidRPr="00043BD3" w:rsidR="00CB67AA" w:rsidP="00474358" w:rsidRDefault="00CB67AA" w14:paraId="5FD0FFE7" w14:textId="77777777">
            <w:pPr>
              <w:rPr>
                <w:rFonts w:eastAsia="Calibri"/>
              </w:rPr>
            </w:pPr>
            <w:r w:rsidRPr="00043BD3">
              <w:rPr>
                <w:rFonts w:eastAsia="Calibri"/>
              </w:rPr>
              <w:t>960</w:t>
            </w:r>
          </w:p>
        </w:tc>
        <w:tc>
          <w:tcPr>
            <w:tcW w:w="1417" w:type="dxa"/>
            <w:noWrap/>
            <w:hideMark/>
          </w:tcPr>
          <w:p w:rsidRPr="00043BD3" w:rsidR="00CB67AA" w:rsidP="00474358" w:rsidRDefault="00CB67AA" w14:paraId="6FF6247F" w14:textId="77777777">
            <w:pPr>
              <w:rPr>
                <w:rFonts w:eastAsia="Calibri"/>
              </w:rPr>
            </w:pPr>
            <w:r w:rsidRPr="00043BD3">
              <w:rPr>
                <w:rFonts w:eastAsia="Calibri"/>
              </w:rPr>
              <w:t>90</w:t>
            </w:r>
          </w:p>
        </w:tc>
        <w:tc>
          <w:tcPr>
            <w:tcW w:w="1276" w:type="dxa"/>
            <w:noWrap/>
            <w:hideMark/>
          </w:tcPr>
          <w:p w:rsidRPr="00043BD3" w:rsidR="00CB67AA" w:rsidP="00474358" w:rsidRDefault="00CB67AA" w14:paraId="50E30556" w14:textId="77777777">
            <w:pPr>
              <w:rPr>
                <w:rFonts w:eastAsia="Calibri"/>
              </w:rPr>
            </w:pPr>
            <w:r w:rsidRPr="00043BD3">
              <w:rPr>
                <w:rFonts w:eastAsia="Calibri"/>
              </w:rPr>
              <w:t>566</w:t>
            </w:r>
          </w:p>
        </w:tc>
        <w:tc>
          <w:tcPr>
            <w:tcW w:w="1984" w:type="dxa"/>
            <w:noWrap/>
            <w:hideMark/>
          </w:tcPr>
          <w:p w:rsidRPr="00043BD3" w:rsidR="00CB67AA" w:rsidP="00474358" w:rsidRDefault="00CB67AA" w14:paraId="30508EFB" w14:textId="77777777">
            <w:pPr>
              <w:rPr>
                <w:rFonts w:eastAsia="Calibri"/>
              </w:rPr>
            </w:pPr>
            <w:r w:rsidRPr="00043BD3">
              <w:rPr>
                <w:rFonts w:eastAsia="Calibri"/>
              </w:rPr>
              <w:t>1616</w:t>
            </w:r>
          </w:p>
        </w:tc>
      </w:tr>
    </w:tbl>
    <w:p w:rsidR="00CB67AA" w:rsidP="00CB67AA" w:rsidRDefault="00CB67AA" w14:paraId="53F1930D" w14:textId="77777777">
      <w:pPr>
        <w:rPr>
          <w:rFonts w:eastAsia="Calibri"/>
        </w:rPr>
      </w:pPr>
    </w:p>
    <w:p w:rsidRPr="00EA4C73" w:rsidR="00CB67AA" w:rsidP="00CB67AA" w:rsidRDefault="00CB67AA" w14:paraId="75A32C71" w14:textId="77777777">
      <w:pPr>
        <w:rPr>
          <w:rFonts w:eastAsia="Calibri"/>
          <w:b/>
          <w:bCs/>
          <w:sz w:val="24"/>
          <w:szCs w:val="24"/>
        </w:rPr>
      </w:pPr>
      <w:r w:rsidRPr="00EA4C73">
        <w:rPr>
          <w:rFonts w:eastAsia="Calibri"/>
          <w:b/>
          <w:bCs/>
          <w:sz w:val="24"/>
          <w:szCs w:val="24"/>
        </w:rPr>
        <w:t>CAV Patients (estimated)</w:t>
      </w:r>
    </w:p>
    <w:tbl>
      <w:tblPr>
        <w:tblStyle w:val="TableGrid"/>
        <w:tblW w:w="0" w:type="auto"/>
        <w:tblLook w:val="04A0" w:firstRow="1" w:lastRow="0" w:firstColumn="1" w:lastColumn="0" w:noHBand="0" w:noVBand="1"/>
      </w:tblPr>
      <w:tblGrid>
        <w:gridCol w:w="970"/>
        <w:gridCol w:w="1577"/>
        <w:gridCol w:w="1276"/>
        <w:gridCol w:w="2409"/>
      </w:tblGrid>
      <w:tr w:rsidRPr="00043BD3" w:rsidR="00CB67AA" w:rsidTr="00474358" w14:paraId="6089ED68" w14:textId="77777777">
        <w:trPr>
          <w:trHeight w:val="696"/>
        </w:trPr>
        <w:tc>
          <w:tcPr>
            <w:tcW w:w="970" w:type="dxa"/>
            <w:noWrap/>
            <w:hideMark/>
          </w:tcPr>
          <w:p w:rsidRPr="00043BD3" w:rsidR="00CB67AA" w:rsidP="00474358" w:rsidRDefault="00CB67AA" w14:paraId="0FECD946" w14:textId="77777777">
            <w:pPr>
              <w:rPr>
                <w:rFonts w:eastAsia="Calibri"/>
              </w:rPr>
            </w:pPr>
          </w:p>
        </w:tc>
        <w:tc>
          <w:tcPr>
            <w:tcW w:w="1577" w:type="dxa"/>
            <w:hideMark/>
          </w:tcPr>
          <w:p w:rsidRPr="00043BD3" w:rsidR="00CB67AA" w:rsidP="00474358" w:rsidRDefault="00CB67AA" w14:paraId="0C580D67" w14:textId="77777777">
            <w:pPr>
              <w:rPr>
                <w:rFonts w:eastAsia="Calibri"/>
              </w:rPr>
            </w:pPr>
            <w:r w:rsidRPr="00043BD3">
              <w:rPr>
                <w:rFonts w:eastAsia="Calibri"/>
              </w:rPr>
              <w:t>Core: CAV In house</w:t>
            </w:r>
          </w:p>
        </w:tc>
        <w:tc>
          <w:tcPr>
            <w:tcW w:w="1276" w:type="dxa"/>
            <w:noWrap/>
            <w:hideMark/>
          </w:tcPr>
          <w:p w:rsidRPr="00043BD3" w:rsidR="00CB67AA" w:rsidP="00474358" w:rsidRDefault="00CB67AA" w14:paraId="2906DA06" w14:textId="77777777">
            <w:pPr>
              <w:rPr>
                <w:rFonts w:eastAsia="Calibri"/>
              </w:rPr>
            </w:pPr>
            <w:r w:rsidRPr="00043BD3">
              <w:rPr>
                <w:rFonts w:eastAsia="Calibri"/>
              </w:rPr>
              <w:t>CAV 15%</w:t>
            </w:r>
          </w:p>
        </w:tc>
        <w:tc>
          <w:tcPr>
            <w:tcW w:w="2409" w:type="dxa"/>
            <w:noWrap/>
            <w:hideMark/>
          </w:tcPr>
          <w:p w:rsidRPr="00043BD3" w:rsidR="00CB67AA" w:rsidP="00474358" w:rsidRDefault="00CB67AA" w14:paraId="06E6D51A" w14:textId="77777777">
            <w:pPr>
              <w:rPr>
                <w:rFonts w:eastAsia="Calibri"/>
              </w:rPr>
            </w:pPr>
            <w:r w:rsidRPr="00043BD3">
              <w:rPr>
                <w:rFonts w:eastAsia="Calibri"/>
              </w:rPr>
              <w:t>CAV Total</w:t>
            </w:r>
            <w:r>
              <w:rPr>
                <w:rFonts w:eastAsia="Calibri"/>
              </w:rPr>
              <w:t xml:space="preserve"> from this business case</w:t>
            </w:r>
          </w:p>
        </w:tc>
      </w:tr>
      <w:tr w:rsidRPr="00043BD3" w:rsidR="00CB67AA" w:rsidTr="00474358" w14:paraId="2053FF1E" w14:textId="77777777">
        <w:trPr>
          <w:trHeight w:val="300"/>
        </w:trPr>
        <w:tc>
          <w:tcPr>
            <w:tcW w:w="970" w:type="dxa"/>
            <w:noWrap/>
            <w:hideMark/>
          </w:tcPr>
          <w:p w:rsidRPr="00043BD3" w:rsidR="00CB67AA" w:rsidP="00474358" w:rsidRDefault="00CB67AA" w14:paraId="26659A01" w14:textId="77777777">
            <w:pPr>
              <w:rPr>
                <w:rFonts w:eastAsia="Calibri"/>
              </w:rPr>
            </w:pPr>
            <w:r w:rsidRPr="00043BD3">
              <w:rPr>
                <w:rFonts w:eastAsia="Calibri"/>
              </w:rPr>
              <w:t>2023/24</w:t>
            </w:r>
          </w:p>
        </w:tc>
        <w:tc>
          <w:tcPr>
            <w:tcW w:w="1577" w:type="dxa"/>
            <w:noWrap/>
            <w:hideMark/>
          </w:tcPr>
          <w:p w:rsidRPr="00043BD3" w:rsidR="00CB67AA" w:rsidP="00474358" w:rsidRDefault="00CB67AA" w14:paraId="22D1EF6F" w14:textId="77777777">
            <w:pPr>
              <w:rPr>
                <w:rFonts w:eastAsia="Calibri"/>
              </w:rPr>
            </w:pPr>
            <w:r w:rsidRPr="00043BD3">
              <w:rPr>
                <w:rFonts w:eastAsia="Calibri"/>
              </w:rPr>
              <w:t>1440</w:t>
            </w:r>
          </w:p>
        </w:tc>
        <w:tc>
          <w:tcPr>
            <w:tcW w:w="1276" w:type="dxa"/>
            <w:noWrap/>
            <w:hideMark/>
          </w:tcPr>
          <w:p w:rsidRPr="00043BD3" w:rsidR="00CB67AA" w:rsidP="00474358" w:rsidRDefault="00CB67AA" w14:paraId="6ADB2B58" w14:textId="77777777">
            <w:pPr>
              <w:rPr>
                <w:rFonts w:eastAsia="Calibri"/>
              </w:rPr>
            </w:pPr>
            <w:r w:rsidRPr="00043BD3">
              <w:rPr>
                <w:rFonts w:eastAsia="Calibri"/>
              </w:rPr>
              <w:t>1182</w:t>
            </w:r>
          </w:p>
        </w:tc>
        <w:tc>
          <w:tcPr>
            <w:tcW w:w="2409" w:type="dxa"/>
            <w:noWrap/>
            <w:hideMark/>
          </w:tcPr>
          <w:p w:rsidRPr="00043BD3" w:rsidR="00CB67AA" w:rsidP="00474358" w:rsidRDefault="00CB67AA" w14:paraId="751ACDBF" w14:textId="77777777">
            <w:pPr>
              <w:rPr>
                <w:rFonts w:eastAsia="Calibri"/>
              </w:rPr>
            </w:pPr>
            <w:r w:rsidRPr="00043BD3">
              <w:rPr>
                <w:rFonts w:eastAsia="Calibri"/>
              </w:rPr>
              <w:t>2622</w:t>
            </w:r>
          </w:p>
        </w:tc>
      </w:tr>
      <w:tr w:rsidRPr="00043BD3" w:rsidR="00CB67AA" w:rsidTr="00474358" w14:paraId="79B797F9" w14:textId="77777777">
        <w:trPr>
          <w:trHeight w:val="300"/>
        </w:trPr>
        <w:tc>
          <w:tcPr>
            <w:tcW w:w="970" w:type="dxa"/>
            <w:noWrap/>
            <w:hideMark/>
          </w:tcPr>
          <w:p w:rsidRPr="00043BD3" w:rsidR="00CB67AA" w:rsidP="00474358" w:rsidRDefault="00CB67AA" w14:paraId="516ED693" w14:textId="77777777">
            <w:pPr>
              <w:rPr>
                <w:rFonts w:eastAsia="Calibri"/>
              </w:rPr>
            </w:pPr>
            <w:r w:rsidRPr="00043BD3">
              <w:rPr>
                <w:rFonts w:eastAsia="Calibri"/>
              </w:rPr>
              <w:t>2024/25</w:t>
            </w:r>
          </w:p>
        </w:tc>
        <w:tc>
          <w:tcPr>
            <w:tcW w:w="1577" w:type="dxa"/>
            <w:noWrap/>
            <w:hideMark/>
          </w:tcPr>
          <w:p w:rsidRPr="00043BD3" w:rsidR="00CB67AA" w:rsidP="00474358" w:rsidRDefault="00CB67AA" w14:paraId="242A937B" w14:textId="77777777">
            <w:pPr>
              <w:rPr>
                <w:rFonts w:eastAsia="Calibri"/>
              </w:rPr>
            </w:pPr>
            <w:r>
              <w:rPr>
                <w:rFonts w:eastAsia="Calibri"/>
              </w:rPr>
              <w:t>720</w:t>
            </w:r>
          </w:p>
        </w:tc>
        <w:tc>
          <w:tcPr>
            <w:tcW w:w="1276" w:type="dxa"/>
            <w:noWrap/>
            <w:hideMark/>
          </w:tcPr>
          <w:p w:rsidRPr="00043BD3" w:rsidR="00CB67AA" w:rsidP="00474358" w:rsidRDefault="00CB67AA" w14:paraId="10689381" w14:textId="77777777">
            <w:pPr>
              <w:rPr>
                <w:rFonts w:eastAsia="Calibri"/>
              </w:rPr>
            </w:pPr>
            <w:r w:rsidRPr="00043BD3">
              <w:rPr>
                <w:rFonts w:eastAsia="Calibri"/>
              </w:rPr>
              <w:t>173</w:t>
            </w:r>
          </w:p>
        </w:tc>
        <w:tc>
          <w:tcPr>
            <w:tcW w:w="2409" w:type="dxa"/>
            <w:noWrap/>
            <w:hideMark/>
          </w:tcPr>
          <w:p w:rsidRPr="00043BD3" w:rsidR="00CB67AA" w:rsidP="00474358" w:rsidRDefault="00CB67AA" w14:paraId="16EF69B9" w14:textId="77777777">
            <w:pPr>
              <w:rPr>
                <w:rFonts w:eastAsia="Calibri"/>
              </w:rPr>
            </w:pPr>
            <w:r>
              <w:rPr>
                <w:rFonts w:eastAsia="Calibri"/>
              </w:rPr>
              <w:t>893</w:t>
            </w:r>
          </w:p>
        </w:tc>
      </w:tr>
    </w:tbl>
    <w:p w:rsidR="00CB67AA" w:rsidP="00CB67AA" w:rsidRDefault="00CB67AA" w14:paraId="134E2D63" w14:textId="77777777">
      <w:pPr>
        <w:rPr>
          <w:rFonts w:eastAsia="Calibri"/>
        </w:rPr>
      </w:pPr>
    </w:p>
    <w:p w:rsidRPr="00EA4C73" w:rsidR="00CB67AA" w:rsidP="00CB67AA" w:rsidRDefault="00CB67AA" w14:paraId="392FE13E" w14:textId="77777777">
      <w:pPr>
        <w:rPr>
          <w:rFonts w:eastAsia="Calibri"/>
          <w:b/>
          <w:bCs/>
          <w:sz w:val="24"/>
          <w:szCs w:val="24"/>
        </w:rPr>
      </w:pPr>
      <w:r w:rsidRPr="00EA4C73">
        <w:rPr>
          <w:rFonts w:eastAsia="Calibri"/>
          <w:b/>
          <w:bCs/>
          <w:sz w:val="24"/>
          <w:szCs w:val="24"/>
        </w:rPr>
        <w:t>Regional Total</w:t>
      </w:r>
    </w:p>
    <w:tbl>
      <w:tblPr>
        <w:tblStyle w:val="TableGrid"/>
        <w:tblW w:w="0" w:type="auto"/>
        <w:tblLook w:val="04A0" w:firstRow="1" w:lastRow="0" w:firstColumn="1" w:lastColumn="0" w:noHBand="0" w:noVBand="1"/>
      </w:tblPr>
      <w:tblGrid>
        <w:gridCol w:w="970"/>
        <w:gridCol w:w="1293"/>
        <w:gridCol w:w="1276"/>
        <w:gridCol w:w="1276"/>
        <w:gridCol w:w="1701"/>
      </w:tblGrid>
      <w:tr w:rsidRPr="00491996" w:rsidR="00CB67AA" w:rsidTr="00474358" w14:paraId="2C314304" w14:textId="77777777">
        <w:trPr>
          <w:trHeight w:val="600"/>
        </w:trPr>
        <w:tc>
          <w:tcPr>
            <w:tcW w:w="970" w:type="dxa"/>
            <w:noWrap/>
            <w:hideMark/>
          </w:tcPr>
          <w:p w:rsidRPr="00491996" w:rsidR="00CB67AA" w:rsidP="00474358" w:rsidRDefault="00CB67AA" w14:paraId="7CE0DCCA" w14:textId="77777777">
            <w:pPr>
              <w:rPr>
                <w:rFonts w:eastAsia="Calibri"/>
              </w:rPr>
            </w:pPr>
          </w:p>
        </w:tc>
        <w:tc>
          <w:tcPr>
            <w:tcW w:w="1293" w:type="dxa"/>
            <w:noWrap/>
            <w:hideMark/>
          </w:tcPr>
          <w:p w:rsidRPr="00491996" w:rsidR="00CB67AA" w:rsidP="00474358" w:rsidRDefault="00CB67AA" w14:paraId="59832658" w14:textId="77777777">
            <w:pPr>
              <w:rPr>
                <w:rFonts w:eastAsia="Calibri"/>
              </w:rPr>
            </w:pPr>
            <w:r w:rsidRPr="00491996">
              <w:rPr>
                <w:rFonts w:eastAsia="Calibri"/>
              </w:rPr>
              <w:t>AB Total</w:t>
            </w:r>
          </w:p>
        </w:tc>
        <w:tc>
          <w:tcPr>
            <w:tcW w:w="1276" w:type="dxa"/>
            <w:noWrap/>
            <w:hideMark/>
          </w:tcPr>
          <w:p w:rsidRPr="00491996" w:rsidR="00CB67AA" w:rsidP="00474358" w:rsidRDefault="00CB67AA" w14:paraId="1762ECA4" w14:textId="77777777">
            <w:pPr>
              <w:rPr>
                <w:rFonts w:eastAsia="Calibri"/>
              </w:rPr>
            </w:pPr>
            <w:r w:rsidRPr="00491996">
              <w:rPr>
                <w:rFonts w:eastAsia="Calibri"/>
              </w:rPr>
              <w:t>CAV Total</w:t>
            </w:r>
          </w:p>
        </w:tc>
        <w:tc>
          <w:tcPr>
            <w:tcW w:w="1276" w:type="dxa"/>
            <w:noWrap/>
            <w:hideMark/>
          </w:tcPr>
          <w:p w:rsidRPr="00491996" w:rsidR="00CB67AA" w:rsidP="00474358" w:rsidRDefault="00CB67AA" w14:paraId="491D0DEB" w14:textId="77777777">
            <w:pPr>
              <w:rPr>
                <w:rFonts w:eastAsia="Calibri"/>
              </w:rPr>
            </w:pPr>
            <w:r w:rsidRPr="00491996">
              <w:rPr>
                <w:rFonts w:eastAsia="Calibri"/>
              </w:rPr>
              <w:t>CTM Total</w:t>
            </w:r>
          </w:p>
        </w:tc>
        <w:tc>
          <w:tcPr>
            <w:tcW w:w="1701" w:type="dxa"/>
            <w:hideMark/>
          </w:tcPr>
          <w:p w:rsidRPr="00491996" w:rsidR="00CB67AA" w:rsidP="00474358" w:rsidRDefault="00CB67AA" w14:paraId="7AABCF01" w14:textId="77777777">
            <w:pPr>
              <w:rPr>
                <w:rFonts w:eastAsia="Calibri"/>
              </w:rPr>
            </w:pPr>
            <w:r w:rsidRPr="00491996">
              <w:rPr>
                <w:rFonts w:eastAsia="Calibri"/>
              </w:rPr>
              <w:t>Regional Total</w:t>
            </w:r>
          </w:p>
        </w:tc>
      </w:tr>
      <w:tr w:rsidRPr="00491996" w:rsidR="00CB67AA" w:rsidTr="00474358" w14:paraId="78053905" w14:textId="77777777">
        <w:trPr>
          <w:trHeight w:val="300"/>
        </w:trPr>
        <w:tc>
          <w:tcPr>
            <w:tcW w:w="970" w:type="dxa"/>
            <w:noWrap/>
            <w:hideMark/>
          </w:tcPr>
          <w:p w:rsidRPr="00491996" w:rsidR="00CB67AA" w:rsidP="00474358" w:rsidRDefault="00CB67AA" w14:paraId="78E4A86C" w14:textId="77777777">
            <w:pPr>
              <w:rPr>
                <w:rFonts w:eastAsia="Calibri"/>
              </w:rPr>
            </w:pPr>
            <w:r w:rsidRPr="00491996">
              <w:rPr>
                <w:rFonts w:eastAsia="Calibri"/>
              </w:rPr>
              <w:t>2023/24</w:t>
            </w:r>
          </w:p>
        </w:tc>
        <w:tc>
          <w:tcPr>
            <w:tcW w:w="1293" w:type="dxa"/>
            <w:noWrap/>
            <w:hideMark/>
          </w:tcPr>
          <w:p w:rsidRPr="00491996" w:rsidR="00CB67AA" w:rsidP="00474358" w:rsidRDefault="00CB67AA" w14:paraId="771E2B5F" w14:textId="77777777">
            <w:pPr>
              <w:rPr>
                <w:rFonts w:eastAsia="Calibri"/>
              </w:rPr>
            </w:pPr>
            <w:r w:rsidRPr="00491996">
              <w:rPr>
                <w:rFonts w:eastAsia="Calibri"/>
              </w:rPr>
              <w:t>5237</w:t>
            </w:r>
          </w:p>
        </w:tc>
        <w:tc>
          <w:tcPr>
            <w:tcW w:w="1276" w:type="dxa"/>
            <w:noWrap/>
            <w:hideMark/>
          </w:tcPr>
          <w:p w:rsidRPr="00491996" w:rsidR="00CB67AA" w:rsidP="00474358" w:rsidRDefault="00CB67AA" w14:paraId="5B72CA54" w14:textId="77777777">
            <w:pPr>
              <w:rPr>
                <w:rFonts w:eastAsia="Calibri"/>
              </w:rPr>
            </w:pPr>
            <w:r w:rsidRPr="00491996">
              <w:rPr>
                <w:rFonts w:eastAsia="Calibri"/>
              </w:rPr>
              <w:t>2622</w:t>
            </w:r>
          </w:p>
        </w:tc>
        <w:tc>
          <w:tcPr>
            <w:tcW w:w="1276" w:type="dxa"/>
            <w:noWrap/>
            <w:hideMark/>
          </w:tcPr>
          <w:p w:rsidRPr="00491996" w:rsidR="00CB67AA" w:rsidP="00474358" w:rsidRDefault="00CB67AA" w14:paraId="5DC8EB3B" w14:textId="77777777">
            <w:pPr>
              <w:rPr>
                <w:rFonts w:eastAsia="Calibri"/>
              </w:rPr>
            </w:pPr>
            <w:r w:rsidRPr="00491996">
              <w:rPr>
                <w:rFonts w:eastAsia="Calibri"/>
              </w:rPr>
              <w:t>5961</w:t>
            </w:r>
          </w:p>
        </w:tc>
        <w:tc>
          <w:tcPr>
            <w:tcW w:w="1701" w:type="dxa"/>
            <w:noWrap/>
            <w:hideMark/>
          </w:tcPr>
          <w:p w:rsidRPr="00491996" w:rsidR="00CB67AA" w:rsidP="00474358" w:rsidRDefault="00CB67AA" w14:paraId="7FF513CA" w14:textId="77777777">
            <w:pPr>
              <w:rPr>
                <w:rFonts w:eastAsia="Calibri"/>
              </w:rPr>
            </w:pPr>
            <w:r w:rsidRPr="00491996">
              <w:rPr>
                <w:rFonts w:eastAsia="Calibri"/>
              </w:rPr>
              <w:t>13820</w:t>
            </w:r>
          </w:p>
        </w:tc>
      </w:tr>
      <w:tr w:rsidRPr="00491996" w:rsidR="00CB67AA" w:rsidTr="00474358" w14:paraId="6C444702" w14:textId="77777777">
        <w:trPr>
          <w:trHeight w:val="300"/>
        </w:trPr>
        <w:tc>
          <w:tcPr>
            <w:tcW w:w="970" w:type="dxa"/>
            <w:noWrap/>
            <w:hideMark/>
          </w:tcPr>
          <w:p w:rsidRPr="00491996" w:rsidR="00CB67AA" w:rsidP="00474358" w:rsidRDefault="00CB67AA" w14:paraId="7B6972C4" w14:textId="77777777">
            <w:pPr>
              <w:rPr>
                <w:rFonts w:eastAsia="Calibri"/>
              </w:rPr>
            </w:pPr>
            <w:r w:rsidRPr="00491996">
              <w:rPr>
                <w:rFonts w:eastAsia="Calibri"/>
              </w:rPr>
              <w:t>2024/25</w:t>
            </w:r>
          </w:p>
        </w:tc>
        <w:tc>
          <w:tcPr>
            <w:tcW w:w="1293" w:type="dxa"/>
            <w:noWrap/>
            <w:hideMark/>
          </w:tcPr>
          <w:p w:rsidRPr="00491996" w:rsidR="00CB67AA" w:rsidP="00474358" w:rsidRDefault="00CB67AA" w14:paraId="1764D672" w14:textId="77777777">
            <w:pPr>
              <w:rPr>
                <w:rFonts w:eastAsia="Calibri"/>
              </w:rPr>
            </w:pPr>
            <w:r w:rsidRPr="00491996">
              <w:rPr>
                <w:rFonts w:eastAsia="Calibri"/>
              </w:rPr>
              <w:t>1616</w:t>
            </w:r>
          </w:p>
        </w:tc>
        <w:tc>
          <w:tcPr>
            <w:tcW w:w="1276" w:type="dxa"/>
            <w:noWrap/>
            <w:hideMark/>
          </w:tcPr>
          <w:p w:rsidRPr="00491996" w:rsidR="00CB67AA" w:rsidP="00474358" w:rsidRDefault="00CB67AA" w14:paraId="12839607" w14:textId="77777777">
            <w:pPr>
              <w:rPr>
                <w:rFonts w:eastAsia="Calibri"/>
              </w:rPr>
            </w:pPr>
            <w:r>
              <w:rPr>
                <w:rFonts w:eastAsia="Calibri"/>
              </w:rPr>
              <w:t>89</w:t>
            </w:r>
            <w:r w:rsidRPr="00491996">
              <w:rPr>
                <w:rFonts w:eastAsia="Calibri"/>
              </w:rPr>
              <w:t>3</w:t>
            </w:r>
          </w:p>
        </w:tc>
        <w:tc>
          <w:tcPr>
            <w:tcW w:w="1276" w:type="dxa"/>
            <w:noWrap/>
            <w:hideMark/>
          </w:tcPr>
          <w:p w:rsidRPr="00491996" w:rsidR="00CB67AA" w:rsidP="00474358" w:rsidRDefault="00CB67AA" w14:paraId="5D1F5060" w14:textId="77777777">
            <w:pPr>
              <w:rPr>
                <w:rFonts w:eastAsia="Calibri"/>
              </w:rPr>
            </w:pPr>
            <w:r w:rsidRPr="00491996">
              <w:rPr>
                <w:rFonts w:eastAsia="Calibri"/>
              </w:rPr>
              <w:t>1616</w:t>
            </w:r>
          </w:p>
        </w:tc>
        <w:tc>
          <w:tcPr>
            <w:tcW w:w="1701" w:type="dxa"/>
            <w:noWrap/>
            <w:hideMark/>
          </w:tcPr>
          <w:p w:rsidRPr="00491996" w:rsidR="00CB67AA" w:rsidP="00474358" w:rsidRDefault="00CB67AA" w14:paraId="155B57CE" w14:textId="77777777">
            <w:pPr>
              <w:rPr>
                <w:rFonts w:eastAsia="Calibri"/>
              </w:rPr>
            </w:pPr>
            <w:r>
              <w:rPr>
                <w:rFonts w:eastAsia="Calibri"/>
              </w:rPr>
              <w:t>412</w:t>
            </w:r>
            <w:r w:rsidRPr="00491996">
              <w:rPr>
                <w:rFonts w:eastAsia="Calibri"/>
              </w:rPr>
              <w:t>5</w:t>
            </w:r>
          </w:p>
        </w:tc>
      </w:tr>
    </w:tbl>
    <w:p w:rsidR="00CB67AA" w:rsidP="00CB67AA" w:rsidRDefault="00CB67AA" w14:paraId="12651B61" w14:textId="77777777">
      <w:pPr>
        <w:rPr>
          <w:rFonts w:eastAsia="Calibri"/>
        </w:rPr>
      </w:pPr>
    </w:p>
    <w:p w:rsidR="00CB67AA" w:rsidP="00CB67AA" w:rsidRDefault="00CB67AA" w14:paraId="4BD81142" w14:textId="77777777">
      <w:pPr>
        <w:pStyle w:val="Heading3"/>
      </w:pPr>
      <w:r>
        <w:t>10.2.5 Option 3a Benefits</w:t>
      </w:r>
    </w:p>
    <w:p w:rsidRPr="00EA4C73" w:rsidR="00CB67AA" w:rsidP="00CB67AA" w:rsidRDefault="00CB67AA" w14:paraId="3B1AF395" w14:textId="77777777">
      <w:pPr>
        <w:spacing w:line="276" w:lineRule="auto"/>
        <w:rPr>
          <w:rFonts w:cs="Calibri"/>
          <w:sz w:val="24"/>
          <w:szCs w:val="24"/>
        </w:rPr>
      </w:pPr>
      <w:r w:rsidRPr="00EA4C73">
        <w:rPr>
          <w:rFonts w:cs="Calibri"/>
          <w:sz w:val="24"/>
          <w:szCs w:val="24"/>
        </w:rPr>
        <w:t>In addition to the high level benefits identified above, the additional benefits of this option include</w:t>
      </w:r>
    </w:p>
    <w:p w:rsidRPr="00EA4C73" w:rsidR="00CB67AA" w:rsidP="00CB67AA" w:rsidRDefault="00CB67AA" w14:paraId="13FF7678" w14:textId="77777777">
      <w:pPr>
        <w:pStyle w:val="ListParagraph"/>
        <w:numPr>
          <w:ilvl w:val="0"/>
          <w:numId w:val="28"/>
        </w:numPr>
        <w:spacing w:line="276" w:lineRule="auto"/>
        <w:rPr>
          <w:rFonts w:cs="Calibri"/>
        </w:rPr>
      </w:pPr>
      <w:r w:rsidRPr="00EA4C73">
        <w:rPr>
          <w:rFonts w:cs="Calibri"/>
        </w:rPr>
        <w:t>Retaining a well trained and experienced staff within the Vanguard unit</w:t>
      </w:r>
    </w:p>
    <w:p w:rsidRPr="00EA4C73" w:rsidR="00CB67AA" w:rsidP="00CB67AA" w:rsidRDefault="00CB67AA" w14:paraId="4A709D2E" w14:textId="77777777">
      <w:pPr>
        <w:pStyle w:val="ListParagraph"/>
        <w:numPr>
          <w:ilvl w:val="0"/>
          <w:numId w:val="28"/>
        </w:numPr>
        <w:spacing w:line="276" w:lineRule="auto"/>
        <w:rPr>
          <w:rFonts w:cs="Calibri"/>
        </w:rPr>
      </w:pPr>
      <w:r w:rsidRPr="00EA4C73">
        <w:rPr>
          <w:rFonts w:cs="Calibri"/>
        </w:rPr>
        <w:t>Ability to treat more complex patients are part of the regional capacity</w:t>
      </w:r>
      <w:r w:rsidRPr="00EA4C73">
        <w:rPr>
          <w:rStyle w:val="FootnoteReference"/>
          <w:rFonts w:cs="Calibri"/>
        </w:rPr>
        <w:footnoteReference w:id="10"/>
      </w:r>
    </w:p>
    <w:p w:rsidRPr="00EA4C73" w:rsidR="00CB67AA" w:rsidP="00CB67AA" w:rsidRDefault="00CB67AA" w14:paraId="5D4AC168" w14:textId="77777777">
      <w:pPr>
        <w:pStyle w:val="ListParagraph"/>
        <w:numPr>
          <w:ilvl w:val="0"/>
          <w:numId w:val="28"/>
        </w:numPr>
        <w:spacing w:line="276" w:lineRule="auto"/>
        <w:rPr>
          <w:rFonts w:cs="Calibri"/>
        </w:rPr>
      </w:pPr>
      <w:r w:rsidRPr="00EA4C73">
        <w:rPr>
          <w:rFonts w:cs="Calibri"/>
        </w:rPr>
        <w:t xml:space="preserve">Continuity and stability of employment for Vanguard staff </w:t>
      </w:r>
    </w:p>
    <w:p w:rsidRPr="00EA4C73" w:rsidR="00CB67AA" w:rsidP="00CB67AA" w:rsidRDefault="00CB67AA" w14:paraId="17EA8881" w14:textId="77777777">
      <w:pPr>
        <w:pStyle w:val="ListParagraph"/>
        <w:numPr>
          <w:ilvl w:val="0"/>
          <w:numId w:val="28"/>
        </w:numPr>
        <w:spacing w:line="276" w:lineRule="auto"/>
        <w:rPr>
          <w:rFonts w:cs="Calibri"/>
        </w:rPr>
      </w:pPr>
      <w:r w:rsidRPr="00EA4C73">
        <w:rPr>
          <w:rFonts w:cs="Calibri"/>
        </w:rPr>
        <w:t>Increased opportunities for staff training learning and development</w:t>
      </w:r>
      <w:r w:rsidRPr="00EA4C73">
        <w:rPr>
          <w:rStyle w:val="FootnoteReference"/>
          <w:rFonts w:cs="Calibri"/>
        </w:rPr>
        <w:footnoteReference w:id="11"/>
      </w:r>
      <w:r w:rsidRPr="00EA4C73">
        <w:rPr>
          <w:rFonts w:cs="Calibri"/>
        </w:rPr>
        <w:t xml:space="preserve"> </w:t>
      </w:r>
    </w:p>
    <w:p w:rsidRPr="00EA4C73" w:rsidR="00CB67AA" w:rsidP="00CB67AA" w:rsidRDefault="00CB67AA" w14:paraId="1B83688D" w14:textId="77777777">
      <w:pPr>
        <w:pStyle w:val="ListParagraph"/>
        <w:numPr>
          <w:ilvl w:val="0"/>
          <w:numId w:val="28"/>
        </w:numPr>
        <w:spacing w:line="276" w:lineRule="auto"/>
        <w:rPr>
          <w:rFonts w:cs="Calibri"/>
        </w:rPr>
      </w:pPr>
      <w:r w:rsidRPr="00EA4C73">
        <w:rPr>
          <w:rFonts w:cs="Calibri"/>
        </w:rPr>
        <w:t>Provides a solid base to develop the sustainable regional solution</w:t>
      </w:r>
    </w:p>
    <w:p w:rsidRPr="00EA4C73" w:rsidR="00CB67AA" w:rsidP="00CB67AA" w:rsidRDefault="00CB67AA" w14:paraId="1B4E98BB" w14:textId="77777777">
      <w:pPr>
        <w:pStyle w:val="ListParagraph"/>
        <w:numPr>
          <w:ilvl w:val="0"/>
          <w:numId w:val="28"/>
        </w:numPr>
        <w:spacing w:line="276" w:lineRule="auto"/>
        <w:rPr>
          <w:rFonts w:cs="Calibri"/>
        </w:rPr>
      </w:pPr>
      <w:r w:rsidRPr="00EA4C73">
        <w:rPr>
          <w:rFonts w:cs="Calibri"/>
        </w:rPr>
        <w:lastRenderedPageBreak/>
        <w:t>Fully utilised the Vanguard unit 7 days per week</w:t>
      </w:r>
    </w:p>
    <w:p w:rsidRPr="00EA4C73" w:rsidR="00CB67AA" w:rsidP="00CB67AA" w:rsidRDefault="00CB67AA" w14:paraId="3145F78E" w14:textId="77777777">
      <w:pPr>
        <w:pStyle w:val="ListParagraph"/>
        <w:numPr>
          <w:ilvl w:val="0"/>
          <w:numId w:val="28"/>
        </w:numPr>
        <w:spacing w:line="276" w:lineRule="auto"/>
        <w:rPr>
          <w:rFonts w:cs="Calibri"/>
        </w:rPr>
      </w:pPr>
      <w:r w:rsidRPr="00EA4C73">
        <w:rPr>
          <w:rFonts w:cs="Calibri"/>
        </w:rPr>
        <w:t>Enables a greater reduction in the backlog</w:t>
      </w:r>
    </w:p>
    <w:p w:rsidRPr="00EA4C73" w:rsidR="00CB67AA" w:rsidP="00CB67AA" w:rsidRDefault="00CB67AA" w14:paraId="6436D036" w14:textId="77777777">
      <w:pPr>
        <w:pStyle w:val="ListParagraph"/>
        <w:numPr>
          <w:ilvl w:val="0"/>
          <w:numId w:val="28"/>
        </w:numPr>
        <w:spacing w:line="276" w:lineRule="auto"/>
        <w:rPr>
          <w:rFonts w:cs="Calibri"/>
        </w:rPr>
      </w:pPr>
      <w:r w:rsidRPr="00EA4C73">
        <w:rPr>
          <w:rFonts w:cs="Calibri"/>
        </w:rPr>
        <w:t>Stabilises the short term regional arrangement (Jan-March 2023)</w:t>
      </w:r>
    </w:p>
    <w:p w:rsidRPr="00EA4C73" w:rsidR="00CB67AA" w:rsidP="00CB67AA" w:rsidRDefault="00CB67AA" w14:paraId="25DE885A" w14:textId="77777777">
      <w:pPr>
        <w:pStyle w:val="ListParagraph"/>
        <w:numPr>
          <w:ilvl w:val="0"/>
          <w:numId w:val="28"/>
        </w:numPr>
        <w:spacing w:line="276" w:lineRule="auto"/>
        <w:rPr>
          <w:rFonts w:cs="Calibri"/>
        </w:rPr>
      </w:pPr>
      <w:r w:rsidRPr="00EA4C73">
        <w:rPr>
          <w:rFonts w:cs="Calibri"/>
        </w:rPr>
        <w:t>Reduces the backlog by 3,814 patients waiting</w:t>
      </w:r>
    </w:p>
    <w:p w:rsidRPr="00EA4C73" w:rsidR="00CB67AA" w:rsidP="00CB67AA" w:rsidRDefault="00CB67AA" w14:paraId="6521AB47" w14:textId="77777777">
      <w:pPr>
        <w:rPr>
          <w:sz w:val="24"/>
          <w:szCs w:val="24"/>
        </w:rPr>
      </w:pPr>
    </w:p>
    <w:p w:rsidR="00CB67AA" w:rsidP="00CB67AA" w:rsidRDefault="00CB67AA" w14:paraId="57B4A0AD" w14:textId="77777777">
      <w:pPr>
        <w:pStyle w:val="Heading3"/>
      </w:pPr>
      <w:r>
        <w:t>10.2.6 Option 3a Risks</w:t>
      </w:r>
    </w:p>
    <w:p w:rsidRPr="00EA4C73" w:rsidR="00CB67AA" w:rsidP="00CB67AA" w:rsidRDefault="00CB67AA" w14:paraId="4784FD8A" w14:textId="77777777">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The specific risks associated with option 1 are:</w:t>
      </w:r>
    </w:p>
    <w:p w:rsidR="00CB67AA" w:rsidP="00CB67AA" w:rsidRDefault="00CB67AA" w14:paraId="53FF782A"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High volumes of surgery through Vanguard Unit may put a strain on equipment readiness levels (low risk following mitigation actions)</w:t>
      </w:r>
    </w:p>
    <w:p w:rsidR="00CB67AA" w:rsidP="00CB67AA" w:rsidRDefault="00CB67AA" w14:paraId="0AB1C5B8" w14:textId="77777777">
      <w:pPr>
        <w:pStyle w:val="ListParagraph"/>
        <w:widowControl w:val="0"/>
        <w:numPr>
          <w:ilvl w:val="0"/>
          <w:numId w:val="29"/>
        </w:numPr>
        <w:autoSpaceDE w:val="0"/>
        <w:autoSpaceDN w:val="0"/>
        <w:adjustRightInd w:val="0"/>
        <w:spacing w:after="120"/>
        <w:ind w:right="60"/>
        <w:rPr>
          <w:rFonts w:cs="Verdana"/>
          <w:position w:val="-1"/>
        </w:rPr>
      </w:pPr>
      <w:r>
        <w:rPr>
          <w:rFonts w:cs="Verdana"/>
          <w:position w:val="-1"/>
        </w:rPr>
        <w:t>Clinical risks and patient harm risks associated with outsourcing and insourcing capacity (low risk following mitigation actions)</w:t>
      </w:r>
    </w:p>
    <w:p w:rsidRPr="00EA4C73" w:rsidR="00CB67AA" w:rsidP="00CB67AA" w:rsidRDefault="00CB67AA" w14:paraId="60FACAE1" w14:textId="77777777">
      <w:pPr>
        <w:pStyle w:val="ListParagraph"/>
        <w:widowControl w:val="0"/>
        <w:autoSpaceDE w:val="0"/>
        <w:autoSpaceDN w:val="0"/>
        <w:adjustRightInd w:val="0"/>
        <w:spacing w:after="120"/>
        <w:ind w:right="60"/>
        <w:rPr>
          <w:rFonts w:cs="Verdana"/>
          <w:position w:val="-1"/>
        </w:rPr>
      </w:pPr>
    </w:p>
    <w:p w:rsidR="00CB67AA" w:rsidP="00CB67AA" w:rsidRDefault="00CB67AA" w14:paraId="10460BEF" w14:textId="77777777">
      <w:pPr>
        <w:pStyle w:val="Heading3"/>
      </w:pPr>
      <w:r>
        <w:t>10.2.7 Option 3a Patient Considerations</w:t>
      </w:r>
    </w:p>
    <w:p w:rsidR="00CB67AA" w:rsidP="00CB67AA" w:rsidRDefault="00CB67AA" w14:paraId="6A447C68" w14:textId="77777777">
      <w:pPr>
        <w:widowControl w:val="0"/>
        <w:autoSpaceDE w:val="0"/>
        <w:autoSpaceDN w:val="0"/>
        <w:adjustRightInd w:val="0"/>
        <w:spacing w:after="120"/>
        <w:ind w:right="60"/>
        <w:rPr>
          <w:rFonts w:cs="Verdana"/>
          <w:position w:val="-1"/>
          <w:sz w:val="24"/>
          <w:szCs w:val="24"/>
        </w:rPr>
      </w:pPr>
      <w:r>
        <w:rPr>
          <w:rFonts w:cs="Verdana"/>
          <w:position w:val="-1"/>
          <w:sz w:val="24"/>
          <w:szCs w:val="24"/>
        </w:rPr>
        <w:t xml:space="preserve">Through this option there would be additional capacity for patients across the region for cataract assessment and surgery and patient waiting time will start to reduce. This option includes a North and South Hub where patients who meet the criteria for this additional capacity would be directed to their closest hub for assessment and treatment. Patients unable or unwilling to travel will be treated within their own health board as part of the core capacity. Waiting times may vary between core and additional capacity provision. </w:t>
      </w:r>
    </w:p>
    <w:p w:rsidR="00CB67AA" w:rsidP="00CB67AA" w:rsidRDefault="00CB67AA" w14:paraId="60657E8A" w14:textId="77777777">
      <w:pPr>
        <w:widowControl w:val="0"/>
        <w:autoSpaceDE w:val="0"/>
        <w:autoSpaceDN w:val="0"/>
        <w:adjustRightInd w:val="0"/>
        <w:spacing w:after="120"/>
        <w:ind w:right="60"/>
        <w:rPr>
          <w:rFonts w:cs="Verdana"/>
          <w:position w:val="-1"/>
          <w:sz w:val="24"/>
          <w:szCs w:val="24"/>
        </w:rPr>
      </w:pPr>
      <w:r>
        <w:rPr>
          <w:rFonts w:cs="Verdana"/>
          <w:position w:val="-1"/>
          <w:sz w:val="24"/>
          <w:szCs w:val="24"/>
        </w:rPr>
        <w:t>This option also includes outsourcing where the costing includes patient travel as this may be outside of the boundary of the region (dependent on the contracting). The core capacity, insourcing, and NHS sessions do not include patient travel contributions.</w:t>
      </w:r>
    </w:p>
    <w:p w:rsidR="00CB67AA" w:rsidP="00CB67AA" w:rsidRDefault="00CB67AA" w14:paraId="30B46F64" w14:textId="77777777"/>
    <w:p w:rsidR="00CB67AA" w:rsidP="00CB67AA" w:rsidRDefault="00CB67AA" w14:paraId="0EBE5C8F" w14:textId="77777777">
      <w:pPr>
        <w:pStyle w:val="Heading3"/>
      </w:pPr>
      <w:r>
        <w:t>10.2.9 Option 3a Activity Modelling</w:t>
      </w:r>
    </w:p>
    <w:p w:rsidRPr="00EA4C73" w:rsidR="00CB67AA" w:rsidP="00CB67AA" w:rsidRDefault="00CB67AA" w14:paraId="37F190CC" w14:textId="77777777">
      <w:pPr>
        <w:rPr>
          <w:rFonts w:cs="Verdana"/>
          <w:sz w:val="24"/>
          <w:szCs w:val="24"/>
        </w:rPr>
      </w:pPr>
      <w:r w:rsidRPr="00EA4C73">
        <w:rPr>
          <w:rFonts w:cs="Verdana"/>
          <w:sz w:val="24"/>
          <w:szCs w:val="24"/>
        </w:rPr>
        <w:t>This scenario is based on the following assumptions for year 1:</w:t>
      </w:r>
    </w:p>
    <w:p w:rsidRPr="00EA4C73" w:rsidR="00CB67AA" w:rsidP="00CB67AA" w:rsidRDefault="00CB67AA" w14:paraId="494CBA73" w14:textId="77777777">
      <w:pPr>
        <w:pStyle w:val="ListParagraph"/>
        <w:numPr>
          <w:ilvl w:val="0"/>
          <w:numId w:val="18"/>
        </w:numPr>
        <w:rPr>
          <w:rFonts w:cs="Verdana"/>
        </w:rPr>
      </w:pPr>
      <w:r w:rsidRPr="00EA4C73">
        <w:rPr>
          <w:rFonts w:cs="Verdana"/>
        </w:rPr>
        <w:t>9,960 referrals per year (192 per week, 830 per month)</w:t>
      </w:r>
    </w:p>
    <w:p w:rsidRPr="00EA4C73" w:rsidR="00CB67AA" w:rsidP="00CB67AA" w:rsidRDefault="00CB67AA" w14:paraId="1F99AD8A" w14:textId="77777777">
      <w:pPr>
        <w:pStyle w:val="ListParagraph"/>
        <w:numPr>
          <w:ilvl w:val="0"/>
          <w:numId w:val="18"/>
        </w:numPr>
        <w:rPr>
          <w:rFonts w:cs="Verdana"/>
        </w:rPr>
      </w:pPr>
      <w:r>
        <w:rPr>
          <w:rFonts w:cs="Verdana"/>
        </w:rPr>
        <w:t>13</w:t>
      </w:r>
      <w:r w:rsidRPr="00EA4C73">
        <w:rPr>
          <w:rFonts w:cs="Verdana"/>
        </w:rPr>
        <w:t>,820 cataracts procedures per year (266 per week, 1152 per month)</w:t>
      </w:r>
    </w:p>
    <w:p w:rsidRPr="00EA4C73" w:rsidR="00CB67AA" w:rsidP="00CB67AA" w:rsidRDefault="00CB67AA" w14:paraId="65A33FDA" w14:textId="77777777">
      <w:pPr>
        <w:pStyle w:val="ListParagraph"/>
        <w:numPr>
          <w:ilvl w:val="0"/>
          <w:numId w:val="18"/>
        </w:numPr>
        <w:rPr>
          <w:rFonts w:cs="Verdana"/>
        </w:rPr>
      </w:pPr>
      <w:r w:rsidRPr="00EA4C73">
        <w:rPr>
          <w:rFonts w:cs="Verdana"/>
        </w:rPr>
        <w:t>13,820 outpatients per year (266 per week, 1152 per month)</w:t>
      </w:r>
    </w:p>
    <w:p w:rsidR="00CB67AA" w:rsidP="00CB67AA" w:rsidRDefault="00CB67AA" w14:paraId="42D57B4B" w14:textId="77777777"/>
    <w:p w:rsidR="00CB67AA" w:rsidP="00CB67AA" w:rsidRDefault="00CB67AA" w14:paraId="12E7B1B5" w14:textId="77777777">
      <w:r>
        <w:rPr>
          <w:noProof/>
        </w:rPr>
        <w:lastRenderedPageBreak/>
        <w:drawing>
          <wp:inline distT="0" distB="0" distL="0" distR="0" wp14:anchorId="00C91663" wp14:editId="3D6C7C20">
            <wp:extent cx="6304660" cy="3722307"/>
            <wp:effectExtent l="0" t="0" r="2540" b="6985"/>
            <wp:docPr id="29" name="Picture 2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pic:nvPicPr>
                  <pic:blipFill>
                    <a:blip r:embed="rId43">
                      <a:extLst>
                        <a:ext uri="{28A0092B-C50C-407E-A947-70E740481C1C}">
                          <a14:useLocalDpi xmlns:a14="http://schemas.microsoft.com/office/drawing/2010/main" val="0"/>
                        </a:ext>
                      </a:extLst>
                    </a:blip>
                    <a:stretch>
                      <a:fillRect/>
                    </a:stretch>
                  </pic:blipFill>
                  <pic:spPr>
                    <a:xfrm>
                      <a:off x="0" y="0"/>
                      <a:ext cx="6304660" cy="3722307"/>
                    </a:xfrm>
                    <a:prstGeom prst="rect">
                      <a:avLst/>
                    </a:prstGeom>
                  </pic:spPr>
                </pic:pic>
              </a:graphicData>
            </a:graphic>
          </wp:inline>
        </w:drawing>
      </w:r>
    </w:p>
    <w:p w:rsidR="00CB67AA" w:rsidP="00CB67AA" w:rsidRDefault="00CB67AA" w14:paraId="5D992ED7" w14:textId="77777777"/>
    <w:p w:rsidR="00CB67AA" w:rsidP="00CB67AA" w:rsidRDefault="00CB67AA" w14:paraId="58A6CFE3" w14:textId="77777777">
      <w:r>
        <w:rPr>
          <w:noProof/>
        </w:rPr>
        <w:drawing>
          <wp:inline distT="0" distB="0" distL="0" distR="0" wp14:anchorId="05E2BF42" wp14:editId="66CFE791">
            <wp:extent cx="5731510" cy="4321810"/>
            <wp:effectExtent l="0" t="0" r="2540" b="2540"/>
            <wp:docPr id="30" name="Picture 30"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Chart&#10;&#10;Description automatically generated"/>
                    <pic:cNvPicPr/>
                  </pic:nvPicPr>
                  <pic:blipFill>
                    <a:blip r:embed="rId44"/>
                    <a:stretch>
                      <a:fillRect/>
                    </a:stretch>
                  </pic:blipFill>
                  <pic:spPr>
                    <a:xfrm>
                      <a:off x="0" y="0"/>
                      <a:ext cx="5731510" cy="4321810"/>
                    </a:xfrm>
                    <a:prstGeom prst="rect">
                      <a:avLst/>
                    </a:prstGeom>
                  </pic:spPr>
                </pic:pic>
              </a:graphicData>
            </a:graphic>
          </wp:inline>
        </w:drawing>
      </w:r>
    </w:p>
    <w:p w:rsidRPr="00EA4C73" w:rsidR="00CB67AA" w:rsidP="00CB67AA" w:rsidRDefault="00CB67AA" w14:paraId="128212E1" w14:textId="77777777">
      <w:pPr>
        <w:rPr>
          <w:sz w:val="24"/>
          <w:szCs w:val="24"/>
        </w:rPr>
      </w:pPr>
      <w:r w:rsidRPr="00EA4C73">
        <w:rPr>
          <w:sz w:val="24"/>
          <w:szCs w:val="24"/>
        </w:rPr>
        <w:lastRenderedPageBreak/>
        <w:t>After 52 weeks of the total capacity of 13,820 per year the waiting list is reduced from 19,000 across the region to 15,186</w:t>
      </w:r>
    </w:p>
    <w:p w:rsidR="002C1AD9" w:rsidP="00740C16" w:rsidRDefault="002C1AD9" w14:paraId="0DC1841C" w14:textId="17E83B49"/>
    <w:p w:rsidR="002C1AD9" w:rsidP="00514CCF" w:rsidRDefault="002C1AD9" w14:paraId="3208FC02" w14:textId="76446354">
      <w:pPr>
        <w:pStyle w:val="Heading1"/>
      </w:pPr>
      <w:bookmarkStart w:name="_Toc131602207" w:id="39"/>
      <w:r>
        <w:t>Appendix Six: Option 3b Details</w:t>
      </w:r>
      <w:bookmarkEnd w:id="39"/>
    </w:p>
    <w:p w:rsidRPr="00A36BA4" w:rsidR="00A36BA4" w:rsidP="00A36BA4" w:rsidRDefault="00A36BA4" w14:paraId="09914168" w14:textId="77777777">
      <w:pPr>
        <w:rPr>
          <w:b/>
          <w:bCs/>
          <w:sz w:val="36"/>
          <w:szCs w:val="36"/>
        </w:rPr>
      </w:pPr>
      <w:r w:rsidRPr="00A36BA4">
        <w:rPr>
          <w:b/>
          <w:bCs/>
          <w:sz w:val="36"/>
          <w:szCs w:val="36"/>
        </w:rPr>
        <w:t>Option 3b –Vanguard and maximising NHH</w:t>
      </w:r>
    </w:p>
    <w:p w:rsidRPr="00962A6B" w:rsidR="00DF5CAE" w:rsidP="00DF5CAE" w:rsidRDefault="00DF5CAE" w14:paraId="1905F597" w14:textId="77777777">
      <w:pPr>
        <w:rPr>
          <w:i/>
          <w:iCs/>
          <w:sz w:val="28"/>
          <w:szCs w:val="28"/>
        </w:rPr>
      </w:pPr>
      <w:r w:rsidRPr="00962A6B">
        <w:rPr>
          <w:i/>
          <w:iCs/>
          <w:sz w:val="28"/>
          <w:szCs w:val="28"/>
        </w:rPr>
        <w:t>This is the preferred option</w:t>
      </w:r>
    </w:p>
    <w:p w:rsidRPr="00962A6B" w:rsidR="00DF5CAE" w:rsidP="00DF5CAE" w:rsidRDefault="00DF5CAE" w14:paraId="14AB5CAD" w14:textId="77777777">
      <w:pPr>
        <w:rPr>
          <w:i/>
          <w:iCs/>
          <w:sz w:val="28"/>
          <w:szCs w:val="28"/>
        </w:rPr>
      </w:pPr>
      <w:r w:rsidRPr="00962A6B">
        <w:rPr>
          <w:i/>
          <w:iCs/>
          <w:sz w:val="28"/>
          <w:szCs w:val="28"/>
        </w:rPr>
        <w:t>As the preferred option this option has been developed in more detail than the other options.</w:t>
      </w:r>
    </w:p>
    <w:p w:rsidRPr="00962A6B" w:rsidR="00DF5CAE" w:rsidP="00DF5CAE" w:rsidRDefault="00DF5CAE" w14:paraId="0D0F22E1" w14:textId="77777777">
      <w:pPr>
        <w:rPr>
          <w:i/>
          <w:iCs/>
          <w:sz w:val="28"/>
          <w:szCs w:val="28"/>
        </w:rPr>
      </w:pPr>
      <w:r w:rsidRPr="00962A6B">
        <w:rPr>
          <w:i/>
          <w:iCs/>
          <w:sz w:val="28"/>
          <w:szCs w:val="28"/>
        </w:rPr>
        <w:t>Realistic assumptions have been made about the feasibility of delivery and the model has been designed to be distributed over 14 months split across 23/24 and 24/25.</w:t>
      </w:r>
    </w:p>
    <w:p w:rsidRPr="00962A6B" w:rsidR="00DF5CAE" w:rsidP="00DF5CAE" w:rsidRDefault="00DF5CAE" w14:paraId="18B9D6E6" w14:textId="77777777">
      <w:pPr>
        <w:rPr>
          <w:b/>
          <w:bCs/>
        </w:rPr>
      </w:pPr>
      <w:r w:rsidRPr="00962A6B">
        <w:rPr>
          <w:b/>
          <w:bCs/>
        </w:rPr>
        <w:t>Option 3b</w:t>
      </w:r>
    </w:p>
    <w:p w:rsidR="00DF5CAE" w:rsidP="00DF5CAE" w:rsidRDefault="00DF5CAE" w14:paraId="2C760222" w14:textId="77777777">
      <w:r>
        <w:t>As option 3a but with the addition of 7 weekday NHS sessions in NHH</w:t>
      </w:r>
    </w:p>
    <w:p w:rsidRPr="00EA4C73" w:rsidR="00DF5CAE" w:rsidP="00DF5CAE" w:rsidRDefault="00DF5CAE" w14:paraId="463C9E41" w14:textId="77777777">
      <w:pPr>
        <w:rPr>
          <w:sz w:val="24"/>
          <w:szCs w:val="24"/>
        </w:rPr>
      </w:pPr>
      <w:r>
        <w:rPr>
          <w:sz w:val="24"/>
          <w:szCs w:val="24"/>
        </w:rPr>
        <w:t>Option 3b is an i</w:t>
      </w:r>
      <w:r w:rsidRPr="00EA4C73">
        <w:rPr>
          <w:sz w:val="24"/>
          <w:szCs w:val="24"/>
        </w:rPr>
        <w:t>nsourcing and outsourcing option involv</w:t>
      </w:r>
      <w:r>
        <w:rPr>
          <w:sz w:val="24"/>
          <w:szCs w:val="24"/>
        </w:rPr>
        <w:t>ing</w:t>
      </w:r>
      <w:r w:rsidRPr="00EA4C73">
        <w:rPr>
          <w:sz w:val="24"/>
          <w:szCs w:val="24"/>
        </w:rPr>
        <w:t xml:space="preserve"> a two</w:t>
      </w:r>
      <w:r>
        <w:rPr>
          <w:sz w:val="24"/>
          <w:szCs w:val="24"/>
        </w:rPr>
        <w:t>-</w:t>
      </w:r>
      <w:r w:rsidRPr="00EA4C73">
        <w:rPr>
          <w:sz w:val="24"/>
          <w:szCs w:val="24"/>
        </w:rPr>
        <w:t xml:space="preserve">hub model of NHH in the North and </w:t>
      </w:r>
      <w:r>
        <w:rPr>
          <w:sz w:val="24"/>
          <w:szCs w:val="24"/>
        </w:rPr>
        <w:t xml:space="preserve">the </w:t>
      </w:r>
      <w:r w:rsidRPr="00EA4C73">
        <w:rPr>
          <w:sz w:val="24"/>
          <w:szCs w:val="24"/>
        </w:rPr>
        <w:t xml:space="preserve">Vanguard </w:t>
      </w:r>
      <w:r>
        <w:rPr>
          <w:sz w:val="24"/>
          <w:szCs w:val="24"/>
        </w:rPr>
        <w:t xml:space="preserve">Unit </w:t>
      </w:r>
      <w:r w:rsidRPr="00EA4C73">
        <w:rPr>
          <w:sz w:val="24"/>
          <w:szCs w:val="24"/>
        </w:rPr>
        <w:t>in the South</w:t>
      </w:r>
      <w:r>
        <w:rPr>
          <w:sz w:val="24"/>
          <w:szCs w:val="24"/>
        </w:rPr>
        <w:t xml:space="preserve"> with </w:t>
      </w:r>
      <w:r w:rsidRPr="00EA4C73">
        <w:rPr>
          <w:sz w:val="24"/>
          <w:szCs w:val="24"/>
        </w:rPr>
        <w:t>the following volumes over a 1</w:t>
      </w:r>
      <w:r>
        <w:rPr>
          <w:sz w:val="24"/>
          <w:szCs w:val="24"/>
        </w:rPr>
        <w:t>4</w:t>
      </w:r>
      <w:r w:rsidRPr="00EA4C73">
        <w:rPr>
          <w:sz w:val="24"/>
          <w:szCs w:val="24"/>
        </w:rPr>
        <w:t xml:space="preserve"> month period:</w:t>
      </w:r>
    </w:p>
    <w:p w:rsidR="00DF5CAE" w:rsidP="00DF5CAE" w:rsidRDefault="00DF5CAE" w14:paraId="1E8FFD88" w14:textId="77777777">
      <w:pPr>
        <w:pStyle w:val="ListParagraph"/>
        <w:ind w:left="0"/>
        <w:rPr>
          <w:color w:val="FF0000"/>
        </w:rPr>
      </w:pPr>
    </w:p>
    <w:p w:rsidRPr="00EA4C73" w:rsidR="00DF5CAE" w:rsidP="00DF5CAE" w:rsidRDefault="00DF5CAE" w14:paraId="14FDFCB0" w14:textId="77777777">
      <w:pPr>
        <w:pStyle w:val="ListParagraph"/>
        <w:numPr>
          <w:ilvl w:val="0"/>
          <w:numId w:val="27"/>
        </w:numPr>
        <w:spacing w:after="160" w:line="259" w:lineRule="auto"/>
      </w:pPr>
      <w:r>
        <w:t xml:space="preserve">South Hub Weekdays: </w:t>
      </w:r>
      <w:r w:rsidRPr="00EA4C73">
        <w:t xml:space="preserve">Retaining the </w:t>
      </w:r>
      <w:r>
        <w:t xml:space="preserve">weekday 20 sessions in </w:t>
      </w:r>
      <w:r w:rsidRPr="00EA4C73">
        <w:t xml:space="preserve">vanguard and using </w:t>
      </w:r>
      <w:r>
        <w:t>7.5</w:t>
      </w:r>
      <w:r w:rsidRPr="00EA4C73">
        <w:t xml:space="preserve"> </w:t>
      </w:r>
      <w:r>
        <w:t xml:space="preserve">sessions </w:t>
      </w:r>
      <w:r w:rsidRPr="00EA4C73">
        <w:t>for CAV core capacity (1</w:t>
      </w:r>
      <w:r>
        <w:t>620</w:t>
      </w:r>
      <w:r w:rsidRPr="00EA4C73">
        <w:t xml:space="preserve"> patients per year, funded by CAV) and </w:t>
      </w:r>
      <w:r>
        <w:t xml:space="preserve">12.5 sessions </w:t>
      </w:r>
      <w:r w:rsidRPr="00EA4C73">
        <w:t>for regional capacity (2</w:t>
      </w:r>
      <w:r>
        <w:t>70</w:t>
      </w:r>
      <w:r w:rsidRPr="00EA4C73">
        <w:t>0 patients per year, regionally funded</w:t>
      </w:r>
      <w:r>
        <w:t>, provided by NHS staff)</w:t>
      </w:r>
    </w:p>
    <w:p w:rsidR="00DF5CAE" w:rsidP="00DF5CAE" w:rsidRDefault="00DF5CAE" w14:paraId="6ED39AD7" w14:textId="77777777">
      <w:pPr>
        <w:pStyle w:val="ListParagraph"/>
        <w:numPr>
          <w:ilvl w:val="0"/>
          <w:numId w:val="27"/>
        </w:numPr>
        <w:spacing w:after="160" w:line="259" w:lineRule="auto"/>
      </w:pPr>
      <w:r w:rsidRPr="00EA4C73">
        <w:t>South Hub</w:t>
      </w:r>
      <w:r>
        <w:t xml:space="preserve"> Weekends</w:t>
      </w:r>
      <w:r w:rsidRPr="00EA4C73">
        <w:t>: 1,500 outpatient assessment and inpatient procedures carried out by an insourcing company in Vanguard</w:t>
      </w:r>
      <w:r>
        <w:t xml:space="preserve"> (U</w:t>
      </w:r>
      <w:r w:rsidRPr="00EA4C73">
        <w:t>HW</w:t>
      </w:r>
      <w:r>
        <w:t>)</w:t>
      </w:r>
    </w:p>
    <w:p w:rsidRPr="00D840F6" w:rsidR="00DF5CAE" w:rsidP="00DF5CAE" w:rsidRDefault="00DF5CAE" w14:paraId="46E81F12" w14:textId="77777777">
      <w:pPr>
        <w:pStyle w:val="ListParagraph"/>
        <w:numPr>
          <w:ilvl w:val="0"/>
          <w:numId w:val="27"/>
        </w:numPr>
        <w:spacing w:after="160" w:line="259" w:lineRule="auto"/>
      </w:pPr>
      <w:r w:rsidRPr="00D840F6">
        <w:t>North Hub Weekdays: 1610 outpatient assessment and inpatient procedures carried out in weekdays in NHH using NHS staffing</w:t>
      </w:r>
    </w:p>
    <w:p w:rsidRPr="00EA4C73" w:rsidR="00DF5CAE" w:rsidP="00DF5CAE" w:rsidRDefault="00DF5CAE" w14:paraId="51FCBDD8" w14:textId="77777777">
      <w:pPr>
        <w:pStyle w:val="ListParagraph"/>
        <w:numPr>
          <w:ilvl w:val="0"/>
          <w:numId w:val="27"/>
        </w:numPr>
        <w:spacing w:after="160" w:line="259" w:lineRule="auto"/>
      </w:pPr>
      <w:r w:rsidRPr="00EA4C73">
        <w:t>North Hub</w:t>
      </w:r>
      <w:r>
        <w:t xml:space="preserve"> Weekends</w:t>
      </w:r>
      <w:r w:rsidRPr="00EA4C73">
        <w:t>: 1,500 outpatient assessment and inpatient procedures carried out by an insourcing company in NHH</w:t>
      </w:r>
    </w:p>
    <w:p w:rsidR="00DF5CAE" w:rsidP="00DF5CAE" w:rsidRDefault="00DF5CAE" w14:paraId="680BEC2C" w14:textId="77777777">
      <w:pPr>
        <w:pStyle w:val="ListParagraph"/>
        <w:numPr>
          <w:ilvl w:val="0"/>
          <w:numId w:val="27"/>
        </w:numPr>
        <w:spacing w:after="160" w:line="259" w:lineRule="auto"/>
      </w:pPr>
      <w:r w:rsidRPr="00EA4C73">
        <w:t>An additional 2,000 outsourced outpatient and inpatient procedures</w:t>
      </w:r>
    </w:p>
    <w:p w:rsidR="00DF5CAE" w:rsidP="00DF5CAE" w:rsidRDefault="00DF5CAE" w14:paraId="2C70329F" w14:textId="77777777">
      <w:pPr>
        <w:pStyle w:val="ListParagraph"/>
        <w:numPr>
          <w:ilvl w:val="0"/>
          <w:numId w:val="27"/>
        </w:numPr>
      </w:pPr>
      <w:r>
        <w:t>One theatre in NHH and twin theatres in Vanguard</w:t>
      </w:r>
    </w:p>
    <w:p w:rsidRPr="00EA4C73" w:rsidR="00DF5CAE" w:rsidP="00DF5CAE" w:rsidRDefault="00DF5CAE" w14:paraId="6752C10C" w14:textId="77777777">
      <w:pPr>
        <w:pStyle w:val="ListParagraph"/>
        <w:numPr>
          <w:ilvl w:val="0"/>
          <w:numId w:val="27"/>
        </w:numPr>
        <w:spacing w:after="160" w:line="259" w:lineRule="auto"/>
      </w:pPr>
      <w:r w:rsidRPr="00EA4C73">
        <w:t xml:space="preserve">Total core </w:t>
      </w:r>
      <w:r>
        <w:t>7,140 for 14 months (6</w:t>
      </w:r>
      <w:r w:rsidRPr="00EA4C73">
        <w:t>,</w:t>
      </w:r>
      <w:r>
        <w:t>12</w:t>
      </w:r>
      <w:r w:rsidRPr="00EA4C73">
        <w:t>0</w:t>
      </w:r>
      <w:r>
        <w:t xml:space="preserve"> annual)</w:t>
      </w:r>
    </w:p>
    <w:p w:rsidRPr="00EA4C73" w:rsidR="00DF5CAE" w:rsidP="00DF5CAE" w:rsidRDefault="00DF5CAE" w14:paraId="6CC4C78B" w14:textId="77777777">
      <w:pPr>
        <w:pStyle w:val="ListParagraph"/>
        <w:numPr>
          <w:ilvl w:val="0"/>
          <w:numId w:val="27"/>
        </w:numPr>
        <w:spacing w:after="160" w:line="259" w:lineRule="auto"/>
        <w:rPr>
          <w:b/>
          <w:bCs/>
        </w:rPr>
      </w:pPr>
      <w:r w:rsidRPr="00EA4C73">
        <w:rPr>
          <w:b/>
          <w:bCs/>
        </w:rPr>
        <w:t xml:space="preserve">Plus </w:t>
      </w:r>
      <w:r>
        <w:rPr>
          <w:b/>
          <w:bCs/>
        </w:rPr>
        <w:t>9</w:t>
      </w:r>
      <w:r w:rsidRPr="00EA4C73">
        <w:rPr>
          <w:b/>
          <w:bCs/>
        </w:rPr>
        <w:t>,</w:t>
      </w:r>
      <w:r>
        <w:rPr>
          <w:b/>
          <w:bCs/>
        </w:rPr>
        <w:t>310</w:t>
      </w:r>
      <w:r w:rsidRPr="00EA4C73">
        <w:rPr>
          <w:b/>
          <w:bCs/>
        </w:rPr>
        <w:t xml:space="preserve"> additional</w:t>
      </w:r>
    </w:p>
    <w:p w:rsidRPr="00367360" w:rsidR="00DF5CAE" w:rsidP="00DF5CAE" w:rsidRDefault="00DF5CAE" w14:paraId="542805B3" w14:textId="77777777">
      <w:pPr>
        <w:pStyle w:val="ListParagraph"/>
        <w:numPr>
          <w:ilvl w:val="0"/>
          <w:numId w:val="27"/>
        </w:numPr>
        <w:spacing w:after="160" w:line="259" w:lineRule="auto"/>
        <w:rPr>
          <w:b/>
          <w:bCs/>
        </w:rPr>
      </w:pPr>
      <w:r w:rsidRPr="00367360">
        <w:rPr>
          <w:b/>
          <w:bCs/>
        </w:rPr>
        <w:t xml:space="preserve">Total capacity 16,450 per year </w:t>
      </w:r>
    </w:p>
    <w:p w:rsidRPr="00367360" w:rsidR="00DF5CAE" w:rsidP="00DF5CAE" w:rsidRDefault="00DF5CAE" w14:paraId="1E6F7494" w14:textId="77777777">
      <w:pPr>
        <w:pStyle w:val="ListParagraph"/>
        <w:numPr>
          <w:ilvl w:val="0"/>
          <w:numId w:val="27"/>
        </w:numPr>
        <w:spacing w:after="160" w:line="259" w:lineRule="auto"/>
      </w:pPr>
      <w:r w:rsidRPr="00367360">
        <w:t>Waiting list reduction 4,832 (from 19,000 to 14,168)</w:t>
      </w:r>
    </w:p>
    <w:p w:rsidRPr="00367360" w:rsidR="00DF5CAE" w:rsidP="00DF5CAE" w:rsidRDefault="00DF5CAE" w14:paraId="34D80F5C" w14:textId="52150D72">
      <w:pPr>
        <w:pStyle w:val="ListParagraph"/>
        <w:numPr>
          <w:ilvl w:val="0"/>
          <w:numId w:val="27"/>
        </w:numPr>
        <w:spacing w:after="160" w:line="259" w:lineRule="auto"/>
      </w:pPr>
      <w:r w:rsidRPr="00367360">
        <w:t>Total costs: £15.</w:t>
      </w:r>
      <w:r w:rsidR="00EE4FDE">
        <w:t>3</w:t>
      </w:r>
      <w:r w:rsidRPr="00367360">
        <w:t>m</w:t>
      </w:r>
    </w:p>
    <w:p w:rsidRPr="00367360" w:rsidR="00DF5CAE" w:rsidP="00DF5CAE" w:rsidRDefault="00DF5CAE" w14:paraId="5FD1FBBC" w14:textId="1A8D0961">
      <w:pPr>
        <w:pStyle w:val="ListParagraph"/>
        <w:numPr>
          <w:ilvl w:val="0"/>
          <w:numId w:val="27"/>
        </w:numPr>
        <w:spacing w:after="160" w:line="259" w:lineRule="auto"/>
      </w:pPr>
      <w:r w:rsidRPr="00367360">
        <w:t>Cost per patient: £1,64</w:t>
      </w:r>
      <w:r w:rsidR="00EE4FDE">
        <w:t>0</w:t>
      </w:r>
    </w:p>
    <w:p w:rsidR="00DF5CAE" w:rsidP="00A36BA4" w:rsidRDefault="00DF5CAE" w14:paraId="5B244207" w14:textId="77777777"/>
    <w:p w:rsidR="00A36BA4" w:rsidP="00A36BA4" w:rsidRDefault="00A36BA4" w14:paraId="24097D89" w14:textId="3266F3BE">
      <w:pPr>
        <w:pStyle w:val="Heading2"/>
      </w:pPr>
      <w:r>
        <w:lastRenderedPageBreak/>
        <w:t xml:space="preserve">11.1 Clinical and </w:t>
      </w:r>
      <w:r w:rsidR="00DF5CAE">
        <w:t>Service</w:t>
      </w:r>
      <w:r>
        <w:t xml:space="preserve"> Model</w:t>
      </w:r>
    </w:p>
    <w:p w:rsidR="00A36BA4" w:rsidP="00A36BA4" w:rsidRDefault="00A36BA4" w14:paraId="1B21C897" w14:textId="77777777"/>
    <w:p w:rsidRPr="00DF4CEB" w:rsidR="00A36BA4" w:rsidP="00A36BA4" w:rsidRDefault="00A36BA4" w14:paraId="7A18F7D5" w14:textId="77777777">
      <w:pPr>
        <w:pStyle w:val="Heading3"/>
      </w:pPr>
      <w:r>
        <w:t>11</w:t>
      </w:r>
      <w:r w:rsidRPr="00DF4CEB">
        <w:t>.1</w:t>
      </w:r>
      <w:r>
        <w:t xml:space="preserve">.1 </w:t>
      </w:r>
      <w:r w:rsidRPr="00DF4CEB">
        <w:t xml:space="preserve">Clinical Service Model North Hub </w:t>
      </w:r>
      <w:r>
        <w:t>(NHH) Additional for Option 3b</w:t>
      </w:r>
    </w:p>
    <w:p w:rsidRPr="00DF4CEB" w:rsidR="00A36BA4" w:rsidP="00A36BA4" w:rsidRDefault="00A36BA4" w14:paraId="2AE8A250" w14:textId="77777777">
      <w:pPr>
        <w:rPr>
          <w:sz w:val="24"/>
          <w:szCs w:val="24"/>
        </w:rPr>
      </w:pPr>
      <w:r w:rsidRPr="00DF4CEB">
        <w:rPr>
          <w:sz w:val="24"/>
          <w:szCs w:val="24"/>
        </w:rPr>
        <w:t>The North hub would primarily provide outpatient and inpatient provision to patients primarily in North CTM and North AB from Nevill Hall Hospital (NHH) in Abergavenny as the regional geography suits.</w:t>
      </w:r>
    </w:p>
    <w:p w:rsidRPr="00DF4CEB" w:rsidR="00A36BA4" w:rsidP="00A36BA4" w:rsidRDefault="00A36BA4" w14:paraId="39A79B53" w14:textId="77777777">
      <w:pPr>
        <w:pStyle w:val="Heading4"/>
      </w:pPr>
      <w:r w:rsidRPr="00DF4CEB">
        <w:t>Weekdays: Outpatients Stage (NHS Staff)</w:t>
      </w:r>
    </w:p>
    <w:p w:rsidRPr="00DF4CEB" w:rsidR="00A36BA4" w:rsidP="00A36BA4" w:rsidRDefault="00A36BA4" w14:paraId="6DFE84D5"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sidRPr="00DF4CEB">
        <w:rPr>
          <w:rFonts w:ascii="Calibri" w:hAnsi="Calibri"/>
          <w:color w:val="auto"/>
          <w:szCs w:val="22"/>
        </w:rPr>
        <w:t>Patients will be booked into the additional capacity for outpatients in NHH via the regional booking and scheduling team (see section 5.4)</w:t>
      </w:r>
    </w:p>
    <w:p w:rsidRPr="00DF4CEB" w:rsidR="00A36BA4" w:rsidP="00A36BA4" w:rsidRDefault="00A36BA4" w14:paraId="583ADCBC"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In order to undertake 135 outpatient appointments per month (38 per week, 1,620 per year) the sessions will be a ‘one stop shop’ model, held on weekdays in the OP dept in NHH.  4 consulting rooms will be required plus a waiting area. This weekday activity will be staffed through recruitment of NHS staff for all of the clinical and not clinical staff required.</w:t>
      </w:r>
    </w:p>
    <w:p w:rsidRPr="00DF4CEB" w:rsidR="00A36BA4" w:rsidP="00A36BA4" w:rsidRDefault="00A36BA4" w14:paraId="6532EDCA" w14:textId="77777777">
      <w:pPr>
        <w:pStyle w:val="Heading4"/>
      </w:pPr>
      <w:r w:rsidRPr="00DF4CEB">
        <w:t>Outpatients Clinical Model</w:t>
      </w:r>
    </w:p>
    <w:p w:rsidRPr="00DF4CEB" w:rsidR="00A36BA4" w:rsidP="00A36BA4" w:rsidRDefault="00A36BA4" w14:paraId="6DD941E3" w14:textId="77777777">
      <w:pPr>
        <w:rPr>
          <w:sz w:val="24"/>
          <w:szCs w:val="24"/>
        </w:rPr>
      </w:pPr>
      <w:r w:rsidRPr="00DF4CEB">
        <w:rPr>
          <w:sz w:val="24"/>
          <w:szCs w:val="24"/>
        </w:rPr>
        <w:t>These patients are taken from new or stage 1 waiting list. During the one-stop session, patients are:</w:t>
      </w:r>
    </w:p>
    <w:p w:rsidRPr="00DF4CEB" w:rsidR="00A36BA4" w:rsidP="00A36BA4" w:rsidRDefault="00A36BA4" w14:paraId="42C183B2" w14:textId="77777777">
      <w:pPr>
        <w:pStyle w:val="ListParagraph"/>
        <w:numPr>
          <w:ilvl w:val="0"/>
          <w:numId w:val="19"/>
        </w:numPr>
        <w:spacing w:after="160" w:line="259" w:lineRule="auto"/>
      </w:pPr>
      <w:r w:rsidRPr="00DF4CEB">
        <w:t>Ophthalmic history/general medical history/medication/family history/allergies</w:t>
      </w:r>
    </w:p>
    <w:p w:rsidRPr="00DF4CEB" w:rsidR="00A36BA4" w:rsidP="00A36BA4" w:rsidRDefault="00A36BA4" w14:paraId="14E6229A" w14:textId="77777777">
      <w:pPr>
        <w:pStyle w:val="ListParagraph"/>
        <w:numPr>
          <w:ilvl w:val="0"/>
          <w:numId w:val="19"/>
        </w:numPr>
        <w:spacing w:after="160" w:line="259" w:lineRule="auto"/>
      </w:pPr>
      <w:r w:rsidRPr="00DF4CEB">
        <w:t>Vision</w:t>
      </w:r>
    </w:p>
    <w:p w:rsidRPr="00DF4CEB" w:rsidR="00A36BA4" w:rsidP="00A36BA4" w:rsidRDefault="00A36BA4" w14:paraId="5BCA26BD" w14:textId="77777777">
      <w:pPr>
        <w:pStyle w:val="ListParagraph"/>
        <w:numPr>
          <w:ilvl w:val="0"/>
          <w:numId w:val="19"/>
        </w:numPr>
        <w:spacing w:after="160" w:line="259" w:lineRule="auto"/>
      </w:pPr>
      <w:r w:rsidRPr="00DF4CEB">
        <w:t>Anterior segment examination</w:t>
      </w:r>
    </w:p>
    <w:p w:rsidRPr="00DF4CEB" w:rsidR="00A36BA4" w:rsidP="00A36BA4" w:rsidRDefault="00A36BA4" w14:paraId="753D14B9" w14:textId="77777777">
      <w:pPr>
        <w:pStyle w:val="ListParagraph"/>
        <w:numPr>
          <w:ilvl w:val="0"/>
          <w:numId w:val="19"/>
        </w:numPr>
        <w:spacing w:after="160" w:line="259" w:lineRule="auto"/>
      </w:pPr>
      <w:r w:rsidRPr="00DF4CEB">
        <w:t>Biometry +/- corneal topography</w:t>
      </w:r>
    </w:p>
    <w:p w:rsidRPr="00DF4CEB" w:rsidR="00A36BA4" w:rsidP="00A36BA4" w:rsidRDefault="00A36BA4" w14:paraId="4350E4E8" w14:textId="77777777">
      <w:pPr>
        <w:pStyle w:val="ListParagraph"/>
        <w:numPr>
          <w:ilvl w:val="0"/>
          <w:numId w:val="19"/>
        </w:numPr>
        <w:spacing w:after="160" w:line="259" w:lineRule="auto"/>
      </w:pPr>
      <w:r w:rsidRPr="00DF4CEB">
        <w:t>Pupil dilatation</w:t>
      </w:r>
    </w:p>
    <w:p w:rsidRPr="00DF4CEB" w:rsidR="00A36BA4" w:rsidP="00A36BA4" w:rsidRDefault="00A36BA4" w14:paraId="116A811C" w14:textId="77777777">
      <w:pPr>
        <w:pStyle w:val="ListParagraph"/>
        <w:numPr>
          <w:ilvl w:val="0"/>
          <w:numId w:val="19"/>
        </w:numPr>
        <w:spacing w:after="160" w:line="259" w:lineRule="auto"/>
      </w:pPr>
      <w:r w:rsidRPr="00DF4CEB">
        <w:t>Posterior segment examination by ophthalmologist</w:t>
      </w:r>
    </w:p>
    <w:p w:rsidRPr="00DF4CEB" w:rsidR="00A36BA4" w:rsidP="00A36BA4" w:rsidRDefault="00A36BA4" w14:paraId="3DE7C712" w14:textId="77777777">
      <w:pPr>
        <w:pStyle w:val="ListParagraph"/>
        <w:numPr>
          <w:ilvl w:val="0"/>
          <w:numId w:val="19"/>
        </w:numPr>
        <w:spacing w:after="160" w:line="259" w:lineRule="auto"/>
      </w:pPr>
      <w:r w:rsidRPr="00DF4CEB">
        <w:t>Choose intraocular lens/refractive plan</w:t>
      </w:r>
    </w:p>
    <w:p w:rsidRPr="00DF4CEB" w:rsidR="00A36BA4" w:rsidP="00A36BA4" w:rsidRDefault="00A36BA4" w14:paraId="7FCCC458" w14:textId="77777777">
      <w:pPr>
        <w:pStyle w:val="ListParagraph"/>
        <w:numPr>
          <w:ilvl w:val="0"/>
          <w:numId w:val="19"/>
        </w:numPr>
        <w:spacing w:after="160" w:line="259" w:lineRule="auto"/>
      </w:pPr>
      <w:r w:rsidRPr="00DF4CEB">
        <w:t>Cataract care pathway checklist completed</w:t>
      </w:r>
    </w:p>
    <w:p w:rsidRPr="00DF4CEB" w:rsidR="00A36BA4" w:rsidP="00A36BA4" w:rsidRDefault="00A36BA4" w14:paraId="6D9556C2" w14:textId="77777777">
      <w:pPr>
        <w:pStyle w:val="ListParagraph"/>
        <w:numPr>
          <w:ilvl w:val="0"/>
          <w:numId w:val="19"/>
        </w:numPr>
        <w:spacing w:after="160" w:line="259" w:lineRule="auto"/>
      </w:pPr>
      <w:r w:rsidRPr="00DF4CEB">
        <w:t>Consented for surgery</w:t>
      </w:r>
    </w:p>
    <w:p w:rsidRPr="00DF4CEB" w:rsidR="00A36BA4" w:rsidP="00A36BA4" w:rsidRDefault="00A36BA4" w14:paraId="152E34CF"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p>
    <w:p w:rsidRPr="00DF4CEB" w:rsidR="00A36BA4" w:rsidP="00A36BA4" w:rsidRDefault="00A36BA4" w14:paraId="28ACA512" w14:textId="77777777">
      <w:pPr>
        <w:pStyle w:val="Heading4"/>
      </w:pPr>
      <w:r w:rsidRPr="00DF4CEB">
        <w:t>Weekdays; Inpatient Stage (NHS Staff)</w:t>
      </w:r>
    </w:p>
    <w:p w:rsidRPr="00DF4CEB" w:rsidR="00A36BA4" w:rsidP="00A36BA4" w:rsidRDefault="00A36BA4" w14:paraId="02455C0A"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DF4CEB">
        <w:rPr>
          <w:rFonts w:ascii="Calibri" w:hAnsi="Calibri"/>
          <w:color w:val="auto"/>
          <w:szCs w:val="22"/>
        </w:rPr>
        <w:t>Patients attending the weekday regional capacity for cataract surgery in the North Hub will be booked through the regional booking team (see section 6.4). They will also have had their OP assessment through the North hub weekday arrangements in NHH with NHS staff.</w:t>
      </w:r>
    </w:p>
    <w:p w:rsidRPr="00DF4CEB" w:rsidR="00A36BA4" w:rsidP="00A36BA4" w:rsidRDefault="00A36BA4" w14:paraId="39E89D76"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DF4CEB">
        <w:rPr>
          <w:rFonts w:ascii="Calibri" w:hAnsi="Calibri"/>
          <w:color w:val="auto"/>
        </w:rPr>
        <w:t>In order to undertake 38 procedures per week (135 per month, 1,610 per year) the procedures will be undertaken in Main Theatres at NHH on weekdays, Mondays and Wednesday to Friday.</w:t>
      </w:r>
    </w:p>
    <w:p w:rsidRPr="00DF4CEB" w:rsidR="00A36BA4" w:rsidP="00A36BA4" w:rsidRDefault="00A36BA4" w14:paraId="2BED89B1"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0DF4CEB">
        <w:rPr>
          <w:rFonts w:ascii="Calibri" w:hAnsi="Calibri"/>
          <w:color w:val="auto"/>
          <w:szCs w:val="22"/>
        </w:rPr>
        <w:t xml:space="preserve">As this is additional volume and there is a strong requirement to protect the core capacity additional trays and handpieces will need to be purchased to support this additional </w:t>
      </w:r>
    </w:p>
    <w:p w:rsidRPr="00DF4CEB" w:rsidR="00A36BA4" w:rsidP="00A36BA4" w:rsidRDefault="00A36BA4" w14:paraId="52C82344" w14:textId="77777777">
      <w:pPr>
        <w:pStyle w:val="Heading4"/>
      </w:pPr>
      <w:r w:rsidRPr="00DF4CEB">
        <w:t>Non-Staff Requirements</w:t>
      </w:r>
    </w:p>
    <w:p w:rsidRPr="00DF4CEB" w:rsidR="00A36BA4" w:rsidP="00A36BA4" w:rsidRDefault="00A36BA4" w14:paraId="62FDCAFB"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Other non-staff requirements for the Inpatient sessions are:</w:t>
      </w:r>
    </w:p>
    <w:tbl>
      <w:tblPr>
        <w:tblStyle w:val="TableGrid"/>
        <w:tblW w:w="0" w:type="auto"/>
        <w:tblLook w:val="04A0" w:firstRow="1" w:lastRow="0" w:firstColumn="1" w:lastColumn="0" w:noHBand="0" w:noVBand="1"/>
      </w:tblPr>
      <w:tblGrid>
        <w:gridCol w:w="8075"/>
      </w:tblGrid>
      <w:tr w:rsidRPr="00FE2CD0" w:rsidR="001D7916" w:rsidTr="001D7916" w14:paraId="2D7714DD" w14:textId="77777777">
        <w:tc>
          <w:tcPr>
            <w:tcW w:w="8075" w:type="dxa"/>
          </w:tcPr>
          <w:p w:rsidRPr="00DF4CEB" w:rsidR="001D7916" w:rsidP="00474358" w:rsidRDefault="001D7916" w14:paraId="4B52403C" w14:textId="77777777">
            <w:pPr>
              <w:pStyle w:val="Default"/>
              <w:autoSpaceDE/>
              <w:autoSpaceDN/>
              <w:adjustRightInd/>
              <w:spacing w:after="120" w:line="276" w:lineRule="auto"/>
              <w:rPr>
                <w:rFonts w:ascii="Calibri" w:hAnsi="Calibri"/>
                <w:color w:val="auto"/>
              </w:rPr>
            </w:pPr>
            <w:r w:rsidRPr="00DF4CEB">
              <w:rPr>
                <w:rFonts w:ascii="Calibri" w:hAnsi="Calibri"/>
                <w:color w:val="auto"/>
              </w:rPr>
              <w:lastRenderedPageBreak/>
              <w:t>Weekends</w:t>
            </w:r>
          </w:p>
        </w:tc>
      </w:tr>
      <w:tr w:rsidRPr="00FE2CD0" w:rsidR="001D7916" w:rsidTr="001D7916" w14:paraId="711FF36A" w14:textId="77777777">
        <w:tc>
          <w:tcPr>
            <w:tcW w:w="8075" w:type="dxa"/>
          </w:tcPr>
          <w:p w:rsidRPr="00DF4CEB" w:rsidR="001D7916" w:rsidP="00474358" w:rsidRDefault="001D7916" w14:paraId="563924E6"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sidRPr="00DF4CEB">
              <w:rPr>
                <w:rFonts w:ascii="Calibri" w:hAnsi="Calibri"/>
                <w:color w:val="auto"/>
                <w:szCs w:val="22"/>
              </w:rPr>
              <w:t xml:space="preserve">Cleaning / Waste / Facilities - £47,883 </w:t>
            </w:r>
          </w:p>
          <w:p w:rsidRPr="00DF4CEB" w:rsidR="001D7916" w:rsidP="00474358" w:rsidRDefault="001D7916" w14:paraId="69497247"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 xml:space="preserve">HSDU costs (Including transport) - £30,000  </w:t>
            </w:r>
          </w:p>
          <w:p w:rsidRPr="00DF4CEB" w:rsidR="001D7916" w:rsidP="00474358" w:rsidRDefault="001D7916" w14:paraId="41B20F1F"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Purchase of additional surgical trays and equipment - £38,284</w:t>
            </w:r>
          </w:p>
          <w:p w:rsidRPr="00DF4CEB" w:rsidR="001D7916" w:rsidP="00474358" w:rsidRDefault="001D7916" w14:paraId="66FADF5E"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DF4CEB">
              <w:rPr>
                <w:rFonts w:ascii="Calibri" w:hAnsi="Calibri"/>
                <w:color w:val="auto"/>
              </w:rPr>
              <w:t xml:space="preserve">Stellaris Handpieces- £87,500 </w:t>
            </w:r>
          </w:p>
          <w:p w:rsidRPr="00DF4CEB" w:rsidR="001D7916" w:rsidP="00474358" w:rsidRDefault="001D7916" w14:paraId="41580173" w14:textId="77777777">
            <w:pPr>
              <w:pStyle w:val="Default"/>
              <w:pBdr>
                <w:top w:val="nil"/>
                <w:left w:val="nil"/>
                <w:bottom w:val="nil"/>
                <w:right w:val="nil"/>
                <w:between w:val="nil"/>
                <w:bar w:val="nil"/>
              </w:pBdr>
              <w:autoSpaceDE/>
              <w:autoSpaceDN/>
              <w:adjustRightInd/>
              <w:spacing w:after="120" w:afterAutospacing="1" w:line="276" w:lineRule="auto"/>
              <w:rPr>
                <w:rFonts w:ascii="Calibri" w:hAnsi="Calibri"/>
                <w:color w:val="auto"/>
              </w:rPr>
            </w:pPr>
            <w:r w:rsidRPr="00DF4CEB">
              <w:rPr>
                <w:rFonts w:ascii="Calibri" w:hAnsi="Calibri"/>
                <w:color w:val="auto"/>
              </w:rPr>
              <w:t xml:space="preserve">Pharmacy costs, Lens and consumables - £224,310 </w:t>
            </w:r>
          </w:p>
          <w:p w:rsidRPr="00DF4CEB" w:rsidR="001D7916" w:rsidP="00474358" w:rsidRDefault="001D7916" w14:paraId="683C6C9F" w14:textId="77777777">
            <w:pPr>
              <w:pStyle w:val="Default"/>
              <w:autoSpaceDE/>
              <w:autoSpaceDN/>
              <w:adjustRightInd/>
              <w:spacing w:after="120" w:line="276" w:lineRule="auto"/>
              <w:rPr>
                <w:rFonts w:ascii="Calibri" w:hAnsi="Calibri"/>
                <w:color w:val="auto"/>
              </w:rPr>
            </w:pPr>
            <w:r w:rsidRPr="00DF4CEB">
              <w:rPr>
                <w:rFonts w:ascii="Calibri" w:hAnsi="Calibri"/>
                <w:color w:val="auto"/>
              </w:rPr>
              <w:t>Additional lens costs £7,716</w:t>
            </w:r>
          </w:p>
        </w:tc>
      </w:tr>
    </w:tbl>
    <w:p w:rsidRPr="00873A12" w:rsidR="00A36BA4" w:rsidP="00A36BA4" w:rsidRDefault="00A36BA4" w14:paraId="71CA19AC"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7030A0"/>
        </w:rPr>
      </w:pPr>
    </w:p>
    <w:p w:rsidRPr="00B81638" w:rsidR="00A36BA4" w:rsidP="00A36BA4" w:rsidRDefault="00A36BA4" w14:paraId="7147D889" w14:textId="77777777">
      <w:pPr>
        <w:pStyle w:val="Heading3"/>
      </w:pPr>
      <w:r>
        <w:t xml:space="preserve">11.1.2 Booking and scheduling </w:t>
      </w:r>
      <w:r w:rsidRPr="00B81638">
        <w:t xml:space="preserve">For Option </w:t>
      </w:r>
      <w:r>
        <w:t>3b</w:t>
      </w:r>
      <w:r w:rsidRPr="00B81638">
        <w:t xml:space="preserve"> (</w:t>
      </w:r>
      <w:r>
        <w:t>Vanguard and Maximising NHH</w:t>
      </w:r>
      <w:r w:rsidRPr="00B81638">
        <w:t>):</w:t>
      </w:r>
    </w:p>
    <w:p w:rsidR="00A36BA4" w:rsidP="00A36BA4" w:rsidRDefault="00A36BA4" w14:paraId="6C4B061D"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 xml:space="preserve">In one year the team will need to book 7,500 outpatient appointments across both the North and South Hubs and schedule 7,500 inpatient procedures and facilitate 2,000 outsourced patients. </w:t>
      </w:r>
      <w:r w:rsidRPr="00BC6559">
        <w:rPr>
          <w:rFonts w:ascii="Calibri" w:hAnsi="Calibri"/>
          <w:color w:val="auto"/>
          <w:szCs w:val="22"/>
        </w:rPr>
        <w:t>Totalling 1</w:t>
      </w:r>
      <w:r>
        <w:rPr>
          <w:rFonts w:ascii="Calibri" w:hAnsi="Calibri"/>
          <w:color w:val="auto"/>
          <w:szCs w:val="22"/>
        </w:rPr>
        <w:t>7</w:t>
      </w:r>
      <w:r w:rsidRPr="00BC6559">
        <w:rPr>
          <w:rFonts w:ascii="Calibri" w:hAnsi="Calibri"/>
          <w:color w:val="auto"/>
          <w:szCs w:val="22"/>
        </w:rPr>
        <w:t>,</w:t>
      </w:r>
      <w:r>
        <w:rPr>
          <w:rFonts w:ascii="Calibri" w:hAnsi="Calibri"/>
          <w:color w:val="auto"/>
          <w:szCs w:val="22"/>
        </w:rPr>
        <w:t>0</w:t>
      </w:r>
      <w:r w:rsidRPr="00BC6559">
        <w:rPr>
          <w:rFonts w:ascii="Calibri" w:hAnsi="Calibri"/>
          <w:color w:val="auto"/>
          <w:szCs w:val="22"/>
        </w:rPr>
        <w:t>00 patient bookings per year</w:t>
      </w:r>
    </w:p>
    <w:p w:rsidR="00A36BA4" w:rsidP="00A36BA4" w:rsidRDefault="00A36BA4" w14:paraId="15367A9A"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 team of 18 booking and scheduling staff on Band 3 are required to support the regional arrangements along with a band 7 team leader and 3 waiting list managers band 5. A Vanguard Unit Manager and NHH Eye Unit Manager are also required to manage the unit and to ensure capacity levels are maximised.</w:t>
      </w:r>
    </w:p>
    <w:p w:rsidRPr="001A5599" w:rsidR="00A36BA4" w:rsidP="00A36BA4" w:rsidRDefault="00A36BA4" w14:paraId="660A275B"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1A5599">
        <w:rPr>
          <w:rFonts w:ascii="Calibri" w:hAnsi="Calibri"/>
          <w:color w:val="auto"/>
          <w:szCs w:val="22"/>
        </w:rPr>
        <w:t>Staff Required:</w:t>
      </w:r>
    </w:p>
    <w:p w:rsidRPr="001A5599" w:rsidR="00A36BA4" w:rsidP="00A36BA4" w:rsidRDefault="00A36BA4" w14:paraId="2E94BDDA"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9</w:t>
      </w:r>
      <w:r w:rsidRPr="001A5599">
        <w:rPr>
          <w:rFonts w:ascii="Calibri" w:hAnsi="Calibri"/>
          <w:color w:val="auto"/>
          <w:szCs w:val="22"/>
        </w:rPr>
        <w:t xml:space="preserve"> WTE  Patient Schedulers Band 3</w:t>
      </w:r>
    </w:p>
    <w:p w:rsidR="00A36BA4" w:rsidP="00A36BA4" w:rsidRDefault="00A36BA4" w14:paraId="1B442E56"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9</w:t>
      </w:r>
      <w:r w:rsidRPr="001A5599">
        <w:rPr>
          <w:rFonts w:ascii="Calibri" w:hAnsi="Calibri"/>
          <w:color w:val="auto"/>
          <w:szCs w:val="22"/>
        </w:rPr>
        <w:t xml:space="preserve"> WTE Booking Clerks Band 3</w:t>
      </w:r>
    </w:p>
    <w:p w:rsidRPr="001A5599" w:rsidR="00A36BA4" w:rsidP="00A36BA4" w:rsidRDefault="00A36BA4" w14:paraId="21B2606D"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3 WTE Waiting list managers Band 5</w:t>
      </w:r>
    </w:p>
    <w:p w:rsidR="00A36BA4" w:rsidP="00A36BA4" w:rsidRDefault="00A36BA4" w14:paraId="5329FE81"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1A5599">
        <w:rPr>
          <w:rFonts w:ascii="Calibri" w:hAnsi="Calibri"/>
          <w:color w:val="auto"/>
          <w:szCs w:val="22"/>
        </w:rPr>
        <w:t>1 WTE Team Leader Band 7</w:t>
      </w:r>
    </w:p>
    <w:p w:rsidR="00A36BA4" w:rsidP="00A36BA4" w:rsidRDefault="00A36BA4" w14:paraId="0D156A97"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1 WTE Vanguard Unit Manager Band 8b</w:t>
      </w:r>
    </w:p>
    <w:p w:rsidRPr="001A5599" w:rsidR="00A36BA4" w:rsidP="00A36BA4" w:rsidRDefault="00A36BA4" w14:paraId="09A6E086"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1 WTE Eye Unit Manager NHH band 7</w:t>
      </w:r>
    </w:p>
    <w:p w:rsidRPr="0031401F" w:rsidR="00A36BA4" w:rsidP="00A36BA4" w:rsidRDefault="00A36BA4" w14:paraId="62003AF6"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31401F">
        <w:rPr>
          <w:rFonts w:ascii="Calibri" w:hAnsi="Calibri"/>
          <w:color w:val="auto"/>
          <w:szCs w:val="22"/>
        </w:rPr>
        <w:t>Non Staff Costs</w:t>
      </w:r>
    </w:p>
    <w:p w:rsidRPr="0031401F" w:rsidR="00A36BA4" w:rsidP="00A36BA4" w:rsidRDefault="00A36BA4" w14:paraId="3DE2D7BE" w14:textId="77777777">
      <w:pPr>
        <w:pStyle w:val="Default"/>
        <w:numPr>
          <w:ilvl w:val="0"/>
          <w:numId w:val="23"/>
        </w:numPr>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11049DDD">
        <w:rPr>
          <w:rFonts w:ascii="Calibri" w:hAnsi="Calibri"/>
          <w:color w:val="auto"/>
        </w:rPr>
        <w:t xml:space="preserve">Facilities costs for </w:t>
      </w:r>
      <w:r>
        <w:rPr>
          <w:rFonts w:ascii="Calibri" w:hAnsi="Calibri"/>
          <w:color w:val="auto"/>
        </w:rPr>
        <w:t>24</w:t>
      </w:r>
      <w:r w:rsidRPr="11049DDD">
        <w:rPr>
          <w:rFonts w:ascii="Calibri" w:hAnsi="Calibri"/>
          <w:color w:val="auto"/>
        </w:rPr>
        <w:t xml:space="preserve"> members of staff, IT costs and office space have been estimated at £</w:t>
      </w:r>
      <w:r>
        <w:rPr>
          <w:rFonts w:ascii="Calibri" w:hAnsi="Calibri"/>
          <w:color w:val="auto"/>
        </w:rPr>
        <w:t>100</w:t>
      </w:r>
      <w:r w:rsidRPr="11049DDD">
        <w:rPr>
          <w:rFonts w:ascii="Calibri" w:hAnsi="Calibri"/>
          <w:color w:val="auto"/>
        </w:rPr>
        <w:t>,000</w:t>
      </w:r>
    </w:p>
    <w:p w:rsidR="00A36BA4" w:rsidP="00A36BA4" w:rsidRDefault="00A36BA4" w14:paraId="427B6ED6" w14:textId="77777777"/>
    <w:p w:rsidR="00A36BA4" w:rsidP="00A36BA4" w:rsidRDefault="00A36BA4" w14:paraId="1457E747" w14:textId="77777777"/>
    <w:p w:rsidR="00A36BA4" w:rsidP="00A36BA4" w:rsidRDefault="00A36BA4" w14:paraId="0B5058FA" w14:textId="77777777">
      <w:pPr>
        <w:pStyle w:val="Heading3"/>
      </w:pPr>
      <w:r>
        <w:t>11.1.3 Option 3b Assumptions</w:t>
      </w:r>
    </w:p>
    <w:p w:rsidR="00DF5CAE" w:rsidP="00DF5CAE" w:rsidRDefault="00DF5CAE" w14:paraId="5403556B" w14:textId="77777777">
      <w:pPr>
        <w:pStyle w:val="ListParagraph"/>
        <w:numPr>
          <w:ilvl w:val="0"/>
          <w:numId w:val="44"/>
        </w:numPr>
        <w:spacing w:after="160" w:line="259" w:lineRule="auto"/>
      </w:pPr>
      <w:r>
        <w:t>NHH Workforce can be fully recruited</w:t>
      </w:r>
    </w:p>
    <w:p w:rsidR="00DF5CAE" w:rsidP="00DF5CAE" w:rsidRDefault="00DF5CAE" w14:paraId="1EF0B9D2" w14:textId="77777777">
      <w:pPr>
        <w:pStyle w:val="ListParagraph"/>
        <w:numPr>
          <w:ilvl w:val="0"/>
          <w:numId w:val="44"/>
        </w:numPr>
        <w:spacing w:after="160" w:line="259" w:lineRule="auto"/>
      </w:pPr>
      <w:r>
        <w:t>Shared PTL across the region</w:t>
      </w:r>
    </w:p>
    <w:p w:rsidR="00DF5CAE" w:rsidP="00DF5CAE" w:rsidRDefault="00DF5CAE" w14:paraId="14157FDD" w14:textId="77777777">
      <w:pPr>
        <w:pStyle w:val="ListParagraph"/>
        <w:numPr>
          <w:ilvl w:val="0"/>
          <w:numId w:val="44"/>
        </w:numPr>
        <w:spacing w:after="160" w:line="259" w:lineRule="auto"/>
      </w:pPr>
      <w:r>
        <w:t>Share of regional capacity based on percentage split of over 52 week waiters</w:t>
      </w:r>
    </w:p>
    <w:p w:rsidR="00DF5CAE" w:rsidP="00DF5CAE" w:rsidRDefault="00DF5CAE" w14:paraId="17D6FB35" w14:textId="4A2DBED3">
      <w:pPr>
        <w:pStyle w:val="ListParagraph"/>
        <w:numPr>
          <w:ilvl w:val="0"/>
          <w:numId w:val="44"/>
        </w:numPr>
        <w:spacing w:after="160" w:line="259" w:lineRule="auto"/>
      </w:pPr>
      <w:r>
        <w:lastRenderedPageBreak/>
        <w:t>52 weeks waiters numbers under monthly review</w:t>
      </w:r>
    </w:p>
    <w:p w:rsidR="00DF5CAE" w:rsidP="00DF5CAE" w:rsidRDefault="00DF5CAE" w14:paraId="2D6FE364" w14:textId="77777777">
      <w:pPr>
        <w:pStyle w:val="ListParagraph"/>
        <w:numPr>
          <w:ilvl w:val="0"/>
          <w:numId w:val="44"/>
        </w:numPr>
        <w:spacing w:after="160" w:line="259" w:lineRule="auto"/>
      </w:pPr>
      <w:r>
        <w:t>Regional booking team may not all be based in one place</w:t>
      </w:r>
    </w:p>
    <w:p w:rsidR="00DF5CAE" w:rsidP="00DF5CAE" w:rsidRDefault="00DF5CAE" w14:paraId="38734394" w14:textId="77777777">
      <w:pPr>
        <w:pStyle w:val="ListParagraph"/>
        <w:numPr>
          <w:ilvl w:val="0"/>
          <w:numId w:val="44"/>
        </w:numPr>
        <w:spacing w:after="160" w:line="259" w:lineRule="auto"/>
      </w:pPr>
      <w:r>
        <w:t>IT solutions will need to be worked through</w:t>
      </w:r>
    </w:p>
    <w:p w:rsidR="00DF5CAE" w:rsidP="00DF5CAE" w:rsidRDefault="00DF5CAE" w14:paraId="38F44CD9" w14:textId="77777777">
      <w:pPr>
        <w:pStyle w:val="ListParagraph"/>
        <w:numPr>
          <w:ilvl w:val="0"/>
          <w:numId w:val="44"/>
        </w:numPr>
        <w:spacing w:after="160" w:line="259" w:lineRule="auto"/>
      </w:pPr>
      <w:r>
        <w:t>Insourcing and Outsourcing contracting will be done at a National level</w:t>
      </w:r>
    </w:p>
    <w:p w:rsidR="00DF5CAE" w:rsidP="00DF5CAE" w:rsidRDefault="00DF5CAE" w14:paraId="0F34F0A2" w14:textId="77777777">
      <w:pPr>
        <w:pStyle w:val="ListParagraph"/>
        <w:numPr>
          <w:ilvl w:val="0"/>
          <w:numId w:val="44"/>
        </w:numPr>
        <w:spacing w:after="160" w:line="259" w:lineRule="auto"/>
      </w:pPr>
      <w:r>
        <w:t>That insourcing and outsourcing capacity will be available in the market through contracting arrangements</w:t>
      </w:r>
    </w:p>
    <w:p w:rsidR="00DF5CAE" w:rsidP="00DF5CAE" w:rsidRDefault="00DF5CAE" w14:paraId="7D003B7C" w14:textId="77777777">
      <w:pPr>
        <w:pStyle w:val="ListParagraph"/>
        <w:numPr>
          <w:ilvl w:val="0"/>
          <w:numId w:val="44"/>
        </w:numPr>
        <w:spacing w:after="160" w:line="259" w:lineRule="auto"/>
      </w:pPr>
      <w:r>
        <w:t>Insourcing numbers on a list to be determined by the insourcing company with annual numbers included in the contracting arrangement</w:t>
      </w:r>
    </w:p>
    <w:p w:rsidR="00DF5CAE" w:rsidP="00DF5CAE" w:rsidRDefault="00DF5CAE" w14:paraId="0CF6EC93" w14:textId="77777777">
      <w:pPr>
        <w:pStyle w:val="ListParagraph"/>
        <w:numPr>
          <w:ilvl w:val="0"/>
          <w:numId w:val="44"/>
        </w:numPr>
        <w:spacing w:after="160" w:line="259" w:lineRule="auto"/>
      </w:pPr>
      <w:r>
        <w:t>Effective clinical governance arrangements</w:t>
      </w:r>
    </w:p>
    <w:p w:rsidR="00DF5CAE" w:rsidP="00DF5CAE" w:rsidRDefault="00DF5CAE" w14:paraId="77DE85DC" w14:textId="77777777">
      <w:pPr>
        <w:pStyle w:val="ListParagraph"/>
        <w:numPr>
          <w:ilvl w:val="0"/>
          <w:numId w:val="44"/>
        </w:numPr>
        <w:spacing w:after="160" w:line="259" w:lineRule="auto"/>
      </w:pPr>
      <w:r>
        <w:t>Vanguard workforce can continue into 23/24</w:t>
      </w:r>
    </w:p>
    <w:p w:rsidR="00DF5CAE" w:rsidP="00DF5CAE" w:rsidRDefault="00DF5CAE" w14:paraId="2EC24D8C" w14:textId="77777777">
      <w:pPr>
        <w:pStyle w:val="ListParagraph"/>
        <w:numPr>
          <w:ilvl w:val="0"/>
          <w:numId w:val="44"/>
        </w:numPr>
        <w:spacing w:after="160" w:line="259" w:lineRule="auto"/>
      </w:pPr>
      <w:r>
        <w:t>CTM continue with their current levels of outsourcing (15 per month)</w:t>
      </w:r>
    </w:p>
    <w:p w:rsidR="00DF5CAE" w:rsidP="00DF5CAE" w:rsidRDefault="00DF5CAE" w14:paraId="6F25BAD0" w14:textId="77777777">
      <w:pPr>
        <w:pStyle w:val="ListParagraph"/>
        <w:numPr>
          <w:ilvl w:val="0"/>
          <w:numId w:val="44"/>
        </w:numPr>
        <w:spacing w:after="160" w:line="259" w:lineRule="auto"/>
      </w:pPr>
      <w:r>
        <w:t>NHH Workforce can be fully recruited</w:t>
      </w:r>
    </w:p>
    <w:p w:rsidR="00DF5CAE" w:rsidP="00DF5CAE" w:rsidRDefault="00DF5CAE" w14:paraId="157CBE4B" w14:textId="77777777">
      <w:pPr>
        <w:pStyle w:val="ListParagraph"/>
        <w:numPr>
          <w:ilvl w:val="0"/>
          <w:numId w:val="44"/>
        </w:numPr>
        <w:spacing w:after="160" w:line="259" w:lineRule="auto"/>
      </w:pPr>
      <w:r>
        <w:t>Patients receive pre-assessment and surgery through the same element of provision (e.g. weekend pre-assessment and weekend surgery)</w:t>
      </w:r>
    </w:p>
    <w:p w:rsidR="00DF5CAE" w:rsidP="00DF5CAE" w:rsidRDefault="00DF5CAE" w14:paraId="6D9CF91E" w14:textId="77777777">
      <w:pPr>
        <w:pStyle w:val="ListParagraph"/>
        <w:numPr>
          <w:ilvl w:val="0"/>
          <w:numId w:val="44"/>
        </w:numPr>
        <w:spacing w:after="160" w:line="259" w:lineRule="auto"/>
      </w:pPr>
      <w:r>
        <w:t>Patient eligibility criteria are to be developed and agreed</w:t>
      </w:r>
    </w:p>
    <w:p w:rsidR="00DF5CAE" w:rsidP="00DF5CAE" w:rsidRDefault="00DF5CAE" w14:paraId="3A0DE4BE" w14:textId="77777777">
      <w:pPr>
        <w:pStyle w:val="ListParagraph"/>
        <w:numPr>
          <w:ilvl w:val="0"/>
          <w:numId w:val="44"/>
        </w:numPr>
        <w:spacing w:after="160" w:line="259" w:lineRule="auto"/>
      </w:pPr>
      <w:r>
        <w:t>80% conversion rate from outpatients to surgery</w:t>
      </w:r>
    </w:p>
    <w:p w:rsidR="00DF5CAE" w:rsidP="00DF5CAE" w:rsidRDefault="00DF5CAE" w14:paraId="420D15C7" w14:textId="77777777">
      <w:pPr>
        <w:pStyle w:val="ListParagraph"/>
        <w:numPr>
          <w:ilvl w:val="0"/>
          <w:numId w:val="44"/>
        </w:numPr>
        <w:spacing w:after="160" w:line="259" w:lineRule="auto"/>
      </w:pPr>
      <w:r>
        <w:t>20% of patients require a second eye</w:t>
      </w:r>
    </w:p>
    <w:p w:rsidR="00DF5CAE" w:rsidP="00DF5CAE" w:rsidRDefault="00DF5CAE" w14:paraId="0B095B72" w14:textId="77777777">
      <w:pPr>
        <w:pStyle w:val="ListParagraph"/>
        <w:numPr>
          <w:ilvl w:val="0"/>
          <w:numId w:val="44"/>
        </w:numPr>
        <w:spacing w:after="160" w:line="259" w:lineRule="auto"/>
      </w:pPr>
      <w:r>
        <w:t>Patients requiring second eye have one pre assessment to cover both eyes</w:t>
      </w:r>
    </w:p>
    <w:p w:rsidRPr="00FA0239" w:rsidR="00A36BA4" w:rsidP="00A36BA4" w:rsidRDefault="00A36BA4" w14:paraId="4897DAEC" w14:textId="77777777">
      <w:pPr>
        <w:pStyle w:val="ListParagraph"/>
        <w:numPr>
          <w:ilvl w:val="0"/>
          <w:numId w:val="44"/>
        </w:numPr>
        <w:spacing w:after="160" w:line="259" w:lineRule="auto"/>
      </w:pPr>
      <w:r w:rsidRPr="00FA0239">
        <w:t>NHH Workforce can be fully recruited</w:t>
      </w:r>
    </w:p>
    <w:p w:rsidR="00A36BA4" w:rsidP="00A36BA4" w:rsidRDefault="00A36BA4" w14:paraId="04B65C64" w14:textId="77777777"/>
    <w:p w:rsidR="00A36BA4" w:rsidP="00A36BA4" w:rsidRDefault="00A36BA4" w14:paraId="630314D5" w14:textId="77777777">
      <w:pPr>
        <w:pStyle w:val="Heading2"/>
      </w:pPr>
      <w:r>
        <w:t>11.2 Option 3b – Option Appraisal</w:t>
      </w:r>
    </w:p>
    <w:p w:rsidR="00A36BA4" w:rsidP="00A36BA4" w:rsidRDefault="00A36BA4" w14:paraId="08432B8A" w14:textId="77777777">
      <w:pPr>
        <w:widowControl w:val="0"/>
        <w:autoSpaceDE w:val="0"/>
        <w:autoSpaceDN w:val="0"/>
        <w:adjustRightInd w:val="0"/>
        <w:spacing w:after="120"/>
        <w:ind w:right="60"/>
        <w:rPr>
          <w:rFonts w:cs="Verdana"/>
          <w:b/>
          <w:bCs/>
          <w:position w:val="-1"/>
        </w:rPr>
      </w:pPr>
    </w:p>
    <w:p w:rsidR="00A36BA4" w:rsidP="00A36BA4" w:rsidRDefault="00A36BA4" w14:paraId="13E9FFCA" w14:textId="1ABE1D72">
      <w:pPr>
        <w:pStyle w:val="Heading3"/>
      </w:pPr>
      <w:r>
        <w:t xml:space="preserve">11.2.1 </w:t>
      </w:r>
      <w:r w:rsidRPr="00992CEE">
        <w:t>Additional Regional Capacity</w:t>
      </w:r>
    </w:p>
    <w:p w:rsidR="00DF5CAE" w:rsidP="00DF5CAE" w:rsidRDefault="00DF5CAE" w14:paraId="6E8B4615" w14:textId="77777777">
      <w:pPr>
        <w:rPr>
          <w:b/>
          <w:bCs/>
        </w:rPr>
      </w:pPr>
    </w:p>
    <w:tbl>
      <w:tblPr>
        <w:tblW w:w="8500" w:type="dxa"/>
        <w:tblLook w:val="04A0" w:firstRow="1" w:lastRow="0" w:firstColumn="1" w:lastColumn="0" w:noHBand="0" w:noVBand="1"/>
      </w:tblPr>
      <w:tblGrid>
        <w:gridCol w:w="1555"/>
        <w:gridCol w:w="1134"/>
        <w:gridCol w:w="1275"/>
        <w:gridCol w:w="1137"/>
        <w:gridCol w:w="990"/>
        <w:gridCol w:w="1275"/>
        <w:gridCol w:w="1150"/>
      </w:tblGrid>
      <w:tr w:rsidRPr="00D91C6A" w:rsidR="00DF5CAE" w:rsidTr="006D4058" w14:paraId="7D1F0703" w14:textId="77777777">
        <w:trPr>
          <w:trHeight w:val="315"/>
        </w:trPr>
        <w:tc>
          <w:tcPr>
            <w:tcW w:w="1555"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D91C6A" w:rsidR="00DF5CAE" w:rsidP="006D4058" w:rsidRDefault="00DF5CAE" w14:paraId="700C90D5"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 xml:space="preserve">Capacity </w:t>
            </w:r>
          </w:p>
        </w:tc>
        <w:tc>
          <w:tcPr>
            <w:tcW w:w="1134" w:type="dxa"/>
            <w:tcBorders>
              <w:top w:val="single" w:color="auto" w:sz="4" w:space="0"/>
              <w:left w:val="nil"/>
              <w:bottom w:val="single" w:color="auto" w:sz="4" w:space="0"/>
              <w:right w:val="single" w:color="auto" w:sz="4" w:space="0"/>
            </w:tcBorders>
            <w:shd w:val="clear" w:color="auto" w:fill="auto"/>
            <w:noWrap/>
            <w:vAlign w:val="center"/>
            <w:hideMark/>
          </w:tcPr>
          <w:p w:rsidRPr="00D91C6A" w:rsidR="00DF5CAE" w:rsidP="006D4058" w:rsidRDefault="00DF5CAE" w14:paraId="2D1D294D"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Core 14 months</w:t>
            </w:r>
          </w:p>
        </w:tc>
        <w:tc>
          <w:tcPr>
            <w:tcW w:w="1275" w:type="dxa"/>
            <w:tcBorders>
              <w:top w:val="single" w:color="auto" w:sz="4" w:space="0"/>
              <w:left w:val="nil"/>
              <w:bottom w:val="single" w:color="auto" w:sz="4" w:space="0"/>
              <w:right w:val="single" w:color="auto" w:sz="4" w:space="0"/>
            </w:tcBorders>
            <w:shd w:val="clear" w:color="auto" w:fill="auto"/>
            <w:noWrap/>
            <w:vAlign w:val="center"/>
            <w:hideMark/>
          </w:tcPr>
          <w:p w:rsidRPr="00D91C6A" w:rsidR="00DF5CAE" w:rsidP="006D4058" w:rsidRDefault="00DF5CAE" w14:paraId="52C6346E"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Additional Capacity %</w:t>
            </w:r>
          </w:p>
        </w:tc>
        <w:tc>
          <w:tcPr>
            <w:tcW w:w="1137" w:type="dxa"/>
            <w:tcBorders>
              <w:top w:val="single" w:color="auto" w:sz="4" w:space="0"/>
              <w:left w:val="nil"/>
              <w:bottom w:val="single" w:color="auto" w:sz="4" w:space="0"/>
              <w:right w:val="single" w:color="auto" w:sz="4" w:space="0"/>
            </w:tcBorders>
            <w:shd w:val="clear" w:color="auto" w:fill="auto"/>
            <w:noWrap/>
            <w:vAlign w:val="center"/>
            <w:hideMark/>
          </w:tcPr>
          <w:p w:rsidRPr="00D91C6A" w:rsidR="00DF5CAE" w:rsidP="006D4058" w:rsidRDefault="00DF5CAE" w14:paraId="18D6486A"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Additional Regional</w:t>
            </w:r>
          </w:p>
        </w:tc>
        <w:tc>
          <w:tcPr>
            <w:tcW w:w="990" w:type="dxa"/>
            <w:tcBorders>
              <w:top w:val="single" w:color="auto" w:sz="4" w:space="0"/>
              <w:left w:val="nil"/>
              <w:bottom w:val="single" w:color="auto" w:sz="4" w:space="0"/>
              <w:right w:val="single" w:color="auto" w:sz="4" w:space="0"/>
            </w:tcBorders>
            <w:shd w:val="clear" w:color="auto" w:fill="auto"/>
            <w:noWrap/>
            <w:vAlign w:val="center"/>
            <w:hideMark/>
          </w:tcPr>
          <w:p w:rsidRPr="00D91C6A" w:rsidR="00DF5CAE" w:rsidP="006D4058" w:rsidRDefault="00DF5CAE" w14:paraId="6FA4C5EC" w14:textId="77777777">
            <w:pPr>
              <w:spacing w:after="0" w:line="240" w:lineRule="auto"/>
              <w:rPr>
                <w:rFonts w:ascii="Calibri" w:hAnsi="Calibri" w:eastAsia="Times New Roman" w:cs="Calibri"/>
                <w:b/>
                <w:bCs/>
                <w:color w:val="000000"/>
                <w:lang w:eastAsia="en-GB"/>
              </w:rPr>
            </w:pPr>
            <w:r w:rsidRPr="00D91C6A">
              <w:rPr>
                <w:rFonts w:ascii="Calibri" w:hAnsi="Calibri" w:eastAsia="Times New Roman" w:cs="Calibri"/>
                <w:b/>
                <w:bCs/>
                <w:color w:val="000000"/>
                <w:lang w:eastAsia="en-GB"/>
              </w:rPr>
              <w:t>Total</w:t>
            </w:r>
          </w:p>
        </w:tc>
        <w:tc>
          <w:tcPr>
            <w:tcW w:w="1275" w:type="dxa"/>
            <w:tcBorders>
              <w:top w:val="single" w:color="auto" w:sz="4" w:space="0"/>
              <w:left w:val="nil"/>
              <w:bottom w:val="single" w:color="auto" w:sz="4" w:space="0"/>
              <w:right w:val="single" w:color="auto" w:sz="4" w:space="0"/>
            </w:tcBorders>
            <w:shd w:val="clear" w:color="auto" w:fill="auto"/>
            <w:noWrap/>
            <w:vAlign w:val="center"/>
            <w:hideMark/>
          </w:tcPr>
          <w:p w:rsidRPr="00D91C6A" w:rsidR="00DF5CAE" w:rsidP="006D4058" w:rsidRDefault="00DF5CAE" w14:paraId="1F49F083"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14 months demand</w:t>
            </w:r>
          </w:p>
        </w:tc>
        <w:tc>
          <w:tcPr>
            <w:tcW w:w="1134" w:type="dxa"/>
            <w:tcBorders>
              <w:top w:val="single" w:color="auto" w:sz="4" w:space="0"/>
              <w:left w:val="nil"/>
              <w:bottom w:val="single" w:color="auto" w:sz="4" w:space="0"/>
              <w:right w:val="single" w:color="auto" w:sz="4" w:space="0"/>
            </w:tcBorders>
            <w:shd w:val="clear" w:color="auto" w:fill="auto"/>
            <w:noWrap/>
            <w:vAlign w:val="center"/>
            <w:hideMark/>
          </w:tcPr>
          <w:p w:rsidRPr="00D91C6A" w:rsidR="00DF5CAE" w:rsidP="006D4058" w:rsidRDefault="00DF5CAE" w14:paraId="729C9C24"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Difference</w:t>
            </w:r>
          </w:p>
        </w:tc>
      </w:tr>
      <w:tr w:rsidRPr="00D91C6A" w:rsidR="00DF5CAE" w:rsidTr="006D4058" w14:paraId="16AE8268" w14:textId="77777777">
        <w:trPr>
          <w:trHeight w:val="315"/>
        </w:trPr>
        <w:tc>
          <w:tcPr>
            <w:tcW w:w="1555" w:type="dxa"/>
            <w:tcBorders>
              <w:top w:val="nil"/>
              <w:left w:val="single" w:color="auto" w:sz="4" w:space="0"/>
              <w:bottom w:val="single" w:color="auto" w:sz="4" w:space="0"/>
              <w:right w:val="single" w:color="auto" w:sz="4" w:space="0"/>
            </w:tcBorders>
            <w:shd w:val="clear" w:color="auto" w:fill="auto"/>
            <w:noWrap/>
            <w:vAlign w:val="center"/>
            <w:hideMark/>
          </w:tcPr>
          <w:p w:rsidRPr="00D91C6A" w:rsidR="00DF5CAE" w:rsidP="006D4058" w:rsidRDefault="00DF5CAE" w14:paraId="2A5CFAB2"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AB</w:t>
            </w:r>
          </w:p>
        </w:tc>
        <w:tc>
          <w:tcPr>
            <w:tcW w:w="1134"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4C0A5B33"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2800</w:t>
            </w:r>
          </w:p>
        </w:tc>
        <w:tc>
          <w:tcPr>
            <w:tcW w:w="1275"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445999E1"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36%</w:t>
            </w:r>
          </w:p>
        </w:tc>
        <w:tc>
          <w:tcPr>
            <w:tcW w:w="1137"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3C712B39"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3352</w:t>
            </w:r>
          </w:p>
        </w:tc>
        <w:tc>
          <w:tcPr>
            <w:tcW w:w="990"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5C94056B" w14:textId="77777777">
            <w:pPr>
              <w:spacing w:after="0" w:line="240" w:lineRule="auto"/>
              <w:jc w:val="right"/>
              <w:rPr>
                <w:rFonts w:ascii="Calibri" w:hAnsi="Calibri" w:eastAsia="Times New Roman" w:cs="Calibri"/>
                <w:b/>
                <w:bCs/>
                <w:color w:val="000000"/>
                <w:lang w:eastAsia="en-GB"/>
              </w:rPr>
            </w:pPr>
            <w:r w:rsidRPr="00D91C6A">
              <w:rPr>
                <w:rFonts w:ascii="Calibri" w:hAnsi="Calibri" w:eastAsia="Times New Roman" w:cs="Calibri"/>
                <w:b/>
                <w:bCs/>
                <w:color w:val="000000"/>
                <w:lang w:eastAsia="en-GB"/>
              </w:rPr>
              <w:t>6152</w:t>
            </w:r>
          </w:p>
        </w:tc>
        <w:tc>
          <w:tcPr>
            <w:tcW w:w="1275" w:type="dxa"/>
            <w:tcBorders>
              <w:top w:val="nil"/>
              <w:left w:val="nil"/>
              <w:bottom w:val="single" w:color="auto" w:sz="4" w:space="0"/>
              <w:right w:val="single" w:color="auto" w:sz="4" w:space="0"/>
            </w:tcBorders>
            <w:shd w:val="clear" w:color="auto" w:fill="auto"/>
            <w:noWrap/>
            <w:vAlign w:val="bottom"/>
            <w:hideMark/>
          </w:tcPr>
          <w:p w:rsidRPr="00D91C6A" w:rsidR="00DF5CAE" w:rsidP="006D4058" w:rsidRDefault="00DF5CAE" w14:paraId="35A0C04D"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4760</w:t>
            </w:r>
          </w:p>
        </w:tc>
        <w:tc>
          <w:tcPr>
            <w:tcW w:w="1134" w:type="dxa"/>
            <w:tcBorders>
              <w:top w:val="nil"/>
              <w:left w:val="nil"/>
              <w:bottom w:val="single" w:color="auto" w:sz="4" w:space="0"/>
              <w:right w:val="single" w:color="auto" w:sz="4" w:space="0"/>
            </w:tcBorders>
            <w:shd w:val="clear" w:color="auto" w:fill="auto"/>
            <w:noWrap/>
            <w:vAlign w:val="bottom"/>
            <w:hideMark/>
          </w:tcPr>
          <w:p w:rsidRPr="00D91C6A" w:rsidR="00DF5CAE" w:rsidP="006D4058" w:rsidRDefault="00DF5CAE" w14:paraId="72FE090F"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1392</w:t>
            </w:r>
          </w:p>
        </w:tc>
      </w:tr>
      <w:tr w:rsidRPr="00D91C6A" w:rsidR="00DF5CAE" w:rsidTr="006D4058" w14:paraId="38F4D871" w14:textId="77777777">
        <w:trPr>
          <w:trHeight w:val="315"/>
        </w:trPr>
        <w:tc>
          <w:tcPr>
            <w:tcW w:w="1555" w:type="dxa"/>
            <w:tcBorders>
              <w:top w:val="nil"/>
              <w:left w:val="single" w:color="auto" w:sz="4" w:space="0"/>
              <w:bottom w:val="single" w:color="auto" w:sz="4" w:space="0"/>
              <w:right w:val="single" w:color="auto" w:sz="4" w:space="0"/>
            </w:tcBorders>
            <w:shd w:val="clear" w:color="auto" w:fill="auto"/>
            <w:noWrap/>
            <w:vAlign w:val="center"/>
            <w:hideMark/>
          </w:tcPr>
          <w:p w:rsidRPr="00D91C6A" w:rsidR="00DF5CAE" w:rsidP="006D4058" w:rsidRDefault="00DF5CAE" w14:paraId="3FCD904B"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CAV</w:t>
            </w:r>
          </w:p>
        </w:tc>
        <w:tc>
          <w:tcPr>
            <w:tcW w:w="1134"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4C257625"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1890</w:t>
            </w:r>
          </w:p>
        </w:tc>
        <w:tc>
          <w:tcPr>
            <w:tcW w:w="1275"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54324EAB"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15%</w:t>
            </w:r>
          </w:p>
        </w:tc>
        <w:tc>
          <w:tcPr>
            <w:tcW w:w="1137"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2900DF2C"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1397</w:t>
            </w:r>
          </w:p>
        </w:tc>
        <w:tc>
          <w:tcPr>
            <w:tcW w:w="990"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217E67CA" w14:textId="77777777">
            <w:pPr>
              <w:spacing w:after="0" w:line="240" w:lineRule="auto"/>
              <w:jc w:val="right"/>
              <w:rPr>
                <w:rFonts w:ascii="Calibri" w:hAnsi="Calibri" w:eastAsia="Times New Roman" w:cs="Calibri"/>
                <w:b/>
                <w:bCs/>
                <w:color w:val="000000"/>
                <w:lang w:eastAsia="en-GB"/>
              </w:rPr>
            </w:pPr>
            <w:r w:rsidRPr="00D91C6A">
              <w:rPr>
                <w:rFonts w:ascii="Calibri" w:hAnsi="Calibri" w:eastAsia="Times New Roman" w:cs="Calibri"/>
                <w:b/>
                <w:bCs/>
                <w:color w:val="000000"/>
                <w:lang w:eastAsia="en-GB"/>
              </w:rPr>
              <w:t>3287</w:t>
            </w:r>
          </w:p>
        </w:tc>
        <w:tc>
          <w:tcPr>
            <w:tcW w:w="1275" w:type="dxa"/>
            <w:tcBorders>
              <w:top w:val="nil"/>
              <w:left w:val="nil"/>
              <w:bottom w:val="single" w:color="auto" w:sz="4" w:space="0"/>
              <w:right w:val="single" w:color="auto" w:sz="4" w:space="0"/>
            </w:tcBorders>
            <w:shd w:val="clear" w:color="auto" w:fill="auto"/>
            <w:noWrap/>
            <w:vAlign w:val="bottom"/>
            <w:hideMark/>
          </w:tcPr>
          <w:p w:rsidRPr="00D91C6A" w:rsidR="00DF5CAE" w:rsidP="006D4058" w:rsidRDefault="00DF5CAE" w14:paraId="09606AD5"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2100</w:t>
            </w:r>
          </w:p>
        </w:tc>
        <w:tc>
          <w:tcPr>
            <w:tcW w:w="1134" w:type="dxa"/>
            <w:tcBorders>
              <w:top w:val="nil"/>
              <w:left w:val="nil"/>
              <w:bottom w:val="single" w:color="auto" w:sz="4" w:space="0"/>
              <w:right w:val="single" w:color="auto" w:sz="4" w:space="0"/>
            </w:tcBorders>
            <w:shd w:val="clear" w:color="auto" w:fill="auto"/>
            <w:noWrap/>
            <w:vAlign w:val="bottom"/>
            <w:hideMark/>
          </w:tcPr>
          <w:p w:rsidRPr="00D91C6A" w:rsidR="00DF5CAE" w:rsidP="006D4058" w:rsidRDefault="00DF5CAE" w14:paraId="52EF1491"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1187</w:t>
            </w:r>
          </w:p>
        </w:tc>
      </w:tr>
      <w:tr w:rsidRPr="00D91C6A" w:rsidR="00DF5CAE" w:rsidTr="006D4058" w14:paraId="74C197E3" w14:textId="77777777">
        <w:trPr>
          <w:trHeight w:val="315"/>
        </w:trPr>
        <w:tc>
          <w:tcPr>
            <w:tcW w:w="1555" w:type="dxa"/>
            <w:tcBorders>
              <w:top w:val="nil"/>
              <w:left w:val="single" w:color="auto" w:sz="4" w:space="0"/>
              <w:bottom w:val="single" w:color="auto" w:sz="4" w:space="0"/>
              <w:right w:val="single" w:color="auto" w:sz="4" w:space="0"/>
            </w:tcBorders>
            <w:shd w:val="clear" w:color="auto" w:fill="auto"/>
            <w:noWrap/>
            <w:vAlign w:val="center"/>
            <w:hideMark/>
          </w:tcPr>
          <w:p w:rsidRPr="00D91C6A" w:rsidR="00DF5CAE" w:rsidP="006D4058" w:rsidRDefault="00DF5CAE" w14:paraId="242031C2"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CTM</w:t>
            </w:r>
          </w:p>
        </w:tc>
        <w:tc>
          <w:tcPr>
            <w:tcW w:w="1134"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022196A1"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2440</w:t>
            </w:r>
          </w:p>
        </w:tc>
        <w:tc>
          <w:tcPr>
            <w:tcW w:w="1275"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5D9C45F9"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49%</w:t>
            </w:r>
          </w:p>
        </w:tc>
        <w:tc>
          <w:tcPr>
            <w:tcW w:w="1137"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4F355719"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4562</w:t>
            </w:r>
          </w:p>
        </w:tc>
        <w:tc>
          <w:tcPr>
            <w:tcW w:w="990"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4C5B2B4E" w14:textId="77777777">
            <w:pPr>
              <w:spacing w:after="0" w:line="240" w:lineRule="auto"/>
              <w:jc w:val="right"/>
              <w:rPr>
                <w:rFonts w:ascii="Calibri" w:hAnsi="Calibri" w:eastAsia="Times New Roman" w:cs="Calibri"/>
                <w:b/>
                <w:bCs/>
                <w:color w:val="000000"/>
                <w:lang w:eastAsia="en-GB"/>
              </w:rPr>
            </w:pPr>
            <w:r w:rsidRPr="00D91C6A">
              <w:rPr>
                <w:rFonts w:ascii="Calibri" w:hAnsi="Calibri" w:eastAsia="Times New Roman" w:cs="Calibri"/>
                <w:b/>
                <w:bCs/>
                <w:color w:val="000000"/>
                <w:lang w:eastAsia="en-GB"/>
              </w:rPr>
              <w:t>7002</w:t>
            </w:r>
          </w:p>
        </w:tc>
        <w:tc>
          <w:tcPr>
            <w:tcW w:w="1275" w:type="dxa"/>
            <w:tcBorders>
              <w:top w:val="nil"/>
              <w:left w:val="nil"/>
              <w:bottom w:val="single" w:color="auto" w:sz="4" w:space="0"/>
              <w:right w:val="single" w:color="auto" w:sz="4" w:space="0"/>
            </w:tcBorders>
            <w:shd w:val="clear" w:color="auto" w:fill="auto"/>
            <w:noWrap/>
            <w:vAlign w:val="bottom"/>
            <w:hideMark/>
          </w:tcPr>
          <w:p w:rsidRPr="00D91C6A" w:rsidR="00DF5CAE" w:rsidP="006D4058" w:rsidRDefault="00DF5CAE" w14:paraId="60992547"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4760</w:t>
            </w:r>
          </w:p>
        </w:tc>
        <w:tc>
          <w:tcPr>
            <w:tcW w:w="1134" w:type="dxa"/>
            <w:tcBorders>
              <w:top w:val="nil"/>
              <w:left w:val="nil"/>
              <w:bottom w:val="single" w:color="auto" w:sz="4" w:space="0"/>
              <w:right w:val="single" w:color="auto" w:sz="4" w:space="0"/>
            </w:tcBorders>
            <w:shd w:val="clear" w:color="auto" w:fill="auto"/>
            <w:noWrap/>
            <w:vAlign w:val="bottom"/>
            <w:hideMark/>
          </w:tcPr>
          <w:p w:rsidRPr="00D91C6A" w:rsidR="00DF5CAE" w:rsidP="006D4058" w:rsidRDefault="00DF5CAE" w14:paraId="6E37FBBE"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2242</w:t>
            </w:r>
          </w:p>
        </w:tc>
      </w:tr>
      <w:tr w:rsidRPr="00D91C6A" w:rsidR="00DF5CAE" w:rsidTr="006D4058" w14:paraId="4AF93E0D" w14:textId="77777777">
        <w:trPr>
          <w:trHeight w:val="315"/>
        </w:trPr>
        <w:tc>
          <w:tcPr>
            <w:tcW w:w="1555" w:type="dxa"/>
            <w:tcBorders>
              <w:top w:val="nil"/>
              <w:left w:val="single" w:color="auto" w:sz="4" w:space="0"/>
              <w:bottom w:val="single" w:color="auto" w:sz="4" w:space="0"/>
              <w:right w:val="single" w:color="auto" w:sz="4" w:space="0"/>
            </w:tcBorders>
            <w:shd w:val="clear" w:color="auto" w:fill="auto"/>
            <w:noWrap/>
            <w:vAlign w:val="center"/>
            <w:hideMark/>
          </w:tcPr>
          <w:p w:rsidRPr="00D91C6A" w:rsidR="00DF5CAE" w:rsidP="006D4058" w:rsidRDefault="00DF5CAE" w14:paraId="41ECE703"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Regional Total</w:t>
            </w:r>
          </w:p>
        </w:tc>
        <w:tc>
          <w:tcPr>
            <w:tcW w:w="1134"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38672832"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7140</w:t>
            </w:r>
          </w:p>
        </w:tc>
        <w:tc>
          <w:tcPr>
            <w:tcW w:w="1275"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687DD24A"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 </w:t>
            </w:r>
          </w:p>
        </w:tc>
        <w:tc>
          <w:tcPr>
            <w:tcW w:w="1137"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3DF94FB4"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9310</w:t>
            </w:r>
          </w:p>
        </w:tc>
        <w:tc>
          <w:tcPr>
            <w:tcW w:w="990"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207378AB" w14:textId="77777777">
            <w:pPr>
              <w:spacing w:after="0" w:line="240" w:lineRule="auto"/>
              <w:jc w:val="right"/>
              <w:rPr>
                <w:rFonts w:ascii="Calibri" w:hAnsi="Calibri" w:eastAsia="Times New Roman" w:cs="Calibri"/>
                <w:b/>
                <w:bCs/>
                <w:color w:val="000000"/>
                <w:lang w:eastAsia="en-GB"/>
              </w:rPr>
            </w:pPr>
            <w:r w:rsidRPr="00D91C6A">
              <w:rPr>
                <w:rFonts w:ascii="Calibri" w:hAnsi="Calibri" w:eastAsia="Times New Roman" w:cs="Calibri"/>
                <w:b/>
                <w:bCs/>
                <w:color w:val="000000"/>
                <w:lang w:eastAsia="en-GB"/>
              </w:rPr>
              <w:t>16450</w:t>
            </w:r>
          </w:p>
        </w:tc>
        <w:tc>
          <w:tcPr>
            <w:tcW w:w="1275" w:type="dxa"/>
            <w:tcBorders>
              <w:top w:val="nil"/>
              <w:left w:val="nil"/>
              <w:bottom w:val="single" w:color="auto" w:sz="4" w:space="0"/>
              <w:right w:val="single" w:color="auto" w:sz="4" w:space="0"/>
            </w:tcBorders>
            <w:shd w:val="clear" w:color="auto" w:fill="auto"/>
            <w:noWrap/>
            <w:vAlign w:val="bottom"/>
            <w:hideMark/>
          </w:tcPr>
          <w:p w:rsidRPr="00D91C6A" w:rsidR="00DF5CAE" w:rsidP="006D4058" w:rsidRDefault="00DF5CAE" w14:paraId="08E90E84"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11620</w:t>
            </w:r>
          </w:p>
        </w:tc>
        <w:tc>
          <w:tcPr>
            <w:tcW w:w="1134" w:type="dxa"/>
            <w:tcBorders>
              <w:top w:val="nil"/>
              <w:left w:val="nil"/>
              <w:bottom w:val="single" w:color="auto" w:sz="4" w:space="0"/>
              <w:right w:val="single" w:color="auto" w:sz="4" w:space="0"/>
            </w:tcBorders>
            <w:shd w:val="clear" w:color="auto" w:fill="auto"/>
            <w:noWrap/>
            <w:vAlign w:val="bottom"/>
            <w:hideMark/>
          </w:tcPr>
          <w:p w:rsidRPr="00D91C6A" w:rsidR="00DF5CAE" w:rsidP="006D4058" w:rsidRDefault="00DF5CAE" w14:paraId="6FDEA1FC"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4830</w:t>
            </w:r>
          </w:p>
        </w:tc>
      </w:tr>
    </w:tbl>
    <w:p w:rsidR="00DF5CAE" w:rsidP="00DF5CAE" w:rsidRDefault="00DF5CAE" w14:paraId="56CE5C27" w14:textId="77777777">
      <w:pPr>
        <w:rPr>
          <w:b/>
          <w:bCs/>
        </w:rPr>
      </w:pPr>
    </w:p>
    <w:p w:rsidRPr="00DF5CAE" w:rsidR="00DF5CAE" w:rsidP="00DF5CAE" w:rsidRDefault="00DF5CAE" w14:paraId="161CEBB5" w14:textId="77777777"/>
    <w:p w:rsidRPr="00992CEE" w:rsidR="00A36BA4" w:rsidP="00A36BA4" w:rsidRDefault="00A36BA4" w14:paraId="7615F41C" w14:textId="77777777">
      <w:pPr>
        <w:pStyle w:val="Heading3"/>
      </w:pPr>
      <w:r>
        <w:t xml:space="preserve">11.2.2 </w:t>
      </w:r>
      <w:r w:rsidRPr="00992CEE">
        <w:t>Regional Capacity Plan</w:t>
      </w:r>
    </w:p>
    <w:p w:rsidR="00EE4FDE" w:rsidP="00A36BA4" w:rsidRDefault="00A36BA4" w14:paraId="69BB7AC1" w14:textId="77777777">
      <w:pPr>
        <w:rPr>
          <w:sz w:val="24"/>
          <w:szCs w:val="24"/>
        </w:rPr>
        <w:sectPr w:rsidR="00EE4FDE" w:rsidSect="00EE4FDE">
          <w:headerReference w:type="default" r:id="rId45"/>
          <w:footerReference w:type="default" r:id="rId46"/>
          <w:pgSz w:w="11906" w:h="16838" w:orient="portrait"/>
          <w:pgMar w:top="1440" w:right="1440" w:bottom="1440" w:left="1440" w:header="708" w:footer="708" w:gutter="0"/>
          <w:cols w:space="708"/>
          <w:docGrid w:linePitch="360"/>
        </w:sectPr>
      </w:pPr>
      <w:r w:rsidRPr="00EA4C73">
        <w:rPr>
          <w:sz w:val="24"/>
          <w:szCs w:val="24"/>
        </w:rPr>
        <w:t>The chart below shows how the regional capacity will be delivered during 2023 and 2024. The business case will run for 12 months with a ‘tail’ of 6 mo</w:t>
      </w:r>
      <w:r>
        <w:rPr>
          <w:sz w:val="24"/>
          <w:szCs w:val="24"/>
        </w:rPr>
        <w:t>n</w:t>
      </w:r>
      <w:r w:rsidRPr="00EA4C73">
        <w:rPr>
          <w:sz w:val="24"/>
          <w:szCs w:val="24"/>
        </w:rPr>
        <w:t>ths to enable the sustainable capacity (second business case) to build up.</w:t>
      </w:r>
    </w:p>
    <w:p w:rsidR="00A36BA4" w:rsidP="00A36BA4" w:rsidRDefault="00A36BA4" w14:paraId="4342BD33" w14:textId="77777777">
      <w:pPr>
        <w:rPr>
          <w:sz w:val="24"/>
          <w:szCs w:val="24"/>
        </w:rPr>
      </w:pPr>
    </w:p>
    <w:p w:rsidRPr="00314E61" w:rsidR="00A36BA4" w:rsidP="00A36BA4" w:rsidRDefault="00A36BA4" w14:paraId="72611E13" w14:textId="77777777">
      <w:r>
        <w:rPr>
          <w:noProof/>
          <w:sz w:val="24"/>
          <w:szCs w:val="24"/>
        </w:rPr>
        <w:drawing>
          <wp:inline distT="0" distB="0" distL="0" distR="0" wp14:anchorId="4B49826B" wp14:editId="5E1D1AC3">
            <wp:extent cx="7605543" cy="4868883"/>
            <wp:effectExtent l="0" t="0" r="0" b="8255"/>
            <wp:docPr id="37" name="Picture 37"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10;&#10;Description automatically generated"/>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7628538" cy="4883604"/>
                    </a:xfrm>
                    <a:prstGeom prst="rect">
                      <a:avLst/>
                    </a:prstGeom>
                    <a:noFill/>
                  </pic:spPr>
                </pic:pic>
              </a:graphicData>
            </a:graphic>
          </wp:inline>
        </w:drawing>
      </w:r>
    </w:p>
    <w:p w:rsidRPr="00A07981" w:rsidR="00A36BA4" w:rsidP="00A36BA4" w:rsidRDefault="00A36BA4" w14:paraId="022BAD12" w14:textId="77777777">
      <w:pPr>
        <w:rPr>
          <w:rFonts w:eastAsia="Calibri"/>
        </w:rPr>
      </w:pPr>
    </w:p>
    <w:p w:rsidR="00EE4FDE" w:rsidP="00A36BA4" w:rsidRDefault="00EE4FDE" w14:paraId="57ABD570" w14:textId="77777777">
      <w:pPr>
        <w:pStyle w:val="Heading3"/>
        <w:sectPr w:rsidR="00EE4FDE" w:rsidSect="00EE4FDE">
          <w:headerReference w:type="default" r:id="rId48"/>
          <w:footerReference w:type="default" r:id="rId49"/>
          <w:pgSz w:w="16838" w:h="11906" w:orient="landscape"/>
          <w:pgMar w:top="1440" w:right="1440" w:bottom="1440" w:left="1440" w:header="708" w:footer="708" w:gutter="0"/>
          <w:cols w:space="708"/>
          <w:docGrid w:linePitch="360"/>
        </w:sectPr>
      </w:pPr>
    </w:p>
    <w:p w:rsidRPr="00A07981" w:rsidR="00A36BA4" w:rsidP="00A36BA4" w:rsidRDefault="00A36BA4" w14:paraId="609B3E1D" w14:textId="77777777">
      <w:pPr>
        <w:pStyle w:val="Heading3"/>
      </w:pPr>
      <w:r w:rsidRPr="00A07981">
        <w:lastRenderedPageBreak/>
        <w:t>1</w:t>
      </w:r>
      <w:r>
        <w:t>1</w:t>
      </w:r>
      <w:r w:rsidRPr="00A07981">
        <w:t>.2.3 Regional Capacity by expected patients treated</w:t>
      </w:r>
    </w:p>
    <w:p w:rsidR="00DF5CAE" w:rsidP="00DF5CAE" w:rsidRDefault="00DF5CAE" w14:paraId="53769841" w14:textId="77777777">
      <w:pPr>
        <w:rPr>
          <w:rFonts w:eastAsia="Calibri"/>
          <w:sz w:val="24"/>
          <w:szCs w:val="24"/>
        </w:rPr>
      </w:pPr>
      <w:r w:rsidRPr="00A07981">
        <w:rPr>
          <w:rFonts w:eastAsia="Calibri"/>
          <w:sz w:val="24"/>
          <w:szCs w:val="24"/>
        </w:rPr>
        <w:t>Reviewing the end of the list 49% of the long waiters are from CTM, 36% from AB and 15% from CAV. Projections of the use of the regional capacity are based on these percentages</w:t>
      </w:r>
      <w:r>
        <w:rPr>
          <w:rFonts w:eastAsia="Calibri"/>
          <w:sz w:val="24"/>
          <w:szCs w:val="24"/>
        </w:rPr>
        <w:t>.</w:t>
      </w:r>
    </w:p>
    <w:p w:rsidR="00DF5CAE" w:rsidP="00DF5CAE" w:rsidRDefault="00DF5CAE" w14:paraId="07BBD3BA" w14:textId="77777777">
      <w:pPr>
        <w:rPr>
          <w:rFonts w:eastAsia="Calibri"/>
          <w:sz w:val="24"/>
          <w:szCs w:val="24"/>
        </w:rPr>
      </w:pPr>
      <w:r>
        <w:rPr>
          <w:rFonts w:eastAsia="Calibri"/>
          <w:sz w:val="24"/>
          <w:szCs w:val="24"/>
        </w:rPr>
        <w:t>Delivery is split over 2 financial years as follows:</w:t>
      </w:r>
    </w:p>
    <w:p w:rsidRPr="00EF6D6F" w:rsidR="00DF5CAE" w:rsidP="00DF5CAE" w:rsidRDefault="00DF5CAE" w14:paraId="4BB63F71" w14:textId="77777777">
      <w:pPr>
        <w:pStyle w:val="ListParagraph"/>
        <w:numPr>
          <w:ilvl w:val="0"/>
          <w:numId w:val="55"/>
        </w:numPr>
        <w:rPr>
          <w:rFonts w:eastAsia="Calibri"/>
        </w:rPr>
      </w:pPr>
      <w:r w:rsidRPr="00EF6D6F">
        <w:rPr>
          <w:rFonts w:eastAsia="Calibri"/>
        </w:rPr>
        <w:t>9 months of 23/24 from 1</w:t>
      </w:r>
      <w:r w:rsidRPr="00EF6D6F">
        <w:rPr>
          <w:rFonts w:eastAsia="Calibri"/>
          <w:vertAlign w:val="superscript"/>
        </w:rPr>
        <w:t>st</w:t>
      </w:r>
      <w:r w:rsidRPr="00EF6D6F">
        <w:rPr>
          <w:rFonts w:eastAsia="Calibri"/>
        </w:rPr>
        <w:t xml:space="preserve"> July 2023 to 31</w:t>
      </w:r>
      <w:r w:rsidRPr="00EF6D6F">
        <w:rPr>
          <w:rFonts w:eastAsia="Calibri"/>
          <w:vertAlign w:val="superscript"/>
        </w:rPr>
        <w:t>st</w:t>
      </w:r>
      <w:r w:rsidRPr="00EF6D6F">
        <w:rPr>
          <w:rFonts w:eastAsia="Calibri"/>
        </w:rPr>
        <w:t xml:space="preserve"> March 2024</w:t>
      </w:r>
    </w:p>
    <w:p w:rsidRPr="00EF6D6F" w:rsidR="00DF5CAE" w:rsidP="00DF5CAE" w:rsidRDefault="00DF5CAE" w14:paraId="29ACA6B9" w14:textId="77777777">
      <w:pPr>
        <w:pStyle w:val="ListParagraph"/>
        <w:numPr>
          <w:ilvl w:val="0"/>
          <w:numId w:val="55"/>
        </w:numPr>
        <w:rPr>
          <w:rFonts w:eastAsia="Calibri"/>
        </w:rPr>
      </w:pPr>
      <w:r w:rsidRPr="00EF6D6F">
        <w:rPr>
          <w:rFonts w:eastAsia="Calibri"/>
        </w:rPr>
        <w:t>5 months of 24/25 from 1</w:t>
      </w:r>
      <w:r w:rsidRPr="00EF6D6F">
        <w:rPr>
          <w:rFonts w:eastAsia="Calibri"/>
          <w:vertAlign w:val="superscript"/>
        </w:rPr>
        <w:t>st</w:t>
      </w:r>
      <w:r w:rsidRPr="00EF6D6F">
        <w:rPr>
          <w:rFonts w:eastAsia="Calibri"/>
        </w:rPr>
        <w:t xml:space="preserve"> April 2024 to 31</w:t>
      </w:r>
      <w:r w:rsidRPr="00EF6D6F">
        <w:rPr>
          <w:rFonts w:eastAsia="Calibri"/>
          <w:vertAlign w:val="superscript"/>
        </w:rPr>
        <w:t>st</w:t>
      </w:r>
      <w:r w:rsidRPr="00EF6D6F">
        <w:rPr>
          <w:rFonts w:eastAsia="Calibri"/>
        </w:rPr>
        <w:t xml:space="preserve"> August 2024</w:t>
      </w:r>
    </w:p>
    <w:p w:rsidRPr="00FE035C" w:rsidR="00DF5CAE" w:rsidP="00DF5CAE" w:rsidRDefault="00DF5CAE" w14:paraId="5F84C46C" w14:textId="77777777">
      <w:pPr>
        <w:rPr>
          <w:rFonts w:eastAsia="Calibri"/>
          <w:b/>
          <w:bCs/>
          <w:sz w:val="24"/>
          <w:szCs w:val="24"/>
        </w:rPr>
      </w:pPr>
      <w:r w:rsidRPr="00FE035C">
        <w:rPr>
          <w:rFonts w:eastAsia="Calibri"/>
          <w:b/>
          <w:bCs/>
          <w:sz w:val="24"/>
          <w:szCs w:val="24"/>
        </w:rPr>
        <w:t>AB Patients</w:t>
      </w:r>
    </w:p>
    <w:tbl>
      <w:tblPr>
        <w:tblW w:w="9067" w:type="dxa"/>
        <w:tblLook w:val="04A0" w:firstRow="1" w:lastRow="0" w:firstColumn="1" w:lastColumn="0" w:noHBand="0" w:noVBand="1"/>
      </w:tblPr>
      <w:tblGrid>
        <w:gridCol w:w="3539"/>
        <w:gridCol w:w="1134"/>
        <w:gridCol w:w="1167"/>
        <w:gridCol w:w="3227"/>
      </w:tblGrid>
      <w:tr w:rsidRPr="009A7A3E" w:rsidR="00DF5CAE" w:rsidTr="006D4058" w14:paraId="5A3546DA" w14:textId="77777777">
        <w:trPr>
          <w:trHeight w:val="300"/>
        </w:trPr>
        <w:tc>
          <w:tcPr>
            <w:tcW w:w="3539"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9A7A3E" w:rsidR="00DF5CAE" w:rsidP="006D4058" w:rsidRDefault="00DF5CAE" w14:paraId="03704C70" w14:textId="77777777">
            <w:pPr>
              <w:spacing w:after="0" w:line="240" w:lineRule="auto"/>
              <w:rPr>
                <w:rFonts w:ascii="Calibri" w:hAnsi="Calibri" w:eastAsia="Times New Roman" w:cs="Calibri"/>
                <w:lang w:eastAsia="en-GB"/>
              </w:rPr>
            </w:pPr>
            <w:r w:rsidRPr="009A7A3E">
              <w:rPr>
                <w:rFonts w:ascii="Calibri" w:hAnsi="Calibri" w:eastAsia="Times New Roman" w:cs="Calibri"/>
                <w:lang w:eastAsia="en-GB"/>
              </w:rPr>
              <w:t> </w:t>
            </w:r>
          </w:p>
        </w:tc>
        <w:tc>
          <w:tcPr>
            <w:tcW w:w="1134" w:type="dxa"/>
            <w:tcBorders>
              <w:top w:val="single" w:color="auto" w:sz="4" w:space="0"/>
              <w:left w:val="nil"/>
              <w:bottom w:val="single" w:color="auto" w:sz="4" w:space="0"/>
              <w:right w:val="single" w:color="auto" w:sz="4" w:space="0"/>
            </w:tcBorders>
            <w:shd w:val="clear" w:color="auto" w:fill="auto"/>
            <w:vAlign w:val="center"/>
            <w:hideMark/>
          </w:tcPr>
          <w:p w:rsidRPr="009A7A3E" w:rsidR="00DF5CAE" w:rsidP="006D4058" w:rsidRDefault="00DF5CAE" w14:paraId="06311911" w14:textId="77777777">
            <w:pPr>
              <w:spacing w:after="0" w:line="240" w:lineRule="auto"/>
              <w:rPr>
                <w:rFonts w:ascii="Calibri" w:hAnsi="Calibri" w:eastAsia="Times New Roman" w:cs="Calibri"/>
                <w:lang w:eastAsia="en-GB"/>
              </w:rPr>
            </w:pPr>
            <w:r w:rsidRPr="009A7A3E">
              <w:rPr>
                <w:rFonts w:ascii="Calibri" w:hAnsi="Calibri" w:eastAsia="Times New Roman" w:cs="Calibri"/>
                <w:lang w:eastAsia="en-GB"/>
              </w:rPr>
              <w:t>Core: AB In House</w:t>
            </w:r>
          </w:p>
        </w:tc>
        <w:tc>
          <w:tcPr>
            <w:tcW w:w="1167" w:type="dxa"/>
            <w:tcBorders>
              <w:top w:val="single" w:color="auto" w:sz="4" w:space="0"/>
              <w:left w:val="nil"/>
              <w:bottom w:val="single" w:color="auto" w:sz="4" w:space="0"/>
              <w:right w:val="single" w:color="auto" w:sz="4" w:space="0"/>
            </w:tcBorders>
            <w:shd w:val="clear" w:color="auto" w:fill="auto"/>
            <w:noWrap/>
            <w:vAlign w:val="center"/>
            <w:hideMark/>
          </w:tcPr>
          <w:p w:rsidRPr="009A7A3E" w:rsidR="00DF5CAE" w:rsidP="006D4058" w:rsidRDefault="00DF5CAE" w14:paraId="249B5361" w14:textId="77777777">
            <w:pPr>
              <w:spacing w:after="0" w:line="240" w:lineRule="auto"/>
              <w:rPr>
                <w:rFonts w:ascii="Calibri" w:hAnsi="Calibri" w:eastAsia="Times New Roman" w:cs="Calibri"/>
                <w:lang w:eastAsia="en-GB"/>
              </w:rPr>
            </w:pPr>
            <w:r w:rsidRPr="009A7A3E">
              <w:rPr>
                <w:rFonts w:ascii="Calibri" w:hAnsi="Calibri" w:eastAsia="Times New Roman" w:cs="Calibri"/>
                <w:lang w:eastAsia="en-GB"/>
              </w:rPr>
              <w:t>AB 39%</w:t>
            </w:r>
          </w:p>
        </w:tc>
        <w:tc>
          <w:tcPr>
            <w:tcW w:w="3227" w:type="dxa"/>
            <w:tcBorders>
              <w:top w:val="single" w:color="auto" w:sz="4" w:space="0"/>
              <w:left w:val="nil"/>
              <w:bottom w:val="single" w:color="auto" w:sz="4" w:space="0"/>
              <w:right w:val="single" w:color="auto" w:sz="4" w:space="0"/>
            </w:tcBorders>
            <w:shd w:val="clear" w:color="auto" w:fill="auto"/>
            <w:noWrap/>
            <w:vAlign w:val="center"/>
            <w:hideMark/>
          </w:tcPr>
          <w:p w:rsidRPr="009A7A3E" w:rsidR="00DF5CAE" w:rsidP="006D4058" w:rsidRDefault="00DF5CAE" w14:paraId="75DA7E89" w14:textId="77777777">
            <w:pPr>
              <w:spacing w:after="0" w:line="240" w:lineRule="auto"/>
              <w:rPr>
                <w:rFonts w:ascii="Calibri" w:hAnsi="Calibri" w:eastAsia="Times New Roman" w:cs="Calibri"/>
                <w:lang w:eastAsia="en-GB"/>
              </w:rPr>
            </w:pPr>
            <w:r w:rsidRPr="009A7A3E">
              <w:rPr>
                <w:rFonts w:ascii="Calibri" w:hAnsi="Calibri" w:eastAsia="Times New Roman" w:cs="Calibri"/>
                <w:lang w:eastAsia="en-GB"/>
              </w:rPr>
              <w:t>AB Total from this business case</w:t>
            </w:r>
          </w:p>
        </w:tc>
      </w:tr>
      <w:tr w:rsidRPr="009A7A3E" w:rsidR="00DF5CAE" w:rsidTr="006D4058" w14:paraId="60432C69"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center"/>
            <w:hideMark/>
          </w:tcPr>
          <w:p w:rsidRPr="009A7A3E" w:rsidR="00DF5CAE" w:rsidP="006D4058" w:rsidRDefault="00DF5CAE" w14:paraId="48EC076A" w14:textId="77777777">
            <w:pPr>
              <w:spacing w:after="0" w:line="240" w:lineRule="auto"/>
              <w:rPr>
                <w:rFonts w:ascii="Calibri" w:hAnsi="Calibri" w:eastAsia="Times New Roman" w:cs="Calibri"/>
                <w:lang w:eastAsia="en-GB"/>
              </w:rPr>
            </w:pPr>
            <w:r w:rsidRPr="009A7A3E">
              <w:rPr>
                <w:rFonts w:ascii="Calibri" w:hAnsi="Calibri" w:eastAsia="Times New Roman" w:cs="Calibri"/>
                <w:lang w:eastAsia="en-GB"/>
              </w:rPr>
              <w:t>1st July 2023 to 31st March 2024</w:t>
            </w:r>
          </w:p>
        </w:tc>
        <w:tc>
          <w:tcPr>
            <w:tcW w:w="1134" w:type="dxa"/>
            <w:tcBorders>
              <w:top w:val="nil"/>
              <w:left w:val="nil"/>
              <w:bottom w:val="single" w:color="auto" w:sz="4" w:space="0"/>
              <w:right w:val="single" w:color="auto" w:sz="4" w:space="0"/>
            </w:tcBorders>
            <w:shd w:val="clear" w:color="auto" w:fill="auto"/>
            <w:noWrap/>
            <w:vAlign w:val="center"/>
            <w:hideMark/>
          </w:tcPr>
          <w:p w:rsidRPr="009A7A3E" w:rsidR="00DF5CAE" w:rsidP="006D4058" w:rsidRDefault="00DF5CAE" w14:paraId="21E54EC4"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1800</w:t>
            </w:r>
          </w:p>
        </w:tc>
        <w:tc>
          <w:tcPr>
            <w:tcW w:w="1167" w:type="dxa"/>
            <w:tcBorders>
              <w:top w:val="nil"/>
              <w:left w:val="nil"/>
              <w:bottom w:val="single" w:color="auto" w:sz="4" w:space="0"/>
              <w:right w:val="single" w:color="auto" w:sz="4" w:space="0"/>
            </w:tcBorders>
            <w:shd w:val="clear" w:color="auto" w:fill="auto"/>
            <w:noWrap/>
            <w:vAlign w:val="center"/>
            <w:hideMark/>
          </w:tcPr>
          <w:p w:rsidRPr="009A7A3E" w:rsidR="00DF5CAE" w:rsidP="006D4058" w:rsidRDefault="00DF5CAE" w14:paraId="750B8633"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2313</w:t>
            </w:r>
          </w:p>
        </w:tc>
        <w:tc>
          <w:tcPr>
            <w:tcW w:w="3227" w:type="dxa"/>
            <w:tcBorders>
              <w:top w:val="nil"/>
              <w:left w:val="nil"/>
              <w:bottom w:val="single" w:color="auto" w:sz="4" w:space="0"/>
              <w:right w:val="single" w:color="auto" w:sz="4" w:space="0"/>
            </w:tcBorders>
            <w:shd w:val="clear" w:color="auto" w:fill="auto"/>
            <w:noWrap/>
            <w:vAlign w:val="center"/>
            <w:hideMark/>
          </w:tcPr>
          <w:p w:rsidRPr="009A7A3E" w:rsidR="00DF5CAE" w:rsidP="006D4058" w:rsidRDefault="00DF5CAE" w14:paraId="562839ED"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4113</w:t>
            </w:r>
          </w:p>
        </w:tc>
      </w:tr>
      <w:tr w:rsidRPr="009A7A3E" w:rsidR="00DF5CAE" w:rsidTr="006D4058" w14:paraId="344D9962"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center"/>
            <w:hideMark/>
          </w:tcPr>
          <w:p w:rsidRPr="009A7A3E" w:rsidR="00DF5CAE" w:rsidP="006D4058" w:rsidRDefault="00DF5CAE" w14:paraId="0C0BA6E4" w14:textId="77777777">
            <w:pPr>
              <w:spacing w:after="0" w:line="240" w:lineRule="auto"/>
              <w:rPr>
                <w:rFonts w:ascii="Calibri" w:hAnsi="Calibri" w:eastAsia="Times New Roman" w:cs="Calibri"/>
                <w:lang w:eastAsia="en-GB"/>
              </w:rPr>
            </w:pPr>
            <w:r w:rsidRPr="009A7A3E">
              <w:rPr>
                <w:rFonts w:ascii="Calibri" w:hAnsi="Calibri" w:eastAsia="Times New Roman" w:cs="Calibri"/>
                <w:lang w:eastAsia="en-GB"/>
              </w:rPr>
              <w:t>1st April 2024 to 31st August 2024</w:t>
            </w:r>
          </w:p>
        </w:tc>
        <w:tc>
          <w:tcPr>
            <w:tcW w:w="1134" w:type="dxa"/>
            <w:tcBorders>
              <w:top w:val="nil"/>
              <w:left w:val="nil"/>
              <w:bottom w:val="single" w:color="auto" w:sz="4" w:space="0"/>
              <w:right w:val="single" w:color="auto" w:sz="4" w:space="0"/>
            </w:tcBorders>
            <w:shd w:val="clear" w:color="auto" w:fill="auto"/>
            <w:noWrap/>
            <w:vAlign w:val="center"/>
            <w:hideMark/>
          </w:tcPr>
          <w:p w:rsidRPr="009A7A3E" w:rsidR="00DF5CAE" w:rsidP="006D4058" w:rsidRDefault="00DF5CAE" w14:paraId="360E3E23"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1000</w:t>
            </w:r>
          </w:p>
        </w:tc>
        <w:tc>
          <w:tcPr>
            <w:tcW w:w="1167" w:type="dxa"/>
            <w:tcBorders>
              <w:top w:val="nil"/>
              <w:left w:val="nil"/>
              <w:bottom w:val="single" w:color="auto" w:sz="4" w:space="0"/>
              <w:right w:val="single" w:color="auto" w:sz="4" w:space="0"/>
            </w:tcBorders>
            <w:shd w:val="clear" w:color="auto" w:fill="auto"/>
            <w:noWrap/>
            <w:vAlign w:val="center"/>
            <w:hideMark/>
          </w:tcPr>
          <w:p w:rsidRPr="009A7A3E" w:rsidR="00DF5CAE" w:rsidP="006D4058" w:rsidRDefault="00DF5CAE" w14:paraId="5B729F3A"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1039</w:t>
            </w:r>
          </w:p>
        </w:tc>
        <w:tc>
          <w:tcPr>
            <w:tcW w:w="3227" w:type="dxa"/>
            <w:tcBorders>
              <w:top w:val="nil"/>
              <w:left w:val="nil"/>
              <w:bottom w:val="single" w:color="auto" w:sz="4" w:space="0"/>
              <w:right w:val="single" w:color="auto" w:sz="4" w:space="0"/>
            </w:tcBorders>
            <w:shd w:val="clear" w:color="auto" w:fill="auto"/>
            <w:noWrap/>
            <w:vAlign w:val="center"/>
            <w:hideMark/>
          </w:tcPr>
          <w:p w:rsidRPr="009A7A3E" w:rsidR="00DF5CAE" w:rsidP="006D4058" w:rsidRDefault="00DF5CAE" w14:paraId="57535E18"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2039</w:t>
            </w:r>
          </w:p>
        </w:tc>
      </w:tr>
      <w:tr w:rsidRPr="009A7A3E" w:rsidR="00DF5CAE" w:rsidTr="006D4058" w14:paraId="61D2155C"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bottom"/>
            <w:hideMark/>
          </w:tcPr>
          <w:p w:rsidRPr="009A7A3E" w:rsidR="00DF5CAE" w:rsidP="006D4058" w:rsidRDefault="00DF5CAE" w14:paraId="20021633" w14:textId="77777777">
            <w:pPr>
              <w:spacing w:after="0" w:line="240" w:lineRule="auto"/>
              <w:rPr>
                <w:rFonts w:ascii="Calibri" w:hAnsi="Calibri" w:eastAsia="Times New Roman" w:cs="Calibri"/>
                <w:color w:val="000000"/>
                <w:lang w:eastAsia="en-GB"/>
              </w:rPr>
            </w:pPr>
            <w:r w:rsidRPr="009A7A3E">
              <w:rPr>
                <w:rFonts w:ascii="Calibri" w:hAnsi="Calibri" w:eastAsia="Times New Roman" w:cs="Calibri"/>
                <w:color w:val="000000"/>
                <w:lang w:eastAsia="en-GB"/>
              </w:rPr>
              <w:t>Total Allocation</w:t>
            </w:r>
          </w:p>
        </w:tc>
        <w:tc>
          <w:tcPr>
            <w:tcW w:w="1134" w:type="dxa"/>
            <w:tcBorders>
              <w:top w:val="nil"/>
              <w:left w:val="nil"/>
              <w:bottom w:val="single" w:color="auto" w:sz="4" w:space="0"/>
              <w:right w:val="single" w:color="auto" w:sz="4" w:space="0"/>
            </w:tcBorders>
            <w:shd w:val="clear" w:color="auto" w:fill="auto"/>
            <w:noWrap/>
            <w:vAlign w:val="bottom"/>
            <w:hideMark/>
          </w:tcPr>
          <w:p w:rsidRPr="009A7A3E" w:rsidR="00DF5CAE" w:rsidP="006D4058" w:rsidRDefault="00DF5CAE" w14:paraId="0B1A74F4" w14:textId="77777777">
            <w:pPr>
              <w:spacing w:after="0" w:line="240" w:lineRule="auto"/>
              <w:jc w:val="right"/>
              <w:rPr>
                <w:rFonts w:ascii="Calibri" w:hAnsi="Calibri" w:eastAsia="Times New Roman" w:cs="Calibri"/>
                <w:color w:val="000000"/>
                <w:lang w:eastAsia="en-GB"/>
              </w:rPr>
            </w:pPr>
            <w:r w:rsidRPr="009A7A3E">
              <w:rPr>
                <w:rFonts w:ascii="Calibri" w:hAnsi="Calibri" w:eastAsia="Times New Roman" w:cs="Calibri"/>
                <w:color w:val="000000"/>
                <w:lang w:eastAsia="en-GB"/>
              </w:rPr>
              <w:t>2800</w:t>
            </w:r>
          </w:p>
        </w:tc>
        <w:tc>
          <w:tcPr>
            <w:tcW w:w="1167" w:type="dxa"/>
            <w:tcBorders>
              <w:top w:val="nil"/>
              <w:left w:val="nil"/>
              <w:bottom w:val="single" w:color="auto" w:sz="4" w:space="0"/>
              <w:right w:val="single" w:color="auto" w:sz="4" w:space="0"/>
            </w:tcBorders>
            <w:shd w:val="clear" w:color="auto" w:fill="auto"/>
            <w:noWrap/>
            <w:vAlign w:val="bottom"/>
            <w:hideMark/>
          </w:tcPr>
          <w:p w:rsidRPr="009A7A3E" w:rsidR="00DF5CAE" w:rsidP="006D4058" w:rsidRDefault="00DF5CAE" w14:paraId="110560A0" w14:textId="77777777">
            <w:pPr>
              <w:spacing w:after="0" w:line="240" w:lineRule="auto"/>
              <w:jc w:val="right"/>
              <w:rPr>
                <w:rFonts w:ascii="Calibri" w:hAnsi="Calibri" w:eastAsia="Times New Roman" w:cs="Calibri"/>
                <w:color w:val="000000"/>
                <w:lang w:eastAsia="en-GB"/>
              </w:rPr>
            </w:pPr>
            <w:r w:rsidRPr="009A7A3E">
              <w:rPr>
                <w:rFonts w:ascii="Calibri" w:hAnsi="Calibri" w:eastAsia="Times New Roman" w:cs="Calibri"/>
                <w:color w:val="000000"/>
                <w:lang w:eastAsia="en-GB"/>
              </w:rPr>
              <w:t>3352</w:t>
            </w:r>
          </w:p>
        </w:tc>
        <w:tc>
          <w:tcPr>
            <w:tcW w:w="3227" w:type="dxa"/>
            <w:tcBorders>
              <w:top w:val="nil"/>
              <w:left w:val="nil"/>
              <w:bottom w:val="single" w:color="auto" w:sz="4" w:space="0"/>
              <w:right w:val="single" w:color="auto" w:sz="4" w:space="0"/>
            </w:tcBorders>
            <w:shd w:val="clear" w:color="auto" w:fill="auto"/>
            <w:noWrap/>
            <w:vAlign w:val="bottom"/>
            <w:hideMark/>
          </w:tcPr>
          <w:p w:rsidRPr="009A7A3E" w:rsidR="00DF5CAE" w:rsidP="006D4058" w:rsidRDefault="00DF5CAE" w14:paraId="1658A581" w14:textId="77777777">
            <w:pPr>
              <w:spacing w:after="0" w:line="240" w:lineRule="auto"/>
              <w:jc w:val="right"/>
              <w:rPr>
                <w:rFonts w:ascii="Calibri" w:hAnsi="Calibri" w:eastAsia="Times New Roman" w:cs="Calibri"/>
                <w:color w:val="000000"/>
                <w:lang w:eastAsia="en-GB"/>
              </w:rPr>
            </w:pPr>
            <w:r w:rsidRPr="009A7A3E">
              <w:rPr>
                <w:rFonts w:ascii="Calibri" w:hAnsi="Calibri" w:eastAsia="Times New Roman" w:cs="Calibri"/>
                <w:color w:val="000000"/>
                <w:lang w:eastAsia="en-GB"/>
              </w:rPr>
              <w:t>6152</w:t>
            </w:r>
          </w:p>
        </w:tc>
      </w:tr>
    </w:tbl>
    <w:p w:rsidR="00DF5CAE" w:rsidP="00DF5CAE" w:rsidRDefault="00DF5CAE" w14:paraId="538A5FE9" w14:textId="77777777">
      <w:pPr>
        <w:rPr>
          <w:rFonts w:eastAsia="Calibri"/>
          <w:color w:val="FF0000"/>
        </w:rPr>
      </w:pPr>
    </w:p>
    <w:p w:rsidRPr="00FE035C" w:rsidR="00DF5CAE" w:rsidP="00DF5CAE" w:rsidRDefault="00DF5CAE" w14:paraId="7E8E4049" w14:textId="77777777">
      <w:pPr>
        <w:rPr>
          <w:rFonts w:eastAsia="Calibri"/>
        </w:rPr>
      </w:pPr>
      <w:r w:rsidRPr="00FE035C">
        <w:rPr>
          <w:rFonts w:eastAsia="Calibri"/>
          <w:b/>
          <w:bCs/>
          <w:sz w:val="24"/>
          <w:szCs w:val="24"/>
        </w:rPr>
        <w:t>CAV Patients</w:t>
      </w:r>
    </w:p>
    <w:tbl>
      <w:tblPr>
        <w:tblW w:w="9067" w:type="dxa"/>
        <w:tblLook w:val="04A0" w:firstRow="1" w:lastRow="0" w:firstColumn="1" w:lastColumn="0" w:noHBand="0" w:noVBand="1"/>
      </w:tblPr>
      <w:tblGrid>
        <w:gridCol w:w="3539"/>
        <w:gridCol w:w="1134"/>
        <w:gridCol w:w="1167"/>
        <w:gridCol w:w="3227"/>
      </w:tblGrid>
      <w:tr w:rsidRPr="00FE035C" w:rsidR="00DF5CAE" w:rsidTr="006D4058" w14:paraId="761ABC43" w14:textId="77777777">
        <w:trPr>
          <w:trHeight w:val="600"/>
        </w:trPr>
        <w:tc>
          <w:tcPr>
            <w:tcW w:w="3539"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FE035C" w:rsidR="00DF5CAE" w:rsidP="006D4058" w:rsidRDefault="00DF5CAE" w14:paraId="32453E23" w14:textId="77777777">
            <w:pPr>
              <w:spacing w:after="0" w:line="240" w:lineRule="auto"/>
              <w:rPr>
                <w:rFonts w:ascii="Calibri" w:hAnsi="Calibri" w:eastAsia="Times New Roman" w:cs="Calibri"/>
                <w:color w:val="FF0000"/>
                <w:lang w:eastAsia="en-GB"/>
              </w:rPr>
            </w:pPr>
            <w:r w:rsidRPr="00FE035C">
              <w:rPr>
                <w:rFonts w:ascii="Calibri" w:hAnsi="Calibri" w:eastAsia="Times New Roman" w:cs="Calibri"/>
                <w:color w:val="FF0000"/>
                <w:lang w:eastAsia="en-GB"/>
              </w:rPr>
              <w:t> </w:t>
            </w:r>
          </w:p>
        </w:tc>
        <w:tc>
          <w:tcPr>
            <w:tcW w:w="1134" w:type="dxa"/>
            <w:tcBorders>
              <w:top w:val="single" w:color="auto" w:sz="4" w:space="0"/>
              <w:left w:val="nil"/>
              <w:bottom w:val="single" w:color="auto" w:sz="4" w:space="0"/>
              <w:right w:val="single" w:color="auto" w:sz="4" w:space="0"/>
            </w:tcBorders>
            <w:shd w:val="clear" w:color="auto" w:fill="auto"/>
            <w:vAlign w:val="center"/>
            <w:hideMark/>
          </w:tcPr>
          <w:p w:rsidRPr="00FE035C" w:rsidR="00DF5CAE" w:rsidP="006D4058" w:rsidRDefault="00DF5CAE" w14:paraId="256D83E2"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Core: CAV In house</w:t>
            </w:r>
          </w:p>
        </w:tc>
        <w:tc>
          <w:tcPr>
            <w:tcW w:w="1167" w:type="dxa"/>
            <w:tcBorders>
              <w:top w:val="single" w:color="auto" w:sz="4" w:space="0"/>
              <w:left w:val="nil"/>
              <w:bottom w:val="single" w:color="auto" w:sz="4" w:space="0"/>
              <w:right w:val="single" w:color="auto" w:sz="4" w:space="0"/>
            </w:tcBorders>
            <w:shd w:val="clear" w:color="auto" w:fill="auto"/>
            <w:noWrap/>
            <w:vAlign w:val="center"/>
            <w:hideMark/>
          </w:tcPr>
          <w:p w:rsidRPr="00FE035C" w:rsidR="00DF5CAE" w:rsidP="006D4058" w:rsidRDefault="00DF5CAE" w14:paraId="75692D4B"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CAV 15%</w:t>
            </w:r>
          </w:p>
        </w:tc>
        <w:tc>
          <w:tcPr>
            <w:tcW w:w="3227" w:type="dxa"/>
            <w:tcBorders>
              <w:top w:val="single" w:color="auto" w:sz="4" w:space="0"/>
              <w:left w:val="nil"/>
              <w:bottom w:val="single" w:color="auto" w:sz="4" w:space="0"/>
              <w:right w:val="single" w:color="auto" w:sz="4" w:space="0"/>
            </w:tcBorders>
            <w:shd w:val="clear" w:color="auto" w:fill="auto"/>
            <w:noWrap/>
            <w:vAlign w:val="center"/>
            <w:hideMark/>
          </w:tcPr>
          <w:p w:rsidRPr="00FE035C" w:rsidR="00DF5CAE" w:rsidP="006D4058" w:rsidRDefault="00DF5CAE" w14:paraId="5EFB9F4A"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CAV Total from this business case</w:t>
            </w:r>
          </w:p>
        </w:tc>
      </w:tr>
      <w:tr w:rsidRPr="00FE035C" w:rsidR="00DF5CAE" w:rsidTr="006D4058" w14:paraId="1C9E6880"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center"/>
            <w:hideMark/>
          </w:tcPr>
          <w:p w:rsidRPr="00FE035C" w:rsidR="00DF5CAE" w:rsidP="006D4058" w:rsidRDefault="00DF5CAE" w14:paraId="7AB54322"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1st July 2023 to 31st March 2024</w:t>
            </w:r>
          </w:p>
        </w:tc>
        <w:tc>
          <w:tcPr>
            <w:tcW w:w="1134" w:type="dxa"/>
            <w:tcBorders>
              <w:top w:val="nil"/>
              <w:left w:val="nil"/>
              <w:bottom w:val="single" w:color="auto" w:sz="4" w:space="0"/>
              <w:right w:val="single" w:color="auto" w:sz="4" w:space="0"/>
            </w:tcBorders>
            <w:shd w:val="clear" w:color="auto" w:fill="auto"/>
            <w:noWrap/>
            <w:vAlign w:val="center"/>
            <w:hideMark/>
          </w:tcPr>
          <w:p w:rsidRPr="00FE035C" w:rsidR="00DF5CAE" w:rsidP="006D4058" w:rsidRDefault="00DF5CAE" w14:paraId="16DD65AB"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1215</w:t>
            </w:r>
          </w:p>
        </w:tc>
        <w:tc>
          <w:tcPr>
            <w:tcW w:w="1167" w:type="dxa"/>
            <w:tcBorders>
              <w:top w:val="nil"/>
              <w:left w:val="nil"/>
              <w:bottom w:val="single" w:color="auto" w:sz="4" w:space="0"/>
              <w:right w:val="single" w:color="auto" w:sz="4" w:space="0"/>
            </w:tcBorders>
            <w:shd w:val="clear" w:color="auto" w:fill="auto"/>
            <w:noWrap/>
            <w:vAlign w:val="center"/>
            <w:hideMark/>
          </w:tcPr>
          <w:p w:rsidRPr="00FE035C" w:rsidR="00DF5CAE" w:rsidP="006D4058" w:rsidRDefault="00DF5CAE" w14:paraId="4691FD67"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964</w:t>
            </w:r>
          </w:p>
        </w:tc>
        <w:tc>
          <w:tcPr>
            <w:tcW w:w="3227" w:type="dxa"/>
            <w:tcBorders>
              <w:top w:val="nil"/>
              <w:left w:val="nil"/>
              <w:bottom w:val="single" w:color="auto" w:sz="4" w:space="0"/>
              <w:right w:val="single" w:color="auto" w:sz="4" w:space="0"/>
            </w:tcBorders>
            <w:shd w:val="clear" w:color="auto" w:fill="auto"/>
            <w:noWrap/>
            <w:vAlign w:val="center"/>
            <w:hideMark/>
          </w:tcPr>
          <w:p w:rsidRPr="00FE035C" w:rsidR="00DF5CAE" w:rsidP="006D4058" w:rsidRDefault="00DF5CAE" w14:paraId="69B33FAB"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2179</w:t>
            </w:r>
          </w:p>
        </w:tc>
      </w:tr>
      <w:tr w:rsidRPr="00FE035C" w:rsidR="00DF5CAE" w:rsidTr="006D4058" w14:paraId="5AF4EC56"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center"/>
            <w:hideMark/>
          </w:tcPr>
          <w:p w:rsidRPr="00FE035C" w:rsidR="00DF5CAE" w:rsidP="006D4058" w:rsidRDefault="00DF5CAE" w14:paraId="041BC720"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1st April 2024 to 31st August 2024</w:t>
            </w:r>
          </w:p>
        </w:tc>
        <w:tc>
          <w:tcPr>
            <w:tcW w:w="1134" w:type="dxa"/>
            <w:tcBorders>
              <w:top w:val="nil"/>
              <w:left w:val="nil"/>
              <w:bottom w:val="single" w:color="auto" w:sz="4" w:space="0"/>
              <w:right w:val="single" w:color="auto" w:sz="4" w:space="0"/>
            </w:tcBorders>
            <w:shd w:val="clear" w:color="auto" w:fill="auto"/>
            <w:noWrap/>
            <w:vAlign w:val="center"/>
            <w:hideMark/>
          </w:tcPr>
          <w:p w:rsidRPr="00FE035C" w:rsidR="00DF5CAE" w:rsidP="006D4058" w:rsidRDefault="00DF5CAE" w14:paraId="38B2DB2F"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675</w:t>
            </w:r>
          </w:p>
        </w:tc>
        <w:tc>
          <w:tcPr>
            <w:tcW w:w="1167" w:type="dxa"/>
            <w:tcBorders>
              <w:top w:val="nil"/>
              <w:left w:val="nil"/>
              <w:bottom w:val="single" w:color="auto" w:sz="4" w:space="0"/>
              <w:right w:val="single" w:color="auto" w:sz="4" w:space="0"/>
            </w:tcBorders>
            <w:shd w:val="clear" w:color="auto" w:fill="auto"/>
            <w:noWrap/>
            <w:vAlign w:val="center"/>
            <w:hideMark/>
          </w:tcPr>
          <w:p w:rsidRPr="00FE035C" w:rsidR="00DF5CAE" w:rsidP="006D4058" w:rsidRDefault="00DF5CAE" w14:paraId="408F7BA2"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433</w:t>
            </w:r>
          </w:p>
        </w:tc>
        <w:tc>
          <w:tcPr>
            <w:tcW w:w="3227" w:type="dxa"/>
            <w:tcBorders>
              <w:top w:val="nil"/>
              <w:left w:val="nil"/>
              <w:bottom w:val="single" w:color="auto" w:sz="4" w:space="0"/>
              <w:right w:val="single" w:color="auto" w:sz="4" w:space="0"/>
            </w:tcBorders>
            <w:shd w:val="clear" w:color="auto" w:fill="auto"/>
            <w:noWrap/>
            <w:vAlign w:val="center"/>
            <w:hideMark/>
          </w:tcPr>
          <w:p w:rsidRPr="00FE035C" w:rsidR="00DF5CAE" w:rsidP="006D4058" w:rsidRDefault="00DF5CAE" w14:paraId="5B86BC5C"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1108</w:t>
            </w:r>
          </w:p>
        </w:tc>
      </w:tr>
      <w:tr w:rsidRPr="00FE035C" w:rsidR="00DF5CAE" w:rsidTr="006D4058" w14:paraId="0E81B4CC"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bottom"/>
            <w:hideMark/>
          </w:tcPr>
          <w:p w:rsidRPr="00FE035C" w:rsidR="00DF5CAE" w:rsidP="006D4058" w:rsidRDefault="00DF5CAE" w14:paraId="011B940F" w14:textId="77777777">
            <w:pPr>
              <w:spacing w:after="0" w:line="240" w:lineRule="auto"/>
              <w:rPr>
                <w:rFonts w:ascii="Calibri" w:hAnsi="Calibri" w:eastAsia="Times New Roman" w:cs="Calibri"/>
                <w:color w:val="000000"/>
                <w:lang w:eastAsia="en-GB"/>
              </w:rPr>
            </w:pPr>
            <w:r w:rsidRPr="00FE035C">
              <w:rPr>
                <w:rFonts w:ascii="Calibri" w:hAnsi="Calibri" w:eastAsia="Times New Roman" w:cs="Calibri"/>
                <w:color w:val="000000"/>
                <w:lang w:eastAsia="en-GB"/>
              </w:rPr>
              <w:t>Total Allocation</w:t>
            </w:r>
          </w:p>
        </w:tc>
        <w:tc>
          <w:tcPr>
            <w:tcW w:w="1134" w:type="dxa"/>
            <w:tcBorders>
              <w:top w:val="nil"/>
              <w:left w:val="nil"/>
              <w:bottom w:val="single" w:color="auto" w:sz="4" w:space="0"/>
              <w:right w:val="single" w:color="auto" w:sz="4" w:space="0"/>
            </w:tcBorders>
            <w:shd w:val="clear" w:color="auto" w:fill="auto"/>
            <w:noWrap/>
            <w:vAlign w:val="bottom"/>
            <w:hideMark/>
          </w:tcPr>
          <w:p w:rsidRPr="00FE035C" w:rsidR="00DF5CAE" w:rsidP="006D4058" w:rsidRDefault="00DF5CAE" w14:paraId="1A0BBDBF"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1890</w:t>
            </w:r>
          </w:p>
        </w:tc>
        <w:tc>
          <w:tcPr>
            <w:tcW w:w="1167" w:type="dxa"/>
            <w:tcBorders>
              <w:top w:val="nil"/>
              <w:left w:val="nil"/>
              <w:bottom w:val="single" w:color="auto" w:sz="4" w:space="0"/>
              <w:right w:val="single" w:color="auto" w:sz="4" w:space="0"/>
            </w:tcBorders>
            <w:shd w:val="clear" w:color="auto" w:fill="auto"/>
            <w:noWrap/>
            <w:vAlign w:val="bottom"/>
            <w:hideMark/>
          </w:tcPr>
          <w:p w:rsidRPr="00FE035C" w:rsidR="00DF5CAE" w:rsidP="006D4058" w:rsidRDefault="00DF5CAE" w14:paraId="4F7B0800"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1397</w:t>
            </w:r>
          </w:p>
        </w:tc>
        <w:tc>
          <w:tcPr>
            <w:tcW w:w="3227" w:type="dxa"/>
            <w:tcBorders>
              <w:top w:val="nil"/>
              <w:left w:val="nil"/>
              <w:bottom w:val="single" w:color="auto" w:sz="4" w:space="0"/>
              <w:right w:val="single" w:color="auto" w:sz="4" w:space="0"/>
            </w:tcBorders>
            <w:shd w:val="clear" w:color="auto" w:fill="auto"/>
            <w:noWrap/>
            <w:vAlign w:val="bottom"/>
            <w:hideMark/>
          </w:tcPr>
          <w:p w:rsidRPr="00FE035C" w:rsidR="00DF5CAE" w:rsidP="006D4058" w:rsidRDefault="00DF5CAE" w14:paraId="3DEED582"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3287</w:t>
            </w:r>
          </w:p>
        </w:tc>
      </w:tr>
    </w:tbl>
    <w:p w:rsidRPr="00962A6B" w:rsidR="00DF5CAE" w:rsidP="00DF5CAE" w:rsidRDefault="00DF5CAE" w14:paraId="21019E0C" w14:textId="77777777">
      <w:pPr>
        <w:rPr>
          <w:rFonts w:eastAsia="Calibri"/>
          <w:color w:val="FF0000"/>
        </w:rPr>
      </w:pPr>
    </w:p>
    <w:p w:rsidRPr="00FE035C" w:rsidR="00DF5CAE" w:rsidP="00DF5CAE" w:rsidRDefault="00DF5CAE" w14:paraId="56190514" w14:textId="77777777">
      <w:pPr>
        <w:rPr>
          <w:rFonts w:eastAsia="Calibri"/>
          <w:b/>
          <w:bCs/>
          <w:sz w:val="24"/>
          <w:szCs w:val="24"/>
        </w:rPr>
      </w:pPr>
      <w:r w:rsidRPr="00FE035C">
        <w:rPr>
          <w:rFonts w:eastAsia="Calibri"/>
          <w:b/>
          <w:bCs/>
          <w:sz w:val="24"/>
          <w:szCs w:val="24"/>
        </w:rPr>
        <w:t>CTM Patients</w:t>
      </w:r>
    </w:p>
    <w:tbl>
      <w:tblPr>
        <w:tblW w:w="9067" w:type="dxa"/>
        <w:tblLook w:val="04A0" w:firstRow="1" w:lastRow="0" w:firstColumn="1" w:lastColumn="0" w:noHBand="0" w:noVBand="1"/>
      </w:tblPr>
      <w:tblGrid>
        <w:gridCol w:w="3397"/>
        <w:gridCol w:w="1134"/>
        <w:gridCol w:w="1418"/>
        <w:gridCol w:w="851"/>
        <w:gridCol w:w="2267"/>
      </w:tblGrid>
      <w:tr w:rsidRPr="00FE035C" w:rsidR="00DF5CAE" w:rsidTr="006D4058" w14:paraId="3BFA5AA1" w14:textId="77777777">
        <w:trPr>
          <w:trHeight w:val="600"/>
        </w:trPr>
        <w:tc>
          <w:tcPr>
            <w:tcW w:w="3397"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FE035C" w:rsidR="00DF5CAE" w:rsidP="006D4058" w:rsidRDefault="00DF5CAE" w14:paraId="18E4BE7D" w14:textId="77777777">
            <w:pPr>
              <w:spacing w:after="0" w:line="240" w:lineRule="auto"/>
              <w:rPr>
                <w:rFonts w:ascii="Calibri" w:hAnsi="Calibri" w:eastAsia="Times New Roman" w:cs="Calibri"/>
                <w:color w:val="FF0000"/>
                <w:lang w:eastAsia="en-GB"/>
              </w:rPr>
            </w:pPr>
            <w:r w:rsidRPr="00FE035C">
              <w:rPr>
                <w:rFonts w:ascii="Calibri" w:hAnsi="Calibri" w:eastAsia="Times New Roman" w:cs="Calibri"/>
                <w:color w:val="FF0000"/>
                <w:lang w:eastAsia="en-GB"/>
              </w:rPr>
              <w:t> </w:t>
            </w:r>
          </w:p>
        </w:tc>
        <w:tc>
          <w:tcPr>
            <w:tcW w:w="1134" w:type="dxa"/>
            <w:tcBorders>
              <w:top w:val="single" w:color="auto" w:sz="4" w:space="0"/>
              <w:left w:val="nil"/>
              <w:bottom w:val="single" w:color="auto" w:sz="4" w:space="0"/>
              <w:right w:val="single" w:color="auto" w:sz="4" w:space="0"/>
            </w:tcBorders>
            <w:shd w:val="clear" w:color="auto" w:fill="auto"/>
            <w:vAlign w:val="center"/>
            <w:hideMark/>
          </w:tcPr>
          <w:p w:rsidRPr="00FE035C" w:rsidR="00DF5CAE" w:rsidP="006D4058" w:rsidRDefault="00DF5CAE" w14:paraId="1A6C7C4E"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Core: CTM In House</w:t>
            </w:r>
          </w:p>
        </w:tc>
        <w:tc>
          <w:tcPr>
            <w:tcW w:w="1418" w:type="dxa"/>
            <w:tcBorders>
              <w:top w:val="single" w:color="auto" w:sz="4" w:space="0"/>
              <w:left w:val="nil"/>
              <w:bottom w:val="single" w:color="auto" w:sz="4" w:space="0"/>
              <w:right w:val="single" w:color="auto" w:sz="4" w:space="0"/>
            </w:tcBorders>
            <w:shd w:val="clear" w:color="auto" w:fill="auto"/>
            <w:vAlign w:val="center"/>
            <w:hideMark/>
          </w:tcPr>
          <w:p w:rsidRPr="00FE035C" w:rsidR="00DF5CAE" w:rsidP="006D4058" w:rsidRDefault="00DF5CAE" w14:paraId="4EE98D55"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Core: CTM Outsourced</w:t>
            </w:r>
          </w:p>
        </w:tc>
        <w:tc>
          <w:tcPr>
            <w:tcW w:w="851" w:type="dxa"/>
            <w:tcBorders>
              <w:top w:val="single" w:color="auto" w:sz="4" w:space="0"/>
              <w:left w:val="nil"/>
              <w:bottom w:val="single" w:color="auto" w:sz="4" w:space="0"/>
              <w:right w:val="single" w:color="auto" w:sz="4" w:space="0"/>
            </w:tcBorders>
            <w:shd w:val="clear" w:color="auto" w:fill="auto"/>
            <w:noWrap/>
            <w:vAlign w:val="center"/>
            <w:hideMark/>
          </w:tcPr>
          <w:p w:rsidRPr="00FE035C" w:rsidR="00DF5CAE" w:rsidP="006D4058" w:rsidRDefault="00DF5CAE" w14:paraId="70DFDD47"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CTM 49%</w:t>
            </w:r>
          </w:p>
        </w:tc>
        <w:tc>
          <w:tcPr>
            <w:tcW w:w="2267" w:type="dxa"/>
            <w:tcBorders>
              <w:top w:val="single" w:color="auto" w:sz="4" w:space="0"/>
              <w:left w:val="nil"/>
              <w:bottom w:val="single" w:color="auto" w:sz="4" w:space="0"/>
              <w:right w:val="single" w:color="auto" w:sz="4" w:space="0"/>
            </w:tcBorders>
            <w:shd w:val="clear" w:color="auto" w:fill="auto"/>
            <w:noWrap/>
            <w:vAlign w:val="center"/>
            <w:hideMark/>
          </w:tcPr>
          <w:p w:rsidRPr="00FE035C" w:rsidR="00DF5CAE" w:rsidP="006D4058" w:rsidRDefault="00DF5CAE" w14:paraId="5738E01B"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CTM Total from this business case</w:t>
            </w:r>
          </w:p>
        </w:tc>
      </w:tr>
      <w:tr w:rsidRPr="00FE035C" w:rsidR="00DF5CAE" w:rsidTr="006D4058" w14:paraId="75CAE0B4"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center"/>
            <w:hideMark/>
          </w:tcPr>
          <w:p w:rsidRPr="00FE035C" w:rsidR="00DF5CAE" w:rsidP="006D4058" w:rsidRDefault="00DF5CAE" w14:paraId="0E739EC5"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1st July 2023 to 31st March 2024</w:t>
            </w:r>
          </w:p>
        </w:tc>
        <w:tc>
          <w:tcPr>
            <w:tcW w:w="1134" w:type="dxa"/>
            <w:tcBorders>
              <w:top w:val="nil"/>
              <w:left w:val="nil"/>
              <w:bottom w:val="single" w:color="auto" w:sz="4" w:space="0"/>
              <w:right w:val="single" w:color="auto" w:sz="4" w:space="0"/>
            </w:tcBorders>
            <w:shd w:val="clear" w:color="auto" w:fill="auto"/>
            <w:noWrap/>
            <w:vAlign w:val="center"/>
            <w:hideMark/>
          </w:tcPr>
          <w:p w:rsidRPr="00FE035C" w:rsidR="00DF5CAE" w:rsidP="006D4058" w:rsidRDefault="00DF5CAE" w14:paraId="049E9B99"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1440</w:t>
            </w:r>
          </w:p>
        </w:tc>
        <w:tc>
          <w:tcPr>
            <w:tcW w:w="1418" w:type="dxa"/>
            <w:tcBorders>
              <w:top w:val="nil"/>
              <w:left w:val="nil"/>
              <w:bottom w:val="single" w:color="auto" w:sz="4" w:space="0"/>
              <w:right w:val="single" w:color="auto" w:sz="4" w:space="0"/>
            </w:tcBorders>
            <w:shd w:val="clear" w:color="auto" w:fill="auto"/>
            <w:noWrap/>
            <w:vAlign w:val="center"/>
            <w:hideMark/>
          </w:tcPr>
          <w:p w:rsidRPr="00FE035C" w:rsidR="00DF5CAE" w:rsidP="006D4058" w:rsidRDefault="00DF5CAE" w14:paraId="53C4009E"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135</w:t>
            </w:r>
          </w:p>
        </w:tc>
        <w:tc>
          <w:tcPr>
            <w:tcW w:w="851" w:type="dxa"/>
            <w:tcBorders>
              <w:top w:val="nil"/>
              <w:left w:val="nil"/>
              <w:bottom w:val="single" w:color="auto" w:sz="4" w:space="0"/>
              <w:right w:val="single" w:color="auto" w:sz="4" w:space="0"/>
            </w:tcBorders>
            <w:shd w:val="clear" w:color="auto" w:fill="auto"/>
            <w:noWrap/>
            <w:vAlign w:val="center"/>
            <w:hideMark/>
          </w:tcPr>
          <w:p w:rsidRPr="00FE035C" w:rsidR="00DF5CAE" w:rsidP="006D4058" w:rsidRDefault="00DF5CAE" w14:paraId="2158848B"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3148</w:t>
            </w:r>
          </w:p>
        </w:tc>
        <w:tc>
          <w:tcPr>
            <w:tcW w:w="2267" w:type="dxa"/>
            <w:tcBorders>
              <w:top w:val="nil"/>
              <w:left w:val="nil"/>
              <w:bottom w:val="single" w:color="auto" w:sz="4" w:space="0"/>
              <w:right w:val="single" w:color="auto" w:sz="4" w:space="0"/>
            </w:tcBorders>
            <w:shd w:val="clear" w:color="auto" w:fill="auto"/>
            <w:noWrap/>
            <w:vAlign w:val="center"/>
            <w:hideMark/>
          </w:tcPr>
          <w:p w:rsidRPr="00FE035C" w:rsidR="00DF5CAE" w:rsidP="006D4058" w:rsidRDefault="00DF5CAE" w14:paraId="5BE1857D"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4723</w:t>
            </w:r>
          </w:p>
        </w:tc>
      </w:tr>
      <w:tr w:rsidRPr="00FE035C" w:rsidR="00DF5CAE" w:rsidTr="006D4058" w14:paraId="5168F593"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center"/>
            <w:hideMark/>
          </w:tcPr>
          <w:p w:rsidRPr="00FE035C" w:rsidR="00DF5CAE" w:rsidP="006D4058" w:rsidRDefault="00DF5CAE" w14:paraId="031B407F"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1st April 2024 to 31st August 2024</w:t>
            </w:r>
          </w:p>
        </w:tc>
        <w:tc>
          <w:tcPr>
            <w:tcW w:w="1134" w:type="dxa"/>
            <w:tcBorders>
              <w:top w:val="nil"/>
              <w:left w:val="nil"/>
              <w:bottom w:val="single" w:color="auto" w:sz="4" w:space="0"/>
              <w:right w:val="single" w:color="auto" w:sz="4" w:space="0"/>
            </w:tcBorders>
            <w:shd w:val="clear" w:color="auto" w:fill="auto"/>
            <w:noWrap/>
            <w:vAlign w:val="center"/>
            <w:hideMark/>
          </w:tcPr>
          <w:p w:rsidRPr="00FE035C" w:rsidR="00DF5CAE" w:rsidP="006D4058" w:rsidRDefault="00DF5CAE" w14:paraId="4785F937"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800</w:t>
            </w:r>
          </w:p>
        </w:tc>
        <w:tc>
          <w:tcPr>
            <w:tcW w:w="1418" w:type="dxa"/>
            <w:tcBorders>
              <w:top w:val="nil"/>
              <w:left w:val="nil"/>
              <w:bottom w:val="single" w:color="auto" w:sz="4" w:space="0"/>
              <w:right w:val="single" w:color="auto" w:sz="4" w:space="0"/>
            </w:tcBorders>
            <w:shd w:val="clear" w:color="auto" w:fill="auto"/>
            <w:noWrap/>
            <w:vAlign w:val="center"/>
            <w:hideMark/>
          </w:tcPr>
          <w:p w:rsidRPr="00FE035C" w:rsidR="00DF5CAE" w:rsidP="006D4058" w:rsidRDefault="00DF5CAE" w14:paraId="79B68BD8"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75</w:t>
            </w:r>
          </w:p>
        </w:tc>
        <w:tc>
          <w:tcPr>
            <w:tcW w:w="851" w:type="dxa"/>
            <w:tcBorders>
              <w:top w:val="nil"/>
              <w:left w:val="nil"/>
              <w:bottom w:val="single" w:color="auto" w:sz="4" w:space="0"/>
              <w:right w:val="single" w:color="auto" w:sz="4" w:space="0"/>
            </w:tcBorders>
            <w:shd w:val="clear" w:color="auto" w:fill="auto"/>
            <w:noWrap/>
            <w:vAlign w:val="center"/>
            <w:hideMark/>
          </w:tcPr>
          <w:p w:rsidRPr="00FE035C" w:rsidR="00DF5CAE" w:rsidP="006D4058" w:rsidRDefault="00DF5CAE" w14:paraId="6B1FDEA5"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1414</w:t>
            </w:r>
          </w:p>
        </w:tc>
        <w:tc>
          <w:tcPr>
            <w:tcW w:w="2267" w:type="dxa"/>
            <w:tcBorders>
              <w:top w:val="nil"/>
              <w:left w:val="nil"/>
              <w:bottom w:val="single" w:color="auto" w:sz="4" w:space="0"/>
              <w:right w:val="single" w:color="auto" w:sz="4" w:space="0"/>
            </w:tcBorders>
            <w:shd w:val="clear" w:color="auto" w:fill="auto"/>
            <w:noWrap/>
            <w:vAlign w:val="center"/>
            <w:hideMark/>
          </w:tcPr>
          <w:p w:rsidRPr="00FE035C" w:rsidR="00DF5CAE" w:rsidP="006D4058" w:rsidRDefault="00DF5CAE" w14:paraId="40AD3F7A"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2289</w:t>
            </w:r>
          </w:p>
        </w:tc>
      </w:tr>
      <w:tr w:rsidRPr="00FE035C" w:rsidR="00DF5CAE" w:rsidTr="006D4058" w14:paraId="4CB998FE"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bottom"/>
            <w:hideMark/>
          </w:tcPr>
          <w:p w:rsidRPr="00FE035C" w:rsidR="00DF5CAE" w:rsidP="006D4058" w:rsidRDefault="00DF5CAE" w14:paraId="42A1E277" w14:textId="77777777">
            <w:pPr>
              <w:spacing w:after="0" w:line="240" w:lineRule="auto"/>
              <w:rPr>
                <w:rFonts w:ascii="Calibri" w:hAnsi="Calibri" w:eastAsia="Times New Roman" w:cs="Calibri"/>
                <w:color w:val="000000"/>
                <w:lang w:eastAsia="en-GB"/>
              </w:rPr>
            </w:pPr>
            <w:r w:rsidRPr="00FE035C">
              <w:rPr>
                <w:rFonts w:ascii="Calibri" w:hAnsi="Calibri" w:eastAsia="Times New Roman" w:cs="Calibri"/>
                <w:color w:val="000000"/>
                <w:lang w:eastAsia="en-GB"/>
              </w:rPr>
              <w:t>Total Allocation</w:t>
            </w:r>
          </w:p>
        </w:tc>
        <w:tc>
          <w:tcPr>
            <w:tcW w:w="1134" w:type="dxa"/>
            <w:tcBorders>
              <w:top w:val="nil"/>
              <w:left w:val="nil"/>
              <w:bottom w:val="single" w:color="auto" w:sz="4" w:space="0"/>
              <w:right w:val="single" w:color="auto" w:sz="4" w:space="0"/>
            </w:tcBorders>
            <w:shd w:val="clear" w:color="auto" w:fill="auto"/>
            <w:noWrap/>
            <w:vAlign w:val="bottom"/>
            <w:hideMark/>
          </w:tcPr>
          <w:p w:rsidRPr="00FE035C" w:rsidR="00DF5CAE" w:rsidP="006D4058" w:rsidRDefault="00DF5CAE" w14:paraId="5779D5CE"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2240</w:t>
            </w:r>
          </w:p>
        </w:tc>
        <w:tc>
          <w:tcPr>
            <w:tcW w:w="1418" w:type="dxa"/>
            <w:tcBorders>
              <w:top w:val="nil"/>
              <w:left w:val="nil"/>
              <w:bottom w:val="single" w:color="auto" w:sz="4" w:space="0"/>
              <w:right w:val="single" w:color="auto" w:sz="4" w:space="0"/>
            </w:tcBorders>
            <w:shd w:val="clear" w:color="auto" w:fill="auto"/>
            <w:noWrap/>
            <w:vAlign w:val="bottom"/>
            <w:hideMark/>
          </w:tcPr>
          <w:p w:rsidRPr="00FE035C" w:rsidR="00DF5CAE" w:rsidP="006D4058" w:rsidRDefault="00DF5CAE" w14:paraId="780C3339"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210</w:t>
            </w:r>
          </w:p>
        </w:tc>
        <w:tc>
          <w:tcPr>
            <w:tcW w:w="851" w:type="dxa"/>
            <w:tcBorders>
              <w:top w:val="nil"/>
              <w:left w:val="nil"/>
              <w:bottom w:val="single" w:color="auto" w:sz="4" w:space="0"/>
              <w:right w:val="single" w:color="auto" w:sz="4" w:space="0"/>
            </w:tcBorders>
            <w:shd w:val="clear" w:color="auto" w:fill="auto"/>
            <w:noWrap/>
            <w:vAlign w:val="bottom"/>
            <w:hideMark/>
          </w:tcPr>
          <w:p w:rsidRPr="00FE035C" w:rsidR="00DF5CAE" w:rsidP="006D4058" w:rsidRDefault="00DF5CAE" w14:paraId="0716076C"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4562</w:t>
            </w:r>
          </w:p>
        </w:tc>
        <w:tc>
          <w:tcPr>
            <w:tcW w:w="2267" w:type="dxa"/>
            <w:tcBorders>
              <w:top w:val="nil"/>
              <w:left w:val="nil"/>
              <w:bottom w:val="single" w:color="auto" w:sz="4" w:space="0"/>
              <w:right w:val="single" w:color="auto" w:sz="4" w:space="0"/>
            </w:tcBorders>
            <w:shd w:val="clear" w:color="auto" w:fill="auto"/>
            <w:noWrap/>
            <w:vAlign w:val="bottom"/>
            <w:hideMark/>
          </w:tcPr>
          <w:p w:rsidRPr="00FE035C" w:rsidR="00DF5CAE" w:rsidP="006D4058" w:rsidRDefault="00DF5CAE" w14:paraId="73277B7E"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7012</w:t>
            </w:r>
          </w:p>
        </w:tc>
      </w:tr>
    </w:tbl>
    <w:p w:rsidRPr="00962A6B" w:rsidR="00DF5CAE" w:rsidP="00DF5CAE" w:rsidRDefault="00DF5CAE" w14:paraId="072F2ACF" w14:textId="77777777">
      <w:pPr>
        <w:rPr>
          <w:rFonts w:eastAsia="Calibri"/>
          <w:color w:val="FF0000"/>
        </w:rPr>
      </w:pPr>
    </w:p>
    <w:p w:rsidRPr="00D91C6A" w:rsidR="00DF5CAE" w:rsidP="00DF5CAE" w:rsidRDefault="00DF5CAE" w14:paraId="3789F535" w14:textId="77777777">
      <w:pPr>
        <w:rPr>
          <w:rFonts w:eastAsia="Calibri"/>
          <w:b/>
          <w:bCs/>
          <w:sz w:val="24"/>
          <w:szCs w:val="24"/>
        </w:rPr>
      </w:pPr>
      <w:r w:rsidRPr="00D91C6A">
        <w:rPr>
          <w:rFonts w:eastAsia="Calibri"/>
          <w:b/>
          <w:bCs/>
          <w:sz w:val="24"/>
          <w:szCs w:val="24"/>
        </w:rPr>
        <w:t>Regional Total</w:t>
      </w:r>
    </w:p>
    <w:tbl>
      <w:tblPr>
        <w:tblW w:w="8774" w:type="dxa"/>
        <w:tblLook w:val="04A0" w:firstRow="1" w:lastRow="0" w:firstColumn="1" w:lastColumn="0" w:noHBand="0" w:noVBand="1"/>
      </w:tblPr>
      <w:tblGrid>
        <w:gridCol w:w="3397"/>
        <w:gridCol w:w="1276"/>
        <w:gridCol w:w="1418"/>
        <w:gridCol w:w="1134"/>
        <w:gridCol w:w="1549"/>
      </w:tblGrid>
      <w:tr w:rsidRPr="00D91C6A" w:rsidR="00DF5CAE" w:rsidTr="006D4058" w14:paraId="32F507AF" w14:textId="77777777">
        <w:trPr>
          <w:trHeight w:val="600"/>
        </w:trPr>
        <w:tc>
          <w:tcPr>
            <w:tcW w:w="3397"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D91C6A" w:rsidR="00DF5CAE" w:rsidP="006D4058" w:rsidRDefault="00DF5CAE" w14:paraId="4290B9F6" w14:textId="77777777">
            <w:pPr>
              <w:spacing w:after="0" w:line="240" w:lineRule="auto"/>
              <w:rPr>
                <w:rFonts w:ascii="Calibri" w:hAnsi="Calibri" w:eastAsia="Times New Roman" w:cs="Calibri"/>
                <w:color w:val="FF0000"/>
                <w:lang w:eastAsia="en-GB"/>
              </w:rPr>
            </w:pPr>
            <w:r w:rsidRPr="00D91C6A">
              <w:rPr>
                <w:rFonts w:ascii="Calibri" w:hAnsi="Calibri" w:eastAsia="Times New Roman" w:cs="Calibri"/>
                <w:color w:val="FF0000"/>
                <w:lang w:eastAsia="en-GB"/>
              </w:rPr>
              <w:t> </w:t>
            </w:r>
          </w:p>
        </w:tc>
        <w:tc>
          <w:tcPr>
            <w:tcW w:w="1276" w:type="dxa"/>
            <w:tcBorders>
              <w:top w:val="single" w:color="auto" w:sz="4" w:space="0"/>
              <w:left w:val="nil"/>
              <w:bottom w:val="single" w:color="auto" w:sz="4" w:space="0"/>
              <w:right w:val="single" w:color="auto" w:sz="4" w:space="0"/>
            </w:tcBorders>
            <w:shd w:val="clear" w:color="auto" w:fill="auto"/>
            <w:noWrap/>
            <w:vAlign w:val="center"/>
            <w:hideMark/>
          </w:tcPr>
          <w:p w:rsidRPr="00D91C6A" w:rsidR="00DF5CAE" w:rsidP="006D4058" w:rsidRDefault="00DF5CAE" w14:paraId="453AE5B0"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AB Total</w:t>
            </w:r>
          </w:p>
        </w:tc>
        <w:tc>
          <w:tcPr>
            <w:tcW w:w="1418" w:type="dxa"/>
            <w:tcBorders>
              <w:top w:val="single" w:color="auto" w:sz="4" w:space="0"/>
              <w:left w:val="nil"/>
              <w:bottom w:val="single" w:color="auto" w:sz="4" w:space="0"/>
              <w:right w:val="single" w:color="auto" w:sz="4" w:space="0"/>
            </w:tcBorders>
            <w:shd w:val="clear" w:color="auto" w:fill="auto"/>
            <w:noWrap/>
            <w:vAlign w:val="center"/>
            <w:hideMark/>
          </w:tcPr>
          <w:p w:rsidRPr="00D91C6A" w:rsidR="00DF5CAE" w:rsidP="006D4058" w:rsidRDefault="00DF5CAE" w14:paraId="7F8A6A2C"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CAV Total</w:t>
            </w:r>
          </w:p>
        </w:tc>
        <w:tc>
          <w:tcPr>
            <w:tcW w:w="1134" w:type="dxa"/>
            <w:tcBorders>
              <w:top w:val="single" w:color="auto" w:sz="4" w:space="0"/>
              <w:left w:val="nil"/>
              <w:bottom w:val="single" w:color="auto" w:sz="4" w:space="0"/>
              <w:right w:val="single" w:color="auto" w:sz="4" w:space="0"/>
            </w:tcBorders>
            <w:shd w:val="clear" w:color="auto" w:fill="auto"/>
            <w:noWrap/>
            <w:vAlign w:val="center"/>
            <w:hideMark/>
          </w:tcPr>
          <w:p w:rsidRPr="00D91C6A" w:rsidR="00DF5CAE" w:rsidP="006D4058" w:rsidRDefault="00DF5CAE" w14:paraId="7C1826FF"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CTM Total</w:t>
            </w:r>
          </w:p>
        </w:tc>
        <w:tc>
          <w:tcPr>
            <w:tcW w:w="1549" w:type="dxa"/>
            <w:tcBorders>
              <w:top w:val="single" w:color="auto" w:sz="4" w:space="0"/>
              <w:left w:val="nil"/>
              <w:bottom w:val="single" w:color="auto" w:sz="4" w:space="0"/>
              <w:right w:val="single" w:color="auto" w:sz="4" w:space="0"/>
            </w:tcBorders>
            <w:shd w:val="clear" w:color="auto" w:fill="auto"/>
            <w:vAlign w:val="center"/>
            <w:hideMark/>
          </w:tcPr>
          <w:p w:rsidRPr="00D91C6A" w:rsidR="00DF5CAE" w:rsidP="006D4058" w:rsidRDefault="00DF5CAE" w14:paraId="459CFF25"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Regional Total</w:t>
            </w:r>
          </w:p>
        </w:tc>
      </w:tr>
      <w:tr w:rsidRPr="00D91C6A" w:rsidR="00DF5CAE" w:rsidTr="006D4058" w14:paraId="1489A63F"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center"/>
            <w:hideMark/>
          </w:tcPr>
          <w:p w:rsidRPr="00D91C6A" w:rsidR="00DF5CAE" w:rsidP="006D4058" w:rsidRDefault="00DF5CAE" w14:paraId="7D3484DC"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1st July 2023 to 31st March 2024</w:t>
            </w:r>
          </w:p>
        </w:tc>
        <w:tc>
          <w:tcPr>
            <w:tcW w:w="1276"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62D9E647"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4113</w:t>
            </w:r>
          </w:p>
        </w:tc>
        <w:tc>
          <w:tcPr>
            <w:tcW w:w="1418"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5C642375"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2179</w:t>
            </w:r>
          </w:p>
        </w:tc>
        <w:tc>
          <w:tcPr>
            <w:tcW w:w="1134"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08B12E67"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4723</w:t>
            </w:r>
          </w:p>
        </w:tc>
        <w:tc>
          <w:tcPr>
            <w:tcW w:w="1549"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104DD24E"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11014</w:t>
            </w:r>
          </w:p>
        </w:tc>
      </w:tr>
      <w:tr w:rsidRPr="00D91C6A" w:rsidR="00DF5CAE" w:rsidTr="006D4058" w14:paraId="085E48F7"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center"/>
            <w:hideMark/>
          </w:tcPr>
          <w:p w:rsidRPr="00D91C6A" w:rsidR="00DF5CAE" w:rsidP="006D4058" w:rsidRDefault="00DF5CAE" w14:paraId="7FBB834B"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1st April 2024 to 31st August 2024</w:t>
            </w:r>
          </w:p>
        </w:tc>
        <w:tc>
          <w:tcPr>
            <w:tcW w:w="1276"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57A8CE3A"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2039</w:t>
            </w:r>
          </w:p>
        </w:tc>
        <w:tc>
          <w:tcPr>
            <w:tcW w:w="1418"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01FC7C30"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1108</w:t>
            </w:r>
          </w:p>
        </w:tc>
        <w:tc>
          <w:tcPr>
            <w:tcW w:w="1134"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4E34ED3E"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2289</w:t>
            </w:r>
          </w:p>
        </w:tc>
        <w:tc>
          <w:tcPr>
            <w:tcW w:w="1549" w:type="dxa"/>
            <w:tcBorders>
              <w:top w:val="nil"/>
              <w:left w:val="nil"/>
              <w:bottom w:val="single" w:color="auto" w:sz="4" w:space="0"/>
              <w:right w:val="single" w:color="auto" w:sz="4" w:space="0"/>
            </w:tcBorders>
            <w:shd w:val="clear" w:color="auto" w:fill="auto"/>
            <w:noWrap/>
            <w:vAlign w:val="center"/>
            <w:hideMark/>
          </w:tcPr>
          <w:p w:rsidRPr="00D91C6A" w:rsidR="00DF5CAE" w:rsidP="006D4058" w:rsidRDefault="00DF5CAE" w14:paraId="5F7E3904"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5436</w:t>
            </w:r>
          </w:p>
        </w:tc>
      </w:tr>
      <w:tr w:rsidRPr="00D91C6A" w:rsidR="00DF5CAE" w:rsidTr="006D4058" w14:paraId="50102AEA"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bottom"/>
            <w:hideMark/>
          </w:tcPr>
          <w:p w:rsidRPr="00D91C6A" w:rsidR="00DF5CAE" w:rsidP="006D4058" w:rsidRDefault="00DF5CAE" w14:paraId="2421DE89"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Total Allocation</w:t>
            </w:r>
          </w:p>
        </w:tc>
        <w:tc>
          <w:tcPr>
            <w:tcW w:w="1276" w:type="dxa"/>
            <w:tcBorders>
              <w:top w:val="nil"/>
              <w:left w:val="nil"/>
              <w:bottom w:val="single" w:color="auto" w:sz="4" w:space="0"/>
              <w:right w:val="single" w:color="auto" w:sz="4" w:space="0"/>
            </w:tcBorders>
            <w:shd w:val="clear" w:color="auto" w:fill="auto"/>
            <w:noWrap/>
            <w:vAlign w:val="bottom"/>
            <w:hideMark/>
          </w:tcPr>
          <w:p w:rsidRPr="00D91C6A" w:rsidR="00DF5CAE" w:rsidP="006D4058" w:rsidRDefault="00DF5CAE" w14:paraId="4262E717"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6152</w:t>
            </w:r>
          </w:p>
        </w:tc>
        <w:tc>
          <w:tcPr>
            <w:tcW w:w="1418" w:type="dxa"/>
            <w:tcBorders>
              <w:top w:val="nil"/>
              <w:left w:val="nil"/>
              <w:bottom w:val="single" w:color="auto" w:sz="4" w:space="0"/>
              <w:right w:val="single" w:color="auto" w:sz="4" w:space="0"/>
            </w:tcBorders>
            <w:shd w:val="clear" w:color="auto" w:fill="auto"/>
            <w:noWrap/>
            <w:vAlign w:val="bottom"/>
            <w:hideMark/>
          </w:tcPr>
          <w:p w:rsidRPr="00D91C6A" w:rsidR="00DF5CAE" w:rsidP="006D4058" w:rsidRDefault="00DF5CAE" w14:paraId="67483578"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3287</w:t>
            </w:r>
          </w:p>
        </w:tc>
        <w:tc>
          <w:tcPr>
            <w:tcW w:w="1134" w:type="dxa"/>
            <w:tcBorders>
              <w:top w:val="nil"/>
              <w:left w:val="nil"/>
              <w:bottom w:val="single" w:color="auto" w:sz="4" w:space="0"/>
              <w:right w:val="single" w:color="auto" w:sz="4" w:space="0"/>
            </w:tcBorders>
            <w:shd w:val="clear" w:color="auto" w:fill="auto"/>
            <w:noWrap/>
            <w:vAlign w:val="bottom"/>
            <w:hideMark/>
          </w:tcPr>
          <w:p w:rsidRPr="00D91C6A" w:rsidR="00DF5CAE" w:rsidP="006D4058" w:rsidRDefault="00DF5CAE" w14:paraId="58382DCF"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7012</w:t>
            </w:r>
          </w:p>
        </w:tc>
        <w:tc>
          <w:tcPr>
            <w:tcW w:w="1549" w:type="dxa"/>
            <w:tcBorders>
              <w:top w:val="nil"/>
              <w:left w:val="nil"/>
              <w:bottom w:val="single" w:color="auto" w:sz="4" w:space="0"/>
              <w:right w:val="single" w:color="auto" w:sz="4" w:space="0"/>
            </w:tcBorders>
            <w:shd w:val="clear" w:color="auto" w:fill="auto"/>
            <w:noWrap/>
            <w:vAlign w:val="bottom"/>
            <w:hideMark/>
          </w:tcPr>
          <w:p w:rsidRPr="00D91C6A" w:rsidR="00DF5CAE" w:rsidP="006D4058" w:rsidRDefault="00DF5CAE" w14:paraId="7E4249A5" w14:textId="77777777">
            <w:pPr>
              <w:spacing w:after="0" w:line="240" w:lineRule="auto"/>
              <w:jc w:val="right"/>
              <w:rPr>
                <w:rFonts w:ascii="Calibri" w:hAnsi="Calibri" w:eastAsia="Times New Roman" w:cs="Calibri"/>
                <w:b/>
                <w:bCs/>
                <w:color w:val="000000"/>
                <w:lang w:eastAsia="en-GB"/>
              </w:rPr>
            </w:pPr>
            <w:r w:rsidRPr="00D91C6A">
              <w:rPr>
                <w:rFonts w:ascii="Calibri" w:hAnsi="Calibri" w:eastAsia="Times New Roman" w:cs="Calibri"/>
                <w:b/>
                <w:bCs/>
                <w:color w:val="000000"/>
                <w:lang w:eastAsia="en-GB"/>
              </w:rPr>
              <w:t>16450</w:t>
            </w:r>
          </w:p>
        </w:tc>
      </w:tr>
    </w:tbl>
    <w:p w:rsidR="00DF5CAE" w:rsidP="00DF5CAE" w:rsidRDefault="00DF5CAE" w14:paraId="174B231C" w14:textId="77777777">
      <w:pPr>
        <w:rPr>
          <w:rFonts w:eastAsia="Calibri"/>
          <w:b/>
          <w:bCs/>
          <w:color w:val="FF0000"/>
          <w:sz w:val="24"/>
          <w:szCs w:val="24"/>
        </w:rPr>
      </w:pPr>
    </w:p>
    <w:p w:rsidR="00DF5CAE" w:rsidP="00A36BA4" w:rsidRDefault="00DF5CAE" w14:paraId="33841A30" w14:textId="77777777">
      <w:pPr>
        <w:rPr>
          <w:rFonts w:eastAsia="Calibri"/>
          <w:sz w:val="24"/>
          <w:szCs w:val="24"/>
        </w:rPr>
      </w:pPr>
    </w:p>
    <w:p w:rsidR="00DF5CAE" w:rsidP="00A36BA4" w:rsidRDefault="00DF5CAE" w14:paraId="47F5009B" w14:textId="77777777">
      <w:pPr>
        <w:rPr>
          <w:rFonts w:eastAsia="Calibri"/>
          <w:sz w:val="24"/>
          <w:szCs w:val="24"/>
        </w:rPr>
      </w:pPr>
    </w:p>
    <w:p w:rsidR="00DF5CAE" w:rsidP="00A36BA4" w:rsidRDefault="00DF5CAE" w14:paraId="34883033" w14:textId="77777777">
      <w:pPr>
        <w:rPr>
          <w:rFonts w:eastAsia="Calibri"/>
          <w:sz w:val="24"/>
          <w:szCs w:val="24"/>
        </w:rPr>
      </w:pPr>
    </w:p>
    <w:p w:rsidR="00A36BA4" w:rsidP="00A36BA4" w:rsidRDefault="00A36BA4" w14:paraId="678FF362" w14:textId="77777777">
      <w:pPr>
        <w:pStyle w:val="Heading3"/>
      </w:pPr>
      <w:r>
        <w:lastRenderedPageBreak/>
        <w:t>11.2.4 Option 3b Benefits</w:t>
      </w:r>
    </w:p>
    <w:p w:rsidRPr="00EA4C73" w:rsidR="00A36BA4" w:rsidP="00A36BA4" w:rsidRDefault="00A36BA4" w14:paraId="1878EDD1" w14:textId="77777777">
      <w:pPr>
        <w:spacing w:line="276" w:lineRule="auto"/>
        <w:rPr>
          <w:rFonts w:cs="Calibri"/>
          <w:sz w:val="24"/>
          <w:szCs w:val="24"/>
        </w:rPr>
      </w:pPr>
      <w:r w:rsidRPr="00EA4C73">
        <w:rPr>
          <w:rFonts w:cs="Calibri"/>
          <w:sz w:val="24"/>
          <w:szCs w:val="24"/>
        </w:rPr>
        <w:t>In addition to the high level benefits identified above, the additional benefits of this option include</w:t>
      </w:r>
    </w:p>
    <w:p w:rsidRPr="00EA4C73" w:rsidR="00A36BA4" w:rsidP="00A36BA4" w:rsidRDefault="00A36BA4" w14:paraId="72481E06" w14:textId="77777777">
      <w:pPr>
        <w:pStyle w:val="ListParagraph"/>
        <w:numPr>
          <w:ilvl w:val="0"/>
          <w:numId w:val="28"/>
        </w:numPr>
        <w:spacing w:line="276" w:lineRule="auto"/>
        <w:rPr>
          <w:rFonts w:cs="Calibri"/>
        </w:rPr>
      </w:pPr>
      <w:r w:rsidRPr="00EA4C73">
        <w:rPr>
          <w:rFonts w:cs="Calibri"/>
        </w:rPr>
        <w:t>Retaining a well trained and experienced staff within the Vanguard unit</w:t>
      </w:r>
    </w:p>
    <w:p w:rsidRPr="00EA4C73" w:rsidR="00A36BA4" w:rsidP="00A36BA4" w:rsidRDefault="00A36BA4" w14:paraId="53B4C7BC" w14:textId="77777777">
      <w:pPr>
        <w:pStyle w:val="ListParagraph"/>
        <w:numPr>
          <w:ilvl w:val="0"/>
          <w:numId w:val="28"/>
        </w:numPr>
        <w:spacing w:line="276" w:lineRule="auto"/>
        <w:rPr>
          <w:rFonts w:cs="Calibri"/>
        </w:rPr>
      </w:pPr>
      <w:r w:rsidRPr="00EA4C73">
        <w:rPr>
          <w:rFonts w:cs="Calibri"/>
        </w:rPr>
        <w:t>Ability to treat more complex patients are part of the regional capacity</w:t>
      </w:r>
      <w:r w:rsidRPr="00EA4C73">
        <w:rPr>
          <w:rStyle w:val="FootnoteReference"/>
          <w:rFonts w:cs="Calibri"/>
        </w:rPr>
        <w:footnoteReference w:id="12"/>
      </w:r>
    </w:p>
    <w:p w:rsidRPr="00EA4C73" w:rsidR="00A36BA4" w:rsidP="00A36BA4" w:rsidRDefault="00A36BA4" w14:paraId="595F655E" w14:textId="77777777">
      <w:pPr>
        <w:pStyle w:val="ListParagraph"/>
        <w:numPr>
          <w:ilvl w:val="0"/>
          <w:numId w:val="28"/>
        </w:numPr>
        <w:spacing w:line="276" w:lineRule="auto"/>
        <w:rPr>
          <w:rFonts w:cs="Calibri"/>
        </w:rPr>
      </w:pPr>
      <w:r w:rsidRPr="00EA4C73">
        <w:rPr>
          <w:rFonts w:cs="Calibri"/>
        </w:rPr>
        <w:t xml:space="preserve">Continuity and stability of employment for Vanguard staff </w:t>
      </w:r>
    </w:p>
    <w:p w:rsidRPr="00EA4C73" w:rsidR="00A36BA4" w:rsidP="00A36BA4" w:rsidRDefault="00A36BA4" w14:paraId="3BC09A78" w14:textId="77777777">
      <w:pPr>
        <w:pStyle w:val="ListParagraph"/>
        <w:numPr>
          <w:ilvl w:val="0"/>
          <w:numId w:val="28"/>
        </w:numPr>
        <w:spacing w:line="276" w:lineRule="auto"/>
        <w:rPr>
          <w:rFonts w:cs="Calibri"/>
        </w:rPr>
      </w:pPr>
      <w:r w:rsidRPr="00EA4C73">
        <w:rPr>
          <w:rFonts w:cs="Calibri"/>
        </w:rPr>
        <w:t>Increased opportunities for staff training learning and development</w:t>
      </w:r>
      <w:r w:rsidRPr="00EA4C73">
        <w:rPr>
          <w:rStyle w:val="FootnoteReference"/>
          <w:rFonts w:cs="Calibri"/>
        </w:rPr>
        <w:footnoteReference w:id="13"/>
      </w:r>
      <w:r w:rsidRPr="00EA4C73">
        <w:rPr>
          <w:rFonts w:cs="Calibri"/>
        </w:rPr>
        <w:t xml:space="preserve"> </w:t>
      </w:r>
    </w:p>
    <w:p w:rsidRPr="00EA4C73" w:rsidR="00A36BA4" w:rsidP="00A36BA4" w:rsidRDefault="00A36BA4" w14:paraId="66F2C6D5" w14:textId="77777777">
      <w:pPr>
        <w:pStyle w:val="ListParagraph"/>
        <w:numPr>
          <w:ilvl w:val="0"/>
          <w:numId w:val="28"/>
        </w:numPr>
        <w:spacing w:line="276" w:lineRule="auto"/>
        <w:rPr>
          <w:rFonts w:cs="Calibri"/>
        </w:rPr>
      </w:pPr>
      <w:r w:rsidRPr="00EA4C73">
        <w:rPr>
          <w:rFonts w:cs="Calibri"/>
        </w:rPr>
        <w:t>Provides a solid base to develop the sustainable regional solution</w:t>
      </w:r>
    </w:p>
    <w:p w:rsidR="00A36BA4" w:rsidP="00A36BA4" w:rsidRDefault="00A36BA4" w14:paraId="0AC2C009" w14:textId="77777777">
      <w:pPr>
        <w:pStyle w:val="ListParagraph"/>
        <w:numPr>
          <w:ilvl w:val="0"/>
          <w:numId w:val="28"/>
        </w:numPr>
        <w:spacing w:line="276" w:lineRule="auto"/>
        <w:rPr>
          <w:rFonts w:cs="Calibri"/>
        </w:rPr>
      </w:pPr>
      <w:r w:rsidRPr="00EA4C73">
        <w:rPr>
          <w:rFonts w:cs="Calibri"/>
        </w:rPr>
        <w:t>Fully utilised the Vanguard unit 7 days per week</w:t>
      </w:r>
    </w:p>
    <w:p w:rsidRPr="00EA4C73" w:rsidR="00A36BA4" w:rsidP="00A36BA4" w:rsidRDefault="00A36BA4" w14:paraId="6C4DC6E6" w14:textId="77777777">
      <w:pPr>
        <w:pStyle w:val="ListParagraph"/>
        <w:numPr>
          <w:ilvl w:val="0"/>
          <w:numId w:val="28"/>
        </w:numPr>
        <w:spacing w:line="276" w:lineRule="auto"/>
        <w:rPr>
          <w:rFonts w:cs="Calibri"/>
        </w:rPr>
      </w:pPr>
      <w:r>
        <w:rPr>
          <w:rFonts w:cs="Calibri"/>
        </w:rPr>
        <w:t>Greater proportion of cataracts surgery undertaken by NHS staff</w:t>
      </w:r>
    </w:p>
    <w:p w:rsidRPr="00EA4C73" w:rsidR="00A36BA4" w:rsidP="00A36BA4" w:rsidRDefault="00A36BA4" w14:paraId="7ED45724" w14:textId="77777777">
      <w:pPr>
        <w:pStyle w:val="ListParagraph"/>
        <w:numPr>
          <w:ilvl w:val="0"/>
          <w:numId w:val="28"/>
        </w:numPr>
        <w:spacing w:line="276" w:lineRule="auto"/>
        <w:rPr>
          <w:rFonts w:cs="Calibri"/>
        </w:rPr>
      </w:pPr>
      <w:r w:rsidRPr="00EA4C73">
        <w:rPr>
          <w:rFonts w:cs="Calibri"/>
        </w:rPr>
        <w:t>Enables a greater reduction in the backlog</w:t>
      </w:r>
    </w:p>
    <w:p w:rsidRPr="00EA4C73" w:rsidR="00A36BA4" w:rsidP="00A36BA4" w:rsidRDefault="00A36BA4" w14:paraId="33200E5E" w14:textId="77777777">
      <w:pPr>
        <w:pStyle w:val="ListParagraph"/>
        <w:numPr>
          <w:ilvl w:val="0"/>
          <w:numId w:val="28"/>
        </w:numPr>
        <w:spacing w:line="276" w:lineRule="auto"/>
        <w:rPr>
          <w:rFonts w:cs="Calibri"/>
        </w:rPr>
      </w:pPr>
      <w:r w:rsidRPr="00EA4C73">
        <w:rPr>
          <w:rFonts w:cs="Calibri"/>
        </w:rPr>
        <w:t>Stabilises the short term regional arrangement (Jan-March 2023)</w:t>
      </w:r>
    </w:p>
    <w:p w:rsidRPr="001D7916" w:rsidR="00A36BA4" w:rsidP="00A36BA4" w:rsidRDefault="00A36BA4" w14:paraId="6FD40396" w14:textId="3E6D68DE">
      <w:pPr>
        <w:pStyle w:val="ListParagraph"/>
        <w:numPr>
          <w:ilvl w:val="0"/>
          <w:numId w:val="28"/>
        </w:numPr>
        <w:spacing w:line="276" w:lineRule="auto"/>
        <w:rPr>
          <w:rFonts w:cs="Calibri"/>
        </w:rPr>
      </w:pPr>
      <w:r w:rsidRPr="001D7916">
        <w:rPr>
          <w:rFonts w:cs="Calibri"/>
        </w:rPr>
        <w:t xml:space="preserve">Reduces the backlog by </w:t>
      </w:r>
      <w:r w:rsidR="00DF5CAE">
        <w:rPr>
          <w:rFonts w:cs="Calibri"/>
        </w:rPr>
        <w:t>4</w:t>
      </w:r>
      <w:r w:rsidRPr="001D7916">
        <w:rPr>
          <w:rFonts w:cs="Calibri"/>
        </w:rPr>
        <w:t>,8</w:t>
      </w:r>
      <w:r w:rsidR="00DF5CAE">
        <w:rPr>
          <w:rFonts w:cs="Calibri"/>
        </w:rPr>
        <w:t>32</w:t>
      </w:r>
      <w:r w:rsidRPr="001D7916">
        <w:rPr>
          <w:rFonts w:cs="Calibri"/>
        </w:rPr>
        <w:t xml:space="preserve"> patients waiting</w:t>
      </w:r>
    </w:p>
    <w:p w:rsidRPr="00EA4C73" w:rsidR="00A36BA4" w:rsidP="00A36BA4" w:rsidRDefault="00A36BA4" w14:paraId="339A90B9" w14:textId="77777777">
      <w:pPr>
        <w:rPr>
          <w:sz w:val="24"/>
          <w:szCs w:val="24"/>
        </w:rPr>
      </w:pPr>
    </w:p>
    <w:p w:rsidR="00A36BA4" w:rsidP="00A36BA4" w:rsidRDefault="00A36BA4" w14:paraId="4BAECD2B" w14:textId="77777777">
      <w:pPr>
        <w:pStyle w:val="Heading3"/>
      </w:pPr>
      <w:r>
        <w:t>11.2.5 Option 3b Risks</w:t>
      </w:r>
    </w:p>
    <w:p w:rsidRPr="00EA4C73" w:rsidR="00A36BA4" w:rsidP="00A36BA4" w:rsidRDefault="00A36BA4" w14:paraId="0C01BACC" w14:textId="77777777">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 xml:space="preserve">The specific risks associated with </w:t>
      </w:r>
      <w:r>
        <w:rPr>
          <w:rFonts w:cs="Verdana"/>
          <w:position w:val="-1"/>
          <w:sz w:val="24"/>
          <w:szCs w:val="24"/>
        </w:rPr>
        <w:t xml:space="preserve">this </w:t>
      </w:r>
      <w:r w:rsidRPr="00EA4C73">
        <w:rPr>
          <w:rFonts w:cs="Verdana"/>
          <w:position w:val="-1"/>
          <w:sz w:val="24"/>
          <w:szCs w:val="24"/>
        </w:rPr>
        <w:t>option are:</w:t>
      </w:r>
    </w:p>
    <w:p w:rsidR="00A36BA4" w:rsidP="00A36BA4" w:rsidRDefault="00A36BA4" w14:paraId="3967E539"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High volumes of surgery through Vanguard Unit may put a strain on equipment readiness levels (low risk following mitigation actions)</w:t>
      </w:r>
    </w:p>
    <w:p w:rsidR="00A36BA4" w:rsidP="00A36BA4" w:rsidRDefault="00A36BA4" w14:paraId="61D18FA0" w14:textId="77777777">
      <w:pPr>
        <w:pStyle w:val="ListParagraph"/>
        <w:widowControl w:val="0"/>
        <w:numPr>
          <w:ilvl w:val="0"/>
          <w:numId w:val="29"/>
        </w:numPr>
        <w:autoSpaceDE w:val="0"/>
        <w:autoSpaceDN w:val="0"/>
        <w:adjustRightInd w:val="0"/>
        <w:spacing w:after="120"/>
        <w:ind w:right="60"/>
        <w:rPr>
          <w:rFonts w:cs="Verdana"/>
          <w:position w:val="-1"/>
        </w:rPr>
      </w:pPr>
      <w:r>
        <w:rPr>
          <w:rFonts w:cs="Verdana"/>
          <w:position w:val="-1"/>
        </w:rPr>
        <w:t>Clinical risks and patient harm risks associated with outsourcing and insourcing capacity (low risk following mitigation actions)</w:t>
      </w:r>
    </w:p>
    <w:p w:rsidRPr="00EA4C73" w:rsidR="00A36BA4" w:rsidP="00A36BA4" w:rsidRDefault="00A36BA4" w14:paraId="3F7FD7C0" w14:textId="77777777">
      <w:pPr>
        <w:pStyle w:val="ListParagraph"/>
        <w:widowControl w:val="0"/>
        <w:autoSpaceDE w:val="0"/>
        <w:autoSpaceDN w:val="0"/>
        <w:adjustRightInd w:val="0"/>
        <w:spacing w:after="120"/>
        <w:ind w:right="60"/>
        <w:rPr>
          <w:rFonts w:cs="Verdana"/>
          <w:position w:val="-1"/>
        </w:rPr>
      </w:pPr>
    </w:p>
    <w:p w:rsidR="00A36BA4" w:rsidP="00A36BA4" w:rsidRDefault="00A36BA4" w14:paraId="2684A66F" w14:textId="77777777">
      <w:pPr>
        <w:pStyle w:val="Heading3"/>
      </w:pPr>
      <w:r>
        <w:t>11.2.6 Option 3b Patient Considerations</w:t>
      </w:r>
    </w:p>
    <w:p w:rsidR="00A36BA4" w:rsidP="00A36BA4" w:rsidRDefault="00A36BA4" w14:paraId="49F1C751" w14:textId="77777777">
      <w:pPr>
        <w:widowControl w:val="0"/>
        <w:autoSpaceDE w:val="0"/>
        <w:autoSpaceDN w:val="0"/>
        <w:adjustRightInd w:val="0"/>
        <w:spacing w:after="120"/>
        <w:ind w:right="60"/>
        <w:rPr>
          <w:rFonts w:cs="Verdana"/>
          <w:position w:val="-1"/>
          <w:sz w:val="24"/>
          <w:szCs w:val="24"/>
        </w:rPr>
      </w:pPr>
      <w:r>
        <w:rPr>
          <w:rFonts w:cs="Verdana"/>
          <w:position w:val="-1"/>
          <w:sz w:val="24"/>
          <w:szCs w:val="24"/>
        </w:rPr>
        <w:t xml:space="preserve">Through this option there would be additional capacity for patients across the region for cataract assessment and surgery and patient waiting time will start to reduce. This option includes a North and South Hub where patients who meet the criteria for this additional capacity would be directed to their closest hub for assessment and treatment. Patients unable or unwilling to travel will be treated within their own health board as part of the core capacity. Waiting times may vary between core and additional capacity provision. </w:t>
      </w:r>
    </w:p>
    <w:p w:rsidR="00A36BA4" w:rsidP="00A36BA4" w:rsidRDefault="00A36BA4" w14:paraId="5B7843D8" w14:textId="77777777">
      <w:pPr>
        <w:widowControl w:val="0"/>
        <w:autoSpaceDE w:val="0"/>
        <w:autoSpaceDN w:val="0"/>
        <w:adjustRightInd w:val="0"/>
        <w:spacing w:after="120"/>
        <w:ind w:right="60"/>
        <w:rPr>
          <w:rFonts w:cs="Verdana"/>
          <w:position w:val="-1"/>
          <w:sz w:val="24"/>
          <w:szCs w:val="24"/>
        </w:rPr>
      </w:pPr>
      <w:r>
        <w:rPr>
          <w:rFonts w:cs="Verdana"/>
          <w:position w:val="-1"/>
          <w:sz w:val="24"/>
          <w:szCs w:val="24"/>
        </w:rPr>
        <w:t>This option also includes outsourcing where the costing includes patient travel as this may be outside of the boundary of the region (dependent on the contracting). The core capacity, insourcing, and NHS sessions do not include patient travel contributions.</w:t>
      </w:r>
    </w:p>
    <w:p w:rsidR="00A36BA4" w:rsidP="00A36BA4" w:rsidRDefault="00A36BA4" w14:paraId="2FCF9202" w14:textId="77777777">
      <w:pPr>
        <w:widowControl w:val="0"/>
        <w:autoSpaceDE w:val="0"/>
        <w:autoSpaceDN w:val="0"/>
        <w:adjustRightInd w:val="0"/>
        <w:spacing w:after="120"/>
        <w:ind w:right="60"/>
        <w:rPr>
          <w:rFonts w:cs="Verdana"/>
          <w:position w:val="-1"/>
          <w:sz w:val="24"/>
          <w:szCs w:val="24"/>
        </w:rPr>
      </w:pPr>
    </w:p>
    <w:p w:rsidR="00A36BA4" w:rsidP="00A36BA4" w:rsidRDefault="00A36BA4" w14:paraId="492116B7" w14:textId="77777777"/>
    <w:p w:rsidR="001D7916" w:rsidP="002C5F68" w:rsidRDefault="001D7916" w14:paraId="679C0BA2" w14:textId="77777777"/>
    <w:p w:rsidR="001D7916" w:rsidP="002C5F68" w:rsidRDefault="001D7916" w14:paraId="3F7D1EA7" w14:textId="77777777"/>
    <w:p w:rsidR="001D7916" w:rsidP="002C5F68" w:rsidRDefault="001D7916" w14:paraId="2E6EBE77" w14:textId="77777777"/>
    <w:p w:rsidR="00A36BA4" w:rsidP="00A36BA4" w:rsidRDefault="00A36BA4" w14:paraId="32D50DC6" w14:textId="3E0DB1E7">
      <w:pPr>
        <w:pStyle w:val="Heading3"/>
      </w:pPr>
      <w:r>
        <w:lastRenderedPageBreak/>
        <w:t>11.2.8 Option 3b Activity Modelling</w:t>
      </w:r>
    </w:p>
    <w:p w:rsidRPr="00EA4C73" w:rsidR="00DF5CAE" w:rsidP="00DF5CAE" w:rsidRDefault="00DF5CAE" w14:paraId="061A0E04" w14:textId="77777777">
      <w:pPr>
        <w:rPr>
          <w:rFonts w:cs="Verdana"/>
          <w:sz w:val="24"/>
          <w:szCs w:val="24"/>
        </w:rPr>
      </w:pPr>
      <w:r w:rsidRPr="00EA4C73">
        <w:rPr>
          <w:rFonts w:cs="Verdana"/>
          <w:sz w:val="24"/>
          <w:szCs w:val="24"/>
        </w:rPr>
        <w:t>This scenario is based on the following assumptions:</w:t>
      </w:r>
    </w:p>
    <w:p w:rsidRPr="00EA4C73" w:rsidR="00DF5CAE" w:rsidP="00DF5CAE" w:rsidRDefault="00DF5CAE" w14:paraId="30985C30" w14:textId="77777777">
      <w:pPr>
        <w:pStyle w:val="ListParagraph"/>
        <w:numPr>
          <w:ilvl w:val="0"/>
          <w:numId w:val="18"/>
        </w:numPr>
        <w:rPr>
          <w:rFonts w:cs="Verdana"/>
        </w:rPr>
      </w:pPr>
      <w:r w:rsidRPr="00EA4C73">
        <w:rPr>
          <w:rFonts w:cs="Verdana"/>
        </w:rPr>
        <w:t>9,960 referrals per year (192 per week, 830 per month)</w:t>
      </w:r>
    </w:p>
    <w:p w:rsidRPr="00EA4C73" w:rsidR="00DF5CAE" w:rsidP="00DF5CAE" w:rsidRDefault="00DF5CAE" w14:paraId="601561C5" w14:textId="77777777">
      <w:pPr>
        <w:pStyle w:val="ListParagraph"/>
        <w:numPr>
          <w:ilvl w:val="0"/>
          <w:numId w:val="18"/>
        </w:numPr>
        <w:rPr>
          <w:rFonts w:cs="Verdana"/>
        </w:rPr>
      </w:pPr>
      <w:r>
        <w:rPr>
          <w:rFonts w:cs="Verdana"/>
        </w:rPr>
        <w:t>15</w:t>
      </w:r>
      <w:r w:rsidRPr="00EA4C73">
        <w:rPr>
          <w:rFonts w:cs="Verdana"/>
        </w:rPr>
        <w:t>,</w:t>
      </w:r>
      <w:r>
        <w:rPr>
          <w:rFonts w:cs="Verdana"/>
        </w:rPr>
        <w:t>43</w:t>
      </w:r>
      <w:r w:rsidRPr="00EA4C73">
        <w:rPr>
          <w:rFonts w:cs="Verdana"/>
        </w:rPr>
        <w:t>0 cataracts procedures per year (2</w:t>
      </w:r>
      <w:r>
        <w:rPr>
          <w:rFonts w:cs="Verdana"/>
        </w:rPr>
        <w:t>97</w:t>
      </w:r>
      <w:r w:rsidRPr="00EA4C73">
        <w:rPr>
          <w:rFonts w:cs="Verdana"/>
        </w:rPr>
        <w:t xml:space="preserve"> per week, 12</w:t>
      </w:r>
      <w:r>
        <w:rPr>
          <w:rFonts w:cs="Verdana"/>
        </w:rPr>
        <w:t>86</w:t>
      </w:r>
      <w:r w:rsidRPr="00EA4C73">
        <w:rPr>
          <w:rFonts w:cs="Verdana"/>
        </w:rPr>
        <w:t xml:space="preserve"> per month)</w:t>
      </w:r>
    </w:p>
    <w:p w:rsidRPr="00EA4C73" w:rsidR="00DF5CAE" w:rsidP="00DF5CAE" w:rsidRDefault="00DF5CAE" w14:paraId="2F54B595" w14:textId="77777777">
      <w:pPr>
        <w:pStyle w:val="ListParagraph"/>
        <w:numPr>
          <w:ilvl w:val="0"/>
          <w:numId w:val="18"/>
        </w:numPr>
        <w:rPr>
          <w:rFonts w:cs="Verdana"/>
        </w:rPr>
      </w:pPr>
      <w:r w:rsidRPr="00EA4C73">
        <w:rPr>
          <w:rFonts w:cs="Verdana"/>
        </w:rPr>
        <w:t>1</w:t>
      </w:r>
      <w:r>
        <w:rPr>
          <w:rFonts w:cs="Verdana"/>
        </w:rPr>
        <w:t>5</w:t>
      </w:r>
      <w:r w:rsidRPr="00EA4C73">
        <w:rPr>
          <w:rFonts w:cs="Verdana"/>
        </w:rPr>
        <w:t>,</w:t>
      </w:r>
      <w:r>
        <w:rPr>
          <w:rFonts w:cs="Verdana"/>
        </w:rPr>
        <w:t>43</w:t>
      </w:r>
      <w:r w:rsidRPr="00EA4C73">
        <w:rPr>
          <w:rFonts w:cs="Verdana"/>
        </w:rPr>
        <w:t>0 outpatients per year (2</w:t>
      </w:r>
      <w:r>
        <w:rPr>
          <w:rFonts w:cs="Verdana"/>
        </w:rPr>
        <w:t>97</w:t>
      </w:r>
      <w:r w:rsidRPr="00EA4C73">
        <w:rPr>
          <w:rFonts w:cs="Verdana"/>
        </w:rPr>
        <w:t xml:space="preserve"> per week, 1</w:t>
      </w:r>
      <w:r>
        <w:rPr>
          <w:rFonts w:cs="Verdana"/>
        </w:rPr>
        <w:t>286</w:t>
      </w:r>
      <w:r w:rsidRPr="00EA4C73">
        <w:rPr>
          <w:rFonts w:cs="Verdana"/>
        </w:rPr>
        <w:t xml:space="preserve"> per month)</w:t>
      </w:r>
    </w:p>
    <w:p w:rsidR="00DF5CAE" w:rsidP="00DF5CAE" w:rsidRDefault="00DF5CAE" w14:paraId="5FC6E7FF" w14:textId="77777777">
      <w:pPr>
        <w:rPr>
          <w:sz w:val="24"/>
          <w:szCs w:val="24"/>
        </w:rPr>
      </w:pPr>
    </w:p>
    <w:p w:rsidR="00DF5CAE" w:rsidP="00DF5CAE" w:rsidRDefault="00DF5CAE" w14:paraId="6CBF1DCA" w14:textId="77777777">
      <w:pPr>
        <w:rPr>
          <w:sz w:val="24"/>
          <w:szCs w:val="24"/>
        </w:rPr>
      </w:pPr>
      <w:r>
        <w:rPr>
          <w:sz w:val="24"/>
          <w:szCs w:val="24"/>
        </w:rPr>
        <w:t>Over 14 months this would be:</w:t>
      </w:r>
    </w:p>
    <w:p w:rsidRPr="002C5F68" w:rsidR="00DF5CAE" w:rsidP="00DF5CAE" w:rsidRDefault="00DF5CAE" w14:paraId="7AE6CDC2" w14:textId="77777777">
      <w:pPr>
        <w:pStyle w:val="ListParagraph"/>
        <w:numPr>
          <w:ilvl w:val="0"/>
          <w:numId w:val="56"/>
        </w:numPr>
      </w:pPr>
      <w:r w:rsidRPr="002C5F68">
        <w:t>11,620 referrals per year</w:t>
      </w:r>
    </w:p>
    <w:p w:rsidRPr="002C5F68" w:rsidR="00DF5CAE" w:rsidP="00DF5CAE" w:rsidRDefault="00DF5CAE" w14:paraId="03708397" w14:textId="77777777">
      <w:pPr>
        <w:pStyle w:val="ListParagraph"/>
        <w:numPr>
          <w:ilvl w:val="0"/>
          <w:numId w:val="56"/>
        </w:numPr>
      </w:pPr>
      <w:r w:rsidRPr="002C5F68">
        <w:t>16,450 cataracts procedures per year</w:t>
      </w:r>
    </w:p>
    <w:p w:rsidRPr="002C5F68" w:rsidR="00DF5CAE" w:rsidP="00DF5CAE" w:rsidRDefault="00DF5CAE" w14:paraId="0E74F1EE" w14:textId="77777777">
      <w:pPr>
        <w:pStyle w:val="ListParagraph"/>
        <w:numPr>
          <w:ilvl w:val="0"/>
          <w:numId w:val="56"/>
        </w:numPr>
      </w:pPr>
      <w:r w:rsidRPr="002C5F68">
        <w:t>16,450 outpatients per year</w:t>
      </w:r>
    </w:p>
    <w:p w:rsidR="00DF5CAE" w:rsidP="00A36BA4" w:rsidRDefault="00DF5CAE" w14:paraId="6C6487D0" w14:textId="77777777">
      <w:pPr>
        <w:rPr>
          <w:rFonts w:cs="Verdana"/>
          <w:sz w:val="24"/>
          <w:szCs w:val="24"/>
        </w:rPr>
      </w:pPr>
    </w:p>
    <w:p w:rsidR="00A36BA4" w:rsidP="00A36BA4" w:rsidRDefault="00A36BA4" w14:paraId="10ED939D" w14:textId="77777777"/>
    <w:p w:rsidR="00A36BA4" w:rsidP="00A36BA4" w:rsidRDefault="00A36BA4" w14:paraId="0544A5F0" w14:textId="77777777">
      <w:r>
        <w:rPr>
          <w:noProof/>
        </w:rPr>
        <w:drawing>
          <wp:inline distT="0" distB="0" distL="0" distR="0" wp14:anchorId="1D988727" wp14:editId="7F85B49D">
            <wp:extent cx="5731510" cy="3170555"/>
            <wp:effectExtent l="0" t="0" r="2540" b="0"/>
            <wp:docPr id="38" name="Picture 38"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iagram&#10;&#10;Description automatically generated"/>
                    <pic:cNvPicPr/>
                  </pic:nvPicPr>
                  <pic:blipFill>
                    <a:blip r:embed="rId50"/>
                    <a:stretch>
                      <a:fillRect/>
                    </a:stretch>
                  </pic:blipFill>
                  <pic:spPr>
                    <a:xfrm>
                      <a:off x="0" y="0"/>
                      <a:ext cx="5731510" cy="3170555"/>
                    </a:xfrm>
                    <a:prstGeom prst="rect">
                      <a:avLst/>
                    </a:prstGeom>
                  </pic:spPr>
                </pic:pic>
              </a:graphicData>
            </a:graphic>
          </wp:inline>
        </w:drawing>
      </w:r>
    </w:p>
    <w:p w:rsidR="00A36BA4" w:rsidP="00A36BA4" w:rsidRDefault="00A36BA4" w14:paraId="359E88A2" w14:textId="77777777">
      <w:pPr>
        <w:rPr>
          <w:sz w:val="24"/>
          <w:szCs w:val="24"/>
        </w:rPr>
      </w:pPr>
    </w:p>
    <w:p w:rsidR="00A36BA4" w:rsidP="00A36BA4" w:rsidRDefault="00A36BA4" w14:paraId="1DEC7B48" w14:textId="77777777">
      <w:pPr>
        <w:rPr>
          <w:sz w:val="24"/>
          <w:szCs w:val="24"/>
        </w:rPr>
      </w:pPr>
      <w:r>
        <w:rPr>
          <w:noProof/>
        </w:rPr>
        <w:lastRenderedPageBreak/>
        <w:drawing>
          <wp:inline distT="0" distB="0" distL="0" distR="0" wp14:anchorId="476ED5E2" wp14:editId="021019D8">
            <wp:extent cx="5731510" cy="4244340"/>
            <wp:effectExtent l="0" t="0" r="2540" b="3810"/>
            <wp:docPr id="39" name="Picture 39"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Chart, line chart&#10;&#10;Description automatically generated"/>
                    <pic:cNvPicPr/>
                  </pic:nvPicPr>
                  <pic:blipFill>
                    <a:blip r:embed="rId51"/>
                    <a:stretch>
                      <a:fillRect/>
                    </a:stretch>
                  </pic:blipFill>
                  <pic:spPr>
                    <a:xfrm>
                      <a:off x="0" y="0"/>
                      <a:ext cx="5731510" cy="4244340"/>
                    </a:xfrm>
                    <a:prstGeom prst="rect">
                      <a:avLst/>
                    </a:prstGeom>
                  </pic:spPr>
                </pic:pic>
              </a:graphicData>
            </a:graphic>
          </wp:inline>
        </w:drawing>
      </w:r>
    </w:p>
    <w:p w:rsidRPr="00EA4C73" w:rsidR="00DF5CAE" w:rsidP="00DF5CAE" w:rsidRDefault="00DF5CAE" w14:paraId="417CB6D6" w14:textId="77777777">
      <w:pPr>
        <w:rPr>
          <w:rFonts w:cs="Verdana"/>
          <w:sz w:val="24"/>
          <w:szCs w:val="24"/>
        </w:rPr>
      </w:pPr>
      <w:r w:rsidRPr="00EA4C73">
        <w:rPr>
          <w:rFonts w:cs="Verdana"/>
          <w:sz w:val="24"/>
          <w:szCs w:val="24"/>
        </w:rPr>
        <w:t>This scenario is based on the following assumptions:</w:t>
      </w:r>
    </w:p>
    <w:p w:rsidRPr="00EA4C73" w:rsidR="00DF5CAE" w:rsidP="00DF5CAE" w:rsidRDefault="00DF5CAE" w14:paraId="687EF9EB" w14:textId="77777777">
      <w:pPr>
        <w:pStyle w:val="ListParagraph"/>
        <w:numPr>
          <w:ilvl w:val="0"/>
          <w:numId w:val="18"/>
        </w:numPr>
        <w:rPr>
          <w:rFonts w:cs="Verdana"/>
        </w:rPr>
      </w:pPr>
      <w:r w:rsidRPr="00EA4C73">
        <w:rPr>
          <w:rFonts w:cs="Verdana"/>
        </w:rPr>
        <w:t>9,960 referrals per year (192 per week, 830 per month)</w:t>
      </w:r>
    </w:p>
    <w:p w:rsidRPr="00EA4C73" w:rsidR="00DF5CAE" w:rsidP="00DF5CAE" w:rsidRDefault="00DF5CAE" w14:paraId="6A46A5D4" w14:textId="77777777">
      <w:pPr>
        <w:pStyle w:val="ListParagraph"/>
        <w:numPr>
          <w:ilvl w:val="0"/>
          <w:numId w:val="18"/>
        </w:numPr>
        <w:rPr>
          <w:rFonts w:cs="Verdana"/>
        </w:rPr>
      </w:pPr>
      <w:r>
        <w:rPr>
          <w:rFonts w:cs="Verdana"/>
        </w:rPr>
        <w:t>15</w:t>
      </w:r>
      <w:r w:rsidRPr="00EA4C73">
        <w:rPr>
          <w:rFonts w:cs="Verdana"/>
        </w:rPr>
        <w:t>,</w:t>
      </w:r>
      <w:r>
        <w:rPr>
          <w:rFonts w:cs="Verdana"/>
        </w:rPr>
        <w:t>43</w:t>
      </w:r>
      <w:r w:rsidRPr="00EA4C73">
        <w:rPr>
          <w:rFonts w:cs="Verdana"/>
        </w:rPr>
        <w:t>0 cataracts procedures per year (2</w:t>
      </w:r>
      <w:r>
        <w:rPr>
          <w:rFonts w:cs="Verdana"/>
        </w:rPr>
        <w:t>97</w:t>
      </w:r>
      <w:r w:rsidRPr="00EA4C73">
        <w:rPr>
          <w:rFonts w:cs="Verdana"/>
        </w:rPr>
        <w:t xml:space="preserve"> per week, 12</w:t>
      </w:r>
      <w:r>
        <w:rPr>
          <w:rFonts w:cs="Verdana"/>
        </w:rPr>
        <w:t>86</w:t>
      </w:r>
      <w:r w:rsidRPr="00EA4C73">
        <w:rPr>
          <w:rFonts w:cs="Verdana"/>
        </w:rPr>
        <w:t xml:space="preserve"> per month)</w:t>
      </w:r>
    </w:p>
    <w:p w:rsidRPr="00EA4C73" w:rsidR="00DF5CAE" w:rsidP="00DF5CAE" w:rsidRDefault="00DF5CAE" w14:paraId="3354A0B7" w14:textId="77777777">
      <w:pPr>
        <w:pStyle w:val="ListParagraph"/>
        <w:numPr>
          <w:ilvl w:val="0"/>
          <w:numId w:val="18"/>
        </w:numPr>
        <w:rPr>
          <w:rFonts w:cs="Verdana"/>
        </w:rPr>
      </w:pPr>
      <w:r w:rsidRPr="00EA4C73">
        <w:rPr>
          <w:rFonts w:cs="Verdana"/>
        </w:rPr>
        <w:t>1</w:t>
      </w:r>
      <w:r>
        <w:rPr>
          <w:rFonts w:cs="Verdana"/>
        </w:rPr>
        <w:t>5</w:t>
      </w:r>
      <w:r w:rsidRPr="00EA4C73">
        <w:rPr>
          <w:rFonts w:cs="Verdana"/>
        </w:rPr>
        <w:t>,</w:t>
      </w:r>
      <w:r>
        <w:rPr>
          <w:rFonts w:cs="Verdana"/>
        </w:rPr>
        <w:t>43</w:t>
      </w:r>
      <w:r w:rsidRPr="00EA4C73">
        <w:rPr>
          <w:rFonts w:cs="Verdana"/>
        </w:rPr>
        <w:t>0 outpatients per year (2</w:t>
      </w:r>
      <w:r>
        <w:rPr>
          <w:rFonts w:cs="Verdana"/>
        </w:rPr>
        <w:t>97</w:t>
      </w:r>
      <w:r w:rsidRPr="00EA4C73">
        <w:rPr>
          <w:rFonts w:cs="Verdana"/>
        </w:rPr>
        <w:t xml:space="preserve"> per week, 1</w:t>
      </w:r>
      <w:r>
        <w:rPr>
          <w:rFonts w:cs="Verdana"/>
        </w:rPr>
        <w:t>286</w:t>
      </w:r>
      <w:r w:rsidRPr="00EA4C73">
        <w:rPr>
          <w:rFonts w:cs="Verdana"/>
        </w:rPr>
        <w:t xml:space="preserve"> per month)</w:t>
      </w:r>
    </w:p>
    <w:p w:rsidR="00DF5CAE" w:rsidP="00DF5CAE" w:rsidRDefault="00DF5CAE" w14:paraId="50A65922" w14:textId="77777777">
      <w:pPr>
        <w:rPr>
          <w:sz w:val="24"/>
          <w:szCs w:val="24"/>
        </w:rPr>
      </w:pPr>
    </w:p>
    <w:p w:rsidR="00DF5CAE" w:rsidP="00DF5CAE" w:rsidRDefault="00DF5CAE" w14:paraId="18B6403A" w14:textId="77777777">
      <w:pPr>
        <w:rPr>
          <w:sz w:val="24"/>
          <w:szCs w:val="24"/>
        </w:rPr>
      </w:pPr>
      <w:r>
        <w:rPr>
          <w:sz w:val="24"/>
          <w:szCs w:val="24"/>
        </w:rPr>
        <w:t>Over 14 months this would be:</w:t>
      </w:r>
    </w:p>
    <w:p w:rsidRPr="002C5F68" w:rsidR="00DF5CAE" w:rsidP="00DF5CAE" w:rsidRDefault="00DF5CAE" w14:paraId="22CAA081" w14:textId="77777777">
      <w:pPr>
        <w:pStyle w:val="ListParagraph"/>
        <w:numPr>
          <w:ilvl w:val="0"/>
          <w:numId w:val="56"/>
        </w:numPr>
      </w:pPr>
      <w:r w:rsidRPr="002C5F68">
        <w:t>11,620 referrals per year</w:t>
      </w:r>
    </w:p>
    <w:p w:rsidRPr="002C5F68" w:rsidR="00DF5CAE" w:rsidP="00DF5CAE" w:rsidRDefault="00DF5CAE" w14:paraId="527C2784" w14:textId="77777777">
      <w:pPr>
        <w:pStyle w:val="ListParagraph"/>
        <w:numPr>
          <w:ilvl w:val="0"/>
          <w:numId w:val="56"/>
        </w:numPr>
      </w:pPr>
      <w:r w:rsidRPr="002C5F68">
        <w:t>16,450 cataracts procedures per year</w:t>
      </w:r>
    </w:p>
    <w:p w:rsidRPr="002C5F68" w:rsidR="00DF5CAE" w:rsidP="00DF5CAE" w:rsidRDefault="00DF5CAE" w14:paraId="0004C4B4" w14:textId="77777777">
      <w:pPr>
        <w:pStyle w:val="ListParagraph"/>
        <w:numPr>
          <w:ilvl w:val="0"/>
          <w:numId w:val="56"/>
        </w:numPr>
      </w:pPr>
      <w:r w:rsidRPr="002C5F68">
        <w:t>16,450 outpatients per year</w:t>
      </w:r>
    </w:p>
    <w:p w:rsidR="00DF5CAE" w:rsidP="00DF5CAE" w:rsidRDefault="00DF5CAE" w14:paraId="51FAE762" w14:textId="77777777">
      <w:pPr>
        <w:rPr>
          <w:sz w:val="24"/>
          <w:szCs w:val="24"/>
        </w:rPr>
      </w:pPr>
    </w:p>
    <w:p w:rsidR="00DF5CAE" w:rsidP="00DF5CAE" w:rsidRDefault="00DF5CAE" w14:paraId="218B8B13" w14:textId="77777777">
      <w:pPr>
        <w:rPr>
          <w:sz w:val="24"/>
          <w:szCs w:val="24"/>
        </w:rPr>
      </w:pPr>
      <w:r w:rsidRPr="00EA4C73">
        <w:rPr>
          <w:sz w:val="24"/>
          <w:szCs w:val="24"/>
        </w:rPr>
        <w:t xml:space="preserve">After </w:t>
      </w:r>
      <w:r>
        <w:rPr>
          <w:sz w:val="24"/>
          <w:szCs w:val="24"/>
        </w:rPr>
        <w:t>14 months</w:t>
      </w:r>
      <w:r w:rsidRPr="00EA4C73">
        <w:rPr>
          <w:sz w:val="24"/>
          <w:szCs w:val="24"/>
        </w:rPr>
        <w:t xml:space="preserve"> the total capacity of 1</w:t>
      </w:r>
      <w:r>
        <w:rPr>
          <w:sz w:val="24"/>
          <w:szCs w:val="24"/>
        </w:rPr>
        <w:t>6</w:t>
      </w:r>
      <w:r w:rsidRPr="00EA4C73">
        <w:rPr>
          <w:sz w:val="24"/>
          <w:szCs w:val="24"/>
        </w:rPr>
        <w:t>,4</w:t>
      </w:r>
      <w:r>
        <w:rPr>
          <w:sz w:val="24"/>
          <w:szCs w:val="24"/>
        </w:rPr>
        <w:t>5</w:t>
      </w:r>
      <w:r w:rsidRPr="00EA4C73">
        <w:rPr>
          <w:sz w:val="24"/>
          <w:szCs w:val="24"/>
        </w:rPr>
        <w:t>0 per year the waiting list is reduced from 19,000 across the region to 1</w:t>
      </w:r>
      <w:r>
        <w:rPr>
          <w:sz w:val="24"/>
          <w:szCs w:val="24"/>
        </w:rPr>
        <w:t>4</w:t>
      </w:r>
      <w:r w:rsidRPr="00EA4C73">
        <w:rPr>
          <w:sz w:val="24"/>
          <w:szCs w:val="24"/>
        </w:rPr>
        <w:t>,</w:t>
      </w:r>
      <w:r>
        <w:rPr>
          <w:sz w:val="24"/>
          <w:szCs w:val="24"/>
        </w:rPr>
        <w:t>168</w:t>
      </w:r>
    </w:p>
    <w:p w:rsidR="002C1AD9" w:rsidP="00623480" w:rsidRDefault="002C1AD9" w14:paraId="43370D60" w14:textId="021B2404"/>
    <w:p w:rsidR="00623480" w:rsidP="00623480" w:rsidRDefault="00623480" w14:paraId="3DC90EA9" w14:textId="65444987"/>
    <w:p w:rsidR="00623480" w:rsidP="00623480" w:rsidRDefault="00623480" w14:paraId="07C59B9C" w14:textId="77777777"/>
    <w:p w:rsidR="00514CCF" w:rsidP="00623480" w:rsidRDefault="00514CCF" w14:paraId="739D09CF" w14:textId="6A8E478D"/>
    <w:p w:rsidR="00514CCF" w:rsidP="00623480" w:rsidRDefault="00514CCF" w14:paraId="6F5BE814" w14:textId="77777777"/>
    <w:p w:rsidR="002C1AD9" w:rsidP="002C1AD9" w:rsidRDefault="002C1AD9" w14:paraId="7F305134" w14:textId="6451B5B7">
      <w:pPr>
        <w:pStyle w:val="Heading1"/>
      </w:pPr>
      <w:bookmarkStart w:name="_Toc131602208" w:id="40"/>
      <w:r>
        <w:lastRenderedPageBreak/>
        <w:t>Appendix Seven: Option 4 Details</w:t>
      </w:r>
      <w:bookmarkEnd w:id="40"/>
    </w:p>
    <w:p w:rsidRPr="00623480" w:rsidR="00623480" w:rsidP="00623480" w:rsidRDefault="00623480" w14:paraId="48C2A6C6" w14:textId="77777777">
      <w:pPr>
        <w:rPr>
          <w:b/>
          <w:bCs/>
          <w:sz w:val="40"/>
          <w:szCs w:val="40"/>
        </w:rPr>
      </w:pPr>
      <w:r w:rsidRPr="00623480">
        <w:rPr>
          <w:b/>
          <w:bCs/>
          <w:sz w:val="40"/>
          <w:szCs w:val="40"/>
        </w:rPr>
        <w:t>Option 4 – Weekend Insourcing and Outsourcing Only</w:t>
      </w:r>
    </w:p>
    <w:p w:rsidRPr="00EA4C73" w:rsidR="00623480" w:rsidP="00623480" w:rsidRDefault="00623480" w14:paraId="6E84CFF2" w14:textId="77777777">
      <w:pPr>
        <w:rPr>
          <w:sz w:val="24"/>
          <w:szCs w:val="24"/>
        </w:rPr>
      </w:pPr>
      <w:r w:rsidRPr="00EA4C73">
        <w:rPr>
          <w:sz w:val="24"/>
          <w:szCs w:val="24"/>
        </w:rPr>
        <w:t>The Insourcing and outsourcing option involves a two hub model of NHH in the North and the use of POWH in the south for outpatients and Inpatients, along with outsourcing in the following volumes over a 12 month period:</w:t>
      </w:r>
    </w:p>
    <w:p w:rsidRPr="00EA4C73" w:rsidR="00623480" w:rsidP="00623480" w:rsidRDefault="00623480" w14:paraId="782A64D5" w14:textId="77777777">
      <w:pPr>
        <w:pStyle w:val="ListParagraph"/>
        <w:numPr>
          <w:ilvl w:val="0"/>
          <w:numId w:val="27"/>
        </w:numPr>
        <w:spacing w:after="160" w:line="259" w:lineRule="auto"/>
      </w:pPr>
      <w:r w:rsidRPr="00EA4C73">
        <w:t>North Hub: 1,500 outpatient assessment and inpatient procedures carried out by an insourcing company in NHH</w:t>
      </w:r>
    </w:p>
    <w:p w:rsidRPr="00EA4C73" w:rsidR="00623480" w:rsidP="00623480" w:rsidRDefault="00623480" w14:paraId="0D6B2B34" w14:textId="77777777">
      <w:pPr>
        <w:pStyle w:val="ListParagraph"/>
        <w:numPr>
          <w:ilvl w:val="0"/>
          <w:numId w:val="27"/>
        </w:numPr>
        <w:spacing w:after="160" w:line="259" w:lineRule="auto"/>
      </w:pPr>
      <w:r w:rsidRPr="00EA4C73">
        <w:t xml:space="preserve">South Hub: 1,500 outpatient assessment and inpatient procedures carried out by an insourcing company in POWH </w:t>
      </w:r>
    </w:p>
    <w:p w:rsidRPr="00EA4C73" w:rsidR="00623480" w:rsidP="00623480" w:rsidRDefault="00623480" w14:paraId="63652C0D" w14:textId="77777777">
      <w:pPr>
        <w:pStyle w:val="ListParagraph"/>
        <w:numPr>
          <w:ilvl w:val="0"/>
          <w:numId w:val="27"/>
        </w:numPr>
        <w:spacing w:after="160" w:line="259" w:lineRule="auto"/>
      </w:pPr>
      <w:r w:rsidRPr="00EA4C73">
        <w:t>An additional 2,000 outsourced outpatient and inpatient procedures</w:t>
      </w:r>
    </w:p>
    <w:p w:rsidRPr="00EA4C73" w:rsidR="00623480" w:rsidP="00623480" w:rsidRDefault="00623480" w14:paraId="3B57D779" w14:textId="77777777">
      <w:pPr>
        <w:pStyle w:val="ListParagraph"/>
        <w:numPr>
          <w:ilvl w:val="0"/>
          <w:numId w:val="27"/>
        </w:numPr>
        <w:spacing w:after="160" w:line="259" w:lineRule="auto"/>
      </w:pPr>
      <w:r w:rsidRPr="00EA4C73">
        <w:t>Total core 5,940</w:t>
      </w:r>
    </w:p>
    <w:p w:rsidRPr="00EA4C73" w:rsidR="00623480" w:rsidP="00623480" w:rsidRDefault="00623480" w14:paraId="33F21440" w14:textId="77777777">
      <w:pPr>
        <w:pStyle w:val="ListParagraph"/>
        <w:numPr>
          <w:ilvl w:val="0"/>
          <w:numId w:val="27"/>
        </w:numPr>
        <w:spacing w:after="160" w:line="259" w:lineRule="auto"/>
        <w:rPr>
          <w:b/>
          <w:bCs/>
        </w:rPr>
      </w:pPr>
      <w:r w:rsidRPr="00EA4C73">
        <w:rPr>
          <w:b/>
          <w:bCs/>
        </w:rPr>
        <w:t>Plus 5,000 additional</w:t>
      </w:r>
    </w:p>
    <w:p w:rsidR="00623480" w:rsidP="00623480" w:rsidRDefault="00623480" w14:paraId="68FFA62D" w14:textId="77777777">
      <w:pPr>
        <w:pStyle w:val="ListParagraph"/>
        <w:numPr>
          <w:ilvl w:val="0"/>
          <w:numId w:val="27"/>
        </w:numPr>
        <w:spacing w:after="160" w:line="259" w:lineRule="auto"/>
        <w:rPr>
          <w:b/>
          <w:bCs/>
        </w:rPr>
      </w:pPr>
      <w:r w:rsidRPr="00EA4C73">
        <w:rPr>
          <w:b/>
          <w:bCs/>
        </w:rPr>
        <w:t xml:space="preserve">Total capacity 10,940 per year </w:t>
      </w:r>
    </w:p>
    <w:p w:rsidR="00623480" w:rsidP="00623480" w:rsidRDefault="00623480" w14:paraId="3296FEC4" w14:textId="77777777">
      <w:pPr>
        <w:pStyle w:val="ListParagraph"/>
        <w:numPr>
          <w:ilvl w:val="0"/>
          <w:numId w:val="27"/>
        </w:numPr>
        <w:spacing w:after="160" w:line="259" w:lineRule="auto"/>
      </w:pPr>
      <w:r w:rsidRPr="001B308B">
        <w:t xml:space="preserve">Waiting list reduction </w:t>
      </w:r>
      <w:r>
        <w:t>517</w:t>
      </w:r>
      <w:r w:rsidRPr="001B308B">
        <w:t xml:space="preserve"> (from 19,000 to 1</w:t>
      </w:r>
      <w:r>
        <w:t>8,483</w:t>
      </w:r>
      <w:r w:rsidRPr="001B308B">
        <w:t>)</w:t>
      </w:r>
    </w:p>
    <w:p w:rsidR="00623480" w:rsidP="00623480" w:rsidRDefault="00623480" w14:paraId="65B866B0" w14:textId="77777777">
      <w:pPr>
        <w:pStyle w:val="ListParagraph"/>
        <w:numPr>
          <w:ilvl w:val="0"/>
          <w:numId w:val="27"/>
        </w:numPr>
        <w:spacing w:after="160" w:line="259" w:lineRule="auto"/>
      </w:pPr>
      <w:r>
        <w:t>Total costs 23/24: £7,193,028</w:t>
      </w:r>
    </w:p>
    <w:p w:rsidRPr="001B308B" w:rsidR="00623480" w:rsidP="00623480" w:rsidRDefault="00623480" w14:paraId="6E4864B2" w14:textId="77777777">
      <w:pPr>
        <w:pStyle w:val="ListParagraph"/>
        <w:numPr>
          <w:ilvl w:val="0"/>
          <w:numId w:val="27"/>
        </w:numPr>
        <w:spacing w:after="160" w:line="259" w:lineRule="auto"/>
      </w:pPr>
      <w:r>
        <w:t>Cost per patient: £1,439</w:t>
      </w:r>
    </w:p>
    <w:p w:rsidRPr="004C23D9" w:rsidR="00623480" w:rsidP="00623480" w:rsidRDefault="00623480" w14:paraId="6A4BFD0B" w14:textId="77777777">
      <w:pPr>
        <w:ind w:left="360"/>
        <w:rPr>
          <w:b/>
          <w:bCs/>
        </w:rPr>
      </w:pPr>
    </w:p>
    <w:p w:rsidR="00623480" w:rsidP="00623480" w:rsidRDefault="00623480" w14:paraId="00377CEC" w14:textId="77777777">
      <w:pPr>
        <w:pStyle w:val="Heading2"/>
      </w:pPr>
      <w:r>
        <w:t>12.1 Option 4 – Clinical and Service Model</w:t>
      </w:r>
    </w:p>
    <w:p w:rsidRPr="003A5DEA" w:rsidR="00623480" w:rsidP="00623480" w:rsidRDefault="00623480" w14:paraId="6BC008C1" w14:textId="77777777">
      <w:pPr>
        <w:rPr>
          <w:sz w:val="24"/>
          <w:szCs w:val="24"/>
        </w:rPr>
      </w:pPr>
      <w:r w:rsidRPr="003A5DEA">
        <w:rPr>
          <w:sz w:val="24"/>
          <w:szCs w:val="24"/>
        </w:rPr>
        <w:t>The Clinical Model includes an outpatient stage and inpatient stage.</w:t>
      </w:r>
    </w:p>
    <w:p w:rsidRPr="003A5DEA" w:rsidR="00623480" w:rsidP="00623480" w:rsidRDefault="00623480" w14:paraId="411CB599" w14:textId="77777777">
      <w:pPr>
        <w:rPr>
          <w:sz w:val="24"/>
          <w:szCs w:val="24"/>
        </w:rPr>
      </w:pPr>
      <w:r w:rsidRPr="003A5DEA">
        <w:rPr>
          <w:sz w:val="24"/>
          <w:szCs w:val="24"/>
        </w:rPr>
        <w:t>At the outpatient stage the clinical teams review the patients, determine their suitability for surgery and conduct pre-operative assessments. Through the proposed model this will be carried out during a single patient visit.</w:t>
      </w:r>
    </w:p>
    <w:p w:rsidR="00623480" w:rsidP="00623480" w:rsidRDefault="00623480" w14:paraId="056F7C96" w14:textId="77777777">
      <w:pPr>
        <w:rPr>
          <w:sz w:val="24"/>
          <w:szCs w:val="24"/>
        </w:rPr>
      </w:pPr>
      <w:r w:rsidRPr="003A5DEA">
        <w:rPr>
          <w:sz w:val="24"/>
          <w:szCs w:val="24"/>
        </w:rPr>
        <w:t>At the inpatient stage patient receive their cataract surgery. Following surgery patients are discharged to Primary Care. Primary Care advisors have confirmed that no additional resource is required in primary care at present for the additional capacity as it will be adequately dispersed amongst optometric practices across the region.</w:t>
      </w:r>
    </w:p>
    <w:p w:rsidR="00623480" w:rsidP="00623480" w:rsidRDefault="00623480" w14:paraId="210B3D58" w14:textId="77777777">
      <w:pPr>
        <w:pStyle w:val="Heading3"/>
      </w:pPr>
      <w:r>
        <w:t>12.1.1 North Hub</w:t>
      </w:r>
    </w:p>
    <w:p w:rsidRPr="00B34C0F" w:rsidR="00623480" w:rsidP="00623480" w:rsidRDefault="00623480" w14:paraId="473D0AF2" w14:textId="77777777">
      <w:pPr>
        <w:rPr>
          <w:sz w:val="24"/>
          <w:szCs w:val="24"/>
        </w:rPr>
      </w:pPr>
      <w:r w:rsidRPr="00B34C0F">
        <w:rPr>
          <w:sz w:val="24"/>
          <w:szCs w:val="24"/>
        </w:rPr>
        <w:t xml:space="preserve">The North hub would primarily provide outpatient and inpatient provision to patients in North CTM and North AB from Nevill Hall Hospital </w:t>
      </w:r>
      <w:r>
        <w:rPr>
          <w:sz w:val="24"/>
          <w:szCs w:val="24"/>
        </w:rPr>
        <w:t xml:space="preserve">(NHH) </w:t>
      </w:r>
      <w:r w:rsidRPr="00B34C0F">
        <w:rPr>
          <w:sz w:val="24"/>
          <w:szCs w:val="24"/>
        </w:rPr>
        <w:t>in Abergavenny.</w:t>
      </w:r>
    </w:p>
    <w:p w:rsidRPr="00405FE2" w:rsidR="00623480" w:rsidP="00623480" w:rsidRDefault="00623480" w14:paraId="0BD9C5AD" w14:textId="77777777">
      <w:pPr>
        <w:pStyle w:val="Heading4"/>
      </w:pPr>
      <w:r w:rsidRPr="00405FE2">
        <w:t>Outpatient Stage</w:t>
      </w:r>
    </w:p>
    <w:p w:rsidRPr="00B77889" w:rsidR="00623480" w:rsidP="00623480" w:rsidRDefault="00623480" w14:paraId="3C813692"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Pr>
          <w:rFonts w:ascii="Calibri" w:hAnsi="Calibri"/>
          <w:color w:val="auto"/>
          <w:szCs w:val="22"/>
        </w:rPr>
        <w:t xml:space="preserve">Patients will be booked into the additional capacity for outpatients in NHH via the regional booking and scheduling </w:t>
      </w:r>
      <w:r w:rsidRPr="00B77889">
        <w:rPr>
          <w:rFonts w:ascii="Calibri" w:hAnsi="Calibri"/>
          <w:color w:val="auto"/>
          <w:szCs w:val="22"/>
        </w:rPr>
        <w:t xml:space="preserve">team (see section </w:t>
      </w:r>
      <w:r>
        <w:rPr>
          <w:rFonts w:ascii="Calibri" w:hAnsi="Calibri"/>
          <w:color w:val="auto"/>
          <w:szCs w:val="22"/>
        </w:rPr>
        <w:t>5</w:t>
      </w:r>
      <w:r w:rsidRPr="00B77889">
        <w:rPr>
          <w:rFonts w:ascii="Calibri" w:hAnsi="Calibri"/>
          <w:color w:val="auto"/>
          <w:szCs w:val="22"/>
        </w:rPr>
        <w:t>.4)</w:t>
      </w:r>
    </w:p>
    <w:p w:rsidR="00623480" w:rsidP="00623480" w:rsidRDefault="00623480" w14:paraId="441745C5"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11049DDD">
        <w:rPr>
          <w:rFonts w:ascii="Calibri" w:hAnsi="Calibri"/>
          <w:color w:val="auto"/>
        </w:rPr>
        <w:t>In order to undertake 125 outpatient appointments per month (30 per week, 1,500 per year) the sessions will be a ‘one stop shop’ model, held on a Saturday in the OP dept in NHH.  4 consulting rooms will be required plus a waiting area.</w:t>
      </w:r>
    </w:p>
    <w:p w:rsidR="00623480" w:rsidP="00623480" w:rsidRDefault="00623480" w14:paraId="4BDC8263"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Pr>
          <w:rFonts w:ascii="Calibri" w:hAnsi="Calibri"/>
          <w:color w:val="auto"/>
          <w:szCs w:val="22"/>
        </w:rPr>
        <w:lastRenderedPageBreak/>
        <w:t>Assuming that the required clinical staff including Consultants, PAC nurse and biometry staff will be provided by the Insourcing provider, the following additional staff will also be required to run weekly Saturday OP clinics for 1 year:</w:t>
      </w:r>
    </w:p>
    <w:p w:rsidR="00623480" w:rsidP="00623480" w:rsidRDefault="00623480" w14:paraId="6582F86A"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0.5 WTE  Receptionist Band 2 £15,780</w:t>
      </w:r>
    </w:p>
    <w:p w:rsidR="00623480" w:rsidP="00623480" w:rsidRDefault="00623480" w14:paraId="6C80DC49"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0.5 WTE Health Records Clinical Notes Band 2 £15,780</w:t>
      </w:r>
    </w:p>
    <w:p w:rsidR="00623480" w:rsidP="00623480" w:rsidRDefault="00623480" w14:paraId="268FDE4C"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0.5 WTE Governance Nurse band 6 £29,372</w:t>
      </w:r>
    </w:p>
    <w:p w:rsidR="00623480" w:rsidP="00623480" w:rsidRDefault="00623480" w14:paraId="784FD429"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r>
        <w:rPr>
          <w:rFonts w:ascii="Calibri" w:hAnsi="Calibri"/>
          <w:color w:val="auto"/>
          <w:szCs w:val="22"/>
        </w:rPr>
        <w:t xml:space="preserve">Other non staff requirements for the OP sessions are </w:t>
      </w:r>
    </w:p>
    <w:p w:rsidR="00623480" w:rsidP="00623480" w:rsidRDefault="00623480" w14:paraId="298B1ED5" w14:textId="77777777">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3F5CE1AA">
        <w:rPr>
          <w:rFonts w:ascii="Calibri" w:hAnsi="Calibri"/>
          <w:color w:val="auto"/>
        </w:rPr>
        <w:t>Cleaning (Saturday) £7500</w:t>
      </w:r>
    </w:p>
    <w:p w:rsidRPr="00B77889" w:rsidR="00623480" w:rsidP="00623480" w:rsidRDefault="00623480" w14:paraId="592AA79F"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B77889">
        <w:rPr>
          <w:rFonts w:ascii="Calibri" w:hAnsi="Calibri"/>
          <w:color w:val="auto"/>
        </w:rPr>
        <w:t>Lenses will be also ordered at this point if the patient is suitable for surgery. Costs of lenses will be included in the Inpatient section.</w:t>
      </w:r>
    </w:p>
    <w:p w:rsidRPr="00B77889" w:rsidR="00623480" w:rsidP="00623480" w:rsidRDefault="00623480" w14:paraId="546D5B39" w14:textId="77777777">
      <w:pPr>
        <w:rPr>
          <w:sz w:val="24"/>
          <w:szCs w:val="24"/>
        </w:rPr>
      </w:pPr>
      <w:r>
        <w:rPr>
          <w:sz w:val="24"/>
          <w:szCs w:val="24"/>
        </w:rPr>
        <w:t>P</w:t>
      </w:r>
      <w:r w:rsidRPr="00B77889">
        <w:rPr>
          <w:sz w:val="24"/>
          <w:szCs w:val="24"/>
        </w:rPr>
        <w:t>atients are taken from new or stage 1 waiting list. During the one-stop session, patients are:</w:t>
      </w:r>
    </w:p>
    <w:p w:rsidRPr="00B77889" w:rsidR="00623480" w:rsidP="00623480" w:rsidRDefault="00623480" w14:paraId="02517918" w14:textId="77777777">
      <w:pPr>
        <w:pStyle w:val="ListParagraph"/>
        <w:numPr>
          <w:ilvl w:val="0"/>
          <w:numId w:val="19"/>
        </w:numPr>
        <w:spacing w:after="160" w:line="259" w:lineRule="auto"/>
      </w:pPr>
      <w:r w:rsidRPr="00B77889">
        <w:t>Ophthalmic history/general medical history/medication/family history/allergies</w:t>
      </w:r>
    </w:p>
    <w:p w:rsidRPr="00B77889" w:rsidR="00623480" w:rsidP="00623480" w:rsidRDefault="00623480" w14:paraId="0A9F49F7" w14:textId="77777777">
      <w:pPr>
        <w:pStyle w:val="ListParagraph"/>
        <w:numPr>
          <w:ilvl w:val="0"/>
          <w:numId w:val="19"/>
        </w:numPr>
        <w:spacing w:after="160" w:line="259" w:lineRule="auto"/>
      </w:pPr>
      <w:r w:rsidRPr="00B77889">
        <w:t>Vision</w:t>
      </w:r>
    </w:p>
    <w:p w:rsidRPr="00B77889" w:rsidR="00623480" w:rsidP="00623480" w:rsidRDefault="00623480" w14:paraId="1BE53DB6" w14:textId="77777777">
      <w:pPr>
        <w:pStyle w:val="ListParagraph"/>
        <w:numPr>
          <w:ilvl w:val="0"/>
          <w:numId w:val="19"/>
        </w:numPr>
        <w:spacing w:after="160" w:line="259" w:lineRule="auto"/>
      </w:pPr>
      <w:r w:rsidRPr="00B77889">
        <w:t>Anterior segment examination</w:t>
      </w:r>
    </w:p>
    <w:p w:rsidRPr="00B77889" w:rsidR="00623480" w:rsidP="00623480" w:rsidRDefault="00623480" w14:paraId="447D2355" w14:textId="77777777">
      <w:pPr>
        <w:pStyle w:val="ListParagraph"/>
        <w:numPr>
          <w:ilvl w:val="0"/>
          <w:numId w:val="19"/>
        </w:numPr>
        <w:spacing w:after="160" w:line="259" w:lineRule="auto"/>
      </w:pPr>
      <w:r w:rsidRPr="00B77889">
        <w:t>Biometry +/- corneal topography</w:t>
      </w:r>
    </w:p>
    <w:p w:rsidRPr="00B77889" w:rsidR="00623480" w:rsidP="00623480" w:rsidRDefault="00623480" w14:paraId="0FC155A0" w14:textId="77777777">
      <w:pPr>
        <w:pStyle w:val="ListParagraph"/>
        <w:numPr>
          <w:ilvl w:val="0"/>
          <w:numId w:val="19"/>
        </w:numPr>
        <w:spacing w:after="160" w:line="259" w:lineRule="auto"/>
      </w:pPr>
      <w:r w:rsidRPr="00B77889">
        <w:t>Pupil dilatation</w:t>
      </w:r>
    </w:p>
    <w:p w:rsidRPr="00B77889" w:rsidR="00623480" w:rsidP="00623480" w:rsidRDefault="00623480" w14:paraId="06FE9FEA" w14:textId="77777777">
      <w:pPr>
        <w:pStyle w:val="ListParagraph"/>
        <w:numPr>
          <w:ilvl w:val="0"/>
          <w:numId w:val="19"/>
        </w:numPr>
        <w:spacing w:after="160" w:line="259" w:lineRule="auto"/>
      </w:pPr>
      <w:r w:rsidRPr="00B77889">
        <w:t>Posterior segment examination by ophthalmologist</w:t>
      </w:r>
    </w:p>
    <w:p w:rsidRPr="00B77889" w:rsidR="00623480" w:rsidP="00623480" w:rsidRDefault="00623480" w14:paraId="71497DBD" w14:textId="77777777">
      <w:pPr>
        <w:pStyle w:val="ListParagraph"/>
        <w:numPr>
          <w:ilvl w:val="0"/>
          <w:numId w:val="19"/>
        </w:numPr>
        <w:spacing w:after="160" w:line="259" w:lineRule="auto"/>
      </w:pPr>
      <w:r w:rsidRPr="00B77889">
        <w:t>Choose intraocular lens/refractive plan</w:t>
      </w:r>
    </w:p>
    <w:p w:rsidRPr="00B77889" w:rsidR="00623480" w:rsidP="00623480" w:rsidRDefault="00623480" w14:paraId="2B69C288" w14:textId="77777777">
      <w:pPr>
        <w:pStyle w:val="ListParagraph"/>
        <w:numPr>
          <w:ilvl w:val="0"/>
          <w:numId w:val="19"/>
        </w:numPr>
        <w:spacing w:after="160" w:line="259" w:lineRule="auto"/>
      </w:pPr>
      <w:r w:rsidRPr="00B77889">
        <w:t>Cataract care pathway checklist completed</w:t>
      </w:r>
    </w:p>
    <w:p w:rsidRPr="00B77889" w:rsidR="00623480" w:rsidP="00623480" w:rsidRDefault="00623480" w14:paraId="1358B373" w14:textId="77777777">
      <w:pPr>
        <w:pStyle w:val="ListParagraph"/>
        <w:numPr>
          <w:ilvl w:val="0"/>
          <w:numId w:val="19"/>
        </w:numPr>
        <w:spacing w:after="160" w:line="259" w:lineRule="auto"/>
      </w:pPr>
      <w:r w:rsidRPr="00B77889">
        <w:t>Consented for surgery</w:t>
      </w:r>
    </w:p>
    <w:p w:rsidR="00623480" w:rsidP="00623480" w:rsidRDefault="00623480" w14:paraId="4CE906A9"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p>
    <w:p w:rsidRPr="00B77889" w:rsidR="00623480" w:rsidP="00623480" w:rsidRDefault="00623480" w14:paraId="22B170F7" w14:textId="77777777">
      <w:pPr>
        <w:pStyle w:val="Heading4"/>
      </w:pPr>
      <w:r w:rsidRPr="00B77889">
        <w:t>Inpatient Stage</w:t>
      </w:r>
    </w:p>
    <w:p w:rsidR="00623480" w:rsidP="00623480" w:rsidRDefault="00623480" w14:paraId="0C4778F8"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 xml:space="preserve">Patients accessing the additional capacity for insourcing in the North Hub will be booked through the regional booking </w:t>
      </w:r>
      <w:r w:rsidRPr="00B77889">
        <w:rPr>
          <w:rFonts w:ascii="Calibri" w:hAnsi="Calibri"/>
          <w:color w:val="auto"/>
          <w:szCs w:val="22"/>
        </w:rPr>
        <w:t xml:space="preserve">team (see section 6.4). They will </w:t>
      </w:r>
      <w:r>
        <w:rPr>
          <w:rFonts w:ascii="Calibri" w:hAnsi="Calibri"/>
          <w:color w:val="auto"/>
          <w:szCs w:val="22"/>
        </w:rPr>
        <w:t>also have had their OP assessment through the North hub arrangements in NHH.</w:t>
      </w:r>
    </w:p>
    <w:p w:rsidR="00623480" w:rsidP="00623480" w:rsidRDefault="00623480" w14:paraId="2CF86F47"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0545E0A4">
        <w:rPr>
          <w:rFonts w:ascii="Calibri" w:hAnsi="Calibri"/>
          <w:color w:val="auto"/>
        </w:rPr>
        <w:t>In order to undertake 30 procedures per week (125 per month, 1,500 per year</w:t>
      </w:r>
      <w:r>
        <w:rPr>
          <w:rFonts w:ascii="Calibri" w:hAnsi="Calibri"/>
          <w:color w:val="auto"/>
        </w:rPr>
        <w:t>)</w:t>
      </w:r>
      <w:r w:rsidRPr="0545E0A4">
        <w:rPr>
          <w:rFonts w:ascii="Calibri" w:hAnsi="Calibri"/>
          <w:color w:val="auto"/>
        </w:rPr>
        <w:t xml:space="preserve"> the procedures will be undertaken in </w:t>
      </w:r>
      <w:r>
        <w:rPr>
          <w:rFonts w:ascii="Calibri" w:hAnsi="Calibri"/>
          <w:color w:val="auto"/>
        </w:rPr>
        <w:t>M</w:t>
      </w:r>
      <w:r w:rsidRPr="0545E0A4">
        <w:rPr>
          <w:rFonts w:ascii="Calibri" w:hAnsi="Calibri"/>
          <w:color w:val="auto"/>
        </w:rPr>
        <w:t xml:space="preserve">ain Theatres at NHH </w:t>
      </w:r>
      <w:r w:rsidRPr="2B24F8D0">
        <w:rPr>
          <w:rFonts w:ascii="Calibri" w:hAnsi="Calibri"/>
          <w:color w:val="auto"/>
        </w:rPr>
        <w:t>every Saturday and Sunday.</w:t>
      </w:r>
    </w:p>
    <w:p w:rsidR="00623480" w:rsidP="00623480" w:rsidRDefault="00623480" w14:paraId="51D1BE93"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As this is additional volume and there is a strong requirement to protect the core capacity additional trays and handpieces will need to be purchased to support this additional capacity</w:t>
      </w:r>
    </w:p>
    <w:p w:rsidR="00623480" w:rsidP="00623480" w:rsidRDefault="00623480" w14:paraId="7688E7B0"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Assuming that all of the clinical staff required for the surgery and recovery are provided by the insourcing company (Consultants, Nurses, HCSW’s) then the following additional staff are required to support the service model:</w:t>
      </w:r>
    </w:p>
    <w:p w:rsidR="00623480" w:rsidP="00623480" w:rsidRDefault="00623480" w14:paraId="7D2D466A"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lastRenderedPageBreak/>
        <w:t>0.</w:t>
      </w:r>
      <w:r w:rsidRPr="1FDA0A27">
        <w:rPr>
          <w:rFonts w:ascii="Calibri" w:hAnsi="Calibri"/>
          <w:color w:val="auto"/>
        </w:rPr>
        <w:t>6</w:t>
      </w:r>
      <w:r w:rsidRPr="005718EE">
        <w:rPr>
          <w:rFonts w:ascii="Calibri" w:hAnsi="Calibri"/>
          <w:color w:val="auto"/>
        </w:rPr>
        <w:t xml:space="preserve"> WTE Receptionist Band 2 £</w:t>
      </w:r>
      <w:r w:rsidRPr="1FDA0A27">
        <w:rPr>
          <w:rFonts w:ascii="Calibri" w:hAnsi="Calibri"/>
          <w:color w:val="auto"/>
        </w:rPr>
        <w:t>18,936</w:t>
      </w:r>
    </w:p>
    <w:p w:rsidR="00623480" w:rsidP="00623480" w:rsidRDefault="00623480" w14:paraId="4CF35DE6"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w:t>
      </w:r>
      <w:r w:rsidRPr="1FDA0A27">
        <w:rPr>
          <w:rFonts w:ascii="Calibri" w:hAnsi="Calibri"/>
          <w:color w:val="auto"/>
        </w:rPr>
        <w:t>6</w:t>
      </w:r>
      <w:r w:rsidRPr="005718EE">
        <w:rPr>
          <w:rFonts w:ascii="Calibri" w:hAnsi="Calibri"/>
          <w:color w:val="auto"/>
        </w:rPr>
        <w:t xml:space="preserve"> WTE </w:t>
      </w:r>
      <w:r>
        <w:rPr>
          <w:rFonts w:ascii="Calibri" w:hAnsi="Calibri"/>
          <w:color w:val="auto"/>
        </w:rPr>
        <w:t>H</w:t>
      </w:r>
      <w:r w:rsidRPr="005718EE">
        <w:rPr>
          <w:rFonts w:ascii="Calibri" w:hAnsi="Calibri"/>
          <w:color w:val="auto"/>
        </w:rPr>
        <w:t>ealth Records Clinical Notes Band 2 £</w:t>
      </w:r>
      <w:r w:rsidRPr="1FDA0A27">
        <w:rPr>
          <w:rFonts w:ascii="Calibri" w:hAnsi="Calibri"/>
          <w:color w:val="auto"/>
        </w:rPr>
        <w:t>18,936</w:t>
      </w:r>
    </w:p>
    <w:p w:rsidR="00623480" w:rsidP="00623480" w:rsidRDefault="00623480" w14:paraId="2F66111B"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w:t>
      </w:r>
      <w:r w:rsidRPr="1FDA0A27">
        <w:rPr>
          <w:rFonts w:ascii="Calibri" w:hAnsi="Calibri"/>
          <w:color w:val="auto"/>
        </w:rPr>
        <w:t>6</w:t>
      </w:r>
      <w:r>
        <w:rPr>
          <w:rFonts w:ascii="Calibri" w:hAnsi="Calibri"/>
          <w:color w:val="auto"/>
        </w:rPr>
        <w:t xml:space="preserve"> </w:t>
      </w:r>
      <w:r w:rsidRPr="005718EE">
        <w:rPr>
          <w:rFonts w:ascii="Calibri" w:hAnsi="Calibri"/>
          <w:color w:val="auto"/>
        </w:rPr>
        <w:t>WTE Governance Nurse band 6 £</w:t>
      </w:r>
      <w:r w:rsidRPr="1FDA0A27">
        <w:rPr>
          <w:rFonts w:ascii="Calibri" w:hAnsi="Calibri"/>
          <w:color w:val="auto"/>
        </w:rPr>
        <w:t>35,246</w:t>
      </w:r>
    </w:p>
    <w:p w:rsidR="00623480" w:rsidP="00623480" w:rsidRDefault="00623480" w14:paraId="79AAF665"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szCs w:val="22"/>
        </w:rPr>
      </w:pPr>
    </w:p>
    <w:p w:rsidRPr="00B10DC2" w:rsidR="00623480" w:rsidP="00623480" w:rsidRDefault="00623480" w14:paraId="2EBB8CBC"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Other non-staff requirements for the Inpatient sessions are:</w:t>
      </w:r>
    </w:p>
    <w:p w:rsidRPr="00B10DC2" w:rsidR="00623480" w:rsidP="00623480" w:rsidRDefault="00623480" w14:paraId="6C12CE81" w14:textId="77777777">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szCs w:val="22"/>
        </w:rPr>
      </w:pPr>
      <w:r w:rsidRPr="00B10DC2">
        <w:rPr>
          <w:rFonts w:ascii="Calibri" w:hAnsi="Calibri"/>
          <w:color w:val="auto"/>
          <w:szCs w:val="22"/>
        </w:rPr>
        <w:t xml:space="preserve">Cleaning / Waste / Facilities - £47,883 </w:t>
      </w:r>
    </w:p>
    <w:p w:rsidRPr="00B10DC2" w:rsidR="00623480" w:rsidP="00623480" w:rsidRDefault="00623480" w14:paraId="28890C46" w14:textId="77777777">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 xml:space="preserve">HSDU costs (Including transport) - £30,000  </w:t>
      </w:r>
    </w:p>
    <w:p w:rsidRPr="00B10DC2" w:rsidR="00623480" w:rsidP="00623480" w:rsidRDefault="00623480" w14:paraId="2CA89201" w14:textId="77777777">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Purchase of additional surgical trays</w:t>
      </w:r>
      <w:r>
        <w:rPr>
          <w:rFonts w:ascii="Calibri" w:hAnsi="Calibri"/>
          <w:color w:val="auto"/>
        </w:rPr>
        <w:t xml:space="preserve"> and equipment</w:t>
      </w:r>
      <w:r w:rsidRPr="00B10DC2">
        <w:rPr>
          <w:rFonts w:ascii="Calibri" w:hAnsi="Calibri"/>
          <w:color w:val="auto"/>
        </w:rPr>
        <w:t xml:space="preserve"> - £38,284</w:t>
      </w:r>
    </w:p>
    <w:p w:rsidRPr="00B10DC2" w:rsidR="00623480" w:rsidP="00623480" w:rsidRDefault="00623480" w14:paraId="59F5E928" w14:textId="77777777">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 xml:space="preserve">Stellaris Handpieces- £87,500 </w:t>
      </w:r>
    </w:p>
    <w:p w:rsidRPr="00B10DC2" w:rsidR="00623480" w:rsidP="00623480" w:rsidRDefault="00623480" w14:paraId="49FE9798" w14:textId="77777777">
      <w:pPr>
        <w:pStyle w:val="Default"/>
        <w:numPr>
          <w:ilvl w:val="0"/>
          <w:numId w:val="21"/>
        </w:numPr>
        <w:pBdr>
          <w:top w:val="nil"/>
          <w:left w:val="nil"/>
          <w:bottom w:val="nil"/>
          <w:right w:val="nil"/>
          <w:between w:val="nil"/>
          <w:bar w:val="nil"/>
        </w:pBdr>
        <w:autoSpaceDE/>
        <w:autoSpaceDN/>
        <w:adjustRightInd/>
        <w:spacing w:after="120" w:afterAutospacing="1" w:line="276" w:lineRule="auto"/>
        <w:rPr>
          <w:rFonts w:ascii="Calibri" w:hAnsi="Calibri"/>
          <w:color w:val="auto"/>
        </w:rPr>
      </w:pPr>
      <w:r w:rsidRPr="00B10DC2">
        <w:rPr>
          <w:rFonts w:ascii="Calibri" w:hAnsi="Calibri"/>
          <w:color w:val="auto"/>
        </w:rPr>
        <w:t xml:space="preserve">Pharmacy costs, Lens and consumables - £224,310 </w:t>
      </w:r>
    </w:p>
    <w:p w:rsidR="00623480" w:rsidP="00623480" w:rsidRDefault="00623480" w14:paraId="470A89EB" w14:textId="77777777">
      <w:pPr>
        <w:pStyle w:val="Default"/>
        <w:numPr>
          <w:ilvl w:val="0"/>
          <w:numId w:val="21"/>
        </w:numPr>
        <w:pBdr>
          <w:top w:val="nil"/>
          <w:left w:val="nil"/>
          <w:bottom w:val="nil"/>
          <w:right w:val="nil"/>
          <w:between w:val="nil"/>
          <w:bar w:val="nil"/>
        </w:pBdr>
        <w:autoSpaceDE/>
        <w:autoSpaceDN/>
        <w:adjustRightInd/>
        <w:spacing w:after="120" w:afterAutospacing="1" w:line="276" w:lineRule="auto"/>
        <w:rPr>
          <w:rFonts w:ascii="Calibri" w:hAnsi="Calibri"/>
          <w:color w:val="auto"/>
        </w:rPr>
      </w:pPr>
      <w:r w:rsidRPr="2974803C">
        <w:rPr>
          <w:rFonts w:ascii="Calibri" w:hAnsi="Calibri"/>
          <w:color w:val="auto"/>
        </w:rPr>
        <w:t xml:space="preserve">Additional lens </w:t>
      </w:r>
      <w:r w:rsidRPr="005718EE">
        <w:rPr>
          <w:rFonts w:ascii="Calibri" w:hAnsi="Calibri"/>
          <w:color w:val="auto"/>
        </w:rPr>
        <w:t xml:space="preserve">costs </w:t>
      </w:r>
      <w:r w:rsidRPr="2974803C">
        <w:rPr>
          <w:rFonts w:ascii="Calibri" w:hAnsi="Calibri"/>
          <w:color w:val="auto"/>
        </w:rPr>
        <w:t>£7,716.</w:t>
      </w:r>
    </w:p>
    <w:p w:rsidR="00623480" w:rsidP="00623480" w:rsidRDefault="00623480" w14:paraId="7A59E531" w14:textId="77777777"/>
    <w:p w:rsidR="00623480" w:rsidP="00623480" w:rsidRDefault="00623480" w14:paraId="65BA8D6C" w14:textId="77777777"/>
    <w:p w:rsidR="00623480" w:rsidP="00623480" w:rsidRDefault="00623480" w14:paraId="40D0558E" w14:textId="77777777"/>
    <w:p w:rsidRPr="00FE15B3" w:rsidR="00623480" w:rsidP="00623480" w:rsidRDefault="00623480" w14:paraId="136F02F4" w14:textId="77777777">
      <w:pPr>
        <w:pStyle w:val="Heading3"/>
      </w:pPr>
      <w:r>
        <w:t xml:space="preserve">12.1.2 South Hub </w:t>
      </w:r>
    </w:p>
    <w:p w:rsidR="00623480" w:rsidP="00623480" w:rsidRDefault="00623480" w14:paraId="24D1005E" w14:textId="77777777">
      <w:pPr>
        <w:rPr>
          <w:sz w:val="24"/>
          <w:szCs w:val="24"/>
        </w:rPr>
      </w:pPr>
      <w:r>
        <w:rPr>
          <w:sz w:val="24"/>
          <w:szCs w:val="24"/>
        </w:rPr>
        <w:t xml:space="preserve">Through Option 2 </w:t>
      </w:r>
      <w:r w:rsidRPr="00326A74">
        <w:rPr>
          <w:sz w:val="24"/>
          <w:szCs w:val="24"/>
        </w:rPr>
        <w:t xml:space="preserve">The South Hub would provide outpatient and inpatient provision for patients in the south of the region. The outpatient </w:t>
      </w:r>
      <w:r>
        <w:rPr>
          <w:sz w:val="24"/>
          <w:szCs w:val="24"/>
        </w:rPr>
        <w:t xml:space="preserve">and inpatient </w:t>
      </w:r>
      <w:r w:rsidRPr="00326A74">
        <w:rPr>
          <w:sz w:val="24"/>
          <w:szCs w:val="24"/>
        </w:rPr>
        <w:t xml:space="preserve">provision will be delivered from </w:t>
      </w:r>
      <w:r>
        <w:rPr>
          <w:sz w:val="24"/>
          <w:szCs w:val="24"/>
        </w:rPr>
        <w:t>Princess of Wales Hospital in Bridgend on weekends via an insourcing company</w:t>
      </w:r>
    </w:p>
    <w:p w:rsidRPr="009E5506" w:rsidR="00623480" w:rsidP="00623480" w:rsidRDefault="00623480" w14:paraId="0107D2B2" w14:textId="77777777">
      <w:pPr>
        <w:pStyle w:val="Heading4"/>
        <w:rPr>
          <w:rStyle w:val="Heading2Char"/>
          <w:rFonts w:asciiTheme="majorHAnsi" w:hAnsiTheme="majorHAnsi" w:eastAsiaTheme="majorEastAsia" w:cstheme="majorBidi"/>
          <w:b w:val="0"/>
          <w:color w:val="auto"/>
          <w:sz w:val="22"/>
          <w:szCs w:val="22"/>
        </w:rPr>
      </w:pPr>
      <w:r w:rsidRPr="009E5506">
        <w:rPr>
          <w:rStyle w:val="Heading4Char"/>
          <w:i/>
          <w:iCs/>
        </w:rPr>
        <w:t>Outpatients Stage</w:t>
      </w:r>
      <w:r w:rsidRPr="009E5506">
        <w:rPr>
          <w:rStyle w:val="Heading2Char"/>
          <w:rFonts w:asciiTheme="majorHAnsi" w:hAnsiTheme="majorHAnsi" w:eastAsiaTheme="majorEastAsia" w:cstheme="majorBidi"/>
          <w:b w:val="0"/>
          <w:color w:val="auto"/>
          <w:sz w:val="22"/>
          <w:szCs w:val="22"/>
        </w:rPr>
        <w:t xml:space="preserve"> (Weekend Insourcing in POWH)</w:t>
      </w:r>
    </w:p>
    <w:p w:rsidRPr="0093430A" w:rsidR="00623480" w:rsidP="00623480" w:rsidRDefault="00623480" w14:paraId="242AA127" w14:textId="77777777">
      <w:pPr>
        <w:rPr>
          <w:sz w:val="24"/>
          <w:szCs w:val="24"/>
        </w:rPr>
      </w:pPr>
      <w:r w:rsidRPr="0093430A">
        <w:rPr>
          <w:sz w:val="24"/>
          <w:szCs w:val="24"/>
        </w:rPr>
        <w:t xml:space="preserve">The </w:t>
      </w:r>
      <w:r>
        <w:rPr>
          <w:sz w:val="24"/>
          <w:szCs w:val="24"/>
        </w:rPr>
        <w:t>PO</w:t>
      </w:r>
      <w:r w:rsidRPr="0093430A">
        <w:rPr>
          <w:sz w:val="24"/>
          <w:szCs w:val="24"/>
        </w:rPr>
        <w:t>W</w:t>
      </w:r>
      <w:r>
        <w:rPr>
          <w:sz w:val="24"/>
          <w:szCs w:val="24"/>
        </w:rPr>
        <w:t>H</w:t>
      </w:r>
      <w:r w:rsidRPr="0093430A">
        <w:rPr>
          <w:sz w:val="24"/>
          <w:szCs w:val="24"/>
        </w:rPr>
        <w:t xml:space="preserve"> site has two pre-assessment rooms which can be used concurrently during weekends during 2023/24. Each room would house one pre-assessment nurse each, and both could be serviced with one doctor in clinic. All the clinical staff would be provided through the insourcing company. In one session using two PAC nurses concurrently, 10 patients could be assessed. </w:t>
      </w:r>
    </w:p>
    <w:p w:rsidRPr="0093430A" w:rsidR="00623480" w:rsidP="00623480" w:rsidRDefault="00623480" w14:paraId="12750846" w14:textId="77777777">
      <w:pPr>
        <w:rPr>
          <w:sz w:val="24"/>
          <w:szCs w:val="24"/>
        </w:rPr>
      </w:pPr>
      <w:r w:rsidRPr="0093430A">
        <w:rPr>
          <w:sz w:val="24"/>
          <w:szCs w:val="24"/>
        </w:rPr>
        <w:t>In addition the staffing costs for running outpatient clinics evenings and weekends would be:</w:t>
      </w:r>
    </w:p>
    <w:p w:rsidRPr="0093430A" w:rsidR="00623480" w:rsidP="00623480" w:rsidRDefault="00623480" w14:paraId="2ECB1FC3" w14:textId="77777777">
      <w:pPr>
        <w:pStyle w:val="ListParagraph"/>
        <w:numPr>
          <w:ilvl w:val="0"/>
          <w:numId w:val="34"/>
        </w:numPr>
        <w:rPr>
          <w:color w:val="000000"/>
        </w:rPr>
      </w:pPr>
      <w:r w:rsidRPr="0093430A">
        <w:rPr>
          <w:color w:val="000000"/>
        </w:rPr>
        <w:t>0.5 WTE B2 Receptionist</w:t>
      </w:r>
    </w:p>
    <w:p w:rsidRPr="0093430A" w:rsidR="00623480" w:rsidP="00623480" w:rsidRDefault="00623480" w14:paraId="418E521F" w14:textId="77777777">
      <w:pPr>
        <w:pStyle w:val="ListParagraph"/>
        <w:numPr>
          <w:ilvl w:val="0"/>
          <w:numId w:val="34"/>
        </w:numPr>
        <w:rPr>
          <w:color w:val="000000"/>
        </w:rPr>
      </w:pPr>
      <w:r w:rsidRPr="0093430A">
        <w:rPr>
          <w:color w:val="000000"/>
        </w:rPr>
        <w:t>0.5 WTE B3 Booking</w:t>
      </w:r>
    </w:p>
    <w:p w:rsidRPr="0093430A" w:rsidR="00623480" w:rsidP="00623480" w:rsidRDefault="00623480" w14:paraId="0BF13C07" w14:textId="77777777">
      <w:pPr>
        <w:pStyle w:val="ListParagraph"/>
        <w:numPr>
          <w:ilvl w:val="0"/>
          <w:numId w:val="34"/>
        </w:numPr>
        <w:rPr>
          <w:color w:val="000000"/>
        </w:rPr>
      </w:pPr>
      <w:r w:rsidRPr="0093430A">
        <w:rPr>
          <w:color w:val="000000"/>
        </w:rPr>
        <w:t>0.5 WTE B6 Governance Nurse</w:t>
      </w:r>
    </w:p>
    <w:p w:rsidRPr="0093430A" w:rsidR="00623480" w:rsidP="00623480" w:rsidRDefault="00623480" w14:paraId="4098A2B9" w14:textId="77777777">
      <w:pPr>
        <w:rPr>
          <w:color w:val="000000"/>
          <w:sz w:val="24"/>
          <w:szCs w:val="24"/>
          <w:lang w:eastAsia="en-GB"/>
        </w:rPr>
      </w:pPr>
      <w:r w:rsidRPr="0093430A">
        <w:rPr>
          <w:color w:val="000000"/>
          <w:sz w:val="24"/>
          <w:szCs w:val="24"/>
          <w:lang w:eastAsia="en-GB"/>
        </w:rPr>
        <w:t xml:space="preserve">Non- staffing costs are </w:t>
      </w:r>
    </w:p>
    <w:p w:rsidRPr="0093430A" w:rsidR="00623480" w:rsidP="00623480" w:rsidRDefault="00623480" w14:paraId="3AA7664E" w14:textId="77777777">
      <w:pPr>
        <w:pStyle w:val="ListParagraph"/>
        <w:numPr>
          <w:ilvl w:val="0"/>
          <w:numId w:val="33"/>
        </w:numPr>
        <w:rPr>
          <w:color w:val="000000"/>
        </w:rPr>
      </w:pPr>
      <w:r w:rsidRPr="0093430A">
        <w:rPr>
          <w:color w:val="000000"/>
        </w:rPr>
        <w:t>Cleaning</w:t>
      </w:r>
    </w:p>
    <w:p w:rsidRPr="0093430A" w:rsidR="00623480" w:rsidP="00623480" w:rsidRDefault="00623480" w14:paraId="430C82AC" w14:textId="77777777">
      <w:pPr>
        <w:rPr>
          <w:color w:val="000000"/>
          <w:sz w:val="24"/>
          <w:szCs w:val="24"/>
          <w:lang w:eastAsia="en-GB"/>
        </w:rPr>
      </w:pPr>
    </w:p>
    <w:p w:rsidRPr="0093430A" w:rsidR="00623480" w:rsidP="00623480" w:rsidRDefault="00623480" w14:paraId="51FDCD23" w14:textId="77777777">
      <w:pPr>
        <w:rPr>
          <w:sz w:val="24"/>
          <w:szCs w:val="24"/>
        </w:rPr>
      </w:pPr>
      <w:r>
        <w:rPr>
          <w:sz w:val="24"/>
          <w:szCs w:val="24"/>
        </w:rPr>
        <w:t>P</w:t>
      </w:r>
      <w:r w:rsidRPr="0093430A">
        <w:rPr>
          <w:sz w:val="24"/>
          <w:szCs w:val="24"/>
        </w:rPr>
        <w:t>atients are taken from new or stage 1 waiting list. During the one-stop session, patients are:</w:t>
      </w:r>
    </w:p>
    <w:p w:rsidRPr="0093430A" w:rsidR="00623480" w:rsidP="00623480" w:rsidRDefault="00623480" w14:paraId="10B38A97" w14:textId="77777777">
      <w:pPr>
        <w:pStyle w:val="ListParagraph"/>
        <w:numPr>
          <w:ilvl w:val="0"/>
          <w:numId w:val="19"/>
        </w:numPr>
        <w:spacing w:after="160" w:line="259" w:lineRule="auto"/>
      </w:pPr>
      <w:r w:rsidRPr="0093430A">
        <w:lastRenderedPageBreak/>
        <w:t>Ophthalmic history/general medical history/medication/family history/allergies</w:t>
      </w:r>
    </w:p>
    <w:p w:rsidRPr="0093430A" w:rsidR="00623480" w:rsidP="00623480" w:rsidRDefault="00623480" w14:paraId="52D87249" w14:textId="77777777">
      <w:pPr>
        <w:pStyle w:val="ListParagraph"/>
        <w:numPr>
          <w:ilvl w:val="0"/>
          <w:numId w:val="19"/>
        </w:numPr>
        <w:spacing w:after="160" w:line="259" w:lineRule="auto"/>
      </w:pPr>
      <w:r w:rsidRPr="0093430A">
        <w:t>Vision</w:t>
      </w:r>
    </w:p>
    <w:p w:rsidRPr="0093430A" w:rsidR="00623480" w:rsidP="00623480" w:rsidRDefault="00623480" w14:paraId="54A53389" w14:textId="77777777">
      <w:pPr>
        <w:pStyle w:val="ListParagraph"/>
        <w:numPr>
          <w:ilvl w:val="0"/>
          <w:numId w:val="19"/>
        </w:numPr>
        <w:spacing w:after="160" w:line="259" w:lineRule="auto"/>
      </w:pPr>
      <w:r w:rsidRPr="0093430A">
        <w:t>Anterior segment examination</w:t>
      </w:r>
    </w:p>
    <w:p w:rsidRPr="0093430A" w:rsidR="00623480" w:rsidP="00623480" w:rsidRDefault="00623480" w14:paraId="60B6E084" w14:textId="77777777">
      <w:pPr>
        <w:pStyle w:val="ListParagraph"/>
        <w:numPr>
          <w:ilvl w:val="0"/>
          <w:numId w:val="19"/>
        </w:numPr>
        <w:spacing w:after="160" w:line="259" w:lineRule="auto"/>
      </w:pPr>
      <w:r w:rsidRPr="0093430A">
        <w:t>Biometry +/- corneal topography</w:t>
      </w:r>
    </w:p>
    <w:p w:rsidRPr="0093430A" w:rsidR="00623480" w:rsidP="00623480" w:rsidRDefault="00623480" w14:paraId="62D0084F" w14:textId="77777777">
      <w:pPr>
        <w:pStyle w:val="ListParagraph"/>
        <w:numPr>
          <w:ilvl w:val="0"/>
          <w:numId w:val="19"/>
        </w:numPr>
        <w:spacing w:after="160" w:line="259" w:lineRule="auto"/>
      </w:pPr>
      <w:r w:rsidRPr="0093430A">
        <w:t>Pupil dilatation</w:t>
      </w:r>
    </w:p>
    <w:p w:rsidRPr="0093430A" w:rsidR="00623480" w:rsidP="00623480" w:rsidRDefault="00623480" w14:paraId="61DBAF2A" w14:textId="77777777">
      <w:pPr>
        <w:pStyle w:val="ListParagraph"/>
        <w:numPr>
          <w:ilvl w:val="0"/>
          <w:numId w:val="19"/>
        </w:numPr>
        <w:spacing w:after="160" w:line="259" w:lineRule="auto"/>
      </w:pPr>
      <w:r w:rsidRPr="0093430A">
        <w:t>Posterior segment examination by ophthalmologist</w:t>
      </w:r>
    </w:p>
    <w:p w:rsidRPr="0093430A" w:rsidR="00623480" w:rsidP="00623480" w:rsidRDefault="00623480" w14:paraId="43DBD0C0" w14:textId="77777777">
      <w:pPr>
        <w:pStyle w:val="ListParagraph"/>
        <w:numPr>
          <w:ilvl w:val="0"/>
          <w:numId w:val="19"/>
        </w:numPr>
        <w:spacing w:after="160" w:line="259" w:lineRule="auto"/>
      </w:pPr>
      <w:r w:rsidRPr="0093430A">
        <w:t>Choose intraocular lens/refractive plan</w:t>
      </w:r>
    </w:p>
    <w:p w:rsidRPr="0093430A" w:rsidR="00623480" w:rsidP="00623480" w:rsidRDefault="00623480" w14:paraId="62E41E34" w14:textId="77777777">
      <w:pPr>
        <w:pStyle w:val="ListParagraph"/>
        <w:numPr>
          <w:ilvl w:val="0"/>
          <w:numId w:val="19"/>
        </w:numPr>
        <w:spacing w:after="160" w:line="259" w:lineRule="auto"/>
      </w:pPr>
      <w:r w:rsidRPr="0093430A">
        <w:t>Cataract care pathway checklist completed</w:t>
      </w:r>
    </w:p>
    <w:p w:rsidRPr="0093430A" w:rsidR="00623480" w:rsidP="00623480" w:rsidRDefault="00623480" w14:paraId="6467A387" w14:textId="77777777">
      <w:pPr>
        <w:pStyle w:val="ListParagraph"/>
        <w:numPr>
          <w:ilvl w:val="0"/>
          <w:numId w:val="19"/>
        </w:numPr>
        <w:spacing w:after="160" w:line="259" w:lineRule="auto"/>
      </w:pPr>
      <w:r w:rsidRPr="0093430A">
        <w:t>Consented for surgery</w:t>
      </w:r>
    </w:p>
    <w:p w:rsidR="00623480" w:rsidP="00623480" w:rsidRDefault="00623480" w14:paraId="76F96ECC"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p>
    <w:p w:rsidRPr="00B77889" w:rsidR="00623480" w:rsidP="00623480" w:rsidRDefault="00623480" w14:paraId="5A1C7282" w14:textId="77777777">
      <w:pPr>
        <w:pStyle w:val="Heading4"/>
      </w:pPr>
      <w:r w:rsidRPr="004C23D9">
        <w:rPr>
          <w:rStyle w:val="Heading4Char"/>
        </w:rPr>
        <w:t>Inpatient Stage</w:t>
      </w:r>
      <w:r w:rsidRPr="51992963">
        <w:t xml:space="preserve"> (Weekend insourcing at POWH)</w:t>
      </w:r>
    </w:p>
    <w:p w:rsidR="00623480" w:rsidP="00623480" w:rsidRDefault="00623480" w14:paraId="1061BC5F" w14:textId="698DA302">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 xml:space="preserve">Patients accessing the additional capacity for insourcing in the South Hub will be booked through the regional booking </w:t>
      </w:r>
      <w:r w:rsidRPr="00B77889">
        <w:rPr>
          <w:rFonts w:ascii="Calibri" w:hAnsi="Calibri"/>
          <w:color w:val="auto"/>
          <w:szCs w:val="22"/>
        </w:rPr>
        <w:t xml:space="preserve">team (see section </w:t>
      </w:r>
      <w:r>
        <w:rPr>
          <w:rFonts w:ascii="Calibri" w:hAnsi="Calibri"/>
          <w:color w:val="auto"/>
          <w:szCs w:val="22"/>
        </w:rPr>
        <w:t>5</w:t>
      </w:r>
      <w:r w:rsidRPr="00B77889">
        <w:rPr>
          <w:rFonts w:ascii="Calibri" w:hAnsi="Calibri"/>
          <w:color w:val="auto"/>
          <w:szCs w:val="22"/>
        </w:rPr>
        <w:t xml:space="preserve">.4). They will </w:t>
      </w:r>
      <w:r>
        <w:rPr>
          <w:rFonts w:ascii="Calibri" w:hAnsi="Calibri"/>
          <w:color w:val="auto"/>
          <w:szCs w:val="22"/>
        </w:rPr>
        <w:t>also have had their OP assessment through the South hub arrangements in POWH.</w:t>
      </w:r>
    </w:p>
    <w:p w:rsidR="00623480" w:rsidP="00623480" w:rsidRDefault="00623480" w14:paraId="10844582" w14:textId="77777777">
      <w:pPr>
        <w:pStyle w:val="Default"/>
        <w:pBdr>
          <w:top w:val="nil"/>
          <w:left w:val="nil"/>
          <w:bottom w:val="nil"/>
          <w:right w:val="nil"/>
          <w:between w:val="nil"/>
          <w:bar w:val="nil"/>
        </w:pBdr>
        <w:spacing w:after="100" w:afterAutospacing="1" w:line="276" w:lineRule="auto"/>
        <w:rPr>
          <w:rFonts w:ascii="Calibri" w:hAnsi="Calibri"/>
          <w:color w:val="auto"/>
        </w:rPr>
      </w:pPr>
      <w:r>
        <w:rPr>
          <w:rFonts w:ascii="Calibri" w:hAnsi="Calibri"/>
          <w:color w:val="auto"/>
        </w:rPr>
        <w:t xml:space="preserve">POWH has a twin theatre set up and the flow enables a maximum of 7 patients on a list for high flow low complexity patients. Running the twin theatres enables 14 patients to be seen in a morning. By running the two theatres on Saturdays all day and Sunday mornings, 42 patients can be seen in a weekend (total 6 sessions). This model can run for 36 weeks to treat the 1,500 patients through the insourcing. </w:t>
      </w:r>
    </w:p>
    <w:p w:rsidR="00623480" w:rsidP="00623480" w:rsidRDefault="00623480" w14:paraId="3D6B3A28"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As this is additional volume and there is a strong requirement to protect the core capacity additional trays and handpieces will need to be purchased to support this additional capacity</w:t>
      </w:r>
    </w:p>
    <w:p w:rsidR="00623480" w:rsidP="00623480" w:rsidRDefault="00623480" w14:paraId="55A2F7A2"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Assuming that all of the clinical staff required for the surgery and recovery are provided by the insourcing company (Consultants, Nurses, HCSW’s) then the following additional staff are required to support the service model:</w:t>
      </w:r>
    </w:p>
    <w:p w:rsidR="00623480" w:rsidP="00623480" w:rsidRDefault="00623480" w14:paraId="6802D94A"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w:t>
      </w:r>
      <w:r w:rsidRPr="1FDA0A27">
        <w:rPr>
          <w:rFonts w:ascii="Calibri" w:hAnsi="Calibri"/>
          <w:color w:val="auto"/>
        </w:rPr>
        <w:t>6</w:t>
      </w:r>
      <w:r w:rsidRPr="005718EE">
        <w:rPr>
          <w:rFonts w:ascii="Calibri" w:hAnsi="Calibri"/>
          <w:color w:val="auto"/>
        </w:rPr>
        <w:t xml:space="preserve"> WTE Receptionist Band 2 £</w:t>
      </w:r>
      <w:r w:rsidRPr="1FDA0A27">
        <w:rPr>
          <w:rFonts w:ascii="Calibri" w:hAnsi="Calibri"/>
          <w:color w:val="auto"/>
        </w:rPr>
        <w:t>18,936</w:t>
      </w:r>
    </w:p>
    <w:p w:rsidR="00623480" w:rsidP="00623480" w:rsidRDefault="00623480" w14:paraId="5056EB1C"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w:t>
      </w:r>
      <w:r w:rsidRPr="1FDA0A27">
        <w:rPr>
          <w:rFonts w:ascii="Calibri" w:hAnsi="Calibri"/>
          <w:color w:val="auto"/>
        </w:rPr>
        <w:t>6</w:t>
      </w:r>
      <w:r w:rsidRPr="005718EE">
        <w:rPr>
          <w:rFonts w:ascii="Calibri" w:hAnsi="Calibri"/>
          <w:color w:val="auto"/>
        </w:rPr>
        <w:t xml:space="preserve"> WTE </w:t>
      </w:r>
      <w:r>
        <w:rPr>
          <w:rFonts w:ascii="Calibri" w:hAnsi="Calibri"/>
          <w:color w:val="auto"/>
        </w:rPr>
        <w:t>H</w:t>
      </w:r>
      <w:r w:rsidRPr="005718EE">
        <w:rPr>
          <w:rFonts w:ascii="Calibri" w:hAnsi="Calibri"/>
          <w:color w:val="auto"/>
        </w:rPr>
        <w:t>ealth Records Clinical Notes Band 2 £</w:t>
      </w:r>
      <w:r w:rsidRPr="1FDA0A27">
        <w:rPr>
          <w:rFonts w:ascii="Calibri" w:hAnsi="Calibri"/>
          <w:color w:val="auto"/>
        </w:rPr>
        <w:t>18,936</w:t>
      </w:r>
    </w:p>
    <w:p w:rsidR="00623480" w:rsidP="00623480" w:rsidRDefault="00623480" w14:paraId="31867B59" w14:textId="77777777">
      <w:pPr>
        <w:pStyle w:val="Default"/>
        <w:numPr>
          <w:ilvl w:val="0"/>
          <w:numId w:val="20"/>
        </w:numPr>
        <w:pBdr>
          <w:top w:val="nil"/>
          <w:left w:val="nil"/>
          <w:bottom w:val="nil"/>
          <w:right w:val="nil"/>
          <w:between w:val="nil"/>
          <w:bar w:val="nil"/>
        </w:pBdr>
        <w:autoSpaceDE/>
        <w:autoSpaceDN/>
        <w:adjustRightInd/>
        <w:spacing w:after="120" w:line="276" w:lineRule="auto"/>
        <w:rPr>
          <w:rFonts w:ascii="Calibri" w:hAnsi="Calibri"/>
          <w:color w:val="auto"/>
        </w:rPr>
      </w:pPr>
      <w:r w:rsidRPr="005718EE">
        <w:rPr>
          <w:rFonts w:ascii="Calibri" w:hAnsi="Calibri"/>
          <w:color w:val="auto"/>
        </w:rPr>
        <w:t>0.</w:t>
      </w:r>
      <w:r w:rsidRPr="1FDA0A27">
        <w:rPr>
          <w:rFonts w:ascii="Calibri" w:hAnsi="Calibri"/>
          <w:color w:val="auto"/>
        </w:rPr>
        <w:t>6</w:t>
      </w:r>
      <w:r w:rsidRPr="005718EE">
        <w:rPr>
          <w:rFonts w:ascii="Calibri" w:hAnsi="Calibri"/>
          <w:color w:val="auto"/>
        </w:rPr>
        <w:t>WTE Governance Nurse band 6 £</w:t>
      </w:r>
      <w:r w:rsidRPr="1FDA0A27">
        <w:rPr>
          <w:rFonts w:ascii="Calibri" w:hAnsi="Calibri"/>
          <w:color w:val="auto"/>
        </w:rPr>
        <w:t>35,246</w:t>
      </w:r>
    </w:p>
    <w:p w:rsidRPr="00B10DC2" w:rsidR="00623480" w:rsidP="00623480" w:rsidRDefault="00623480" w14:paraId="0F36C792" w14:textId="77777777">
      <w:pPr>
        <w:pStyle w:val="Default"/>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Other non-staff requirements for the Inpatient sessions are:</w:t>
      </w:r>
    </w:p>
    <w:p w:rsidRPr="00B10DC2" w:rsidR="00623480" w:rsidP="00623480" w:rsidRDefault="00623480" w14:paraId="4392F565" w14:textId="77777777">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szCs w:val="22"/>
        </w:rPr>
      </w:pPr>
      <w:r w:rsidRPr="00B10DC2">
        <w:rPr>
          <w:rFonts w:ascii="Calibri" w:hAnsi="Calibri"/>
          <w:color w:val="auto"/>
          <w:szCs w:val="22"/>
        </w:rPr>
        <w:t xml:space="preserve">Cleaning / Waste / Facilities - £47,883 </w:t>
      </w:r>
    </w:p>
    <w:p w:rsidRPr="00B10DC2" w:rsidR="00623480" w:rsidP="00623480" w:rsidRDefault="00623480" w14:paraId="77DCF6DC" w14:textId="77777777">
      <w:pPr>
        <w:pStyle w:val="Default"/>
        <w:numPr>
          <w:ilvl w:val="0"/>
          <w:numId w:val="21"/>
        </w:numPr>
        <w:pBdr>
          <w:top w:val="nil"/>
          <w:left w:val="nil"/>
          <w:bottom w:val="nil"/>
          <w:right w:val="nil"/>
          <w:between w:val="nil"/>
          <w:bar w:val="nil"/>
        </w:pBdr>
        <w:autoSpaceDE/>
        <w:autoSpaceDN/>
        <w:adjustRightInd/>
        <w:spacing w:after="120" w:line="276" w:lineRule="auto"/>
        <w:rPr>
          <w:rFonts w:ascii="Calibri" w:hAnsi="Calibri"/>
          <w:color w:val="auto"/>
        </w:rPr>
      </w:pPr>
      <w:r w:rsidRPr="00B10DC2">
        <w:rPr>
          <w:rFonts w:ascii="Calibri" w:hAnsi="Calibri"/>
          <w:color w:val="auto"/>
        </w:rPr>
        <w:t xml:space="preserve">HSDU costs (Including transport) - £30,000  </w:t>
      </w:r>
    </w:p>
    <w:p w:rsidRPr="0070049C" w:rsidR="00623480" w:rsidP="00623480" w:rsidRDefault="00623480" w14:paraId="72F74796" w14:textId="77777777">
      <w:pPr>
        <w:pStyle w:val="Default"/>
        <w:numPr>
          <w:ilvl w:val="0"/>
          <w:numId w:val="21"/>
        </w:numPr>
        <w:pBdr>
          <w:top w:val="nil"/>
          <w:left w:val="nil"/>
          <w:bottom w:val="nil"/>
          <w:right w:val="nil"/>
          <w:between w:val="nil"/>
          <w:bar w:val="nil"/>
        </w:pBdr>
        <w:spacing w:after="120" w:line="276" w:lineRule="auto"/>
        <w:rPr>
          <w:rFonts w:ascii="Calibri" w:hAnsi="Calibri"/>
          <w:color w:val="auto"/>
        </w:rPr>
      </w:pPr>
      <w:r w:rsidRPr="0070049C">
        <w:rPr>
          <w:rFonts w:ascii="Calibri" w:hAnsi="Calibri"/>
          <w:color w:val="auto"/>
        </w:rPr>
        <w:t xml:space="preserve">Purchase of </w:t>
      </w:r>
      <w:r w:rsidRPr="00B735A5">
        <w:rPr>
          <w:rFonts w:ascii="Calibri" w:hAnsi="Calibri"/>
          <w:color w:val="auto"/>
        </w:rPr>
        <w:t>4</w:t>
      </w:r>
      <w:r w:rsidRPr="0070049C">
        <w:rPr>
          <w:rFonts w:ascii="Calibri" w:hAnsi="Calibri"/>
          <w:color w:val="auto"/>
        </w:rPr>
        <w:t xml:space="preserve">5 additional surgical trays and handpieces - £239,682 </w:t>
      </w:r>
    </w:p>
    <w:p w:rsidR="00623480" w:rsidP="00623480" w:rsidRDefault="00623480" w14:paraId="13823477" w14:textId="77777777">
      <w:pPr>
        <w:pStyle w:val="Default"/>
        <w:numPr>
          <w:ilvl w:val="0"/>
          <w:numId w:val="21"/>
        </w:numPr>
        <w:pBdr>
          <w:top w:val="nil"/>
          <w:left w:val="nil"/>
          <w:bottom w:val="nil"/>
          <w:right w:val="nil"/>
          <w:between w:val="nil"/>
          <w:bar w:val="nil"/>
        </w:pBdr>
        <w:spacing w:afterAutospacing="1" w:line="276" w:lineRule="auto"/>
        <w:rPr>
          <w:rFonts w:ascii="Calibri" w:hAnsi="Calibri" w:eastAsia="Calibri" w:cs="Calibri"/>
          <w:sz w:val="22"/>
          <w:szCs w:val="22"/>
        </w:rPr>
      </w:pPr>
      <w:r w:rsidRPr="5DC48757">
        <w:rPr>
          <w:rFonts w:ascii="Calibri" w:hAnsi="Calibri"/>
          <w:color w:val="auto"/>
        </w:rPr>
        <w:t>Pharmacy costs, Lens and consumables - £</w:t>
      </w:r>
      <w:r>
        <w:rPr>
          <w:rFonts w:ascii="Calibri" w:hAnsi="Calibri"/>
          <w:color w:val="auto"/>
        </w:rPr>
        <w:t>225,000</w:t>
      </w:r>
      <w:r w:rsidRPr="5DC48757">
        <w:rPr>
          <w:rFonts w:ascii="Calibri" w:hAnsi="Calibri"/>
          <w:color w:val="auto"/>
        </w:rPr>
        <w:t xml:space="preserve"> - This is based on a </w:t>
      </w:r>
      <w:r w:rsidRPr="5DC48757">
        <w:rPr>
          <w:rFonts w:ascii="Calibri" w:hAnsi="Calibri" w:eastAsia="Calibri" w:cs="Calibri"/>
          <w:sz w:val="22"/>
          <w:szCs w:val="22"/>
        </w:rPr>
        <w:t>consumable pack costing £</w:t>
      </w:r>
      <w:r w:rsidRPr="43D02EC2">
        <w:rPr>
          <w:rFonts w:ascii="Calibri" w:hAnsi="Calibri" w:eastAsia="Calibri" w:cs="Calibri"/>
          <w:sz w:val="22"/>
          <w:szCs w:val="22"/>
        </w:rPr>
        <w:t>150</w:t>
      </w:r>
      <w:r w:rsidRPr="5DC48757">
        <w:rPr>
          <w:rFonts w:ascii="Calibri" w:hAnsi="Calibri" w:eastAsia="Calibri" w:cs="Calibri"/>
          <w:sz w:val="22"/>
          <w:szCs w:val="22"/>
        </w:rPr>
        <w:t xml:space="preserve"> per patient (</w:t>
      </w:r>
      <w:r>
        <w:rPr>
          <w:rFonts w:ascii="Calibri" w:hAnsi="Calibri" w:eastAsia="Calibri" w:cs="Calibri"/>
          <w:sz w:val="22"/>
          <w:szCs w:val="22"/>
        </w:rPr>
        <w:t>1500</w:t>
      </w:r>
      <w:r w:rsidRPr="5DC48757">
        <w:rPr>
          <w:rFonts w:ascii="Calibri" w:hAnsi="Calibri" w:eastAsia="Calibri" w:cs="Calibri"/>
          <w:sz w:val="22"/>
          <w:szCs w:val="22"/>
        </w:rPr>
        <w:t xml:space="preserve"> patients )Alcon managed contract</w:t>
      </w:r>
    </w:p>
    <w:p w:rsidR="00623480" w:rsidP="00623480" w:rsidRDefault="00623480" w14:paraId="05236D29"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p>
    <w:p w:rsidRPr="00865B2F" w:rsidR="00623480" w:rsidP="00623480" w:rsidRDefault="00623480" w14:paraId="3B1F6CA7" w14:textId="77777777">
      <w:pPr>
        <w:pStyle w:val="Heading3"/>
      </w:pPr>
      <w:r>
        <w:t>12</w:t>
      </w:r>
      <w:r w:rsidRPr="00865B2F">
        <w:t>.</w:t>
      </w:r>
      <w:r>
        <w:t>1.3</w:t>
      </w:r>
      <w:r w:rsidRPr="00865B2F">
        <w:t xml:space="preserve"> Outsourcing Arrangements</w:t>
      </w:r>
      <w:r>
        <w:t xml:space="preserve"> </w:t>
      </w:r>
    </w:p>
    <w:p w:rsidRPr="00326A74" w:rsidR="00623480" w:rsidP="00623480" w:rsidRDefault="00623480" w14:paraId="3F980355" w14:textId="77777777">
      <w:pPr>
        <w:rPr>
          <w:rFonts w:eastAsia="Calibri"/>
        </w:rPr>
      </w:pPr>
      <w:r w:rsidRPr="00865B2F">
        <w:rPr>
          <w:rFonts w:eastAsia="Calibri"/>
          <w:sz w:val="24"/>
          <w:szCs w:val="24"/>
        </w:rPr>
        <w:t xml:space="preserve">In addition to the insourcing arrangements the capacity across the region can be further increased by utilising the local opportunities for outsourcing. Outsourcing can relieve some of the management and back office administrative time associated with working through the backlog as the booking and scheduling, record keeping, outpatient and inpatient activity are all supplied as part of the contract. In this way the outsourcing opportunities also represent value for </w:t>
      </w:r>
      <w:r w:rsidRPr="006C071C">
        <w:rPr>
          <w:rFonts w:eastAsia="Calibri"/>
          <w:sz w:val="24"/>
          <w:szCs w:val="24"/>
        </w:rPr>
        <w:t>money and free up valuable resources for allocation towards the management of the core capacity and the insourcing arrangements.  Option 4 will deliver an additional 2,000 cases per year</w:t>
      </w:r>
      <w:r>
        <w:rPr>
          <w:rFonts w:eastAsia="Calibri"/>
          <w:sz w:val="24"/>
          <w:szCs w:val="24"/>
        </w:rPr>
        <w:t>. Outsourcing arrangements  and costs include patient travel.</w:t>
      </w:r>
    </w:p>
    <w:p w:rsidRPr="00326A74" w:rsidR="00623480" w:rsidP="00623480" w:rsidRDefault="00623480" w14:paraId="45C4A45A" w14:textId="77777777">
      <w:pPr>
        <w:pStyle w:val="ListParagraph"/>
        <w:rPr>
          <w:rFonts w:eastAsia="Calibri"/>
        </w:rPr>
      </w:pPr>
    </w:p>
    <w:p w:rsidR="00623480" w:rsidP="00623480" w:rsidRDefault="00623480" w14:paraId="23E1EDAF"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p>
    <w:p w:rsidRPr="00B34C0F" w:rsidR="00623480" w:rsidP="00623480" w:rsidRDefault="00623480" w14:paraId="2D681603" w14:textId="77777777">
      <w:pPr>
        <w:pStyle w:val="Heading3"/>
      </w:pPr>
      <w:r>
        <w:t>12.1.4 Booking and scheduling f</w:t>
      </w:r>
      <w:r w:rsidRPr="00B34C0F">
        <w:t xml:space="preserve">or Option </w:t>
      </w:r>
      <w:r>
        <w:t>4</w:t>
      </w:r>
      <w:r w:rsidRPr="00B34C0F">
        <w:t xml:space="preserve"> (</w:t>
      </w:r>
      <w:r>
        <w:t>Weekend Insourcing and Outsourcing</w:t>
      </w:r>
      <w:r w:rsidRPr="00B34C0F">
        <w:t>)</w:t>
      </w:r>
    </w:p>
    <w:p w:rsidR="00623480" w:rsidP="00623480" w:rsidRDefault="00623480" w14:paraId="0D2136DA"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In one year the team will need to book 3,000 outpatient appointments across both the North and South Hubs and schedule 3,000 inpatient procedures in addition to facilitating 2,000 outsourced patients. There is also a requirement to confirm which patients are suitable for the additional capacity and which need to be treated as part of core capacity as they are more complex cases.</w:t>
      </w:r>
    </w:p>
    <w:p w:rsidR="00623480" w:rsidP="00623480" w:rsidRDefault="00623480" w14:paraId="4E4200CB"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A team of 8 booking and scheduling staff on Band 3 are required to support the regional arrangements along with a band 7 team leader and 3 waiting list managers band 5.</w:t>
      </w:r>
    </w:p>
    <w:p w:rsidRPr="001A5599" w:rsidR="00623480" w:rsidP="00623480" w:rsidRDefault="00623480" w14:paraId="55253D0B"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1A5599">
        <w:rPr>
          <w:rFonts w:ascii="Calibri" w:hAnsi="Calibri"/>
          <w:color w:val="auto"/>
          <w:szCs w:val="22"/>
        </w:rPr>
        <w:t>Staff Required:</w:t>
      </w:r>
    </w:p>
    <w:p w:rsidRPr="001A5599" w:rsidR="00623480" w:rsidP="00623480" w:rsidRDefault="00623480" w14:paraId="10A3ABE9"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4</w:t>
      </w:r>
      <w:r w:rsidRPr="001A5599">
        <w:rPr>
          <w:rFonts w:ascii="Calibri" w:hAnsi="Calibri"/>
          <w:color w:val="auto"/>
          <w:szCs w:val="22"/>
        </w:rPr>
        <w:t xml:space="preserve"> WTE  Patient Schedulers Band 3</w:t>
      </w:r>
    </w:p>
    <w:p w:rsidR="00623480" w:rsidP="00623480" w:rsidRDefault="00623480" w14:paraId="7206C61C"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4</w:t>
      </w:r>
      <w:r w:rsidRPr="001A5599">
        <w:rPr>
          <w:rFonts w:ascii="Calibri" w:hAnsi="Calibri"/>
          <w:color w:val="auto"/>
          <w:szCs w:val="22"/>
        </w:rPr>
        <w:t xml:space="preserve"> WTE Booking Clerks Band 3</w:t>
      </w:r>
    </w:p>
    <w:p w:rsidRPr="001A5599" w:rsidR="00623480" w:rsidP="00623480" w:rsidRDefault="00623480" w14:paraId="08EB106B"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3 WTE Waiting list managers Band 5</w:t>
      </w:r>
    </w:p>
    <w:p w:rsidRPr="001A5599" w:rsidR="00623480" w:rsidP="00623480" w:rsidRDefault="00623480" w14:paraId="3CE1903E"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1A5599">
        <w:rPr>
          <w:rFonts w:ascii="Calibri" w:hAnsi="Calibri"/>
          <w:color w:val="auto"/>
          <w:szCs w:val="22"/>
        </w:rPr>
        <w:t>1 WTE Team Leader Band 7</w:t>
      </w:r>
    </w:p>
    <w:p w:rsidRPr="0031401F" w:rsidR="00623480" w:rsidP="00623480" w:rsidRDefault="00623480" w14:paraId="34677D48"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31401F">
        <w:rPr>
          <w:rFonts w:ascii="Calibri" w:hAnsi="Calibri"/>
          <w:color w:val="auto"/>
          <w:szCs w:val="22"/>
        </w:rPr>
        <w:t>Non Staff Costs</w:t>
      </w:r>
    </w:p>
    <w:p w:rsidR="00623480" w:rsidP="00623480" w:rsidRDefault="00623480" w14:paraId="013DF612" w14:textId="77777777">
      <w:pPr>
        <w:pStyle w:val="Default"/>
        <w:numPr>
          <w:ilvl w:val="0"/>
          <w:numId w:val="23"/>
        </w:numPr>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11049DDD">
        <w:rPr>
          <w:rFonts w:ascii="Calibri" w:hAnsi="Calibri"/>
          <w:color w:val="auto"/>
        </w:rPr>
        <w:t>Facilities costs for 1</w:t>
      </w:r>
      <w:r>
        <w:rPr>
          <w:rFonts w:ascii="Calibri" w:hAnsi="Calibri"/>
          <w:color w:val="auto"/>
        </w:rPr>
        <w:t>4</w:t>
      </w:r>
      <w:r w:rsidRPr="11049DDD">
        <w:rPr>
          <w:rFonts w:ascii="Calibri" w:hAnsi="Calibri"/>
          <w:color w:val="auto"/>
        </w:rPr>
        <w:t xml:space="preserve"> members of staff, IT costs and office space have been estimated at £30,000</w:t>
      </w:r>
    </w:p>
    <w:p w:rsidR="00623480" w:rsidP="00623480" w:rsidRDefault="00623480" w14:paraId="4115CBE2"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p>
    <w:p w:rsidR="00623480" w:rsidP="00623480" w:rsidRDefault="00623480" w14:paraId="7C3B718B" w14:textId="77777777">
      <w:pPr>
        <w:pStyle w:val="Heading2"/>
      </w:pPr>
      <w:r>
        <w:t>12.2 Option 4 – Option Appraisal</w:t>
      </w:r>
    </w:p>
    <w:p w:rsidR="00623480" w:rsidP="00623480" w:rsidRDefault="00623480" w14:paraId="0F7FE200"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p>
    <w:p w:rsidR="00623480" w:rsidP="00623480" w:rsidRDefault="00623480" w14:paraId="380DE142" w14:textId="77777777">
      <w:pPr>
        <w:pStyle w:val="Heading3"/>
      </w:pPr>
      <w:r>
        <w:t xml:space="preserve">12.2.1 </w:t>
      </w:r>
      <w:r w:rsidRPr="00992CEE">
        <w:t>Additional Regional Capacity</w:t>
      </w:r>
    </w:p>
    <w:p w:rsidR="00623480" w:rsidP="00623480" w:rsidRDefault="00623480" w14:paraId="078770DB" w14:textId="77777777"/>
    <w:tbl>
      <w:tblPr>
        <w:tblW w:w="86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555"/>
        <w:gridCol w:w="1275"/>
        <w:gridCol w:w="1406"/>
        <w:gridCol w:w="1146"/>
        <w:gridCol w:w="992"/>
        <w:gridCol w:w="1118"/>
        <w:gridCol w:w="1150"/>
      </w:tblGrid>
      <w:tr w:rsidRPr="00D71330" w:rsidR="00623480" w:rsidTr="00474358" w14:paraId="5344F6C1" w14:textId="77777777">
        <w:trPr>
          <w:trHeight w:val="778"/>
        </w:trPr>
        <w:tc>
          <w:tcPr>
            <w:tcW w:w="1555" w:type="dxa"/>
            <w:shd w:val="clear" w:color="auto" w:fill="auto"/>
            <w:vAlign w:val="center"/>
            <w:hideMark/>
          </w:tcPr>
          <w:p w:rsidRPr="00D71330" w:rsidR="00623480" w:rsidP="00474358" w:rsidRDefault="00623480" w14:paraId="720126CC"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lastRenderedPageBreak/>
              <w:t xml:space="preserve">Capacity </w:t>
            </w:r>
          </w:p>
        </w:tc>
        <w:tc>
          <w:tcPr>
            <w:tcW w:w="1275" w:type="dxa"/>
            <w:shd w:val="clear" w:color="auto" w:fill="auto"/>
            <w:vAlign w:val="center"/>
            <w:hideMark/>
          </w:tcPr>
          <w:p w:rsidRPr="00D71330" w:rsidR="00623480" w:rsidP="00474358" w:rsidRDefault="00623480" w14:paraId="313A4484"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Core Annual</w:t>
            </w:r>
          </w:p>
        </w:tc>
        <w:tc>
          <w:tcPr>
            <w:tcW w:w="1406" w:type="dxa"/>
            <w:shd w:val="clear" w:color="auto" w:fill="auto"/>
            <w:vAlign w:val="center"/>
            <w:hideMark/>
          </w:tcPr>
          <w:p w:rsidRPr="00D71330" w:rsidR="00623480" w:rsidP="00474358" w:rsidRDefault="00623480" w14:paraId="23633EB7"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Additional Capacity %</w:t>
            </w:r>
          </w:p>
        </w:tc>
        <w:tc>
          <w:tcPr>
            <w:tcW w:w="1146" w:type="dxa"/>
            <w:shd w:val="clear" w:color="auto" w:fill="auto"/>
            <w:vAlign w:val="center"/>
            <w:hideMark/>
          </w:tcPr>
          <w:p w:rsidRPr="00D71330" w:rsidR="00623480" w:rsidP="00474358" w:rsidRDefault="00623480" w14:paraId="3169C640"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Additional Capacity</w:t>
            </w:r>
          </w:p>
        </w:tc>
        <w:tc>
          <w:tcPr>
            <w:tcW w:w="992" w:type="dxa"/>
            <w:shd w:val="clear" w:color="auto" w:fill="auto"/>
            <w:vAlign w:val="center"/>
            <w:hideMark/>
          </w:tcPr>
          <w:p w:rsidRPr="00D71330" w:rsidR="00623480" w:rsidP="00474358" w:rsidRDefault="00623480" w14:paraId="41E761F0" w14:textId="77777777">
            <w:pPr>
              <w:spacing w:after="0" w:line="240" w:lineRule="auto"/>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Total</w:t>
            </w:r>
          </w:p>
        </w:tc>
        <w:tc>
          <w:tcPr>
            <w:tcW w:w="1118" w:type="dxa"/>
            <w:shd w:val="clear" w:color="auto" w:fill="auto"/>
            <w:vAlign w:val="center"/>
            <w:hideMark/>
          </w:tcPr>
          <w:p w:rsidRPr="00D71330" w:rsidR="00623480" w:rsidP="00474358" w:rsidRDefault="00623480" w14:paraId="64A5021C"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Average Demand</w:t>
            </w:r>
          </w:p>
        </w:tc>
        <w:tc>
          <w:tcPr>
            <w:tcW w:w="1150" w:type="dxa"/>
            <w:shd w:val="clear" w:color="auto" w:fill="auto"/>
            <w:vAlign w:val="center"/>
            <w:hideMark/>
          </w:tcPr>
          <w:p w:rsidRPr="00D71330" w:rsidR="00623480" w:rsidP="00474358" w:rsidRDefault="00623480" w14:paraId="294EE8C8"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Difference</w:t>
            </w:r>
          </w:p>
        </w:tc>
      </w:tr>
      <w:tr w:rsidRPr="00D71330" w:rsidR="00623480" w:rsidTr="00474358" w14:paraId="416E96FB" w14:textId="77777777">
        <w:trPr>
          <w:trHeight w:val="300"/>
        </w:trPr>
        <w:tc>
          <w:tcPr>
            <w:tcW w:w="1555" w:type="dxa"/>
            <w:shd w:val="clear" w:color="auto" w:fill="auto"/>
            <w:vAlign w:val="center"/>
            <w:hideMark/>
          </w:tcPr>
          <w:p w:rsidRPr="00D71330" w:rsidR="00623480" w:rsidP="00474358" w:rsidRDefault="00623480" w14:paraId="17BB2980"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AB</w:t>
            </w:r>
          </w:p>
        </w:tc>
        <w:tc>
          <w:tcPr>
            <w:tcW w:w="1275" w:type="dxa"/>
            <w:shd w:val="clear" w:color="auto" w:fill="auto"/>
            <w:vAlign w:val="center"/>
            <w:hideMark/>
          </w:tcPr>
          <w:p w:rsidRPr="00D71330" w:rsidR="00623480" w:rsidP="00474358" w:rsidRDefault="00623480" w14:paraId="0233CFBF"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2400</w:t>
            </w:r>
          </w:p>
        </w:tc>
        <w:tc>
          <w:tcPr>
            <w:tcW w:w="1406" w:type="dxa"/>
            <w:shd w:val="clear" w:color="auto" w:fill="auto"/>
            <w:vAlign w:val="center"/>
            <w:hideMark/>
          </w:tcPr>
          <w:p w:rsidRPr="00D71330" w:rsidR="00623480" w:rsidP="00474358" w:rsidRDefault="00623480" w14:paraId="18B5875D"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36%</w:t>
            </w:r>
          </w:p>
        </w:tc>
        <w:tc>
          <w:tcPr>
            <w:tcW w:w="1146" w:type="dxa"/>
            <w:shd w:val="clear" w:color="auto" w:fill="auto"/>
            <w:vAlign w:val="center"/>
            <w:hideMark/>
          </w:tcPr>
          <w:p w:rsidRPr="00D71330" w:rsidR="00623480" w:rsidP="00474358" w:rsidRDefault="00623480" w14:paraId="0716BE60"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1800</w:t>
            </w:r>
          </w:p>
        </w:tc>
        <w:tc>
          <w:tcPr>
            <w:tcW w:w="992" w:type="dxa"/>
            <w:shd w:val="clear" w:color="auto" w:fill="auto"/>
            <w:vAlign w:val="center"/>
            <w:hideMark/>
          </w:tcPr>
          <w:p w:rsidRPr="00D71330" w:rsidR="00623480" w:rsidP="00474358" w:rsidRDefault="00623480" w14:paraId="0E922D37" w14:textId="77777777">
            <w:pPr>
              <w:spacing w:after="0" w:line="240" w:lineRule="auto"/>
              <w:jc w:val="right"/>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4200</w:t>
            </w:r>
          </w:p>
        </w:tc>
        <w:tc>
          <w:tcPr>
            <w:tcW w:w="1118" w:type="dxa"/>
            <w:shd w:val="clear" w:color="auto" w:fill="auto"/>
            <w:vAlign w:val="center"/>
            <w:hideMark/>
          </w:tcPr>
          <w:p w:rsidRPr="00D71330" w:rsidR="00623480" w:rsidP="00474358" w:rsidRDefault="00623480" w14:paraId="18DD3D46"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4080</w:t>
            </w:r>
          </w:p>
        </w:tc>
        <w:tc>
          <w:tcPr>
            <w:tcW w:w="1150" w:type="dxa"/>
            <w:shd w:val="clear" w:color="auto" w:fill="auto"/>
            <w:vAlign w:val="center"/>
            <w:hideMark/>
          </w:tcPr>
          <w:p w:rsidRPr="00D71330" w:rsidR="00623480" w:rsidP="00474358" w:rsidRDefault="00623480" w14:paraId="7A8452EF"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120</w:t>
            </w:r>
          </w:p>
        </w:tc>
      </w:tr>
      <w:tr w:rsidRPr="00D71330" w:rsidR="00623480" w:rsidTr="00474358" w14:paraId="4D4E5FAB" w14:textId="77777777">
        <w:trPr>
          <w:trHeight w:val="300"/>
        </w:trPr>
        <w:tc>
          <w:tcPr>
            <w:tcW w:w="1555" w:type="dxa"/>
            <w:shd w:val="clear" w:color="auto" w:fill="auto"/>
            <w:vAlign w:val="center"/>
            <w:hideMark/>
          </w:tcPr>
          <w:p w:rsidRPr="00D71330" w:rsidR="00623480" w:rsidP="00474358" w:rsidRDefault="00623480" w14:paraId="4AA2F446"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CAV</w:t>
            </w:r>
          </w:p>
        </w:tc>
        <w:tc>
          <w:tcPr>
            <w:tcW w:w="1275" w:type="dxa"/>
            <w:shd w:val="clear" w:color="auto" w:fill="auto"/>
            <w:vAlign w:val="center"/>
            <w:hideMark/>
          </w:tcPr>
          <w:p w:rsidRPr="00D71330" w:rsidR="00623480" w:rsidP="00474358" w:rsidRDefault="00623480" w14:paraId="6881FA25"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1440</w:t>
            </w:r>
          </w:p>
        </w:tc>
        <w:tc>
          <w:tcPr>
            <w:tcW w:w="1406" w:type="dxa"/>
            <w:shd w:val="clear" w:color="auto" w:fill="auto"/>
            <w:vAlign w:val="center"/>
            <w:hideMark/>
          </w:tcPr>
          <w:p w:rsidRPr="00D71330" w:rsidR="00623480" w:rsidP="00474358" w:rsidRDefault="00623480" w14:paraId="5D6639AD"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15%</w:t>
            </w:r>
          </w:p>
        </w:tc>
        <w:tc>
          <w:tcPr>
            <w:tcW w:w="1146" w:type="dxa"/>
            <w:shd w:val="clear" w:color="auto" w:fill="auto"/>
            <w:vAlign w:val="center"/>
            <w:hideMark/>
          </w:tcPr>
          <w:p w:rsidRPr="00D71330" w:rsidR="00623480" w:rsidP="00474358" w:rsidRDefault="00623480" w14:paraId="35BF92B1"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750</w:t>
            </w:r>
          </w:p>
        </w:tc>
        <w:tc>
          <w:tcPr>
            <w:tcW w:w="992" w:type="dxa"/>
            <w:shd w:val="clear" w:color="auto" w:fill="auto"/>
            <w:vAlign w:val="center"/>
            <w:hideMark/>
          </w:tcPr>
          <w:p w:rsidRPr="00D71330" w:rsidR="00623480" w:rsidP="00474358" w:rsidRDefault="00623480" w14:paraId="116B58E9" w14:textId="77777777">
            <w:pPr>
              <w:spacing w:after="0" w:line="240" w:lineRule="auto"/>
              <w:jc w:val="right"/>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2190</w:t>
            </w:r>
          </w:p>
        </w:tc>
        <w:tc>
          <w:tcPr>
            <w:tcW w:w="1118" w:type="dxa"/>
            <w:shd w:val="clear" w:color="auto" w:fill="auto"/>
            <w:vAlign w:val="center"/>
            <w:hideMark/>
          </w:tcPr>
          <w:p w:rsidRPr="00D71330" w:rsidR="00623480" w:rsidP="00474358" w:rsidRDefault="00623480" w14:paraId="5E3E967E"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1800</w:t>
            </w:r>
          </w:p>
        </w:tc>
        <w:tc>
          <w:tcPr>
            <w:tcW w:w="1150" w:type="dxa"/>
            <w:shd w:val="clear" w:color="auto" w:fill="auto"/>
            <w:vAlign w:val="center"/>
            <w:hideMark/>
          </w:tcPr>
          <w:p w:rsidRPr="00D71330" w:rsidR="00623480" w:rsidP="00474358" w:rsidRDefault="00623480" w14:paraId="2220544A"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390</w:t>
            </w:r>
          </w:p>
        </w:tc>
      </w:tr>
      <w:tr w:rsidRPr="00D71330" w:rsidR="00623480" w:rsidTr="00474358" w14:paraId="7C3707A7" w14:textId="77777777">
        <w:trPr>
          <w:trHeight w:val="300"/>
        </w:trPr>
        <w:tc>
          <w:tcPr>
            <w:tcW w:w="1555" w:type="dxa"/>
            <w:shd w:val="clear" w:color="auto" w:fill="auto"/>
            <w:vAlign w:val="center"/>
            <w:hideMark/>
          </w:tcPr>
          <w:p w:rsidRPr="00D71330" w:rsidR="00623480" w:rsidP="00474358" w:rsidRDefault="00623480" w14:paraId="52B8F338"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CTM</w:t>
            </w:r>
          </w:p>
        </w:tc>
        <w:tc>
          <w:tcPr>
            <w:tcW w:w="1275" w:type="dxa"/>
            <w:shd w:val="clear" w:color="auto" w:fill="auto"/>
            <w:vAlign w:val="center"/>
            <w:hideMark/>
          </w:tcPr>
          <w:p w:rsidRPr="00D71330" w:rsidR="00623480" w:rsidP="00474358" w:rsidRDefault="00623480" w14:paraId="1C578BDB"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2100</w:t>
            </w:r>
          </w:p>
        </w:tc>
        <w:tc>
          <w:tcPr>
            <w:tcW w:w="1406" w:type="dxa"/>
            <w:shd w:val="clear" w:color="auto" w:fill="auto"/>
            <w:vAlign w:val="center"/>
            <w:hideMark/>
          </w:tcPr>
          <w:p w:rsidRPr="00D71330" w:rsidR="00623480" w:rsidP="00474358" w:rsidRDefault="00623480" w14:paraId="659D023C"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49%</w:t>
            </w:r>
          </w:p>
        </w:tc>
        <w:tc>
          <w:tcPr>
            <w:tcW w:w="1146" w:type="dxa"/>
            <w:shd w:val="clear" w:color="auto" w:fill="auto"/>
            <w:vAlign w:val="center"/>
            <w:hideMark/>
          </w:tcPr>
          <w:p w:rsidRPr="00D71330" w:rsidR="00623480" w:rsidP="00474358" w:rsidRDefault="00623480" w14:paraId="536BA20B"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2450</w:t>
            </w:r>
          </w:p>
        </w:tc>
        <w:tc>
          <w:tcPr>
            <w:tcW w:w="992" w:type="dxa"/>
            <w:shd w:val="clear" w:color="auto" w:fill="auto"/>
            <w:vAlign w:val="center"/>
            <w:hideMark/>
          </w:tcPr>
          <w:p w:rsidRPr="00D71330" w:rsidR="00623480" w:rsidP="00474358" w:rsidRDefault="00623480" w14:paraId="63346F90" w14:textId="77777777">
            <w:pPr>
              <w:spacing w:after="0" w:line="240" w:lineRule="auto"/>
              <w:jc w:val="right"/>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4550</w:t>
            </w:r>
          </w:p>
        </w:tc>
        <w:tc>
          <w:tcPr>
            <w:tcW w:w="1118" w:type="dxa"/>
            <w:shd w:val="clear" w:color="auto" w:fill="auto"/>
            <w:vAlign w:val="center"/>
            <w:hideMark/>
          </w:tcPr>
          <w:p w:rsidRPr="00D71330" w:rsidR="00623480" w:rsidP="00474358" w:rsidRDefault="00623480" w14:paraId="6DA8D2E8"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4080</w:t>
            </w:r>
          </w:p>
        </w:tc>
        <w:tc>
          <w:tcPr>
            <w:tcW w:w="1150" w:type="dxa"/>
            <w:shd w:val="clear" w:color="auto" w:fill="auto"/>
            <w:vAlign w:val="center"/>
            <w:hideMark/>
          </w:tcPr>
          <w:p w:rsidRPr="00D71330" w:rsidR="00623480" w:rsidP="00474358" w:rsidRDefault="00623480" w14:paraId="00B00832"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470</w:t>
            </w:r>
          </w:p>
        </w:tc>
      </w:tr>
      <w:tr w:rsidRPr="00D71330" w:rsidR="00623480" w:rsidTr="00474358" w14:paraId="10FE271D" w14:textId="77777777">
        <w:trPr>
          <w:trHeight w:val="600"/>
        </w:trPr>
        <w:tc>
          <w:tcPr>
            <w:tcW w:w="1555" w:type="dxa"/>
            <w:shd w:val="clear" w:color="auto" w:fill="auto"/>
            <w:vAlign w:val="center"/>
            <w:hideMark/>
          </w:tcPr>
          <w:p w:rsidRPr="00D71330" w:rsidR="00623480" w:rsidP="00474358" w:rsidRDefault="00623480" w14:paraId="662D994A"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Regional Total</w:t>
            </w:r>
          </w:p>
        </w:tc>
        <w:tc>
          <w:tcPr>
            <w:tcW w:w="1275" w:type="dxa"/>
            <w:shd w:val="clear" w:color="auto" w:fill="auto"/>
            <w:vAlign w:val="center"/>
            <w:hideMark/>
          </w:tcPr>
          <w:p w:rsidRPr="00D71330" w:rsidR="00623480" w:rsidP="00474358" w:rsidRDefault="00623480" w14:paraId="7E5E886A"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5940</w:t>
            </w:r>
          </w:p>
        </w:tc>
        <w:tc>
          <w:tcPr>
            <w:tcW w:w="1406" w:type="dxa"/>
            <w:shd w:val="clear" w:color="auto" w:fill="auto"/>
            <w:vAlign w:val="bottom"/>
            <w:hideMark/>
          </w:tcPr>
          <w:p w:rsidRPr="00D71330" w:rsidR="00623480" w:rsidP="00474358" w:rsidRDefault="00623480" w14:paraId="0BA4573A" w14:textId="77777777">
            <w:pPr>
              <w:spacing w:after="0" w:line="240" w:lineRule="auto"/>
              <w:jc w:val="right"/>
              <w:rPr>
                <w:rFonts w:ascii="Calibri" w:hAnsi="Calibri" w:eastAsia="Times New Roman" w:cs="Calibri"/>
                <w:color w:val="000000"/>
                <w:lang w:eastAsia="en-GB"/>
              </w:rPr>
            </w:pPr>
          </w:p>
        </w:tc>
        <w:tc>
          <w:tcPr>
            <w:tcW w:w="1146" w:type="dxa"/>
            <w:shd w:val="clear" w:color="auto" w:fill="auto"/>
            <w:vAlign w:val="center"/>
            <w:hideMark/>
          </w:tcPr>
          <w:p w:rsidRPr="00D71330" w:rsidR="00623480" w:rsidP="00474358" w:rsidRDefault="00623480" w14:paraId="3AB30458"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5000</w:t>
            </w:r>
          </w:p>
        </w:tc>
        <w:tc>
          <w:tcPr>
            <w:tcW w:w="992" w:type="dxa"/>
            <w:shd w:val="clear" w:color="auto" w:fill="auto"/>
            <w:vAlign w:val="center"/>
            <w:hideMark/>
          </w:tcPr>
          <w:p w:rsidRPr="00D71330" w:rsidR="00623480" w:rsidP="00474358" w:rsidRDefault="00623480" w14:paraId="00BA6742" w14:textId="77777777">
            <w:pPr>
              <w:spacing w:after="0" w:line="240" w:lineRule="auto"/>
              <w:jc w:val="right"/>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10940</w:t>
            </w:r>
          </w:p>
        </w:tc>
        <w:tc>
          <w:tcPr>
            <w:tcW w:w="1118" w:type="dxa"/>
            <w:shd w:val="clear" w:color="auto" w:fill="auto"/>
            <w:vAlign w:val="center"/>
            <w:hideMark/>
          </w:tcPr>
          <w:p w:rsidRPr="00D71330" w:rsidR="00623480" w:rsidP="00474358" w:rsidRDefault="00623480" w14:paraId="0A1806CD"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9960</w:t>
            </w:r>
          </w:p>
        </w:tc>
        <w:tc>
          <w:tcPr>
            <w:tcW w:w="1150" w:type="dxa"/>
            <w:shd w:val="clear" w:color="auto" w:fill="auto"/>
            <w:vAlign w:val="center"/>
            <w:hideMark/>
          </w:tcPr>
          <w:p w:rsidRPr="00D71330" w:rsidR="00623480" w:rsidP="00474358" w:rsidRDefault="00623480" w14:paraId="56C9A650"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980</w:t>
            </w:r>
          </w:p>
        </w:tc>
      </w:tr>
    </w:tbl>
    <w:p w:rsidR="00623480" w:rsidP="00623480" w:rsidRDefault="00623480" w14:paraId="012F4FD1" w14:textId="77777777"/>
    <w:p w:rsidR="00623480" w:rsidP="00623480" w:rsidRDefault="00623480" w14:paraId="0F15B4F5" w14:textId="77777777">
      <w:pPr>
        <w:rPr>
          <w:b/>
          <w:bCs/>
        </w:rPr>
        <w:sectPr w:rsidR="00623480">
          <w:pgSz w:w="11906" w:h="16838" w:orient="portrait"/>
          <w:pgMar w:top="1440" w:right="1440" w:bottom="1440" w:left="1440" w:header="708" w:footer="708" w:gutter="0"/>
          <w:cols w:space="708"/>
          <w:docGrid w:linePitch="360"/>
        </w:sectPr>
      </w:pPr>
    </w:p>
    <w:p w:rsidRPr="00992CEE" w:rsidR="00623480" w:rsidP="00623480" w:rsidRDefault="00623480" w14:paraId="4ECBDF0A" w14:textId="77777777">
      <w:pPr>
        <w:pStyle w:val="Heading3"/>
      </w:pPr>
      <w:r>
        <w:lastRenderedPageBreak/>
        <w:t xml:space="preserve">12.2.2 </w:t>
      </w:r>
      <w:r w:rsidRPr="00992CEE">
        <w:t>Regional Capacity Plan</w:t>
      </w:r>
    </w:p>
    <w:p w:rsidRPr="00EA4C73" w:rsidR="00623480" w:rsidP="00623480" w:rsidRDefault="00623480" w14:paraId="7E386546" w14:textId="77777777">
      <w:pPr>
        <w:rPr>
          <w:sz w:val="24"/>
          <w:szCs w:val="24"/>
        </w:rPr>
      </w:pPr>
      <w:r w:rsidRPr="00EA4C73">
        <w:rPr>
          <w:sz w:val="24"/>
          <w:szCs w:val="24"/>
        </w:rPr>
        <w:t xml:space="preserve">The chart below shows how the regional capacity will be delivered during 2023 and 2024. The business case will run for 12 months with a ‘tail’ of 6 </w:t>
      </w:r>
      <w:r w:rsidRPr="11049DDD">
        <w:rPr>
          <w:sz w:val="24"/>
          <w:szCs w:val="24"/>
        </w:rPr>
        <w:t>months</w:t>
      </w:r>
      <w:r w:rsidRPr="00EA4C73">
        <w:rPr>
          <w:sz w:val="24"/>
          <w:szCs w:val="24"/>
        </w:rPr>
        <w:t xml:space="preserve"> to enable the sustainable capacity (second business case) to build up.</w:t>
      </w:r>
    </w:p>
    <w:p w:rsidRPr="00314E61" w:rsidR="00623480" w:rsidP="00623480" w:rsidRDefault="00623480" w14:paraId="54922078" w14:textId="77777777">
      <w:r>
        <w:rPr>
          <w:noProof/>
        </w:rPr>
        <w:drawing>
          <wp:inline distT="0" distB="0" distL="0" distR="0" wp14:anchorId="0BDE07A8" wp14:editId="5FD87ADE">
            <wp:extent cx="7782879" cy="5004397"/>
            <wp:effectExtent l="0" t="0" r="8890" b="6350"/>
            <wp:docPr id="40" name="Picture 40"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hart&#10;&#10;Description automatically generated"/>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7809518" cy="5021526"/>
                    </a:xfrm>
                    <a:prstGeom prst="rect">
                      <a:avLst/>
                    </a:prstGeom>
                    <a:noFill/>
                  </pic:spPr>
                </pic:pic>
              </a:graphicData>
            </a:graphic>
          </wp:inline>
        </w:drawing>
      </w:r>
    </w:p>
    <w:p w:rsidR="00623480" w:rsidP="00623480" w:rsidRDefault="00623480" w14:paraId="04F4871F" w14:textId="77777777">
      <w:pPr>
        <w:rPr>
          <w:rFonts w:eastAsia="Calibri"/>
        </w:rPr>
        <w:sectPr w:rsidR="00623480" w:rsidSect="00992CEE">
          <w:pgSz w:w="16838" w:h="11906" w:orient="landscape"/>
          <w:pgMar w:top="1440" w:right="1440" w:bottom="1440" w:left="1440" w:header="708" w:footer="708" w:gutter="0"/>
          <w:cols w:space="708"/>
          <w:docGrid w:linePitch="360"/>
        </w:sectPr>
      </w:pPr>
    </w:p>
    <w:p w:rsidR="00623480" w:rsidP="00623480" w:rsidRDefault="00623480" w14:paraId="33F0567A" w14:textId="77777777">
      <w:pPr>
        <w:rPr>
          <w:rFonts w:eastAsia="Calibri"/>
        </w:rPr>
      </w:pPr>
    </w:p>
    <w:tbl>
      <w:tblPr>
        <w:tblStyle w:val="TableGrid"/>
        <w:tblW w:w="0" w:type="auto"/>
        <w:tblLook w:val="04A0" w:firstRow="1" w:lastRow="0" w:firstColumn="1" w:lastColumn="0" w:noHBand="0" w:noVBand="1"/>
      </w:tblPr>
      <w:tblGrid>
        <w:gridCol w:w="965"/>
        <w:gridCol w:w="777"/>
        <w:gridCol w:w="777"/>
        <w:gridCol w:w="1256"/>
        <w:gridCol w:w="755"/>
        <w:gridCol w:w="1256"/>
        <w:gridCol w:w="1139"/>
        <w:gridCol w:w="1093"/>
        <w:gridCol w:w="998"/>
      </w:tblGrid>
      <w:tr w:rsidRPr="00D71330" w:rsidR="00623480" w:rsidTr="00474358" w14:paraId="551B1354" w14:textId="77777777">
        <w:trPr>
          <w:trHeight w:val="1500"/>
        </w:trPr>
        <w:tc>
          <w:tcPr>
            <w:tcW w:w="825" w:type="dxa"/>
            <w:noWrap/>
            <w:hideMark/>
          </w:tcPr>
          <w:p w:rsidRPr="00D71330" w:rsidR="00623480" w:rsidP="00474358" w:rsidRDefault="00623480" w14:paraId="26325239" w14:textId="77777777">
            <w:pPr>
              <w:rPr>
                <w:rFonts w:eastAsia="Calibri"/>
              </w:rPr>
            </w:pPr>
          </w:p>
        </w:tc>
        <w:tc>
          <w:tcPr>
            <w:tcW w:w="749" w:type="dxa"/>
            <w:hideMark/>
          </w:tcPr>
          <w:p w:rsidRPr="00D71330" w:rsidR="00623480" w:rsidP="00474358" w:rsidRDefault="00623480" w14:paraId="73892E9E" w14:textId="77777777">
            <w:pPr>
              <w:rPr>
                <w:rFonts w:eastAsia="Calibri"/>
              </w:rPr>
            </w:pPr>
            <w:r w:rsidRPr="00D71330">
              <w:rPr>
                <w:rFonts w:eastAsia="Calibri"/>
              </w:rPr>
              <w:t>Core: AB In House</w:t>
            </w:r>
          </w:p>
        </w:tc>
        <w:tc>
          <w:tcPr>
            <w:tcW w:w="749" w:type="dxa"/>
            <w:hideMark/>
          </w:tcPr>
          <w:p w:rsidRPr="00D71330" w:rsidR="00623480" w:rsidP="00474358" w:rsidRDefault="00623480" w14:paraId="70CE6266" w14:textId="77777777">
            <w:pPr>
              <w:rPr>
                <w:rFonts w:eastAsia="Calibri"/>
              </w:rPr>
            </w:pPr>
            <w:r w:rsidRPr="00D71330">
              <w:rPr>
                <w:rFonts w:eastAsia="Calibri"/>
              </w:rPr>
              <w:t>Core: CTM In House</w:t>
            </w:r>
          </w:p>
        </w:tc>
        <w:tc>
          <w:tcPr>
            <w:tcW w:w="1062" w:type="dxa"/>
            <w:hideMark/>
          </w:tcPr>
          <w:p w:rsidRPr="00D71330" w:rsidR="00623480" w:rsidP="00474358" w:rsidRDefault="00623480" w14:paraId="38A1DEC3" w14:textId="77777777">
            <w:pPr>
              <w:rPr>
                <w:rFonts w:eastAsia="Calibri"/>
              </w:rPr>
            </w:pPr>
            <w:r w:rsidRPr="00D71330">
              <w:rPr>
                <w:rFonts w:eastAsia="Calibri"/>
              </w:rPr>
              <w:t>Core: CTM Outsourced</w:t>
            </w:r>
          </w:p>
        </w:tc>
        <w:tc>
          <w:tcPr>
            <w:tcW w:w="745" w:type="dxa"/>
            <w:hideMark/>
          </w:tcPr>
          <w:p w:rsidRPr="00D71330" w:rsidR="00623480" w:rsidP="00474358" w:rsidRDefault="00623480" w14:paraId="34EBB47C" w14:textId="77777777">
            <w:pPr>
              <w:rPr>
                <w:rFonts w:eastAsia="Calibri"/>
              </w:rPr>
            </w:pPr>
            <w:r w:rsidRPr="00D71330">
              <w:rPr>
                <w:rFonts w:eastAsia="Calibri"/>
              </w:rPr>
              <w:t>Core: CAV In house</w:t>
            </w:r>
          </w:p>
        </w:tc>
        <w:tc>
          <w:tcPr>
            <w:tcW w:w="1062" w:type="dxa"/>
            <w:hideMark/>
          </w:tcPr>
          <w:p w:rsidRPr="00D71330" w:rsidR="00623480" w:rsidP="00474358" w:rsidRDefault="00623480" w14:paraId="5177C420" w14:textId="77777777">
            <w:pPr>
              <w:rPr>
                <w:rFonts w:eastAsia="Calibri"/>
              </w:rPr>
            </w:pPr>
            <w:r w:rsidRPr="00D71330">
              <w:rPr>
                <w:rFonts w:eastAsia="Calibri"/>
              </w:rPr>
              <w:t>New: Outsourced</w:t>
            </w:r>
          </w:p>
        </w:tc>
        <w:tc>
          <w:tcPr>
            <w:tcW w:w="1146" w:type="dxa"/>
            <w:hideMark/>
          </w:tcPr>
          <w:p w:rsidRPr="00D71330" w:rsidR="00623480" w:rsidP="00474358" w:rsidRDefault="00623480" w14:paraId="7AABD99C" w14:textId="77777777">
            <w:pPr>
              <w:rPr>
                <w:rFonts w:eastAsia="Calibri"/>
              </w:rPr>
            </w:pPr>
            <w:r w:rsidRPr="00D71330">
              <w:rPr>
                <w:rFonts w:eastAsia="Calibri"/>
              </w:rPr>
              <w:t>New: Insourced POWH</w:t>
            </w:r>
          </w:p>
        </w:tc>
        <w:tc>
          <w:tcPr>
            <w:tcW w:w="929" w:type="dxa"/>
            <w:hideMark/>
          </w:tcPr>
          <w:p w:rsidRPr="00D71330" w:rsidR="00623480" w:rsidP="00474358" w:rsidRDefault="00623480" w14:paraId="2DC83BA5" w14:textId="77777777">
            <w:pPr>
              <w:rPr>
                <w:rFonts w:eastAsia="Calibri"/>
              </w:rPr>
            </w:pPr>
            <w:r w:rsidRPr="00D71330">
              <w:rPr>
                <w:rFonts w:eastAsia="Calibri"/>
              </w:rPr>
              <w:t>New: Insourced NHH</w:t>
            </w:r>
          </w:p>
        </w:tc>
        <w:tc>
          <w:tcPr>
            <w:tcW w:w="837" w:type="dxa"/>
            <w:hideMark/>
          </w:tcPr>
          <w:p w:rsidRPr="00D71330" w:rsidR="00623480" w:rsidP="00474358" w:rsidRDefault="00623480" w14:paraId="75A4FA16" w14:textId="77777777">
            <w:pPr>
              <w:rPr>
                <w:rFonts w:eastAsia="Calibri"/>
                <w:b/>
                <w:bCs/>
              </w:rPr>
            </w:pPr>
            <w:r w:rsidRPr="00D71330">
              <w:rPr>
                <w:rFonts w:eastAsia="Calibri"/>
                <w:b/>
                <w:bCs/>
              </w:rPr>
              <w:t>Business Case Total</w:t>
            </w:r>
          </w:p>
        </w:tc>
      </w:tr>
      <w:tr w:rsidRPr="00D71330" w:rsidR="00623480" w:rsidTr="00474358" w14:paraId="41BE5268" w14:textId="77777777">
        <w:trPr>
          <w:trHeight w:val="300"/>
        </w:trPr>
        <w:tc>
          <w:tcPr>
            <w:tcW w:w="825" w:type="dxa"/>
            <w:noWrap/>
            <w:hideMark/>
          </w:tcPr>
          <w:p w:rsidRPr="00D71330" w:rsidR="00623480" w:rsidP="00474358" w:rsidRDefault="00623480" w14:paraId="0AC168BE" w14:textId="77777777">
            <w:pPr>
              <w:rPr>
                <w:rFonts w:eastAsia="Calibri"/>
              </w:rPr>
            </w:pPr>
            <w:r w:rsidRPr="00D71330">
              <w:rPr>
                <w:rFonts w:eastAsia="Calibri"/>
              </w:rPr>
              <w:t>2023/24</w:t>
            </w:r>
          </w:p>
        </w:tc>
        <w:tc>
          <w:tcPr>
            <w:tcW w:w="749" w:type="dxa"/>
            <w:noWrap/>
            <w:hideMark/>
          </w:tcPr>
          <w:p w:rsidRPr="00D71330" w:rsidR="00623480" w:rsidP="00474358" w:rsidRDefault="00623480" w14:paraId="38DBF1BA" w14:textId="77777777">
            <w:pPr>
              <w:rPr>
                <w:rFonts w:eastAsia="Calibri"/>
              </w:rPr>
            </w:pPr>
            <w:r w:rsidRPr="00D71330">
              <w:rPr>
                <w:rFonts w:eastAsia="Calibri"/>
              </w:rPr>
              <w:t>2400</w:t>
            </w:r>
          </w:p>
        </w:tc>
        <w:tc>
          <w:tcPr>
            <w:tcW w:w="749" w:type="dxa"/>
            <w:noWrap/>
            <w:hideMark/>
          </w:tcPr>
          <w:p w:rsidRPr="00D71330" w:rsidR="00623480" w:rsidP="00474358" w:rsidRDefault="00623480" w14:paraId="68D548F4" w14:textId="77777777">
            <w:pPr>
              <w:rPr>
                <w:rFonts w:eastAsia="Calibri"/>
              </w:rPr>
            </w:pPr>
            <w:r w:rsidRPr="00D71330">
              <w:rPr>
                <w:rFonts w:eastAsia="Calibri"/>
              </w:rPr>
              <w:t>1920</w:t>
            </w:r>
          </w:p>
        </w:tc>
        <w:tc>
          <w:tcPr>
            <w:tcW w:w="1062" w:type="dxa"/>
            <w:noWrap/>
            <w:hideMark/>
          </w:tcPr>
          <w:p w:rsidRPr="00D71330" w:rsidR="00623480" w:rsidP="00474358" w:rsidRDefault="00623480" w14:paraId="595CB76B" w14:textId="77777777">
            <w:pPr>
              <w:rPr>
                <w:rFonts w:eastAsia="Calibri"/>
              </w:rPr>
            </w:pPr>
            <w:r w:rsidRPr="00D71330">
              <w:rPr>
                <w:rFonts w:eastAsia="Calibri"/>
              </w:rPr>
              <w:t>180</w:t>
            </w:r>
          </w:p>
        </w:tc>
        <w:tc>
          <w:tcPr>
            <w:tcW w:w="745" w:type="dxa"/>
            <w:noWrap/>
            <w:hideMark/>
          </w:tcPr>
          <w:p w:rsidRPr="00D71330" w:rsidR="00623480" w:rsidP="00474358" w:rsidRDefault="00623480" w14:paraId="54F56A99" w14:textId="77777777">
            <w:pPr>
              <w:rPr>
                <w:rFonts w:eastAsia="Calibri"/>
              </w:rPr>
            </w:pPr>
            <w:r w:rsidRPr="00D71330">
              <w:rPr>
                <w:rFonts w:eastAsia="Calibri"/>
              </w:rPr>
              <w:t>1440</w:t>
            </w:r>
          </w:p>
        </w:tc>
        <w:tc>
          <w:tcPr>
            <w:tcW w:w="1062" w:type="dxa"/>
            <w:noWrap/>
            <w:hideMark/>
          </w:tcPr>
          <w:p w:rsidRPr="00D71330" w:rsidR="00623480" w:rsidP="00474358" w:rsidRDefault="00623480" w14:paraId="66074A8B" w14:textId="77777777">
            <w:pPr>
              <w:rPr>
                <w:rFonts w:eastAsia="Calibri"/>
              </w:rPr>
            </w:pPr>
            <w:r w:rsidRPr="00D71330">
              <w:rPr>
                <w:rFonts w:eastAsia="Calibri"/>
              </w:rPr>
              <w:t>2000</w:t>
            </w:r>
          </w:p>
        </w:tc>
        <w:tc>
          <w:tcPr>
            <w:tcW w:w="1146" w:type="dxa"/>
            <w:noWrap/>
            <w:hideMark/>
          </w:tcPr>
          <w:p w:rsidRPr="00D71330" w:rsidR="00623480" w:rsidP="00474358" w:rsidRDefault="00623480" w14:paraId="40C3A3F7" w14:textId="77777777">
            <w:pPr>
              <w:rPr>
                <w:rFonts w:eastAsia="Calibri"/>
              </w:rPr>
            </w:pPr>
            <w:r w:rsidRPr="00D71330">
              <w:rPr>
                <w:rFonts w:eastAsia="Calibri"/>
              </w:rPr>
              <w:t>1500</w:t>
            </w:r>
          </w:p>
        </w:tc>
        <w:tc>
          <w:tcPr>
            <w:tcW w:w="929" w:type="dxa"/>
            <w:noWrap/>
            <w:hideMark/>
          </w:tcPr>
          <w:p w:rsidRPr="00D71330" w:rsidR="00623480" w:rsidP="00474358" w:rsidRDefault="00623480" w14:paraId="2C762308" w14:textId="77777777">
            <w:pPr>
              <w:rPr>
                <w:rFonts w:eastAsia="Calibri"/>
              </w:rPr>
            </w:pPr>
            <w:r w:rsidRPr="00D71330">
              <w:rPr>
                <w:rFonts w:eastAsia="Calibri"/>
              </w:rPr>
              <w:t>1500</w:t>
            </w:r>
          </w:p>
        </w:tc>
        <w:tc>
          <w:tcPr>
            <w:tcW w:w="837" w:type="dxa"/>
            <w:noWrap/>
            <w:hideMark/>
          </w:tcPr>
          <w:p w:rsidRPr="00D71330" w:rsidR="00623480" w:rsidP="00474358" w:rsidRDefault="00623480" w14:paraId="4B2ABDC0" w14:textId="77777777">
            <w:pPr>
              <w:rPr>
                <w:rFonts w:eastAsia="Calibri"/>
                <w:b/>
                <w:bCs/>
              </w:rPr>
            </w:pPr>
            <w:r w:rsidRPr="00D71330">
              <w:rPr>
                <w:rFonts w:eastAsia="Calibri"/>
                <w:b/>
                <w:bCs/>
              </w:rPr>
              <w:t>10940</w:t>
            </w:r>
          </w:p>
        </w:tc>
      </w:tr>
      <w:tr w:rsidRPr="00D71330" w:rsidR="00623480" w:rsidTr="00474358" w14:paraId="0799B1BC" w14:textId="77777777">
        <w:trPr>
          <w:trHeight w:val="300"/>
        </w:trPr>
        <w:tc>
          <w:tcPr>
            <w:tcW w:w="825" w:type="dxa"/>
            <w:noWrap/>
            <w:hideMark/>
          </w:tcPr>
          <w:p w:rsidRPr="00D71330" w:rsidR="00623480" w:rsidP="00474358" w:rsidRDefault="00623480" w14:paraId="3D6C2996" w14:textId="77777777">
            <w:pPr>
              <w:rPr>
                <w:rFonts w:eastAsia="Calibri"/>
              </w:rPr>
            </w:pPr>
            <w:r w:rsidRPr="00D71330">
              <w:rPr>
                <w:rFonts w:eastAsia="Calibri"/>
              </w:rPr>
              <w:t>2024/25</w:t>
            </w:r>
          </w:p>
        </w:tc>
        <w:tc>
          <w:tcPr>
            <w:tcW w:w="749" w:type="dxa"/>
            <w:noWrap/>
            <w:hideMark/>
          </w:tcPr>
          <w:p w:rsidRPr="00D71330" w:rsidR="00623480" w:rsidP="00474358" w:rsidRDefault="00623480" w14:paraId="7984361B" w14:textId="77777777">
            <w:pPr>
              <w:rPr>
                <w:rFonts w:eastAsia="Calibri"/>
              </w:rPr>
            </w:pPr>
            <w:r w:rsidRPr="00D71330">
              <w:rPr>
                <w:rFonts w:eastAsia="Calibri"/>
              </w:rPr>
              <w:t>1200</w:t>
            </w:r>
          </w:p>
        </w:tc>
        <w:tc>
          <w:tcPr>
            <w:tcW w:w="749" w:type="dxa"/>
            <w:noWrap/>
            <w:hideMark/>
          </w:tcPr>
          <w:p w:rsidRPr="00D71330" w:rsidR="00623480" w:rsidP="00474358" w:rsidRDefault="00623480" w14:paraId="601CA91C" w14:textId="77777777">
            <w:pPr>
              <w:rPr>
                <w:rFonts w:eastAsia="Calibri"/>
              </w:rPr>
            </w:pPr>
            <w:r w:rsidRPr="00D71330">
              <w:rPr>
                <w:rFonts w:eastAsia="Calibri"/>
              </w:rPr>
              <w:t>960</w:t>
            </w:r>
          </w:p>
        </w:tc>
        <w:tc>
          <w:tcPr>
            <w:tcW w:w="1062" w:type="dxa"/>
            <w:noWrap/>
            <w:hideMark/>
          </w:tcPr>
          <w:p w:rsidRPr="00D71330" w:rsidR="00623480" w:rsidP="00474358" w:rsidRDefault="00623480" w14:paraId="46908863" w14:textId="77777777">
            <w:pPr>
              <w:rPr>
                <w:rFonts w:eastAsia="Calibri"/>
              </w:rPr>
            </w:pPr>
            <w:r w:rsidRPr="00D71330">
              <w:rPr>
                <w:rFonts w:eastAsia="Calibri"/>
              </w:rPr>
              <w:t>90</w:t>
            </w:r>
          </w:p>
        </w:tc>
        <w:tc>
          <w:tcPr>
            <w:tcW w:w="745" w:type="dxa"/>
            <w:noWrap/>
            <w:hideMark/>
          </w:tcPr>
          <w:p w:rsidRPr="00D71330" w:rsidR="00623480" w:rsidP="00474358" w:rsidRDefault="00623480" w14:paraId="31CD296A" w14:textId="77777777">
            <w:pPr>
              <w:rPr>
                <w:rFonts w:eastAsia="Calibri"/>
              </w:rPr>
            </w:pPr>
            <w:r w:rsidRPr="00D71330">
              <w:rPr>
                <w:rFonts w:eastAsia="Calibri"/>
              </w:rPr>
              <w:t>720</w:t>
            </w:r>
          </w:p>
        </w:tc>
        <w:tc>
          <w:tcPr>
            <w:tcW w:w="1062" w:type="dxa"/>
            <w:noWrap/>
            <w:hideMark/>
          </w:tcPr>
          <w:p w:rsidRPr="00D71330" w:rsidR="00623480" w:rsidP="00474358" w:rsidRDefault="00623480" w14:paraId="26BA8D1E" w14:textId="77777777">
            <w:pPr>
              <w:rPr>
                <w:rFonts w:eastAsia="Calibri"/>
              </w:rPr>
            </w:pPr>
            <w:r w:rsidRPr="00D71330">
              <w:rPr>
                <w:rFonts w:eastAsia="Calibri"/>
              </w:rPr>
              <w:t>875</w:t>
            </w:r>
          </w:p>
        </w:tc>
        <w:tc>
          <w:tcPr>
            <w:tcW w:w="1146" w:type="dxa"/>
            <w:noWrap/>
            <w:hideMark/>
          </w:tcPr>
          <w:p w:rsidRPr="00D71330" w:rsidR="00623480" w:rsidP="00474358" w:rsidRDefault="00623480" w14:paraId="5DC487EC" w14:textId="77777777">
            <w:pPr>
              <w:rPr>
                <w:rFonts w:eastAsia="Calibri"/>
              </w:rPr>
            </w:pPr>
            <w:r w:rsidRPr="00D71330">
              <w:rPr>
                <w:rFonts w:eastAsia="Calibri"/>
              </w:rPr>
              <w:t>0</w:t>
            </w:r>
          </w:p>
        </w:tc>
        <w:tc>
          <w:tcPr>
            <w:tcW w:w="929" w:type="dxa"/>
            <w:noWrap/>
            <w:hideMark/>
          </w:tcPr>
          <w:p w:rsidRPr="00D71330" w:rsidR="00623480" w:rsidP="00474358" w:rsidRDefault="00623480" w14:paraId="579F4246" w14:textId="77777777">
            <w:pPr>
              <w:rPr>
                <w:rFonts w:eastAsia="Calibri"/>
              </w:rPr>
            </w:pPr>
            <w:r w:rsidRPr="00D71330">
              <w:rPr>
                <w:rFonts w:eastAsia="Calibri"/>
              </w:rPr>
              <w:t>280</w:t>
            </w:r>
          </w:p>
        </w:tc>
        <w:tc>
          <w:tcPr>
            <w:tcW w:w="837" w:type="dxa"/>
            <w:noWrap/>
            <w:hideMark/>
          </w:tcPr>
          <w:p w:rsidRPr="00D71330" w:rsidR="00623480" w:rsidP="00474358" w:rsidRDefault="00623480" w14:paraId="13BE5398" w14:textId="77777777">
            <w:pPr>
              <w:rPr>
                <w:rFonts w:eastAsia="Calibri"/>
                <w:b/>
                <w:bCs/>
              </w:rPr>
            </w:pPr>
            <w:r w:rsidRPr="00D71330">
              <w:rPr>
                <w:rFonts w:eastAsia="Calibri"/>
                <w:b/>
                <w:bCs/>
              </w:rPr>
              <w:t>4125</w:t>
            </w:r>
          </w:p>
        </w:tc>
      </w:tr>
    </w:tbl>
    <w:p w:rsidR="00623480" w:rsidP="00623480" w:rsidRDefault="00623480" w14:paraId="2E441FA9" w14:textId="77777777">
      <w:pPr>
        <w:rPr>
          <w:rFonts w:eastAsia="Calibri"/>
        </w:rPr>
      </w:pPr>
    </w:p>
    <w:p w:rsidR="00623480" w:rsidP="00623480" w:rsidRDefault="00623480" w14:paraId="067F703D" w14:textId="77777777">
      <w:pPr>
        <w:rPr>
          <w:rFonts w:eastAsia="Calibri"/>
        </w:rPr>
      </w:pPr>
    </w:p>
    <w:p w:rsidR="00623480" w:rsidP="00623480" w:rsidRDefault="00623480" w14:paraId="62017F78" w14:textId="77777777">
      <w:pPr>
        <w:rPr>
          <w:rFonts w:eastAsia="Calibri"/>
        </w:rPr>
      </w:pPr>
    </w:p>
    <w:p w:rsidRPr="00992CEE" w:rsidR="00623480" w:rsidP="00623480" w:rsidRDefault="00623480" w14:paraId="6E83F7FB" w14:textId="77777777">
      <w:pPr>
        <w:pStyle w:val="Heading3"/>
      </w:pPr>
      <w:r>
        <w:t xml:space="preserve">12.2.3 </w:t>
      </w:r>
      <w:r w:rsidRPr="00992CEE">
        <w:t>Regional Capacity by expected patients treated</w:t>
      </w:r>
    </w:p>
    <w:p w:rsidRPr="00EA4C73" w:rsidR="00623480" w:rsidP="00623480" w:rsidRDefault="00623480" w14:paraId="57CD4CC5" w14:textId="77777777">
      <w:pPr>
        <w:rPr>
          <w:rFonts w:eastAsia="Calibri"/>
          <w:sz w:val="24"/>
          <w:szCs w:val="24"/>
        </w:rPr>
      </w:pPr>
      <w:r w:rsidRPr="00EA4C73">
        <w:rPr>
          <w:rFonts w:eastAsia="Calibri"/>
          <w:sz w:val="24"/>
          <w:szCs w:val="24"/>
        </w:rPr>
        <w:t>Reviewing the end of the list</w:t>
      </w:r>
      <w:r w:rsidRPr="11049DDD">
        <w:rPr>
          <w:rFonts w:eastAsia="Calibri"/>
          <w:sz w:val="24"/>
          <w:szCs w:val="24"/>
        </w:rPr>
        <w:t>,</w:t>
      </w:r>
      <w:r w:rsidRPr="00EA4C73">
        <w:rPr>
          <w:rFonts w:eastAsia="Calibri"/>
          <w:sz w:val="24"/>
          <w:szCs w:val="24"/>
        </w:rPr>
        <w:t xml:space="preserve"> 49% of the long waiters are from CTM, 36% from AB and 15% from CAV. Projections of the use of the regional capacity are based on these percentages, however as the waiting list progresses, the percentages will change over time</w:t>
      </w:r>
    </w:p>
    <w:p w:rsidRPr="00EA4C73" w:rsidR="00623480" w:rsidP="00623480" w:rsidRDefault="00623480" w14:paraId="7A0713AE" w14:textId="77777777">
      <w:pPr>
        <w:rPr>
          <w:rFonts w:eastAsia="Calibri"/>
          <w:b/>
          <w:bCs/>
          <w:sz w:val="24"/>
          <w:szCs w:val="24"/>
        </w:rPr>
      </w:pPr>
      <w:r w:rsidRPr="00EA4C73">
        <w:rPr>
          <w:rFonts w:eastAsia="Calibri"/>
          <w:b/>
          <w:bCs/>
          <w:sz w:val="24"/>
          <w:szCs w:val="24"/>
        </w:rPr>
        <w:t>AB Patients</w:t>
      </w:r>
    </w:p>
    <w:tbl>
      <w:tblPr>
        <w:tblStyle w:val="TableGrid"/>
        <w:tblW w:w="0" w:type="auto"/>
        <w:tblLook w:val="04A0" w:firstRow="1" w:lastRow="0" w:firstColumn="1" w:lastColumn="0" w:noHBand="0" w:noVBand="1"/>
      </w:tblPr>
      <w:tblGrid>
        <w:gridCol w:w="970"/>
        <w:gridCol w:w="1577"/>
        <w:gridCol w:w="1276"/>
        <w:gridCol w:w="1134"/>
      </w:tblGrid>
      <w:tr w:rsidRPr="00F83153" w:rsidR="00623480" w:rsidTr="00474358" w14:paraId="5571AC37" w14:textId="77777777">
        <w:trPr>
          <w:trHeight w:val="600"/>
        </w:trPr>
        <w:tc>
          <w:tcPr>
            <w:tcW w:w="970" w:type="dxa"/>
            <w:noWrap/>
            <w:hideMark/>
          </w:tcPr>
          <w:p w:rsidRPr="00F83153" w:rsidR="00623480" w:rsidP="00474358" w:rsidRDefault="00623480" w14:paraId="7C8AEC8C" w14:textId="77777777">
            <w:pPr>
              <w:rPr>
                <w:rFonts w:eastAsia="Calibri"/>
              </w:rPr>
            </w:pPr>
          </w:p>
        </w:tc>
        <w:tc>
          <w:tcPr>
            <w:tcW w:w="1577" w:type="dxa"/>
            <w:hideMark/>
          </w:tcPr>
          <w:p w:rsidRPr="00F83153" w:rsidR="00623480" w:rsidP="00474358" w:rsidRDefault="00623480" w14:paraId="78A1BE40" w14:textId="77777777">
            <w:pPr>
              <w:rPr>
                <w:rFonts w:eastAsia="Calibri"/>
              </w:rPr>
            </w:pPr>
            <w:r w:rsidRPr="00F83153">
              <w:rPr>
                <w:rFonts w:eastAsia="Calibri"/>
              </w:rPr>
              <w:t>Core: AB In House</w:t>
            </w:r>
          </w:p>
        </w:tc>
        <w:tc>
          <w:tcPr>
            <w:tcW w:w="1276" w:type="dxa"/>
            <w:noWrap/>
            <w:hideMark/>
          </w:tcPr>
          <w:p w:rsidRPr="00F83153" w:rsidR="00623480" w:rsidP="00474358" w:rsidRDefault="00623480" w14:paraId="700CA624" w14:textId="0F40D424">
            <w:pPr>
              <w:rPr>
                <w:rFonts w:eastAsia="Calibri"/>
              </w:rPr>
            </w:pPr>
            <w:r w:rsidRPr="00F83153">
              <w:rPr>
                <w:rFonts w:eastAsia="Calibri"/>
              </w:rPr>
              <w:t>AB 3</w:t>
            </w:r>
            <w:r w:rsidR="00EF6D6F">
              <w:rPr>
                <w:rFonts w:eastAsia="Calibri"/>
              </w:rPr>
              <w:t>6</w:t>
            </w:r>
            <w:r w:rsidRPr="00F83153">
              <w:rPr>
                <w:rFonts w:eastAsia="Calibri"/>
              </w:rPr>
              <w:t>%</w:t>
            </w:r>
          </w:p>
        </w:tc>
        <w:tc>
          <w:tcPr>
            <w:tcW w:w="1134" w:type="dxa"/>
            <w:noWrap/>
            <w:hideMark/>
          </w:tcPr>
          <w:p w:rsidRPr="00F83153" w:rsidR="00623480" w:rsidP="00474358" w:rsidRDefault="00623480" w14:paraId="304EADE3" w14:textId="77777777">
            <w:pPr>
              <w:rPr>
                <w:rFonts w:eastAsia="Calibri"/>
              </w:rPr>
            </w:pPr>
            <w:r w:rsidRPr="00F83153">
              <w:rPr>
                <w:rFonts w:eastAsia="Calibri"/>
              </w:rPr>
              <w:t>AB Total</w:t>
            </w:r>
          </w:p>
        </w:tc>
      </w:tr>
      <w:tr w:rsidRPr="00F83153" w:rsidR="00623480" w:rsidTr="00474358" w14:paraId="04254211" w14:textId="77777777">
        <w:trPr>
          <w:trHeight w:val="300"/>
        </w:trPr>
        <w:tc>
          <w:tcPr>
            <w:tcW w:w="970" w:type="dxa"/>
            <w:noWrap/>
            <w:hideMark/>
          </w:tcPr>
          <w:p w:rsidRPr="00F83153" w:rsidR="00623480" w:rsidP="00474358" w:rsidRDefault="00623480" w14:paraId="04E89027" w14:textId="77777777">
            <w:pPr>
              <w:rPr>
                <w:rFonts w:eastAsia="Calibri"/>
              </w:rPr>
            </w:pPr>
            <w:r w:rsidRPr="00F83153">
              <w:rPr>
                <w:rFonts w:eastAsia="Calibri"/>
              </w:rPr>
              <w:t>2023/24</w:t>
            </w:r>
          </w:p>
        </w:tc>
        <w:tc>
          <w:tcPr>
            <w:tcW w:w="1577" w:type="dxa"/>
            <w:noWrap/>
            <w:hideMark/>
          </w:tcPr>
          <w:p w:rsidRPr="00F83153" w:rsidR="00623480" w:rsidP="00474358" w:rsidRDefault="00623480" w14:paraId="68EED74C" w14:textId="77777777">
            <w:pPr>
              <w:rPr>
                <w:rFonts w:eastAsia="Calibri"/>
              </w:rPr>
            </w:pPr>
            <w:r w:rsidRPr="00F83153">
              <w:rPr>
                <w:rFonts w:eastAsia="Calibri"/>
              </w:rPr>
              <w:t>2400</w:t>
            </w:r>
          </w:p>
        </w:tc>
        <w:tc>
          <w:tcPr>
            <w:tcW w:w="1276" w:type="dxa"/>
            <w:noWrap/>
            <w:hideMark/>
          </w:tcPr>
          <w:p w:rsidRPr="00F83153" w:rsidR="00623480" w:rsidP="00474358" w:rsidRDefault="00623480" w14:paraId="2DC6621E" w14:textId="77777777">
            <w:pPr>
              <w:rPr>
                <w:rFonts w:eastAsia="Calibri"/>
              </w:rPr>
            </w:pPr>
            <w:r w:rsidRPr="00F83153">
              <w:rPr>
                <w:rFonts w:eastAsia="Calibri"/>
              </w:rPr>
              <w:t>1800</w:t>
            </w:r>
          </w:p>
        </w:tc>
        <w:tc>
          <w:tcPr>
            <w:tcW w:w="1134" w:type="dxa"/>
            <w:noWrap/>
            <w:hideMark/>
          </w:tcPr>
          <w:p w:rsidRPr="00F83153" w:rsidR="00623480" w:rsidP="00474358" w:rsidRDefault="00623480" w14:paraId="2EAED4C4" w14:textId="77777777">
            <w:pPr>
              <w:rPr>
                <w:rFonts w:eastAsia="Calibri"/>
              </w:rPr>
            </w:pPr>
            <w:r w:rsidRPr="00F83153">
              <w:rPr>
                <w:rFonts w:eastAsia="Calibri"/>
              </w:rPr>
              <w:t>4200</w:t>
            </w:r>
          </w:p>
        </w:tc>
      </w:tr>
      <w:tr w:rsidRPr="00F83153" w:rsidR="00623480" w:rsidTr="00474358" w14:paraId="47E70EEB" w14:textId="77777777">
        <w:trPr>
          <w:trHeight w:val="300"/>
        </w:trPr>
        <w:tc>
          <w:tcPr>
            <w:tcW w:w="970" w:type="dxa"/>
            <w:noWrap/>
            <w:hideMark/>
          </w:tcPr>
          <w:p w:rsidRPr="00F83153" w:rsidR="00623480" w:rsidP="00474358" w:rsidRDefault="00623480" w14:paraId="24643801" w14:textId="77777777">
            <w:pPr>
              <w:rPr>
                <w:rFonts w:eastAsia="Calibri"/>
              </w:rPr>
            </w:pPr>
            <w:r w:rsidRPr="00F83153">
              <w:rPr>
                <w:rFonts w:eastAsia="Calibri"/>
              </w:rPr>
              <w:t>2024/25</w:t>
            </w:r>
          </w:p>
        </w:tc>
        <w:tc>
          <w:tcPr>
            <w:tcW w:w="1577" w:type="dxa"/>
            <w:noWrap/>
            <w:hideMark/>
          </w:tcPr>
          <w:p w:rsidRPr="00F83153" w:rsidR="00623480" w:rsidP="00474358" w:rsidRDefault="00623480" w14:paraId="33C55030" w14:textId="77777777">
            <w:pPr>
              <w:rPr>
                <w:rFonts w:eastAsia="Calibri"/>
              </w:rPr>
            </w:pPr>
            <w:r w:rsidRPr="00F83153">
              <w:rPr>
                <w:rFonts w:eastAsia="Calibri"/>
              </w:rPr>
              <w:t>1200</w:t>
            </w:r>
          </w:p>
        </w:tc>
        <w:tc>
          <w:tcPr>
            <w:tcW w:w="1276" w:type="dxa"/>
            <w:noWrap/>
            <w:hideMark/>
          </w:tcPr>
          <w:p w:rsidRPr="00F83153" w:rsidR="00623480" w:rsidP="00474358" w:rsidRDefault="00623480" w14:paraId="33A20267" w14:textId="77777777">
            <w:pPr>
              <w:rPr>
                <w:rFonts w:eastAsia="Calibri"/>
              </w:rPr>
            </w:pPr>
            <w:r w:rsidRPr="00F83153">
              <w:rPr>
                <w:rFonts w:eastAsia="Calibri"/>
              </w:rPr>
              <w:t>416</w:t>
            </w:r>
          </w:p>
        </w:tc>
        <w:tc>
          <w:tcPr>
            <w:tcW w:w="1134" w:type="dxa"/>
            <w:noWrap/>
            <w:hideMark/>
          </w:tcPr>
          <w:p w:rsidRPr="00F83153" w:rsidR="00623480" w:rsidP="00474358" w:rsidRDefault="00623480" w14:paraId="6942EF66" w14:textId="77777777">
            <w:pPr>
              <w:rPr>
                <w:rFonts w:eastAsia="Calibri"/>
              </w:rPr>
            </w:pPr>
            <w:r w:rsidRPr="00F83153">
              <w:rPr>
                <w:rFonts w:eastAsia="Calibri"/>
              </w:rPr>
              <w:t>1616</w:t>
            </w:r>
          </w:p>
        </w:tc>
      </w:tr>
    </w:tbl>
    <w:p w:rsidR="00623480" w:rsidP="00623480" w:rsidRDefault="00623480" w14:paraId="063438AC" w14:textId="77777777">
      <w:pPr>
        <w:rPr>
          <w:rFonts w:eastAsia="Calibri"/>
        </w:rPr>
      </w:pPr>
    </w:p>
    <w:p w:rsidRPr="00EA4C73" w:rsidR="00623480" w:rsidP="00623480" w:rsidRDefault="00623480" w14:paraId="1C6ED629" w14:textId="77777777">
      <w:pPr>
        <w:rPr>
          <w:rFonts w:eastAsia="Calibri"/>
          <w:b/>
          <w:bCs/>
          <w:sz w:val="24"/>
          <w:szCs w:val="24"/>
        </w:rPr>
      </w:pPr>
      <w:r w:rsidRPr="00EA4C73">
        <w:rPr>
          <w:rFonts w:eastAsia="Calibri"/>
          <w:b/>
          <w:bCs/>
          <w:sz w:val="24"/>
          <w:szCs w:val="24"/>
        </w:rPr>
        <w:t>CTM Patients</w:t>
      </w:r>
    </w:p>
    <w:tbl>
      <w:tblPr>
        <w:tblStyle w:val="TableGrid"/>
        <w:tblW w:w="0" w:type="auto"/>
        <w:tblLook w:val="04A0" w:firstRow="1" w:lastRow="0" w:firstColumn="1" w:lastColumn="0" w:noHBand="0" w:noVBand="1"/>
      </w:tblPr>
      <w:tblGrid>
        <w:gridCol w:w="970"/>
        <w:gridCol w:w="1719"/>
        <w:gridCol w:w="1559"/>
        <w:gridCol w:w="1276"/>
        <w:gridCol w:w="1417"/>
      </w:tblGrid>
      <w:tr w:rsidRPr="00F83153" w:rsidR="00623480" w:rsidTr="00474358" w14:paraId="069571EC" w14:textId="77777777">
        <w:trPr>
          <w:trHeight w:val="540"/>
        </w:trPr>
        <w:tc>
          <w:tcPr>
            <w:tcW w:w="970" w:type="dxa"/>
            <w:noWrap/>
            <w:hideMark/>
          </w:tcPr>
          <w:p w:rsidRPr="00F83153" w:rsidR="00623480" w:rsidP="00474358" w:rsidRDefault="00623480" w14:paraId="631A94CC" w14:textId="77777777">
            <w:pPr>
              <w:rPr>
                <w:rFonts w:eastAsia="Calibri"/>
              </w:rPr>
            </w:pPr>
          </w:p>
        </w:tc>
        <w:tc>
          <w:tcPr>
            <w:tcW w:w="1719" w:type="dxa"/>
            <w:hideMark/>
          </w:tcPr>
          <w:p w:rsidRPr="00F83153" w:rsidR="00623480" w:rsidP="00474358" w:rsidRDefault="00623480" w14:paraId="0DCB2EE7" w14:textId="77777777">
            <w:pPr>
              <w:rPr>
                <w:rFonts w:eastAsia="Calibri"/>
              </w:rPr>
            </w:pPr>
            <w:r w:rsidRPr="00F83153">
              <w:rPr>
                <w:rFonts w:eastAsia="Calibri"/>
              </w:rPr>
              <w:t>Core: CTM In House</w:t>
            </w:r>
          </w:p>
        </w:tc>
        <w:tc>
          <w:tcPr>
            <w:tcW w:w="1559" w:type="dxa"/>
            <w:hideMark/>
          </w:tcPr>
          <w:p w:rsidRPr="00F83153" w:rsidR="00623480" w:rsidP="00474358" w:rsidRDefault="00623480" w14:paraId="46D310C2" w14:textId="77777777">
            <w:pPr>
              <w:rPr>
                <w:rFonts w:eastAsia="Calibri"/>
              </w:rPr>
            </w:pPr>
            <w:r w:rsidRPr="00F83153">
              <w:rPr>
                <w:rFonts w:eastAsia="Calibri"/>
              </w:rPr>
              <w:t>Core: CTM Outsourced</w:t>
            </w:r>
          </w:p>
        </w:tc>
        <w:tc>
          <w:tcPr>
            <w:tcW w:w="1276" w:type="dxa"/>
            <w:noWrap/>
            <w:hideMark/>
          </w:tcPr>
          <w:p w:rsidRPr="00F83153" w:rsidR="00623480" w:rsidP="00474358" w:rsidRDefault="00623480" w14:paraId="2A36CF33" w14:textId="77777777">
            <w:pPr>
              <w:rPr>
                <w:rFonts w:eastAsia="Calibri"/>
              </w:rPr>
            </w:pPr>
            <w:r w:rsidRPr="00F83153">
              <w:rPr>
                <w:rFonts w:eastAsia="Calibri"/>
              </w:rPr>
              <w:t>CTM 49%</w:t>
            </w:r>
          </w:p>
        </w:tc>
        <w:tc>
          <w:tcPr>
            <w:tcW w:w="1417" w:type="dxa"/>
            <w:noWrap/>
            <w:hideMark/>
          </w:tcPr>
          <w:p w:rsidRPr="00F83153" w:rsidR="00623480" w:rsidP="00474358" w:rsidRDefault="00623480" w14:paraId="13B7A083" w14:textId="77777777">
            <w:pPr>
              <w:rPr>
                <w:rFonts w:eastAsia="Calibri"/>
              </w:rPr>
            </w:pPr>
            <w:r w:rsidRPr="00F83153">
              <w:rPr>
                <w:rFonts w:eastAsia="Calibri"/>
              </w:rPr>
              <w:t>CTM Total</w:t>
            </w:r>
          </w:p>
        </w:tc>
      </w:tr>
      <w:tr w:rsidRPr="00F83153" w:rsidR="00623480" w:rsidTr="00474358" w14:paraId="48867412" w14:textId="77777777">
        <w:trPr>
          <w:trHeight w:val="300"/>
        </w:trPr>
        <w:tc>
          <w:tcPr>
            <w:tcW w:w="970" w:type="dxa"/>
            <w:noWrap/>
            <w:hideMark/>
          </w:tcPr>
          <w:p w:rsidRPr="00F83153" w:rsidR="00623480" w:rsidP="00474358" w:rsidRDefault="00623480" w14:paraId="2E402448" w14:textId="77777777">
            <w:pPr>
              <w:rPr>
                <w:rFonts w:eastAsia="Calibri"/>
              </w:rPr>
            </w:pPr>
            <w:r w:rsidRPr="00F83153">
              <w:rPr>
                <w:rFonts w:eastAsia="Calibri"/>
              </w:rPr>
              <w:t>2023/24</w:t>
            </w:r>
          </w:p>
        </w:tc>
        <w:tc>
          <w:tcPr>
            <w:tcW w:w="1719" w:type="dxa"/>
            <w:noWrap/>
            <w:hideMark/>
          </w:tcPr>
          <w:p w:rsidRPr="00F83153" w:rsidR="00623480" w:rsidP="00474358" w:rsidRDefault="00623480" w14:paraId="6DBCA4D0" w14:textId="77777777">
            <w:pPr>
              <w:rPr>
                <w:rFonts w:eastAsia="Calibri"/>
              </w:rPr>
            </w:pPr>
            <w:r w:rsidRPr="00F83153">
              <w:rPr>
                <w:rFonts w:eastAsia="Calibri"/>
              </w:rPr>
              <w:t>1920</w:t>
            </w:r>
          </w:p>
        </w:tc>
        <w:tc>
          <w:tcPr>
            <w:tcW w:w="1559" w:type="dxa"/>
            <w:noWrap/>
            <w:hideMark/>
          </w:tcPr>
          <w:p w:rsidRPr="00F83153" w:rsidR="00623480" w:rsidP="00474358" w:rsidRDefault="00623480" w14:paraId="790BA46A" w14:textId="77777777">
            <w:pPr>
              <w:rPr>
                <w:rFonts w:eastAsia="Calibri"/>
              </w:rPr>
            </w:pPr>
            <w:r w:rsidRPr="00F83153">
              <w:rPr>
                <w:rFonts w:eastAsia="Calibri"/>
              </w:rPr>
              <w:t>180</w:t>
            </w:r>
          </w:p>
        </w:tc>
        <w:tc>
          <w:tcPr>
            <w:tcW w:w="1276" w:type="dxa"/>
            <w:noWrap/>
            <w:hideMark/>
          </w:tcPr>
          <w:p w:rsidRPr="00F83153" w:rsidR="00623480" w:rsidP="00474358" w:rsidRDefault="00623480" w14:paraId="4EAF633A" w14:textId="77777777">
            <w:pPr>
              <w:rPr>
                <w:rFonts w:eastAsia="Calibri"/>
              </w:rPr>
            </w:pPr>
            <w:r w:rsidRPr="00F83153">
              <w:rPr>
                <w:rFonts w:eastAsia="Calibri"/>
              </w:rPr>
              <w:t>2450</w:t>
            </w:r>
          </w:p>
        </w:tc>
        <w:tc>
          <w:tcPr>
            <w:tcW w:w="1417" w:type="dxa"/>
            <w:noWrap/>
            <w:hideMark/>
          </w:tcPr>
          <w:p w:rsidRPr="00F83153" w:rsidR="00623480" w:rsidP="00474358" w:rsidRDefault="00623480" w14:paraId="397E977D" w14:textId="77777777">
            <w:pPr>
              <w:rPr>
                <w:rFonts w:eastAsia="Calibri"/>
              </w:rPr>
            </w:pPr>
            <w:r w:rsidRPr="00F83153">
              <w:rPr>
                <w:rFonts w:eastAsia="Calibri"/>
              </w:rPr>
              <w:t>4550</w:t>
            </w:r>
          </w:p>
        </w:tc>
      </w:tr>
      <w:tr w:rsidRPr="00F83153" w:rsidR="00623480" w:rsidTr="00474358" w14:paraId="549B2E93" w14:textId="77777777">
        <w:trPr>
          <w:trHeight w:val="300"/>
        </w:trPr>
        <w:tc>
          <w:tcPr>
            <w:tcW w:w="970" w:type="dxa"/>
            <w:noWrap/>
            <w:hideMark/>
          </w:tcPr>
          <w:p w:rsidRPr="00F83153" w:rsidR="00623480" w:rsidP="00474358" w:rsidRDefault="00623480" w14:paraId="691FB253" w14:textId="77777777">
            <w:pPr>
              <w:rPr>
                <w:rFonts w:eastAsia="Calibri"/>
              </w:rPr>
            </w:pPr>
            <w:r w:rsidRPr="00F83153">
              <w:rPr>
                <w:rFonts w:eastAsia="Calibri"/>
              </w:rPr>
              <w:t>2024/25</w:t>
            </w:r>
          </w:p>
        </w:tc>
        <w:tc>
          <w:tcPr>
            <w:tcW w:w="1719" w:type="dxa"/>
            <w:noWrap/>
            <w:hideMark/>
          </w:tcPr>
          <w:p w:rsidRPr="00F83153" w:rsidR="00623480" w:rsidP="00474358" w:rsidRDefault="00623480" w14:paraId="0009078D" w14:textId="77777777">
            <w:pPr>
              <w:rPr>
                <w:rFonts w:eastAsia="Calibri"/>
              </w:rPr>
            </w:pPr>
            <w:r w:rsidRPr="00F83153">
              <w:rPr>
                <w:rFonts w:eastAsia="Calibri"/>
              </w:rPr>
              <w:t>960</w:t>
            </w:r>
          </w:p>
        </w:tc>
        <w:tc>
          <w:tcPr>
            <w:tcW w:w="1559" w:type="dxa"/>
            <w:noWrap/>
            <w:hideMark/>
          </w:tcPr>
          <w:p w:rsidRPr="00F83153" w:rsidR="00623480" w:rsidP="00474358" w:rsidRDefault="00623480" w14:paraId="75736730" w14:textId="77777777">
            <w:pPr>
              <w:rPr>
                <w:rFonts w:eastAsia="Calibri"/>
              </w:rPr>
            </w:pPr>
            <w:r w:rsidRPr="00F83153">
              <w:rPr>
                <w:rFonts w:eastAsia="Calibri"/>
              </w:rPr>
              <w:t>90</w:t>
            </w:r>
          </w:p>
        </w:tc>
        <w:tc>
          <w:tcPr>
            <w:tcW w:w="1276" w:type="dxa"/>
            <w:noWrap/>
            <w:hideMark/>
          </w:tcPr>
          <w:p w:rsidRPr="00F83153" w:rsidR="00623480" w:rsidP="00474358" w:rsidRDefault="00623480" w14:paraId="674A9AC4" w14:textId="77777777">
            <w:pPr>
              <w:rPr>
                <w:rFonts w:eastAsia="Calibri"/>
              </w:rPr>
            </w:pPr>
            <w:r w:rsidRPr="00F83153">
              <w:rPr>
                <w:rFonts w:eastAsia="Calibri"/>
              </w:rPr>
              <w:t>566</w:t>
            </w:r>
          </w:p>
        </w:tc>
        <w:tc>
          <w:tcPr>
            <w:tcW w:w="1417" w:type="dxa"/>
            <w:noWrap/>
            <w:hideMark/>
          </w:tcPr>
          <w:p w:rsidRPr="00F83153" w:rsidR="00623480" w:rsidP="00474358" w:rsidRDefault="00623480" w14:paraId="34204245" w14:textId="77777777">
            <w:pPr>
              <w:rPr>
                <w:rFonts w:eastAsia="Calibri"/>
              </w:rPr>
            </w:pPr>
            <w:r w:rsidRPr="00F83153">
              <w:rPr>
                <w:rFonts w:eastAsia="Calibri"/>
              </w:rPr>
              <w:t>1616</w:t>
            </w:r>
          </w:p>
        </w:tc>
      </w:tr>
    </w:tbl>
    <w:p w:rsidR="00623480" w:rsidP="00623480" w:rsidRDefault="00623480" w14:paraId="6056B19D" w14:textId="77777777">
      <w:pPr>
        <w:rPr>
          <w:rFonts w:eastAsia="Calibri"/>
        </w:rPr>
      </w:pPr>
    </w:p>
    <w:p w:rsidRPr="00EA4C73" w:rsidR="00623480" w:rsidP="00623480" w:rsidRDefault="00623480" w14:paraId="78E8C9AB" w14:textId="77777777">
      <w:pPr>
        <w:rPr>
          <w:rFonts w:eastAsia="Calibri"/>
          <w:b/>
          <w:bCs/>
          <w:sz w:val="24"/>
          <w:szCs w:val="24"/>
        </w:rPr>
      </w:pPr>
      <w:r w:rsidRPr="00EA4C73">
        <w:rPr>
          <w:rFonts w:eastAsia="Calibri"/>
          <w:b/>
          <w:bCs/>
          <w:sz w:val="24"/>
          <w:szCs w:val="24"/>
        </w:rPr>
        <w:t>CAV Patients</w:t>
      </w:r>
    </w:p>
    <w:tbl>
      <w:tblPr>
        <w:tblStyle w:val="TableGrid"/>
        <w:tblW w:w="0" w:type="auto"/>
        <w:tblLook w:val="04A0" w:firstRow="1" w:lastRow="0" w:firstColumn="1" w:lastColumn="0" w:noHBand="0" w:noVBand="1"/>
      </w:tblPr>
      <w:tblGrid>
        <w:gridCol w:w="970"/>
        <w:gridCol w:w="1860"/>
        <w:gridCol w:w="1418"/>
        <w:gridCol w:w="1417"/>
      </w:tblGrid>
      <w:tr w:rsidRPr="00F83153" w:rsidR="00623480" w:rsidTr="00474358" w14:paraId="2A34B3E0" w14:textId="77777777">
        <w:trPr>
          <w:trHeight w:val="646"/>
        </w:trPr>
        <w:tc>
          <w:tcPr>
            <w:tcW w:w="970" w:type="dxa"/>
            <w:noWrap/>
            <w:hideMark/>
          </w:tcPr>
          <w:p w:rsidRPr="00F83153" w:rsidR="00623480" w:rsidP="00474358" w:rsidRDefault="00623480" w14:paraId="158DAC12" w14:textId="77777777">
            <w:pPr>
              <w:rPr>
                <w:rFonts w:eastAsia="Calibri"/>
              </w:rPr>
            </w:pPr>
          </w:p>
        </w:tc>
        <w:tc>
          <w:tcPr>
            <w:tcW w:w="1860" w:type="dxa"/>
            <w:hideMark/>
          </w:tcPr>
          <w:p w:rsidRPr="00F83153" w:rsidR="00623480" w:rsidP="00474358" w:rsidRDefault="00623480" w14:paraId="770EE742" w14:textId="77777777">
            <w:pPr>
              <w:rPr>
                <w:rFonts w:eastAsia="Calibri"/>
              </w:rPr>
            </w:pPr>
            <w:r w:rsidRPr="00F83153">
              <w:rPr>
                <w:rFonts w:eastAsia="Calibri"/>
              </w:rPr>
              <w:t xml:space="preserve">Core: CAV In </w:t>
            </w:r>
            <w:r>
              <w:rPr>
                <w:rFonts w:eastAsia="Calibri"/>
              </w:rPr>
              <w:t>H</w:t>
            </w:r>
            <w:r w:rsidRPr="00F83153">
              <w:rPr>
                <w:rFonts w:eastAsia="Calibri"/>
              </w:rPr>
              <w:t>ouse</w:t>
            </w:r>
          </w:p>
        </w:tc>
        <w:tc>
          <w:tcPr>
            <w:tcW w:w="1418" w:type="dxa"/>
            <w:noWrap/>
            <w:hideMark/>
          </w:tcPr>
          <w:p w:rsidRPr="00F83153" w:rsidR="00623480" w:rsidP="00474358" w:rsidRDefault="00623480" w14:paraId="11CABC13" w14:textId="77777777">
            <w:pPr>
              <w:rPr>
                <w:rFonts w:eastAsia="Calibri"/>
              </w:rPr>
            </w:pPr>
            <w:r w:rsidRPr="00F83153">
              <w:rPr>
                <w:rFonts w:eastAsia="Calibri"/>
              </w:rPr>
              <w:t>CAV 15%</w:t>
            </w:r>
          </w:p>
        </w:tc>
        <w:tc>
          <w:tcPr>
            <w:tcW w:w="1417" w:type="dxa"/>
            <w:noWrap/>
            <w:hideMark/>
          </w:tcPr>
          <w:p w:rsidRPr="00F83153" w:rsidR="00623480" w:rsidP="00474358" w:rsidRDefault="00623480" w14:paraId="299DEA5D" w14:textId="77777777">
            <w:pPr>
              <w:rPr>
                <w:rFonts w:eastAsia="Calibri"/>
              </w:rPr>
            </w:pPr>
            <w:r w:rsidRPr="00F83153">
              <w:rPr>
                <w:rFonts w:eastAsia="Calibri"/>
              </w:rPr>
              <w:t>CAV Total</w:t>
            </w:r>
          </w:p>
        </w:tc>
      </w:tr>
      <w:tr w:rsidRPr="00F83153" w:rsidR="00623480" w:rsidTr="00474358" w14:paraId="15E7FEA9" w14:textId="77777777">
        <w:trPr>
          <w:trHeight w:val="300"/>
        </w:trPr>
        <w:tc>
          <w:tcPr>
            <w:tcW w:w="970" w:type="dxa"/>
            <w:noWrap/>
            <w:hideMark/>
          </w:tcPr>
          <w:p w:rsidRPr="00F83153" w:rsidR="00623480" w:rsidP="00474358" w:rsidRDefault="00623480" w14:paraId="42E553CB" w14:textId="77777777">
            <w:pPr>
              <w:rPr>
                <w:rFonts w:eastAsia="Calibri"/>
              </w:rPr>
            </w:pPr>
            <w:r w:rsidRPr="00F83153">
              <w:rPr>
                <w:rFonts w:eastAsia="Calibri"/>
              </w:rPr>
              <w:t>2023/24</w:t>
            </w:r>
          </w:p>
        </w:tc>
        <w:tc>
          <w:tcPr>
            <w:tcW w:w="1860" w:type="dxa"/>
            <w:noWrap/>
            <w:hideMark/>
          </w:tcPr>
          <w:p w:rsidRPr="00F83153" w:rsidR="00623480" w:rsidP="00474358" w:rsidRDefault="00623480" w14:paraId="72CC6E28" w14:textId="77777777">
            <w:pPr>
              <w:rPr>
                <w:rFonts w:eastAsia="Calibri"/>
              </w:rPr>
            </w:pPr>
            <w:r w:rsidRPr="00F83153">
              <w:rPr>
                <w:rFonts w:eastAsia="Calibri"/>
              </w:rPr>
              <w:t>1440</w:t>
            </w:r>
          </w:p>
        </w:tc>
        <w:tc>
          <w:tcPr>
            <w:tcW w:w="1418" w:type="dxa"/>
            <w:noWrap/>
            <w:hideMark/>
          </w:tcPr>
          <w:p w:rsidRPr="00F83153" w:rsidR="00623480" w:rsidP="00474358" w:rsidRDefault="00623480" w14:paraId="27AAE573" w14:textId="77777777">
            <w:pPr>
              <w:rPr>
                <w:rFonts w:eastAsia="Calibri"/>
              </w:rPr>
            </w:pPr>
            <w:r w:rsidRPr="00F83153">
              <w:rPr>
                <w:rFonts w:eastAsia="Calibri"/>
              </w:rPr>
              <w:t>750</w:t>
            </w:r>
          </w:p>
        </w:tc>
        <w:tc>
          <w:tcPr>
            <w:tcW w:w="1417" w:type="dxa"/>
            <w:noWrap/>
            <w:hideMark/>
          </w:tcPr>
          <w:p w:rsidRPr="00F83153" w:rsidR="00623480" w:rsidP="00474358" w:rsidRDefault="00623480" w14:paraId="62313C6D" w14:textId="77777777">
            <w:pPr>
              <w:rPr>
                <w:rFonts w:eastAsia="Calibri"/>
              </w:rPr>
            </w:pPr>
            <w:r w:rsidRPr="00F83153">
              <w:rPr>
                <w:rFonts w:eastAsia="Calibri"/>
              </w:rPr>
              <w:t>2190</w:t>
            </w:r>
          </w:p>
        </w:tc>
      </w:tr>
      <w:tr w:rsidRPr="00F83153" w:rsidR="00623480" w:rsidTr="00474358" w14:paraId="033B1FD8" w14:textId="77777777">
        <w:trPr>
          <w:trHeight w:val="300"/>
        </w:trPr>
        <w:tc>
          <w:tcPr>
            <w:tcW w:w="970" w:type="dxa"/>
            <w:noWrap/>
            <w:hideMark/>
          </w:tcPr>
          <w:p w:rsidRPr="00F83153" w:rsidR="00623480" w:rsidP="00474358" w:rsidRDefault="00623480" w14:paraId="002163CD" w14:textId="77777777">
            <w:pPr>
              <w:rPr>
                <w:rFonts w:eastAsia="Calibri"/>
              </w:rPr>
            </w:pPr>
            <w:r w:rsidRPr="00F83153">
              <w:rPr>
                <w:rFonts w:eastAsia="Calibri"/>
              </w:rPr>
              <w:t>2024/25</w:t>
            </w:r>
          </w:p>
        </w:tc>
        <w:tc>
          <w:tcPr>
            <w:tcW w:w="1860" w:type="dxa"/>
            <w:noWrap/>
            <w:hideMark/>
          </w:tcPr>
          <w:p w:rsidRPr="00F83153" w:rsidR="00623480" w:rsidP="00474358" w:rsidRDefault="00623480" w14:paraId="1BFE711D" w14:textId="77777777">
            <w:pPr>
              <w:rPr>
                <w:rFonts w:eastAsia="Calibri"/>
              </w:rPr>
            </w:pPr>
            <w:r w:rsidRPr="00F83153">
              <w:rPr>
                <w:rFonts w:eastAsia="Calibri"/>
              </w:rPr>
              <w:t>720</w:t>
            </w:r>
          </w:p>
        </w:tc>
        <w:tc>
          <w:tcPr>
            <w:tcW w:w="1418" w:type="dxa"/>
            <w:noWrap/>
            <w:hideMark/>
          </w:tcPr>
          <w:p w:rsidRPr="00F83153" w:rsidR="00623480" w:rsidP="00474358" w:rsidRDefault="00623480" w14:paraId="0B461D83" w14:textId="77777777">
            <w:pPr>
              <w:rPr>
                <w:rFonts w:eastAsia="Calibri"/>
              </w:rPr>
            </w:pPr>
            <w:r w:rsidRPr="00F83153">
              <w:rPr>
                <w:rFonts w:eastAsia="Calibri"/>
              </w:rPr>
              <w:t>173</w:t>
            </w:r>
          </w:p>
        </w:tc>
        <w:tc>
          <w:tcPr>
            <w:tcW w:w="1417" w:type="dxa"/>
            <w:noWrap/>
            <w:hideMark/>
          </w:tcPr>
          <w:p w:rsidRPr="00F83153" w:rsidR="00623480" w:rsidP="00474358" w:rsidRDefault="00623480" w14:paraId="1BE6E064" w14:textId="77777777">
            <w:pPr>
              <w:rPr>
                <w:rFonts w:eastAsia="Calibri"/>
              </w:rPr>
            </w:pPr>
            <w:r w:rsidRPr="00F83153">
              <w:rPr>
                <w:rFonts w:eastAsia="Calibri"/>
              </w:rPr>
              <w:t>893</w:t>
            </w:r>
          </w:p>
        </w:tc>
      </w:tr>
    </w:tbl>
    <w:p w:rsidR="00623480" w:rsidP="00623480" w:rsidRDefault="00623480" w14:paraId="0E4147D6" w14:textId="77777777">
      <w:pPr>
        <w:rPr>
          <w:rFonts w:eastAsia="Calibri"/>
        </w:rPr>
      </w:pPr>
    </w:p>
    <w:p w:rsidRPr="00EA4C73" w:rsidR="00623480" w:rsidP="00623480" w:rsidRDefault="00623480" w14:paraId="796D9038" w14:textId="77777777">
      <w:pPr>
        <w:rPr>
          <w:rFonts w:eastAsia="Calibri"/>
          <w:b/>
          <w:bCs/>
          <w:sz w:val="24"/>
          <w:szCs w:val="24"/>
        </w:rPr>
      </w:pPr>
      <w:r w:rsidRPr="00EA4C73">
        <w:rPr>
          <w:rFonts w:eastAsia="Calibri"/>
          <w:b/>
          <w:bCs/>
          <w:sz w:val="24"/>
          <w:szCs w:val="24"/>
        </w:rPr>
        <w:t>Regional Total</w:t>
      </w:r>
    </w:p>
    <w:tbl>
      <w:tblPr>
        <w:tblStyle w:val="TableGrid"/>
        <w:tblW w:w="0" w:type="auto"/>
        <w:tblLook w:val="04A0" w:firstRow="1" w:lastRow="0" w:firstColumn="1" w:lastColumn="0" w:noHBand="0" w:noVBand="1"/>
      </w:tblPr>
      <w:tblGrid>
        <w:gridCol w:w="970"/>
        <w:gridCol w:w="1293"/>
        <w:gridCol w:w="1276"/>
        <w:gridCol w:w="1276"/>
        <w:gridCol w:w="1701"/>
      </w:tblGrid>
      <w:tr w:rsidRPr="00F83153" w:rsidR="00623480" w:rsidTr="00474358" w14:paraId="765B018F" w14:textId="77777777">
        <w:trPr>
          <w:trHeight w:val="600"/>
        </w:trPr>
        <w:tc>
          <w:tcPr>
            <w:tcW w:w="970" w:type="dxa"/>
            <w:noWrap/>
            <w:hideMark/>
          </w:tcPr>
          <w:p w:rsidRPr="00F83153" w:rsidR="00623480" w:rsidP="00474358" w:rsidRDefault="00623480" w14:paraId="7B429D04" w14:textId="77777777"/>
        </w:tc>
        <w:tc>
          <w:tcPr>
            <w:tcW w:w="1293" w:type="dxa"/>
            <w:noWrap/>
            <w:hideMark/>
          </w:tcPr>
          <w:p w:rsidRPr="00F83153" w:rsidR="00623480" w:rsidP="00474358" w:rsidRDefault="00623480" w14:paraId="458E9937" w14:textId="77777777">
            <w:r w:rsidRPr="00F83153">
              <w:t>AB Total</w:t>
            </w:r>
          </w:p>
        </w:tc>
        <w:tc>
          <w:tcPr>
            <w:tcW w:w="1276" w:type="dxa"/>
            <w:noWrap/>
            <w:hideMark/>
          </w:tcPr>
          <w:p w:rsidRPr="00F83153" w:rsidR="00623480" w:rsidP="00474358" w:rsidRDefault="00623480" w14:paraId="0A98A914" w14:textId="77777777">
            <w:r w:rsidRPr="00F83153">
              <w:t>CAV Total</w:t>
            </w:r>
          </w:p>
        </w:tc>
        <w:tc>
          <w:tcPr>
            <w:tcW w:w="1276" w:type="dxa"/>
            <w:noWrap/>
            <w:hideMark/>
          </w:tcPr>
          <w:p w:rsidRPr="00F83153" w:rsidR="00623480" w:rsidP="00474358" w:rsidRDefault="00623480" w14:paraId="1D9B0C6E" w14:textId="77777777">
            <w:r w:rsidRPr="00F83153">
              <w:t>CTM Total</w:t>
            </w:r>
          </w:p>
        </w:tc>
        <w:tc>
          <w:tcPr>
            <w:tcW w:w="1701" w:type="dxa"/>
            <w:hideMark/>
          </w:tcPr>
          <w:p w:rsidRPr="00F83153" w:rsidR="00623480" w:rsidP="00474358" w:rsidRDefault="00623480" w14:paraId="60389939" w14:textId="77777777">
            <w:r w:rsidRPr="00F83153">
              <w:t>Regional Total</w:t>
            </w:r>
          </w:p>
        </w:tc>
      </w:tr>
      <w:tr w:rsidRPr="00F83153" w:rsidR="00623480" w:rsidTr="00474358" w14:paraId="53804ED0" w14:textId="77777777">
        <w:trPr>
          <w:trHeight w:val="300"/>
        </w:trPr>
        <w:tc>
          <w:tcPr>
            <w:tcW w:w="970" w:type="dxa"/>
            <w:noWrap/>
            <w:hideMark/>
          </w:tcPr>
          <w:p w:rsidRPr="00F83153" w:rsidR="00623480" w:rsidP="00474358" w:rsidRDefault="00623480" w14:paraId="1C57D3B2" w14:textId="77777777">
            <w:r w:rsidRPr="00F83153">
              <w:t>2023/24</w:t>
            </w:r>
          </w:p>
        </w:tc>
        <w:tc>
          <w:tcPr>
            <w:tcW w:w="1293" w:type="dxa"/>
            <w:noWrap/>
            <w:hideMark/>
          </w:tcPr>
          <w:p w:rsidRPr="00F83153" w:rsidR="00623480" w:rsidP="00474358" w:rsidRDefault="00623480" w14:paraId="70611A2B" w14:textId="77777777">
            <w:r w:rsidRPr="00F83153">
              <w:t>4200</w:t>
            </w:r>
          </w:p>
        </w:tc>
        <w:tc>
          <w:tcPr>
            <w:tcW w:w="1276" w:type="dxa"/>
            <w:noWrap/>
            <w:hideMark/>
          </w:tcPr>
          <w:p w:rsidRPr="00F83153" w:rsidR="00623480" w:rsidP="00474358" w:rsidRDefault="00623480" w14:paraId="5835E0E6" w14:textId="77777777">
            <w:r w:rsidRPr="00F83153">
              <w:t>2190</w:t>
            </w:r>
          </w:p>
        </w:tc>
        <w:tc>
          <w:tcPr>
            <w:tcW w:w="1276" w:type="dxa"/>
            <w:noWrap/>
            <w:hideMark/>
          </w:tcPr>
          <w:p w:rsidRPr="00F83153" w:rsidR="00623480" w:rsidP="00474358" w:rsidRDefault="00623480" w14:paraId="2601CC5F" w14:textId="77777777">
            <w:r w:rsidRPr="00F83153">
              <w:t>4550</w:t>
            </w:r>
          </w:p>
        </w:tc>
        <w:tc>
          <w:tcPr>
            <w:tcW w:w="1701" w:type="dxa"/>
            <w:noWrap/>
            <w:hideMark/>
          </w:tcPr>
          <w:p w:rsidRPr="00F83153" w:rsidR="00623480" w:rsidP="00474358" w:rsidRDefault="00623480" w14:paraId="2E0A12CF" w14:textId="77777777">
            <w:r w:rsidRPr="00F83153">
              <w:t>10940</w:t>
            </w:r>
          </w:p>
        </w:tc>
      </w:tr>
      <w:tr w:rsidRPr="00F83153" w:rsidR="00623480" w:rsidTr="00474358" w14:paraId="5E1B6E67" w14:textId="77777777">
        <w:trPr>
          <w:trHeight w:val="300"/>
        </w:trPr>
        <w:tc>
          <w:tcPr>
            <w:tcW w:w="970" w:type="dxa"/>
            <w:noWrap/>
            <w:hideMark/>
          </w:tcPr>
          <w:p w:rsidRPr="00F83153" w:rsidR="00623480" w:rsidP="00474358" w:rsidRDefault="00623480" w14:paraId="7C5C6391" w14:textId="77777777">
            <w:r w:rsidRPr="00F83153">
              <w:lastRenderedPageBreak/>
              <w:t>2024/25</w:t>
            </w:r>
          </w:p>
        </w:tc>
        <w:tc>
          <w:tcPr>
            <w:tcW w:w="1293" w:type="dxa"/>
            <w:noWrap/>
            <w:hideMark/>
          </w:tcPr>
          <w:p w:rsidRPr="00F83153" w:rsidR="00623480" w:rsidP="00474358" w:rsidRDefault="00623480" w14:paraId="7F64A1FD" w14:textId="77777777">
            <w:r w:rsidRPr="00F83153">
              <w:t>1616</w:t>
            </w:r>
          </w:p>
        </w:tc>
        <w:tc>
          <w:tcPr>
            <w:tcW w:w="1276" w:type="dxa"/>
            <w:noWrap/>
            <w:hideMark/>
          </w:tcPr>
          <w:p w:rsidRPr="00F83153" w:rsidR="00623480" w:rsidP="00474358" w:rsidRDefault="00623480" w14:paraId="52A771E7" w14:textId="77777777">
            <w:r w:rsidRPr="00F83153">
              <w:t>893</w:t>
            </w:r>
          </w:p>
        </w:tc>
        <w:tc>
          <w:tcPr>
            <w:tcW w:w="1276" w:type="dxa"/>
            <w:noWrap/>
            <w:hideMark/>
          </w:tcPr>
          <w:p w:rsidRPr="00F83153" w:rsidR="00623480" w:rsidP="00474358" w:rsidRDefault="00623480" w14:paraId="7CC982A8" w14:textId="77777777">
            <w:r w:rsidRPr="00F83153">
              <w:t>1616</w:t>
            </w:r>
          </w:p>
        </w:tc>
        <w:tc>
          <w:tcPr>
            <w:tcW w:w="1701" w:type="dxa"/>
            <w:noWrap/>
            <w:hideMark/>
          </w:tcPr>
          <w:p w:rsidRPr="00F83153" w:rsidR="00623480" w:rsidP="00474358" w:rsidRDefault="00623480" w14:paraId="59A65BC5" w14:textId="77777777">
            <w:r w:rsidRPr="00F83153">
              <w:t>4125</w:t>
            </w:r>
          </w:p>
        </w:tc>
      </w:tr>
    </w:tbl>
    <w:p w:rsidR="00623480" w:rsidP="00623480" w:rsidRDefault="00623480" w14:paraId="5D675D74" w14:textId="77777777"/>
    <w:p w:rsidR="00623480" w:rsidP="00623480" w:rsidRDefault="00623480" w14:paraId="61790487" w14:textId="77777777">
      <w:pPr>
        <w:pStyle w:val="Heading3"/>
      </w:pPr>
      <w:r>
        <w:t>12.2.4 Option 4 Benefits</w:t>
      </w:r>
    </w:p>
    <w:p w:rsidRPr="00EA4C73" w:rsidR="00623480" w:rsidP="00623480" w:rsidRDefault="00623480" w14:paraId="7AAFA3A1" w14:textId="77777777">
      <w:pPr>
        <w:spacing w:line="276" w:lineRule="auto"/>
        <w:rPr>
          <w:rFonts w:cs="Calibri"/>
          <w:sz w:val="24"/>
          <w:szCs w:val="24"/>
        </w:rPr>
      </w:pPr>
      <w:r w:rsidRPr="00EA4C73">
        <w:rPr>
          <w:rFonts w:cs="Calibri"/>
          <w:sz w:val="24"/>
          <w:szCs w:val="24"/>
        </w:rPr>
        <w:t>In addition to the high level benefits identified above, the additional benefits of this option include</w:t>
      </w:r>
    </w:p>
    <w:p w:rsidRPr="00EA4C73" w:rsidR="00623480" w:rsidP="00623480" w:rsidRDefault="00623480" w14:paraId="3F25499B" w14:textId="77777777">
      <w:pPr>
        <w:pStyle w:val="ListParagraph"/>
        <w:numPr>
          <w:ilvl w:val="0"/>
          <w:numId w:val="28"/>
        </w:numPr>
        <w:spacing w:line="276" w:lineRule="auto"/>
        <w:rPr>
          <w:rFonts w:cs="Calibri"/>
        </w:rPr>
      </w:pPr>
      <w:r w:rsidRPr="00EA4C73">
        <w:rPr>
          <w:rFonts w:cs="Calibri"/>
        </w:rPr>
        <w:t>Outpatient assessments and inpatients treatments are performed on the same site</w:t>
      </w:r>
    </w:p>
    <w:p w:rsidRPr="00EA4C73" w:rsidR="00623480" w:rsidP="00623480" w:rsidRDefault="00623480" w14:paraId="14858B5D" w14:textId="77777777">
      <w:pPr>
        <w:pStyle w:val="ListParagraph"/>
        <w:numPr>
          <w:ilvl w:val="0"/>
          <w:numId w:val="28"/>
        </w:numPr>
        <w:spacing w:line="276" w:lineRule="auto"/>
        <w:rPr>
          <w:rFonts w:cs="Calibri"/>
        </w:rPr>
      </w:pPr>
      <w:r w:rsidRPr="00EA4C73">
        <w:rPr>
          <w:rFonts w:cs="Calibri"/>
        </w:rPr>
        <w:t>Reduces the backlog by 517 patients waiting</w:t>
      </w:r>
    </w:p>
    <w:p w:rsidR="00623480" w:rsidP="00623480" w:rsidRDefault="00623480" w14:paraId="62403045" w14:textId="77777777">
      <w:pPr>
        <w:rPr>
          <w:sz w:val="24"/>
          <w:szCs w:val="24"/>
        </w:rPr>
      </w:pPr>
    </w:p>
    <w:p w:rsidRPr="00EA4C73" w:rsidR="00623480" w:rsidP="00623480" w:rsidRDefault="00623480" w14:paraId="5388BDD4" w14:textId="77777777">
      <w:pPr>
        <w:rPr>
          <w:sz w:val="24"/>
          <w:szCs w:val="24"/>
        </w:rPr>
      </w:pPr>
      <w:r w:rsidRPr="00EA4C73">
        <w:rPr>
          <w:sz w:val="24"/>
          <w:szCs w:val="24"/>
        </w:rPr>
        <w:t xml:space="preserve">If the Vanguard theatres are not taken forward after March 2023 there will be additional staff from UHW that could be utilised at one of the other hub areas. </w:t>
      </w:r>
    </w:p>
    <w:p w:rsidR="00623480" w:rsidP="00623480" w:rsidRDefault="00623480" w14:paraId="3FE74409" w14:textId="77777777"/>
    <w:p w:rsidR="00623480" w:rsidP="00623480" w:rsidRDefault="00623480" w14:paraId="2629D4D4" w14:textId="77777777">
      <w:pPr>
        <w:pStyle w:val="Heading3"/>
      </w:pPr>
      <w:r>
        <w:t>12.2.5 Option 4 Risks</w:t>
      </w:r>
    </w:p>
    <w:p w:rsidRPr="00EA4C73" w:rsidR="00623480" w:rsidP="00623480" w:rsidRDefault="00623480" w14:paraId="2DD68E67" w14:textId="77777777">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 xml:space="preserve">The specific risks associated with </w:t>
      </w:r>
      <w:r>
        <w:rPr>
          <w:rFonts w:cs="Verdana"/>
          <w:position w:val="-1"/>
          <w:sz w:val="24"/>
          <w:szCs w:val="24"/>
        </w:rPr>
        <w:t xml:space="preserve">this </w:t>
      </w:r>
      <w:r w:rsidRPr="00EA4C73">
        <w:rPr>
          <w:rFonts w:cs="Verdana"/>
          <w:position w:val="-1"/>
          <w:sz w:val="24"/>
          <w:szCs w:val="24"/>
        </w:rPr>
        <w:t>option are:</w:t>
      </w:r>
    </w:p>
    <w:p w:rsidRPr="00EA4C73" w:rsidR="00623480" w:rsidP="00623480" w:rsidRDefault="00623480" w14:paraId="1B21C08A"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Loss of experienced and well trained staff at the Vanguard Unit (low risk following mitigation actions)</w:t>
      </w:r>
    </w:p>
    <w:p w:rsidRPr="00EA4C73" w:rsidR="00623480" w:rsidP="00623480" w:rsidRDefault="00623480" w14:paraId="78E42DAB"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Reduction in training capacity across the region (medium risk following mitigation actions)</w:t>
      </w:r>
    </w:p>
    <w:p w:rsidRPr="00EA4C73" w:rsidR="00623480" w:rsidP="00623480" w:rsidRDefault="00623480" w14:paraId="64B8FA85"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Reduced capacity to treat more complex patients (medium risk following mitigation actions)</w:t>
      </w:r>
    </w:p>
    <w:p w:rsidR="00623480" w:rsidP="00623480" w:rsidRDefault="00623480" w14:paraId="276FB4D5" w14:textId="77777777">
      <w:pPr>
        <w:pStyle w:val="ListParagraph"/>
        <w:widowControl w:val="0"/>
        <w:autoSpaceDE w:val="0"/>
        <w:autoSpaceDN w:val="0"/>
        <w:adjustRightInd w:val="0"/>
        <w:spacing w:after="120"/>
        <w:ind w:right="60"/>
        <w:rPr>
          <w:rFonts w:cs="Verdana"/>
          <w:position w:val="-1"/>
        </w:rPr>
      </w:pPr>
    </w:p>
    <w:p w:rsidR="00623480" w:rsidP="00623480" w:rsidRDefault="00623480" w14:paraId="0379142B" w14:textId="77777777">
      <w:pPr>
        <w:pStyle w:val="Heading3"/>
      </w:pPr>
      <w:r>
        <w:t>12.2.6 Option 4 Patient Considerations</w:t>
      </w:r>
    </w:p>
    <w:p w:rsidR="00623480" w:rsidP="00623480" w:rsidRDefault="00623480" w14:paraId="57075F5B" w14:textId="77777777">
      <w:pPr>
        <w:widowControl w:val="0"/>
        <w:autoSpaceDE w:val="0"/>
        <w:autoSpaceDN w:val="0"/>
        <w:adjustRightInd w:val="0"/>
        <w:spacing w:after="120"/>
        <w:ind w:right="60"/>
        <w:rPr>
          <w:rFonts w:cs="Verdana"/>
          <w:position w:val="-1"/>
          <w:sz w:val="24"/>
          <w:szCs w:val="24"/>
        </w:rPr>
      </w:pPr>
      <w:r>
        <w:rPr>
          <w:rFonts w:cs="Verdana"/>
          <w:position w:val="-1"/>
          <w:sz w:val="24"/>
          <w:szCs w:val="24"/>
        </w:rPr>
        <w:t>Through this option there would be additional capacity for patients across the region for cataract assessment and surgery and patient waiting time will remain at current levels. This option includes a North and South Hub where patients who meet the criteria for this additional capacity would be directed to their closest hub for assessment and treatment. Patients unable or unwilling to travel will be treated within their own health board as part of the core capacity. Waiting times may vary between core and additional capacity provision.</w:t>
      </w:r>
    </w:p>
    <w:p w:rsidR="00623480" w:rsidP="00623480" w:rsidRDefault="00623480" w14:paraId="50E20691" w14:textId="77777777">
      <w:pPr>
        <w:widowControl w:val="0"/>
        <w:autoSpaceDE w:val="0"/>
        <w:autoSpaceDN w:val="0"/>
        <w:adjustRightInd w:val="0"/>
        <w:spacing w:after="120"/>
        <w:ind w:right="60"/>
        <w:rPr>
          <w:rFonts w:cs="Verdana"/>
          <w:position w:val="-1"/>
          <w:sz w:val="24"/>
          <w:szCs w:val="24"/>
        </w:rPr>
      </w:pPr>
      <w:r>
        <w:rPr>
          <w:rFonts w:cs="Verdana"/>
          <w:position w:val="-1"/>
          <w:sz w:val="24"/>
          <w:szCs w:val="24"/>
        </w:rPr>
        <w:t>This option also includes outsourcing where the costing includes patient travel as this may be outside of the boundary of the region (dependent on the contracting). The core capacity, insourcing, and NHS sessions do not include patient travel contributions.</w:t>
      </w:r>
    </w:p>
    <w:p w:rsidR="00623480" w:rsidP="00623480" w:rsidRDefault="00623480" w14:paraId="0A22C0B8" w14:textId="77777777"/>
    <w:p w:rsidR="00623480" w:rsidP="00623480" w:rsidRDefault="00623480" w14:paraId="724816BA" w14:textId="77777777"/>
    <w:p w:rsidR="00623480" w:rsidP="00623480" w:rsidRDefault="00623480" w14:paraId="529CCD23" w14:textId="77777777">
      <w:pPr>
        <w:pStyle w:val="Heading3"/>
      </w:pPr>
      <w:r>
        <w:t>12.2.7 Option 4 Costs</w:t>
      </w:r>
    </w:p>
    <w:p w:rsidR="00623480" w:rsidP="00623480" w:rsidRDefault="00623480" w14:paraId="6476A363" w14:textId="77777777">
      <w:pPr>
        <w:widowControl w:val="0"/>
        <w:autoSpaceDE w:val="0"/>
        <w:autoSpaceDN w:val="0"/>
        <w:adjustRightInd w:val="0"/>
        <w:spacing w:after="120"/>
        <w:ind w:right="60"/>
        <w:rPr>
          <w:rFonts w:cs="Verdana"/>
          <w:position w:val="-1"/>
        </w:rPr>
      </w:pPr>
      <w:r>
        <w:rPr>
          <w:rFonts w:cs="Verdana"/>
          <w:position w:val="-1"/>
        </w:rPr>
        <w:t>Option 4 costs are shown here</w:t>
      </w:r>
    </w:p>
    <w:p w:rsidRPr="007F4771" w:rsidR="00623480" w:rsidP="00623480" w:rsidRDefault="00623480" w14:paraId="3666E77B" w14:textId="77777777">
      <w:pPr>
        <w:widowControl w:val="0"/>
        <w:autoSpaceDE w:val="0"/>
        <w:autoSpaceDN w:val="0"/>
        <w:adjustRightInd w:val="0"/>
        <w:spacing w:after="120"/>
        <w:ind w:right="60"/>
        <w:rPr>
          <w:rFonts w:cs="Verdana"/>
          <w:position w:val="-1"/>
        </w:rPr>
      </w:pPr>
      <w:r>
        <w:rPr>
          <w:noProof/>
        </w:rPr>
        <w:lastRenderedPageBreak/>
        <w:drawing>
          <wp:inline distT="0" distB="0" distL="0" distR="0" wp14:anchorId="0EEE7164" wp14:editId="6C80BB87">
            <wp:extent cx="5731510" cy="1904365"/>
            <wp:effectExtent l="0" t="0" r="2540" b="635"/>
            <wp:docPr id="41" name="Picture 4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pic:nvPicPr>
                  <pic:blipFill>
                    <a:blip r:embed="rId53">
                      <a:extLst>
                        <a:ext uri="{28A0092B-C50C-407E-A947-70E740481C1C}">
                          <a14:useLocalDpi xmlns:a14="http://schemas.microsoft.com/office/drawing/2010/main" val="0"/>
                        </a:ext>
                      </a:extLst>
                    </a:blip>
                    <a:stretch>
                      <a:fillRect/>
                    </a:stretch>
                  </pic:blipFill>
                  <pic:spPr>
                    <a:xfrm>
                      <a:off x="0" y="0"/>
                      <a:ext cx="5731510" cy="1904365"/>
                    </a:xfrm>
                    <a:prstGeom prst="rect">
                      <a:avLst/>
                    </a:prstGeom>
                  </pic:spPr>
                </pic:pic>
              </a:graphicData>
            </a:graphic>
          </wp:inline>
        </w:drawing>
      </w:r>
    </w:p>
    <w:p w:rsidR="00623480" w:rsidP="00623480" w:rsidRDefault="00623480" w14:paraId="24CB1D59" w14:textId="77777777"/>
    <w:p w:rsidR="00623480" w:rsidP="00623480" w:rsidRDefault="00623480" w14:paraId="1F3193A2" w14:textId="77777777">
      <w:r>
        <w:t>Assumptions-</w:t>
      </w:r>
    </w:p>
    <w:p w:rsidR="00623480" w:rsidP="00623480" w:rsidRDefault="00623480" w14:paraId="4BF97F73" w14:textId="77777777">
      <w:pPr>
        <w:pStyle w:val="ListParagraph"/>
        <w:numPr>
          <w:ilvl w:val="0"/>
          <w:numId w:val="36"/>
        </w:numPr>
      </w:pPr>
      <w:r>
        <w:t>Cost assumptions are based on locally provided figures</w:t>
      </w:r>
    </w:p>
    <w:p w:rsidR="00623480" w:rsidP="00623480" w:rsidRDefault="00623480" w14:paraId="3D9B3133" w14:textId="77777777">
      <w:pPr>
        <w:pStyle w:val="ListParagraph"/>
        <w:numPr>
          <w:ilvl w:val="0"/>
          <w:numId w:val="36"/>
        </w:numPr>
      </w:pPr>
      <w:r>
        <w:t>Insource cost estimates are based on Framework expectation of PbR plus 10% but will depend on casemix and provider</w:t>
      </w:r>
    </w:p>
    <w:p w:rsidR="00623480" w:rsidP="00623480" w:rsidRDefault="00623480" w14:paraId="05BB43E1" w14:textId="77777777">
      <w:pPr>
        <w:pStyle w:val="ListParagraph"/>
        <w:numPr>
          <w:ilvl w:val="0"/>
          <w:numId w:val="36"/>
        </w:numPr>
      </w:pPr>
      <w:r>
        <w:t>Outsourcing estimates are based on PbR with an element for transport but dependent on casemix and provider</w:t>
      </w:r>
    </w:p>
    <w:p w:rsidR="00623480" w:rsidP="00623480" w:rsidRDefault="00623480" w14:paraId="7C27B3C0" w14:textId="77777777">
      <w:pPr>
        <w:pStyle w:val="ListParagraph"/>
      </w:pPr>
    </w:p>
    <w:p w:rsidR="00623480" w:rsidP="00623480" w:rsidRDefault="00623480" w14:paraId="1A27C29D" w14:textId="77777777">
      <w:pPr>
        <w:pStyle w:val="Heading3"/>
      </w:pPr>
      <w:r>
        <w:t>12.2.8 Option 4 Activity Modelling</w:t>
      </w:r>
    </w:p>
    <w:p w:rsidRPr="00EA4C73" w:rsidR="00623480" w:rsidP="00623480" w:rsidRDefault="00623480" w14:paraId="0261D03D" w14:textId="77777777">
      <w:pPr>
        <w:rPr>
          <w:rFonts w:cs="Verdana"/>
          <w:sz w:val="24"/>
          <w:szCs w:val="24"/>
        </w:rPr>
      </w:pPr>
      <w:r w:rsidRPr="00EA4C73">
        <w:rPr>
          <w:rFonts w:cs="Verdana"/>
          <w:sz w:val="24"/>
          <w:szCs w:val="24"/>
        </w:rPr>
        <w:t>This scenario is based on the following assumptions for year 1:</w:t>
      </w:r>
    </w:p>
    <w:p w:rsidRPr="00EA4C73" w:rsidR="00623480" w:rsidP="00623480" w:rsidRDefault="00623480" w14:paraId="7D7E6768" w14:textId="77777777">
      <w:pPr>
        <w:pStyle w:val="ListParagraph"/>
        <w:numPr>
          <w:ilvl w:val="0"/>
          <w:numId w:val="18"/>
        </w:numPr>
        <w:rPr>
          <w:rFonts w:cs="Verdana"/>
        </w:rPr>
      </w:pPr>
      <w:r w:rsidRPr="00EA4C73">
        <w:rPr>
          <w:rFonts w:cs="Verdana"/>
        </w:rPr>
        <w:t>9,960 referrals per year (192 per week, 830 per month)</w:t>
      </w:r>
    </w:p>
    <w:p w:rsidRPr="00EA4C73" w:rsidR="00623480" w:rsidP="00623480" w:rsidRDefault="00623480" w14:paraId="75520A46" w14:textId="77777777">
      <w:pPr>
        <w:pStyle w:val="ListParagraph"/>
        <w:numPr>
          <w:ilvl w:val="0"/>
          <w:numId w:val="18"/>
        </w:numPr>
        <w:rPr>
          <w:rFonts w:cs="Verdana"/>
        </w:rPr>
      </w:pPr>
      <w:r w:rsidRPr="00EA4C73">
        <w:rPr>
          <w:rFonts w:cs="Verdana"/>
        </w:rPr>
        <w:t>10,940 cataracts procedures per year (202 per week, 874 per month)</w:t>
      </w:r>
    </w:p>
    <w:p w:rsidRPr="00EA4C73" w:rsidR="00623480" w:rsidP="00623480" w:rsidRDefault="00623480" w14:paraId="67611C2F" w14:textId="77777777">
      <w:pPr>
        <w:pStyle w:val="ListParagraph"/>
        <w:numPr>
          <w:ilvl w:val="0"/>
          <w:numId w:val="18"/>
        </w:numPr>
        <w:rPr>
          <w:rFonts w:cs="Verdana"/>
        </w:rPr>
      </w:pPr>
      <w:r w:rsidRPr="00EA4C73">
        <w:rPr>
          <w:rFonts w:cs="Verdana"/>
        </w:rPr>
        <w:t>10,940 outpatients per year (202 per week, 874 per month)</w:t>
      </w:r>
    </w:p>
    <w:p w:rsidR="00623480" w:rsidP="00623480" w:rsidRDefault="00623480" w14:paraId="1383218D" w14:textId="77777777"/>
    <w:p w:rsidR="00623480" w:rsidP="00623480" w:rsidRDefault="00623480" w14:paraId="28AAD5F9" w14:textId="77777777">
      <w:r>
        <w:rPr>
          <w:noProof/>
        </w:rPr>
        <w:drawing>
          <wp:inline distT="0" distB="0" distL="0" distR="0" wp14:anchorId="21A71EB5" wp14:editId="2351D88D">
            <wp:extent cx="5731510" cy="3374390"/>
            <wp:effectExtent l="0" t="0" r="2540" b="0"/>
            <wp:docPr id="42" name="Picture 42" descr="Graphical user interface,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Graphical user interface, diagram&#10;&#10;Description automatically generated"/>
                    <pic:cNvPicPr/>
                  </pic:nvPicPr>
                  <pic:blipFill>
                    <a:blip r:embed="rId54"/>
                    <a:stretch>
                      <a:fillRect/>
                    </a:stretch>
                  </pic:blipFill>
                  <pic:spPr>
                    <a:xfrm>
                      <a:off x="0" y="0"/>
                      <a:ext cx="5731510" cy="3374390"/>
                    </a:xfrm>
                    <a:prstGeom prst="rect">
                      <a:avLst/>
                    </a:prstGeom>
                  </pic:spPr>
                </pic:pic>
              </a:graphicData>
            </a:graphic>
          </wp:inline>
        </w:drawing>
      </w:r>
    </w:p>
    <w:p w:rsidRPr="00717E2F" w:rsidR="00623480" w:rsidP="00623480" w:rsidRDefault="00623480" w14:paraId="3CDF6A54" w14:textId="77777777">
      <w:r>
        <w:rPr>
          <w:noProof/>
        </w:rPr>
        <w:lastRenderedPageBreak/>
        <w:drawing>
          <wp:inline distT="0" distB="0" distL="0" distR="0" wp14:anchorId="15ED680D" wp14:editId="4FBD717F">
            <wp:extent cx="5731510" cy="4294505"/>
            <wp:effectExtent l="0" t="0" r="2540" b="0"/>
            <wp:docPr id="43" name="Picture 43"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Chart, line chart&#10;&#10;Description automatically generated"/>
                    <pic:cNvPicPr/>
                  </pic:nvPicPr>
                  <pic:blipFill>
                    <a:blip r:embed="rId55"/>
                    <a:stretch>
                      <a:fillRect/>
                    </a:stretch>
                  </pic:blipFill>
                  <pic:spPr>
                    <a:xfrm>
                      <a:off x="0" y="0"/>
                      <a:ext cx="5731510" cy="4294505"/>
                    </a:xfrm>
                    <a:prstGeom prst="rect">
                      <a:avLst/>
                    </a:prstGeom>
                  </pic:spPr>
                </pic:pic>
              </a:graphicData>
            </a:graphic>
          </wp:inline>
        </w:drawing>
      </w:r>
    </w:p>
    <w:p w:rsidRPr="00EA4C73" w:rsidR="00623480" w:rsidP="00623480" w:rsidRDefault="00623480" w14:paraId="61FEED2F" w14:textId="77777777">
      <w:pPr>
        <w:rPr>
          <w:sz w:val="24"/>
          <w:szCs w:val="24"/>
        </w:rPr>
      </w:pPr>
      <w:r w:rsidRPr="00EA4C73">
        <w:rPr>
          <w:sz w:val="24"/>
          <w:szCs w:val="24"/>
        </w:rPr>
        <w:t>After 52 weeks of the total capacity of 10,940 per year the waiting list is reduced from 19,000 across the region to 18,483</w:t>
      </w:r>
    </w:p>
    <w:p w:rsidR="00623480" w:rsidP="00740C16" w:rsidRDefault="00623480" w14:paraId="58F6659F" w14:textId="7FA57B85"/>
    <w:p w:rsidR="00623480" w:rsidP="00740C16" w:rsidRDefault="00623480" w14:paraId="0A8099B3" w14:textId="02952F97"/>
    <w:p w:rsidR="00623480" w:rsidP="00740C16" w:rsidRDefault="00623480" w14:paraId="304F52E1" w14:textId="6E2B3CDB"/>
    <w:p w:rsidR="00623480" w:rsidP="00740C16" w:rsidRDefault="00623480" w14:paraId="0BCA9A78" w14:textId="77777777"/>
    <w:p w:rsidR="002C1AD9" w:rsidP="002C1AD9" w:rsidRDefault="002C1AD9" w14:paraId="7BA83518" w14:textId="4D5A9526">
      <w:pPr>
        <w:pStyle w:val="Heading1"/>
      </w:pPr>
      <w:bookmarkStart w:name="_Toc131602209" w:id="41"/>
      <w:r>
        <w:t>Appendix Eight: Option 5 Details</w:t>
      </w:r>
      <w:bookmarkEnd w:id="41"/>
    </w:p>
    <w:p w:rsidRPr="00740C16" w:rsidR="00740C16" w:rsidP="00740C16" w:rsidRDefault="00740C16" w14:paraId="41A124F2" w14:textId="77777777">
      <w:pPr>
        <w:rPr>
          <w:b/>
          <w:bCs/>
          <w:sz w:val="44"/>
          <w:szCs w:val="44"/>
        </w:rPr>
      </w:pPr>
      <w:r w:rsidRPr="00740C16">
        <w:rPr>
          <w:b/>
          <w:bCs/>
          <w:sz w:val="44"/>
          <w:szCs w:val="44"/>
        </w:rPr>
        <w:t>Option 5 – Outsourcing</w:t>
      </w:r>
    </w:p>
    <w:p w:rsidRPr="00EA4C73" w:rsidR="00740C16" w:rsidP="00740C16" w:rsidRDefault="00740C16" w14:paraId="5E132C0F" w14:textId="77777777">
      <w:pPr>
        <w:rPr>
          <w:sz w:val="24"/>
          <w:szCs w:val="24"/>
        </w:rPr>
      </w:pPr>
      <w:r w:rsidRPr="00EA4C73">
        <w:rPr>
          <w:sz w:val="24"/>
          <w:szCs w:val="24"/>
        </w:rPr>
        <w:t xml:space="preserve">The option involves outsourcing the whole additional capacity and not insourcing or using the Vanguard Unit for capacity. </w:t>
      </w:r>
      <w:r>
        <w:rPr>
          <w:sz w:val="24"/>
          <w:szCs w:val="24"/>
        </w:rPr>
        <w:t>By using outsourcing only</w:t>
      </w:r>
      <w:r w:rsidRPr="11049DDD">
        <w:rPr>
          <w:sz w:val="24"/>
          <w:szCs w:val="24"/>
        </w:rPr>
        <w:t>,</w:t>
      </w:r>
      <w:r>
        <w:rPr>
          <w:sz w:val="24"/>
          <w:szCs w:val="24"/>
        </w:rPr>
        <w:t xml:space="preserve"> the demands on the regional booking and scheduling team also reduce. </w:t>
      </w:r>
      <w:r w:rsidRPr="11049DDD">
        <w:rPr>
          <w:sz w:val="24"/>
          <w:szCs w:val="24"/>
        </w:rPr>
        <w:t>It</w:t>
      </w:r>
      <w:r w:rsidRPr="00EA4C73">
        <w:rPr>
          <w:sz w:val="24"/>
          <w:szCs w:val="24"/>
        </w:rPr>
        <w:t xml:space="preserve"> is likely that one supplier would not be able to fulfil the whole 5,000 procedures per year and so it would be split across different providers with the following volumes over a 12 month period:</w:t>
      </w:r>
    </w:p>
    <w:p w:rsidRPr="00EA4C73" w:rsidR="00740C16" w:rsidP="00740C16" w:rsidRDefault="00740C16" w14:paraId="208E149E" w14:textId="77777777">
      <w:pPr>
        <w:pStyle w:val="ListParagraph"/>
        <w:numPr>
          <w:ilvl w:val="0"/>
          <w:numId w:val="27"/>
        </w:numPr>
        <w:spacing w:after="160" w:line="259" w:lineRule="auto"/>
      </w:pPr>
      <w:r w:rsidRPr="00EA4C73">
        <w:t>An additional 5,000 outsourced outpatient and inpatient procedures</w:t>
      </w:r>
    </w:p>
    <w:p w:rsidRPr="00EA4C73" w:rsidR="00740C16" w:rsidP="00740C16" w:rsidRDefault="00740C16" w14:paraId="05B9AAB9" w14:textId="77777777">
      <w:pPr>
        <w:pStyle w:val="ListParagraph"/>
        <w:numPr>
          <w:ilvl w:val="0"/>
          <w:numId w:val="27"/>
        </w:numPr>
        <w:spacing w:after="160" w:line="259" w:lineRule="auto"/>
      </w:pPr>
      <w:r w:rsidRPr="00EA4C73">
        <w:t>Total core 5,940</w:t>
      </w:r>
    </w:p>
    <w:p w:rsidRPr="00EA4C73" w:rsidR="00740C16" w:rsidP="00740C16" w:rsidRDefault="00740C16" w14:paraId="3ED72CF6" w14:textId="77777777">
      <w:pPr>
        <w:pStyle w:val="ListParagraph"/>
        <w:numPr>
          <w:ilvl w:val="0"/>
          <w:numId w:val="27"/>
        </w:numPr>
        <w:spacing w:after="160" w:line="259" w:lineRule="auto"/>
        <w:rPr>
          <w:b/>
          <w:bCs/>
        </w:rPr>
      </w:pPr>
      <w:r w:rsidRPr="00EA4C73">
        <w:rPr>
          <w:b/>
          <w:bCs/>
        </w:rPr>
        <w:t>Plus 5,000 additional</w:t>
      </w:r>
    </w:p>
    <w:p w:rsidRPr="009E5506" w:rsidR="00740C16" w:rsidP="00740C16" w:rsidRDefault="00740C16" w14:paraId="5FE4A438" w14:textId="77777777">
      <w:pPr>
        <w:pStyle w:val="ListParagraph"/>
        <w:numPr>
          <w:ilvl w:val="0"/>
          <w:numId w:val="27"/>
        </w:numPr>
        <w:spacing w:after="160" w:line="259" w:lineRule="auto"/>
      </w:pPr>
      <w:r w:rsidRPr="00EA4C73">
        <w:rPr>
          <w:b/>
          <w:bCs/>
        </w:rPr>
        <w:lastRenderedPageBreak/>
        <w:t>Total capacity 10,940 per year</w:t>
      </w:r>
    </w:p>
    <w:p w:rsidR="00740C16" w:rsidP="00740C16" w:rsidRDefault="00740C16" w14:paraId="617CE3CA" w14:textId="77777777">
      <w:pPr>
        <w:pStyle w:val="ListParagraph"/>
        <w:numPr>
          <w:ilvl w:val="0"/>
          <w:numId w:val="27"/>
        </w:numPr>
        <w:spacing w:after="160" w:line="259" w:lineRule="auto"/>
      </w:pPr>
      <w:r w:rsidRPr="001B308B">
        <w:t xml:space="preserve">Waiting list reduction </w:t>
      </w:r>
      <w:r>
        <w:t>517</w:t>
      </w:r>
      <w:r w:rsidRPr="001B308B">
        <w:t xml:space="preserve"> (from 19,000 to 1</w:t>
      </w:r>
      <w:r>
        <w:t>8,483</w:t>
      </w:r>
      <w:r w:rsidRPr="001B308B">
        <w:t>)</w:t>
      </w:r>
    </w:p>
    <w:p w:rsidR="00740C16" w:rsidP="00740C16" w:rsidRDefault="00740C16" w14:paraId="0F3BA85C" w14:textId="77777777">
      <w:pPr>
        <w:pStyle w:val="ListParagraph"/>
        <w:numPr>
          <w:ilvl w:val="0"/>
          <w:numId w:val="27"/>
        </w:numPr>
        <w:spacing w:after="160" w:line="259" w:lineRule="auto"/>
      </w:pPr>
      <w:r>
        <w:t>Total costs 23/24: £6,978,436</w:t>
      </w:r>
    </w:p>
    <w:p w:rsidRPr="001B308B" w:rsidR="00740C16" w:rsidP="00740C16" w:rsidRDefault="00740C16" w14:paraId="7EB67B14" w14:textId="77777777">
      <w:pPr>
        <w:pStyle w:val="ListParagraph"/>
        <w:numPr>
          <w:ilvl w:val="0"/>
          <w:numId w:val="27"/>
        </w:numPr>
        <w:spacing w:after="160" w:line="259" w:lineRule="auto"/>
      </w:pPr>
      <w:r>
        <w:t>Cost per patient: £1,396</w:t>
      </w:r>
    </w:p>
    <w:p w:rsidRPr="00EA4C73" w:rsidR="00740C16" w:rsidP="00740C16" w:rsidRDefault="00740C16" w14:paraId="399CAE2B" w14:textId="77777777">
      <w:pPr>
        <w:pStyle w:val="ListParagraph"/>
        <w:spacing w:after="160" w:line="259" w:lineRule="auto"/>
        <w:rPr>
          <w:b/>
          <w:bCs/>
        </w:rPr>
      </w:pPr>
    </w:p>
    <w:p w:rsidR="00740C16" w:rsidP="00740C16" w:rsidRDefault="00740C16" w14:paraId="4AD283DC" w14:textId="77777777">
      <w:pPr>
        <w:pStyle w:val="Heading2"/>
      </w:pPr>
      <w:r>
        <w:t>13.1 Option 5 – Clinical and Service Model</w:t>
      </w:r>
    </w:p>
    <w:p w:rsidRPr="00865B2F" w:rsidR="00740C16" w:rsidP="00740C16" w:rsidRDefault="00740C16" w14:paraId="09195967" w14:textId="77777777">
      <w:pPr>
        <w:pStyle w:val="Heading3"/>
      </w:pPr>
      <w:r>
        <w:t>13</w:t>
      </w:r>
      <w:r w:rsidRPr="00865B2F">
        <w:t>.</w:t>
      </w:r>
      <w:r>
        <w:t>1.1</w:t>
      </w:r>
      <w:r w:rsidRPr="00865B2F">
        <w:t xml:space="preserve"> Outsourcing Arrangements</w:t>
      </w:r>
    </w:p>
    <w:p w:rsidR="00740C16" w:rsidP="00740C16" w:rsidRDefault="00740C16" w14:paraId="2C878D06" w14:textId="77777777">
      <w:pPr>
        <w:rPr>
          <w:rFonts w:eastAsia="Calibri"/>
          <w:sz w:val="24"/>
          <w:szCs w:val="24"/>
        </w:rPr>
      </w:pPr>
      <w:r w:rsidRPr="00865B2F">
        <w:rPr>
          <w:rFonts w:eastAsia="Calibri"/>
          <w:sz w:val="24"/>
          <w:szCs w:val="24"/>
        </w:rPr>
        <w:t>Outsourcing can relieve some of the management and back office administrative time associated with working through the backlog as the booking and scheduling, record keeping, outpatient and inpatient activity are all supplied as part of the contract. In this way the outsourcing opportunities also represent value for money and free up valuable resources for allocation towards the management of the core capacity and the insourcing arrangements.</w:t>
      </w:r>
      <w:r>
        <w:rPr>
          <w:rFonts w:eastAsia="Calibri"/>
          <w:sz w:val="24"/>
          <w:szCs w:val="24"/>
        </w:rPr>
        <w:t xml:space="preserve"> Through this option 5,000 cases are outsourced. Outsourcing arrangements and costs include patient travel.</w:t>
      </w:r>
    </w:p>
    <w:p w:rsidR="00740C16" w:rsidP="00740C16" w:rsidRDefault="00740C16" w14:paraId="6739F964" w14:textId="77777777">
      <w:pPr>
        <w:pStyle w:val="Default"/>
        <w:pBdr>
          <w:top w:val="nil"/>
          <w:left w:val="nil"/>
          <w:bottom w:val="nil"/>
          <w:right w:val="nil"/>
          <w:between w:val="nil"/>
          <w:bar w:val="nil"/>
        </w:pBdr>
        <w:spacing w:afterAutospacing="1" w:line="276" w:lineRule="auto"/>
        <w:rPr>
          <w:rFonts w:ascii="Calibri" w:hAnsi="Calibri"/>
          <w:color w:val="auto"/>
        </w:rPr>
      </w:pPr>
    </w:p>
    <w:p w:rsidR="00740C16" w:rsidP="00740C16" w:rsidRDefault="00740C16" w14:paraId="362165D8" w14:textId="77777777">
      <w:pPr>
        <w:pStyle w:val="Default"/>
        <w:pBdr>
          <w:top w:val="nil"/>
          <w:left w:val="nil"/>
          <w:bottom w:val="nil"/>
          <w:right w:val="nil"/>
          <w:between w:val="nil"/>
          <w:bar w:val="nil"/>
        </w:pBdr>
        <w:spacing w:afterAutospacing="1" w:line="276" w:lineRule="auto"/>
        <w:rPr>
          <w:rFonts w:ascii="Calibri" w:hAnsi="Calibri"/>
          <w:color w:val="auto"/>
        </w:rPr>
      </w:pPr>
      <w:r>
        <w:rPr>
          <w:rFonts w:ascii="Calibri" w:hAnsi="Calibri"/>
          <w:color w:val="auto"/>
        </w:rPr>
        <w:t>Patients are reviewed by a non-clinical administrator for their suitability for outsourcing and then referred on to the outsourcing company for assessment and treatment. Communication with the patient about booking and scheduling and locations are conducted by the outsourcing company. Follow ups post-surgery are conducted in primary care. Hospital patient records are updated.</w:t>
      </w:r>
    </w:p>
    <w:p w:rsidRPr="00B34C0F" w:rsidR="00740C16" w:rsidP="00740C16" w:rsidRDefault="00740C16" w14:paraId="3A4CD441" w14:textId="77777777">
      <w:pPr>
        <w:pStyle w:val="Heading3"/>
      </w:pPr>
      <w:r>
        <w:t xml:space="preserve">13.1.2 Booking and scheduling </w:t>
      </w:r>
      <w:r w:rsidRPr="00B34C0F">
        <w:t xml:space="preserve">For Option </w:t>
      </w:r>
      <w:r>
        <w:t>5</w:t>
      </w:r>
      <w:r w:rsidRPr="00B34C0F">
        <w:t xml:space="preserve"> (Outsourcing)</w:t>
      </w:r>
    </w:p>
    <w:p w:rsidR="00740C16" w:rsidP="00740C16" w:rsidRDefault="00740C16" w14:paraId="307791B7" w14:textId="77777777">
      <w:pPr>
        <w:pStyle w:val="Default"/>
        <w:pBdr>
          <w:top w:val="nil"/>
          <w:left w:val="nil"/>
          <w:bottom w:val="nil"/>
          <w:right w:val="nil"/>
          <w:between w:val="nil"/>
          <w:bar w:val="nil"/>
        </w:pBdr>
        <w:spacing w:afterAutospacing="1" w:line="276" w:lineRule="auto"/>
        <w:rPr>
          <w:rFonts w:ascii="Calibri" w:hAnsi="Calibri"/>
          <w:color w:val="auto"/>
        </w:rPr>
      </w:pPr>
      <w:r>
        <w:rPr>
          <w:rFonts w:ascii="Calibri" w:hAnsi="Calibri"/>
          <w:color w:val="auto"/>
        </w:rPr>
        <w:t xml:space="preserve">In one year the team would need to facilitate 5,000 outsourced </w:t>
      </w:r>
      <w:r w:rsidRPr="1FA3AFFB">
        <w:rPr>
          <w:rFonts w:ascii="Calibri" w:hAnsi="Calibri"/>
          <w:color w:val="auto"/>
        </w:rPr>
        <w:t>patients</w:t>
      </w:r>
      <w:r>
        <w:rPr>
          <w:rFonts w:ascii="Calibri" w:hAnsi="Calibri"/>
          <w:color w:val="auto"/>
        </w:rPr>
        <w:t xml:space="preserve"> and ensure records are kept up to date and that these patients are suitable for the outsourcing route.</w:t>
      </w:r>
    </w:p>
    <w:p w:rsidR="00740C16" w:rsidP="00740C16" w:rsidRDefault="00740C16" w14:paraId="761DD39F" w14:textId="77777777">
      <w:pPr>
        <w:pStyle w:val="Default"/>
        <w:pBdr>
          <w:top w:val="nil"/>
          <w:left w:val="nil"/>
          <w:bottom w:val="nil"/>
          <w:right w:val="nil"/>
          <w:between w:val="nil"/>
          <w:bar w:val="nil"/>
        </w:pBdr>
        <w:spacing w:afterAutospacing="1" w:line="276" w:lineRule="auto"/>
        <w:rPr>
          <w:rFonts w:ascii="Calibri" w:hAnsi="Calibri"/>
          <w:color w:val="auto"/>
        </w:rPr>
      </w:pPr>
      <w:r>
        <w:rPr>
          <w:rFonts w:ascii="Calibri" w:hAnsi="Calibri"/>
          <w:color w:val="auto"/>
        </w:rPr>
        <w:t xml:space="preserve">A team of 4 patient liaison, 1 waiting list manager and a team leader are required to support the outsourcing </w:t>
      </w:r>
    </w:p>
    <w:p w:rsidRPr="001A5599" w:rsidR="00740C16" w:rsidP="00740C16" w:rsidRDefault="00740C16" w14:paraId="714C792A"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1A5599">
        <w:rPr>
          <w:rFonts w:ascii="Calibri" w:hAnsi="Calibri"/>
          <w:color w:val="auto"/>
          <w:szCs w:val="22"/>
        </w:rPr>
        <w:t>Staff Required:</w:t>
      </w:r>
    </w:p>
    <w:p w:rsidRPr="001A5599" w:rsidR="00740C16" w:rsidP="00740C16" w:rsidRDefault="00740C16" w14:paraId="1DD12A95"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4</w:t>
      </w:r>
      <w:r w:rsidRPr="001A5599">
        <w:rPr>
          <w:rFonts w:ascii="Calibri" w:hAnsi="Calibri"/>
          <w:color w:val="auto"/>
          <w:szCs w:val="22"/>
        </w:rPr>
        <w:t xml:space="preserve"> WTE </w:t>
      </w:r>
      <w:r>
        <w:rPr>
          <w:rFonts w:ascii="Calibri" w:hAnsi="Calibri"/>
          <w:color w:val="auto"/>
          <w:szCs w:val="22"/>
        </w:rPr>
        <w:t>Patient Liaison</w:t>
      </w:r>
      <w:r w:rsidRPr="001A5599">
        <w:rPr>
          <w:rFonts w:ascii="Calibri" w:hAnsi="Calibri"/>
          <w:color w:val="auto"/>
          <w:szCs w:val="22"/>
        </w:rPr>
        <w:t xml:space="preserve"> Band 3</w:t>
      </w:r>
    </w:p>
    <w:p w:rsidRPr="001A5599" w:rsidR="00740C16" w:rsidP="00740C16" w:rsidRDefault="00740C16" w14:paraId="7C5B6660"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Pr>
          <w:rFonts w:ascii="Calibri" w:hAnsi="Calibri"/>
          <w:color w:val="auto"/>
          <w:szCs w:val="22"/>
        </w:rPr>
        <w:t>1 WTE Waiting List Manager Band 5</w:t>
      </w:r>
    </w:p>
    <w:p w:rsidRPr="001A5599" w:rsidR="00740C16" w:rsidP="00740C16" w:rsidRDefault="00740C16" w14:paraId="59735F51" w14:textId="77777777">
      <w:pPr>
        <w:pStyle w:val="Default"/>
        <w:numPr>
          <w:ilvl w:val="0"/>
          <w:numId w:val="22"/>
        </w:numPr>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1A5599">
        <w:rPr>
          <w:rFonts w:ascii="Calibri" w:hAnsi="Calibri"/>
          <w:color w:val="auto"/>
          <w:szCs w:val="22"/>
        </w:rPr>
        <w:t>1 WTE Team Leader Band 7</w:t>
      </w:r>
    </w:p>
    <w:p w:rsidRPr="0031401F" w:rsidR="00740C16" w:rsidP="00740C16" w:rsidRDefault="00740C16" w14:paraId="3A1C9CBD"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szCs w:val="22"/>
        </w:rPr>
      </w:pPr>
      <w:r w:rsidRPr="0031401F">
        <w:rPr>
          <w:rFonts w:ascii="Calibri" w:hAnsi="Calibri"/>
          <w:color w:val="auto"/>
          <w:szCs w:val="22"/>
        </w:rPr>
        <w:t>Non Staff Costs</w:t>
      </w:r>
    </w:p>
    <w:p w:rsidRPr="0031401F" w:rsidR="00740C16" w:rsidP="00740C16" w:rsidRDefault="00740C16" w14:paraId="76B5D13A" w14:textId="77777777">
      <w:pPr>
        <w:pStyle w:val="Default"/>
        <w:numPr>
          <w:ilvl w:val="0"/>
          <w:numId w:val="23"/>
        </w:numPr>
        <w:pBdr>
          <w:top w:val="nil"/>
          <w:left w:val="nil"/>
          <w:bottom w:val="nil"/>
          <w:right w:val="nil"/>
          <w:between w:val="nil"/>
          <w:bar w:val="nil"/>
        </w:pBdr>
        <w:autoSpaceDE/>
        <w:autoSpaceDN/>
        <w:adjustRightInd/>
        <w:spacing w:after="100" w:afterAutospacing="1" w:line="276" w:lineRule="auto"/>
        <w:rPr>
          <w:rFonts w:ascii="Calibri" w:hAnsi="Calibri"/>
          <w:color w:val="auto"/>
        </w:rPr>
      </w:pPr>
      <w:r w:rsidRPr="11049DDD">
        <w:rPr>
          <w:rFonts w:ascii="Calibri" w:hAnsi="Calibri"/>
          <w:color w:val="auto"/>
        </w:rPr>
        <w:t xml:space="preserve">Facilities costs for </w:t>
      </w:r>
      <w:r>
        <w:rPr>
          <w:rFonts w:ascii="Calibri" w:hAnsi="Calibri"/>
          <w:color w:val="auto"/>
        </w:rPr>
        <w:t>6</w:t>
      </w:r>
      <w:r w:rsidRPr="11049DDD">
        <w:rPr>
          <w:rFonts w:ascii="Calibri" w:hAnsi="Calibri"/>
          <w:color w:val="auto"/>
        </w:rPr>
        <w:t xml:space="preserve"> members of staff, IT costs and office space have been estimated at £</w:t>
      </w:r>
      <w:r>
        <w:rPr>
          <w:rFonts w:ascii="Calibri" w:hAnsi="Calibri"/>
          <w:color w:val="auto"/>
        </w:rPr>
        <w:t>15</w:t>
      </w:r>
      <w:r w:rsidRPr="11049DDD">
        <w:rPr>
          <w:rFonts w:ascii="Calibri" w:hAnsi="Calibri"/>
          <w:color w:val="auto"/>
        </w:rPr>
        <w:t>,000</w:t>
      </w:r>
    </w:p>
    <w:p w:rsidR="00740C16" w:rsidP="00740C16" w:rsidRDefault="00740C16" w14:paraId="3828A4B8" w14:textId="77777777">
      <w:pPr>
        <w:pStyle w:val="Default"/>
        <w:pBdr>
          <w:top w:val="nil"/>
          <w:left w:val="nil"/>
          <w:bottom w:val="nil"/>
          <w:right w:val="nil"/>
          <w:between w:val="nil"/>
          <w:bar w:val="nil"/>
        </w:pBdr>
        <w:spacing w:afterAutospacing="1" w:line="276" w:lineRule="auto"/>
        <w:rPr>
          <w:rFonts w:ascii="Calibri" w:hAnsi="Calibri"/>
          <w:color w:val="auto"/>
        </w:rPr>
      </w:pPr>
    </w:p>
    <w:p w:rsidR="00740C16" w:rsidP="00740C16" w:rsidRDefault="00740C16" w14:paraId="0A43EA0F" w14:textId="77777777"/>
    <w:p w:rsidR="00740C16" w:rsidP="00740C16" w:rsidRDefault="00740C16" w14:paraId="6A76F24D" w14:textId="77777777">
      <w:pPr>
        <w:pStyle w:val="Heading2"/>
      </w:pPr>
      <w:r>
        <w:t>13.2 Option 5 – Option Appraisal</w:t>
      </w:r>
    </w:p>
    <w:p w:rsidR="00740C16" w:rsidP="00740C16" w:rsidRDefault="00740C16" w14:paraId="703A5E4B" w14:textId="77777777">
      <w:pPr>
        <w:pStyle w:val="Default"/>
        <w:pBdr>
          <w:top w:val="nil"/>
          <w:left w:val="nil"/>
          <w:bottom w:val="nil"/>
          <w:right w:val="nil"/>
          <w:between w:val="nil"/>
          <w:bar w:val="nil"/>
        </w:pBdr>
        <w:autoSpaceDE/>
        <w:autoSpaceDN/>
        <w:adjustRightInd/>
        <w:spacing w:after="100" w:afterAutospacing="1" w:line="276" w:lineRule="auto"/>
        <w:rPr>
          <w:rFonts w:ascii="Calibri" w:hAnsi="Calibri"/>
          <w:color w:val="auto"/>
        </w:rPr>
      </w:pPr>
    </w:p>
    <w:p w:rsidR="00740C16" w:rsidP="00740C16" w:rsidRDefault="00740C16" w14:paraId="0A4059C9" w14:textId="77777777">
      <w:pPr>
        <w:widowControl w:val="0"/>
        <w:autoSpaceDE w:val="0"/>
        <w:autoSpaceDN w:val="0"/>
        <w:adjustRightInd w:val="0"/>
        <w:spacing w:after="120"/>
        <w:ind w:right="60"/>
        <w:rPr>
          <w:rFonts w:cs="Verdana"/>
          <w:b/>
          <w:bCs/>
          <w:position w:val="-1"/>
        </w:rPr>
      </w:pPr>
    </w:p>
    <w:p w:rsidR="00740C16" w:rsidP="00740C16" w:rsidRDefault="00740C16" w14:paraId="61C13548" w14:textId="77777777">
      <w:pPr>
        <w:pStyle w:val="Heading3"/>
      </w:pPr>
      <w:r>
        <w:t xml:space="preserve">13.2.1 </w:t>
      </w:r>
      <w:r w:rsidRPr="00992CEE">
        <w:t>Additional Regional Capacity</w:t>
      </w:r>
    </w:p>
    <w:tbl>
      <w:tblPr>
        <w:tblW w:w="86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479"/>
        <w:gridCol w:w="1216"/>
        <w:gridCol w:w="1369"/>
        <w:gridCol w:w="1368"/>
        <w:gridCol w:w="962"/>
        <w:gridCol w:w="1098"/>
        <w:gridCol w:w="1150"/>
      </w:tblGrid>
      <w:tr w:rsidRPr="00D71330" w:rsidR="00740C16" w:rsidTr="00474358" w14:paraId="027BBA50" w14:textId="77777777">
        <w:trPr>
          <w:trHeight w:val="778"/>
        </w:trPr>
        <w:tc>
          <w:tcPr>
            <w:tcW w:w="1555" w:type="dxa"/>
            <w:shd w:val="clear" w:color="auto" w:fill="auto"/>
            <w:vAlign w:val="center"/>
            <w:hideMark/>
          </w:tcPr>
          <w:p w:rsidRPr="00D71330" w:rsidR="00740C16" w:rsidP="00474358" w:rsidRDefault="00740C16" w14:paraId="4C25ED03"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 xml:space="preserve">Capacity </w:t>
            </w:r>
          </w:p>
        </w:tc>
        <w:tc>
          <w:tcPr>
            <w:tcW w:w="1275" w:type="dxa"/>
            <w:shd w:val="clear" w:color="auto" w:fill="auto"/>
            <w:vAlign w:val="center"/>
            <w:hideMark/>
          </w:tcPr>
          <w:p w:rsidRPr="00D71330" w:rsidR="00740C16" w:rsidP="00474358" w:rsidRDefault="00740C16" w14:paraId="66026E78"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Core Annual</w:t>
            </w:r>
          </w:p>
        </w:tc>
        <w:tc>
          <w:tcPr>
            <w:tcW w:w="1406" w:type="dxa"/>
            <w:shd w:val="clear" w:color="auto" w:fill="auto"/>
            <w:vAlign w:val="center"/>
            <w:hideMark/>
          </w:tcPr>
          <w:p w:rsidRPr="00D71330" w:rsidR="00740C16" w:rsidP="00474358" w:rsidRDefault="00740C16" w14:paraId="0654DE65"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Additional Capacity %</w:t>
            </w:r>
          </w:p>
        </w:tc>
        <w:tc>
          <w:tcPr>
            <w:tcW w:w="1146" w:type="dxa"/>
            <w:shd w:val="clear" w:color="auto" w:fill="auto"/>
            <w:vAlign w:val="center"/>
            <w:hideMark/>
          </w:tcPr>
          <w:p w:rsidRPr="00D71330" w:rsidR="00740C16" w:rsidP="00474358" w:rsidRDefault="00740C16" w14:paraId="00E47248"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Additional Capacity</w:t>
            </w:r>
            <w:r>
              <w:rPr>
                <w:rFonts w:ascii="Calibri" w:hAnsi="Calibri" w:eastAsia="Times New Roman" w:cs="Calibri"/>
                <w:color w:val="000000"/>
                <w:lang w:eastAsia="en-GB"/>
              </w:rPr>
              <w:t xml:space="preserve"> (outsourced)</w:t>
            </w:r>
          </w:p>
        </w:tc>
        <w:tc>
          <w:tcPr>
            <w:tcW w:w="992" w:type="dxa"/>
            <w:shd w:val="clear" w:color="auto" w:fill="auto"/>
            <w:vAlign w:val="center"/>
            <w:hideMark/>
          </w:tcPr>
          <w:p w:rsidRPr="00D71330" w:rsidR="00740C16" w:rsidP="00474358" w:rsidRDefault="00740C16" w14:paraId="5700E05D" w14:textId="77777777">
            <w:pPr>
              <w:spacing w:after="0" w:line="240" w:lineRule="auto"/>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Total</w:t>
            </w:r>
          </w:p>
        </w:tc>
        <w:tc>
          <w:tcPr>
            <w:tcW w:w="1118" w:type="dxa"/>
            <w:shd w:val="clear" w:color="auto" w:fill="auto"/>
            <w:vAlign w:val="center"/>
            <w:hideMark/>
          </w:tcPr>
          <w:p w:rsidRPr="00D71330" w:rsidR="00740C16" w:rsidP="00474358" w:rsidRDefault="00740C16" w14:paraId="57AC3011"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Average Demand</w:t>
            </w:r>
          </w:p>
        </w:tc>
        <w:tc>
          <w:tcPr>
            <w:tcW w:w="1150" w:type="dxa"/>
            <w:shd w:val="clear" w:color="auto" w:fill="auto"/>
            <w:vAlign w:val="center"/>
            <w:hideMark/>
          </w:tcPr>
          <w:p w:rsidRPr="00D71330" w:rsidR="00740C16" w:rsidP="00474358" w:rsidRDefault="00740C16" w14:paraId="03BCF125"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Difference</w:t>
            </w:r>
          </w:p>
        </w:tc>
      </w:tr>
      <w:tr w:rsidRPr="00D71330" w:rsidR="00740C16" w:rsidTr="00474358" w14:paraId="41029501" w14:textId="77777777">
        <w:trPr>
          <w:trHeight w:val="300"/>
        </w:trPr>
        <w:tc>
          <w:tcPr>
            <w:tcW w:w="1555" w:type="dxa"/>
            <w:shd w:val="clear" w:color="auto" w:fill="auto"/>
            <w:vAlign w:val="center"/>
            <w:hideMark/>
          </w:tcPr>
          <w:p w:rsidRPr="00D71330" w:rsidR="00740C16" w:rsidP="00474358" w:rsidRDefault="00740C16" w14:paraId="5FA7466F"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AB</w:t>
            </w:r>
          </w:p>
        </w:tc>
        <w:tc>
          <w:tcPr>
            <w:tcW w:w="1275" w:type="dxa"/>
            <w:shd w:val="clear" w:color="auto" w:fill="auto"/>
            <w:vAlign w:val="center"/>
            <w:hideMark/>
          </w:tcPr>
          <w:p w:rsidRPr="00D71330" w:rsidR="00740C16" w:rsidP="00474358" w:rsidRDefault="00740C16" w14:paraId="2F45F315"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2400</w:t>
            </w:r>
          </w:p>
        </w:tc>
        <w:tc>
          <w:tcPr>
            <w:tcW w:w="1406" w:type="dxa"/>
            <w:shd w:val="clear" w:color="auto" w:fill="auto"/>
            <w:vAlign w:val="center"/>
            <w:hideMark/>
          </w:tcPr>
          <w:p w:rsidRPr="00D71330" w:rsidR="00740C16" w:rsidP="00474358" w:rsidRDefault="00740C16" w14:paraId="298B468B"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36%</w:t>
            </w:r>
          </w:p>
        </w:tc>
        <w:tc>
          <w:tcPr>
            <w:tcW w:w="1146" w:type="dxa"/>
            <w:shd w:val="clear" w:color="auto" w:fill="auto"/>
            <w:vAlign w:val="center"/>
            <w:hideMark/>
          </w:tcPr>
          <w:p w:rsidRPr="00D71330" w:rsidR="00740C16" w:rsidP="00474358" w:rsidRDefault="00740C16" w14:paraId="5F1E1B22"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1800</w:t>
            </w:r>
          </w:p>
        </w:tc>
        <w:tc>
          <w:tcPr>
            <w:tcW w:w="992" w:type="dxa"/>
            <w:shd w:val="clear" w:color="auto" w:fill="auto"/>
            <w:vAlign w:val="center"/>
            <w:hideMark/>
          </w:tcPr>
          <w:p w:rsidRPr="00D71330" w:rsidR="00740C16" w:rsidP="00474358" w:rsidRDefault="00740C16" w14:paraId="2103E2FC" w14:textId="77777777">
            <w:pPr>
              <w:spacing w:after="0" w:line="240" w:lineRule="auto"/>
              <w:jc w:val="right"/>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4200</w:t>
            </w:r>
          </w:p>
        </w:tc>
        <w:tc>
          <w:tcPr>
            <w:tcW w:w="1118" w:type="dxa"/>
            <w:shd w:val="clear" w:color="auto" w:fill="auto"/>
            <w:vAlign w:val="center"/>
            <w:hideMark/>
          </w:tcPr>
          <w:p w:rsidRPr="00D71330" w:rsidR="00740C16" w:rsidP="00474358" w:rsidRDefault="00740C16" w14:paraId="2D27AC26"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4080</w:t>
            </w:r>
          </w:p>
        </w:tc>
        <w:tc>
          <w:tcPr>
            <w:tcW w:w="1150" w:type="dxa"/>
            <w:shd w:val="clear" w:color="auto" w:fill="auto"/>
            <w:vAlign w:val="center"/>
            <w:hideMark/>
          </w:tcPr>
          <w:p w:rsidRPr="00D71330" w:rsidR="00740C16" w:rsidP="00474358" w:rsidRDefault="00740C16" w14:paraId="6603F609"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120</w:t>
            </w:r>
          </w:p>
        </w:tc>
      </w:tr>
      <w:tr w:rsidRPr="00D71330" w:rsidR="00740C16" w:rsidTr="00474358" w14:paraId="44B25485" w14:textId="77777777">
        <w:trPr>
          <w:trHeight w:val="300"/>
        </w:trPr>
        <w:tc>
          <w:tcPr>
            <w:tcW w:w="1555" w:type="dxa"/>
            <w:shd w:val="clear" w:color="auto" w:fill="auto"/>
            <w:vAlign w:val="center"/>
            <w:hideMark/>
          </w:tcPr>
          <w:p w:rsidRPr="00D71330" w:rsidR="00740C16" w:rsidP="00474358" w:rsidRDefault="00740C16" w14:paraId="1B1B2A1F"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CAV</w:t>
            </w:r>
          </w:p>
        </w:tc>
        <w:tc>
          <w:tcPr>
            <w:tcW w:w="1275" w:type="dxa"/>
            <w:shd w:val="clear" w:color="auto" w:fill="auto"/>
            <w:vAlign w:val="center"/>
            <w:hideMark/>
          </w:tcPr>
          <w:p w:rsidRPr="00D71330" w:rsidR="00740C16" w:rsidP="00474358" w:rsidRDefault="00740C16" w14:paraId="7C2BAA2B"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1440</w:t>
            </w:r>
          </w:p>
        </w:tc>
        <w:tc>
          <w:tcPr>
            <w:tcW w:w="1406" w:type="dxa"/>
            <w:shd w:val="clear" w:color="auto" w:fill="auto"/>
            <w:vAlign w:val="center"/>
            <w:hideMark/>
          </w:tcPr>
          <w:p w:rsidRPr="00D71330" w:rsidR="00740C16" w:rsidP="00474358" w:rsidRDefault="00740C16" w14:paraId="322C3BB1"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15%</w:t>
            </w:r>
          </w:p>
        </w:tc>
        <w:tc>
          <w:tcPr>
            <w:tcW w:w="1146" w:type="dxa"/>
            <w:shd w:val="clear" w:color="auto" w:fill="auto"/>
            <w:vAlign w:val="center"/>
            <w:hideMark/>
          </w:tcPr>
          <w:p w:rsidRPr="00D71330" w:rsidR="00740C16" w:rsidP="00474358" w:rsidRDefault="00740C16" w14:paraId="65FAC9BE"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750</w:t>
            </w:r>
          </w:p>
        </w:tc>
        <w:tc>
          <w:tcPr>
            <w:tcW w:w="992" w:type="dxa"/>
            <w:shd w:val="clear" w:color="auto" w:fill="auto"/>
            <w:vAlign w:val="center"/>
            <w:hideMark/>
          </w:tcPr>
          <w:p w:rsidRPr="00D71330" w:rsidR="00740C16" w:rsidP="00474358" w:rsidRDefault="00740C16" w14:paraId="611A730F" w14:textId="77777777">
            <w:pPr>
              <w:spacing w:after="0" w:line="240" w:lineRule="auto"/>
              <w:jc w:val="right"/>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2190</w:t>
            </w:r>
          </w:p>
        </w:tc>
        <w:tc>
          <w:tcPr>
            <w:tcW w:w="1118" w:type="dxa"/>
            <w:shd w:val="clear" w:color="auto" w:fill="auto"/>
            <w:vAlign w:val="center"/>
            <w:hideMark/>
          </w:tcPr>
          <w:p w:rsidRPr="00D71330" w:rsidR="00740C16" w:rsidP="00474358" w:rsidRDefault="00740C16" w14:paraId="4EBCFC03"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1800</w:t>
            </w:r>
          </w:p>
        </w:tc>
        <w:tc>
          <w:tcPr>
            <w:tcW w:w="1150" w:type="dxa"/>
            <w:shd w:val="clear" w:color="auto" w:fill="auto"/>
            <w:vAlign w:val="center"/>
            <w:hideMark/>
          </w:tcPr>
          <w:p w:rsidRPr="00D71330" w:rsidR="00740C16" w:rsidP="00474358" w:rsidRDefault="00740C16" w14:paraId="431CD8B4"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390</w:t>
            </w:r>
          </w:p>
        </w:tc>
      </w:tr>
      <w:tr w:rsidRPr="00D71330" w:rsidR="00740C16" w:rsidTr="00474358" w14:paraId="2B282B76" w14:textId="77777777">
        <w:trPr>
          <w:trHeight w:val="300"/>
        </w:trPr>
        <w:tc>
          <w:tcPr>
            <w:tcW w:w="1555" w:type="dxa"/>
            <w:shd w:val="clear" w:color="auto" w:fill="auto"/>
            <w:vAlign w:val="center"/>
            <w:hideMark/>
          </w:tcPr>
          <w:p w:rsidRPr="00D71330" w:rsidR="00740C16" w:rsidP="00474358" w:rsidRDefault="00740C16" w14:paraId="08615813"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CTM</w:t>
            </w:r>
          </w:p>
        </w:tc>
        <w:tc>
          <w:tcPr>
            <w:tcW w:w="1275" w:type="dxa"/>
            <w:shd w:val="clear" w:color="auto" w:fill="auto"/>
            <w:vAlign w:val="center"/>
            <w:hideMark/>
          </w:tcPr>
          <w:p w:rsidRPr="00D71330" w:rsidR="00740C16" w:rsidP="00474358" w:rsidRDefault="00740C16" w14:paraId="197C77A5"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2100</w:t>
            </w:r>
          </w:p>
        </w:tc>
        <w:tc>
          <w:tcPr>
            <w:tcW w:w="1406" w:type="dxa"/>
            <w:shd w:val="clear" w:color="auto" w:fill="auto"/>
            <w:vAlign w:val="center"/>
            <w:hideMark/>
          </w:tcPr>
          <w:p w:rsidRPr="00D71330" w:rsidR="00740C16" w:rsidP="00474358" w:rsidRDefault="00740C16" w14:paraId="5706A4E5"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49%</w:t>
            </w:r>
          </w:p>
        </w:tc>
        <w:tc>
          <w:tcPr>
            <w:tcW w:w="1146" w:type="dxa"/>
            <w:shd w:val="clear" w:color="auto" w:fill="auto"/>
            <w:vAlign w:val="center"/>
            <w:hideMark/>
          </w:tcPr>
          <w:p w:rsidRPr="00D71330" w:rsidR="00740C16" w:rsidP="00474358" w:rsidRDefault="00740C16" w14:paraId="34F0C89F"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2450</w:t>
            </w:r>
          </w:p>
        </w:tc>
        <w:tc>
          <w:tcPr>
            <w:tcW w:w="992" w:type="dxa"/>
            <w:shd w:val="clear" w:color="auto" w:fill="auto"/>
            <w:vAlign w:val="center"/>
            <w:hideMark/>
          </w:tcPr>
          <w:p w:rsidRPr="00D71330" w:rsidR="00740C16" w:rsidP="00474358" w:rsidRDefault="00740C16" w14:paraId="144D5707" w14:textId="77777777">
            <w:pPr>
              <w:spacing w:after="0" w:line="240" w:lineRule="auto"/>
              <w:jc w:val="right"/>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4550</w:t>
            </w:r>
          </w:p>
        </w:tc>
        <w:tc>
          <w:tcPr>
            <w:tcW w:w="1118" w:type="dxa"/>
            <w:shd w:val="clear" w:color="auto" w:fill="auto"/>
            <w:vAlign w:val="center"/>
            <w:hideMark/>
          </w:tcPr>
          <w:p w:rsidRPr="00D71330" w:rsidR="00740C16" w:rsidP="00474358" w:rsidRDefault="00740C16" w14:paraId="76106428"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4080</w:t>
            </w:r>
          </w:p>
        </w:tc>
        <w:tc>
          <w:tcPr>
            <w:tcW w:w="1150" w:type="dxa"/>
            <w:shd w:val="clear" w:color="auto" w:fill="auto"/>
            <w:vAlign w:val="center"/>
            <w:hideMark/>
          </w:tcPr>
          <w:p w:rsidRPr="00D71330" w:rsidR="00740C16" w:rsidP="00474358" w:rsidRDefault="00740C16" w14:paraId="6DDF50B5"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470</w:t>
            </w:r>
          </w:p>
        </w:tc>
      </w:tr>
      <w:tr w:rsidRPr="00D71330" w:rsidR="00740C16" w:rsidTr="00474358" w14:paraId="5584E073" w14:textId="77777777">
        <w:trPr>
          <w:trHeight w:val="600"/>
        </w:trPr>
        <w:tc>
          <w:tcPr>
            <w:tcW w:w="1555" w:type="dxa"/>
            <w:shd w:val="clear" w:color="auto" w:fill="auto"/>
            <w:vAlign w:val="center"/>
            <w:hideMark/>
          </w:tcPr>
          <w:p w:rsidRPr="00D71330" w:rsidR="00740C16" w:rsidP="00474358" w:rsidRDefault="00740C16" w14:paraId="3F182383" w14:textId="77777777">
            <w:pPr>
              <w:spacing w:after="0" w:line="240" w:lineRule="auto"/>
              <w:rPr>
                <w:rFonts w:ascii="Calibri" w:hAnsi="Calibri" w:eastAsia="Times New Roman" w:cs="Calibri"/>
                <w:color w:val="000000"/>
                <w:lang w:eastAsia="en-GB"/>
              </w:rPr>
            </w:pPr>
            <w:r w:rsidRPr="00D71330">
              <w:rPr>
                <w:rFonts w:ascii="Calibri" w:hAnsi="Calibri" w:eastAsia="Times New Roman" w:cs="Calibri"/>
                <w:color w:val="000000"/>
                <w:lang w:eastAsia="en-GB"/>
              </w:rPr>
              <w:t>Regional Total</w:t>
            </w:r>
          </w:p>
        </w:tc>
        <w:tc>
          <w:tcPr>
            <w:tcW w:w="1275" w:type="dxa"/>
            <w:shd w:val="clear" w:color="auto" w:fill="auto"/>
            <w:vAlign w:val="center"/>
            <w:hideMark/>
          </w:tcPr>
          <w:p w:rsidRPr="00D71330" w:rsidR="00740C16" w:rsidP="00474358" w:rsidRDefault="00740C16" w14:paraId="1C1723AC"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5940</w:t>
            </w:r>
          </w:p>
        </w:tc>
        <w:tc>
          <w:tcPr>
            <w:tcW w:w="1406" w:type="dxa"/>
            <w:shd w:val="clear" w:color="auto" w:fill="auto"/>
            <w:vAlign w:val="bottom"/>
            <w:hideMark/>
          </w:tcPr>
          <w:p w:rsidRPr="00D71330" w:rsidR="00740C16" w:rsidP="00474358" w:rsidRDefault="00740C16" w14:paraId="3EC0311C" w14:textId="77777777">
            <w:pPr>
              <w:spacing w:after="0" w:line="240" w:lineRule="auto"/>
              <w:jc w:val="right"/>
              <w:rPr>
                <w:rFonts w:ascii="Calibri" w:hAnsi="Calibri" w:eastAsia="Times New Roman" w:cs="Calibri"/>
                <w:color w:val="000000"/>
                <w:lang w:eastAsia="en-GB"/>
              </w:rPr>
            </w:pPr>
          </w:p>
        </w:tc>
        <w:tc>
          <w:tcPr>
            <w:tcW w:w="1146" w:type="dxa"/>
            <w:shd w:val="clear" w:color="auto" w:fill="auto"/>
            <w:vAlign w:val="center"/>
            <w:hideMark/>
          </w:tcPr>
          <w:p w:rsidRPr="00D71330" w:rsidR="00740C16" w:rsidP="00474358" w:rsidRDefault="00740C16" w14:paraId="6E28DEC7"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5000</w:t>
            </w:r>
          </w:p>
        </w:tc>
        <w:tc>
          <w:tcPr>
            <w:tcW w:w="992" w:type="dxa"/>
            <w:shd w:val="clear" w:color="auto" w:fill="auto"/>
            <w:vAlign w:val="center"/>
            <w:hideMark/>
          </w:tcPr>
          <w:p w:rsidRPr="00D71330" w:rsidR="00740C16" w:rsidP="00474358" w:rsidRDefault="00740C16" w14:paraId="30F76FCE" w14:textId="77777777">
            <w:pPr>
              <w:spacing w:after="0" w:line="240" w:lineRule="auto"/>
              <w:jc w:val="right"/>
              <w:rPr>
                <w:rFonts w:ascii="Calibri" w:hAnsi="Calibri" w:eastAsia="Times New Roman" w:cs="Calibri"/>
                <w:b/>
                <w:bCs/>
                <w:color w:val="000000"/>
                <w:lang w:eastAsia="en-GB"/>
              </w:rPr>
            </w:pPr>
            <w:r w:rsidRPr="00D71330">
              <w:rPr>
                <w:rFonts w:ascii="Calibri" w:hAnsi="Calibri" w:eastAsia="Times New Roman" w:cs="Calibri"/>
                <w:b/>
                <w:bCs/>
                <w:color w:val="000000"/>
                <w:lang w:eastAsia="en-GB"/>
              </w:rPr>
              <w:t>10940</w:t>
            </w:r>
          </w:p>
        </w:tc>
        <w:tc>
          <w:tcPr>
            <w:tcW w:w="1118" w:type="dxa"/>
            <w:shd w:val="clear" w:color="auto" w:fill="auto"/>
            <w:vAlign w:val="center"/>
            <w:hideMark/>
          </w:tcPr>
          <w:p w:rsidRPr="00D71330" w:rsidR="00740C16" w:rsidP="00474358" w:rsidRDefault="00740C16" w14:paraId="1F8900E3"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9960</w:t>
            </w:r>
          </w:p>
        </w:tc>
        <w:tc>
          <w:tcPr>
            <w:tcW w:w="1150" w:type="dxa"/>
            <w:shd w:val="clear" w:color="auto" w:fill="auto"/>
            <w:vAlign w:val="center"/>
            <w:hideMark/>
          </w:tcPr>
          <w:p w:rsidRPr="00D71330" w:rsidR="00740C16" w:rsidP="00474358" w:rsidRDefault="00740C16" w14:paraId="65F3D024" w14:textId="77777777">
            <w:pPr>
              <w:spacing w:after="0" w:line="240" w:lineRule="auto"/>
              <w:jc w:val="right"/>
              <w:rPr>
                <w:rFonts w:ascii="Calibri" w:hAnsi="Calibri" w:eastAsia="Times New Roman" w:cs="Calibri"/>
                <w:color w:val="000000"/>
                <w:lang w:eastAsia="en-GB"/>
              </w:rPr>
            </w:pPr>
            <w:r w:rsidRPr="00D71330">
              <w:rPr>
                <w:rFonts w:ascii="Calibri" w:hAnsi="Calibri" w:eastAsia="Times New Roman" w:cs="Calibri"/>
                <w:color w:val="000000"/>
                <w:lang w:eastAsia="en-GB"/>
              </w:rPr>
              <w:t>980</w:t>
            </w:r>
          </w:p>
        </w:tc>
      </w:tr>
    </w:tbl>
    <w:p w:rsidR="00740C16" w:rsidP="00740C16" w:rsidRDefault="00740C16" w14:paraId="65A380C7" w14:textId="77777777"/>
    <w:p w:rsidR="00740C16" w:rsidP="00740C16" w:rsidRDefault="00740C16" w14:paraId="4C904CCD" w14:textId="77777777">
      <w:pPr>
        <w:rPr>
          <w:b/>
          <w:bCs/>
        </w:rPr>
        <w:sectPr w:rsidR="00740C16">
          <w:headerReference w:type="default" r:id="rId56"/>
          <w:footerReference w:type="default" r:id="rId57"/>
          <w:pgSz w:w="11906" w:h="16838" w:orient="portrait"/>
          <w:pgMar w:top="1440" w:right="1440" w:bottom="1440" w:left="1440" w:header="708" w:footer="708" w:gutter="0"/>
          <w:cols w:space="708"/>
          <w:docGrid w:linePitch="360"/>
        </w:sectPr>
      </w:pPr>
    </w:p>
    <w:p w:rsidRPr="00992CEE" w:rsidR="00740C16" w:rsidP="00740C16" w:rsidRDefault="00740C16" w14:paraId="56DF2DA3" w14:textId="77777777">
      <w:pPr>
        <w:pStyle w:val="Heading3"/>
      </w:pPr>
      <w:r>
        <w:lastRenderedPageBreak/>
        <w:t xml:space="preserve">13.2.2 </w:t>
      </w:r>
      <w:r w:rsidRPr="00992CEE">
        <w:t>Regional Capacity Plan</w:t>
      </w:r>
    </w:p>
    <w:p w:rsidRPr="00EA4C73" w:rsidR="00740C16" w:rsidP="00740C16" w:rsidRDefault="00740C16" w14:paraId="4AE6A5E6" w14:textId="77777777">
      <w:pPr>
        <w:rPr>
          <w:sz w:val="24"/>
          <w:szCs w:val="24"/>
        </w:rPr>
      </w:pPr>
      <w:r w:rsidRPr="00EA4C73">
        <w:rPr>
          <w:sz w:val="24"/>
          <w:szCs w:val="24"/>
        </w:rPr>
        <w:t xml:space="preserve">The chart below shows how the regional capacity will be delivered during 2023 and 2024. The business case will run for 12 months with a ‘tail’ of 6 </w:t>
      </w:r>
      <w:r w:rsidRPr="11049DDD">
        <w:rPr>
          <w:sz w:val="24"/>
          <w:szCs w:val="24"/>
        </w:rPr>
        <w:t>months</w:t>
      </w:r>
      <w:r w:rsidRPr="00EA4C73">
        <w:rPr>
          <w:sz w:val="24"/>
          <w:szCs w:val="24"/>
        </w:rPr>
        <w:t xml:space="preserve"> to enable the sustainable capacity (second business case) to build up.</w:t>
      </w:r>
    </w:p>
    <w:p w:rsidRPr="00314E61" w:rsidR="00740C16" w:rsidP="00740C16" w:rsidRDefault="00740C16" w14:paraId="0D7740AC" w14:textId="77777777">
      <w:r>
        <w:rPr>
          <w:noProof/>
        </w:rPr>
        <w:drawing>
          <wp:inline distT="0" distB="0" distL="0" distR="0" wp14:anchorId="1D12B0DA" wp14:editId="71175ABB">
            <wp:extent cx="7423178" cy="4773110"/>
            <wp:effectExtent l="0" t="0" r="6350" b="8890"/>
            <wp:docPr id="44" name="Picture 4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descr="Chart&#10;&#10;Description automatically generated"/>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7431953" cy="4778753"/>
                    </a:xfrm>
                    <a:prstGeom prst="rect">
                      <a:avLst/>
                    </a:prstGeom>
                    <a:noFill/>
                  </pic:spPr>
                </pic:pic>
              </a:graphicData>
            </a:graphic>
          </wp:inline>
        </w:drawing>
      </w:r>
    </w:p>
    <w:p w:rsidR="00740C16" w:rsidP="00740C16" w:rsidRDefault="00740C16" w14:paraId="32F8D157" w14:textId="77777777">
      <w:pPr>
        <w:rPr>
          <w:rFonts w:eastAsia="Calibri"/>
        </w:rPr>
        <w:sectPr w:rsidR="00740C16" w:rsidSect="00992CEE">
          <w:pgSz w:w="16838" w:h="11906" w:orient="landscape"/>
          <w:pgMar w:top="1440" w:right="1440" w:bottom="1440" w:left="1440" w:header="708" w:footer="708" w:gutter="0"/>
          <w:cols w:space="708"/>
          <w:docGrid w:linePitch="360"/>
        </w:sectPr>
      </w:pPr>
    </w:p>
    <w:p w:rsidR="00740C16" w:rsidP="00740C16" w:rsidRDefault="00740C16" w14:paraId="0E83BBB1" w14:textId="77777777">
      <w:pPr>
        <w:rPr>
          <w:rFonts w:eastAsia="Calibri"/>
        </w:rPr>
      </w:pPr>
    </w:p>
    <w:tbl>
      <w:tblPr>
        <w:tblStyle w:val="TableGrid"/>
        <w:tblW w:w="0" w:type="auto"/>
        <w:tblLook w:val="04A0" w:firstRow="1" w:lastRow="0" w:firstColumn="1" w:lastColumn="0" w:noHBand="0" w:noVBand="1"/>
      </w:tblPr>
      <w:tblGrid>
        <w:gridCol w:w="965"/>
        <w:gridCol w:w="777"/>
        <w:gridCol w:w="777"/>
        <w:gridCol w:w="1256"/>
        <w:gridCol w:w="755"/>
        <w:gridCol w:w="1256"/>
        <w:gridCol w:w="1139"/>
        <w:gridCol w:w="1093"/>
        <w:gridCol w:w="998"/>
      </w:tblGrid>
      <w:tr w:rsidRPr="00D71330" w:rsidR="00740C16" w:rsidTr="00474358" w14:paraId="41C850EB" w14:textId="77777777">
        <w:trPr>
          <w:trHeight w:val="1500"/>
        </w:trPr>
        <w:tc>
          <w:tcPr>
            <w:tcW w:w="825" w:type="dxa"/>
            <w:noWrap/>
            <w:hideMark/>
          </w:tcPr>
          <w:p w:rsidRPr="00D71330" w:rsidR="00740C16" w:rsidP="00474358" w:rsidRDefault="00740C16" w14:paraId="6EC43AE8" w14:textId="77777777">
            <w:pPr>
              <w:rPr>
                <w:rFonts w:eastAsia="Calibri"/>
              </w:rPr>
            </w:pPr>
          </w:p>
        </w:tc>
        <w:tc>
          <w:tcPr>
            <w:tcW w:w="749" w:type="dxa"/>
            <w:hideMark/>
          </w:tcPr>
          <w:p w:rsidRPr="00D71330" w:rsidR="00740C16" w:rsidP="00474358" w:rsidRDefault="00740C16" w14:paraId="7914CCAA" w14:textId="77777777">
            <w:pPr>
              <w:rPr>
                <w:rFonts w:eastAsia="Calibri"/>
              </w:rPr>
            </w:pPr>
            <w:r w:rsidRPr="00D71330">
              <w:rPr>
                <w:rFonts w:eastAsia="Calibri"/>
              </w:rPr>
              <w:t>Core: AB In House</w:t>
            </w:r>
          </w:p>
        </w:tc>
        <w:tc>
          <w:tcPr>
            <w:tcW w:w="749" w:type="dxa"/>
            <w:hideMark/>
          </w:tcPr>
          <w:p w:rsidRPr="00D71330" w:rsidR="00740C16" w:rsidP="00474358" w:rsidRDefault="00740C16" w14:paraId="2DFC95A9" w14:textId="77777777">
            <w:pPr>
              <w:rPr>
                <w:rFonts w:eastAsia="Calibri"/>
              </w:rPr>
            </w:pPr>
            <w:r w:rsidRPr="00D71330">
              <w:rPr>
                <w:rFonts w:eastAsia="Calibri"/>
              </w:rPr>
              <w:t>Core: CTM In House</w:t>
            </w:r>
          </w:p>
        </w:tc>
        <w:tc>
          <w:tcPr>
            <w:tcW w:w="1062" w:type="dxa"/>
            <w:hideMark/>
          </w:tcPr>
          <w:p w:rsidRPr="00D71330" w:rsidR="00740C16" w:rsidP="00474358" w:rsidRDefault="00740C16" w14:paraId="4E0650A1" w14:textId="77777777">
            <w:pPr>
              <w:rPr>
                <w:rFonts w:eastAsia="Calibri"/>
              </w:rPr>
            </w:pPr>
            <w:r w:rsidRPr="00D71330">
              <w:rPr>
                <w:rFonts w:eastAsia="Calibri"/>
              </w:rPr>
              <w:t>Core: CTM Outsourced</w:t>
            </w:r>
          </w:p>
        </w:tc>
        <w:tc>
          <w:tcPr>
            <w:tcW w:w="745" w:type="dxa"/>
            <w:hideMark/>
          </w:tcPr>
          <w:p w:rsidRPr="00D71330" w:rsidR="00740C16" w:rsidP="00474358" w:rsidRDefault="00740C16" w14:paraId="63502154" w14:textId="77777777">
            <w:pPr>
              <w:rPr>
                <w:rFonts w:eastAsia="Calibri"/>
              </w:rPr>
            </w:pPr>
            <w:r w:rsidRPr="00D71330">
              <w:rPr>
                <w:rFonts w:eastAsia="Calibri"/>
              </w:rPr>
              <w:t>Core: CAV In house</w:t>
            </w:r>
          </w:p>
        </w:tc>
        <w:tc>
          <w:tcPr>
            <w:tcW w:w="1062" w:type="dxa"/>
            <w:hideMark/>
          </w:tcPr>
          <w:p w:rsidRPr="00D71330" w:rsidR="00740C16" w:rsidP="00474358" w:rsidRDefault="00740C16" w14:paraId="141B827D" w14:textId="77777777">
            <w:pPr>
              <w:rPr>
                <w:rFonts w:eastAsia="Calibri"/>
              </w:rPr>
            </w:pPr>
            <w:r w:rsidRPr="00D71330">
              <w:rPr>
                <w:rFonts w:eastAsia="Calibri"/>
              </w:rPr>
              <w:t>New: Outsourced</w:t>
            </w:r>
          </w:p>
        </w:tc>
        <w:tc>
          <w:tcPr>
            <w:tcW w:w="1146" w:type="dxa"/>
            <w:hideMark/>
          </w:tcPr>
          <w:p w:rsidRPr="00D71330" w:rsidR="00740C16" w:rsidP="00474358" w:rsidRDefault="00740C16" w14:paraId="7E69A942" w14:textId="77777777">
            <w:pPr>
              <w:rPr>
                <w:rFonts w:eastAsia="Calibri"/>
              </w:rPr>
            </w:pPr>
            <w:r w:rsidRPr="00D71330">
              <w:rPr>
                <w:rFonts w:eastAsia="Calibri"/>
              </w:rPr>
              <w:t>New: Insourced POWH</w:t>
            </w:r>
          </w:p>
        </w:tc>
        <w:tc>
          <w:tcPr>
            <w:tcW w:w="929" w:type="dxa"/>
            <w:hideMark/>
          </w:tcPr>
          <w:p w:rsidRPr="00D71330" w:rsidR="00740C16" w:rsidP="00474358" w:rsidRDefault="00740C16" w14:paraId="368F3D7E" w14:textId="77777777">
            <w:pPr>
              <w:rPr>
                <w:rFonts w:eastAsia="Calibri"/>
              </w:rPr>
            </w:pPr>
            <w:r w:rsidRPr="00D71330">
              <w:rPr>
                <w:rFonts w:eastAsia="Calibri"/>
              </w:rPr>
              <w:t>New: Insourced NHH</w:t>
            </w:r>
          </w:p>
        </w:tc>
        <w:tc>
          <w:tcPr>
            <w:tcW w:w="837" w:type="dxa"/>
            <w:hideMark/>
          </w:tcPr>
          <w:p w:rsidRPr="00D71330" w:rsidR="00740C16" w:rsidP="00474358" w:rsidRDefault="00740C16" w14:paraId="3036CFA2" w14:textId="77777777">
            <w:pPr>
              <w:rPr>
                <w:rFonts w:eastAsia="Calibri"/>
                <w:b/>
                <w:bCs/>
              </w:rPr>
            </w:pPr>
            <w:r w:rsidRPr="00D71330">
              <w:rPr>
                <w:rFonts w:eastAsia="Calibri"/>
                <w:b/>
                <w:bCs/>
              </w:rPr>
              <w:t>Business Case Total</w:t>
            </w:r>
          </w:p>
        </w:tc>
      </w:tr>
      <w:tr w:rsidRPr="00D71330" w:rsidR="00740C16" w:rsidTr="00474358" w14:paraId="1DB74A06" w14:textId="77777777">
        <w:trPr>
          <w:trHeight w:val="300"/>
        </w:trPr>
        <w:tc>
          <w:tcPr>
            <w:tcW w:w="825" w:type="dxa"/>
            <w:noWrap/>
            <w:hideMark/>
          </w:tcPr>
          <w:p w:rsidRPr="00D71330" w:rsidR="00740C16" w:rsidP="00474358" w:rsidRDefault="00740C16" w14:paraId="3CD523C2" w14:textId="77777777">
            <w:pPr>
              <w:rPr>
                <w:rFonts w:eastAsia="Calibri"/>
              </w:rPr>
            </w:pPr>
            <w:r w:rsidRPr="00D71330">
              <w:rPr>
                <w:rFonts w:eastAsia="Calibri"/>
              </w:rPr>
              <w:t>2023/24</w:t>
            </w:r>
          </w:p>
        </w:tc>
        <w:tc>
          <w:tcPr>
            <w:tcW w:w="749" w:type="dxa"/>
            <w:noWrap/>
            <w:hideMark/>
          </w:tcPr>
          <w:p w:rsidRPr="00D71330" w:rsidR="00740C16" w:rsidP="00474358" w:rsidRDefault="00740C16" w14:paraId="57C9A1E4" w14:textId="77777777">
            <w:pPr>
              <w:rPr>
                <w:rFonts w:eastAsia="Calibri"/>
              </w:rPr>
            </w:pPr>
            <w:r w:rsidRPr="00D71330">
              <w:rPr>
                <w:rFonts w:eastAsia="Calibri"/>
              </w:rPr>
              <w:t>2400</w:t>
            </w:r>
          </w:p>
        </w:tc>
        <w:tc>
          <w:tcPr>
            <w:tcW w:w="749" w:type="dxa"/>
            <w:noWrap/>
            <w:hideMark/>
          </w:tcPr>
          <w:p w:rsidRPr="00D71330" w:rsidR="00740C16" w:rsidP="00474358" w:rsidRDefault="00740C16" w14:paraId="6D548E8D" w14:textId="77777777">
            <w:pPr>
              <w:rPr>
                <w:rFonts w:eastAsia="Calibri"/>
              </w:rPr>
            </w:pPr>
            <w:r w:rsidRPr="00D71330">
              <w:rPr>
                <w:rFonts w:eastAsia="Calibri"/>
              </w:rPr>
              <w:t>1920</w:t>
            </w:r>
          </w:p>
        </w:tc>
        <w:tc>
          <w:tcPr>
            <w:tcW w:w="1062" w:type="dxa"/>
            <w:noWrap/>
            <w:hideMark/>
          </w:tcPr>
          <w:p w:rsidRPr="00D71330" w:rsidR="00740C16" w:rsidP="00474358" w:rsidRDefault="00740C16" w14:paraId="5FEDB88C" w14:textId="77777777">
            <w:pPr>
              <w:rPr>
                <w:rFonts w:eastAsia="Calibri"/>
              </w:rPr>
            </w:pPr>
            <w:r w:rsidRPr="00D71330">
              <w:rPr>
                <w:rFonts w:eastAsia="Calibri"/>
              </w:rPr>
              <w:t>180</w:t>
            </w:r>
          </w:p>
        </w:tc>
        <w:tc>
          <w:tcPr>
            <w:tcW w:w="745" w:type="dxa"/>
            <w:noWrap/>
            <w:hideMark/>
          </w:tcPr>
          <w:p w:rsidRPr="00D71330" w:rsidR="00740C16" w:rsidP="00474358" w:rsidRDefault="00740C16" w14:paraId="3DCDC07B" w14:textId="77777777">
            <w:pPr>
              <w:rPr>
                <w:rFonts w:eastAsia="Calibri"/>
              </w:rPr>
            </w:pPr>
            <w:r w:rsidRPr="00D71330">
              <w:rPr>
                <w:rFonts w:eastAsia="Calibri"/>
              </w:rPr>
              <w:t>1440</w:t>
            </w:r>
          </w:p>
        </w:tc>
        <w:tc>
          <w:tcPr>
            <w:tcW w:w="1062" w:type="dxa"/>
            <w:noWrap/>
            <w:hideMark/>
          </w:tcPr>
          <w:p w:rsidRPr="00D71330" w:rsidR="00740C16" w:rsidP="00474358" w:rsidRDefault="00740C16" w14:paraId="195DFE8F" w14:textId="77777777">
            <w:pPr>
              <w:rPr>
                <w:rFonts w:eastAsia="Calibri"/>
              </w:rPr>
            </w:pPr>
            <w:r>
              <w:rPr>
                <w:rFonts w:eastAsia="Calibri"/>
              </w:rPr>
              <w:t>5</w:t>
            </w:r>
            <w:r w:rsidRPr="00D71330">
              <w:rPr>
                <w:rFonts w:eastAsia="Calibri"/>
              </w:rPr>
              <w:t>000</w:t>
            </w:r>
          </w:p>
        </w:tc>
        <w:tc>
          <w:tcPr>
            <w:tcW w:w="1146" w:type="dxa"/>
            <w:noWrap/>
            <w:hideMark/>
          </w:tcPr>
          <w:p w:rsidRPr="00D71330" w:rsidR="00740C16" w:rsidP="00474358" w:rsidRDefault="00740C16" w14:paraId="45FB7F8D" w14:textId="77777777">
            <w:pPr>
              <w:rPr>
                <w:rFonts w:eastAsia="Calibri"/>
              </w:rPr>
            </w:pPr>
            <w:r>
              <w:rPr>
                <w:rFonts w:eastAsia="Calibri"/>
              </w:rPr>
              <w:t>0</w:t>
            </w:r>
          </w:p>
        </w:tc>
        <w:tc>
          <w:tcPr>
            <w:tcW w:w="929" w:type="dxa"/>
            <w:noWrap/>
            <w:hideMark/>
          </w:tcPr>
          <w:p w:rsidRPr="00D71330" w:rsidR="00740C16" w:rsidP="00474358" w:rsidRDefault="00740C16" w14:paraId="5C5928A0" w14:textId="77777777">
            <w:pPr>
              <w:rPr>
                <w:rFonts w:eastAsia="Calibri"/>
              </w:rPr>
            </w:pPr>
            <w:r>
              <w:rPr>
                <w:rFonts w:eastAsia="Calibri"/>
              </w:rPr>
              <w:t>0</w:t>
            </w:r>
          </w:p>
        </w:tc>
        <w:tc>
          <w:tcPr>
            <w:tcW w:w="837" w:type="dxa"/>
            <w:noWrap/>
            <w:hideMark/>
          </w:tcPr>
          <w:p w:rsidRPr="00D71330" w:rsidR="00740C16" w:rsidP="00474358" w:rsidRDefault="00740C16" w14:paraId="63786B3F" w14:textId="77777777">
            <w:pPr>
              <w:rPr>
                <w:rFonts w:eastAsia="Calibri"/>
                <w:b/>
                <w:bCs/>
              </w:rPr>
            </w:pPr>
            <w:r w:rsidRPr="00D71330">
              <w:rPr>
                <w:rFonts w:eastAsia="Calibri"/>
                <w:b/>
                <w:bCs/>
              </w:rPr>
              <w:t>10940</w:t>
            </w:r>
          </w:p>
        </w:tc>
      </w:tr>
      <w:tr w:rsidRPr="00D71330" w:rsidR="00740C16" w:rsidTr="00474358" w14:paraId="28B44812" w14:textId="77777777">
        <w:trPr>
          <w:trHeight w:val="300"/>
        </w:trPr>
        <w:tc>
          <w:tcPr>
            <w:tcW w:w="825" w:type="dxa"/>
            <w:noWrap/>
            <w:hideMark/>
          </w:tcPr>
          <w:p w:rsidRPr="00D71330" w:rsidR="00740C16" w:rsidP="00474358" w:rsidRDefault="00740C16" w14:paraId="1B9F7E81" w14:textId="77777777">
            <w:pPr>
              <w:rPr>
                <w:rFonts w:eastAsia="Calibri"/>
              </w:rPr>
            </w:pPr>
            <w:r w:rsidRPr="00D71330">
              <w:rPr>
                <w:rFonts w:eastAsia="Calibri"/>
              </w:rPr>
              <w:t>2024/25</w:t>
            </w:r>
          </w:p>
        </w:tc>
        <w:tc>
          <w:tcPr>
            <w:tcW w:w="749" w:type="dxa"/>
            <w:noWrap/>
            <w:hideMark/>
          </w:tcPr>
          <w:p w:rsidRPr="00D71330" w:rsidR="00740C16" w:rsidP="00474358" w:rsidRDefault="00740C16" w14:paraId="50C4E8CA" w14:textId="77777777">
            <w:pPr>
              <w:rPr>
                <w:rFonts w:eastAsia="Calibri"/>
              </w:rPr>
            </w:pPr>
            <w:r w:rsidRPr="00D71330">
              <w:rPr>
                <w:rFonts w:eastAsia="Calibri"/>
              </w:rPr>
              <w:t>1200</w:t>
            </w:r>
          </w:p>
        </w:tc>
        <w:tc>
          <w:tcPr>
            <w:tcW w:w="749" w:type="dxa"/>
            <w:noWrap/>
            <w:hideMark/>
          </w:tcPr>
          <w:p w:rsidRPr="00D71330" w:rsidR="00740C16" w:rsidP="00474358" w:rsidRDefault="00740C16" w14:paraId="2D2363A0" w14:textId="77777777">
            <w:pPr>
              <w:rPr>
                <w:rFonts w:eastAsia="Calibri"/>
              </w:rPr>
            </w:pPr>
            <w:r w:rsidRPr="00D71330">
              <w:rPr>
                <w:rFonts w:eastAsia="Calibri"/>
              </w:rPr>
              <w:t>960</w:t>
            </w:r>
          </w:p>
        </w:tc>
        <w:tc>
          <w:tcPr>
            <w:tcW w:w="1062" w:type="dxa"/>
            <w:noWrap/>
            <w:hideMark/>
          </w:tcPr>
          <w:p w:rsidRPr="00D71330" w:rsidR="00740C16" w:rsidP="00474358" w:rsidRDefault="00740C16" w14:paraId="41B1CD96" w14:textId="77777777">
            <w:pPr>
              <w:rPr>
                <w:rFonts w:eastAsia="Calibri"/>
              </w:rPr>
            </w:pPr>
            <w:r w:rsidRPr="00D71330">
              <w:rPr>
                <w:rFonts w:eastAsia="Calibri"/>
              </w:rPr>
              <w:t>90</w:t>
            </w:r>
          </w:p>
        </w:tc>
        <w:tc>
          <w:tcPr>
            <w:tcW w:w="745" w:type="dxa"/>
            <w:noWrap/>
            <w:hideMark/>
          </w:tcPr>
          <w:p w:rsidRPr="00D71330" w:rsidR="00740C16" w:rsidP="00474358" w:rsidRDefault="00740C16" w14:paraId="5D28D2E0" w14:textId="77777777">
            <w:pPr>
              <w:rPr>
                <w:rFonts w:eastAsia="Calibri"/>
              </w:rPr>
            </w:pPr>
            <w:r w:rsidRPr="00D71330">
              <w:rPr>
                <w:rFonts w:eastAsia="Calibri"/>
              </w:rPr>
              <w:t>720</w:t>
            </w:r>
          </w:p>
        </w:tc>
        <w:tc>
          <w:tcPr>
            <w:tcW w:w="1062" w:type="dxa"/>
            <w:noWrap/>
            <w:hideMark/>
          </w:tcPr>
          <w:p w:rsidRPr="00D71330" w:rsidR="00740C16" w:rsidP="00474358" w:rsidRDefault="00740C16" w14:paraId="022EBDFC" w14:textId="77777777">
            <w:pPr>
              <w:rPr>
                <w:rFonts w:eastAsia="Calibri"/>
              </w:rPr>
            </w:pPr>
            <w:r>
              <w:rPr>
                <w:rFonts w:eastAsia="Calibri"/>
              </w:rPr>
              <w:t>1155</w:t>
            </w:r>
          </w:p>
        </w:tc>
        <w:tc>
          <w:tcPr>
            <w:tcW w:w="1146" w:type="dxa"/>
            <w:noWrap/>
            <w:hideMark/>
          </w:tcPr>
          <w:p w:rsidRPr="00D71330" w:rsidR="00740C16" w:rsidP="00474358" w:rsidRDefault="00740C16" w14:paraId="563B2185" w14:textId="77777777">
            <w:pPr>
              <w:rPr>
                <w:rFonts w:eastAsia="Calibri"/>
              </w:rPr>
            </w:pPr>
            <w:r w:rsidRPr="00D71330">
              <w:rPr>
                <w:rFonts w:eastAsia="Calibri"/>
              </w:rPr>
              <w:t>0</w:t>
            </w:r>
          </w:p>
        </w:tc>
        <w:tc>
          <w:tcPr>
            <w:tcW w:w="929" w:type="dxa"/>
            <w:noWrap/>
            <w:hideMark/>
          </w:tcPr>
          <w:p w:rsidRPr="00D71330" w:rsidR="00740C16" w:rsidP="00474358" w:rsidRDefault="00740C16" w14:paraId="3581D545" w14:textId="77777777">
            <w:pPr>
              <w:rPr>
                <w:rFonts w:eastAsia="Calibri"/>
              </w:rPr>
            </w:pPr>
            <w:r>
              <w:rPr>
                <w:rFonts w:eastAsia="Calibri"/>
              </w:rPr>
              <w:t>0</w:t>
            </w:r>
          </w:p>
        </w:tc>
        <w:tc>
          <w:tcPr>
            <w:tcW w:w="837" w:type="dxa"/>
            <w:noWrap/>
            <w:hideMark/>
          </w:tcPr>
          <w:p w:rsidRPr="00D71330" w:rsidR="00740C16" w:rsidP="00474358" w:rsidRDefault="00740C16" w14:paraId="50DF7C66" w14:textId="77777777">
            <w:pPr>
              <w:rPr>
                <w:rFonts w:eastAsia="Calibri"/>
                <w:b/>
                <w:bCs/>
              </w:rPr>
            </w:pPr>
            <w:r w:rsidRPr="00D71330">
              <w:rPr>
                <w:rFonts w:eastAsia="Calibri"/>
                <w:b/>
                <w:bCs/>
              </w:rPr>
              <w:t>4125</w:t>
            </w:r>
          </w:p>
        </w:tc>
      </w:tr>
    </w:tbl>
    <w:p w:rsidR="00740C16" w:rsidP="00740C16" w:rsidRDefault="00740C16" w14:paraId="273DAD69" w14:textId="77777777">
      <w:pPr>
        <w:rPr>
          <w:rFonts w:eastAsia="Calibri"/>
        </w:rPr>
      </w:pPr>
    </w:p>
    <w:p w:rsidR="00740C16" w:rsidP="00740C16" w:rsidRDefault="00740C16" w14:paraId="04326AF1" w14:textId="77777777">
      <w:pPr>
        <w:rPr>
          <w:rFonts w:eastAsia="Calibri"/>
        </w:rPr>
      </w:pPr>
    </w:p>
    <w:p w:rsidR="00740C16" w:rsidP="00740C16" w:rsidRDefault="00740C16" w14:paraId="1D3D5234" w14:textId="77777777">
      <w:pPr>
        <w:rPr>
          <w:rFonts w:eastAsia="Calibri"/>
        </w:rPr>
      </w:pPr>
    </w:p>
    <w:p w:rsidRPr="00992CEE" w:rsidR="00740C16" w:rsidP="00740C16" w:rsidRDefault="00740C16" w14:paraId="548766A3" w14:textId="77777777">
      <w:pPr>
        <w:pStyle w:val="Heading3"/>
      </w:pPr>
      <w:r>
        <w:t xml:space="preserve">13.2.3 </w:t>
      </w:r>
      <w:r w:rsidRPr="00992CEE">
        <w:t>Regional Capacity by expected patients treated</w:t>
      </w:r>
    </w:p>
    <w:p w:rsidRPr="00EA4C73" w:rsidR="00740C16" w:rsidP="00740C16" w:rsidRDefault="00740C16" w14:paraId="69795B92" w14:textId="77777777">
      <w:pPr>
        <w:rPr>
          <w:rFonts w:eastAsia="Calibri"/>
          <w:sz w:val="24"/>
          <w:szCs w:val="24"/>
        </w:rPr>
      </w:pPr>
      <w:r w:rsidRPr="00EA4C73">
        <w:rPr>
          <w:rFonts w:eastAsia="Calibri"/>
          <w:sz w:val="24"/>
          <w:szCs w:val="24"/>
        </w:rPr>
        <w:t>Reviewing the end of the list 49% of the long waiters are from CTM, 36% from AB and 15% from CAV. Projections of the use of the regional capacity are based on these percentages, however as the waiting list progresses, the percentages will change over time</w:t>
      </w:r>
    </w:p>
    <w:p w:rsidRPr="00EA4C73" w:rsidR="00740C16" w:rsidP="00740C16" w:rsidRDefault="00740C16" w14:paraId="6FBAE081" w14:textId="77777777">
      <w:pPr>
        <w:rPr>
          <w:rFonts w:eastAsia="Calibri"/>
          <w:b/>
          <w:bCs/>
          <w:sz w:val="24"/>
          <w:szCs w:val="24"/>
        </w:rPr>
      </w:pPr>
      <w:r w:rsidRPr="00EA4C73">
        <w:rPr>
          <w:rFonts w:eastAsia="Calibri"/>
          <w:b/>
          <w:bCs/>
          <w:sz w:val="24"/>
          <w:szCs w:val="24"/>
        </w:rPr>
        <w:t>AB Patients</w:t>
      </w:r>
    </w:p>
    <w:tbl>
      <w:tblPr>
        <w:tblStyle w:val="TableGrid"/>
        <w:tblW w:w="0" w:type="auto"/>
        <w:tblLook w:val="04A0" w:firstRow="1" w:lastRow="0" w:firstColumn="1" w:lastColumn="0" w:noHBand="0" w:noVBand="1"/>
      </w:tblPr>
      <w:tblGrid>
        <w:gridCol w:w="970"/>
        <w:gridCol w:w="1577"/>
        <w:gridCol w:w="1276"/>
        <w:gridCol w:w="1134"/>
      </w:tblGrid>
      <w:tr w:rsidRPr="00F83153" w:rsidR="00740C16" w:rsidTr="00474358" w14:paraId="28616DF1" w14:textId="77777777">
        <w:trPr>
          <w:trHeight w:val="600"/>
        </w:trPr>
        <w:tc>
          <w:tcPr>
            <w:tcW w:w="970" w:type="dxa"/>
            <w:noWrap/>
            <w:hideMark/>
          </w:tcPr>
          <w:p w:rsidRPr="00F83153" w:rsidR="00740C16" w:rsidP="00474358" w:rsidRDefault="00740C16" w14:paraId="6F43A75A" w14:textId="77777777">
            <w:pPr>
              <w:rPr>
                <w:rFonts w:eastAsia="Calibri"/>
              </w:rPr>
            </w:pPr>
          </w:p>
        </w:tc>
        <w:tc>
          <w:tcPr>
            <w:tcW w:w="1577" w:type="dxa"/>
            <w:hideMark/>
          </w:tcPr>
          <w:p w:rsidRPr="00F83153" w:rsidR="00740C16" w:rsidP="00474358" w:rsidRDefault="00740C16" w14:paraId="11781684" w14:textId="77777777">
            <w:pPr>
              <w:rPr>
                <w:rFonts w:eastAsia="Calibri"/>
              </w:rPr>
            </w:pPr>
            <w:r w:rsidRPr="00F83153">
              <w:rPr>
                <w:rFonts w:eastAsia="Calibri"/>
              </w:rPr>
              <w:t>Core: AB In House</w:t>
            </w:r>
          </w:p>
        </w:tc>
        <w:tc>
          <w:tcPr>
            <w:tcW w:w="1276" w:type="dxa"/>
            <w:noWrap/>
            <w:hideMark/>
          </w:tcPr>
          <w:p w:rsidRPr="00F83153" w:rsidR="00740C16" w:rsidP="00474358" w:rsidRDefault="00740C16" w14:paraId="4704924E" w14:textId="20F4992D">
            <w:pPr>
              <w:rPr>
                <w:rFonts w:eastAsia="Calibri"/>
              </w:rPr>
            </w:pPr>
            <w:r w:rsidRPr="00F83153">
              <w:rPr>
                <w:rFonts w:eastAsia="Calibri"/>
              </w:rPr>
              <w:t>AB 3</w:t>
            </w:r>
            <w:r w:rsidR="00EF6D6F">
              <w:rPr>
                <w:rFonts w:eastAsia="Calibri"/>
              </w:rPr>
              <w:t>6</w:t>
            </w:r>
            <w:r w:rsidRPr="00F83153">
              <w:rPr>
                <w:rFonts w:eastAsia="Calibri"/>
              </w:rPr>
              <w:t>%</w:t>
            </w:r>
          </w:p>
        </w:tc>
        <w:tc>
          <w:tcPr>
            <w:tcW w:w="1134" w:type="dxa"/>
            <w:noWrap/>
            <w:hideMark/>
          </w:tcPr>
          <w:p w:rsidRPr="00F83153" w:rsidR="00740C16" w:rsidP="00474358" w:rsidRDefault="00740C16" w14:paraId="156D97B3" w14:textId="77777777">
            <w:pPr>
              <w:rPr>
                <w:rFonts w:eastAsia="Calibri"/>
              </w:rPr>
            </w:pPr>
            <w:r w:rsidRPr="00F83153">
              <w:rPr>
                <w:rFonts w:eastAsia="Calibri"/>
              </w:rPr>
              <w:t>AB Total</w:t>
            </w:r>
          </w:p>
        </w:tc>
      </w:tr>
      <w:tr w:rsidRPr="00F83153" w:rsidR="00740C16" w:rsidTr="00474358" w14:paraId="3C1B57E6" w14:textId="77777777">
        <w:trPr>
          <w:trHeight w:val="300"/>
        </w:trPr>
        <w:tc>
          <w:tcPr>
            <w:tcW w:w="970" w:type="dxa"/>
            <w:noWrap/>
            <w:hideMark/>
          </w:tcPr>
          <w:p w:rsidRPr="00F83153" w:rsidR="00740C16" w:rsidP="00474358" w:rsidRDefault="00740C16" w14:paraId="3CC38E11" w14:textId="77777777">
            <w:pPr>
              <w:rPr>
                <w:rFonts w:eastAsia="Calibri"/>
              </w:rPr>
            </w:pPr>
            <w:r w:rsidRPr="00F83153">
              <w:rPr>
                <w:rFonts w:eastAsia="Calibri"/>
              </w:rPr>
              <w:t>2023/24</w:t>
            </w:r>
          </w:p>
        </w:tc>
        <w:tc>
          <w:tcPr>
            <w:tcW w:w="1577" w:type="dxa"/>
            <w:noWrap/>
            <w:hideMark/>
          </w:tcPr>
          <w:p w:rsidRPr="00F83153" w:rsidR="00740C16" w:rsidP="00474358" w:rsidRDefault="00740C16" w14:paraId="352E0203" w14:textId="77777777">
            <w:pPr>
              <w:rPr>
                <w:rFonts w:eastAsia="Calibri"/>
              </w:rPr>
            </w:pPr>
            <w:r w:rsidRPr="00F83153">
              <w:rPr>
                <w:rFonts w:eastAsia="Calibri"/>
              </w:rPr>
              <w:t>2400</w:t>
            </w:r>
          </w:p>
        </w:tc>
        <w:tc>
          <w:tcPr>
            <w:tcW w:w="1276" w:type="dxa"/>
            <w:noWrap/>
            <w:hideMark/>
          </w:tcPr>
          <w:p w:rsidRPr="00F83153" w:rsidR="00740C16" w:rsidP="00474358" w:rsidRDefault="00740C16" w14:paraId="410FECC7" w14:textId="77777777">
            <w:pPr>
              <w:rPr>
                <w:rFonts w:eastAsia="Calibri"/>
              </w:rPr>
            </w:pPr>
            <w:r w:rsidRPr="00F83153">
              <w:rPr>
                <w:rFonts w:eastAsia="Calibri"/>
              </w:rPr>
              <w:t>1800</w:t>
            </w:r>
          </w:p>
        </w:tc>
        <w:tc>
          <w:tcPr>
            <w:tcW w:w="1134" w:type="dxa"/>
            <w:noWrap/>
            <w:hideMark/>
          </w:tcPr>
          <w:p w:rsidRPr="00F83153" w:rsidR="00740C16" w:rsidP="00474358" w:rsidRDefault="00740C16" w14:paraId="1AFB7745" w14:textId="77777777">
            <w:pPr>
              <w:rPr>
                <w:rFonts w:eastAsia="Calibri"/>
              </w:rPr>
            </w:pPr>
            <w:r w:rsidRPr="00F83153">
              <w:rPr>
                <w:rFonts w:eastAsia="Calibri"/>
              </w:rPr>
              <w:t>4200</w:t>
            </w:r>
          </w:p>
        </w:tc>
      </w:tr>
      <w:tr w:rsidRPr="00F83153" w:rsidR="00740C16" w:rsidTr="00474358" w14:paraId="65109B3A" w14:textId="77777777">
        <w:trPr>
          <w:trHeight w:val="300"/>
        </w:trPr>
        <w:tc>
          <w:tcPr>
            <w:tcW w:w="970" w:type="dxa"/>
            <w:noWrap/>
            <w:hideMark/>
          </w:tcPr>
          <w:p w:rsidRPr="00F83153" w:rsidR="00740C16" w:rsidP="00474358" w:rsidRDefault="00740C16" w14:paraId="0007F77D" w14:textId="77777777">
            <w:pPr>
              <w:rPr>
                <w:rFonts w:eastAsia="Calibri"/>
              </w:rPr>
            </w:pPr>
            <w:r w:rsidRPr="00F83153">
              <w:rPr>
                <w:rFonts w:eastAsia="Calibri"/>
              </w:rPr>
              <w:t>2024/25</w:t>
            </w:r>
          </w:p>
        </w:tc>
        <w:tc>
          <w:tcPr>
            <w:tcW w:w="1577" w:type="dxa"/>
            <w:noWrap/>
            <w:hideMark/>
          </w:tcPr>
          <w:p w:rsidRPr="00F83153" w:rsidR="00740C16" w:rsidP="00474358" w:rsidRDefault="00740C16" w14:paraId="4CAE1D39" w14:textId="77777777">
            <w:pPr>
              <w:rPr>
                <w:rFonts w:eastAsia="Calibri"/>
              </w:rPr>
            </w:pPr>
            <w:r w:rsidRPr="00F83153">
              <w:rPr>
                <w:rFonts w:eastAsia="Calibri"/>
              </w:rPr>
              <w:t>1200</w:t>
            </w:r>
          </w:p>
        </w:tc>
        <w:tc>
          <w:tcPr>
            <w:tcW w:w="1276" w:type="dxa"/>
            <w:noWrap/>
            <w:hideMark/>
          </w:tcPr>
          <w:p w:rsidRPr="00F83153" w:rsidR="00740C16" w:rsidP="00474358" w:rsidRDefault="00740C16" w14:paraId="4EA3F0FE" w14:textId="77777777">
            <w:pPr>
              <w:rPr>
                <w:rFonts w:eastAsia="Calibri"/>
              </w:rPr>
            </w:pPr>
            <w:r w:rsidRPr="00F83153">
              <w:rPr>
                <w:rFonts w:eastAsia="Calibri"/>
              </w:rPr>
              <w:t>416</w:t>
            </w:r>
          </w:p>
        </w:tc>
        <w:tc>
          <w:tcPr>
            <w:tcW w:w="1134" w:type="dxa"/>
            <w:noWrap/>
            <w:hideMark/>
          </w:tcPr>
          <w:p w:rsidRPr="00F83153" w:rsidR="00740C16" w:rsidP="00474358" w:rsidRDefault="00740C16" w14:paraId="02612D39" w14:textId="77777777">
            <w:pPr>
              <w:rPr>
                <w:rFonts w:eastAsia="Calibri"/>
              </w:rPr>
            </w:pPr>
            <w:r w:rsidRPr="00F83153">
              <w:rPr>
                <w:rFonts w:eastAsia="Calibri"/>
              </w:rPr>
              <w:t>1616</w:t>
            </w:r>
          </w:p>
        </w:tc>
      </w:tr>
    </w:tbl>
    <w:p w:rsidR="00740C16" w:rsidP="00740C16" w:rsidRDefault="00740C16" w14:paraId="491FF0C4" w14:textId="77777777">
      <w:pPr>
        <w:rPr>
          <w:rFonts w:eastAsia="Calibri"/>
        </w:rPr>
      </w:pPr>
    </w:p>
    <w:p w:rsidRPr="00EA4C73" w:rsidR="00740C16" w:rsidP="00740C16" w:rsidRDefault="00740C16" w14:paraId="696460DF" w14:textId="77777777">
      <w:pPr>
        <w:rPr>
          <w:rFonts w:eastAsia="Calibri"/>
          <w:b/>
          <w:bCs/>
          <w:sz w:val="24"/>
          <w:szCs w:val="24"/>
        </w:rPr>
      </w:pPr>
      <w:r w:rsidRPr="00EA4C73">
        <w:rPr>
          <w:rFonts w:eastAsia="Calibri"/>
          <w:b/>
          <w:bCs/>
          <w:sz w:val="24"/>
          <w:szCs w:val="24"/>
        </w:rPr>
        <w:t>CTM Patients</w:t>
      </w:r>
    </w:p>
    <w:tbl>
      <w:tblPr>
        <w:tblStyle w:val="TableGrid"/>
        <w:tblW w:w="0" w:type="auto"/>
        <w:tblLook w:val="04A0" w:firstRow="1" w:lastRow="0" w:firstColumn="1" w:lastColumn="0" w:noHBand="0" w:noVBand="1"/>
      </w:tblPr>
      <w:tblGrid>
        <w:gridCol w:w="970"/>
        <w:gridCol w:w="1719"/>
        <w:gridCol w:w="1559"/>
        <w:gridCol w:w="1276"/>
        <w:gridCol w:w="1417"/>
      </w:tblGrid>
      <w:tr w:rsidRPr="00F83153" w:rsidR="00740C16" w:rsidTr="00474358" w14:paraId="7ADB698E" w14:textId="77777777">
        <w:trPr>
          <w:trHeight w:val="540"/>
        </w:trPr>
        <w:tc>
          <w:tcPr>
            <w:tcW w:w="970" w:type="dxa"/>
            <w:noWrap/>
            <w:hideMark/>
          </w:tcPr>
          <w:p w:rsidRPr="00F83153" w:rsidR="00740C16" w:rsidP="00474358" w:rsidRDefault="00740C16" w14:paraId="4AE54AC4" w14:textId="77777777">
            <w:pPr>
              <w:rPr>
                <w:rFonts w:eastAsia="Calibri"/>
              </w:rPr>
            </w:pPr>
          </w:p>
        </w:tc>
        <w:tc>
          <w:tcPr>
            <w:tcW w:w="1719" w:type="dxa"/>
            <w:hideMark/>
          </w:tcPr>
          <w:p w:rsidRPr="00F83153" w:rsidR="00740C16" w:rsidP="00474358" w:rsidRDefault="00740C16" w14:paraId="59720F6D" w14:textId="77777777">
            <w:pPr>
              <w:rPr>
                <w:rFonts w:eastAsia="Calibri"/>
              </w:rPr>
            </w:pPr>
            <w:r w:rsidRPr="00F83153">
              <w:rPr>
                <w:rFonts w:eastAsia="Calibri"/>
              </w:rPr>
              <w:t>Core: CTM In House</w:t>
            </w:r>
          </w:p>
        </w:tc>
        <w:tc>
          <w:tcPr>
            <w:tcW w:w="1559" w:type="dxa"/>
            <w:hideMark/>
          </w:tcPr>
          <w:p w:rsidRPr="00F83153" w:rsidR="00740C16" w:rsidP="00474358" w:rsidRDefault="00740C16" w14:paraId="07C6BAB8" w14:textId="77777777">
            <w:pPr>
              <w:rPr>
                <w:rFonts w:eastAsia="Calibri"/>
              </w:rPr>
            </w:pPr>
            <w:r w:rsidRPr="00F83153">
              <w:rPr>
                <w:rFonts w:eastAsia="Calibri"/>
              </w:rPr>
              <w:t>Core: CTM Outsourced</w:t>
            </w:r>
          </w:p>
        </w:tc>
        <w:tc>
          <w:tcPr>
            <w:tcW w:w="1276" w:type="dxa"/>
            <w:noWrap/>
            <w:hideMark/>
          </w:tcPr>
          <w:p w:rsidRPr="00F83153" w:rsidR="00740C16" w:rsidP="00474358" w:rsidRDefault="00740C16" w14:paraId="6DF5CA75" w14:textId="77777777">
            <w:pPr>
              <w:rPr>
                <w:rFonts w:eastAsia="Calibri"/>
              </w:rPr>
            </w:pPr>
            <w:r w:rsidRPr="00F83153">
              <w:rPr>
                <w:rFonts w:eastAsia="Calibri"/>
              </w:rPr>
              <w:t>CTM 49%</w:t>
            </w:r>
          </w:p>
        </w:tc>
        <w:tc>
          <w:tcPr>
            <w:tcW w:w="1417" w:type="dxa"/>
            <w:noWrap/>
            <w:hideMark/>
          </w:tcPr>
          <w:p w:rsidRPr="00F83153" w:rsidR="00740C16" w:rsidP="00474358" w:rsidRDefault="00740C16" w14:paraId="0964CB64" w14:textId="77777777">
            <w:pPr>
              <w:rPr>
                <w:rFonts w:eastAsia="Calibri"/>
              </w:rPr>
            </w:pPr>
            <w:r w:rsidRPr="00F83153">
              <w:rPr>
                <w:rFonts w:eastAsia="Calibri"/>
              </w:rPr>
              <w:t>CTM Total</w:t>
            </w:r>
          </w:p>
        </w:tc>
      </w:tr>
      <w:tr w:rsidRPr="00F83153" w:rsidR="00740C16" w:rsidTr="00474358" w14:paraId="06A1AF8E" w14:textId="77777777">
        <w:trPr>
          <w:trHeight w:val="300"/>
        </w:trPr>
        <w:tc>
          <w:tcPr>
            <w:tcW w:w="970" w:type="dxa"/>
            <w:noWrap/>
            <w:hideMark/>
          </w:tcPr>
          <w:p w:rsidRPr="00F83153" w:rsidR="00740C16" w:rsidP="00474358" w:rsidRDefault="00740C16" w14:paraId="4E6D6F8F" w14:textId="77777777">
            <w:pPr>
              <w:rPr>
                <w:rFonts w:eastAsia="Calibri"/>
              </w:rPr>
            </w:pPr>
            <w:r w:rsidRPr="00F83153">
              <w:rPr>
                <w:rFonts w:eastAsia="Calibri"/>
              </w:rPr>
              <w:t>2023/24</w:t>
            </w:r>
          </w:p>
        </w:tc>
        <w:tc>
          <w:tcPr>
            <w:tcW w:w="1719" w:type="dxa"/>
            <w:noWrap/>
            <w:hideMark/>
          </w:tcPr>
          <w:p w:rsidRPr="00F83153" w:rsidR="00740C16" w:rsidP="00474358" w:rsidRDefault="00740C16" w14:paraId="575DAE45" w14:textId="77777777">
            <w:pPr>
              <w:rPr>
                <w:rFonts w:eastAsia="Calibri"/>
              </w:rPr>
            </w:pPr>
            <w:r w:rsidRPr="00F83153">
              <w:rPr>
                <w:rFonts w:eastAsia="Calibri"/>
              </w:rPr>
              <w:t>1920</w:t>
            </w:r>
          </w:p>
        </w:tc>
        <w:tc>
          <w:tcPr>
            <w:tcW w:w="1559" w:type="dxa"/>
            <w:noWrap/>
            <w:hideMark/>
          </w:tcPr>
          <w:p w:rsidRPr="00F83153" w:rsidR="00740C16" w:rsidP="00474358" w:rsidRDefault="00740C16" w14:paraId="3FF3676E" w14:textId="77777777">
            <w:pPr>
              <w:rPr>
                <w:rFonts w:eastAsia="Calibri"/>
              </w:rPr>
            </w:pPr>
            <w:r w:rsidRPr="00F83153">
              <w:rPr>
                <w:rFonts w:eastAsia="Calibri"/>
              </w:rPr>
              <w:t>180</w:t>
            </w:r>
          </w:p>
        </w:tc>
        <w:tc>
          <w:tcPr>
            <w:tcW w:w="1276" w:type="dxa"/>
            <w:noWrap/>
            <w:hideMark/>
          </w:tcPr>
          <w:p w:rsidRPr="00F83153" w:rsidR="00740C16" w:rsidP="00474358" w:rsidRDefault="00740C16" w14:paraId="77D3C30B" w14:textId="77777777">
            <w:pPr>
              <w:rPr>
                <w:rFonts w:eastAsia="Calibri"/>
              </w:rPr>
            </w:pPr>
            <w:r w:rsidRPr="00F83153">
              <w:rPr>
                <w:rFonts w:eastAsia="Calibri"/>
              </w:rPr>
              <w:t>2450</w:t>
            </w:r>
          </w:p>
        </w:tc>
        <w:tc>
          <w:tcPr>
            <w:tcW w:w="1417" w:type="dxa"/>
            <w:noWrap/>
            <w:hideMark/>
          </w:tcPr>
          <w:p w:rsidRPr="00F83153" w:rsidR="00740C16" w:rsidP="00474358" w:rsidRDefault="00740C16" w14:paraId="11EE8645" w14:textId="77777777">
            <w:pPr>
              <w:rPr>
                <w:rFonts w:eastAsia="Calibri"/>
              </w:rPr>
            </w:pPr>
            <w:r w:rsidRPr="00F83153">
              <w:rPr>
                <w:rFonts w:eastAsia="Calibri"/>
              </w:rPr>
              <w:t>4550</w:t>
            </w:r>
          </w:p>
        </w:tc>
      </w:tr>
      <w:tr w:rsidRPr="00F83153" w:rsidR="00740C16" w:rsidTr="00474358" w14:paraId="2A0BEB49" w14:textId="77777777">
        <w:trPr>
          <w:trHeight w:val="300"/>
        </w:trPr>
        <w:tc>
          <w:tcPr>
            <w:tcW w:w="970" w:type="dxa"/>
            <w:noWrap/>
            <w:hideMark/>
          </w:tcPr>
          <w:p w:rsidRPr="00F83153" w:rsidR="00740C16" w:rsidP="00474358" w:rsidRDefault="00740C16" w14:paraId="03D88DB1" w14:textId="77777777">
            <w:pPr>
              <w:rPr>
                <w:rFonts w:eastAsia="Calibri"/>
              </w:rPr>
            </w:pPr>
            <w:r w:rsidRPr="00F83153">
              <w:rPr>
                <w:rFonts w:eastAsia="Calibri"/>
              </w:rPr>
              <w:t>2024/25</w:t>
            </w:r>
          </w:p>
        </w:tc>
        <w:tc>
          <w:tcPr>
            <w:tcW w:w="1719" w:type="dxa"/>
            <w:noWrap/>
            <w:hideMark/>
          </w:tcPr>
          <w:p w:rsidRPr="00F83153" w:rsidR="00740C16" w:rsidP="00474358" w:rsidRDefault="00740C16" w14:paraId="25C06E22" w14:textId="77777777">
            <w:pPr>
              <w:rPr>
                <w:rFonts w:eastAsia="Calibri"/>
              </w:rPr>
            </w:pPr>
            <w:r w:rsidRPr="00F83153">
              <w:rPr>
                <w:rFonts w:eastAsia="Calibri"/>
              </w:rPr>
              <w:t>960</w:t>
            </w:r>
          </w:p>
        </w:tc>
        <w:tc>
          <w:tcPr>
            <w:tcW w:w="1559" w:type="dxa"/>
            <w:noWrap/>
            <w:hideMark/>
          </w:tcPr>
          <w:p w:rsidRPr="00F83153" w:rsidR="00740C16" w:rsidP="00474358" w:rsidRDefault="00740C16" w14:paraId="624DD5FB" w14:textId="77777777">
            <w:pPr>
              <w:rPr>
                <w:rFonts w:eastAsia="Calibri"/>
              </w:rPr>
            </w:pPr>
            <w:r w:rsidRPr="00F83153">
              <w:rPr>
                <w:rFonts w:eastAsia="Calibri"/>
              </w:rPr>
              <w:t>90</w:t>
            </w:r>
          </w:p>
        </w:tc>
        <w:tc>
          <w:tcPr>
            <w:tcW w:w="1276" w:type="dxa"/>
            <w:noWrap/>
            <w:hideMark/>
          </w:tcPr>
          <w:p w:rsidRPr="00F83153" w:rsidR="00740C16" w:rsidP="00474358" w:rsidRDefault="00740C16" w14:paraId="5F16F0E6" w14:textId="77777777">
            <w:pPr>
              <w:rPr>
                <w:rFonts w:eastAsia="Calibri"/>
              </w:rPr>
            </w:pPr>
            <w:r w:rsidRPr="00F83153">
              <w:rPr>
                <w:rFonts w:eastAsia="Calibri"/>
              </w:rPr>
              <w:t>566</w:t>
            </w:r>
          </w:p>
        </w:tc>
        <w:tc>
          <w:tcPr>
            <w:tcW w:w="1417" w:type="dxa"/>
            <w:noWrap/>
            <w:hideMark/>
          </w:tcPr>
          <w:p w:rsidRPr="00F83153" w:rsidR="00740C16" w:rsidP="00474358" w:rsidRDefault="00740C16" w14:paraId="0E2484EB" w14:textId="77777777">
            <w:pPr>
              <w:rPr>
                <w:rFonts w:eastAsia="Calibri"/>
              </w:rPr>
            </w:pPr>
            <w:r w:rsidRPr="00F83153">
              <w:rPr>
                <w:rFonts w:eastAsia="Calibri"/>
              </w:rPr>
              <w:t>1616</w:t>
            </w:r>
          </w:p>
        </w:tc>
      </w:tr>
    </w:tbl>
    <w:p w:rsidR="00740C16" w:rsidP="00740C16" w:rsidRDefault="00740C16" w14:paraId="264E270A" w14:textId="77777777">
      <w:pPr>
        <w:rPr>
          <w:rFonts w:eastAsia="Calibri"/>
        </w:rPr>
      </w:pPr>
    </w:p>
    <w:p w:rsidRPr="00EA4C73" w:rsidR="00740C16" w:rsidP="00740C16" w:rsidRDefault="00740C16" w14:paraId="1F3C641B" w14:textId="77777777">
      <w:pPr>
        <w:rPr>
          <w:rFonts w:eastAsia="Calibri"/>
          <w:b/>
          <w:bCs/>
          <w:sz w:val="24"/>
          <w:szCs w:val="24"/>
        </w:rPr>
      </w:pPr>
      <w:r w:rsidRPr="00EA4C73">
        <w:rPr>
          <w:rFonts w:eastAsia="Calibri"/>
          <w:b/>
          <w:bCs/>
          <w:sz w:val="24"/>
          <w:szCs w:val="24"/>
        </w:rPr>
        <w:t>CAV Patients</w:t>
      </w:r>
    </w:p>
    <w:tbl>
      <w:tblPr>
        <w:tblStyle w:val="TableGrid"/>
        <w:tblW w:w="0" w:type="auto"/>
        <w:tblLook w:val="04A0" w:firstRow="1" w:lastRow="0" w:firstColumn="1" w:lastColumn="0" w:noHBand="0" w:noVBand="1"/>
      </w:tblPr>
      <w:tblGrid>
        <w:gridCol w:w="970"/>
        <w:gridCol w:w="1860"/>
        <w:gridCol w:w="1418"/>
        <w:gridCol w:w="1417"/>
      </w:tblGrid>
      <w:tr w:rsidRPr="00F83153" w:rsidR="00740C16" w:rsidTr="00474358" w14:paraId="3E9EF755" w14:textId="77777777">
        <w:trPr>
          <w:trHeight w:val="646"/>
        </w:trPr>
        <w:tc>
          <w:tcPr>
            <w:tcW w:w="970" w:type="dxa"/>
            <w:noWrap/>
            <w:hideMark/>
          </w:tcPr>
          <w:p w:rsidRPr="00F83153" w:rsidR="00740C16" w:rsidP="00474358" w:rsidRDefault="00740C16" w14:paraId="6AD91F7F" w14:textId="77777777">
            <w:pPr>
              <w:rPr>
                <w:rFonts w:eastAsia="Calibri"/>
              </w:rPr>
            </w:pPr>
          </w:p>
        </w:tc>
        <w:tc>
          <w:tcPr>
            <w:tcW w:w="1860" w:type="dxa"/>
            <w:hideMark/>
          </w:tcPr>
          <w:p w:rsidRPr="00F83153" w:rsidR="00740C16" w:rsidP="00474358" w:rsidRDefault="00740C16" w14:paraId="269A341D" w14:textId="77777777">
            <w:pPr>
              <w:rPr>
                <w:rFonts w:eastAsia="Calibri"/>
              </w:rPr>
            </w:pPr>
            <w:r w:rsidRPr="00F83153">
              <w:rPr>
                <w:rFonts w:eastAsia="Calibri"/>
              </w:rPr>
              <w:t xml:space="preserve">Core: CAV In </w:t>
            </w:r>
            <w:r>
              <w:rPr>
                <w:rFonts w:eastAsia="Calibri"/>
              </w:rPr>
              <w:t>H</w:t>
            </w:r>
            <w:r w:rsidRPr="00F83153">
              <w:rPr>
                <w:rFonts w:eastAsia="Calibri"/>
              </w:rPr>
              <w:t>ouse</w:t>
            </w:r>
          </w:p>
        </w:tc>
        <w:tc>
          <w:tcPr>
            <w:tcW w:w="1418" w:type="dxa"/>
            <w:noWrap/>
            <w:hideMark/>
          </w:tcPr>
          <w:p w:rsidRPr="00F83153" w:rsidR="00740C16" w:rsidP="00474358" w:rsidRDefault="00740C16" w14:paraId="04CE0272" w14:textId="77777777">
            <w:pPr>
              <w:rPr>
                <w:rFonts w:eastAsia="Calibri"/>
              </w:rPr>
            </w:pPr>
            <w:r w:rsidRPr="00F83153">
              <w:rPr>
                <w:rFonts w:eastAsia="Calibri"/>
              </w:rPr>
              <w:t>CAV 15%</w:t>
            </w:r>
          </w:p>
        </w:tc>
        <w:tc>
          <w:tcPr>
            <w:tcW w:w="1417" w:type="dxa"/>
            <w:noWrap/>
            <w:hideMark/>
          </w:tcPr>
          <w:p w:rsidRPr="00F83153" w:rsidR="00740C16" w:rsidP="00474358" w:rsidRDefault="00740C16" w14:paraId="6E4094F2" w14:textId="77777777">
            <w:pPr>
              <w:rPr>
                <w:rFonts w:eastAsia="Calibri"/>
              </w:rPr>
            </w:pPr>
            <w:r w:rsidRPr="00F83153">
              <w:rPr>
                <w:rFonts w:eastAsia="Calibri"/>
              </w:rPr>
              <w:t>CAV Total</w:t>
            </w:r>
          </w:p>
        </w:tc>
      </w:tr>
      <w:tr w:rsidRPr="00F83153" w:rsidR="00740C16" w:rsidTr="00474358" w14:paraId="4CA3A109" w14:textId="77777777">
        <w:trPr>
          <w:trHeight w:val="300"/>
        </w:trPr>
        <w:tc>
          <w:tcPr>
            <w:tcW w:w="970" w:type="dxa"/>
            <w:noWrap/>
            <w:hideMark/>
          </w:tcPr>
          <w:p w:rsidRPr="00F83153" w:rsidR="00740C16" w:rsidP="00474358" w:rsidRDefault="00740C16" w14:paraId="7383559D" w14:textId="77777777">
            <w:pPr>
              <w:rPr>
                <w:rFonts w:eastAsia="Calibri"/>
              </w:rPr>
            </w:pPr>
            <w:r w:rsidRPr="00F83153">
              <w:rPr>
                <w:rFonts w:eastAsia="Calibri"/>
              </w:rPr>
              <w:t>2023/24</w:t>
            </w:r>
          </w:p>
        </w:tc>
        <w:tc>
          <w:tcPr>
            <w:tcW w:w="1860" w:type="dxa"/>
            <w:noWrap/>
            <w:hideMark/>
          </w:tcPr>
          <w:p w:rsidRPr="00F83153" w:rsidR="00740C16" w:rsidP="00474358" w:rsidRDefault="00740C16" w14:paraId="10784ACB" w14:textId="77777777">
            <w:pPr>
              <w:rPr>
                <w:rFonts w:eastAsia="Calibri"/>
              </w:rPr>
            </w:pPr>
            <w:r w:rsidRPr="00F83153">
              <w:rPr>
                <w:rFonts w:eastAsia="Calibri"/>
              </w:rPr>
              <w:t>1440</w:t>
            </w:r>
          </w:p>
        </w:tc>
        <w:tc>
          <w:tcPr>
            <w:tcW w:w="1418" w:type="dxa"/>
            <w:noWrap/>
            <w:hideMark/>
          </w:tcPr>
          <w:p w:rsidRPr="00F83153" w:rsidR="00740C16" w:rsidP="00474358" w:rsidRDefault="00740C16" w14:paraId="71DA10CE" w14:textId="77777777">
            <w:pPr>
              <w:rPr>
                <w:rFonts w:eastAsia="Calibri"/>
              </w:rPr>
            </w:pPr>
            <w:r w:rsidRPr="00F83153">
              <w:rPr>
                <w:rFonts w:eastAsia="Calibri"/>
              </w:rPr>
              <w:t>750</w:t>
            </w:r>
          </w:p>
        </w:tc>
        <w:tc>
          <w:tcPr>
            <w:tcW w:w="1417" w:type="dxa"/>
            <w:noWrap/>
            <w:hideMark/>
          </w:tcPr>
          <w:p w:rsidRPr="00F83153" w:rsidR="00740C16" w:rsidP="00474358" w:rsidRDefault="00740C16" w14:paraId="55C39E7A" w14:textId="77777777">
            <w:pPr>
              <w:rPr>
                <w:rFonts w:eastAsia="Calibri"/>
              </w:rPr>
            </w:pPr>
            <w:r w:rsidRPr="00F83153">
              <w:rPr>
                <w:rFonts w:eastAsia="Calibri"/>
              </w:rPr>
              <w:t>2190</w:t>
            </w:r>
          </w:p>
        </w:tc>
      </w:tr>
      <w:tr w:rsidRPr="00F83153" w:rsidR="00740C16" w:rsidTr="00474358" w14:paraId="423BE3E6" w14:textId="77777777">
        <w:trPr>
          <w:trHeight w:val="300"/>
        </w:trPr>
        <w:tc>
          <w:tcPr>
            <w:tcW w:w="970" w:type="dxa"/>
            <w:noWrap/>
            <w:hideMark/>
          </w:tcPr>
          <w:p w:rsidRPr="00F83153" w:rsidR="00740C16" w:rsidP="00474358" w:rsidRDefault="00740C16" w14:paraId="3C65B3A1" w14:textId="77777777">
            <w:pPr>
              <w:rPr>
                <w:rFonts w:eastAsia="Calibri"/>
              </w:rPr>
            </w:pPr>
            <w:r w:rsidRPr="00F83153">
              <w:rPr>
                <w:rFonts w:eastAsia="Calibri"/>
              </w:rPr>
              <w:t>2024/25</w:t>
            </w:r>
          </w:p>
        </w:tc>
        <w:tc>
          <w:tcPr>
            <w:tcW w:w="1860" w:type="dxa"/>
            <w:noWrap/>
            <w:hideMark/>
          </w:tcPr>
          <w:p w:rsidRPr="00F83153" w:rsidR="00740C16" w:rsidP="00474358" w:rsidRDefault="00740C16" w14:paraId="24A90DC4" w14:textId="77777777">
            <w:pPr>
              <w:rPr>
                <w:rFonts w:eastAsia="Calibri"/>
              </w:rPr>
            </w:pPr>
            <w:r w:rsidRPr="00F83153">
              <w:rPr>
                <w:rFonts w:eastAsia="Calibri"/>
              </w:rPr>
              <w:t>720</w:t>
            </w:r>
          </w:p>
        </w:tc>
        <w:tc>
          <w:tcPr>
            <w:tcW w:w="1418" w:type="dxa"/>
            <w:noWrap/>
            <w:hideMark/>
          </w:tcPr>
          <w:p w:rsidRPr="00F83153" w:rsidR="00740C16" w:rsidP="00474358" w:rsidRDefault="00740C16" w14:paraId="0481EFB9" w14:textId="77777777">
            <w:pPr>
              <w:rPr>
                <w:rFonts w:eastAsia="Calibri"/>
              </w:rPr>
            </w:pPr>
            <w:r w:rsidRPr="00F83153">
              <w:rPr>
                <w:rFonts w:eastAsia="Calibri"/>
              </w:rPr>
              <w:t>173</w:t>
            </w:r>
          </w:p>
        </w:tc>
        <w:tc>
          <w:tcPr>
            <w:tcW w:w="1417" w:type="dxa"/>
            <w:noWrap/>
            <w:hideMark/>
          </w:tcPr>
          <w:p w:rsidRPr="00F83153" w:rsidR="00740C16" w:rsidP="00474358" w:rsidRDefault="00740C16" w14:paraId="07D645AE" w14:textId="77777777">
            <w:pPr>
              <w:rPr>
                <w:rFonts w:eastAsia="Calibri"/>
              </w:rPr>
            </w:pPr>
            <w:r w:rsidRPr="00F83153">
              <w:rPr>
                <w:rFonts w:eastAsia="Calibri"/>
              </w:rPr>
              <w:t>893</w:t>
            </w:r>
          </w:p>
        </w:tc>
      </w:tr>
    </w:tbl>
    <w:p w:rsidR="00740C16" w:rsidP="00740C16" w:rsidRDefault="00740C16" w14:paraId="0EA2D788" w14:textId="77777777">
      <w:pPr>
        <w:rPr>
          <w:rFonts w:eastAsia="Calibri"/>
        </w:rPr>
      </w:pPr>
    </w:p>
    <w:p w:rsidRPr="00EA4C73" w:rsidR="00740C16" w:rsidP="00740C16" w:rsidRDefault="00740C16" w14:paraId="1833423E" w14:textId="77777777">
      <w:pPr>
        <w:rPr>
          <w:rFonts w:eastAsia="Calibri"/>
          <w:b/>
          <w:bCs/>
          <w:sz w:val="24"/>
          <w:szCs w:val="24"/>
        </w:rPr>
      </w:pPr>
      <w:r w:rsidRPr="00EA4C73">
        <w:rPr>
          <w:rFonts w:eastAsia="Calibri"/>
          <w:b/>
          <w:bCs/>
          <w:sz w:val="24"/>
          <w:szCs w:val="24"/>
        </w:rPr>
        <w:t>Regional Total</w:t>
      </w:r>
    </w:p>
    <w:tbl>
      <w:tblPr>
        <w:tblStyle w:val="TableGrid"/>
        <w:tblW w:w="0" w:type="auto"/>
        <w:tblLook w:val="04A0" w:firstRow="1" w:lastRow="0" w:firstColumn="1" w:lastColumn="0" w:noHBand="0" w:noVBand="1"/>
      </w:tblPr>
      <w:tblGrid>
        <w:gridCol w:w="970"/>
        <w:gridCol w:w="1293"/>
        <w:gridCol w:w="1276"/>
        <w:gridCol w:w="1276"/>
        <w:gridCol w:w="1701"/>
      </w:tblGrid>
      <w:tr w:rsidRPr="00F83153" w:rsidR="00740C16" w:rsidTr="00474358" w14:paraId="4B15846E" w14:textId="77777777">
        <w:trPr>
          <w:trHeight w:val="600"/>
        </w:trPr>
        <w:tc>
          <w:tcPr>
            <w:tcW w:w="970" w:type="dxa"/>
            <w:noWrap/>
            <w:hideMark/>
          </w:tcPr>
          <w:p w:rsidRPr="00F83153" w:rsidR="00740C16" w:rsidP="00474358" w:rsidRDefault="00740C16" w14:paraId="01810318" w14:textId="77777777"/>
        </w:tc>
        <w:tc>
          <w:tcPr>
            <w:tcW w:w="1293" w:type="dxa"/>
            <w:noWrap/>
            <w:hideMark/>
          </w:tcPr>
          <w:p w:rsidRPr="00F83153" w:rsidR="00740C16" w:rsidP="00474358" w:rsidRDefault="00740C16" w14:paraId="4D605688" w14:textId="77777777">
            <w:r w:rsidRPr="00F83153">
              <w:t>AB Total</w:t>
            </w:r>
          </w:p>
        </w:tc>
        <w:tc>
          <w:tcPr>
            <w:tcW w:w="1276" w:type="dxa"/>
            <w:noWrap/>
            <w:hideMark/>
          </w:tcPr>
          <w:p w:rsidRPr="00F83153" w:rsidR="00740C16" w:rsidP="00474358" w:rsidRDefault="00740C16" w14:paraId="03E47CB2" w14:textId="77777777">
            <w:r w:rsidRPr="00F83153">
              <w:t>CAV Total</w:t>
            </w:r>
          </w:p>
        </w:tc>
        <w:tc>
          <w:tcPr>
            <w:tcW w:w="1276" w:type="dxa"/>
            <w:noWrap/>
            <w:hideMark/>
          </w:tcPr>
          <w:p w:rsidRPr="00F83153" w:rsidR="00740C16" w:rsidP="00474358" w:rsidRDefault="00740C16" w14:paraId="6F907D12" w14:textId="77777777">
            <w:r w:rsidRPr="00F83153">
              <w:t>CTM Total</w:t>
            </w:r>
          </w:p>
        </w:tc>
        <w:tc>
          <w:tcPr>
            <w:tcW w:w="1701" w:type="dxa"/>
            <w:hideMark/>
          </w:tcPr>
          <w:p w:rsidRPr="00F83153" w:rsidR="00740C16" w:rsidP="00474358" w:rsidRDefault="00740C16" w14:paraId="151B1586" w14:textId="77777777">
            <w:r w:rsidRPr="00F83153">
              <w:t>Regional Total</w:t>
            </w:r>
          </w:p>
        </w:tc>
      </w:tr>
      <w:tr w:rsidRPr="00F83153" w:rsidR="00740C16" w:rsidTr="00474358" w14:paraId="69A40586" w14:textId="77777777">
        <w:trPr>
          <w:trHeight w:val="300"/>
        </w:trPr>
        <w:tc>
          <w:tcPr>
            <w:tcW w:w="970" w:type="dxa"/>
            <w:noWrap/>
            <w:hideMark/>
          </w:tcPr>
          <w:p w:rsidRPr="00F83153" w:rsidR="00740C16" w:rsidP="00474358" w:rsidRDefault="00740C16" w14:paraId="13864622" w14:textId="77777777">
            <w:r w:rsidRPr="00F83153">
              <w:t>2023/24</w:t>
            </w:r>
          </w:p>
        </w:tc>
        <w:tc>
          <w:tcPr>
            <w:tcW w:w="1293" w:type="dxa"/>
            <w:noWrap/>
            <w:hideMark/>
          </w:tcPr>
          <w:p w:rsidRPr="00F83153" w:rsidR="00740C16" w:rsidP="00474358" w:rsidRDefault="00740C16" w14:paraId="213D357C" w14:textId="77777777">
            <w:r w:rsidRPr="00F83153">
              <w:t>4200</w:t>
            </w:r>
          </w:p>
        </w:tc>
        <w:tc>
          <w:tcPr>
            <w:tcW w:w="1276" w:type="dxa"/>
            <w:noWrap/>
            <w:hideMark/>
          </w:tcPr>
          <w:p w:rsidRPr="00F83153" w:rsidR="00740C16" w:rsidP="00474358" w:rsidRDefault="00740C16" w14:paraId="44399330" w14:textId="77777777">
            <w:r w:rsidRPr="00F83153">
              <w:t>2190</w:t>
            </w:r>
          </w:p>
        </w:tc>
        <w:tc>
          <w:tcPr>
            <w:tcW w:w="1276" w:type="dxa"/>
            <w:noWrap/>
            <w:hideMark/>
          </w:tcPr>
          <w:p w:rsidRPr="00F83153" w:rsidR="00740C16" w:rsidP="00474358" w:rsidRDefault="00740C16" w14:paraId="6FD07AAA" w14:textId="77777777">
            <w:r w:rsidRPr="00F83153">
              <w:t>4550</w:t>
            </w:r>
          </w:p>
        </w:tc>
        <w:tc>
          <w:tcPr>
            <w:tcW w:w="1701" w:type="dxa"/>
            <w:noWrap/>
            <w:hideMark/>
          </w:tcPr>
          <w:p w:rsidRPr="00F83153" w:rsidR="00740C16" w:rsidP="00474358" w:rsidRDefault="00740C16" w14:paraId="2BFED0FB" w14:textId="77777777">
            <w:r w:rsidRPr="00F83153">
              <w:t>10940</w:t>
            </w:r>
          </w:p>
        </w:tc>
      </w:tr>
      <w:tr w:rsidRPr="00F83153" w:rsidR="00740C16" w:rsidTr="00474358" w14:paraId="130B94BF" w14:textId="77777777">
        <w:trPr>
          <w:trHeight w:val="300"/>
        </w:trPr>
        <w:tc>
          <w:tcPr>
            <w:tcW w:w="970" w:type="dxa"/>
            <w:noWrap/>
            <w:hideMark/>
          </w:tcPr>
          <w:p w:rsidRPr="00F83153" w:rsidR="00740C16" w:rsidP="00474358" w:rsidRDefault="00740C16" w14:paraId="5474C570" w14:textId="77777777">
            <w:r w:rsidRPr="00F83153">
              <w:lastRenderedPageBreak/>
              <w:t>2024/25</w:t>
            </w:r>
          </w:p>
        </w:tc>
        <w:tc>
          <w:tcPr>
            <w:tcW w:w="1293" w:type="dxa"/>
            <w:noWrap/>
            <w:hideMark/>
          </w:tcPr>
          <w:p w:rsidRPr="00F83153" w:rsidR="00740C16" w:rsidP="00474358" w:rsidRDefault="00740C16" w14:paraId="1EC738C6" w14:textId="77777777">
            <w:r w:rsidRPr="00F83153">
              <w:t>1616</w:t>
            </w:r>
          </w:p>
        </w:tc>
        <w:tc>
          <w:tcPr>
            <w:tcW w:w="1276" w:type="dxa"/>
            <w:noWrap/>
            <w:hideMark/>
          </w:tcPr>
          <w:p w:rsidRPr="00F83153" w:rsidR="00740C16" w:rsidP="00474358" w:rsidRDefault="00740C16" w14:paraId="5BD9CAA9" w14:textId="77777777">
            <w:r w:rsidRPr="00F83153">
              <w:t>893</w:t>
            </w:r>
          </w:p>
        </w:tc>
        <w:tc>
          <w:tcPr>
            <w:tcW w:w="1276" w:type="dxa"/>
            <w:noWrap/>
            <w:hideMark/>
          </w:tcPr>
          <w:p w:rsidRPr="00F83153" w:rsidR="00740C16" w:rsidP="00474358" w:rsidRDefault="00740C16" w14:paraId="4D40A137" w14:textId="77777777">
            <w:r w:rsidRPr="00F83153">
              <w:t>1616</w:t>
            </w:r>
          </w:p>
        </w:tc>
        <w:tc>
          <w:tcPr>
            <w:tcW w:w="1701" w:type="dxa"/>
            <w:noWrap/>
            <w:hideMark/>
          </w:tcPr>
          <w:p w:rsidRPr="00F83153" w:rsidR="00740C16" w:rsidP="00474358" w:rsidRDefault="00740C16" w14:paraId="4375A36E" w14:textId="77777777">
            <w:r w:rsidRPr="00F83153">
              <w:t>4125</w:t>
            </w:r>
          </w:p>
        </w:tc>
      </w:tr>
    </w:tbl>
    <w:p w:rsidR="00740C16" w:rsidP="00740C16" w:rsidRDefault="00740C16" w14:paraId="3E561870" w14:textId="77777777"/>
    <w:p w:rsidR="00740C16" w:rsidP="00740C16" w:rsidRDefault="00740C16" w14:paraId="07F44B3F" w14:textId="77777777">
      <w:pPr>
        <w:pStyle w:val="Heading3"/>
      </w:pPr>
      <w:r>
        <w:t>13.2.4 Option 5 Benefits</w:t>
      </w:r>
    </w:p>
    <w:p w:rsidRPr="00EA4C73" w:rsidR="00740C16" w:rsidP="00740C16" w:rsidRDefault="00740C16" w14:paraId="41F75919" w14:textId="77777777">
      <w:pPr>
        <w:spacing w:line="276" w:lineRule="auto"/>
        <w:rPr>
          <w:rFonts w:cs="Calibri"/>
          <w:sz w:val="24"/>
          <w:szCs w:val="24"/>
        </w:rPr>
      </w:pPr>
      <w:r w:rsidRPr="00EA4C73">
        <w:rPr>
          <w:rFonts w:cs="Calibri"/>
          <w:sz w:val="24"/>
          <w:szCs w:val="24"/>
        </w:rPr>
        <w:t>In addition to the high level benefits identified above, the additional benefits of this option include</w:t>
      </w:r>
    </w:p>
    <w:p w:rsidRPr="00EA4C73" w:rsidR="00740C16" w:rsidP="00740C16" w:rsidRDefault="00740C16" w14:paraId="4921EA2D" w14:textId="77777777">
      <w:pPr>
        <w:pStyle w:val="ListParagraph"/>
        <w:numPr>
          <w:ilvl w:val="0"/>
          <w:numId w:val="28"/>
        </w:numPr>
        <w:spacing w:line="276" w:lineRule="auto"/>
        <w:rPr>
          <w:rFonts w:cs="Calibri"/>
        </w:rPr>
      </w:pPr>
      <w:r w:rsidRPr="00EA4C73">
        <w:rPr>
          <w:rFonts w:cs="Calibri"/>
        </w:rPr>
        <w:t xml:space="preserve">Outpatient assessments and inpatients treatments are performed on the same site </w:t>
      </w:r>
    </w:p>
    <w:p w:rsidRPr="00EA4C73" w:rsidR="00740C16" w:rsidP="00740C16" w:rsidRDefault="00740C16" w14:paraId="35218EE0" w14:textId="77777777">
      <w:pPr>
        <w:pStyle w:val="ListParagraph"/>
        <w:numPr>
          <w:ilvl w:val="0"/>
          <w:numId w:val="28"/>
        </w:numPr>
        <w:spacing w:line="276" w:lineRule="auto"/>
        <w:rPr>
          <w:rFonts w:cs="Calibri"/>
        </w:rPr>
      </w:pPr>
      <w:r w:rsidRPr="00EA4C73">
        <w:rPr>
          <w:rFonts w:cs="Calibri"/>
        </w:rPr>
        <w:t>Additional capacity delivered at reduced costs from insourcing</w:t>
      </w:r>
    </w:p>
    <w:p w:rsidRPr="00EA4C73" w:rsidR="00740C16" w:rsidP="00740C16" w:rsidRDefault="00740C16" w14:paraId="6372E8A3" w14:textId="77777777">
      <w:pPr>
        <w:pStyle w:val="ListParagraph"/>
        <w:numPr>
          <w:ilvl w:val="0"/>
          <w:numId w:val="28"/>
        </w:numPr>
        <w:spacing w:line="276" w:lineRule="auto"/>
        <w:rPr>
          <w:rFonts w:cs="Calibri"/>
        </w:rPr>
      </w:pPr>
      <w:r w:rsidRPr="00EA4C73">
        <w:rPr>
          <w:rFonts w:cs="Calibri"/>
        </w:rPr>
        <w:t>Reduces the backlog by 517 patients waiting</w:t>
      </w:r>
    </w:p>
    <w:p w:rsidRPr="00C013C6" w:rsidR="00740C16" w:rsidP="00740C16" w:rsidRDefault="00740C16" w14:paraId="4A539712" w14:textId="77777777">
      <w:pPr>
        <w:spacing w:line="276" w:lineRule="auto"/>
        <w:ind w:left="360"/>
        <w:rPr>
          <w:rFonts w:cs="Calibri"/>
        </w:rPr>
      </w:pPr>
    </w:p>
    <w:p w:rsidR="00740C16" w:rsidP="00740C16" w:rsidRDefault="00740C16" w14:paraId="03D76FED" w14:textId="77777777"/>
    <w:p w:rsidR="00740C16" w:rsidP="00740C16" w:rsidRDefault="00740C16" w14:paraId="7AED772A" w14:textId="77777777">
      <w:pPr>
        <w:pStyle w:val="Heading3"/>
      </w:pPr>
      <w:r>
        <w:t>13.2.5 Option 5 Risks</w:t>
      </w:r>
    </w:p>
    <w:p w:rsidRPr="00EA4C73" w:rsidR="00740C16" w:rsidP="00740C16" w:rsidRDefault="00740C16" w14:paraId="03017C93" w14:textId="77777777">
      <w:pPr>
        <w:widowControl w:val="0"/>
        <w:autoSpaceDE w:val="0"/>
        <w:autoSpaceDN w:val="0"/>
        <w:adjustRightInd w:val="0"/>
        <w:spacing w:after="120"/>
        <w:ind w:right="60"/>
        <w:rPr>
          <w:rFonts w:cs="Verdana"/>
          <w:position w:val="-1"/>
          <w:sz w:val="24"/>
          <w:szCs w:val="24"/>
        </w:rPr>
      </w:pPr>
      <w:r w:rsidRPr="00EA4C73">
        <w:rPr>
          <w:rFonts w:cs="Verdana"/>
          <w:position w:val="-1"/>
          <w:sz w:val="24"/>
          <w:szCs w:val="24"/>
        </w:rPr>
        <w:t>The specific risks associated with option 2 are:</w:t>
      </w:r>
    </w:p>
    <w:p w:rsidRPr="00EA4C73" w:rsidR="00740C16" w:rsidP="00740C16" w:rsidRDefault="00740C16" w14:paraId="6B14BFAF"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Loss of experienced and well trained staff at the Vanguard Unit (medium risk following mitigation actions)</w:t>
      </w:r>
    </w:p>
    <w:p w:rsidRPr="00EA4C73" w:rsidR="00740C16" w:rsidP="00740C16" w:rsidRDefault="00740C16" w14:paraId="160A83D5"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Reduction in training capacity across the region (medium risk following mitigation actions)</w:t>
      </w:r>
    </w:p>
    <w:p w:rsidRPr="00EA4C73" w:rsidR="00740C16" w:rsidP="00740C16" w:rsidRDefault="00740C16" w14:paraId="2C70321C"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Reduced capacity to treat more complex patients (medium risk following mitigation actions)</w:t>
      </w:r>
    </w:p>
    <w:p w:rsidRPr="00EA4C73" w:rsidR="00740C16" w:rsidP="00740C16" w:rsidRDefault="00740C16" w14:paraId="673F2AB2" w14:textId="77777777">
      <w:pPr>
        <w:pStyle w:val="ListParagraph"/>
        <w:widowControl w:val="0"/>
        <w:numPr>
          <w:ilvl w:val="0"/>
          <w:numId w:val="29"/>
        </w:numPr>
        <w:autoSpaceDE w:val="0"/>
        <w:autoSpaceDN w:val="0"/>
        <w:adjustRightInd w:val="0"/>
        <w:spacing w:after="120"/>
        <w:ind w:right="60"/>
        <w:rPr>
          <w:rFonts w:cs="Verdana"/>
          <w:position w:val="-1"/>
        </w:rPr>
      </w:pPr>
      <w:r w:rsidRPr="00EA4C73">
        <w:rPr>
          <w:rFonts w:cs="Verdana"/>
          <w:position w:val="-1"/>
        </w:rPr>
        <w:t>Increased number of patients required to travel further for treatment</w:t>
      </w:r>
    </w:p>
    <w:p w:rsidR="00740C16" w:rsidP="00740C16" w:rsidRDefault="00740C16" w14:paraId="7D55D649" w14:textId="77777777">
      <w:pPr>
        <w:pStyle w:val="ListParagraph"/>
        <w:widowControl w:val="0"/>
        <w:autoSpaceDE w:val="0"/>
        <w:autoSpaceDN w:val="0"/>
        <w:adjustRightInd w:val="0"/>
        <w:spacing w:after="120"/>
        <w:ind w:right="60"/>
        <w:rPr>
          <w:rFonts w:cs="Verdana"/>
          <w:position w:val="-1"/>
        </w:rPr>
      </w:pPr>
    </w:p>
    <w:p w:rsidR="00740C16" w:rsidP="00740C16" w:rsidRDefault="00740C16" w14:paraId="610AB6BD" w14:textId="77777777">
      <w:pPr>
        <w:pStyle w:val="Heading3"/>
      </w:pPr>
      <w:r>
        <w:t>13.2.6 Option 4 Patient Considerations</w:t>
      </w:r>
    </w:p>
    <w:p w:rsidRPr="00670AA7" w:rsidR="00740C16" w:rsidP="00740C16" w:rsidRDefault="00740C16" w14:paraId="73115330" w14:textId="77777777">
      <w:pPr>
        <w:widowControl w:val="0"/>
        <w:autoSpaceDE w:val="0"/>
        <w:autoSpaceDN w:val="0"/>
        <w:adjustRightInd w:val="0"/>
        <w:spacing w:after="120"/>
        <w:ind w:right="60"/>
        <w:rPr>
          <w:rFonts w:cs="Verdana"/>
          <w:position w:val="-1"/>
          <w:sz w:val="24"/>
          <w:szCs w:val="24"/>
        </w:rPr>
      </w:pPr>
      <w:r w:rsidRPr="00670AA7">
        <w:rPr>
          <w:rFonts w:cs="Verdana"/>
          <w:position w:val="-1"/>
          <w:sz w:val="24"/>
          <w:szCs w:val="24"/>
        </w:rPr>
        <w:t>Through this option there would be additional capacity for patients across the region for cataract assessment and surgery and patient waiting time will remain at current levels.</w:t>
      </w:r>
    </w:p>
    <w:p w:rsidRPr="00670AA7" w:rsidR="00740C16" w:rsidP="00740C16" w:rsidRDefault="00740C16" w14:paraId="7AB1532B" w14:textId="77777777">
      <w:pPr>
        <w:widowControl w:val="0"/>
        <w:autoSpaceDE w:val="0"/>
        <w:autoSpaceDN w:val="0"/>
        <w:adjustRightInd w:val="0"/>
        <w:spacing w:after="120"/>
        <w:ind w:right="60"/>
        <w:rPr>
          <w:rFonts w:cs="Verdana"/>
          <w:position w:val="-1"/>
          <w:sz w:val="24"/>
          <w:szCs w:val="24"/>
        </w:rPr>
      </w:pPr>
      <w:r w:rsidRPr="00670AA7">
        <w:rPr>
          <w:rFonts w:cs="Verdana"/>
          <w:position w:val="-1"/>
          <w:sz w:val="24"/>
          <w:szCs w:val="24"/>
        </w:rPr>
        <w:t>This option is for outsourcing activity where patients who meet the criteria for this additional capacity would be directed to outsourcing for assessment and treatment. Patients unable or unwilling to travel will be treated within their own health board as part of the core capacity. Waiting times may vary between core and outsourcing capacity provision. This option also includes patient travel as this may be outside of the boundary of the region (dependent on the contracting). The core capacity does not include patient travel contributions.</w:t>
      </w:r>
    </w:p>
    <w:p w:rsidR="00740C16" w:rsidP="00740C16" w:rsidRDefault="00740C16" w14:paraId="7FD086D6" w14:textId="77777777"/>
    <w:p w:rsidR="00740C16" w:rsidP="00740C16" w:rsidRDefault="00740C16" w14:paraId="7DD1C76F" w14:textId="77777777"/>
    <w:p w:rsidR="00740C16" w:rsidP="00740C16" w:rsidRDefault="00740C16" w14:paraId="73DCEBBA" w14:textId="77777777">
      <w:pPr>
        <w:pStyle w:val="Heading3"/>
      </w:pPr>
      <w:r>
        <w:lastRenderedPageBreak/>
        <w:t>13.2.7 Option 5 Costs</w:t>
      </w:r>
    </w:p>
    <w:p w:rsidRPr="0067784E" w:rsidR="00740C16" w:rsidP="00740C16" w:rsidRDefault="00740C16" w14:paraId="7D4C28E4" w14:textId="77777777">
      <w:r>
        <w:rPr>
          <w:noProof/>
        </w:rPr>
        <w:drawing>
          <wp:inline distT="0" distB="0" distL="0" distR="0" wp14:anchorId="2800B956" wp14:editId="3ED2E665">
            <wp:extent cx="5731510" cy="1431925"/>
            <wp:effectExtent l="0" t="0" r="2540" b="0"/>
            <wp:docPr id="45" name="Picture 45"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pic:nvPicPr>
                  <pic:blipFill>
                    <a:blip r:embed="rId59">
                      <a:extLst>
                        <a:ext uri="{28A0092B-C50C-407E-A947-70E740481C1C}">
                          <a14:useLocalDpi xmlns:a14="http://schemas.microsoft.com/office/drawing/2010/main" val="0"/>
                        </a:ext>
                      </a:extLst>
                    </a:blip>
                    <a:stretch>
                      <a:fillRect/>
                    </a:stretch>
                  </pic:blipFill>
                  <pic:spPr>
                    <a:xfrm>
                      <a:off x="0" y="0"/>
                      <a:ext cx="5731510" cy="1431925"/>
                    </a:xfrm>
                    <a:prstGeom prst="rect">
                      <a:avLst/>
                    </a:prstGeom>
                  </pic:spPr>
                </pic:pic>
              </a:graphicData>
            </a:graphic>
          </wp:inline>
        </w:drawing>
      </w:r>
    </w:p>
    <w:p w:rsidR="00740C16" w:rsidP="00740C16" w:rsidRDefault="00740C16" w14:paraId="6DC9A970" w14:textId="77777777"/>
    <w:p w:rsidR="00740C16" w:rsidP="00740C16" w:rsidRDefault="00740C16" w14:paraId="6C761C34" w14:textId="77777777">
      <w:pPr>
        <w:pStyle w:val="Heading3"/>
      </w:pPr>
      <w:r>
        <w:t>13.2.8 Option 5 Activity Modelling</w:t>
      </w:r>
    </w:p>
    <w:p w:rsidRPr="00EA4C73" w:rsidR="00740C16" w:rsidP="00740C16" w:rsidRDefault="00740C16" w14:paraId="0A24F419" w14:textId="77777777">
      <w:pPr>
        <w:rPr>
          <w:sz w:val="24"/>
          <w:szCs w:val="24"/>
        </w:rPr>
      </w:pPr>
      <w:r>
        <w:rPr>
          <w:sz w:val="24"/>
          <w:szCs w:val="24"/>
        </w:rPr>
        <w:t>The assumptions used in this option are the same as in</w:t>
      </w:r>
      <w:r w:rsidRPr="00EA4C73">
        <w:rPr>
          <w:sz w:val="24"/>
          <w:szCs w:val="24"/>
        </w:rPr>
        <w:t xml:space="preserve"> option </w:t>
      </w:r>
      <w:r>
        <w:rPr>
          <w:sz w:val="24"/>
          <w:szCs w:val="24"/>
        </w:rPr>
        <w:t>4, as t</w:t>
      </w:r>
      <w:r w:rsidRPr="00EA4C73">
        <w:rPr>
          <w:sz w:val="24"/>
          <w:szCs w:val="24"/>
        </w:rPr>
        <w:t>he capacity stays the same but the mode of delivery changes.</w:t>
      </w:r>
    </w:p>
    <w:p w:rsidRPr="00EA4C73" w:rsidR="00740C16" w:rsidP="00740C16" w:rsidRDefault="00740C16" w14:paraId="46B52AA3" w14:textId="77777777">
      <w:pPr>
        <w:rPr>
          <w:sz w:val="24"/>
          <w:szCs w:val="24"/>
        </w:rPr>
      </w:pPr>
      <w:r w:rsidRPr="00EA4C73">
        <w:rPr>
          <w:sz w:val="24"/>
          <w:szCs w:val="24"/>
        </w:rPr>
        <w:t>After 52 weeks of the total capacity of 10,940 per year the waiting list is reduced from 19,000 across the region to 18,483</w:t>
      </w:r>
    </w:p>
    <w:p w:rsidRPr="00717E2F" w:rsidR="00740C16" w:rsidP="00740C16" w:rsidRDefault="00740C16" w14:paraId="2F319AF7" w14:textId="77777777"/>
    <w:p w:rsidR="00D60F68" w:rsidP="002C1AD9" w:rsidRDefault="00D60F68" w14:paraId="3D089A49" w14:textId="77777777">
      <w:pPr>
        <w:pStyle w:val="Heading1"/>
        <w:sectPr w:rsidR="00D60F68">
          <w:headerReference w:type="default" r:id="rId60"/>
          <w:footerReference w:type="default" r:id="rId61"/>
          <w:pgSz w:w="11906" w:h="16838" w:orient="portrait"/>
          <w:pgMar w:top="1440" w:right="1440" w:bottom="1440" w:left="1440" w:header="708" w:footer="708" w:gutter="0"/>
          <w:cols w:space="708"/>
          <w:docGrid w:linePitch="360"/>
        </w:sectPr>
      </w:pPr>
    </w:p>
    <w:p w:rsidR="002C1AD9" w:rsidP="00EE4FDE" w:rsidRDefault="00287D59" w14:paraId="51E9535F" w14:textId="3068EBDB">
      <w:pPr>
        <w:pStyle w:val="Heading1"/>
      </w:pPr>
      <w:bookmarkStart w:name="_Toc131602210" w:id="42"/>
      <w:bookmarkStart w:name="_Hlk127270748" w:id="43"/>
      <w:r>
        <w:lastRenderedPageBreak/>
        <w:t xml:space="preserve">Appendix Nine: Split of </w:t>
      </w:r>
      <w:r w:rsidR="004163B8">
        <w:t xml:space="preserve">Preferred </w:t>
      </w:r>
      <w:r>
        <w:t>Option By Health Board</w:t>
      </w:r>
      <w:bookmarkEnd w:id="42"/>
    </w:p>
    <w:p w:rsidR="004163B8" w:rsidP="004163B8" w:rsidRDefault="004163B8" w14:paraId="4C505238" w14:textId="77777777">
      <w:pPr>
        <w:rPr>
          <w:rFonts w:eastAsia="Calibri"/>
          <w:sz w:val="24"/>
          <w:szCs w:val="24"/>
        </w:rPr>
      </w:pPr>
      <w:r>
        <w:rPr>
          <w:rFonts w:eastAsia="Calibri"/>
          <w:sz w:val="24"/>
          <w:szCs w:val="24"/>
        </w:rPr>
        <w:t>Delivery is split over 2 financial years as follows:</w:t>
      </w:r>
    </w:p>
    <w:p w:rsidRPr="00EF6D6F" w:rsidR="004163B8" w:rsidP="004163B8" w:rsidRDefault="004163B8" w14:paraId="406EFFDE" w14:textId="77777777">
      <w:pPr>
        <w:pStyle w:val="ListParagraph"/>
        <w:numPr>
          <w:ilvl w:val="0"/>
          <w:numId w:val="55"/>
        </w:numPr>
        <w:rPr>
          <w:rFonts w:eastAsia="Calibri"/>
        </w:rPr>
      </w:pPr>
      <w:r w:rsidRPr="00EF6D6F">
        <w:rPr>
          <w:rFonts w:eastAsia="Calibri"/>
        </w:rPr>
        <w:t>9 months of 23/24 from 1</w:t>
      </w:r>
      <w:r w:rsidRPr="00EF6D6F">
        <w:rPr>
          <w:rFonts w:eastAsia="Calibri"/>
          <w:vertAlign w:val="superscript"/>
        </w:rPr>
        <w:t>st</w:t>
      </w:r>
      <w:r w:rsidRPr="00EF6D6F">
        <w:rPr>
          <w:rFonts w:eastAsia="Calibri"/>
        </w:rPr>
        <w:t xml:space="preserve"> July 2023 to 31</w:t>
      </w:r>
      <w:r w:rsidRPr="00EF6D6F">
        <w:rPr>
          <w:rFonts w:eastAsia="Calibri"/>
          <w:vertAlign w:val="superscript"/>
        </w:rPr>
        <w:t>st</w:t>
      </w:r>
      <w:r w:rsidRPr="00EF6D6F">
        <w:rPr>
          <w:rFonts w:eastAsia="Calibri"/>
        </w:rPr>
        <w:t xml:space="preserve"> March 2024</w:t>
      </w:r>
    </w:p>
    <w:p w:rsidRPr="00EF6D6F" w:rsidR="004163B8" w:rsidP="004163B8" w:rsidRDefault="004163B8" w14:paraId="7D5AB319" w14:textId="77777777">
      <w:pPr>
        <w:pStyle w:val="ListParagraph"/>
        <w:numPr>
          <w:ilvl w:val="0"/>
          <w:numId w:val="55"/>
        </w:numPr>
        <w:rPr>
          <w:rFonts w:eastAsia="Calibri"/>
        </w:rPr>
      </w:pPr>
      <w:r w:rsidRPr="00EF6D6F">
        <w:rPr>
          <w:rFonts w:eastAsia="Calibri"/>
        </w:rPr>
        <w:t>5 months of 24/25 from 1</w:t>
      </w:r>
      <w:r w:rsidRPr="00EF6D6F">
        <w:rPr>
          <w:rFonts w:eastAsia="Calibri"/>
          <w:vertAlign w:val="superscript"/>
        </w:rPr>
        <w:t>st</w:t>
      </w:r>
      <w:r w:rsidRPr="00EF6D6F">
        <w:rPr>
          <w:rFonts w:eastAsia="Calibri"/>
        </w:rPr>
        <w:t xml:space="preserve"> April 2024 to 31</w:t>
      </w:r>
      <w:r w:rsidRPr="00EF6D6F">
        <w:rPr>
          <w:rFonts w:eastAsia="Calibri"/>
          <w:vertAlign w:val="superscript"/>
        </w:rPr>
        <w:t>st</w:t>
      </w:r>
      <w:r w:rsidRPr="00EF6D6F">
        <w:rPr>
          <w:rFonts w:eastAsia="Calibri"/>
        </w:rPr>
        <w:t xml:space="preserve"> August 2024</w:t>
      </w:r>
    </w:p>
    <w:p w:rsidRPr="00FE035C" w:rsidR="004163B8" w:rsidP="004163B8" w:rsidRDefault="004163B8" w14:paraId="1B95C2EA" w14:textId="77777777">
      <w:pPr>
        <w:rPr>
          <w:rFonts w:eastAsia="Calibri"/>
          <w:b/>
          <w:bCs/>
          <w:sz w:val="24"/>
          <w:szCs w:val="24"/>
        </w:rPr>
      </w:pPr>
      <w:r w:rsidRPr="00FE035C">
        <w:rPr>
          <w:rFonts w:eastAsia="Calibri"/>
          <w:b/>
          <w:bCs/>
          <w:sz w:val="24"/>
          <w:szCs w:val="24"/>
        </w:rPr>
        <w:t>AB Patients</w:t>
      </w:r>
    </w:p>
    <w:tbl>
      <w:tblPr>
        <w:tblW w:w="9067" w:type="dxa"/>
        <w:tblLook w:val="04A0" w:firstRow="1" w:lastRow="0" w:firstColumn="1" w:lastColumn="0" w:noHBand="0" w:noVBand="1"/>
      </w:tblPr>
      <w:tblGrid>
        <w:gridCol w:w="3539"/>
        <w:gridCol w:w="1134"/>
        <w:gridCol w:w="1167"/>
        <w:gridCol w:w="3227"/>
      </w:tblGrid>
      <w:tr w:rsidRPr="009A7A3E" w:rsidR="004163B8" w:rsidTr="00A30D03" w14:paraId="06880E8A" w14:textId="77777777">
        <w:trPr>
          <w:trHeight w:val="300"/>
        </w:trPr>
        <w:tc>
          <w:tcPr>
            <w:tcW w:w="3539"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9A7A3E" w:rsidR="004163B8" w:rsidP="00A30D03" w:rsidRDefault="004163B8" w14:paraId="5B635629" w14:textId="77777777">
            <w:pPr>
              <w:spacing w:after="0" w:line="240" w:lineRule="auto"/>
              <w:rPr>
                <w:rFonts w:ascii="Calibri" w:hAnsi="Calibri" w:eastAsia="Times New Roman" w:cs="Calibri"/>
                <w:lang w:eastAsia="en-GB"/>
              </w:rPr>
            </w:pPr>
            <w:r w:rsidRPr="009A7A3E">
              <w:rPr>
                <w:rFonts w:ascii="Calibri" w:hAnsi="Calibri" w:eastAsia="Times New Roman" w:cs="Calibri"/>
                <w:lang w:eastAsia="en-GB"/>
              </w:rPr>
              <w:t> </w:t>
            </w:r>
          </w:p>
        </w:tc>
        <w:tc>
          <w:tcPr>
            <w:tcW w:w="1134" w:type="dxa"/>
            <w:tcBorders>
              <w:top w:val="single" w:color="auto" w:sz="4" w:space="0"/>
              <w:left w:val="nil"/>
              <w:bottom w:val="single" w:color="auto" w:sz="4" w:space="0"/>
              <w:right w:val="single" w:color="auto" w:sz="4" w:space="0"/>
            </w:tcBorders>
            <w:shd w:val="clear" w:color="auto" w:fill="auto"/>
            <w:vAlign w:val="center"/>
            <w:hideMark/>
          </w:tcPr>
          <w:p w:rsidRPr="009A7A3E" w:rsidR="004163B8" w:rsidP="00A30D03" w:rsidRDefault="004163B8" w14:paraId="0CED43DB" w14:textId="77777777">
            <w:pPr>
              <w:spacing w:after="0" w:line="240" w:lineRule="auto"/>
              <w:rPr>
                <w:rFonts w:ascii="Calibri" w:hAnsi="Calibri" w:eastAsia="Times New Roman" w:cs="Calibri"/>
                <w:lang w:eastAsia="en-GB"/>
              </w:rPr>
            </w:pPr>
            <w:r w:rsidRPr="009A7A3E">
              <w:rPr>
                <w:rFonts w:ascii="Calibri" w:hAnsi="Calibri" w:eastAsia="Times New Roman" w:cs="Calibri"/>
                <w:lang w:eastAsia="en-GB"/>
              </w:rPr>
              <w:t>Core: AB In House</w:t>
            </w:r>
          </w:p>
        </w:tc>
        <w:tc>
          <w:tcPr>
            <w:tcW w:w="1167" w:type="dxa"/>
            <w:tcBorders>
              <w:top w:val="single" w:color="auto" w:sz="4" w:space="0"/>
              <w:left w:val="nil"/>
              <w:bottom w:val="single" w:color="auto" w:sz="4" w:space="0"/>
              <w:right w:val="single" w:color="auto" w:sz="4" w:space="0"/>
            </w:tcBorders>
            <w:shd w:val="clear" w:color="auto" w:fill="auto"/>
            <w:noWrap/>
            <w:vAlign w:val="center"/>
            <w:hideMark/>
          </w:tcPr>
          <w:p w:rsidRPr="009A7A3E" w:rsidR="004163B8" w:rsidP="00A30D03" w:rsidRDefault="004163B8" w14:paraId="0550DDB0" w14:textId="7A053B0A">
            <w:pPr>
              <w:spacing w:after="0" w:line="240" w:lineRule="auto"/>
              <w:rPr>
                <w:rFonts w:ascii="Calibri" w:hAnsi="Calibri" w:eastAsia="Times New Roman" w:cs="Calibri"/>
                <w:lang w:eastAsia="en-GB"/>
              </w:rPr>
            </w:pPr>
            <w:r w:rsidRPr="009A7A3E">
              <w:rPr>
                <w:rFonts w:ascii="Calibri" w:hAnsi="Calibri" w:eastAsia="Times New Roman" w:cs="Calibri"/>
                <w:lang w:eastAsia="en-GB"/>
              </w:rPr>
              <w:t>AB 3</w:t>
            </w:r>
            <w:r w:rsidR="00AB523A">
              <w:rPr>
                <w:rFonts w:ascii="Calibri" w:hAnsi="Calibri" w:eastAsia="Times New Roman" w:cs="Calibri"/>
                <w:lang w:eastAsia="en-GB"/>
              </w:rPr>
              <w:t>6</w:t>
            </w:r>
            <w:r w:rsidRPr="009A7A3E">
              <w:rPr>
                <w:rFonts w:ascii="Calibri" w:hAnsi="Calibri" w:eastAsia="Times New Roman" w:cs="Calibri"/>
                <w:lang w:eastAsia="en-GB"/>
              </w:rPr>
              <w:t>%</w:t>
            </w:r>
          </w:p>
        </w:tc>
        <w:tc>
          <w:tcPr>
            <w:tcW w:w="3227" w:type="dxa"/>
            <w:tcBorders>
              <w:top w:val="single" w:color="auto" w:sz="4" w:space="0"/>
              <w:left w:val="nil"/>
              <w:bottom w:val="single" w:color="auto" w:sz="4" w:space="0"/>
              <w:right w:val="single" w:color="auto" w:sz="4" w:space="0"/>
            </w:tcBorders>
            <w:shd w:val="clear" w:color="auto" w:fill="auto"/>
            <w:noWrap/>
            <w:vAlign w:val="center"/>
            <w:hideMark/>
          </w:tcPr>
          <w:p w:rsidRPr="009A7A3E" w:rsidR="004163B8" w:rsidP="00A30D03" w:rsidRDefault="004163B8" w14:paraId="0A55541A" w14:textId="77777777">
            <w:pPr>
              <w:spacing w:after="0" w:line="240" w:lineRule="auto"/>
              <w:rPr>
                <w:rFonts w:ascii="Calibri" w:hAnsi="Calibri" w:eastAsia="Times New Roman" w:cs="Calibri"/>
                <w:lang w:eastAsia="en-GB"/>
              </w:rPr>
            </w:pPr>
            <w:r w:rsidRPr="009A7A3E">
              <w:rPr>
                <w:rFonts w:ascii="Calibri" w:hAnsi="Calibri" w:eastAsia="Times New Roman" w:cs="Calibri"/>
                <w:lang w:eastAsia="en-GB"/>
              </w:rPr>
              <w:t>AB Total from this business case</w:t>
            </w:r>
          </w:p>
        </w:tc>
      </w:tr>
      <w:tr w:rsidRPr="009A7A3E" w:rsidR="004163B8" w:rsidTr="00A30D03" w14:paraId="2651DD74"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center"/>
            <w:hideMark/>
          </w:tcPr>
          <w:p w:rsidRPr="009A7A3E" w:rsidR="004163B8" w:rsidP="00A30D03" w:rsidRDefault="004163B8" w14:paraId="2CA2743D" w14:textId="77777777">
            <w:pPr>
              <w:spacing w:after="0" w:line="240" w:lineRule="auto"/>
              <w:rPr>
                <w:rFonts w:ascii="Calibri" w:hAnsi="Calibri" w:eastAsia="Times New Roman" w:cs="Calibri"/>
                <w:lang w:eastAsia="en-GB"/>
              </w:rPr>
            </w:pPr>
            <w:r w:rsidRPr="009A7A3E">
              <w:rPr>
                <w:rFonts w:ascii="Calibri" w:hAnsi="Calibri" w:eastAsia="Times New Roman" w:cs="Calibri"/>
                <w:lang w:eastAsia="en-GB"/>
              </w:rPr>
              <w:t>1st July 2023 to 31st March 2024</w:t>
            </w:r>
          </w:p>
        </w:tc>
        <w:tc>
          <w:tcPr>
            <w:tcW w:w="1134" w:type="dxa"/>
            <w:tcBorders>
              <w:top w:val="nil"/>
              <w:left w:val="nil"/>
              <w:bottom w:val="single" w:color="auto" w:sz="4" w:space="0"/>
              <w:right w:val="single" w:color="auto" w:sz="4" w:space="0"/>
            </w:tcBorders>
            <w:shd w:val="clear" w:color="auto" w:fill="auto"/>
            <w:noWrap/>
            <w:vAlign w:val="center"/>
            <w:hideMark/>
          </w:tcPr>
          <w:p w:rsidRPr="009A7A3E" w:rsidR="004163B8" w:rsidP="00A30D03" w:rsidRDefault="004163B8" w14:paraId="6F521329"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1800</w:t>
            </w:r>
          </w:p>
        </w:tc>
        <w:tc>
          <w:tcPr>
            <w:tcW w:w="1167" w:type="dxa"/>
            <w:tcBorders>
              <w:top w:val="nil"/>
              <w:left w:val="nil"/>
              <w:bottom w:val="single" w:color="auto" w:sz="4" w:space="0"/>
              <w:right w:val="single" w:color="auto" w:sz="4" w:space="0"/>
            </w:tcBorders>
            <w:shd w:val="clear" w:color="auto" w:fill="auto"/>
            <w:noWrap/>
            <w:vAlign w:val="center"/>
            <w:hideMark/>
          </w:tcPr>
          <w:p w:rsidRPr="009A7A3E" w:rsidR="004163B8" w:rsidP="00A30D03" w:rsidRDefault="004163B8" w14:paraId="3AB60547"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2313</w:t>
            </w:r>
          </w:p>
        </w:tc>
        <w:tc>
          <w:tcPr>
            <w:tcW w:w="3227" w:type="dxa"/>
            <w:tcBorders>
              <w:top w:val="nil"/>
              <w:left w:val="nil"/>
              <w:bottom w:val="single" w:color="auto" w:sz="4" w:space="0"/>
              <w:right w:val="single" w:color="auto" w:sz="4" w:space="0"/>
            </w:tcBorders>
            <w:shd w:val="clear" w:color="auto" w:fill="auto"/>
            <w:noWrap/>
            <w:vAlign w:val="center"/>
            <w:hideMark/>
          </w:tcPr>
          <w:p w:rsidRPr="009A7A3E" w:rsidR="004163B8" w:rsidP="00A30D03" w:rsidRDefault="004163B8" w14:paraId="73F55885"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4113</w:t>
            </w:r>
          </w:p>
        </w:tc>
      </w:tr>
      <w:tr w:rsidRPr="009A7A3E" w:rsidR="004163B8" w:rsidTr="00A30D03" w14:paraId="44CA1931"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center"/>
            <w:hideMark/>
          </w:tcPr>
          <w:p w:rsidRPr="009A7A3E" w:rsidR="004163B8" w:rsidP="00A30D03" w:rsidRDefault="004163B8" w14:paraId="2DA97DCA" w14:textId="77777777">
            <w:pPr>
              <w:spacing w:after="0" w:line="240" w:lineRule="auto"/>
              <w:rPr>
                <w:rFonts w:ascii="Calibri" w:hAnsi="Calibri" w:eastAsia="Times New Roman" w:cs="Calibri"/>
                <w:lang w:eastAsia="en-GB"/>
              </w:rPr>
            </w:pPr>
            <w:r w:rsidRPr="009A7A3E">
              <w:rPr>
                <w:rFonts w:ascii="Calibri" w:hAnsi="Calibri" w:eastAsia="Times New Roman" w:cs="Calibri"/>
                <w:lang w:eastAsia="en-GB"/>
              </w:rPr>
              <w:t>1st April 2024 to 31st August 2024</w:t>
            </w:r>
          </w:p>
        </w:tc>
        <w:tc>
          <w:tcPr>
            <w:tcW w:w="1134" w:type="dxa"/>
            <w:tcBorders>
              <w:top w:val="nil"/>
              <w:left w:val="nil"/>
              <w:bottom w:val="single" w:color="auto" w:sz="4" w:space="0"/>
              <w:right w:val="single" w:color="auto" w:sz="4" w:space="0"/>
            </w:tcBorders>
            <w:shd w:val="clear" w:color="auto" w:fill="auto"/>
            <w:noWrap/>
            <w:vAlign w:val="center"/>
            <w:hideMark/>
          </w:tcPr>
          <w:p w:rsidRPr="009A7A3E" w:rsidR="004163B8" w:rsidP="00A30D03" w:rsidRDefault="004163B8" w14:paraId="5A4B6F45"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1000</w:t>
            </w:r>
          </w:p>
        </w:tc>
        <w:tc>
          <w:tcPr>
            <w:tcW w:w="1167" w:type="dxa"/>
            <w:tcBorders>
              <w:top w:val="nil"/>
              <w:left w:val="nil"/>
              <w:bottom w:val="single" w:color="auto" w:sz="4" w:space="0"/>
              <w:right w:val="single" w:color="auto" w:sz="4" w:space="0"/>
            </w:tcBorders>
            <w:shd w:val="clear" w:color="auto" w:fill="auto"/>
            <w:noWrap/>
            <w:vAlign w:val="center"/>
            <w:hideMark/>
          </w:tcPr>
          <w:p w:rsidRPr="009A7A3E" w:rsidR="004163B8" w:rsidP="00A30D03" w:rsidRDefault="004163B8" w14:paraId="1AF88F72"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1039</w:t>
            </w:r>
          </w:p>
        </w:tc>
        <w:tc>
          <w:tcPr>
            <w:tcW w:w="3227" w:type="dxa"/>
            <w:tcBorders>
              <w:top w:val="nil"/>
              <w:left w:val="nil"/>
              <w:bottom w:val="single" w:color="auto" w:sz="4" w:space="0"/>
              <w:right w:val="single" w:color="auto" w:sz="4" w:space="0"/>
            </w:tcBorders>
            <w:shd w:val="clear" w:color="auto" w:fill="auto"/>
            <w:noWrap/>
            <w:vAlign w:val="center"/>
            <w:hideMark/>
          </w:tcPr>
          <w:p w:rsidRPr="009A7A3E" w:rsidR="004163B8" w:rsidP="00A30D03" w:rsidRDefault="004163B8" w14:paraId="4CA3D909" w14:textId="77777777">
            <w:pPr>
              <w:spacing w:after="0" w:line="240" w:lineRule="auto"/>
              <w:jc w:val="right"/>
              <w:rPr>
                <w:rFonts w:ascii="Calibri" w:hAnsi="Calibri" w:eastAsia="Times New Roman" w:cs="Calibri"/>
                <w:lang w:eastAsia="en-GB"/>
              </w:rPr>
            </w:pPr>
            <w:r w:rsidRPr="009A7A3E">
              <w:rPr>
                <w:rFonts w:ascii="Calibri" w:hAnsi="Calibri" w:eastAsia="Times New Roman" w:cs="Calibri"/>
                <w:lang w:eastAsia="en-GB"/>
              </w:rPr>
              <w:t>2039</w:t>
            </w:r>
          </w:p>
        </w:tc>
      </w:tr>
      <w:tr w:rsidRPr="009A7A3E" w:rsidR="004163B8" w:rsidTr="00A30D03" w14:paraId="04759DAD"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bottom"/>
            <w:hideMark/>
          </w:tcPr>
          <w:p w:rsidRPr="009A7A3E" w:rsidR="004163B8" w:rsidP="00A30D03" w:rsidRDefault="004163B8" w14:paraId="18354E5C" w14:textId="77777777">
            <w:pPr>
              <w:spacing w:after="0" w:line="240" w:lineRule="auto"/>
              <w:rPr>
                <w:rFonts w:ascii="Calibri" w:hAnsi="Calibri" w:eastAsia="Times New Roman" w:cs="Calibri"/>
                <w:color w:val="000000"/>
                <w:lang w:eastAsia="en-GB"/>
              </w:rPr>
            </w:pPr>
            <w:r w:rsidRPr="009A7A3E">
              <w:rPr>
                <w:rFonts w:ascii="Calibri" w:hAnsi="Calibri" w:eastAsia="Times New Roman" w:cs="Calibri"/>
                <w:color w:val="000000"/>
                <w:lang w:eastAsia="en-GB"/>
              </w:rPr>
              <w:t>Total Allocation</w:t>
            </w:r>
          </w:p>
        </w:tc>
        <w:tc>
          <w:tcPr>
            <w:tcW w:w="1134" w:type="dxa"/>
            <w:tcBorders>
              <w:top w:val="nil"/>
              <w:left w:val="nil"/>
              <w:bottom w:val="single" w:color="auto" w:sz="4" w:space="0"/>
              <w:right w:val="single" w:color="auto" w:sz="4" w:space="0"/>
            </w:tcBorders>
            <w:shd w:val="clear" w:color="auto" w:fill="auto"/>
            <w:noWrap/>
            <w:vAlign w:val="bottom"/>
            <w:hideMark/>
          </w:tcPr>
          <w:p w:rsidRPr="009A7A3E" w:rsidR="004163B8" w:rsidP="00A30D03" w:rsidRDefault="004163B8" w14:paraId="500BE5EE" w14:textId="77777777">
            <w:pPr>
              <w:spacing w:after="0" w:line="240" w:lineRule="auto"/>
              <w:jc w:val="right"/>
              <w:rPr>
                <w:rFonts w:ascii="Calibri" w:hAnsi="Calibri" w:eastAsia="Times New Roman" w:cs="Calibri"/>
                <w:color w:val="000000"/>
                <w:lang w:eastAsia="en-GB"/>
              </w:rPr>
            </w:pPr>
            <w:r w:rsidRPr="009A7A3E">
              <w:rPr>
                <w:rFonts w:ascii="Calibri" w:hAnsi="Calibri" w:eastAsia="Times New Roman" w:cs="Calibri"/>
                <w:color w:val="000000"/>
                <w:lang w:eastAsia="en-GB"/>
              </w:rPr>
              <w:t>2800</w:t>
            </w:r>
          </w:p>
        </w:tc>
        <w:tc>
          <w:tcPr>
            <w:tcW w:w="1167" w:type="dxa"/>
            <w:tcBorders>
              <w:top w:val="nil"/>
              <w:left w:val="nil"/>
              <w:bottom w:val="single" w:color="auto" w:sz="4" w:space="0"/>
              <w:right w:val="single" w:color="auto" w:sz="4" w:space="0"/>
            </w:tcBorders>
            <w:shd w:val="clear" w:color="auto" w:fill="auto"/>
            <w:noWrap/>
            <w:vAlign w:val="bottom"/>
            <w:hideMark/>
          </w:tcPr>
          <w:p w:rsidRPr="009A7A3E" w:rsidR="004163B8" w:rsidP="00A30D03" w:rsidRDefault="004163B8" w14:paraId="7380B260" w14:textId="77777777">
            <w:pPr>
              <w:spacing w:after="0" w:line="240" w:lineRule="auto"/>
              <w:jc w:val="right"/>
              <w:rPr>
                <w:rFonts w:ascii="Calibri" w:hAnsi="Calibri" w:eastAsia="Times New Roman" w:cs="Calibri"/>
                <w:color w:val="000000"/>
                <w:lang w:eastAsia="en-GB"/>
              </w:rPr>
            </w:pPr>
            <w:r w:rsidRPr="009A7A3E">
              <w:rPr>
                <w:rFonts w:ascii="Calibri" w:hAnsi="Calibri" w:eastAsia="Times New Roman" w:cs="Calibri"/>
                <w:color w:val="000000"/>
                <w:lang w:eastAsia="en-GB"/>
              </w:rPr>
              <w:t>3352</w:t>
            </w:r>
          </w:p>
        </w:tc>
        <w:tc>
          <w:tcPr>
            <w:tcW w:w="3227" w:type="dxa"/>
            <w:tcBorders>
              <w:top w:val="nil"/>
              <w:left w:val="nil"/>
              <w:bottom w:val="single" w:color="auto" w:sz="4" w:space="0"/>
              <w:right w:val="single" w:color="auto" w:sz="4" w:space="0"/>
            </w:tcBorders>
            <w:shd w:val="clear" w:color="auto" w:fill="auto"/>
            <w:noWrap/>
            <w:vAlign w:val="bottom"/>
            <w:hideMark/>
          </w:tcPr>
          <w:p w:rsidRPr="009A7A3E" w:rsidR="004163B8" w:rsidP="00A30D03" w:rsidRDefault="004163B8" w14:paraId="2B4801B1" w14:textId="77777777">
            <w:pPr>
              <w:spacing w:after="0" w:line="240" w:lineRule="auto"/>
              <w:jc w:val="right"/>
              <w:rPr>
                <w:rFonts w:ascii="Calibri" w:hAnsi="Calibri" w:eastAsia="Times New Roman" w:cs="Calibri"/>
                <w:color w:val="000000"/>
                <w:lang w:eastAsia="en-GB"/>
              </w:rPr>
            </w:pPr>
            <w:r w:rsidRPr="009A7A3E">
              <w:rPr>
                <w:rFonts w:ascii="Calibri" w:hAnsi="Calibri" w:eastAsia="Times New Roman" w:cs="Calibri"/>
                <w:color w:val="000000"/>
                <w:lang w:eastAsia="en-GB"/>
              </w:rPr>
              <w:t>6152</w:t>
            </w:r>
          </w:p>
        </w:tc>
      </w:tr>
    </w:tbl>
    <w:p w:rsidR="004163B8" w:rsidP="004163B8" w:rsidRDefault="004163B8" w14:paraId="2F2E9611" w14:textId="77777777">
      <w:pPr>
        <w:rPr>
          <w:rFonts w:eastAsia="Calibri"/>
          <w:color w:val="FF0000"/>
        </w:rPr>
      </w:pPr>
    </w:p>
    <w:p w:rsidRPr="00FE035C" w:rsidR="004163B8" w:rsidP="004163B8" w:rsidRDefault="004163B8" w14:paraId="293FE810" w14:textId="77777777">
      <w:pPr>
        <w:rPr>
          <w:rFonts w:eastAsia="Calibri"/>
        </w:rPr>
      </w:pPr>
      <w:r w:rsidRPr="00FE035C">
        <w:rPr>
          <w:rFonts w:eastAsia="Calibri"/>
          <w:b/>
          <w:bCs/>
          <w:sz w:val="24"/>
          <w:szCs w:val="24"/>
        </w:rPr>
        <w:t>CAV Patients</w:t>
      </w:r>
    </w:p>
    <w:tbl>
      <w:tblPr>
        <w:tblW w:w="9067" w:type="dxa"/>
        <w:tblLook w:val="04A0" w:firstRow="1" w:lastRow="0" w:firstColumn="1" w:lastColumn="0" w:noHBand="0" w:noVBand="1"/>
      </w:tblPr>
      <w:tblGrid>
        <w:gridCol w:w="3539"/>
        <w:gridCol w:w="1134"/>
        <w:gridCol w:w="1167"/>
        <w:gridCol w:w="3227"/>
      </w:tblGrid>
      <w:tr w:rsidRPr="00FE035C" w:rsidR="004163B8" w:rsidTr="00A30D03" w14:paraId="3D3F19A8" w14:textId="77777777">
        <w:trPr>
          <w:trHeight w:val="600"/>
        </w:trPr>
        <w:tc>
          <w:tcPr>
            <w:tcW w:w="3539"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FE035C" w:rsidR="004163B8" w:rsidP="00A30D03" w:rsidRDefault="004163B8" w14:paraId="13B67825" w14:textId="77777777">
            <w:pPr>
              <w:spacing w:after="0" w:line="240" w:lineRule="auto"/>
              <w:rPr>
                <w:rFonts w:ascii="Calibri" w:hAnsi="Calibri" w:eastAsia="Times New Roman" w:cs="Calibri"/>
                <w:color w:val="FF0000"/>
                <w:lang w:eastAsia="en-GB"/>
              </w:rPr>
            </w:pPr>
            <w:r w:rsidRPr="00FE035C">
              <w:rPr>
                <w:rFonts w:ascii="Calibri" w:hAnsi="Calibri" w:eastAsia="Times New Roman" w:cs="Calibri"/>
                <w:color w:val="FF0000"/>
                <w:lang w:eastAsia="en-GB"/>
              </w:rPr>
              <w:t> </w:t>
            </w:r>
          </w:p>
        </w:tc>
        <w:tc>
          <w:tcPr>
            <w:tcW w:w="1134" w:type="dxa"/>
            <w:tcBorders>
              <w:top w:val="single" w:color="auto" w:sz="4" w:space="0"/>
              <w:left w:val="nil"/>
              <w:bottom w:val="single" w:color="auto" w:sz="4" w:space="0"/>
              <w:right w:val="single" w:color="auto" w:sz="4" w:space="0"/>
            </w:tcBorders>
            <w:shd w:val="clear" w:color="auto" w:fill="auto"/>
            <w:vAlign w:val="center"/>
            <w:hideMark/>
          </w:tcPr>
          <w:p w:rsidRPr="00FE035C" w:rsidR="004163B8" w:rsidP="00A30D03" w:rsidRDefault="004163B8" w14:paraId="5A2BDE1C"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Core: CAV In house</w:t>
            </w:r>
          </w:p>
        </w:tc>
        <w:tc>
          <w:tcPr>
            <w:tcW w:w="1167" w:type="dxa"/>
            <w:tcBorders>
              <w:top w:val="single" w:color="auto" w:sz="4" w:space="0"/>
              <w:left w:val="nil"/>
              <w:bottom w:val="single" w:color="auto" w:sz="4" w:space="0"/>
              <w:right w:val="single" w:color="auto" w:sz="4" w:space="0"/>
            </w:tcBorders>
            <w:shd w:val="clear" w:color="auto" w:fill="auto"/>
            <w:noWrap/>
            <w:vAlign w:val="center"/>
            <w:hideMark/>
          </w:tcPr>
          <w:p w:rsidRPr="00FE035C" w:rsidR="004163B8" w:rsidP="00A30D03" w:rsidRDefault="004163B8" w14:paraId="5FF4BAA0"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CAV 15%</w:t>
            </w:r>
          </w:p>
        </w:tc>
        <w:tc>
          <w:tcPr>
            <w:tcW w:w="3227" w:type="dxa"/>
            <w:tcBorders>
              <w:top w:val="single" w:color="auto" w:sz="4" w:space="0"/>
              <w:left w:val="nil"/>
              <w:bottom w:val="single" w:color="auto" w:sz="4" w:space="0"/>
              <w:right w:val="single" w:color="auto" w:sz="4" w:space="0"/>
            </w:tcBorders>
            <w:shd w:val="clear" w:color="auto" w:fill="auto"/>
            <w:noWrap/>
            <w:vAlign w:val="center"/>
            <w:hideMark/>
          </w:tcPr>
          <w:p w:rsidRPr="00FE035C" w:rsidR="004163B8" w:rsidP="00A30D03" w:rsidRDefault="004163B8" w14:paraId="4AA87FE4"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CAV Total from this business case</w:t>
            </w:r>
          </w:p>
        </w:tc>
      </w:tr>
      <w:tr w:rsidRPr="00FE035C" w:rsidR="004163B8" w:rsidTr="00A30D03" w14:paraId="707F42AD"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center"/>
            <w:hideMark/>
          </w:tcPr>
          <w:p w:rsidRPr="00FE035C" w:rsidR="004163B8" w:rsidP="00A30D03" w:rsidRDefault="004163B8" w14:paraId="38C814FA"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1st July 2023 to 31st March 2024</w:t>
            </w:r>
          </w:p>
        </w:tc>
        <w:tc>
          <w:tcPr>
            <w:tcW w:w="1134" w:type="dxa"/>
            <w:tcBorders>
              <w:top w:val="nil"/>
              <w:left w:val="nil"/>
              <w:bottom w:val="single" w:color="auto" w:sz="4" w:space="0"/>
              <w:right w:val="single" w:color="auto" w:sz="4" w:space="0"/>
            </w:tcBorders>
            <w:shd w:val="clear" w:color="auto" w:fill="auto"/>
            <w:noWrap/>
            <w:vAlign w:val="center"/>
            <w:hideMark/>
          </w:tcPr>
          <w:p w:rsidRPr="00FE035C" w:rsidR="004163B8" w:rsidP="00A30D03" w:rsidRDefault="004163B8" w14:paraId="6ED99794"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1215</w:t>
            </w:r>
          </w:p>
        </w:tc>
        <w:tc>
          <w:tcPr>
            <w:tcW w:w="1167" w:type="dxa"/>
            <w:tcBorders>
              <w:top w:val="nil"/>
              <w:left w:val="nil"/>
              <w:bottom w:val="single" w:color="auto" w:sz="4" w:space="0"/>
              <w:right w:val="single" w:color="auto" w:sz="4" w:space="0"/>
            </w:tcBorders>
            <w:shd w:val="clear" w:color="auto" w:fill="auto"/>
            <w:noWrap/>
            <w:vAlign w:val="center"/>
            <w:hideMark/>
          </w:tcPr>
          <w:p w:rsidRPr="00FE035C" w:rsidR="004163B8" w:rsidP="00A30D03" w:rsidRDefault="004163B8" w14:paraId="2C990406"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964</w:t>
            </w:r>
          </w:p>
        </w:tc>
        <w:tc>
          <w:tcPr>
            <w:tcW w:w="3227" w:type="dxa"/>
            <w:tcBorders>
              <w:top w:val="nil"/>
              <w:left w:val="nil"/>
              <w:bottom w:val="single" w:color="auto" w:sz="4" w:space="0"/>
              <w:right w:val="single" w:color="auto" w:sz="4" w:space="0"/>
            </w:tcBorders>
            <w:shd w:val="clear" w:color="auto" w:fill="auto"/>
            <w:noWrap/>
            <w:vAlign w:val="center"/>
            <w:hideMark/>
          </w:tcPr>
          <w:p w:rsidRPr="00FE035C" w:rsidR="004163B8" w:rsidP="00A30D03" w:rsidRDefault="004163B8" w14:paraId="053C2C61"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2179</w:t>
            </w:r>
          </w:p>
        </w:tc>
      </w:tr>
      <w:tr w:rsidRPr="00FE035C" w:rsidR="004163B8" w:rsidTr="00A30D03" w14:paraId="1498ED43"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center"/>
            <w:hideMark/>
          </w:tcPr>
          <w:p w:rsidRPr="00FE035C" w:rsidR="004163B8" w:rsidP="00A30D03" w:rsidRDefault="004163B8" w14:paraId="5D2DE4F3"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1st April 2024 to 31st August 2024</w:t>
            </w:r>
          </w:p>
        </w:tc>
        <w:tc>
          <w:tcPr>
            <w:tcW w:w="1134" w:type="dxa"/>
            <w:tcBorders>
              <w:top w:val="nil"/>
              <w:left w:val="nil"/>
              <w:bottom w:val="single" w:color="auto" w:sz="4" w:space="0"/>
              <w:right w:val="single" w:color="auto" w:sz="4" w:space="0"/>
            </w:tcBorders>
            <w:shd w:val="clear" w:color="auto" w:fill="auto"/>
            <w:noWrap/>
            <w:vAlign w:val="center"/>
            <w:hideMark/>
          </w:tcPr>
          <w:p w:rsidRPr="00FE035C" w:rsidR="004163B8" w:rsidP="00A30D03" w:rsidRDefault="004163B8" w14:paraId="44B53317"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675</w:t>
            </w:r>
          </w:p>
        </w:tc>
        <w:tc>
          <w:tcPr>
            <w:tcW w:w="1167" w:type="dxa"/>
            <w:tcBorders>
              <w:top w:val="nil"/>
              <w:left w:val="nil"/>
              <w:bottom w:val="single" w:color="auto" w:sz="4" w:space="0"/>
              <w:right w:val="single" w:color="auto" w:sz="4" w:space="0"/>
            </w:tcBorders>
            <w:shd w:val="clear" w:color="auto" w:fill="auto"/>
            <w:noWrap/>
            <w:vAlign w:val="center"/>
            <w:hideMark/>
          </w:tcPr>
          <w:p w:rsidRPr="00FE035C" w:rsidR="004163B8" w:rsidP="00A30D03" w:rsidRDefault="004163B8" w14:paraId="7675DA03"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433</w:t>
            </w:r>
          </w:p>
        </w:tc>
        <w:tc>
          <w:tcPr>
            <w:tcW w:w="3227" w:type="dxa"/>
            <w:tcBorders>
              <w:top w:val="nil"/>
              <w:left w:val="nil"/>
              <w:bottom w:val="single" w:color="auto" w:sz="4" w:space="0"/>
              <w:right w:val="single" w:color="auto" w:sz="4" w:space="0"/>
            </w:tcBorders>
            <w:shd w:val="clear" w:color="auto" w:fill="auto"/>
            <w:noWrap/>
            <w:vAlign w:val="center"/>
            <w:hideMark/>
          </w:tcPr>
          <w:p w:rsidRPr="00FE035C" w:rsidR="004163B8" w:rsidP="00A30D03" w:rsidRDefault="004163B8" w14:paraId="22398B12"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1108</w:t>
            </w:r>
          </w:p>
        </w:tc>
      </w:tr>
      <w:tr w:rsidRPr="00FE035C" w:rsidR="004163B8" w:rsidTr="00A30D03" w14:paraId="7FBFA96A" w14:textId="77777777">
        <w:trPr>
          <w:trHeight w:val="300"/>
        </w:trPr>
        <w:tc>
          <w:tcPr>
            <w:tcW w:w="3539" w:type="dxa"/>
            <w:tcBorders>
              <w:top w:val="nil"/>
              <w:left w:val="single" w:color="auto" w:sz="4" w:space="0"/>
              <w:bottom w:val="single" w:color="auto" w:sz="4" w:space="0"/>
              <w:right w:val="single" w:color="auto" w:sz="4" w:space="0"/>
            </w:tcBorders>
            <w:shd w:val="clear" w:color="auto" w:fill="auto"/>
            <w:noWrap/>
            <w:vAlign w:val="bottom"/>
            <w:hideMark/>
          </w:tcPr>
          <w:p w:rsidRPr="00FE035C" w:rsidR="004163B8" w:rsidP="00A30D03" w:rsidRDefault="004163B8" w14:paraId="49D2CDE6" w14:textId="77777777">
            <w:pPr>
              <w:spacing w:after="0" w:line="240" w:lineRule="auto"/>
              <w:rPr>
                <w:rFonts w:ascii="Calibri" w:hAnsi="Calibri" w:eastAsia="Times New Roman" w:cs="Calibri"/>
                <w:color w:val="000000"/>
                <w:lang w:eastAsia="en-GB"/>
              </w:rPr>
            </w:pPr>
            <w:r w:rsidRPr="00FE035C">
              <w:rPr>
                <w:rFonts w:ascii="Calibri" w:hAnsi="Calibri" w:eastAsia="Times New Roman" w:cs="Calibri"/>
                <w:color w:val="000000"/>
                <w:lang w:eastAsia="en-GB"/>
              </w:rPr>
              <w:t>Total Allocation</w:t>
            </w:r>
          </w:p>
        </w:tc>
        <w:tc>
          <w:tcPr>
            <w:tcW w:w="1134" w:type="dxa"/>
            <w:tcBorders>
              <w:top w:val="nil"/>
              <w:left w:val="nil"/>
              <w:bottom w:val="single" w:color="auto" w:sz="4" w:space="0"/>
              <w:right w:val="single" w:color="auto" w:sz="4" w:space="0"/>
            </w:tcBorders>
            <w:shd w:val="clear" w:color="auto" w:fill="auto"/>
            <w:noWrap/>
            <w:vAlign w:val="bottom"/>
            <w:hideMark/>
          </w:tcPr>
          <w:p w:rsidRPr="00FE035C" w:rsidR="004163B8" w:rsidP="00A30D03" w:rsidRDefault="004163B8" w14:paraId="3731D0FD"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1890</w:t>
            </w:r>
          </w:p>
        </w:tc>
        <w:tc>
          <w:tcPr>
            <w:tcW w:w="1167" w:type="dxa"/>
            <w:tcBorders>
              <w:top w:val="nil"/>
              <w:left w:val="nil"/>
              <w:bottom w:val="single" w:color="auto" w:sz="4" w:space="0"/>
              <w:right w:val="single" w:color="auto" w:sz="4" w:space="0"/>
            </w:tcBorders>
            <w:shd w:val="clear" w:color="auto" w:fill="auto"/>
            <w:noWrap/>
            <w:vAlign w:val="bottom"/>
            <w:hideMark/>
          </w:tcPr>
          <w:p w:rsidRPr="00FE035C" w:rsidR="004163B8" w:rsidP="00A30D03" w:rsidRDefault="004163B8" w14:paraId="0D2B4AFC"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1397</w:t>
            </w:r>
          </w:p>
        </w:tc>
        <w:tc>
          <w:tcPr>
            <w:tcW w:w="3227" w:type="dxa"/>
            <w:tcBorders>
              <w:top w:val="nil"/>
              <w:left w:val="nil"/>
              <w:bottom w:val="single" w:color="auto" w:sz="4" w:space="0"/>
              <w:right w:val="single" w:color="auto" w:sz="4" w:space="0"/>
            </w:tcBorders>
            <w:shd w:val="clear" w:color="auto" w:fill="auto"/>
            <w:noWrap/>
            <w:vAlign w:val="bottom"/>
            <w:hideMark/>
          </w:tcPr>
          <w:p w:rsidRPr="00FE035C" w:rsidR="004163B8" w:rsidP="00A30D03" w:rsidRDefault="004163B8" w14:paraId="50E86D8D"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3287</w:t>
            </w:r>
          </w:p>
        </w:tc>
      </w:tr>
    </w:tbl>
    <w:p w:rsidRPr="00962A6B" w:rsidR="004163B8" w:rsidP="004163B8" w:rsidRDefault="004163B8" w14:paraId="76D336A0" w14:textId="77777777">
      <w:pPr>
        <w:rPr>
          <w:rFonts w:eastAsia="Calibri"/>
          <w:color w:val="FF0000"/>
        </w:rPr>
      </w:pPr>
    </w:p>
    <w:p w:rsidRPr="00FE035C" w:rsidR="004163B8" w:rsidP="004163B8" w:rsidRDefault="004163B8" w14:paraId="1FE3805A" w14:textId="77777777">
      <w:pPr>
        <w:rPr>
          <w:rFonts w:eastAsia="Calibri"/>
          <w:b/>
          <w:bCs/>
          <w:sz w:val="24"/>
          <w:szCs w:val="24"/>
        </w:rPr>
      </w:pPr>
      <w:r w:rsidRPr="00FE035C">
        <w:rPr>
          <w:rFonts w:eastAsia="Calibri"/>
          <w:b/>
          <w:bCs/>
          <w:sz w:val="24"/>
          <w:szCs w:val="24"/>
        </w:rPr>
        <w:t>CTM Patients</w:t>
      </w:r>
    </w:p>
    <w:tbl>
      <w:tblPr>
        <w:tblW w:w="9067" w:type="dxa"/>
        <w:tblLook w:val="04A0" w:firstRow="1" w:lastRow="0" w:firstColumn="1" w:lastColumn="0" w:noHBand="0" w:noVBand="1"/>
      </w:tblPr>
      <w:tblGrid>
        <w:gridCol w:w="3397"/>
        <w:gridCol w:w="1134"/>
        <w:gridCol w:w="1418"/>
        <w:gridCol w:w="851"/>
        <w:gridCol w:w="2267"/>
      </w:tblGrid>
      <w:tr w:rsidRPr="00FE035C" w:rsidR="004163B8" w:rsidTr="00A30D03" w14:paraId="3D83DA56" w14:textId="77777777">
        <w:trPr>
          <w:trHeight w:val="600"/>
        </w:trPr>
        <w:tc>
          <w:tcPr>
            <w:tcW w:w="3397"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FE035C" w:rsidR="004163B8" w:rsidP="00A30D03" w:rsidRDefault="004163B8" w14:paraId="75BFC9A5" w14:textId="77777777">
            <w:pPr>
              <w:spacing w:after="0" w:line="240" w:lineRule="auto"/>
              <w:rPr>
                <w:rFonts w:ascii="Calibri" w:hAnsi="Calibri" w:eastAsia="Times New Roman" w:cs="Calibri"/>
                <w:color w:val="FF0000"/>
                <w:lang w:eastAsia="en-GB"/>
              </w:rPr>
            </w:pPr>
            <w:r w:rsidRPr="00FE035C">
              <w:rPr>
                <w:rFonts w:ascii="Calibri" w:hAnsi="Calibri" w:eastAsia="Times New Roman" w:cs="Calibri"/>
                <w:color w:val="FF0000"/>
                <w:lang w:eastAsia="en-GB"/>
              </w:rPr>
              <w:t> </w:t>
            </w:r>
          </w:p>
        </w:tc>
        <w:tc>
          <w:tcPr>
            <w:tcW w:w="1134" w:type="dxa"/>
            <w:tcBorders>
              <w:top w:val="single" w:color="auto" w:sz="4" w:space="0"/>
              <w:left w:val="nil"/>
              <w:bottom w:val="single" w:color="auto" w:sz="4" w:space="0"/>
              <w:right w:val="single" w:color="auto" w:sz="4" w:space="0"/>
            </w:tcBorders>
            <w:shd w:val="clear" w:color="auto" w:fill="auto"/>
            <w:vAlign w:val="center"/>
            <w:hideMark/>
          </w:tcPr>
          <w:p w:rsidRPr="00FE035C" w:rsidR="004163B8" w:rsidP="00A30D03" w:rsidRDefault="004163B8" w14:paraId="59A7ADAF"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Core: CTM In House</w:t>
            </w:r>
          </w:p>
        </w:tc>
        <w:tc>
          <w:tcPr>
            <w:tcW w:w="1418" w:type="dxa"/>
            <w:tcBorders>
              <w:top w:val="single" w:color="auto" w:sz="4" w:space="0"/>
              <w:left w:val="nil"/>
              <w:bottom w:val="single" w:color="auto" w:sz="4" w:space="0"/>
              <w:right w:val="single" w:color="auto" w:sz="4" w:space="0"/>
            </w:tcBorders>
            <w:shd w:val="clear" w:color="auto" w:fill="auto"/>
            <w:vAlign w:val="center"/>
            <w:hideMark/>
          </w:tcPr>
          <w:p w:rsidRPr="00FE035C" w:rsidR="004163B8" w:rsidP="00A30D03" w:rsidRDefault="004163B8" w14:paraId="10BEFE66"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Core: CTM Outsourced</w:t>
            </w:r>
          </w:p>
        </w:tc>
        <w:tc>
          <w:tcPr>
            <w:tcW w:w="851" w:type="dxa"/>
            <w:tcBorders>
              <w:top w:val="single" w:color="auto" w:sz="4" w:space="0"/>
              <w:left w:val="nil"/>
              <w:bottom w:val="single" w:color="auto" w:sz="4" w:space="0"/>
              <w:right w:val="single" w:color="auto" w:sz="4" w:space="0"/>
            </w:tcBorders>
            <w:shd w:val="clear" w:color="auto" w:fill="auto"/>
            <w:noWrap/>
            <w:vAlign w:val="center"/>
            <w:hideMark/>
          </w:tcPr>
          <w:p w:rsidRPr="00FE035C" w:rsidR="004163B8" w:rsidP="00A30D03" w:rsidRDefault="004163B8" w14:paraId="0A325125"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CTM 49%</w:t>
            </w:r>
          </w:p>
        </w:tc>
        <w:tc>
          <w:tcPr>
            <w:tcW w:w="2267" w:type="dxa"/>
            <w:tcBorders>
              <w:top w:val="single" w:color="auto" w:sz="4" w:space="0"/>
              <w:left w:val="nil"/>
              <w:bottom w:val="single" w:color="auto" w:sz="4" w:space="0"/>
              <w:right w:val="single" w:color="auto" w:sz="4" w:space="0"/>
            </w:tcBorders>
            <w:shd w:val="clear" w:color="auto" w:fill="auto"/>
            <w:noWrap/>
            <w:vAlign w:val="center"/>
            <w:hideMark/>
          </w:tcPr>
          <w:p w:rsidRPr="00FE035C" w:rsidR="004163B8" w:rsidP="00A30D03" w:rsidRDefault="004163B8" w14:paraId="475FB3DC"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CTM Total from this business case</w:t>
            </w:r>
          </w:p>
        </w:tc>
      </w:tr>
      <w:tr w:rsidRPr="00FE035C" w:rsidR="004163B8" w:rsidTr="00A30D03" w14:paraId="67D46688"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center"/>
            <w:hideMark/>
          </w:tcPr>
          <w:p w:rsidRPr="00FE035C" w:rsidR="004163B8" w:rsidP="00A30D03" w:rsidRDefault="004163B8" w14:paraId="065BDFCD"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1st July 2023 to 31st March 2024</w:t>
            </w:r>
          </w:p>
        </w:tc>
        <w:tc>
          <w:tcPr>
            <w:tcW w:w="1134" w:type="dxa"/>
            <w:tcBorders>
              <w:top w:val="nil"/>
              <w:left w:val="nil"/>
              <w:bottom w:val="single" w:color="auto" w:sz="4" w:space="0"/>
              <w:right w:val="single" w:color="auto" w:sz="4" w:space="0"/>
            </w:tcBorders>
            <w:shd w:val="clear" w:color="auto" w:fill="auto"/>
            <w:noWrap/>
            <w:vAlign w:val="center"/>
            <w:hideMark/>
          </w:tcPr>
          <w:p w:rsidRPr="00FE035C" w:rsidR="004163B8" w:rsidP="00A30D03" w:rsidRDefault="004163B8" w14:paraId="0DA564B0"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1440</w:t>
            </w:r>
          </w:p>
        </w:tc>
        <w:tc>
          <w:tcPr>
            <w:tcW w:w="1418" w:type="dxa"/>
            <w:tcBorders>
              <w:top w:val="nil"/>
              <w:left w:val="nil"/>
              <w:bottom w:val="single" w:color="auto" w:sz="4" w:space="0"/>
              <w:right w:val="single" w:color="auto" w:sz="4" w:space="0"/>
            </w:tcBorders>
            <w:shd w:val="clear" w:color="auto" w:fill="auto"/>
            <w:noWrap/>
            <w:vAlign w:val="center"/>
            <w:hideMark/>
          </w:tcPr>
          <w:p w:rsidRPr="00FE035C" w:rsidR="004163B8" w:rsidP="00A30D03" w:rsidRDefault="004163B8" w14:paraId="1D1463AB"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135</w:t>
            </w:r>
          </w:p>
        </w:tc>
        <w:tc>
          <w:tcPr>
            <w:tcW w:w="851" w:type="dxa"/>
            <w:tcBorders>
              <w:top w:val="nil"/>
              <w:left w:val="nil"/>
              <w:bottom w:val="single" w:color="auto" w:sz="4" w:space="0"/>
              <w:right w:val="single" w:color="auto" w:sz="4" w:space="0"/>
            </w:tcBorders>
            <w:shd w:val="clear" w:color="auto" w:fill="auto"/>
            <w:noWrap/>
            <w:vAlign w:val="center"/>
            <w:hideMark/>
          </w:tcPr>
          <w:p w:rsidRPr="00FE035C" w:rsidR="004163B8" w:rsidP="00A30D03" w:rsidRDefault="004163B8" w14:paraId="324065A6"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3148</w:t>
            </w:r>
          </w:p>
        </w:tc>
        <w:tc>
          <w:tcPr>
            <w:tcW w:w="2267" w:type="dxa"/>
            <w:tcBorders>
              <w:top w:val="nil"/>
              <w:left w:val="nil"/>
              <w:bottom w:val="single" w:color="auto" w:sz="4" w:space="0"/>
              <w:right w:val="single" w:color="auto" w:sz="4" w:space="0"/>
            </w:tcBorders>
            <w:shd w:val="clear" w:color="auto" w:fill="auto"/>
            <w:noWrap/>
            <w:vAlign w:val="center"/>
            <w:hideMark/>
          </w:tcPr>
          <w:p w:rsidRPr="00FE035C" w:rsidR="004163B8" w:rsidP="00A30D03" w:rsidRDefault="004163B8" w14:paraId="6B885291"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4723</w:t>
            </w:r>
          </w:p>
        </w:tc>
      </w:tr>
      <w:tr w:rsidRPr="00FE035C" w:rsidR="004163B8" w:rsidTr="00A30D03" w14:paraId="2968597A"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center"/>
            <w:hideMark/>
          </w:tcPr>
          <w:p w:rsidRPr="00FE035C" w:rsidR="004163B8" w:rsidP="00A30D03" w:rsidRDefault="004163B8" w14:paraId="5A6E51F0" w14:textId="77777777">
            <w:pPr>
              <w:spacing w:after="0" w:line="240" w:lineRule="auto"/>
              <w:rPr>
                <w:rFonts w:ascii="Calibri" w:hAnsi="Calibri" w:eastAsia="Times New Roman" w:cs="Calibri"/>
                <w:lang w:eastAsia="en-GB"/>
              </w:rPr>
            </w:pPr>
            <w:r w:rsidRPr="00FE035C">
              <w:rPr>
                <w:rFonts w:ascii="Calibri" w:hAnsi="Calibri" w:eastAsia="Times New Roman" w:cs="Calibri"/>
                <w:lang w:eastAsia="en-GB"/>
              </w:rPr>
              <w:t>1st April 2024 to 31st August 2024</w:t>
            </w:r>
          </w:p>
        </w:tc>
        <w:tc>
          <w:tcPr>
            <w:tcW w:w="1134" w:type="dxa"/>
            <w:tcBorders>
              <w:top w:val="nil"/>
              <w:left w:val="nil"/>
              <w:bottom w:val="single" w:color="auto" w:sz="4" w:space="0"/>
              <w:right w:val="single" w:color="auto" w:sz="4" w:space="0"/>
            </w:tcBorders>
            <w:shd w:val="clear" w:color="auto" w:fill="auto"/>
            <w:noWrap/>
            <w:vAlign w:val="center"/>
            <w:hideMark/>
          </w:tcPr>
          <w:p w:rsidRPr="00FE035C" w:rsidR="004163B8" w:rsidP="00A30D03" w:rsidRDefault="004163B8" w14:paraId="554A388E"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800</w:t>
            </w:r>
          </w:p>
        </w:tc>
        <w:tc>
          <w:tcPr>
            <w:tcW w:w="1418" w:type="dxa"/>
            <w:tcBorders>
              <w:top w:val="nil"/>
              <w:left w:val="nil"/>
              <w:bottom w:val="single" w:color="auto" w:sz="4" w:space="0"/>
              <w:right w:val="single" w:color="auto" w:sz="4" w:space="0"/>
            </w:tcBorders>
            <w:shd w:val="clear" w:color="auto" w:fill="auto"/>
            <w:noWrap/>
            <w:vAlign w:val="center"/>
            <w:hideMark/>
          </w:tcPr>
          <w:p w:rsidRPr="00FE035C" w:rsidR="004163B8" w:rsidP="00A30D03" w:rsidRDefault="004163B8" w14:paraId="1B688DA8"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75</w:t>
            </w:r>
          </w:p>
        </w:tc>
        <w:tc>
          <w:tcPr>
            <w:tcW w:w="851" w:type="dxa"/>
            <w:tcBorders>
              <w:top w:val="nil"/>
              <w:left w:val="nil"/>
              <w:bottom w:val="single" w:color="auto" w:sz="4" w:space="0"/>
              <w:right w:val="single" w:color="auto" w:sz="4" w:space="0"/>
            </w:tcBorders>
            <w:shd w:val="clear" w:color="auto" w:fill="auto"/>
            <w:noWrap/>
            <w:vAlign w:val="center"/>
            <w:hideMark/>
          </w:tcPr>
          <w:p w:rsidRPr="00FE035C" w:rsidR="004163B8" w:rsidP="00A30D03" w:rsidRDefault="004163B8" w14:paraId="150F395B"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1414</w:t>
            </w:r>
          </w:p>
        </w:tc>
        <w:tc>
          <w:tcPr>
            <w:tcW w:w="2267" w:type="dxa"/>
            <w:tcBorders>
              <w:top w:val="nil"/>
              <w:left w:val="nil"/>
              <w:bottom w:val="single" w:color="auto" w:sz="4" w:space="0"/>
              <w:right w:val="single" w:color="auto" w:sz="4" w:space="0"/>
            </w:tcBorders>
            <w:shd w:val="clear" w:color="auto" w:fill="auto"/>
            <w:noWrap/>
            <w:vAlign w:val="center"/>
            <w:hideMark/>
          </w:tcPr>
          <w:p w:rsidRPr="00FE035C" w:rsidR="004163B8" w:rsidP="00A30D03" w:rsidRDefault="004163B8" w14:paraId="04180AF0" w14:textId="77777777">
            <w:pPr>
              <w:spacing w:after="0" w:line="240" w:lineRule="auto"/>
              <w:jc w:val="right"/>
              <w:rPr>
                <w:rFonts w:ascii="Calibri" w:hAnsi="Calibri" w:eastAsia="Times New Roman" w:cs="Calibri"/>
                <w:lang w:eastAsia="en-GB"/>
              </w:rPr>
            </w:pPr>
            <w:r w:rsidRPr="00FE035C">
              <w:rPr>
                <w:rFonts w:ascii="Calibri" w:hAnsi="Calibri" w:eastAsia="Times New Roman" w:cs="Calibri"/>
                <w:lang w:eastAsia="en-GB"/>
              </w:rPr>
              <w:t>2289</w:t>
            </w:r>
          </w:p>
        </w:tc>
      </w:tr>
      <w:tr w:rsidRPr="00FE035C" w:rsidR="004163B8" w:rsidTr="00A30D03" w14:paraId="7880BEFF"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bottom"/>
            <w:hideMark/>
          </w:tcPr>
          <w:p w:rsidRPr="00FE035C" w:rsidR="004163B8" w:rsidP="00A30D03" w:rsidRDefault="004163B8" w14:paraId="233D7151" w14:textId="77777777">
            <w:pPr>
              <w:spacing w:after="0" w:line="240" w:lineRule="auto"/>
              <w:rPr>
                <w:rFonts w:ascii="Calibri" w:hAnsi="Calibri" w:eastAsia="Times New Roman" w:cs="Calibri"/>
                <w:color w:val="000000"/>
                <w:lang w:eastAsia="en-GB"/>
              </w:rPr>
            </w:pPr>
            <w:r w:rsidRPr="00FE035C">
              <w:rPr>
                <w:rFonts w:ascii="Calibri" w:hAnsi="Calibri" w:eastAsia="Times New Roman" w:cs="Calibri"/>
                <w:color w:val="000000"/>
                <w:lang w:eastAsia="en-GB"/>
              </w:rPr>
              <w:t>Total Allocation</w:t>
            </w:r>
          </w:p>
        </w:tc>
        <w:tc>
          <w:tcPr>
            <w:tcW w:w="1134" w:type="dxa"/>
            <w:tcBorders>
              <w:top w:val="nil"/>
              <w:left w:val="nil"/>
              <w:bottom w:val="single" w:color="auto" w:sz="4" w:space="0"/>
              <w:right w:val="single" w:color="auto" w:sz="4" w:space="0"/>
            </w:tcBorders>
            <w:shd w:val="clear" w:color="auto" w:fill="auto"/>
            <w:noWrap/>
            <w:vAlign w:val="bottom"/>
            <w:hideMark/>
          </w:tcPr>
          <w:p w:rsidRPr="00FE035C" w:rsidR="004163B8" w:rsidP="00A30D03" w:rsidRDefault="004163B8" w14:paraId="0730FBA8"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2240</w:t>
            </w:r>
          </w:p>
        </w:tc>
        <w:tc>
          <w:tcPr>
            <w:tcW w:w="1418" w:type="dxa"/>
            <w:tcBorders>
              <w:top w:val="nil"/>
              <w:left w:val="nil"/>
              <w:bottom w:val="single" w:color="auto" w:sz="4" w:space="0"/>
              <w:right w:val="single" w:color="auto" w:sz="4" w:space="0"/>
            </w:tcBorders>
            <w:shd w:val="clear" w:color="auto" w:fill="auto"/>
            <w:noWrap/>
            <w:vAlign w:val="bottom"/>
            <w:hideMark/>
          </w:tcPr>
          <w:p w:rsidRPr="00FE035C" w:rsidR="004163B8" w:rsidP="00A30D03" w:rsidRDefault="004163B8" w14:paraId="7D331D97"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210</w:t>
            </w:r>
          </w:p>
        </w:tc>
        <w:tc>
          <w:tcPr>
            <w:tcW w:w="851" w:type="dxa"/>
            <w:tcBorders>
              <w:top w:val="nil"/>
              <w:left w:val="nil"/>
              <w:bottom w:val="single" w:color="auto" w:sz="4" w:space="0"/>
              <w:right w:val="single" w:color="auto" w:sz="4" w:space="0"/>
            </w:tcBorders>
            <w:shd w:val="clear" w:color="auto" w:fill="auto"/>
            <w:noWrap/>
            <w:vAlign w:val="bottom"/>
            <w:hideMark/>
          </w:tcPr>
          <w:p w:rsidRPr="00FE035C" w:rsidR="004163B8" w:rsidP="00A30D03" w:rsidRDefault="004163B8" w14:paraId="2D032796"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4562</w:t>
            </w:r>
          </w:p>
        </w:tc>
        <w:tc>
          <w:tcPr>
            <w:tcW w:w="2267" w:type="dxa"/>
            <w:tcBorders>
              <w:top w:val="nil"/>
              <w:left w:val="nil"/>
              <w:bottom w:val="single" w:color="auto" w:sz="4" w:space="0"/>
              <w:right w:val="single" w:color="auto" w:sz="4" w:space="0"/>
            </w:tcBorders>
            <w:shd w:val="clear" w:color="auto" w:fill="auto"/>
            <w:noWrap/>
            <w:vAlign w:val="bottom"/>
            <w:hideMark/>
          </w:tcPr>
          <w:p w:rsidRPr="00FE035C" w:rsidR="004163B8" w:rsidP="00A30D03" w:rsidRDefault="004163B8" w14:paraId="6D127789" w14:textId="77777777">
            <w:pPr>
              <w:spacing w:after="0" w:line="240" w:lineRule="auto"/>
              <w:jc w:val="right"/>
              <w:rPr>
                <w:rFonts w:ascii="Calibri" w:hAnsi="Calibri" w:eastAsia="Times New Roman" w:cs="Calibri"/>
                <w:color w:val="000000"/>
                <w:lang w:eastAsia="en-GB"/>
              </w:rPr>
            </w:pPr>
            <w:r w:rsidRPr="00FE035C">
              <w:rPr>
                <w:rFonts w:ascii="Calibri" w:hAnsi="Calibri" w:eastAsia="Times New Roman" w:cs="Calibri"/>
                <w:color w:val="000000"/>
                <w:lang w:eastAsia="en-GB"/>
              </w:rPr>
              <w:t>7012</w:t>
            </w:r>
          </w:p>
        </w:tc>
      </w:tr>
    </w:tbl>
    <w:p w:rsidRPr="00962A6B" w:rsidR="004163B8" w:rsidP="004163B8" w:rsidRDefault="004163B8" w14:paraId="7E2C4321" w14:textId="77777777">
      <w:pPr>
        <w:rPr>
          <w:rFonts w:eastAsia="Calibri"/>
          <w:color w:val="FF0000"/>
        </w:rPr>
      </w:pPr>
    </w:p>
    <w:p w:rsidRPr="00D91C6A" w:rsidR="004163B8" w:rsidP="004163B8" w:rsidRDefault="004163B8" w14:paraId="03184AFE" w14:textId="77777777">
      <w:pPr>
        <w:rPr>
          <w:rFonts w:eastAsia="Calibri"/>
          <w:b/>
          <w:bCs/>
          <w:sz w:val="24"/>
          <w:szCs w:val="24"/>
        </w:rPr>
      </w:pPr>
      <w:r w:rsidRPr="00D91C6A">
        <w:rPr>
          <w:rFonts w:eastAsia="Calibri"/>
          <w:b/>
          <w:bCs/>
          <w:sz w:val="24"/>
          <w:szCs w:val="24"/>
        </w:rPr>
        <w:t>Regional Total</w:t>
      </w:r>
    </w:p>
    <w:tbl>
      <w:tblPr>
        <w:tblW w:w="8774" w:type="dxa"/>
        <w:tblLook w:val="04A0" w:firstRow="1" w:lastRow="0" w:firstColumn="1" w:lastColumn="0" w:noHBand="0" w:noVBand="1"/>
      </w:tblPr>
      <w:tblGrid>
        <w:gridCol w:w="3397"/>
        <w:gridCol w:w="1276"/>
        <w:gridCol w:w="1418"/>
        <w:gridCol w:w="1134"/>
        <w:gridCol w:w="1549"/>
      </w:tblGrid>
      <w:tr w:rsidRPr="00D91C6A" w:rsidR="004163B8" w:rsidTr="00A30D03" w14:paraId="0DFB72E6" w14:textId="77777777">
        <w:trPr>
          <w:trHeight w:val="600"/>
        </w:trPr>
        <w:tc>
          <w:tcPr>
            <w:tcW w:w="3397" w:type="dxa"/>
            <w:tcBorders>
              <w:top w:val="single" w:color="auto" w:sz="4" w:space="0"/>
              <w:left w:val="single" w:color="auto" w:sz="4" w:space="0"/>
              <w:bottom w:val="single" w:color="auto" w:sz="4" w:space="0"/>
              <w:right w:val="single" w:color="auto" w:sz="4" w:space="0"/>
            </w:tcBorders>
            <w:shd w:val="clear" w:color="auto" w:fill="auto"/>
            <w:noWrap/>
            <w:vAlign w:val="center"/>
            <w:hideMark/>
          </w:tcPr>
          <w:p w:rsidRPr="00D91C6A" w:rsidR="004163B8" w:rsidP="00A30D03" w:rsidRDefault="004163B8" w14:paraId="5601AB71" w14:textId="77777777">
            <w:pPr>
              <w:spacing w:after="0" w:line="240" w:lineRule="auto"/>
              <w:rPr>
                <w:rFonts w:ascii="Calibri" w:hAnsi="Calibri" w:eastAsia="Times New Roman" w:cs="Calibri"/>
                <w:color w:val="FF0000"/>
                <w:lang w:eastAsia="en-GB"/>
              </w:rPr>
            </w:pPr>
            <w:r w:rsidRPr="00D91C6A">
              <w:rPr>
                <w:rFonts w:ascii="Calibri" w:hAnsi="Calibri" w:eastAsia="Times New Roman" w:cs="Calibri"/>
                <w:color w:val="FF0000"/>
                <w:lang w:eastAsia="en-GB"/>
              </w:rPr>
              <w:t> </w:t>
            </w:r>
          </w:p>
        </w:tc>
        <w:tc>
          <w:tcPr>
            <w:tcW w:w="1276" w:type="dxa"/>
            <w:tcBorders>
              <w:top w:val="single" w:color="auto" w:sz="4" w:space="0"/>
              <w:left w:val="nil"/>
              <w:bottom w:val="single" w:color="auto" w:sz="4" w:space="0"/>
              <w:right w:val="single" w:color="auto" w:sz="4" w:space="0"/>
            </w:tcBorders>
            <w:shd w:val="clear" w:color="auto" w:fill="auto"/>
            <w:noWrap/>
            <w:vAlign w:val="center"/>
            <w:hideMark/>
          </w:tcPr>
          <w:p w:rsidRPr="00D91C6A" w:rsidR="004163B8" w:rsidP="00A30D03" w:rsidRDefault="004163B8" w14:paraId="191AFE99"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AB Total</w:t>
            </w:r>
          </w:p>
        </w:tc>
        <w:tc>
          <w:tcPr>
            <w:tcW w:w="1418" w:type="dxa"/>
            <w:tcBorders>
              <w:top w:val="single" w:color="auto" w:sz="4" w:space="0"/>
              <w:left w:val="nil"/>
              <w:bottom w:val="single" w:color="auto" w:sz="4" w:space="0"/>
              <w:right w:val="single" w:color="auto" w:sz="4" w:space="0"/>
            </w:tcBorders>
            <w:shd w:val="clear" w:color="auto" w:fill="auto"/>
            <w:noWrap/>
            <w:vAlign w:val="center"/>
            <w:hideMark/>
          </w:tcPr>
          <w:p w:rsidRPr="00D91C6A" w:rsidR="004163B8" w:rsidP="00A30D03" w:rsidRDefault="004163B8" w14:paraId="3BA5F751"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CAV Total</w:t>
            </w:r>
          </w:p>
        </w:tc>
        <w:tc>
          <w:tcPr>
            <w:tcW w:w="1134" w:type="dxa"/>
            <w:tcBorders>
              <w:top w:val="single" w:color="auto" w:sz="4" w:space="0"/>
              <w:left w:val="nil"/>
              <w:bottom w:val="single" w:color="auto" w:sz="4" w:space="0"/>
              <w:right w:val="single" w:color="auto" w:sz="4" w:space="0"/>
            </w:tcBorders>
            <w:shd w:val="clear" w:color="auto" w:fill="auto"/>
            <w:noWrap/>
            <w:vAlign w:val="center"/>
            <w:hideMark/>
          </w:tcPr>
          <w:p w:rsidRPr="00D91C6A" w:rsidR="004163B8" w:rsidP="00A30D03" w:rsidRDefault="004163B8" w14:paraId="690DC00E"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CTM Total</w:t>
            </w:r>
          </w:p>
        </w:tc>
        <w:tc>
          <w:tcPr>
            <w:tcW w:w="1549" w:type="dxa"/>
            <w:tcBorders>
              <w:top w:val="single" w:color="auto" w:sz="4" w:space="0"/>
              <w:left w:val="nil"/>
              <w:bottom w:val="single" w:color="auto" w:sz="4" w:space="0"/>
              <w:right w:val="single" w:color="auto" w:sz="4" w:space="0"/>
            </w:tcBorders>
            <w:shd w:val="clear" w:color="auto" w:fill="auto"/>
            <w:vAlign w:val="center"/>
            <w:hideMark/>
          </w:tcPr>
          <w:p w:rsidRPr="00D91C6A" w:rsidR="004163B8" w:rsidP="00A30D03" w:rsidRDefault="004163B8" w14:paraId="4F8DCCED"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Regional Total</w:t>
            </w:r>
          </w:p>
        </w:tc>
      </w:tr>
      <w:tr w:rsidRPr="00D91C6A" w:rsidR="004163B8" w:rsidTr="00A30D03" w14:paraId="02F75EAD"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center"/>
            <w:hideMark/>
          </w:tcPr>
          <w:p w:rsidRPr="00D91C6A" w:rsidR="004163B8" w:rsidP="00A30D03" w:rsidRDefault="004163B8" w14:paraId="02738A05"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1st July 2023 to 31st March 2024</w:t>
            </w:r>
          </w:p>
        </w:tc>
        <w:tc>
          <w:tcPr>
            <w:tcW w:w="1276" w:type="dxa"/>
            <w:tcBorders>
              <w:top w:val="nil"/>
              <w:left w:val="nil"/>
              <w:bottom w:val="single" w:color="auto" w:sz="4" w:space="0"/>
              <w:right w:val="single" w:color="auto" w:sz="4" w:space="0"/>
            </w:tcBorders>
            <w:shd w:val="clear" w:color="auto" w:fill="auto"/>
            <w:noWrap/>
            <w:vAlign w:val="center"/>
            <w:hideMark/>
          </w:tcPr>
          <w:p w:rsidRPr="00D91C6A" w:rsidR="004163B8" w:rsidP="00A30D03" w:rsidRDefault="004163B8" w14:paraId="25829897"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4113</w:t>
            </w:r>
          </w:p>
        </w:tc>
        <w:tc>
          <w:tcPr>
            <w:tcW w:w="1418" w:type="dxa"/>
            <w:tcBorders>
              <w:top w:val="nil"/>
              <w:left w:val="nil"/>
              <w:bottom w:val="single" w:color="auto" w:sz="4" w:space="0"/>
              <w:right w:val="single" w:color="auto" w:sz="4" w:space="0"/>
            </w:tcBorders>
            <w:shd w:val="clear" w:color="auto" w:fill="auto"/>
            <w:noWrap/>
            <w:vAlign w:val="center"/>
            <w:hideMark/>
          </w:tcPr>
          <w:p w:rsidRPr="00D91C6A" w:rsidR="004163B8" w:rsidP="00A30D03" w:rsidRDefault="004163B8" w14:paraId="1E24AA3B"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2179</w:t>
            </w:r>
          </w:p>
        </w:tc>
        <w:tc>
          <w:tcPr>
            <w:tcW w:w="1134" w:type="dxa"/>
            <w:tcBorders>
              <w:top w:val="nil"/>
              <w:left w:val="nil"/>
              <w:bottom w:val="single" w:color="auto" w:sz="4" w:space="0"/>
              <w:right w:val="single" w:color="auto" w:sz="4" w:space="0"/>
            </w:tcBorders>
            <w:shd w:val="clear" w:color="auto" w:fill="auto"/>
            <w:noWrap/>
            <w:vAlign w:val="center"/>
            <w:hideMark/>
          </w:tcPr>
          <w:p w:rsidRPr="00D91C6A" w:rsidR="004163B8" w:rsidP="00A30D03" w:rsidRDefault="004163B8" w14:paraId="7FA36DF3"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4723</w:t>
            </w:r>
          </w:p>
        </w:tc>
        <w:tc>
          <w:tcPr>
            <w:tcW w:w="1549" w:type="dxa"/>
            <w:tcBorders>
              <w:top w:val="nil"/>
              <w:left w:val="nil"/>
              <w:bottom w:val="single" w:color="auto" w:sz="4" w:space="0"/>
              <w:right w:val="single" w:color="auto" w:sz="4" w:space="0"/>
            </w:tcBorders>
            <w:shd w:val="clear" w:color="auto" w:fill="auto"/>
            <w:noWrap/>
            <w:vAlign w:val="center"/>
            <w:hideMark/>
          </w:tcPr>
          <w:p w:rsidRPr="00D91C6A" w:rsidR="004163B8" w:rsidP="00A30D03" w:rsidRDefault="004163B8" w14:paraId="3BBDFF49"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11014</w:t>
            </w:r>
          </w:p>
        </w:tc>
      </w:tr>
      <w:tr w:rsidRPr="00D91C6A" w:rsidR="004163B8" w:rsidTr="00A30D03" w14:paraId="58448635"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center"/>
            <w:hideMark/>
          </w:tcPr>
          <w:p w:rsidRPr="00D91C6A" w:rsidR="004163B8" w:rsidP="00A30D03" w:rsidRDefault="004163B8" w14:paraId="66F7CD71" w14:textId="77777777">
            <w:pPr>
              <w:spacing w:after="0" w:line="240" w:lineRule="auto"/>
              <w:rPr>
                <w:rFonts w:ascii="Calibri" w:hAnsi="Calibri" w:eastAsia="Times New Roman" w:cs="Calibri"/>
                <w:lang w:eastAsia="en-GB"/>
              </w:rPr>
            </w:pPr>
            <w:r w:rsidRPr="00D91C6A">
              <w:rPr>
                <w:rFonts w:ascii="Calibri" w:hAnsi="Calibri" w:eastAsia="Times New Roman" w:cs="Calibri"/>
                <w:lang w:eastAsia="en-GB"/>
              </w:rPr>
              <w:t>1st April 2024 to 31st August 2024</w:t>
            </w:r>
          </w:p>
        </w:tc>
        <w:tc>
          <w:tcPr>
            <w:tcW w:w="1276" w:type="dxa"/>
            <w:tcBorders>
              <w:top w:val="nil"/>
              <w:left w:val="nil"/>
              <w:bottom w:val="single" w:color="auto" w:sz="4" w:space="0"/>
              <w:right w:val="single" w:color="auto" w:sz="4" w:space="0"/>
            </w:tcBorders>
            <w:shd w:val="clear" w:color="auto" w:fill="auto"/>
            <w:noWrap/>
            <w:vAlign w:val="center"/>
            <w:hideMark/>
          </w:tcPr>
          <w:p w:rsidRPr="00D91C6A" w:rsidR="004163B8" w:rsidP="00A30D03" w:rsidRDefault="004163B8" w14:paraId="4B91438A"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2039</w:t>
            </w:r>
          </w:p>
        </w:tc>
        <w:tc>
          <w:tcPr>
            <w:tcW w:w="1418" w:type="dxa"/>
            <w:tcBorders>
              <w:top w:val="nil"/>
              <w:left w:val="nil"/>
              <w:bottom w:val="single" w:color="auto" w:sz="4" w:space="0"/>
              <w:right w:val="single" w:color="auto" w:sz="4" w:space="0"/>
            </w:tcBorders>
            <w:shd w:val="clear" w:color="auto" w:fill="auto"/>
            <w:noWrap/>
            <w:vAlign w:val="center"/>
            <w:hideMark/>
          </w:tcPr>
          <w:p w:rsidRPr="00D91C6A" w:rsidR="004163B8" w:rsidP="00A30D03" w:rsidRDefault="004163B8" w14:paraId="1ED8EDA9"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1108</w:t>
            </w:r>
          </w:p>
        </w:tc>
        <w:tc>
          <w:tcPr>
            <w:tcW w:w="1134" w:type="dxa"/>
            <w:tcBorders>
              <w:top w:val="nil"/>
              <w:left w:val="nil"/>
              <w:bottom w:val="single" w:color="auto" w:sz="4" w:space="0"/>
              <w:right w:val="single" w:color="auto" w:sz="4" w:space="0"/>
            </w:tcBorders>
            <w:shd w:val="clear" w:color="auto" w:fill="auto"/>
            <w:noWrap/>
            <w:vAlign w:val="center"/>
            <w:hideMark/>
          </w:tcPr>
          <w:p w:rsidRPr="00D91C6A" w:rsidR="004163B8" w:rsidP="00A30D03" w:rsidRDefault="004163B8" w14:paraId="03222EC9"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2289</w:t>
            </w:r>
          </w:p>
        </w:tc>
        <w:tc>
          <w:tcPr>
            <w:tcW w:w="1549" w:type="dxa"/>
            <w:tcBorders>
              <w:top w:val="nil"/>
              <w:left w:val="nil"/>
              <w:bottom w:val="single" w:color="auto" w:sz="4" w:space="0"/>
              <w:right w:val="single" w:color="auto" w:sz="4" w:space="0"/>
            </w:tcBorders>
            <w:shd w:val="clear" w:color="auto" w:fill="auto"/>
            <w:noWrap/>
            <w:vAlign w:val="center"/>
            <w:hideMark/>
          </w:tcPr>
          <w:p w:rsidRPr="00D91C6A" w:rsidR="004163B8" w:rsidP="00A30D03" w:rsidRDefault="004163B8" w14:paraId="516985F2" w14:textId="77777777">
            <w:pPr>
              <w:spacing w:after="0" w:line="240" w:lineRule="auto"/>
              <w:jc w:val="right"/>
              <w:rPr>
                <w:rFonts w:ascii="Calibri" w:hAnsi="Calibri" w:eastAsia="Times New Roman" w:cs="Calibri"/>
                <w:lang w:eastAsia="en-GB"/>
              </w:rPr>
            </w:pPr>
            <w:r w:rsidRPr="00D91C6A">
              <w:rPr>
                <w:rFonts w:ascii="Calibri" w:hAnsi="Calibri" w:eastAsia="Times New Roman" w:cs="Calibri"/>
                <w:lang w:eastAsia="en-GB"/>
              </w:rPr>
              <w:t>5436</w:t>
            </w:r>
          </w:p>
        </w:tc>
      </w:tr>
      <w:tr w:rsidRPr="00D91C6A" w:rsidR="004163B8" w:rsidTr="00A30D03" w14:paraId="09C4D5B8" w14:textId="77777777">
        <w:trPr>
          <w:trHeight w:val="300"/>
        </w:trPr>
        <w:tc>
          <w:tcPr>
            <w:tcW w:w="3397" w:type="dxa"/>
            <w:tcBorders>
              <w:top w:val="nil"/>
              <w:left w:val="single" w:color="auto" w:sz="4" w:space="0"/>
              <w:bottom w:val="single" w:color="auto" w:sz="4" w:space="0"/>
              <w:right w:val="single" w:color="auto" w:sz="4" w:space="0"/>
            </w:tcBorders>
            <w:shd w:val="clear" w:color="auto" w:fill="auto"/>
            <w:noWrap/>
            <w:vAlign w:val="bottom"/>
            <w:hideMark/>
          </w:tcPr>
          <w:p w:rsidRPr="00D91C6A" w:rsidR="004163B8" w:rsidP="00A30D03" w:rsidRDefault="004163B8" w14:paraId="57DD824F" w14:textId="77777777">
            <w:pPr>
              <w:spacing w:after="0" w:line="240" w:lineRule="auto"/>
              <w:rPr>
                <w:rFonts w:ascii="Calibri" w:hAnsi="Calibri" w:eastAsia="Times New Roman" w:cs="Calibri"/>
                <w:color w:val="000000"/>
                <w:lang w:eastAsia="en-GB"/>
              </w:rPr>
            </w:pPr>
            <w:r w:rsidRPr="00D91C6A">
              <w:rPr>
                <w:rFonts w:ascii="Calibri" w:hAnsi="Calibri" w:eastAsia="Times New Roman" w:cs="Calibri"/>
                <w:color w:val="000000"/>
                <w:lang w:eastAsia="en-GB"/>
              </w:rPr>
              <w:t>Total Allocation</w:t>
            </w:r>
          </w:p>
        </w:tc>
        <w:tc>
          <w:tcPr>
            <w:tcW w:w="1276" w:type="dxa"/>
            <w:tcBorders>
              <w:top w:val="nil"/>
              <w:left w:val="nil"/>
              <w:bottom w:val="single" w:color="auto" w:sz="4" w:space="0"/>
              <w:right w:val="single" w:color="auto" w:sz="4" w:space="0"/>
            </w:tcBorders>
            <w:shd w:val="clear" w:color="auto" w:fill="auto"/>
            <w:noWrap/>
            <w:vAlign w:val="bottom"/>
            <w:hideMark/>
          </w:tcPr>
          <w:p w:rsidRPr="00D91C6A" w:rsidR="004163B8" w:rsidP="00A30D03" w:rsidRDefault="004163B8" w14:paraId="67DCEF7B"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6152</w:t>
            </w:r>
          </w:p>
        </w:tc>
        <w:tc>
          <w:tcPr>
            <w:tcW w:w="1418" w:type="dxa"/>
            <w:tcBorders>
              <w:top w:val="nil"/>
              <w:left w:val="nil"/>
              <w:bottom w:val="single" w:color="auto" w:sz="4" w:space="0"/>
              <w:right w:val="single" w:color="auto" w:sz="4" w:space="0"/>
            </w:tcBorders>
            <w:shd w:val="clear" w:color="auto" w:fill="auto"/>
            <w:noWrap/>
            <w:vAlign w:val="bottom"/>
            <w:hideMark/>
          </w:tcPr>
          <w:p w:rsidRPr="00D91C6A" w:rsidR="004163B8" w:rsidP="00A30D03" w:rsidRDefault="004163B8" w14:paraId="21DC3945"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3287</w:t>
            </w:r>
          </w:p>
        </w:tc>
        <w:tc>
          <w:tcPr>
            <w:tcW w:w="1134" w:type="dxa"/>
            <w:tcBorders>
              <w:top w:val="nil"/>
              <w:left w:val="nil"/>
              <w:bottom w:val="single" w:color="auto" w:sz="4" w:space="0"/>
              <w:right w:val="single" w:color="auto" w:sz="4" w:space="0"/>
            </w:tcBorders>
            <w:shd w:val="clear" w:color="auto" w:fill="auto"/>
            <w:noWrap/>
            <w:vAlign w:val="bottom"/>
            <w:hideMark/>
          </w:tcPr>
          <w:p w:rsidRPr="00D91C6A" w:rsidR="004163B8" w:rsidP="00A30D03" w:rsidRDefault="004163B8" w14:paraId="188DE203" w14:textId="77777777">
            <w:pPr>
              <w:spacing w:after="0" w:line="240" w:lineRule="auto"/>
              <w:jc w:val="right"/>
              <w:rPr>
                <w:rFonts w:ascii="Calibri" w:hAnsi="Calibri" w:eastAsia="Times New Roman" w:cs="Calibri"/>
                <w:color w:val="000000"/>
                <w:lang w:eastAsia="en-GB"/>
              </w:rPr>
            </w:pPr>
            <w:r w:rsidRPr="00D91C6A">
              <w:rPr>
                <w:rFonts w:ascii="Calibri" w:hAnsi="Calibri" w:eastAsia="Times New Roman" w:cs="Calibri"/>
                <w:color w:val="000000"/>
                <w:lang w:eastAsia="en-GB"/>
              </w:rPr>
              <w:t>7012</w:t>
            </w:r>
          </w:p>
        </w:tc>
        <w:tc>
          <w:tcPr>
            <w:tcW w:w="1549" w:type="dxa"/>
            <w:tcBorders>
              <w:top w:val="nil"/>
              <w:left w:val="nil"/>
              <w:bottom w:val="single" w:color="auto" w:sz="4" w:space="0"/>
              <w:right w:val="single" w:color="auto" w:sz="4" w:space="0"/>
            </w:tcBorders>
            <w:shd w:val="clear" w:color="auto" w:fill="auto"/>
            <w:noWrap/>
            <w:vAlign w:val="bottom"/>
            <w:hideMark/>
          </w:tcPr>
          <w:p w:rsidRPr="00D91C6A" w:rsidR="004163B8" w:rsidP="00A30D03" w:rsidRDefault="004163B8" w14:paraId="16244DAE" w14:textId="77777777">
            <w:pPr>
              <w:spacing w:after="0" w:line="240" w:lineRule="auto"/>
              <w:jc w:val="right"/>
              <w:rPr>
                <w:rFonts w:ascii="Calibri" w:hAnsi="Calibri" w:eastAsia="Times New Roman" w:cs="Calibri"/>
                <w:b/>
                <w:bCs/>
                <w:color w:val="000000"/>
                <w:lang w:eastAsia="en-GB"/>
              </w:rPr>
            </w:pPr>
            <w:r w:rsidRPr="00D91C6A">
              <w:rPr>
                <w:rFonts w:ascii="Calibri" w:hAnsi="Calibri" w:eastAsia="Times New Roman" w:cs="Calibri"/>
                <w:b/>
                <w:bCs/>
                <w:color w:val="000000"/>
                <w:lang w:eastAsia="en-GB"/>
              </w:rPr>
              <w:t>16450</w:t>
            </w:r>
          </w:p>
        </w:tc>
      </w:tr>
    </w:tbl>
    <w:p w:rsidR="004163B8" w:rsidP="004163B8" w:rsidRDefault="004163B8" w14:paraId="5F47AE96" w14:textId="77777777">
      <w:pPr>
        <w:rPr>
          <w:rFonts w:eastAsia="Calibri"/>
          <w:b/>
          <w:bCs/>
          <w:color w:val="FF0000"/>
          <w:sz w:val="24"/>
          <w:szCs w:val="24"/>
        </w:rPr>
      </w:pPr>
    </w:p>
    <w:bookmarkEnd w:id="43"/>
    <w:p w:rsidR="00EA09C0" w:rsidP="00EA09C0" w:rsidRDefault="00EA09C0" w14:paraId="72FB5579" w14:textId="77777777">
      <w:pPr>
        <w:pStyle w:val="Heading1"/>
      </w:pPr>
      <w:r>
        <w:br w:type="page"/>
      </w:r>
    </w:p>
    <w:p w:rsidR="00287D59" w:rsidP="00EA09C0" w:rsidRDefault="003A3453" w14:paraId="4E6018C3" w14:textId="33FFAF78">
      <w:pPr>
        <w:pStyle w:val="Heading1"/>
      </w:pPr>
      <w:bookmarkStart w:name="_Toc131602211" w:id="44"/>
      <w:r>
        <w:lastRenderedPageBreak/>
        <w:t>Appendix Ten: Full Patient Travel Survey</w:t>
      </w:r>
      <w:bookmarkEnd w:id="44"/>
    </w:p>
    <w:p w:rsidR="003A3453" w:rsidP="003A3453" w:rsidRDefault="003A3453" w14:paraId="3E86CBBD" w14:textId="77777777">
      <w:r>
        <w:rPr>
          <w:noProof/>
        </w:rPr>
        <w:drawing>
          <wp:anchor distT="0" distB="0" distL="114300" distR="114300" simplePos="0" relativeHeight="251659264" behindDoc="0" locked="0" layoutInCell="1" allowOverlap="1" wp14:anchorId="0C439B61" wp14:editId="18AC9B14">
            <wp:simplePos x="0" y="0"/>
            <wp:positionH relativeFrom="margin">
              <wp:align>right</wp:align>
            </wp:positionH>
            <wp:positionV relativeFrom="paragraph">
              <wp:posOffset>161925</wp:posOffset>
            </wp:positionV>
            <wp:extent cx="3218815" cy="838200"/>
            <wp:effectExtent l="0" t="0" r="635" b="0"/>
            <wp:wrapSquare wrapText="bothSides"/>
            <wp:docPr id="14" name="Picture 1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text&#10;&#10;Description automatically generated"/>
                    <pic:cNvPicPr/>
                  </pic:nvPicPr>
                  <pic:blipFill rotWithShape="1">
                    <a:blip r:embed="rId11" cstate="print">
                      <a:extLst>
                        <a:ext uri="{28A0092B-C50C-407E-A947-70E740481C1C}">
                          <a14:useLocalDpi xmlns:a14="http://schemas.microsoft.com/office/drawing/2010/main" val="0"/>
                        </a:ext>
                      </a:extLst>
                    </a:blip>
                    <a:srcRect l="4808" t="11372" r="6570" b="10650"/>
                    <a:stretch/>
                  </pic:blipFill>
                  <pic:spPr bwMode="auto">
                    <a:xfrm>
                      <a:off x="0" y="0"/>
                      <a:ext cx="3218815" cy="838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Patient Travel Survey</w:t>
      </w:r>
    </w:p>
    <w:p w:rsidR="003A3453" w:rsidP="003A3453" w:rsidRDefault="003A3453" w14:paraId="5442DCD0" w14:textId="77777777">
      <w:r>
        <w:t>January 2023</w:t>
      </w:r>
    </w:p>
    <w:p w:rsidR="003A3453" w:rsidP="003A3453" w:rsidRDefault="003A3453" w14:paraId="241DF886" w14:textId="77777777"/>
    <w:p w:rsidR="003A3453" w:rsidP="003A3453" w:rsidRDefault="003A3453" w14:paraId="2CD3E1CE" w14:textId="77777777"/>
    <w:p w:rsidR="003A3453" w:rsidP="003A3453" w:rsidRDefault="003A3453" w14:paraId="578A6D5B" w14:textId="77777777">
      <w:r>
        <w:t>A patients travel questionnaire was undertaken in Princess of Wales Hospital on 5</w:t>
      </w:r>
      <w:r w:rsidRPr="00476D90">
        <w:rPr>
          <w:vertAlign w:val="superscript"/>
        </w:rPr>
        <w:t>th</w:t>
      </w:r>
      <w:r>
        <w:t xml:space="preserve"> January, Royal Gwent Hospital on 11</w:t>
      </w:r>
      <w:r w:rsidRPr="00476D90">
        <w:rPr>
          <w:vertAlign w:val="superscript"/>
        </w:rPr>
        <w:t>th</w:t>
      </w:r>
      <w:r>
        <w:t xml:space="preserve"> January, and University of Wales Hospital on 12</w:t>
      </w:r>
      <w:r w:rsidRPr="00476D90">
        <w:rPr>
          <w:vertAlign w:val="superscript"/>
        </w:rPr>
        <w:t>th</w:t>
      </w:r>
      <w:r>
        <w:t xml:space="preserve"> January. 140 patients attending appointments on those day were asked questions about their travel to hospital and their willingness to travel to another hospital for treatment. All respondents were anonymous. This report show the total responses from each location and will form part of the supporting information for the Regional Cataracts business case.</w:t>
      </w:r>
    </w:p>
    <w:p w:rsidRPr="003A3453" w:rsidR="003A3453" w:rsidP="003A3453" w:rsidRDefault="003A3453" w14:paraId="74922DDF" w14:textId="77777777">
      <w:pPr>
        <w:rPr>
          <w:b/>
          <w:bCs/>
        </w:rPr>
      </w:pPr>
      <w:r w:rsidRPr="003A3453">
        <w:rPr>
          <w:b/>
          <w:bCs/>
        </w:rPr>
        <w:t>Question 1. Which Hospital are you attending today?</w:t>
      </w:r>
    </w:p>
    <w:tbl>
      <w:tblPr>
        <w:tblStyle w:val="TableGrid"/>
        <w:tblW w:w="0" w:type="auto"/>
        <w:tblLook w:val="04A0" w:firstRow="1" w:lastRow="0" w:firstColumn="1" w:lastColumn="0" w:noHBand="0" w:noVBand="1"/>
      </w:tblPr>
      <w:tblGrid>
        <w:gridCol w:w="3014"/>
        <w:gridCol w:w="3007"/>
        <w:gridCol w:w="2995"/>
      </w:tblGrid>
      <w:tr w:rsidR="003A3453" w:rsidTr="00B86C03" w14:paraId="77C1C354" w14:textId="77777777">
        <w:tc>
          <w:tcPr>
            <w:tcW w:w="3116" w:type="dxa"/>
          </w:tcPr>
          <w:p w:rsidR="003A3453" w:rsidP="00B86C03" w:rsidRDefault="003A3453" w14:paraId="26F6C0D8" w14:textId="77777777">
            <w:r>
              <w:t>Princess of Wales</w:t>
            </w:r>
          </w:p>
        </w:tc>
        <w:tc>
          <w:tcPr>
            <w:tcW w:w="3117" w:type="dxa"/>
          </w:tcPr>
          <w:p w:rsidR="003A3453" w:rsidP="00B86C03" w:rsidRDefault="003A3453" w14:paraId="6350E99F" w14:textId="77777777">
            <w:r>
              <w:t xml:space="preserve">35 patients </w:t>
            </w:r>
          </w:p>
        </w:tc>
        <w:tc>
          <w:tcPr>
            <w:tcW w:w="3117" w:type="dxa"/>
          </w:tcPr>
          <w:p w:rsidR="003A3453" w:rsidP="00B86C03" w:rsidRDefault="003A3453" w14:paraId="321F59B8" w14:textId="77777777">
            <w:r>
              <w:t>25%</w:t>
            </w:r>
          </w:p>
        </w:tc>
      </w:tr>
      <w:tr w:rsidR="003A3453" w:rsidTr="00B86C03" w14:paraId="61A359AF" w14:textId="77777777">
        <w:tc>
          <w:tcPr>
            <w:tcW w:w="3116" w:type="dxa"/>
          </w:tcPr>
          <w:p w:rsidR="003A3453" w:rsidP="00B86C03" w:rsidRDefault="003A3453" w14:paraId="5F6F6566" w14:textId="77777777">
            <w:r>
              <w:t>Royal Gwent</w:t>
            </w:r>
          </w:p>
        </w:tc>
        <w:tc>
          <w:tcPr>
            <w:tcW w:w="3117" w:type="dxa"/>
          </w:tcPr>
          <w:p w:rsidR="003A3453" w:rsidP="00B86C03" w:rsidRDefault="003A3453" w14:paraId="4F91EBDF" w14:textId="77777777">
            <w:r>
              <w:t xml:space="preserve">35 patients </w:t>
            </w:r>
          </w:p>
        </w:tc>
        <w:tc>
          <w:tcPr>
            <w:tcW w:w="3117" w:type="dxa"/>
          </w:tcPr>
          <w:p w:rsidR="003A3453" w:rsidP="00B86C03" w:rsidRDefault="003A3453" w14:paraId="2C12A07B" w14:textId="77777777">
            <w:r>
              <w:t>25%</w:t>
            </w:r>
          </w:p>
        </w:tc>
      </w:tr>
      <w:tr w:rsidR="003A3453" w:rsidTr="00B86C03" w14:paraId="5923FB2F" w14:textId="77777777">
        <w:tc>
          <w:tcPr>
            <w:tcW w:w="3116" w:type="dxa"/>
          </w:tcPr>
          <w:p w:rsidR="003A3453" w:rsidP="00B86C03" w:rsidRDefault="003A3453" w14:paraId="52B487F5" w14:textId="77777777">
            <w:r>
              <w:t>University Hospital of Wales</w:t>
            </w:r>
          </w:p>
        </w:tc>
        <w:tc>
          <w:tcPr>
            <w:tcW w:w="3117" w:type="dxa"/>
          </w:tcPr>
          <w:p w:rsidR="003A3453" w:rsidP="00B86C03" w:rsidRDefault="003A3453" w14:paraId="72D0A5BB" w14:textId="77777777">
            <w:r>
              <w:t xml:space="preserve">70 patients </w:t>
            </w:r>
          </w:p>
        </w:tc>
        <w:tc>
          <w:tcPr>
            <w:tcW w:w="3117" w:type="dxa"/>
          </w:tcPr>
          <w:p w:rsidR="003A3453" w:rsidP="00B86C03" w:rsidRDefault="003A3453" w14:paraId="4972EE12" w14:textId="77777777">
            <w:r>
              <w:t>50%</w:t>
            </w:r>
          </w:p>
        </w:tc>
      </w:tr>
      <w:tr w:rsidR="003A3453" w:rsidTr="00B86C03" w14:paraId="7BFE8376" w14:textId="77777777">
        <w:tc>
          <w:tcPr>
            <w:tcW w:w="3116" w:type="dxa"/>
          </w:tcPr>
          <w:p w:rsidR="003A3453" w:rsidP="00B86C03" w:rsidRDefault="003A3453" w14:paraId="54682153" w14:textId="77777777">
            <w:r>
              <w:t>Total</w:t>
            </w:r>
          </w:p>
        </w:tc>
        <w:tc>
          <w:tcPr>
            <w:tcW w:w="3117" w:type="dxa"/>
          </w:tcPr>
          <w:p w:rsidR="003A3453" w:rsidP="00B86C03" w:rsidRDefault="003A3453" w14:paraId="39D35288" w14:textId="77777777">
            <w:r>
              <w:t>140 patients</w:t>
            </w:r>
          </w:p>
        </w:tc>
        <w:tc>
          <w:tcPr>
            <w:tcW w:w="3117" w:type="dxa"/>
          </w:tcPr>
          <w:p w:rsidR="003A3453" w:rsidP="00B86C03" w:rsidRDefault="003A3453" w14:paraId="7B11FC07" w14:textId="77777777">
            <w:r>
              <w:t>100%</w:t>
            </w:r>
          </w:p>
        </w:tc>
      </w:tr>
    </w:tbl>
    <w:p w:rsidR="003A3453" w:rsidP="003A3453" w:rsidRDefault="003A3453" w14:paraId="6E064DDC" w14:textId="77777777"/>
    <w:p w:rsidRPr="003A3453" w:rsidR="003A3453" w:rsidP="003A3453" w:rsidRDefault="003A3453" w14:paraId="02E5E4D7" w14:textId="77777777">
      <w:pPr>
        <w:rPr>
          <w:b/>
          <w:bCs/>
        </w:rPr>
      </w:pPr>
      <w:r w:rsidRPr="003A3453">
        <w:rPr>
          <w:b/>
          <w:bCs/>
        </w:rPr>
        <w:t>Question 2. How did you travel here today?</w:t>
      </w:r>
    </w:p>
    <w:p w:rsidR="003A3453" w:rsidP="003A3453" w:rsidRDefault="003A3453" w14:paraId="4888BF95" w14:textId="77777777">
      <w:r>
        <w:rPr>
          <w:noProof/>
        </w:rPr>
        <w:drawing>
          <wp:inline distT="0" distB="0" distL="0" distR="0" wp14:anchorId="30C602A4" wp14:editId="37602625">
            <wp:extent cx="5362575" cy="3067050"/>
            <wp:effectExtent l="0" t="0" r="9525" b="0"/>
            <wp:docPr id="25" name="Chart 25">
              <a:extLst xmlns:a="http://schemas.openxmlformats.org/drawingml/2006/main">
                <a:ext uri="{FF2B5EF4-FFF2-40B4-BE49-F238E27FC236}">
                  <a16:creationId xmlns:a16="http://schemas.microsoft.com/office/drawing/2014/main" id="{6E52E687-FE78-C312-EC46-39967BC65A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3A3453" w:rsidP="003A3453" w:rsidRDefault="003A3453" w14:paraId="412A88CE" w14:textId="77777777"/>
    <w:p w:rsidR="003A3453" w:rsidP="003A3453" w:rsidRDefault="003A3453" w14:paraId="17CF10DE" w14:textId="77777777"/>
    <w:p w:rsidR="003A3453" w:rsidP="003A3453" w:rsidRDefault="003A3453" w14:paraId="7DC6D9CE" w14:textId="77777777"/>
    <w:tbl>
      <w:tblPr>
        <w:tblW w:w="8647" w:type="dxa"/>
        <w:tblLook w:val="04A0" w:firstRow="1" w:lastRow="0" w:firstColumn="1" w:lastColumn="0" w:noHBand="0" w:noVBand="1"/>
      </w:tblPr>
      <w:tblGrid>
        <w:gridCol w:w="3261"/>
        <w:gridCol w:w="1275"/>
        <w:gridCol w:w="1134"/>
        <w:gridCol w:w="1418"/>
        <w:gridCol w:w="1559"/>
      </w:tblGrid>
      <w:tr w:rsidRPr="00997B35" w:rsidR="003A3453" w:rsidTr="00B86C03" w14:paraId="50663A57" w14:textId="77777777">
        <w:trPr>
          <w:trHeight w:val="300"/>
        </w:trPr>
        <w:tc>
          <w:tcPr>
            <w:tcW w:w="3261" w:type="dxa"/>
            <w:tcBorders>
              <w:top w:val="nil"/>
              <w:left w:val="nil"/>
              <w:bottom w:val="nil"/>
              <w:right w:val="nil"/>
            </w:tcBorders>
            <w:shd w:val="clear" w:color="4472C4" w:fill="4472C4"/>
            <w:noWrap/>
            <w:vAlign w:val="bottom"/>
            <w:hideMark/>
          </w:tcPr>
          <w:p w:rsidRPr="00997B35" w:rsidR="003A3453" w:rsidP="00B86C03" w:rsidRDefault="003A3453" w14:paraId="509EA6C6"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lastRenderedPageBreak/>
              <w:t>How did you travel here today?</w:t>
            </w:r>
          </w:p>
        </w:tc>
        <w:tc>
          <w:tcPr>
            <w:tcW w:w="1275" w:type="dxa"/>
            <w:tcBorders>
              <w:top w:val="nil"/>
              <w:left w:val="nil"/>
              <w:bottom w:val="nil"/>
              <w:right w:val="nil"/>
            </w:tcBorders>
            <w:shd w:val="clear" w:color="4472C4" w:fill="4472C4"/>
            <w:noWrap/>
            <w:vAlign w:val="bottom"/>
            <w:hideMark/>
          </w:tcPr>
          <w:p w:rsidRPr="00997B35" w:rsidR="003A3453" w:rsidP="00B86C03" w:rsidRDefault="003A3453" w14:paraId="7170EC58"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Princess of Wales Hospital</w:t>
            </w:r>
          </w:p>
        </w:tc>
        <w:tc>
          <w:tcPr>
            <w:tcW w:w="1134" w:type="dxa"/>
            <w:tcBorders>
              <w:top w:val="nil"/>
              <w:left w:val="nil"/>
              <w:bottom w:val="nil"/>
              <w:right w:val="nil"/>
            </w:tcBorders>
            <w:shd w:val="clear" w:color="4472C4" w:fill="4472C4"/>
            <w:noWrap/>
            <w:vAlign w:val="bottom"/>
            <w:hideMark/>
          </w:tcPr>
          <w:p w:rsidRPr="00997B35" w:rsidR="003A3453" w:rsidP="00B86C03" w:rsidRDefault="003A3453" w14:paraId="1427D3D3"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Royal Gwent Hospital</w:t>
            </w:r>
          </w:p>
        </w:tc>
        <w:tc>
          <w:tcPr>
            <w:tcW w:w="1418" w:type="dxa"/>
            <w:tcBorders>
              <w:top w:val="nil"/>
              <w:left w:val="nil"/>
              <w:bottom w:val="nil"/>
              <w:right w:val="nil"/>
            </w:tcBorders>
            <w:shd w:val="clear" w:color="4472C4" w:fill="4472C4"/>
            <w:noWrap/>
            <w:vAlign w:val="bottom"/>
            <w:hideMark/>
          </w:tcPr>
          <w:p w:rsidRPr="00997B35" w:rsidR="003A3453" w:rsidP="00B86C03" w:rsidRDefault="003A3453" w14:paraId="56F5EFD6"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University Hospital of Wales</w:t>
            </w:r>
          </w:p>
        </w:tc>
        <w:tc>
          <w:tcPr>
            <w:tcW w:w="1559" w:type="dxa"/>
            <w:tcBorders>
              <w:top w:val="nil"/>
              <w:left w:val="nil"/>
              <w:bottom w:val="nil"/>
              <w:right w:val="nil"/>
            </w:tcBorders>
            <w:shd w:val="clear" w:color="4472C4" w:fill="4472C4"/>
            <w:noWrap/>
            <w:vAlign w:val="bottom"/>
            <w:hideMark/>
          </w:tcPr>
          <w:p w:rsidRPr="00997B35" w:rsidR="003A3453" w:rsidP="00B86C03" w:rsidRDefault="003A3453" w14:paraId="33FEC8B3"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Grand Total</w:t>
            </w:r>
          </w:p>
        </w:tc>
      </w:tr>
      <w:tr w:rsidRPr="00997B35" w:rsidR="003A3453" w:rsidTr="00B86C03" w14:paraId="7AB64B72"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7CD90819" w14:textId="77777777">
            <w:pPr>
              <w:spacing w:after="0" w:line="240" w:lineRule="auto"/>
              <w:rPr>
                <w:rFonts w:ascii="Calibri" w:hAnsi="Calibri" w:eastAsia="Times New Roman" w:cs="Calibri"/>
                <w:color w:val="000000"/>
                <w:lang w:eastAsia="en-GB"/>
              </w:rPr>
            </w:pPr>
            <w:r w:rsidRPr="00997B35">
              <w:rPr>
                <w:rFonts w:ascii="Calibri" w:hAnsi="Calibri" w:eastAsia="Times New Roman" w:cs="Calibri"/>
                <w:color w:val="000000"/>
                <w:lang w:eastAsia="en-GB"/>
              </w:rPr>
              <w:t>Bus</w:t>
            </w:r>
          </w:p>
        </w:tc>
        <w:tc>
          <w:tcPr>
            <w:tcW w:w="1275" w:type="dxa"/>
            <w:tcBorders>
              <w:top w:val="nil"/>
              <w:left w:val="nil"/>
              <w:bottom w:val="nil"/>
              <w:right w:val="nil"/>
            </w:tcBorders>
            <w:shd w:val="clear" w:color="auto" w:fill="auto"/>
            <w:noWrap/>
            <w:vAlign w:val="bottom"/>
            <w:hideMark/>
          </w:tcPr>
          <w:p w:rsidRPr="00997B35" w:rsidR="003A3453" w:rsidP="00B86C03" w:rsidRDefault="003A3453" w14:paraId="2D18A7E3"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6</w:t>
            </w:r>
          </w:p>
        </w:tc>
        <w:tc>
          <w:tcPr>
            <w:tcW w:w="1134" w:type="dxa"/>
            <w:tcBorders>
              <w:top w:val="nil"/>
              <w:left w:val="nil"/>
              <w:bottom w:val="nil"/>
              <w:right w:val="nil"/>
            </w:tcBorders>
            <w:shd w:val="clear" w:color="auto" w:fill="auto"/>
            <w:noWrap/>
            <w:vAlign w:val="bottom"/>
            <w:hideMark/>
          </w:tcPr>
          <w:p w:rsidRPr="00997B35" w:rsidR="003A3453" w:rsidP="00B86C03" w:rsidRDefault="003A3453" w14:paraId="25ED6C3C"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1</w:t>
            </w:r>
          </w:p>
        </w:tc>
        <w:tc>
          <w:tcPr>
            <w:tcW w:w="1418" w:type="dxa"/>
            <w:tcBorders>
              <w:top w:val="nil"/>
              <w:left w:val="nil"/>
              <w:bottom w:val="nil"/>
              <w:right w:val="nil"/>
            </w:tcBorders>
            <w:shd w:val="clear" w:color="auto" w:fill="auto"/>
            <w:noWrap/>
            <w:vAlign w:val="bottom"/>
            <w:hideMark/>
          </w:tcPr>
          <w:p w:rsidRPr="00997B35" w:rsidR="003A3453" w:rsidP="00B86C03" w:rsidRDefault="003A3453" w14:paraId="205DF930"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10</w:t>
            </w:r>
          </w:p>
        </w:tc>
        <w:tc>
          <w:tcPr>
            <w:tcW w:w="1559" w:type="dxa"/>
            <w:tcBorders>
              <w:top w:val="nil"/>
              <w:left w:val="nil"/>
              <w:bottom w:val="nil"/>
              <w:right w:val="nil"/>
            </w:tcBorders>
            <w:shd w:val="clear" w:color="auto" w:fill="auto"/>
            <w:noWrap/>
            <w:vAlign w:val="bottom"/>
            <w:hideMark/>
          </w:tcPr>
          <w:p w:rsidRPr="00997B35" w:rsidR="003A3453" w:rsidP="00B86C03" w:rsidRDefault="003A3453" w14:paraId="502D738A"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17</w:t>
            </w:r>
          </w:p>
        </w:tc>
      </w:tr>
      <w:tr w:rsidRPr="00997B35" w:rsidR="003A3453" w:rsidTr="00B86C03" w14:paraId="28F99EAC"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3E795E35" w14:textId="77777777">
            <w:pPr>
              <w:spacing w:after="0" w:line="240" w:lineRule="auto"/>
              <w:rPr>
                <w:rFonts w:ascii="Calibri" w:hAnsi="Calibri" w:eastAsia="Times New Roman" w:cs="Calibri"/>
                <w:color w:val="000000"/>
                <w:lang w:eastAsia="en-GB"/>
              </w:rPr>
            </w:pPr>
            <w:r w:rsidRPr="00997B35">
              <w:rPr>
                <w:rFonts w:ascii="Calibri" w:hAnsi="Calibri" w:eastAsia="Times New Roman" w:cs="Calibri"/>
                <w:color w:val="000000"/>
                <w:lang w:eastAsia="en-GB"/>
              </w:rPr>
              <w:t>Car</w:t>
            </w:r>
          </w:p>
        </w:tc>
        <w:tc>
          <w:tcPr>
            <w:tcW w:w="1275" w:type="dxa"/>
            <w:tcBorders>
              <w:top w:val="nil"/>
              <w:left w:val="nil"/>
              <w:bottom w:val="nil"/>
              <w:right w:val="nil"/>
            </w:tcBorders>
            <w:shd w:val="clear" w:color="auto" w:fill="auto"/>
            <w:noWrap/>
            <w:vAlign w:val="bottom"/>
            <w:hideMark/>
          </w:tcPr>
          <w:p w:rsidRPr="00997B35" w:rsidR="003A3453" w:rsidP="00B86C03" w:rsidRDefault="003A3453" w14:paraId="511FF297"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28</w:t>
            </w:r>
          </w:p>
        </w:tc>
        <w:tc>
          <w:tcPr>
            <w:tcW w:w="1134" w:type="dxa"/>
            <w:tcBorders>
              <w:top w:val="nil"/>
              <w:left w:val="nil"/>
              <w:bottom w:val="nil"/>
              <w:right w:val="nil"/>
            </w:tcBorders>
            <w:shd w:val="clear" w:color="auto" w:fill="auto"/>
            <w:noWrap/>
            <w:vAlign w:val="bottom"/>
            <w:hideMark/>
          </w:tcPr>
          <w:p w:rsidRPr="00997B35" w:rsidR="003A3453" w:rsidP="00B86C03" w:rsidRDefault="003A3453" w14:paraId="51AA74CE"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29</w:t>
            </w:r>
          </w:p>
        </w:tc>
        <w:tc>
          <w:tcPr>
            <w:tcW w:w="1418" w:type="dxa"/>
            <w:tcBorders>
              <w:top w:val="nil"/>
              <w:left w:val="nil"/>
              <w:bottom w:val="nil"/>
              <w:right w:val="nil"/>
            </w:tcBorders>
            <w:shd w:val="clear" w:color="auto" w:fill="auto"/>
            <w:noWrap/>
            <w:vAlign w:val="bottom"/>
            <w:hideMark/>
          </w:tcPr>
          <w:p w:rsidRPr="00997B35" w:rsidR="003A3453" w:rsidP="00B86C03" w:rsidRDefault="003A3453" w14:paraId="134FD689"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47</w:t>
            </w:r>
          </w:p>
        </w:tc>
        <w:tc>
          <w:tcPr>
            <w:tcW w:w="1559" w:type="dxa"/>
            <w:tcBorders>
              <w:top w:val="nil"/>
              <w:left w:val="nil"/>
              <w:bottom w:val="nil"/>
              <w:right w:val="nil"/>
            </w:tcBorders>
            <w:shd w:val="clear" w:color="auto" w:fill="auto"/>
            <w:noWrap/>
            <w:vAlign w:val="bottom"/>
            <w:hideMark/>
          </w:tcPr>
          <w:p w:rsidRPr="00997B35" w:rsidR="003A3453" w:rsidP="00B86C03" w:rsidRDefault="003A3453" w14:paraId="78E5F51F"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104</w:t>
            </w:r>
          </w:p>
        </w:tc>
      </w:tr>
      <w:tr w:rsidRPr="00997B35" w:rsidR="003A3453" w:rsidTr="00B86C03" w14:paraId="1B402CB6"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0B49026E" w14:textId="77777777">
            <w:pPr>
              <w:spacing w:after="0" w:line="240" w:lineRule="auto"/>
              <w:rPr>
                <w:rFonts w:ascii="Calibri" w:hAnsi="Calibri" w:eastAsia="Times New Roman" w:cs="Calibri"/>
                <w:color w:val="000000"/>
                <w:lang w:eastAsia="en-GB"/>
              </w:rPr>
            </w:pPr>
            <w:r w:rsidRPr="00997B35">
              <w:rPr>
                <w:rFonts w:ascii="Calibri" w:hAnsi="Calibri" w:eastAsia="Times New Roman" w:cs="Calibri"/>
                <w:color w:val="000000"/>
                <w:lang w:eastAsia="en-GB"/>
              </w:rPr>
              <w:t>Community / Hospital Transport</w:t>
            </w:r>
          </w:p>
        </w:tc>
        <w:tc>
          <w:tcPr>
            <w:tcW w:w="1275" w:type="dxa"/>
            <w:tcBorders>
              <w:top w:val="nil"/>
              <w:left w:val="nil"/>
              <w:bottom w:val="nil"/>
              <w:right w:val="nil"/>
            </w:tcBorders>
            <w:shd w:val="clear" w:color="auto" w:fill="auto"/>
            <w:noWrap/>
            <w:vAlign w:val="bottom"/>
            <w:hideMark/>
          </w:tcPr>
          <w:p w:rsidRPr="00997B35" w:rsidR="003A3453" w:rsidP="00B86C03" w:rsidRDefault="003A3453" w14:paraId="0AEEF68D" w14:textId="77777777">
            <w:pPr>
              <w:spacing w:after="0" w:line="240" w:lineRule="auto"/>
              <w:rPr>
                <w:rFonts w:ascii="Calibri" w:hAnsi="Calibri" w:eastAsia="Times New Roman" w:cs="Calibri"/>
                <w:color w:val="000000"/>
                <w:lang w:eastAsia="en-GB"/>
              </w:rPr>
            </w:pPr>
          </w:p>
        </w:tc>
        <w:tc>
          <w:tcPr>
            <w:tcW w:w="1134" w:type="dxa"/>
            <w:tcBorders>
              <w:top w:val="nil"/>
              <w:left w:val="nil"/>
              <w:bottom w:val="nil"/>
              <w:right w:val="nil"/>
            </w:tcBorders>
            <w:shd w:val="clear" w:color="auto" w:fill="auto"/>
            <w:noWrap/>
            <w:vAlign w:val="bottom"/>
            <w:hideMark/>
          </w:tcPr>
          <w:p w:rsidRPr="00997B35" w:rsidR="003A3453" w:rsidP="00B86C03" w:rsidRDefault="003A3453" w14:paraId="0C7548BB" w14:textId="77777777">
            <w:pPr>
              <w:spacing w:after="0" w:line="240" w:lineRule="auto"/>
              <w:rPr>
                <w:rFonts w:ascii="Times New Roman" w:hAnsi="Times New Roman" w:eastAsia="Times New Roman" w:cs="Times New Roman"/>
                <w:sz w:val="20"/>
                <w:szCs w:val="20"/>
                <w:lang w:eastAsia="en-GB"/>
              </w:rPr>
            </w:pPr>
          </w:p>
        </w:tc>
        <w:tc>
          <w:tcPr>
            <w:tcW w:w="1418" w:type="dxa"/>
            <w:tcBorders>
              <w:top w:val="nil"/>
              <w:left w:val="nil"/>
              <w:bottom w:val="nil"/>
              <w:right w:val="nil"/>
            </w:tcBorders>
            <w:shd w:val="clear" w:color="auto" w:fill="auto"/>
            <w:noWrap/>
            <w:vAlign w:val="bottom"/>
            <w:hideMark/>
          </w:tcPr>
          <w:p w:rsidRPr="00997B35" w:rsidR="003A3453" w:rsidP="00B86C03" w:rsidRDefault="003A3453" w14:paraId="0A73E8AE"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3</w:t>
            </w:r>
          </w:p>
        </w:tc>
        <w:tc>
          <w:tcPr>
            <w:tcW w:w="1559" w:type="dxa"/>
            <w:tcBorders>
              <w:top w:val="nil"/>
              <w:left w:val="nil"/>
              <w:bottom w:val="nil"/>
              <w:right w:val="nil"/>
            </w:tcBorders>
            <w:shd w:val="clear" w:color="auto" w:fill="auto"/>
            <w:noWrap/>
            <w:vAlign w:val="bottom"/>
            <w:hideMark/>
          </w:tcPr>
          <w:p w:rsidRPr="00997B35" w:rsidR="003A3453" w:rsidP="00B86C03" w:rsidRDefault="003A3453" w14:paraId="1BB21E46"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3</w:t>
            </w:r>
          </w:p>
        </w:tc>
      </w:tr>
      <w:tr w:rsidRPr="00997B35" w:rsidR="003A3453" w:rsidTr="00B86C03" w14:paraId="16D5F198"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08000E53" w14:textId="77777777">
            <w:pPr>
              <w:spacing w:after="0" w:line="240" w:lineRule="auto"/>
              <w:rPr>
                <w:rFonts w:ascii="Calibri" w:hAnsi="Calibri" w:eastAsia="Times New Roman" w:cs="Calibri"/>
                <w:color w:val="000000"/>
                <w:lang w:eastAsia="en-GB"/>
              </w:rPr>
            </w:pPr>
            <w:r w:rsidRPr="00997B35">
              <w:rPr>
                <w:rFonts w:ascii="Calibri" w:hAnsi="Calibri" w:eastAsia="Times New Roman" w:cs="Calibri"/>
                <w:color w:val="000000"/>
                <w:lang w:eastAsia="en-GB"/>
              </w:rPr>
              <w:t>Park and ride</w:t>
            </w:r>
          </w:p>
        </w:tc>
        <w:tc>
          <w:tcPr>
            <w:tcW w:w="1275" w:type="dxa"/>
            <w:tcBorders>
              <w:top w:val="nil"/>
              <w:left w:val="nil"/>
              <w:bottom w:val="nil"/>
              <w:right w:val="nil"/>
            </w:tcBorders>
            <w:shd w:val="clear" w:color="auto" w:fill="auto"/>
            <w:noWrap/>
            <w:vAlign w:val="bottom"/>
            <w:hideMark/>
          </w:tcPr>
          <w:p w:rsidRPr="00997B35" w:rsidR="003A3453" w:rsidP="00B86C03" w:rsidRDefault="003A3453" w14:paraId="05322F38" w14:textId="77777777">
            <w:pPr>
              <w:spacing w:after="0" w:line="240" w:lineRule="auto"/>
              <w:rPr>
                <w:rFonts w:ascii="Calibri" w:hAnsi="Calibri" w:eastAsia="Times New Roman" w:cs="Calibri"/>
                <w:color w:val="000000"/>
                <w:lang w:eastAsia="en-GB"/>
              </w:rPr>
            </w:pPr>
          </w:p>
        </w:tc>
        <w:tc>
          <w:tcPr>
            <w:tcW w:w="1134" w:type="dxa"/>
            <w:tcBorders>
              <w:top w:val="nil"/>
              <w:left w:val="nil"/>
              <w:bottom w:val="nil"/>
              <w:right w:val="nil"/>
            </w:tcBorders>
            <w:shd w:val="clear" w:color="auto" w:fill="auto"/>
            <w:noWrap/>
            <w:vAlign w:val="bottom"/>
            <w:hideMark/>
          </w:tcPr>
          <w:p w:rsidRPr="00997B35" w:rsidR="003A3453" w:rsidP="00B86C03" w:rsidRDefault="003A3453" w14:paraId="714A1922" w14:textId="77777777">
            <w:pPr>
              <w:spacing w:after="0" w:line="240" w:lineRule="auto"/>
              <w:rPr>
                <w:rFonts w:ascii="Times New Roman" w:hAnsi="Times New Roman" w:eastAsia="Times New Roman" w:cs="Times New Roman"/>
                <w:sz w:val="20"/>
                <w:szCs w:val="20"/>
                <w:lang w:eastAsia="en-GB"/>
              </w:rPr>
            </w:pPr>
          </w:p>
        </w:tc>
        <w:tc>
          <w:tcPr>
            <w:tcW w:w="1418" w:type="dxa"/>
            <w:tcBorders>
              <w:top w:val="nil"/>
              <w:left w:val="nil"/>
              <w:bottom w:val="nil"/>
              <w:right w:val="nil"/>
            </w:tcBorders>
            <w:shd w:val="clear" w:color="auto" w:fill="auto"/>
            <w:noWrap/>
            <w:vAlign w:val="bottom"/>
            <w:hideMark/>
          </w:tcPr>
          <w:p w:rsidRPr="00997B35" w:rsidR="003A3453" w:rsidP="00B86C03" w:rsidRDefault="003A3453" w14:paraId="42B32A7B"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1</w:t>
            </w:r>
          </w:p>
        </w:tc>
        <w:tc>
          <w:tcPr>
            <w:tcW w:w="1559" w:type="dxa"/>
            <w:tcBorders>
              <w:top w:val="nil"/>
              <w:left w:val="nil"/>
              <w:bottom w:val="nil"/>
              <w:right w:val="nil"/>
            </w:tcBorders>
            <w:shd w:val="clear" w:color="auto" w:fill="auto"/>
            <w:noWrap/>
            <w:vAlign w:val="bottom"/>
            <w:hideMark/>
          </w:tcPr>
          <w:p w:rsidRPr="00997B35" w:rsidR="003A3453" w:rsidP="00B86C03" w:rsidRDefault="003A3453" w14:paraId="6E7197B5"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1</w:t>
            </w:r>
          </w:p>
        </w:tc>
      </w:tr>
      <w:tr w:rsidRPr="00997B35" w:rsidR="003A3453" w:rsidTr="00B86C03" w14:paraId="45D9B691"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28A20AFE" w14:textId="77777777">
            <w:pPr>
              <w:spacing w:after="0" w:line="240" w:lineRule="auto"/>
              <w:rPr>
                <w:rFonts w:ascii="Calibri" w:hAnsi="Calibri" w:eastAsia="Times New Roman" w:cs="Calibri"/>
                <w:color w:val="000000"/>
                <w:lang w:eastAsia="en-GB"/>
              </w:rPr>
            </w:pPr>
            <w:r w:rsidRPr="00997B35">
              <w:rPr>
                <w:rFonts w:ascii="Calibri" w:hAnsi="Calibri" w:eastAsia="Times New Roman" w:cs="Calibri"/>
                <w:color w:val="000000"/>
                <w:lang w:eastAsia="en-GB"/>
              </w:rPr>
              <w:t>Taxi</w:t>
            </w:r>
          </w:p>
        </w:tc>
        <w:tc>
          <w:tcPr>
            <w:tcW w:w="1275" w:type="dxa"/>
            <w:tcBorders>
              <w:top w:val="nil"/>
              <w:left w:val="nil"/>
              <w:bottom w:val="nil"/>
              <w:right w:val="nil"/>
            </w:tcBorders>
            <w:shd w:val="clear" w:color="auto" w:fill="auto"/>
            <w:noWrap/>
            <w:vAlign w:val="bottom"/>
            <w:hideMark/>
          </w:tcPr>
          <w:p w:rsidRPr="00997B35" w:rsidR="003A3453" w:rsidP="00B86C03" w:rsidRDefault="003A3453" w14:paraId="6B8C83A5" w14:textId="77777777">
            <w:pPr>
              <w:spacing w:after="0" w:line="240" w:lineRule="auto"/>
              <w:rPr>
                <w:rFonts w:ascii="Calibri" w:hAnsi="Calibri" w:eastAsia="Times New Roman" w:cs="Calibri"/>
                <w:color w:val="000000"/>
                <w:lang w:eastAsia="en-GB"/>
              </w:rPr>
            </w:pPr>
          </w:p>
        </w:tc>
        <w:tc>
          <w:tcPr>
            <w:tcW w:w="1134" w:type="dxa"/>
            <w:tcBorders>
              <w:top w:val="nil"/>
              <w:left w:val="nil"/>
              <w:bottom w:val="nil"/>
              <w:right w:val="nil"/>
            </w:tcBorders>
            <w:shd w:val="clear" w:color="auto" w:fill="auto"/>
            <w:noWrap/>
            <w:vAlign w:val="bottom"/>
            <w:hideMark/>
          </w:tcPr>
          <w:p w:rsidRPr="00997B35" w:rsidR="003A3453" w:rsidP="00B86C03" w:rsidRDefault="003A3453" w14:paraId="08A334D3"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4</w:t>
            </w:r>
          </w:p>
        </w:tc>
        <w:tc>
          <w:tcPr>
            <w:tcW w:w="1418" w:type="dxa"/>
            <w:tcBorders>
              <w:top w:val="nil"/>
              <w:left w:val="nil"/>
              <w:bottom w:val="nil"/>
              <w:right w:val="nil"/>
            </w:tcBorders>
            <w:shd w:val="clear" w:color="auto" w:fill="auto"/>
            <w:noWrap/>
            <w:vAlign w:val="bottom"/>
            <w:hideMark/>
          </w:tcPr>
          <w:p w:rsidRPr="00997B35" w:rsidR="003A3453" w:rsidP="00B86C03" w:rsidRDefault="003A3453" w14:paraId="782E3B12"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8</w:t>
            </w:r>
          </w:p>
        </w:tc>
        <w:tc>
          <w:tcPr>
            <w:tcW w:w="1559" w:type="dxa"/>
            <w:tcBorders>
              <w:top w:val="nil"/>
              <w:left w:val="nil"/>
              <w:bottom w:val="nil"/>
              <w:right w:val="nil"/>
            </w:tcBorders>
            <w:shd w:val="clear" w:color="auto" w:fill="auto"/>
            <w:noWrap/>
            <w:vAlign w:val="bottom"/>
            <w:hideMark/>
          </w:tcPr>
          <w:p w:rsidRPr="00997B35" w:rsidR="003A3453" w:rsidP="00B86C03" w:rsidRDefault="003A3453" w14:paraId="209D1920"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12</w:t>
            </w:r>
          </w:p>
        </w:tc>
      </w:tr>
      <w:tr w:rsidRPr="00997B35" w:rsidR="003A3453" w:rsidTr="00B86C03" w14:paraId="1932E5D6"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4C3DBFA0" w14:textId="77777777">
            <w:pPr>
              <w:spacing w:after="0" w:line="240" w:lineRule="auto"/>
              <w:rPr>
                <w:rFonts w:ascii="Calibri" w:hAnsi="Calibri" w:eastAsia="Times New Roman" w:cs="Calibri"/>
                <w:color w:val="000000"/>
                <w:lang w:eastAsia="en-GB"/>
              </w:rPr>
            </w:pPr>
            <w:r w:rsidRPr="00997B35">
              <w:rPr>
                <w:rFonts w:ascii="Calibri" w:hAnsi="Calibri" w:eastAsia="Times New Roman" w:cs="Calibri"/>
                <w:color w:val="000000"/>
                <w:lang w:eastAsia="en-GB"/>
              </w:rPr>
              <w:t>Walk</w:t>
            </w:r>
          </w:p>
        </w:tc>
        <w:tc>
          <w:tcPr>
            <w:tcW w:w="1275" w:type="dxa"/>
            <w:tcBorders>
              <w:top w:val="nil"/>
              <w:left w:val="nil"/>
              <w:bottom w:val="nil"/>
              <w:right w:val="nil"/>
            </w:tcBorders>
            <w:shd w:val="clear" w:color="auto" w:fill="auto"/>
            <w:noWrap/>
            <w:vAlign w:val="bottom"/>
            <w:hideMark/>
          </w:tcPr>
          <w:p w:rsidRPr="00997B35" w:rsidR="003A3453" w:rsidP="00B86C03" w:rsidRDefault="003A3453" w14:paraId="77ED4CFD"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1</w:t>
            </w:r>
          </w:p>
        </w:tc>
        <w:tc>
          <w:tcPr>
            <w:tcW w:w="1134" w:type="dxa"/>
            <w:tcBorders>
              <w:top w:val="nil"/>
              <w:left w:val="nil"/>
              <w:bottom w:val="nil"/>
              <w:right w:val="nil"/>
            </w:tcBorders>
            <w:shd w:val="clear" w:color="auto" w:fill="auto"/>
            <w:noWrap/>
            <w:vAlign w:val="bottom"/>
            <w:hideMark/>
          </w:tcPr>
          <w:p w:rsidRPr="00997B35" w:rsidR="003A3453" w:rsidP="00B86C03" w:rsidRDefault="003A3453" w14:paraId="65AF8D61"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1</w:t>
            </w:r>
          </w:p>
        </w:tc>
        <w:tc>
          <w:tcPr>
            <w:tcW w:w="1418" w:type="dxa"/>
            <w:tcBorders>
              <w:top w:val="nil"/>
              <w:left w:val="nil"/>
              <w:bottom w:val="nil"/>
              <w:right w:val="nil"/>
            </w:tcBorders>
            <w:shd w:val="clear" w:color="auto" w:fill="auto"/>
            <w:noWrap/>
            <w:vAlign w:val="bottom"/>
            <w:hideMark/>
          </w:tcPr>
          <w:p w:rsidRPr="00997B35" w:rsidR="003A3453" w:rsidP="00B86C03" w:rsidRDefault="003A3453" w14:paraId="1ACFABAA"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1</w:t>
            </w:r>
          </w:p>
        </w:tc>
        <w:tc>
          <w:tcPr>
            <w:tcW w:w="1559" w:type="dxa"/>
            <w:tcBorders>
              <w:top w:val="nil"/>
              <w:left w:val="nil"/>
              <w:bottom w:val="nil"/>
              <w:right w:val="nil"/>
            </w:tcBorders>
            <w:shd w:val="clear" w:color="auto" w:fill="auto"/>
            <w:noWrap/>
            <w:vAlign w:val="bottom"/>
            <w:hideMark/>
          </w:tcPr>
          <w:p w:rsidRPr="00997B35" w:rsidR="003A3453" w:rsidP="00B86C03" w:rsidRDefault="003A3453" w14:paraId="2BF9620A" w14:textId="77777777">
            <w:pPr>
              <w:spacing w:after="0" w:line="240" w:lineRule="auto"/>
              <w:jc w:val="right"/>
              <w:rPr>
                <w:rFonts w:ascii="Calibri" w:hAnsi="Calibri" w:eastAsia="Times New Roman" w:cs="Calibri"/>
                <w:color w:val="000000"/>
                <w:lang w:eastAsia="en-GB"/>
              </w:rPr>
            </w:pPr>
            <w:r w:rsidRPr="00997B35">
              <w:rPr>
                <w:rFonts w:ascii="Calibri" w:hAnsi="Calibri" w:eastAsia="Times New Roman" w:cs="Calibri"/>
                <w:color w:val="000000"/>
                <w:lang w:eastAsia="en-GB"/>
              </w:rPr>
              <w:t>3</w:t>
            </w:r>
          </w:p>
        </w:tc>
      </w:tr>
      <w:tr w:rsidRPr="00997B35" w:rsidR="003A3453" w:rsidTr="00B86C03" w14:paraId="70BB82F3" w14:textId="77777777">
        <w:trPr>
          <w:trHeight w:val="300"/>
        </w:trPr>
        <w:tc>
          <w:tcPr>
            <w:tcW w:w="3261"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50A8122A" w14:textId="77777777">
            <w:pPr>
              <w:spacing w:after="0" w:line="240" w:lineRule="auto"/>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Grand Total</w:t>
            </w:r>
          </w:p>
        </w:tc>
        <w:tc>
          <w:tcPr>
            <w:tcW w:w="1275"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5ACDC3C7"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35</w:t>
            </w:r>
          </w:p>
        </w:tc>
        <w:tc>
          <w:tcPr>
            <w:tcW w:w="1134"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22DC8010"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35</w:t>
            </w:r>
          </w:p>
        </w:tc>
        <w:tc>
          <w:tcPr>
            <w:tcW w:w="1418"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0029A654"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70</w:t>
            </w:r>
          </w:p>
        </w:tc>
        <w:tc>
          <w:tcPr>
            <w:tcW w:w="1559"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58DEA70D"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140</w:t>
            </w:r>
          </w:p>
        </w:tc>
      </w:tr>
    </w:tbl>
    <w:p w:rsidR="003A3453" w:rsidP="003A3453" w:rsidRDefault="003A3453" w14:paraId="649B9BB6" w14:textId="77777777"/>
    <w:p w:rsidRPr="003A3453" w:rsidR="003A3453" w:rsidP="003A3453" w:rsidRDefault="003A3453" w14:paraId="40B183A3" w14:textId="77777777">
      <w:pPr>
        <w:rPr>
          <w:b/>
          <w:bCs/>
        </w:rPr>
      </w:pPr>
      <w:r w:rsidRPr="003A3453">
        <w:rPr>
          <w:b/>
          <w:bCs/>
        </w:rPr>
        <w:t>Question 3. How many miles Have you travelled today?</w:t>
      </w:r>
    </w:p>
    <w:p w:rsidR="003A3453" w:rsidP="003A3453" w:rsidRDefault="003A3453" w14:paraId="7513DAFB" w14:textId="77777777">
      <w:r>
        <w:rPr>
          <w:noProof/>
        </w:rPr>
        <w:drawing>
          <wp:inline distT="0" distB="0" distL="0" distR="0" wp14:anchorId="7EA427BD" wp14:editId="7A9576BE">
            <wp:extent cx="4572000" cy="2743200"/>
            <wp:effectExtent l="0" t="0" r="0" b="0"/>
            <wp:docPr id="26" name="Chart 26">
              <a:extLst xmlns:a="http://schemas.openxmlformats.org/drawingml/2006/main">
                <a:ext uri="{FF2B5EF4-FFF2-40B4-BE49-F238E27FC236}">
                  <a16:creationId xmlns:a16="http://schemas.microsoft.com/office/drawing/2014/main" id="{277E0852-0875-229F-10B2-4B2FF0480C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tbl>
      <w:tblPr>
        <w:tblW w:w="8647" w:type="dxa"/>
        <w:tblLook w:val="04A0" w:firstRow="1" w:lastRow="0" w:firstColumn="1" w:lastColumn="0" w:noHBand="0" w:noVBand="1"/>
      </w:tblPr>
      <w:tblGrid>
        <w:gridCol w:w="3261"/>
        <w:gridCol w:w="1275"/>
        <w:gridCol w:w="1134"/>
        <w:gridCol w:w="1418"/>
        <w:gridCol w:w="1559"/>
      </w:tblGrid>
      <w:tr w:rsidRPr="00997B35" w:rsidR="003A3453" w:rsidTr="00B86C03" w14:paraId="14C328A7" w14:textId="77777777">
        <w:trPr>
          <w:trHeight w:val="300"/>
        </w:trPr>
        <w:tc>
          <w:tcPr>
            <w:tcW w:w="3261" w:type="dxa"/>
            <w:tcBorders>
              <w:top w:val="nil"/>
              <w:left w:val="nil"/>
              <w:bottom w:val="nil"/>
              <w:right w:val="nil"/>
            </w:tcBorders>
            <w:shd w:val="clear" w:color="4472C4" w:fill="4472C4"/>
            <w:noWrap/>
            <w:vAlign w:val="bottom"/>
            <w:hideMark/>
          </w:tcPr>
          <w:p w:rsidRPr="00997B35" w:rsidR="003A3453" w:rsidP="00B86C03" w:rsidRDefault="003A3453" w14:paraId="15C4B610"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 xml:space="preserve">How </w:t>
            </w:r>
            <w:r>
              <w:rPr>
                <w:rFonts w:ascii="Calibri" w:hAnsi="Calibri" w:eastAsia="Times New Roman" w:cs="Calibri"/>
                <w:b/>
                <w:bCs/>
                <w:color w:val="FFFFFF"/>
                <w:lang w:eastAsia="en-GB"/>
              </w:rPr>
              <w:t xml:space="preserve">many miles have </w:t>
            </w:r>
            <w:r w:rsidRPr="00997B35">
              <w:rPr>
                <w:rFonts w:ascii="Calibri" w:hAnsi="Calibri" w:eastAsia="Times New Roman" w:cs="Calibri"/>
                <w:b/>
                <w:bCs/>
                <w:color w:val="FFFFFF"/>
                <w:lang w:eastAsia="en-GB"/>
              </w:rPr>
              <w:t>you travel</w:t>
            </w:r>
            <w:r>
              <w:rPr>
                <w:rFonts w:ascii="Calibri" w:hAnsi="Calibri" w:eastAsia="Times New Roman" w:cs="Calibri"/>
                <w:b/>
                <w:bCs/>
                <w:color w:val="FFFFFF"/>
                <w:lang w:eastAsia="en-GB"/>
              </w:rPr>
              <w:t>led</w:t>
            </w:r>
            <w:r w:rsidRPr="00997B35">
              <w:rPr>
                <w:rFonts w:ascii="Calibri" w:hAnsi="Calibri" w:eastAsia="Times New Roman" w:cs="Calibri"/>
                <w:b/>
                <w:bCs/>
                <w:color w:val="FFFFFF"/>
                <w:lang w:eastAsia="en-GB"/>
              </w:rPr>
              <w:t xml:space="preserve"> today?</w:t>
            </w:r>
          </w:p>
        </w:tc>
        <w:tc>
          <w:tcPr>
            <w:tcW w:w="1275" w:type="dxa"/>
            <w:tcBorders>
              <w:top w:val="nil"/>
              <w:left w:val="nil"/>
              <w:bottom w:val="nil"/>
              <w:right w:val="nil"/>
            </w:tcBorders>
            <w:shd w:val="clear" w:color="4472C4" w:fill="4472C4"/>
            <w:noWrap/>
            <w:vAlign w:val="bottom"/>
            <w:hideMark/>
          </w:tcPr>
          <w:p w:rsidRPr="00997B35" w:rsidR="003A3453" w:rsidP="00B86C03" w:rsidRDefault="003A3453" w14:paraId="3689466D"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Princess of Wales Hospital</w:t>
            </w:r>
          </w:p>
        </w:tc>
        <w:tc>
          <w:tcPr>
            <w:tcW w:w="1134" w:type="dxa"/>
            <w:tcBorders>
              <w:top w:val="nil"/>
              <w:left w:val="nil"/>
              <w:bottom w:val="nil"/>
              <w:right w:val="nil"/>
            </w:tcBorders>
            <w:shd w:val="clear" w:color="4472C4" w:fill="4472C4"/>
            <w:noWrap/>
            <w:vAlign w:val="bottom"/>
            <w:hideMark/>
          </w:tcPr>
          <w:p w:rsidRPr="00997B35" w:rsidR="003A3453" w:rsidP="00B86C03" w:rsidRDefault="003A3453" w14:paraId="4B5F896E"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Royal Gwent Hospital</w:t>
            </w:r>
          </w:p>
        </w:tc>
        <w:tc>
          <w:tcPr>
            <w:tcW w:w="1418" w:type="dxa"/>
            <w:tcBorders>
              <w:top w:val="nil"/>
              <w:left w:val="nil"/>
              <w:bottom w:val="nil"/>
              <w:right w:val="nil"/>
            </w:tcBorders>
            <w:shd w:val="clear" w:color="4472C4" w:fill="4472C4"/>
            <w:noWrap/>
            <w:vAlign w:val="bottom"/>
            <w:hideMark/>
          </w:tcPr>
          <w:p w:rsidRPr="00997B35" w:rsidR="003A3453" w:rsidP="00B86C03" w:rsidRDefault="003A3453" w14:paraId="2B2825E4"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University Hospital of Wales</w:t>
            </w:r>
          </w:p>
        </w:tc>
        <w:tc>
          <w:tcPr>
            <w:tcW w:w="1559" w:type="dxa"/>
            <w:tcBorders>
              <w:top w:val="nil"/>
              <w:left w:val="nil"/>
              <w:bottom w:val="nil"/>
              <w:right w:val="nil"/>
            </w:tcBorders>
            <w:shd w:val="clear" w:color="4472C4" w:fill="4472C4"/>
            <w:noWrap/>
            <w:vAlign w:val="bottom"/>
            <w:hideMark/>
          </w:tcPr>
          <w:p w:rsidRPr="00997B35" w:rsidR="003A3453" w:rsidP="00B86C03" w:rsidRDefault="003A3453" w14:paraId="3E426901"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Grand Total</w:t>
            </w:r>
          </w:p>
        </w:tc>
      </w:tr>
      <w:tr w:rsidRPr="00997B35" w:rsidR="003A3453" w:rsidTr="00B86C03" w14:paraId="22DA716E"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1DFB479E" w14:textId="77777777">
            <w:pPr>
              <w:spacing w:after="0" w:line="240" w:lineRule="auto"/>
              <w:rPr>
                <w:rFonts w:ascii="Calibri" w:hAnsi="Calibri" w:eastAsia="Times New Roman" w:cs="Calibri"/>
                <w:color w:val="000000"/>
                <w:lang w:eastAsia="en-GB"/>
              </w:rPr>
            </w:pPr>
            <w:r>
              <w:rPr>
                <w:rFonts w:ascii="Calibri" w:hAnsi="Calibri" w:cs="Calibri"/>
                <w:color w:val="000000"/>
              </w:rPr>
              <w:t>5 miles or less</w:t>
            </w:r>
          </w:p>
        </w:tc>
        <w:tc>
          <w:tcPr>
            <w:tcW w:w="1275" w:type="dxa"/>
            <w:tcBorders>
              <w:top w:val="nil"/>
              <w:left w:val="nil"/>
              <w:bottom w:val="nil"/>
              <w:right w:val="nil"/>
            </w:tcBorders>
            <w:shd w:val="clear" w:color="auto" w:fill="auto"/>
            <w:noWrap/>
            <w:vAlign w:val="bottom"/>
          </w:tcPr>
          <w:p w:rsidRPr="00997B35" w:rsidR="003A3453" w:rsidP="00B86C03" w:rsidRDefault="003A3453" w14:paraId="4BF72DAC"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17</w:t>
            </w:r>
          </w:p>
        </w:tc>
        <w:tc>
          <w:tcPr>
            <w:tcW w:w="1134" w:type="dxa"/>
            <w:tcBorders>
              <w:top w:val="nil"/>
              <w:left w:val="nil"/>
              <w:bottom w:val="nil"/>
              <w:right w:val="nil"/>
            </w:tcBorders>
            <w:shd w:val="clear" w:color="auto" w:fill="auto"/>
            <w:noWrap/>
            <w:vAlign w:val="bottom"/>
          </w:tcPr>
          <w:p w:rsidRPr="00997B35" w:rsidR="003A3453" w:rsidP="00B86C03" w:rsidRDefault="003A3453" w14:paraId="649FFEF1"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7</w:t>
            </w:r>
          </w:p>
        </w:tc>
        <w:tc>
          <w:tcPr>
            <w:tcW w:w="1418" w:type="dxa"/>
            <w:tcBorders>
              <w:top w:val="nil"/>
              <w:left w:val="nil"/>
              <w:bottom w:val="nil"/>
              <w:right w:val="nil"/>
            </w:tcBorders>
            <w:shd w:val="clear" w:color="auto" w:fill="auto"/>
            <w:noWrap/>
            <w:vAlign w:val="bottom"/>
          </w:tcPr>
          <w:p w:rsidRPr="00997B35" w:rsidR="003A3453" w:rsidP="00B86C03" w:rsidRDefault="003A3453" w14:paraId="69044D1F"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20</w:t>
            </w:r>
          </w:p>
        </w:tc>
        <w:tc>
          <w:tcPr>
            <w:tcW w:w="1559" w:type="dxa"/>
            <w:tcBorders>
              <w:top w:val="nil"/>
              <w:left w:val="nil"/>
              <w:bottom w:val="nil"/>
              <w:right w:val="nil"/>
            </w:tcBorders>
            <w:shd w:val="clear" w:color="auto" w:fill="auto"/>
            <w:noWrap/>
            <w:vAlign w:val="bottom"/>
          </w:tcPr>
          <w:p w:rsidRPr="00997B35" w:rsidR="003A3453" w:rsidP="00B86C03" w:rsidRDefault="003A3453" w14:paraId="650F9BD7"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44</w:t>
            </w:r>
          </w:p>
        </w:tc>
      </w:tr>
      <w:tr w:rsidRPr="00997B35" w:rsidR="003A3453" w:rsidTr="00B86C03" w14:paraId="7D7A4201"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313E5923" w14:textId="77777777">
            <w:pPr>
              <w:spacing w:after="0" w:line="240" w:lineRule="auto"/>
              <w:rPr>
                <w:rFonts w:ascii="Calibri" w:hAnsi="Calibri" w:eastAsia="Times New Roman" w:cs="Calibri"/>
                <w:color w:val="000000"/>
                <w:lang w:eastAsia="en-GB"/>
              </w:rPr>
            </w:pPr>
            <w:r>
              <w:rPr>
                <w:rFonts w:ascii="Calibri" w:hAnsi="Calibri" w:cs="Calibri"/>
                <w:color w:val="000000"/>
              </w:rPr>
              <w:t>6 to 10 miles</w:t>
            </w:r>
          </w:p>
        </w:tc>
        <w:tc>
          <w:tcPr>
            <w:tcW w:w="1275" w:type="dxa"/>
            <w:tcBorders>
              <w:top w:val="nil"/>
              <w:left w:val="nil"/>
              <w:bottom w:val="nil"/>
              <w:right w:val="nil"/>
            </w:tcBorders>
            <w:shd w:val="clear" w:color="auto" w:fill="auto"/>
            <w:noWrap/>
            <w:vAlign w:val="bottom"/>
          </w:tcPr>
          <w:p w:rsidRPr="00997B35" w:rsidR="003A3453" w:rsidP="00B86C03" w:rsidRDefault="003A3453" w14:paraId="3FEE54D4"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16</w:t>
            </w:r>
          </w:p>
        </w:tc>
        <w:tc>
          <w:tcPr>
            <w:tcW w:w="1134" w:type="dxa"/>
            <w:tcBorders>
              <w:top w:val="nil"/>
              <w:left w:val="nil"/>
              <w:bottom w:val="nil"/>
              <w:right w:val="nil"/>
            </w:tcBorders>
            <w:shd w:val="clear" w:color="auto" w:fill="auto"/>
            <w:noWrap/>
            <w:vAlign w:val="bottom"/>
          </w:tcPr>
          <w:p w:rsidRPr="00997B35" w:rsidR="003A3453" w:rsidP="00B86C03" w:rsidRDefault="003A3453" w14:paraId="35391CF0"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15</w:t>
            </w:r>
          </w:p>
        </w:tc>
        <w:tc>
          <w:tcPr>
            <w:tcW w:w="1418" w:type="dxa"/>
            <w:tcBorders>
              <w:top w:val="nil"/>
              <w:left w:val="nil"/>
              <w:bottom w:val="nil"/>
              <w:right w:val="nil"/>
            </w:tcBorders>
            <w:shd w:val="clear" w:color="auto" w:fill="auto"/>
            <w:noWrap/>
            <w:vAlign w:val="bottom"/>
          </w:tcPr>
          <w:p w:rsidRPr="00997B35" w:rsidR="003A3453" w:rsidP="00B86C03" w:rsidRDefault="003A3453" w14:paraId="6B17E772"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28</w:t>
            </w:r>
          </w:p>
        </w:tc>
        <w:tc>
          <w:tcPr>
            <w:tcW w:w="1559" w:type="dxa"/>
            <w:tcBorders>
              <w:top w:val="nil"/>
              <w:left w:val="nil"/>
              <w:bottom w:val="nil"/>
              <w:right w:val="nil"/>
            </w:tcBorders>
            <w:shd w:val="clear" w:color="auto" w:fill="auto"/>
            <w:noWrap/>
            <w:vAlign w:val="bottom"/>
          </w:tcPr>
          <w:p w:rsidRPr="00997B35" w:rsidR="003A3453" w:rsidP="00B86C03" w:rsidRDefault="003A3453" w14:paraId="0F16EC77"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59</w:t>
            </w:r>
          </w:p>
        </w:tc>
      </w:tr>
      <w:tr w:rsidRPr="00997B35" w:rsidR="003A3453" w:rsidTr="00B86C03" w14:paraId="70F956F8"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56432A15" w14:textId="77777777">
            <w:pPr>
              <w:spacing w:after="0" w:line="240" w:lineRule="auto"/>
              <w:rPr>
                <w:rFonts w:ascii="Calibri" w:hAnsi="Calibri" w:eastAsia="Times New Roman" w:cs="Calibri"/>
                <w:color w:val="000000"/>
                <w:lang w:eastAsia="en-GB"/>
              </w:rPr>
            </w:pPr>
            <w:r>
              <w:rPr>
                <w:rFonts w:ascii="Calibri" w:hAnsi="Calibri" w:cs="Calibri"/>
                <w:color w:val="000000"/>
              </w:rPr>
              <w:t>11 to 20 miles</w:t>
            </w:r>
          </w:p>
        </w:tc>
        <w:tc>
          <w:tcPr>
            <w:tcW w:w="1275" w:type="dxa"/>
            <w:tcBorders>
              <w:top w:val="nil"/>
              <w:left w:val="nil"/>
              <w:bottom w:val="nil"/>
              <w:right w:val="nil"/>
            </w:tcBorders>
            <w:shd w:val="clear" w:color="auto" w:fill="auto"/>
            <w:noWrap/>
            <w:vAlign w:val="bottom"/>
          </w:tcPr>
          <w:p w:rsidRPr="00997B35" w:rsidR="003A3453" w:rsidP="00B86C03" w:rsidRDefault="003A3453" w14:paraId="69B23C12"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2</w:t>
            </w:r>
          </w:p>
        </w:tc>
        <w:tc>
          <w:tcPr>
            <w:tcW w:w="1134" w:type="dxa"/>
            <w:tcBorders>
              <w:top w:val="nil"/>
              <w:left w:val="nil"/>
              <w:bottom w:val="nil"/>
              <w:right w:val="nil"/>
            </w:tcBorders>
            <w:shd w:val="clear" w:color="auto" w:fill="auto"/>
            <w:noWrap/>
            <w:vAlign w:val="bottom"/>
          </w:tcPr>
          <w:p w:rsidRPr="00997B35" w:rsidR="003A3453" w:rsidP="00B86C03" w:rsidRDefault="003A3453" w14:paraId="75B77393" w14:textId="77777777">
            <w:pPr>
              <w:spacing w:after="0" w:line="240" w:lineRule="auto"/>
              <w:jc w:val="right"/>
              <w:rPr>
                <w:rFonts w:ascii="Times New Roman" w:hAnsi="Times New Roman" w:eastAsia="Times New Roman" w:cs="Times New Roman"/>
                <w:sz w:val="20"/>
                <w:szCs w:val="20"/>
                <w:lang w:eastAsia="en-GB"/>
              </w:rPr>
            </w:pPr>
            <w:r>
              <w:rPr>
                <w:rFonts w:ascii="Calibri" w:hAnsi="Calibri" w:cs="Calibri"/>
                <w:color w:val="000000"/>
              </w:rPr>
              <w:t>13</w:t>
            </w:r>
          </w:p>
        </w:tc>
        <w:tc>
          <w:tcPr>
            <w:tcW w:w="1418" w:type="dxa"/>
            <w:tcBorders>
              <w:top w:val="nil"/>
              <w:left w:val="nil"/>
              <w:bottom w:val="nil"/>
              <w:right w:val="nil"/>
            </w:tcBorders>
            <w:shd w:val="clear" w:color="auto" w:fill="auto"/>
            <w:noWrap/>
            <w:vAlign w:val="bottom"/>
          </w:tcPr>
          <w:p w:rsidRPr="00997B35" w:rsidR="003A3453" w:rsidP="00B86C03" w:rsidRDefault="003A3453" w14:paraId="19D9C3F8"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17</w:t>
            </w:r>
          </w:p>
        </w:tc>
        <w:tc>
          <w:tcPr>
            <w:tcW w:w="1559" w:type="dxa"/>
            <w:tcBorders>
              <w:top w:val="nil"/>
              <w:left w:val="nil"/>
              <w:bottom w:val="nil"/>
              <w:right w:val="nil"/>
            </w:tcBorders>
            <w:shd w:val="clear" w:color="auto" w:fill="auto"/>
            <w:noWrap/>
            <w:vAlign w:val="bottom"/>
          </w:tcPr>
          <w:p w:rsidRPr="00997B35" w:rsidR="003A3453" w:rsidP="00B86C03" w:rsidRDefault="003A3453" w14:paraId="523FB46B"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32</w:t>
            </w:r>
          </w:p>
        </w:tc>
      </w:tr>
      <w:tr w:rsidRPr="00997B35" w:rsidR="003A3453" w:rsidTr="00B86C03" w14:paraId="5D6488E7"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288A49BA" w14:textId="77777777">
            <w:pPr>
              <w:spacing w:after="0" w:line="240" w:lineRule="auto"/>
              <w:rPr>
                <w:rFonts w:ascii="Calibri" w:hAnsi="Calibri" w:eastAsia="Times New Roman" w:cs="Calibri"/>
                <w:color w:val="000000"/>
                <w:lang w:eastAsia="en-GB"/>
              </w:rPr>
            </w:pPr>
            <w:r>
              <w:rPr>
                <w:rFonts w:ascii="Calibri" w:hAnsi="Calibri" w:cs="Calibri"/>
                <w:color w:val="000000"/>
              </w:rPr>
              <w:t>over 20 miles</w:t>
            </w:r>
          </w:p>
        </w:tc>
        <w:tc>
          <w:tcPr>
            <w:tcW w:w="1275" w:type="dxa"/>
            <w:tcBorders>
              <w:top w:val="nil"/>
              <w:left w:val="nil"/>
              <w:bottom w:val="nil"/>
              <w:right w:val="nil"/>
            </w:tcBorders>
            <w:shd w:val="clear" w:color="auto" w:fill="auto"/>
            <w:noWrap/>
            <w:vAlign w:val="bottom"/>
          </w:tcPr>
          <w:p w:rsidRPr="00997B35" w:rsidR="003A3453" w:rsidP="00B86C03" w:rsidRDefault="003A3453" w14:paraId="5C3B321F" w14:textId="77777777">
            <w:pPr>
              <w:spacing w:after="0" w:line="240" w:lineRule="auto"/>
              <w:jc w:val="right"/>
              <w:rPr>
                <w:rFonts w:ascii="Calibri" w:hAnsi="Calibri" w:eastAsia="Times New Roman" w:cs="Calibri"/>
                <w:color w:val="000000"/>
                <w:lang w:eastAsia="en-GB"/>
              </w:rPr>
            </w:pPr>
          </w:p>
        </w:tc>
        <w:tc>
          <w:tcPr>
            <w:tcW w:w="1134" w:type="dxa"/>
            <w:tcBorders>
              <w:top w:val="nil"/>
              <w:left w:val="nil"/>
              <w:bottom w:val="nil"/>
              <w:right w:val="nil"/>
            </w:tcBorders>
            <w:shd w:val="clear" w:color="auto" w:fill="auto"/>
            <w:noWrap/>
            <w:vAlign w:val="bottom"/>
          </w:tcPr>
          <w:p w:rsidRPr="00997B35" w:rsidR="003A3453" w:rsidP="00B86C03" w:rsidRDefault="003A3453" w14:paraId="65FEA906" w14:textId="77777777">
            <w:pPr>
              <w:spacing w:after="0" w:line="240" w:lineRule="auto"/>
              <w:jc w:val="right"/>
              <w:rPr>
                <w:rFonts w:ascii="Times New Roman" w:hAnsi="Times New Roman" w:eastAsia="Times New Roman" w:cs="Times New Roman"/>
                <w:sz w:val="20"/>
                <w:szCs w:val="20"/>
                <w:lang w:eastAsia="en-GB"/>
              </w:rPr>
            </w:pPr>
          </w:p>
        </w:tc>
        <w:tc>
          <w:tcPr>
            <w:tcW w:w="1418" w:type="dxa"/>
            <w:tcBorders>
              <w:top w:val="nil"/>
              <w:left w:val="nil"/>
              <w:bottom w:val="nil"/>
              <w:right w:val="nil"/>
            </w:tcBorders>
            <w:shd w:val="clear" w:color="auto" w:fill="auto"/>
            <w:noWrap/>
            <w:vAlign w:val="bottom"/>
          </w:tcPr>
          <w:p w:rsidRPr="00997B35" w:rsidR="003A3453" w:rsidP="00B86C03" w:rsidRDefault="003A3453" w14:paraId="75A73C3E"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5</w:t>
            </w:r>
          </w:p>
        </w:tc>
        <w:tc>
          <w:tcPr>
            <w:tcW w:w="1559" w:type="dxa"/>
            <w:tcBorders>
              <w:top w:val="nil"/>
              <w:left w:val="nil"/>
              <w:bottom w:val="nil"/>
              <w:right w:val="nil"/>
            </w:tcBorders>
            <w:shd w:val="clear" w:color="auto" w:fill="auto"/>
            <w:noWrap/>
            <w:vAlign w:val="bottom"/>
          </w:tcPr>
          <w:p w:rsidRPr="00997B35" w:rsidR="003A3453" w:rsidP="00B86C03" w:rsidRDefault="003A3453" w14:paraId="2BBF1A66"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5</w:t>
            </w:r>
          </w:p>
        </w:tc>
      </w:tr>
      <w:tr w:rsidRPr="00997B35" w:rsidR="003A3453" w:rsidTr="00B86C03" w14:paraId="70ECDA19" w14:textId="77777777">
        <w:trPr>
          <w:trHeight w:val="300"/>
        </w:trPr>
        <w:tc>
          <w:tcPr>
            <w:tcW w:w="3261"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74E4FB8D" w14:textId="77777777">
            <w:pPr>
              <w:spacing w:after="0" w:line="240" w:lineRule="auto"/>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Grand Total</w:t>
            </w:r>
          </w:p>
        </w:tc>
        <w:tc>
          <w:tcPr>
            <w:tcW w:w="1275"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0F93572C"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35</w:t>
            </w:r>
          </w:p>
        </w:tc>
        <w:tc>
          <w:tcPr>
            <w:tcW w:w="1134"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2283EBB5"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35</w:t>
            </w:r>
          </w:p>
        </w:tc>
        <w:tc>
          <w:tcPr>
            <w:tcW w:w="1418"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39F6457D"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70</w:t>
            </w:r>
          </w:p>
        </w:tc>
        <w:tc>
          <w:tcPr>
            <w:tcW w:w="1559"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37D491DF"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140</w:t>
            </w:r>
          </w:p>
        </w:tc>
      </w:tr>
    </w:tbl>
    <w:p w:rsidR="003A3453" w:rsidP="003A3453" w:rsidRDefault="003A3453" w14:paraId="4977D2DD" w14:textId="77777777"/>
    <w:p w:rsidRPr="003A3453" w:rsidR="003A3453" w:rsidP="003A3453" w:rsidRDefault="003A3453" w14:paraId="14E143C7" w14:textId="77777777">
      <w:pPr>
        <w:rPr>
          <w:b/>
          <w:bCs/>
        </w:rPr>
      </w:pPr>
      <w:r w:rsidRPr="003A3453">
        <w:rPr>
          <w:b/>
          <w:bCs/>
        </w:rPr>
        <w:t>Question 4. How long did your journey take you?</w:t>
      </w:r>
    </w:p>
    <w:p w:rsidR="003A3453" w:rsidP="003A3453" w:rsidRDefault="003A3453" w14:paraId="20F1D474" w14:textId="77777777">
      <w:r>
        <w:rPr>
          <w:noProof/>
        </w:rPr>
        <w:lastRenderedPageBreak/>
        <w:drawing>
          <wp:inline distT="0" distB="0" distL="0" distR="0" wp14:anchorId="52F9453E" wp14:editId="3FE23CDB">
            <wp:extent cx="4572000" cy="2743200"/>
            <wp:effectExtent l="0" t="0" r="0" b="0"/>
            <wp:docPr id="27" name="Chart 27">
              <a:extLst xmlns:a="http://schemas.openxmlformats.org/drawingml/2006/main">
                <a:ext uri="{FF2B5EF4-FFF2-40B4-BE49-F238E27FC236}">
                  <a16:creationId xmlns:a16="http://schemas.microsoft.com/office/drawing/2014/main" id="{D46B8F5F-39F1-A8D4-70C3-A2387B60B2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tbl>
      <w:tblPr>
        <w:tblW w:w="8647" w:type="dxa"/>
        <w:tblLook w:val="04A0" w:firstRow="1" w:lastRow="0" w:firstColumn="1" w:lastColumn="0" w:noHBand="0" w:noVBand="1"/>
      </w:tblPr>
      <w:tblGrid>
        <w:gridCol w:w="3261"/>
        <w:gridCol w:w="1275"/>
        <w:gridCol w:w="1134"/>
        <w:gridCol w:w="1418"/>
        <w:gridCol w:w="1559"/>
      </w:tblGrid>
      <w:tr w:rsidRPr="00997B35" w:rsidR="003A3453" w:rsidTr="00B86C03" w14:paraId="41366F0B" w14:textId="77777777">
        <w:trPr>
          <w:trHeight w:val="300"/>
        </w:trPr>
        <w:tc>
          <w:tcPr>
            <w:tcW w:w="3261" w:type="dxa"/>
            <w:tcBorders>
              <w:top w:val="nil"/>
              <w:left w:val="nil"/>
              <w:bottom w:val="nil"/>
              <w:right w:val="nil"/>
            </w:tcBorders>
            <w:shd w:val="clear" w:color="4472C4" w:fill="4472C4"/>
            <w:noWrap/>
            <w:vAlign w:val="bottom"/>
            <w:hideMark/>
          </w:tcPr>
          <w:p w:rsidRPr="00997B35" w:rsidR="003A3453" w:rsidP="00B86C03" w:rsidRDefault="003A3453" w14:paraId="78703197"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 xml:space="preserve">How </w:t>
            </w:r>
            <w:r>
              <w:rPr>
                <w:rFonts w:ascii="Calibri" w:hAnsi="Calibri" w:eastAsia="Times New Roman" w:cs="Calibri"/>
                <w:b/>
                <w:bCs/>
                <w:color w:val="FFFFFF"/>
                <w:lang w:eastAsia="en-GB"/>
              </w:rPr>
              <w:t>long did your journey take you</w:t>
            </w:r>
            <w:r w:rsidRPr="00997B35">
              <w:rPr>
                <w:rFonts w:ascii="Calibri" w:hAnsi="Calibri" w:eastAsia="Times New Roman" w:cs="Calibri"/>
                <w:b/>
                <w:bCs/>
                <w:color w:val="FFFFFF"/>
                <w:lang w:eastAsia="en-GB"/>
              </w:rPr>
              <w:t>?</w:t>
            </w:r>
          </w:p>
        </w:tc>
        <w:tc>
          <w:tcPr>
            <w:tcW w:w="1275" w:type="dxa"/>
            <w:tcBorders>
              <w:top w:val="nil"/>
              <w:left w:val="nil"/>
              <w:bottom w:val="nil"/>
              <w:right w:val="nil"/>
            </w:tcBorders>
            <w:shd w:val="clear" w:color="4472C4" w:fill="4472C4"/>
            <w:noWrap/>
            <w:vAlign w:val="bottom"/>
            <w:hideMark/>
          </w:tcPr>
          <w:p w:rsidRPr="00997B35" w:rsidR="003A3453" w:rsidP="00B86C03" w:rsidRDefault="003A3453" w14:paraId="032B6AB1"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Princess of Wales Hospital</w:t>
            </w:r>
          </w:p>
        </w:tc>
        <w:tc>
          <w:tcPr>
            <w:tcW w:w="1134" w:type="dxa"/>
            <w:tcBorders>
              <w:top w:val="nil"/>
              <w:left w:val="nil"/>
              <w:bottom w:val="nil"/>
              <w:right w:val="nil"/>
            </w:tcBorders>
            <w:shd w:val="clear" w:color="4472C4" w:fill="4472C4"/>
            <w:noWrap/>
            <w:vAlign w:val="bottom"/>
            <w:hideMark/>
          </w:tcPr>
          <w:p w:rsidRPr="00997B35" w:rsidR="003A3453" w:rsidP="00B86C03" w:rsidRDefault="003A3453" w14:paraId="33A8AD17"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Royal Gwent Hospital</w:t>
            </w:r>
          </w:p>
        </w:tc>
        <w:tc>
          <w:tcPr>
            <w:tcW w:w="1418" w:type="dxa"/>
            <w:tcBorders>
              <w:top w:val="nil"/>
              <w:left w:val="nil"/>
              <w:bottom w:val="nil"/>
              <w:right w:val="nil"/>
            </w:tcBorders>
            <w:shd w:val="clear" w:color="4472C4" w:fill="4472C4"/>
            <w:noWrap/>
            <w:vAlign w:val="bottom"/>
            <w:hideMark/>
          </w:tcPr>
          <w:p w:rsidRPr="00997B35" w:rsidR="003A3453" w:rsidP="00B86C03" w:rsidRDefault="003A3453" w14:paraId="69052C50"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University Hospital of Wales</w:t>
            </w:r>
          </w:p>
        </w:tc>
        <w:tc>
          <w:tcPr>
            <w:tcW w:w="1559" w:type="dxa"/>
            <w:tcBorders>
              <w:top w:val="nil"/>
              <w:left w:val="nil"/>
              <w:bottom w:val="nil"/>
              <w:right w:val="nil"/>
            </w:tcBorders>
            <w:shd w:val="clear" w:color="4472C4" w:fill="4472C4"/>
            <w:noWrap/>
            <w:vAlign w:val="bottom"/>
            <w:hideMark/>
          </w:tcPr>
          <w:p w:rsidRPr="00997B35" w:rsidR="003A3453" w:rsidP="00B86C03" w:rsidRDefault="003A3453" w14:paraId="0681EB8F"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Grand Total</w:t>
            </w:r>
          </w:p>
        </w:tc>
      </w:tr>
      <w:tr w:rsidRPr="00997B35" w:rsidR="003A3453" w:rsidTr="00B86C03" w14:paraId="5C50FF0E"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604EC545" w14:textId="77777777">
            <w:pPr>
              <w:spacing w:after="0" w:line="240" w:lineRule="auto"/>
              <w:rPr>
                <w:rFonts w:ascii="Calibri" w:hAnsi="Calibri" w:eastAsia="Times New Roman" w:cs="Calibri"/>
                <w:color w:val="000000"/>
                <w:lang w:eastAsia="en-GB"/>
              </w:rPr>
            </w:pPr>
            <w:r>
              <w:rPr>
                <w:rFonts w:ascii="Calibri" w:hAnsi="Calibri" w:cs="Calibri"/>
                <w:color w:val="000000"/>
              </w:rPr>
              <w:t>less than 15 minutes</w:t>
            </w:r>
          </w:p>
        </w:tc>
        <w:tc>
          <w:tcPr>
            <w:tcW w:w="1275" w:type="dxa"/>
            <w:tcBorders>
              <w:top w:val="nil"/>
              <w:left w:val="nil"/>
              <w:bottom w:val="nil"/>
              <w:right w:val="nil"/>
            </w:tcBorders>
            <w:shd w:val="clear" w:color="auto" w:fill="auto"/>
            <w:noWrap/>
            <w:vAlign w:val="bottom"/>
          </w:tcPr>
          <w:p w:rsidRPr="00997B35" w:rsidR="003A3453" w:rsidP="00B86C03" w:rsidRDefault="003A3453" w14:paraId="48F2E4D2"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16</w:t>
            </w:r>
          </w:p>
        </w:tc>
        <w:tc>
          <w:tcPr>
            <w:tcW w:w="1134" w:type="dxa"/>
            <w:tcBorders>
              <w:top w:val="nil"/>
              <w:left w:val="nil"/>
              <w:bottom w:val="nil"/>
              <w:right w:val="nil"/>
            </w:tcBorders>
            <w:shd w:val="clear" w:color="auto" w:fill="auto"/>
            <w:noWrap/>
            <w:vAlign w:val="bottom"/>
          </w:tcPr>
          <w:p w:rsidRPr="00997B35" w:rsidR="003A3453" w:rsidP="00B86C03" w:rsidRDefault="003A3453" w14:paraId="294136B0"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6</w:t>
            </w:r>
          </w:p>
        </w:tc>
        <w:tc>
          <w:tcPr>
            <w:tcW w:w="1418" w:type="dxa"/>
            <w:tcBorders>
              <w:top w:val="nil"/>
              <w:left w:val="nil"/>
              <w:bottom w:val="nil"/>
              <w:right w:val="nil"/>
            </w:tcBorders>
            <w:shd w:val="clear" w:color="auto" w:fill="auto"/>
            <w:noWrap/>
            <w:vAlign w:val="bottom"/>
          </w:tcPr>
          <w:p w:rsidRPr="00997B35" w:rsidR="003A3453" w:rsidP="00B86C03" w:rsidRDefault="003A3453" w14:paraId="45DBD514"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20</w:t>
            </w:r>
          </w:p>
        </w:tc>
        <w:tc>
          <w:tcPr>
            <w:tcW w:w="1559" w:type="dxa"/>
            <w:tcBorders>
              <w:top w:val="nil"/>
              <w:left w:val="nil"/>
              <w:bottom w:val="nil"/>
              <w:right w:val="nil"/>
            </w:tcBorders>
            <w:shd w:val="clear" w:color="auto" w:fill="auto"/>
            <w:noWrap/>
            <w:vAlign w:val="bottom"/>
          </w:tcPr>
          <w:p w:rsidRPr="00997B35" w:rsidR="003A3453" w:rsidP="00B86C03" w:rsidRDefault="003A3453" w14:paraId="1D8A439F"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42</w:t>
            </w:r>
          </w:p>
        </w:tc>
      </w:tr>
      <w:tr w:rsidRPr="00997B35" w:rsidR="003A3453" w:rsidTr="00B86C03" w14:paraId="0B7EEFCE"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2A55A330" w14:textId="77777777">
            <w:pPr>
              <w:spacing w:after="0" w:line="240" w:lineRule="auto"/>
              <w:rPr>
                <w:rFonts w:ascii="Calibri" w:hAnsi="Calibri" w:eastAsia="Times New Roman" w:cs="Calibri"/>
                <w:color w:val="000000"/>
                <w:lang w:eastAsia="en-GB"/>
              </w:rPr>
            </w:pPr>
            <w:r>
              <w:rPr>
                <w:rFonts w:ascii="Calibri" w:hAnsi="Calibri" w:cs="Calibri"/>
                <w:color w:val="000000"/>
              </w:rPr>
              <w:t>16 to 30 minutes</w:t>
            </w:r>
          </w:p>
        </w:tc>
        <w:tc>
          <w:tcPr>
            <w:tcW w:w="1275" w:type="dxa"/>
            <w:tcBorders>
              <w:top w:val="nil"/>
              <w:left w:val="nil"/>
              <w:bottom w:val="nil"/>
              <w:right w:val="nil"/>
            </w:tcBorders>
            <w:shd w:val="clear" w:color="auto" w:fill="auto"/>
            <w:noWrap/>
            <w:vAlign w:val="bottom"/>
          </w:tcPr>
          <w:p w:rsidRPr="00997B35" w:rsidR="003A3453" w:rsidP="00B86C03" w:rsidRDefault="003A3453" w14:paraId="32623FE1"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16</w:t>
            </w:r>
          </w:p>
        </w:tc>
        <w:tc>
          <w:tcPr>
            <w:tcW w:w="1134" w:type="dxa"/>
            <w:tcBorders>
              <w:top w:val="nil"/>
              <w:left w:val="nil"/>
              <w:bottom w:val="nil"/>
              <w:right w:val="nil"/>
            </w:tcBorders>
            <w:shd w:val="clear" w:color="auto" w:fill="auto"/>
            <w:noWrap/>
            <w:vAlign w:val="bottom"/>
          </w:tcPr>
          <w:p w:rsidRPr="00997B35" w:rsidR="003A3453" w:rsidP="00B86C03" w:rsidRDefault="003A3453" w14:paraId="7E39739A"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18</w:t>
            </w:r>
          </w:p>
        </w:tc>
        <w:tc>
          <w:tcPr>
            <w:tcW w:w="1418" w:type="dxa"/>
            <w:tcBorders>
              <w:top w:val="nil"/>
              <w:left w:val="nil"/>
              <w:bottom w:val="nil"/>
              <w:right w:val="nil"/>
            </w:tcBorders>
            <w:shd w:val="clear" w:color="auto" w:fill="auto"/>
            <w:noWrap/>
            <w:vAlign w:val="bottom"/>
          </w:tcPr>
          <w:p w:rsidRPr="00997B35" w:rsidR="003A3453" w:rsidP="00B86C03" w:rsidRDefault="003A3453" w14:paraId="7D14C51E"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18</w:t>
            </w:r>
          </w:p>
        </w:tc>
        <w:tc>
          <w:tcPr>
            <w:tcW w:w="1559" w:type="dxa"/>
            <w:tcBorders>
              <w:top w:val="nil"/>
              <w:left w:val="nil"/>
              <w:bottom w:val="nil"/>
              <w:right w:val="nil"/>
            </w:tcBorders>
            <w:shd w:val="clear" w:color="auto" w:fill="auto"/>
            <w:noWrap/>
            <w:vAlign w:val="bottom"/>
          </w:tcPr>
          <w:p w:rsidRPr="00997B35" w:rsidR="003A3453" w:rsidP="00B86C03" w:rsidRDefault="003A3453" w14:paraId="20DAF893"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52</w:t>
            </w:r>
          </w:p>
        </w:tc>
      </w:tr>
      <w:tr w:rsidRPr="00997B35" w:rsidR="003A3453" w:rsidTr="00B86C03" w14:paraId="234ADF91"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1FC2617E" w14:textId="77777777">
            <w:pPr>
              <w:spacing w:after="0" w:line="240" w:lineRule="auto"/>
              <w:rPr>
                <w:rFonts w:ascii="Calibri" w:hAnsi="Calibri" w:eastAsia="Times New Roman" w:cs="Calibri"/>
                <w:color w:val="000000"/>
                <w:lang w:eastAsia="en-GB"/>
              </w:rPr>
            </w:pPr>
            <w:r>
              <w:rPr>
                <w:rFonts w:ascii="Calibri" w:hAnsi="Calibri" w:cs="Calibri"/>
                <w:color w:val="000000"/>
              </w:rPr>
              <w:t>31 to 60 minutes</w:t>
            </w:r>
          </w:p>
        </w:tc>
        <w:tc>
          <w:tcPr>
            <w:tcW w:w="1275" w:type="dxa"/>
            <w:tcBorders>
              <w:top w:val="nil"/>
              <w:left w:val="nil"/>
              <w:bottom w:val="nil"/>
              <w:right w:val="nil"/>
            </w:tcBorders>
            <w:shd w:val="clear" w:color="auto" w:fill="auto"/>
            <w:noWrap/>
            <w:vAlign w:val="bottom"/>
          </w:tcPr>
          <w:p w:rsidRPr="00997B35" w:rsidR="003A3453" w:rsidP="00B86C03" w:rsidRDefault="003A3453" w14:paraId="7F22E654"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3</w:t>
            </w:r>
          </w:p>
        </w:tc>
        <w:tc>
          <w:tcPr>
            <w:tcW w:w="1134" w:type="dxa"/>
            <w:tcBorders>
              <w:top w:val="nil"/>
              <w:left w:val="nil"/>
              <w:bottom w:val="nil"/>
              <w:right w:val="nil"/>
            </w:tcBorders>
            <w:shd w:val="clear" w:color="auto" w:fill="auto"/>
            <w:noWrap/>
            <w:vAlign w:val="bottom"/>
          </w:tcPr>
          <w:p w:rsidRPr="00997B35" w:rsidR="003A3453" w:rsidP="00B86C03" w:rsidRDefault="003A3453" w14:paraId="78EB1042" w14:textId="77777777">
            <w:pPr>
              <w:spacing w:after="0" w:line="240" w:lineRule="auto"/>
              <w:jc w:val="right"/>
              <w:rPr>
                <w:rFonts w:ascii="Times New Roman" w:hAnsi="Times New Roman" w:eastAsia="Times New Roman" w:cs="Times New Roman"/>
                <w:sz w:val="20"/>
                <w:szCs w:val="20"/>
                <w:lang w:eastAsia="en-GB"/>
              </w:rPr>
            </w:pPr>
            <w:r>
              <w:rPr>
                <w:rFonts w:ascii="Calibri" w:hAnsi="Calibri" w:cs="Calibri"/>
                <w:color w:val="000000"/>
              </w:rPr>
              <w:t>10</w:t>
            </w:r>
          </w:p>
        </w:tc>
        <w:tc>
          <w:tcPr>
            <w:tcW w:w="1418" w:type="dxa"/>
            <w:tcBorders>
              <w:top w:val="nil"/>
              <w:left w:val="nil"/>
              <w:bottom w:val="nil"/>
              <w:right w:val="nil"/>
            </w:tcBorders>
            <w:shd w:val="clear" w:color="auto" w:fill="auto"/>
            <w:noWrap/>
            <w:vAlign w:val="bottom"/>
          </w:tcPr>
          <w:p w:rsidRPr="00997B35" w:rsidR="003A3453" w:rsidP="00B86C03" w:rsidRDefault="003A3453" w14:paraId="6CDBBBF8"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17</w:t>
            </w:r>
          </w:p>
        </w:tc>
        <w:tc>
          <w:tcPr>
            <w:tcW w:w="1559" w:type="dxa"/>
            <w:tcBorders>
              <w:top w:val="nil"/>
              <w:left w:val="nil"/>
              <w:bottom w:val="nil"/>
              <w:right w:val="nil"/>
            </w:tcBorders>
            <w:shd w:val="clear" w:color="auto" w:fill="auto"/>
            <w:noWrap/>
            <w:vAlign w:val="bottom"/>
          </w:tcPr>
          <w:p w:rsidRPr="00997B35" w:rsidR="003A3453" w:rsidP="00B86C03" w:rsidRDefault="003A3453" w14:paraId="44C70D02"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30</w:t>
            </w:r>
          </w:p>
        </w:tc>
      </w:tr>
      <w:tr w:rsidRPr="00997B35" w:rsidR="003A3453" w:rsidTr="00B86C03" w14:paraId="261DAD68"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0A6F8F5A" w14:textId="77777777">
            <w:pPr>
              <w:spacing w:after="0" w:line="240" w:lineRule="auto"/>
              <w:rPr>
                <w:rFonts w:ascii="Calibri" w:hAnsi="Calibri" w:eastAsia="Times New Roman" w:cs="Calibri"/>
                <w:color w:val="000000"/>
                <w:lang w:eastAsia="en-GB"/>
              </w:rPr>
            </w:pPr>
            <w:r>
              <w:rPr>
                <w:rFonts w:ascii="Calibri" w:hAnsi="Calibri" w:cs="Calibri"/>
                <w:color w:val="000000"/>
              </w:rPr>
              <w:t>Over 1 hour</w:t>
            </w:r>
          </w:p>
        </w:tc>
        <w:tc>
          <w:tcPr>
            <w:tcW w:w="1275" w:type="dxa"/>
            <w:tcBorders>
              <w:top w:val="nil"/>
              <w:left w:val="nil"/>
              <w:bottom w:val="nil"/>
              <w:right w:val="nil"/>
            </w:tcBorders>
            <w:shd w:val="clear" w:color="auto" w:fill="auto"/>
            <w:noWrap/>
            <w:vAlign w:val="bottom"/>
          </w:tcPr>
          <w:p w:rsidRPr="00997B35" w:rsidR="003A3453" w:rsidP="00B86C03" w:rsidRDefault="003A3453" w14:paraId="74DB22B8" w14:textId="77777777">
            <w:pPr>
              <w:spacing w:after="0" w:line="240" w:lineRule="auto"/>
              <w:jc w:val="right"/>
              <w:rPr>
                <w:rFonts w:ascii="Calibri" w:hAnsi="Calibri" w:eastAsia="Times New Roman" w:cs="Calibri"/>
                <w:color w:val="000000"/>
                <w:lang w:eastAsia="en-GB"/>
              </w:rPr>
            </w:pPr>
          </w:p>
        </w:tc>
        <w:tc>
          <w:tcPr>
            <w:tcW w:w="1134" w:type="dxa"/>
            <w:tcBorders>
              <w:top w:val="nil"/>
              <w:left w:val="nil"/>
              <w:bottom w:val="nil"/>
              <w:right w:val="nil"/>
            </w:tcBorders>
            <w:shd w:val="clear" w:color="auto" w:fill="auto"/>
            <w:noWrap/>
            <w:vAlign w:val="bottom"/>
          </w:tcPr>
          <w:p w:rsidRPr="00997B35" w:rsidR="003A3453" w:rsidP="00B86C03" w:rsidRDefault="003A3453" w14:paraId="15CFE16F" w14:textId="77777777">
            <w:pPr>
              <w:spacing w:after="0" w:line="240" w:lineRule="auto"/>
              <w:jc w:val="right"/>
              <w:rPr>
                <w:rFonts w:ascii="Times New Roman" w:hAnsi="Times New Roman" w:eastAsia="Times New Roman" w:cs="Times New Roman"/>
                <w:sz w:val="20"/>
                <w:szCs w:val="20"/>
                <w:lang w:eastAsia="en-GB"/>
              </w:rPr>
            </w:pPr>
            <w:r>
              <w:rPr>
                <w:rFonts w:ascii="Calibri" w:hAnsi="Calibri" w:cs="Calibri"/>
                <w:color w:val="000000"/>
              </w:rPr>
              <w:t>1</w:t>
            </w:r>
          </w:p>
        </w:tc>
        <w:tc>
          <w:tcPr>
            <w:tcW w:w="1418" w:type="dxa"/>
            <w:tcBorders>
              <w:top w:val="nil"/>
              <w:left w:val="nil"/>
              <w:bottom w:val="nil"/>
              <w:right w:val="nil"/>
            </w:tcBorders>
            <w:shd w:val="clear" w:color="auto" w:fill="auto"/>
            <w:noWrap/>
            <w:vAlign w:val="bottom"/>
          </w:tcPr>
          <w:p w:rsidRPr="00997B35" w:rsidR="003A3453" w:rsidP="00B86C03" w:rsidRDefault="003A3453" w14:paraId="63082B13"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15</w:t>
            </w:r>
          </w:p>
        </w:tc>
        <w:tc>
          <w:tcPr>
            <w:tcW w:w="1559" w:type="dxa"/>
            <w:tcBorders>
              <w:top w:val="nil"/>
              <w:left w:val="nil"/>
              <w:bottom w:val="nil"/>
              <w:right w:val="nil"/>
            </w:tcBorders>
            <w:shd w:val="clear" w:color="auto" w:fill="auto"/>
            <w:noWrap/>
            <w:vAlign w:val="bottom"/>
          </w:tcPr>
          <w:p w:rsidRPr="00997B35" w:rsidR="003A3453" w:rsidP="00B86C03" w:rsidRDefault="003A3453" w14:paraId="4B696A3E"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16</w:t>
            </w:r>
          </w:p>
        </w:tc>
      </w:tr>
      <w:tr w:rsidRPr="00997B35" w:rsidR="003A3453" w:rsidTr="00B86C03" w14:paraId="37D645B8" w14:textId="77777777">
        <w:trPr>
          <w:trHeight w:val="300"/>
        </w:trPr>
        <w:tc>
          <w:tcPr>
            <w:tcW w:w="3261"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5B92434D" w14:textId="77777777">
            <w:pPr>
              <w:spacing w:after="0" w:line="240" w:lineRule="auto"/>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Grand Total</w:t>
            </w:r>
          </w:p>
        </w:tc>
        <w:tc>
          <w:tcPr>
            <w:tcW w:w="1275"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152CB69E"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35</w:t>
            </w:r>
          </w:p>
        </w:tc>
        <w:tc>
          <w:tcPr>
            <w:tcW w:w="1134"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6F669679"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35</w:t>
            </w:r>
          </w:p>
        </w:tc>
        <w:tc>
          <w:tcPr>
            <w:tcW w:w="1418"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4DA7A04F"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70</w:t>
            </w:r>
          </w:p>
        </w:tc>
        <w:tc>
          <w:tcPr>
            <w:tcW w:w="1559"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32BDD662"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140</w:t>
            </w:r>
          </w:p>
        </w:tc>
      </w:tr>
    </w:tbl>
    <w:p w:rsidR="003A3453" w:rsidP="003A3453" w:rsidRDefault="003A3453" w14:paraId="323D6EB3" w14:textId="77777777"/>
    <w:p w:rsidR="003A3453" w:rsidP="003A3453" w:rsidRDefault="003A3453" w14:paraId="79CC8E1C" w14:textId="77777777">
      <w:r>
        <w:t>*on the day of the survey in UHW there was sever weather, flooding and an accident on the A470 resulting in journeys that were longer than the patients were expecting.</w:t>
      </w:r>
    </w:p>
    <w:p w:rsidRPr="003A3453" w:rsidR="003A3453" w:rsidP="003A3453" w:rsidRDefault="003A3453" w14:paraId="3774B425" w14:textId="731B219C">
      <w:pPr>
        <w:rPr>
          <w:b/>
          <w:bCs/>
        </w:rPr>
      </w:pPr>
      <w:r w:rsidRPr="003A3453">
        <w:rPr>
          <w:b/>
          <w:bCs/>
        </w:rPr>
        <w:t>Question 5 asked patients where they travelled from</w:t>
      </w:r>
    </w:p>
    <w:p w:rsidR="003A3453" w:rsidP="003A3453" w:rsidRDefault="003A3453" w14:paraId="29D3F1A4" w14:textId="77777777"/>
    <w:p w:rsidRPr="003A3453" w:rsidR="003A3453" w:rsidP="003A3453" w:rsidRDefault="003A3453" w14:paraId="42E9F89E" w14:textId="77777777">
      <w:pPr>
        <w:rPr>
          <w:b/>
          <w:bCs/>
        </w:rPr>
      </w:pPr>
      <w:r w:rsidRPr="003A3453">
        <w:rPr>
          <w:b/>
          <w:bCs/>
        </w:rPr>
        <w:t>Question 6. Did a Relative or friend accompany you?</w:t>
      </w:r>
    </w:p>
    <w:p w:rsidR="003A3453" w:rsidP="003A3453" w:rsidRDefault="003A3453" w14:paraId="24F3AFA6" w14:textId="77777777">
      <w:r>
        <w:rPr>
          <w:noProof/>
        </w:rPr>
        <w:drawing>
          <wp:inline distT="0" distB="0" distL="0" distR="0" wp14:anchorId="65457586" wp14:editId="34BA78F6">
            <wp:extent cx="4572000" cy="2743200"/>
            <wp:effectExtent l="0" t="0" r="0" b="0"/>
            <wp:docPr id="28" name="Chart 28">
              <a:extLst xmlns:a="http://schemas.openxmlformats.org/drawingml/2006/main">
                <a:ext uri="{FF2B5EF4-FFF2-40B4-BE49-F238E27FC236}">
                  <a16:creationId xmlns:a16="http://schemas.microsoft.com/office/drawing/2014/main" id="{812B240D-7278-F5FA-6899-8896F4891D1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tbl>
      <w:tblPr>
        <w:tblW w:w="8647" w:type="dxa"/>
        <w:tblLook w:val="04A0" w:firstRow="1" w:lastRow="0" w:firstColumn="1" w:lastColumn="0" w:noHBand="0" w:noVBand="1"/>
      </w:tblPr>
      <w:tblGrid>
        <w:gridCol w:w="3261"/>
        <w:gridCol w:w="1275"/>
        <w:gridCol w:w="1134"/>
        <w:gridCol w:w="1418"/>
        <w:gridCol w:w="1559"/>
      </w:tblGrid>
      <w:tr w:rsidRPr="00997B35" w:rsidR="003A3453" w:rsidTr="00B86C03" w14:paraId="5A708707" w14:textId="77777777">
        <w:trPr>
          <w:trHeight w:val="300"/>
        </w:trPr>
        <w:tc>
          <w:tcPr>
            <w:tcW w:w="3261" w:type="dxa"/>
            <w:tcBorders>
              <w:top w:val="nil"/>
              <w:left w:val="nil"/>
              <w:bottom w:val="nil"/>
              <w:right w:val="nil"/>
            </w:tcBorders>
            <w:shd w:val="clear" w:color="4472C4" w:fill="4472C4"/>
            <w:noWrap/>
            <w:vAlign w:val="bottom"/>
            <w:hideMark/>
          </w:tcPr>
          <w:p w:rsidRPr="00997B35" w:rsidR="003A3453" w:rsidP="00B86C03" w:rsidRDefault="003A3453" w14:paraId="33A63C83" w14:textId="77777777">
            <w:pPr>
              <w:spacing w:after="0" w:line="240" w:lineRule="auto"/>
              <w:rPr>
                <w:rFonts w:ascii="Calibri" w:hAnsi="Calibri" w:eastAsia="Times New Roman" w:cs="Calibri"/>
                <w:b/>
                <w:bCs/>
                <w:color w:val="FFFFFF"/>
                <w:lang w:eastAsia="en-GB"/>
              </w:rPr>
            </w:pPr>
            <w:r>
              <w:rPr>
                <w:rFonts w:ascii="Calibri" w:hAnsi="Calibri" w:eastAsia="Times New Roman" w:cs="Calibri"/>
                <w:b/>
                <w:bCs/>
                <w:color w:val="FFFFFF"/>
                <w:lang w:eastAsia="en-GB"/>
              </w:rPr>
              <w:lastRenderedPageBreak/>
              <w:t>Did a relative or friend accompany you</w:t>
            </w:r>
            <w:r w:rsidRPr="00997B35">
              <w:rPr>
                <w:rFonts w:ascii="Calibri" w:hAnsi="Calibri" w:eastAsia="Times New Roman" w:cs="Calibri"/>
                <w:b/>
                <w:bCs/>
                <w:color w:val="FFFFFF"/>
                <w:lang w:eastAsia="en-GB"/>
              </w:rPr>
              <w:t>?</w:t>
            </w:r>
          </w:p>
        </w:tc>
        <w:tc>
          <w:tcPr>
            <w:tcW w:w="1275" w:type="dxa"/>
            <w:tcBorders>
              <w:top w:val="nil"/>
              <w:left w:val="nil"/>
              <w:bottom w:val="nil"/>
              <w:right w:val="nil"/>
            </w:tcBorders>
            <w:shd w:val="clear" w:color="4472C4" w:fill="4472C4"/>
            <w:noWrap/>
            <w:vAlign w:val="bottom"/>
            <w:hideMark/>
          </w:tcPr>
          <w:p w:rsidRPr="00997B35" w:rsidR="003A3453" w:rsidP="00B86C03" w:rsidRDefault="003A3453" w14:paraId="0B6C32D4"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Princess of Wales Hospital</w:t>
            </w:r>
          </w:p>
        </w:tc>
        <w:tc>
          <w:tcPr>
            <w:tcW w:w="1134" w:type="dxa"/>
            <w:tcBorders>
              <w:top w:val="nil"/>
              <w:left w:val="nil"/>
              <w:bottom w:val="nil"/>
              <w:right w:val="nil"/>
            </w:tcBorders>
            <w:shd w:val="clear" w:color="4472C4" w:fill="4472C4"/>
            <w:noWrap/>
            <w:vAlign w:val="bottom"/>
            <w:hideMark/>
          </w:tcPr>
          <w:p w:rsidRPr="00997B35" w:rsidR="003A3453" w:rsidP="00B86C03" w:rsidRDefault="003A3453" w14:paraId="50E69C32"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Royal Gwent Hospital</w:t>
            </w:r>
          </w:p>
        </w:tc>
        <w:tc>
          <w:tcPr>
            <w:tcW w:w="1418" w:type="dxa"/>
            <w:tcBorders>
              <w:top w:val="nil"/>
              <w:left w:val="nil"/>
              <w:bottom w:val="nil"/>
              <w:right w:val="nil"/>
            </w:tcBorders>
            <w:shd w:val="clear" w:color="4472C4" w:fill="4472C4"/>
            <w:noWrap/>
            <w:vAlign w:val="bottom"/>
            <w:hideMark/>
          </w:tcPr>
          <w:p w:rsidRPr="00997B35" w:rsidR="003A3453" w:rsidP="00B86C03" w:rsidRDefault="003A3453" w14:paraId="3A03184F"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University Hospital of Wales</w:t>
            </w:r>
          </w:p>
        </w:tc>
        <w:tc>
          <w:tcPr>
            <w:tcW w:w="1559" w:type="dxa"/>
            <w:tcBorders>
              <w:top w:val="nil"/>
              <w:left w:val="nil"/>
              <w:bottom w:val="nil"/>
              <w:right w:val="nil"/>
            </w:tcBorders>
            <w:shd w:val="clear" w:color="4472C4" w:fill="4472C4"/>
            <w:noWrap/>
            <w:vAlign w:val="bottom"/>
            <w:hideMark/>
          </w:tcPr>
          <w:p w:rsidRPr="00997B35" w:rsidR="003A3453" w:rsidP="00B86C03" w:rsidRDefault="003A3453" w14:paraId="23C868FD"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Grand Total</w:t>
            </w:r>
          </w:p>
        </w:tc>
      </w:tr>
      <w:tr w:rsidRPr="00997B35" w:rsidR="003A3453" w:rsidTr="00B86C03" w14:paraId="43016457"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29F8FE92" w14:textId="77777777">
            <w:pPr>
              <w:spacing w:after="0" w:line="240" w:lineRule="auto"/>
              <w:rPr>
                <w:rFonts w:ascii="Calibri" w:hAnsi="Calibri" w:eastAsia="Times New Roman" w:cs="Calibri"/>
                <w:color w:val="000000"/>
                <w:lang w:eastAsia="en-GB"/>
              </w:rPr>
            </w:pPr>
            <w:r>
              <w:rPr>
                <w:rFonts w:ascii="Calibri" w:hAnsi="Calibri" w:cs="Calibri"/>
                <w:color w:val="000000"/>
              </w:rPr>
              <w:t>On own</w:t>
            </w:r>
          </w:p>
        </w:tc>
        <w:tc>
          <w:tcPr>
            <w:tcW w:w="1275" w:type="dxa"/>
            <w:tcBorders>
              <w:top w:val="nil"/>
              <w:left w:val="nil"/>
              <w:bottom w:val="nil"/>
              <w:right w:val="nil"/>
            </w:tcBorders>
            <w:shd w:val="clear" w:color="auto" w:fill="auto"/>
            <w:noWrap/>
            <w:vAlign w:val="bottom"/>
          </w:tcPr>
          <w:p w:rsidRPr="00997B35" w:rsidR="003A3453" w:rsidP="00B86C03" w:rsidRDefault="003A3453" w14:paraId="504AF783"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5</w:t>
            </w:r>
          </w:p>
        </w:tc>
        <w:tc>
          <w:tcPr>
            <w:tcW w:w="1134" w:type="dxa"/>
            <w:tcBorders>
              <w:top w:val="nil"/>
              <w:left w:val="nil"/>
              <w:bottom w:val="nil"/>
              <w:right w:val="nil"/>
            </w:tcBorders>
            <w:shd w:val="clear" w:color="auto" w:fill="auto"/>
            <w:noWrap/>
            <w:vAlign w:val="bottom"/>
          </w:tcPr>
          <w:p w:rsidRPr="00997B35" w:rsidR="003A3453" w:rsidP="00B86C03" w:rsidRDefault="003A3453" w14:paraId="67063993"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3</w:t>
            </w:r>
          </w:p>
        </w:tc>
        <w:tc>
          <w:tcPr>
            <w:tcW w:w="1418" w:type="dxa"/>
            <w:tcBorders>
              <w:top w:val="nil"/>
              <w:left w:val="nil"/>
              <w:bottom w:val="nil"/>
              <w:right w:val="nil"/>
            </w:tcBorders>
            <w:shd w:val="clear" w:color="auto" w:fill="auto"/>
            <w:noWrap/>
            <w:vAlign w:val="bottom"/>
          </w:tcPr>
          <w:p w:rsidRPr="00997B35" w:rsidR="003A3453" w:rsidP="00B86C03" w:rsidRDefault="003A3453" w14:paraId="74DBA633"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19</w:t>
            </w:r>
          </w:p>
        </w:tc>
        <w:tc>
          <w:tcPr>
            <w:tcW w:w="1559" w:type="dxa"/>
            <w:tcBorders>
              <w:top w:val="nil"/>
              <w:left w:val="nil"/>
              <w:bottom w:val="nil"/>
              <w:right w:val="nil"/>
            </w:tcBorders>
            <w:shd w:val="clear" w:color="auto" w:fill="auto"/>
            <w:noWrap/>
            <w:vAlign w:val="bottom"/>
          </w:tcPr>
          <w:p w:rsidRPr="00997B35" w:rsidR="003A3453" w:rsidP="00B86C03" w:rsidRDefault="003A3453" w14:paraId="2983DEA7"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27</w:t>
            </w:r>
          </w:p>
        </w:tc>
      </w:tr>
      <w:tr w:rsidRPr="00997B35" w:rsidR="003A3453" w:rsidTr="00B86C03" w14:paraId="30D96461"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277335DF" w14:textId="77777777">
            <w:pPr>
              <w:spacing w:after="0" w:line="240" w:lineRule="auto"/>
              <w:rPr>
                <w:rFonts w:ascii="Calibri" w:hAnsi="Calibri" w:eastAsia="Times New Roman" w:cs="Calibri"/>
                <w:color w:val="000000"/>
                <w:lang w:eastAsia="en-GB"/>
              </w:rPr>
            </w:pPr>
            <w:r>
              <w:rPr>
                <w:rFonts w:ascii="Calibri" w:hAnsi="Calibri" w:cs="Calibri"/>
                <w:color w:val="000000"/>
              </w:rPr>
              <w:t>Relative / Friend</w:t>
            </w:r>
          </w:p>
        </w:tc>
        <w:tc>
          <w:tcPr>
            <w:tcW w:w="1275" w:type="dxa"/>
            <w:tcBorders>
              <w:top w:val="nil"/>
              <w:left w:val="nil"/>
              <w:bottom w:val="nil"/>
              <w:right w:val="nil"/>
            </w:tcBorders>
            <w:shd w:val="clear" w:color="auto" w:fill="auto"/>
            <w:noWrap/>
            <w:vAlign w:val="bottom"/>
          </w:tcPr>
          <w:p w:rsidRPr="00997B35" w:rsidR="003A3453" w:rsidP="00B86C03" w:rsidRDefault="003A3453" w14:paraId="09E684CE"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30</w:t>
            </w:r>
          </w:p>
        </w:tc>
        <w:tc>
          <w:tcPr>
            <w:tcW w:w="1134" w:type="dxa"/>
            <w:tcBorders>
              <w:top w:val="nil"/>
              <w:left w:val="nil"/>
              <w:bottom w:val="nil"/>
              <w:right w:val="nil"/>
            </w:tcBorders>
            <w:shd w:val="clear" w:color="auto" w:fill="auto"/>
            <w:noWrap/>
            <w:vAlign w:val="bottom"/>
          </w:tcPr>
          <w:p w:rsidRPr="00997B35" w:rsidR="003A3453" w:rsidP="00B86C03" w:rsidRDefault="003A3453" w14:paraId="6B818FAD"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32</w:t>
            </w:r>
          </w:p>
        </w:tc>
        <w:tc>
          <w:tcPr>
            <w:tcW w:w="1418" w:type="dxa"/>
            <w:tcBorders>
              <w:top w:val="nil"/>
              <w:left w:val="nil"/>
              <w:bottom w:val="nil"/>
              <w:right w:val="nil"/>
            </w:tcBorders>
            <w:shd w:val="clear" w:color="auto" w:fill="auto"/>
            <w:noWrap/>
            <w:vAlign w:val="bottom"/>
          </w:tcPr>
          <w:p w:rsidRPr="00997B35" w:rsidR="003A3453" w:rsidP="00B86C03" w:rsidRDefault="003A3453" w14:paraId="6471CC91"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50</w:t>
            </w:r>
          </w:p>
        </w:tc>
        <w:tc>
          <w:tcPr>
            <w:tcW w:w="1559" w:type="dxa"/>
            <w:tcBorders>
              <w:top w:val="nil"/>
              <w:left w:val="nil"/>
              <w:bottom w:val="nil"/>
              <w:right w:val="nil"/>
            </w:tcBorders>
            <w:shd w:val="clear" w:color="auto" w:fill="auto"/>
            <w:noWrap/>
            <w:vAlign w:val="bottom"/>
          </w:tcPr>
          <w:p w:rsidRPr="00997B35" w:rsidR="003A3453" w:rsidP="00B86C03" w:rsidRDefault="003A3453" w14:paraId="7CC1C617"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112</w:t>
            </w:r>
          </w:p>
        </w:tc>
      </w:tr>
      <w:tr w:rsidRPr="00997B35" w:rsidR="003A3453" w:rsidTr="00B86C03" w14:paraId="3204BDAA"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1EECB92D" w14:textId="77777777">
            <w:pPr>
              <w:spacing w:after="0" w:line="240" w:lineRule="auto"/>
              <w:rPr>
                <w:rFonts w:ascii="Calibri" w:hAnsi="Calibri" w:eastAsia="Times New Roman" w:cs="Calibri"/>
                <w:color w:val="000000"/>
                <w:lang w:eastAsia="en-GB"/>
              </w:rPr>
            </w:pPr>
            <w:r>
              <w:rPr>
                <w:rFonts w:ascii="Calibri" w:hAnsi="Calibri" w:cs="Calibri"/>
                <w:color w:val="000000"/>
              </w:rPr>
              <w:t>Transport</w:t>
            </w:r>
          </w:p>
        </w:tc>
        <w:tc>
          <w:tcPr>
            <w:tcW w:w="1275" w:type="dxa"/>
            <w:tcBorders>
              <w:top w:val="nil"/>
              <w:left w:val="nil"/>
              <w:bottom w:val="nil"/>
              <w:right w:val="nil"/>
            </w:tcBorders>
            <w:shd w:val="clear" w:color="auto" w:fill="auto"/>
            <w:noWrap/>
            <w:vAlign w:val="bottom"/>
          </w:tcPr>
          <w:p w:rsidRPr="00997B35" w:rsidR="003A3453" w:rsidP="00B86C03" w:rsidRDefault="003A3453" w14:paraId="7A88C850" w14:textId="77777777">
            <w:pPr>
              <w:spacing w:after="0" w:line="240" w:lineRule="auto"/>
              <w:jc w:val="right"/>
              <w:rPr>
                <w:rFonts w:ascii="Calibri" w:hAnsi="Calibri" w:eastAsia="Times New Roman" w:cs="Calibri"/>
                <w:color w:val="000000"/>
                <w:lang w:eastAsia="en-GB"/>
              </w:rPr>
            </w:pPr>
          </w:p>
        </w:tc>
        <w:tc>
          <w:tcPr>
            <w:tcW w:w="1134" w:type="dxa"/>
            <w:tcBorders>
              <w:top w:val="nil"/>
              <w:left w:val="nil"/>
              <w:bottom w:val="nil"/>
              <w:right w:val="nil"/>
            </w:tcBorders>
            <w:shd w:val="clear" w:color="auto" w:fill="auto"/>
            <w:noWrap/>
            <w:vAlign w:val="bottom"/>
          </w:tcPr>
          <w:p w:rsidRPr="00997B35" w:rsidR="003A3453" w:rsidP="00B86C03" w:rsidRDefault="003A3453" w14:paraId="6C79A483" w14:textId="77777777">
            <w:pPr>
              <w:spacing w:after="0" w:line="240" w:lineRule="auto"/>
              <w:jc w:val="right"/>
              <w:rPr>
                <w:rFonts w:ascii="Times New Roman" w:hAnsi="Times New Roman" w:eastAsia="Times New Roman" w:cs="Times New Roman"/>
                <w:sz w:val="20"/>
                <w:szCs w:val="20"/>
                <w:lang w:eastAsia="en-GB"/>
              </w:rPr>
            </w:pPr>
          </w:p>
        </w:tc>
        <w:tc>
          <w:tcPr>
            <w:tcW w:w="1418" w:type="dxa"/>
            <w:tcBorders>
              <w:top w:val="nil"/>
              <w:left w:val="nil"/>
              <w:bottom w:val="nil"/>
              <w:right w:val="nil"/>
            </w:tcBorders>
            <w:shd w:val="clear" w:color="auto" w:fill="auto"/>
            <w:noWrap/>
            <w:vAlign w:val="bottom"/>
          </w:tcPr>
          <w:p w:rsidRPr="00997B35" w:rsidR="003A3453" w:rsidP="00B86C03" w:rsidRDefault="003A3453" w14:paraId="11A934BF"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w:t>
            </w:r>
          </w:p>
        </w:tc>
        <w:tc>
          <w:tcPr>
            <w:tcW w:w="1559" w:type="dxa"/>
            <w:tcBorders>
              <w:top w:val="nil"/>
              <w:left w:val="nil"/>
              <w:bottom w:val="nil"/>
              <w:right w:val="nil"/>
            </w:tcBorders>
            <w:shd w:val="clear" w:color="auto" w:fill="auto"/>
            <w:noWrap/>
            <w:vAlign w:val="bottom"/>
          </w:tcPr>
          <w:p w:rsidRPr="00997B35" w:rsidR="003A3453" w:rsidP="00B86C03" w:rsidRDefault="003A3453" w14:paraId="2359404E"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w:t>
            </w:r>
          </w:p>
        </w:tc>
      </w:tr>
      <w:tr w:rsidRPr="00997B35" w:rsidR="003A3453" w:rsidTr="00B86C03" w14:paraId="02460725" w14:textId="77777777">
        <w:trPr>
          <w:trHeight w:val="300"/>
        </w:trPr>
        <w:tc>
          <w:tcPr>
            <w:tcW w:w="3261"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7AECE79D" w14:textId="77777777">
            <w:pPr>
              <w:spacing w:after="0" w:line="240" w:lineRule="auto"/>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Grand Total</w:t>
            </w:r>
          </w:p>
        </w:tc>
        <w:tc>
          <w:tcPr>
            <w:tcW w:w="1275"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6D7E6F76"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35</w:t>
            </w:r>
          </w:p>
        </w:tc>
        <w:tc>
          <w:tcPr>
            <w:tcW w:w="1134"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268704C5"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35</w:t>
            </w:r>
          </w:p>
        </w:tc>
        <w:tc>
          <w:tcPr>
            <w:tcW w:w="1418"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24CEB9A2"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70</w:t>
            </w:r>
          </w:p>
        </w:tc>
        <w:tc>
          <w:tcPr>
            <w:tcW w:w="1559"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29B43AF1"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140</w:t>
            </w:r>
          </w:p>
        </w:tc>
      </w:tr>
    </w:tbl>
    <w:p w:rsidR="003A3453" w:rsidP="003A3453" w:rsidRDefault="003A3453" w14:paraId="538CD6E1" w14:textId="77777777"/>
    <w:p w:rsidRPr="003A3453" w:rsidR="003A3453" w:rsidP="003A3453" w:rsidRDefault="003A3453" w14:paraId="5D1C57AC" w14:textId="77777777">
      <w:pPr>
        <w:rPr>
          <w:b/>
          <w:bCs/>
        </w:rPr>
      </w:pPr>
      <w:r w:rsidRPr="003A3453">
        <w:rPr>
          <w:b/>
          <w:bCs/>
        </w:rPr>
        <w:t>Question 7. How easy has it been for you to arrange transport today?</w:t>
      </w:r>
    </w:p>
    <w:p w:rsidR="003A3453" w:rsidP="003A3453" w:rsidRDefault="003A3453" w14:paraId="235C3B7A" w14:textId="77777777">
      <w:r>
        <w:rPr>
          <w:noProof/>
        </w:rPr>
        <w:drawing>
          <wp:inline distT="0" distB="0" distL="0" distR="0" wp14:anchorId="70BF42B1" wp14:editId="746E6B85">
            <wp:extent cx="4733926" cy="2743200"/>
            <wp:effectExtent l="0" t="0" r="9525" b="0"/>
            <wp:docPr id="46" name="Chart 46">
              <a:extLst xmlns:a="http://schemas.openxmlformats.org/drawingml/2006/main">
                <a:ext uri="{FF2B5EF4-FFF2-40B4-BE49-F238E27FC236}">
                  <a16:creationId xmlns:a16="http://schemas.microsoft.com/office/drawing/2014/main" id="{96FB139B-DFC7-2645-04E8-5C8E88D0449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3A3453" w:rsidP="003A3453" w:rsidRDefault="003A3453" w14:paraId="24627091" w14:textId="77777777"/>
    <w:tbl>
      <w:tblPr>
        <w:tblW w:w="8647" w:type="dxa"/>
        <w:tblLook w:val="04A0" w:firstRow="1" w:lastRow="0" w:firstColumn="1" w:lastColumn="0" w:noHBand="0" w:noVBand="1"/>
      </w:tblPr>
      <w:tblGrid>
        <w:gridCol w:w="3261"/>
        <w:gridCol w:w="1275"/>
        <w:gridCol w:w="1134"/>
        <w:gridCol w:w="1418"/>
        <w:gridCol w:w="1559"/>
      </w:tblGrid>
      <w:tr w:rsidRPr="00997B35" w:rsidR="003A3453" w:rsidTr="00B86C03" w14:paraId="4807A277" w14:textId="77777777">
        <w:trPr>
          <w:trHeight w:val="300"/>
        </w:trPr>
        <w:tc>
          <w:tcPr>
            <w:tcW w:w="3261" w:type="dxa"/>
            <w:tcBorders>
              <w:top w:val="nil"/>
              <w:left w:val="nil"/>
              <w:bottom w:val="nil"/>
              <w:right w:val="nil"/>
            </w:tcBorders>
            <w:shd w:val="clear" w:color="4472C4" w:fill="4472C4"/>
            <w:noWrap/>
            <w:vAlign w:val="bottom"/>
            <w:hideMark/>
          </w:tcPr>
          <w:p w:rsidRPr="00997B35" w:rsidR="003A3453" w:rsidP="00B86C03" w:rsidRDefault="003A3453" w14:paraId="6F853BD2"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How</w:t>
            </w:r>
            <w:r>
              <w:rPr>
                <w:rFonts w:ascii="Calibri" w:hAnsi="Calibri" w:eastAsia="Times New Roman" w:cs="Calibri"/>
                <w:b/>
                <w:bCs/>
                <w:color w:val="FFFFFF"/>
                <w:lang w:eastAsia="en-GB"/>
              </w:rPr>
              <w:t xml:space="preserve"> easy was it for you to arrange transport for </w:t>
            </w:r>
            <w:r w:rsidRPr="00997B35">
              <w:rPr>
                <w:rFonts w:ascii="Calibri" w:hAnsi="Calibri" w:eastAsia="Times New Roman" w:cs="Calibri"/>
                <w:b/>
                <w:bCs/>
                <w:color w:val="FFFFFF"/>
                <w:lang w:eastAsia="en-GB"/>
              </w:rPr>
              <w:t>today?</w:t>
            </w:r>
          </w:p>
        </w:tc>
        <w:tc>
          <w:tcPr>
            <w:tcW w:w="1275" w:type="dxa"/>
            <w:tcBorders>
              <w:top w:val="nil"/>
              <w:left w:val="nil"/>
              <w:bottom w:val="nil"/>
              <w:right w:val="nil"/>
            </w:tcBorders>
            <w:shd w:val="clear" w:color="4472C4" w:fill="4472C4"/>
            <w:noWrap/>
            <w:vAlign w:val="bottom"/>
            <w:hideMark/>
          </w:tcPr>
          <w:p w:rsidRPr="00997B35" w:rsidR="003A3453" w:rsidP="00B86C03" w:rsidRDefault="003A3453" w14:paraId="6554DCA0"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Princess of Wales Hospital</w:t>
            </w:r>
          </w:p>
        </w:tc>
        <w:tc>
          <w:tcPr>
            <w:tcW w:w="1134" w:type="dxa"/>
            <w:tcBorders>
              <w:top w:val="nil"/>
              <w:left w:val="nil"/>
              <w:bottom w:val="nil"/>
              <w:right w:val="nil"/>
            </w:tcBorders>
            <w:shd w:val="clear" w:color="4472C4" w:fill="4472C4"/>
            <w:noWrap/>
            <w:vAlign w:val="bottom"/>
            <w:hideMark/>
          </w:tcPr>
          <w:p w:rsidRPr="00997B35" w:rsidR="003A3453" w:rsidP="00B86C03" w:rsidRDefault="003A3453" w14:paraId="03A0D15A"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Royal Gwent Hospital</w:t>
            </w:r>
          </w:p>
        </w:tc>
        <w:tc>
          <w:tcPr>
            <w:tcW w:w="1418" w:type="dxa"/>
            <w:tcBorders>
              <w:top w:val="nil"/>
              <w:left w:val="nil"/>
              <w:bottom w:val="nil"/>
              <w:right w:val="nil"/>
            </w:tcBorders>
            <w:shd w:val="clear" w:color="4472C4" w:fill="4472C4"/>
            <w:noWrap/>
            <w:vAlign w:val="bottom"/>
            <w:hideMark/>
          </w:tcPr>
          <w:p w:rsidRPr="00997B35" w:rsidR="003A3453" w:rsidP="00B86C03" w:rsidRDefault="003A3453" w14:paraId="4B8C1A66"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University Hospital of Wales</w:t>
            </w:r>
          </w:p>
        </w:tc>
        <w:tc>
          <w:tcPr>
            <w:tcW w:w="1559" w:type="dxa"/>
            <w:tcBorders>
              <w:top w:val="nil"/>
              <w:left w:val="nil"/>
              <w:bottom w:val="nil"/>
              <w:right w:val="nil"/>
            </w:tcBorders>
            <w:shd w:val="clear" w:color="4472C4" w:fill="4472C4"/>
            <w:noWrap/>
            <w:vAlign w:val="bottom"/>
            <w:hideMark/>
          </w:tcPr>
          <w:p w:rsidRPr="00997B35" w:rsidR="003A3453" w:rsidP="00B86C03" w:rsidRDefault="003A3453" w14:paraId="58DD9771"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Grand Total</w:t>
            </w:r>
          </w:p>
        </w:tc>
      </w:tr>
      <w:tr w:rsidRPr="00997B35" w:rsidR="003A3453" w:rsidTr="00B86C03" w14:paraId="1CA50694"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67F095F4" w14:textId="77777777">
            <w:pPr>
              <w:spacing w:after="0" w:line="240" w:lineRule="auto"/>
              <w:rPr>
                <w:rFonts w:ascii="Calibri" w:hAnsi="Calibri" w:eastAsia="Times New Roman" w:cs="Calibri"/>
                <w:color w:val="000000"/>
                <w:lang w:eastAsia="en-GB"/>
              </w:rPr>
            </w:pPr>
            <w:r>
              <w:rPr>
                <w:rFonts w:ascii="Calibri" w:hAnsi="Calibri" w:cs="Calibri"/>
                <w:color w:val="000000"/>
              </w:rPr>
              <w:t>Extremely easy</w:t>
            </w:r>
          </w:p>
        </w:tc>
        <w:tc>
          <w:tcPr>
            <w:tcW w:w="1275" w:type="dxa"/>
            <w:tcBorders>
              <w:top w:val="nil"/>
              <w:left w:val="nil"/>
              <w:bottom w:val="nil"/>
              <w:right w:val="nil"/>
            </w:tcBorders>
            <w:shd w:val="clear" w:color="auto" w:fill="auto"/>
            <w:noWrap/>
            <w:vAlign w:val="bottom"/>
            <w:hideMark/>
          </w:tcPr>
          <w:p w:rsidRPr="00997B35" w:rsidR="003A3453" w:rsidP="00B86C03" w:rsidRDefault="003A3453" w14:paraId="13B5B2F8"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24</w:t>
            </w:r>
          </w:p>
        </w:tc>
        <w:tc>
          <w:tcPr>
            <w:tcW w:w="1134" w:type="dxa"/>
            <w:tcBorders>
              <w:top w:val="nil"/>
              <w:left w:val="nil"/>
              <w:bottom w:val="nil"/>
              <w:right w:val="nil"/>
            </w:tcBorders>
            <w:shd w:val="clear" w:color="auto" w:fill="auto"/>
            <w:noWrap/>
            <w:vAlign w:val="bottom"/>
            <w:hideMark/>
          </w:tcPr>
          <w:p w:rsidRPr="00997B35" w:rsidR="003A3453" w:rsidP="00B86C03" w:rsidRDefault="003A3453" w14:paraId="3C9F9B34"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23</w:t>
            </w:r>
          </w:p>
        </w:tc>
        <w:tc>
          <w:tcPr>
            <w:tcW w:w="1418" w:type="dxa"/>
            <w:tcBorders>
              <w:top w:val="nil"/>
              <w:left w:val="nil"/>
              <w:bottom w:val="nil"/>
              <w:right w:val="nil"/>
            </w:tcBorders>
            <w:shd w:val="clear" w:color="auto" w:fill="auto"/>
            <w:noWrap/>
            <w:vAlign w:val="bottom"/>
            <w:hideMark/>
          </w:tcPr>
          <w:p w:rsidRPr="00997B35" w:rsidR="003A3453" w:rsidP="00B86C03" w:rsidRDefault="003A3453" w14:paraId="5211DBD4"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35</w:t>
            </w:r>
          </w:p>
        </w:tc>
        <w:tc>
          <w:tcPr>
            <w:tcW w:w="1559" w:type="dxa"/>
            <w:tcBorders>
              <w:top w:val="nil"/>
              <w:left w:val="nil"/>
              <w:bottom w:val="nil"/>
              <w:right w:val="nil"/>
            </w:tcBorders>
            <w:shd w:val="clear" w:color="auto" w:fill="auto"/>
            <w:noWrap/>
            <w:vAlign w:val="bottom"/>
            <w:hideMark/>
          </w:tcPr>
          <w:p w:rsidRPr="00997B35" w:rsidR="003A3453" w:rsidP="00B86C03" w:rsidRDefault="003A3453" w14:paraId="122B27DD"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82</w:t>
            </w:r>
          </w:p>
        </w:tc>
      </w:tr>
      <w:tr w:rsidRPr="00997B35" w:rsidR="003A3453" w:rsidTr="00B86C03" w14:paraId="74AF57D3"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01FA2593" w14:textId="77777777">
            <w:pPr>
              <w:spacing w:after="0" w:line="240" w:lineRule="auto"/>
              <w:rPr>
                <w:rFonts w:ascii="Calibri" w:hAnsi="Calibri" w:eastAsia="Times New Roman" w:cs="Calibri"/>
                <w:color w:val="000000"/>
                <w:lang w:eastAsia="en-GB"/>
              </w:rPr>
            </w:pPr>
            <w:r>
              <w:rPr>
                <w:rFonts w:ascii="Calibri" w:hAnsi="Calibri" w:cs="Calibri"/>
                <w:color w:val="000000"/>
              </w:rPr>
              <w:t>Somewhat easy</w:t>
            </w:r>
          </w:p>
        </w:tc>
        <w:tc>
          <w:tcPr>
            <w:tcW w:w="1275" w:type="dxa"/>
            <w:tcBorders>
              <w:top w:val="nil"/>
              <w:left w:val="nil"/>
              <w:bottom w:val="nil"/>
              <w:right w:val="nil"/>
            </w:tcBorders>
            <w:shd w:val="clear" w:color="auto" w:fill="auto"/>
            <w:noWrap/>
            <w:vAlign w:val="bottom"/>
            <w:hideMark/>
          </w:tcPr>
          <w:p w:rsidRPr="00997B35" w:rsidR="003A3453" w:rsidP="00B86C03" w:rsidRDefault="003A3453" w14:paraId="748028A7"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6</w:t>
            </w:r>
          </w:p>
        </w:tc>
        <w:tc>
          <w:tcPr>
            <w:tcW w:w="1134" w:type="dxa"/>
            <w:tcBorders>
              <w:top w:val="nil"/>
              <w:left w:val="nil"/>
              <w:bottom w:val="nil"/>
              <w:right w:val="nil"/>
            </w:tcBorders>
            <w:shd w:val="clear" w:color="auto" w:fill="auto"/>
            <w:noWrap/>
            <w:vAlign w:val="bottom"/>
            <w:hideMark/>
          </w:tcPr>
          <w:p w:rsidRPr="00997B35" w:rsidR="003A3453" w:rsidP="00B86C03" w:rsidRDefault="003A3453" w14:paraId="73A48DF8"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9</w:t>
            </w:r>
          </w:p>
        </w:tc>
        <w:tc>
          <w:tcPr>
            <w:tcW w:w="1418" w:type="dxa"/>
            <w:tcBorders>
              <w:top w:val="nil"/>
              <w:left w:val="nil"/>
              <w:bottom w:val="nil"/>
              <w:right w:val="nil"/>
            </w:tcBorders>
            <w:shd w:val="clear" w:color="auto" w:fill="auto"/>
            <w:noWrap/>
            <w:vAlign w:val="bottom"/>
            <w:hideMark/>
          </w:tcPr>
          <w:p w:rsidRPr="00997B35" w:rsidR="003A3453" w:rsidP="00B86C03" w:rsidRDefault="003A3453" w14:paraId="0AE76B3E"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20</w:t>
            </w:r>
          </w:p>
        </w:tc>
        <w:tc>
          <w:tcPr>
            <w:tcW w:w="1559" w:type="dxa"/>
            <w:tcBorders>
              <w:top w:val="nil"/>
              <w:left w:val="nil"/>
              <w:bottom w:val="nil"/>
              <w:right w:val="nil"/>
            </w:tcBorders>
            <w:shd w:val="clear" w:color="auto" w:fill="auto"/>
            <w:noWrap/>
            <w:vAlign w:val="bottom"/>
            <w:hideMark/>
          </w:tcPr>
          <w:p w:rsidRPr="00997B35" w:rsidR="003A3453" w:rsidP="00B86C03" w:rsidRDefault="003A3453" w14:paraId="6B09DEA5"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35</w:t>
            </w:r>
          </w:p>
        </w:tc>
      </w:tr>
      <w:tr w:rsidRPr="00997B35" w:rsidR="003A3453" w:rsidTr="00B86C03" w14:paraId="26EC0216"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05C92B79" w14:textId="77777777">
            <w:pPr>
              <w:spacing w:after="0" w:line="240" w:lineRule="auto"/>
              <w:rPr>
                <w:rFonts w:ascii="Calibri" w:hAnsi="Calibri" w:eastAsia="Times New Roman" w:cs="Calibri"/>
                <w:color w:val="000000"/>
                <w:lang w:eastAsia="en-GB"/>
              </w:rPr>
            </w:pPr>
            <w:r>
              <w:rPr>
                <w:rFonts w:ascii="Calibri" w:hAnsi="Calibri" w:cs="Calibri"/>
                <w:color w:val="000000"/>
              </w:rPr>
              <w:t>Neutral</w:t>
            </w:r>
          </w:p>
        </w:tc>
        <w:tc>
          <w:tcPr>
            <w:tcW w:w="1275" w:type="dxa"/>
            <w:tcBorders>
              <w:top w:val="nil"/>
              <w:left w:val="nil"/>
              <w:bottom w:val="nil"/>
              <w:right w:val="nil"/>
            </w:tcBorders>
            <w:shd w:val="clear" w:color="auto" w:fill="auto"/>
            <w:noWrap/>
            <w:vAlign w:val="bottom"/>
            <w:hideMark/>
          </w:tcPr>
          <w:p w:rsidRPr="00997B35" w:rsidR="003A3453" w:rsidP="00B86C03" w:rsidRDefault="003A3453" w14:paraId="11957124"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4</w:t>
            </w:r>
          </w:p>
        </w:tc>
        <w:tc>
          <w:tcPr>
            <w:tcW w:w="1134" w:type="dxa"/>
            <w:tcBorders>
              <w:top w:val="nil"/>
              <w:left w:val="nil"/>
              <w:bottom w:val="nil"/>
              <w:right w:val="nil"/>
            </w:tcBorders>
            <w:shd w:val="clear" w:color="auto" w:fill="auto"/>
            <w:noWrap/>
            <w:vAlign w:val="bottom"/>
            <w:hideMark/>
          </w:tcPr>
          <w:p w:rsidRPr="00997B35" w:rsidR="003A3453" w:rsidP="00B86C03" w:rsidRDefault="003A3453" w14:paraId="2D221DB0" w14:textId="77777777">
            <w:pPr>
              <w:spacing w:after="0" w:line="240" w:lineRule="auto"/>
              <w:jc w:val="right"/>
              <w:rPr>
                <w:rFonts w:ascii="Times New Roman" w:hAnsi="Times New Roman" w:eastAsia="Times New Roman" w:cs="Times New Roman"/>
                <w:sz w:val="20"/>
                <w:szCs w:val="20"/>
                <w:lang w:eastAsia="en-GB"/>
              </w:rPr>
            </w:pPr>
            <w:r>
              <w:rPr>
                <w:rFonts w:ascii="Calibri" w:hAnsi="Calibri" w:cs="Calibri"/>
                <w:color w:val="000000"/>
              </w:rPr>
              <w:t>1</w:t>
            </w:r>
          </w:p>
        </w:tc>
        <w:tc>
          <w:tcPr>
            <w:tcW w:w="1418" w:type="dxa"/>
            <w:tcBorders>
              <w:top w:val="nil"/>
              <w:left w:val="nil"/>
              <w:bottom w:val="nil"/>
              <w:right w:val="nil"/>
            </w:tcBorders>
            <w:shd w:val="clear" w:color="auto" w:fill="auto"/>
            <w:noWrap/>
            <w:vAlign w:val="bottom"/>
            <w:hideMark/>
          </w:tcPr>
          <w:p w:rsidRPr="00997B35" w:rsidR="003A3453" w:rsidP="00B86C03" w:rsidRDefault="003A3453" w14:paraId="10D9B7D7"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8</w:t>
            </w:r>
          </w:p>
        </w:tc>
        <w:tc>
          <w:tcPr>
            <w:tcW w:w="1559" w:type="dxa"/>
            <w:tcBorders>
              <w:top w:val="nil"/>
              <w:left w:val="nil"/>
              <w:bottom w:val="nil"/>
              <w:right w:val="nil"/>
            </w:tcBorders>
            <w:shd w:val="clear" w:color="auto" w:fill="auto"/>
            <w:noWrap/>
            <w:vAlign w:val="bottom"/>
            <w:hideMark/>
          </w:tcPr>
          <w:p w:rsidRPr="00997B35" w:rsidR="003A3453" w:rsidP="00B86C03" w:rsidRDefault="003A3453" w14:paraId="0B6E70DA"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13</w:t>
            </w:r>
          </w:p>
        </w:tc>
      </w:tr>
      <w:tr w:rsidRPr="00997B35" w:rsidR="003A3453" w:rsidTr="00B86C03" w14:paraId="2E8A3419"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4718C3E2" w14:textId="77777777">
            <w:pPr>
              <w:spacing w:after="0" w:line="240" w:lineRule="auto"/>
              <w:rPr>
                <w:rFonts w:ascii="Calibri" w:hAnsi="Calibri" w:eastAsia="Times New Roman" w:cs="Calibri"/>
                <w:color w:val="000000"/>
                <w:lang w:eastAsia="en-GB"/>
              </w:rPr>
            </w:pPr>
            <w:r>
              <w:rPr>
                <w:rFonts w:ascii="Calibri" w:hAnsi="Calibri" w:cs="Calibri"/>
                <w:color w:val="000000"/>
              </w:rPr>
              <w:t>Somewhat difficult</w:t>
            </w:r>
          </w:p>
        </w:tc>
        <w:tc>
          <w:tcPr>
            <w:tcW w:w="1275" w:type="dxa"/>
            <w:tcBorders>
              <w:top w:val="nil"/>
              <w:left w:val="nil"/>
              <w:bottom w:val="nil"/>
              <w:right w:val="nil"/>
            </w:tcBorders>
            <w:shd w:val="clear" w:color="auto" w:fill="auto"/>
            <w:noWrap/>
            <w:vAlign w:val="bottom"/>
            <w:hideMark/>
          </w:tcPr>
          <w:p w:rsidRPr="00997B35" w:rsidR="003A3453" w:rsidP="00B86C03" w:rsidRDefault="003A3453" w14:paraId="1C1F904B"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w:t>
            </w:r>
          </w:p>
        </w:tc>
        <w:tc>
          <w:tcPr>
            <w:tcW w:w="1134" w:type="dxa"/>
            <w:tcBorders>
              <w:top w:val="nil"/>
              <w:left w:val="nil"/>
              <w:bottom w:val="nil"/>
              <w:right w:val="nil"/>
            </w:tcBorders>
            <w:shd w:val="clear" w:color="auto" w:fill="auto"/>
            <w:noWrap/>
            <w:vAlign w:val="bottom"/>
            <w:hideMark/>
          </w:tcPr>
          <w:p w:rsidRPr="00997B35" w:rsidR="003A3453" w:rsidP="00B86C03" w:rsidRDefault="003A3453" w14:paraId="01EF42E6" w14:textId="77777777">
            <w:pPr>
              <w:spacing w:after="0" w:line="240" w:lineRule="auto"/>
              <w:jc w:val="right"/>
              <w:rPr>
                <w:rFonts w:ascii="Times New Roman" w:hAnsi="Times New Roman" w:eastAsia="Times New Roman" w:cs="Times New Roman"/>
                <w:sz w:val="20"/>
                <w:szCs w:val="20"/>
                <w:lang w:eastAsia="en-GB"/>
              </w:rPr>
            </w:pPr>
            <w:r>
              <w:rPr>
                <w:rFonts w:ascii="Calibri" w:hAnsi="Calibri" w:cs="Calibri"/>
                <w:color w:val="000000"/>
              </w:rPr>
              <w:t>2</w:t>
            </w:r>
          </w:p>
        </w:tc>
        <w:tc>
          <w:tcPr>
            <w:tcW w:w="1418" w:type="dxa"/>
            <w:tcBorders>
              <w:top w:val="nil"/>
              <w:left w:val="nil"/>
              <w:bottom w:val="nil"/>
              <w:right w:val="nil"/>
            </w:tcBorders>
            <w:shd w:val="clear" w:color="auto" w:fill="auto"/>
            <w:noWrap/>
            <w:vAlign w:val="bottom"/>
            <w:hideMark/>
          </w:tcPr>
          <w:p w:rsidRPr="00997B35" w:rsidR="003A3453" w:rsidP="00B86C03" w:rsidRDefault="003A3453" w14:paraId="52E62721"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7</w:t>
            </w:r>
          </w:p>
        </w:tc>
        <w:tc>
          <w:tcPr>
            <w:tcW w:w="1559" w:type="dxa"/>
            <w:tcBorders>
              <w:top w:val="nil"/>
              <w:left w:val="nil"/>
              <w:bottom w:val="nil"/>
              <w:right w:val="nil"/>
            </w:tcBorders>
            <w:shd w:val="clear" w:color="auto" w:fill="auto"/>
            <w:noWrap/>
            <w:vAlign w:val="bottom"/>
            <w:hideMark/>
          </w:tcPr>
          <w:p w:rsidRPr="00997B35" w:rsidR="003A3453" w:rsidP="00B86C03" w:rsidRDefault="003A3453" w14:paraId="6277F1F5"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10</w:t>
            </w:r>
          </w:p>
        </w:tc>
      </w:tr>
      <w:tr w:rsidRPr="00997B35" w:rsidR="003A3453" w:rsidTr="00B86C03" w14:paraId="5BDA6036"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06FD72BC" w14:textId="77777777">
            <w:pPr>
              <w:spacing w:after="0" w:line="240" w:lineRule="auto"/>
              <w:rPr>
                <w:rFonts w:ascii="Calibri" w:hAnsi="Calibri" w:eastAsia="Times New Roman" w:cs="Calibri"/>
                <w:color w:val="000000"/>
                <w:lang w:eastAsia="en-GB"/>
              </w:rPr>
            </w:pPr>
            <w:r>
              <w:rPr>
                <w:rFonts w:ascii="Calibri" w:hAnsi="Calibri" w:cs="Calibri"/>
                <w:color w:val="000000"/>
              </w:rPr>
              <w:t>Extremely difficult</w:t>
            </w:r>
          </w:p>
        </w:tc>
        <w:tc>
          <w:tcPr>
            <w:tcW w:w="1275" w:type="dxa"/>
            <w:tcBorders>
              <w:top w:val="nil"/>
              <w:left w:val="nil"/>
              <w:bottom w:val="nil"/>
              <w:right w:val="nil"/>
            </w:tcBorders>
            <w:shd w:val="clear" w:color="auto" w:fill="auto"/>
            <w:noWrap/>
            <w:vAlign w:val="bottom"/>
            <w:hideMark/>
          </w:tcPr>
          <w:p w:rsidRPr="00997B35" w:rsidR="003A3453" w:rsidP="00B86C03" w:rsidRDefault="003A3453" w14:paraId="44274CFF" w14:textId="77777777">
            <w:pPr>
              <w:spacing w:after="0" w:line="240" w:lineRule="auto"/>
              <w:jc w:val="right"/>
              <w:rPr>
                <w:rFonts w:ascii="Calibri" w:hAnsi="Calibri" w:eastAsia="Times New Roman" w:cs="Calibri"/>
                <w:color w:val="000000"/>
                <w:lang w:eastAsia="en-GB"/>
              </w:rPr>
            </w:pPr>
          </w:p>
        </w:tc>
        <w:tc>
          <w:tcPr>
            <w:tcW w:w="1134" w:type="dxa"/>
            <w:tcBorders>
              <w:top w:val="nil"/>
              <w:left w:val="nil"/>
              <w:bottom w:val="nil"/>
              <w:right w:val="nil"/>
            </w:tcBorders>
            <w:shd w:val="clear" w:color="auto" w:fill="auto"/>
            <w:noWrap/>
            <w:vAlign w:val="bottom"/>
            <w:hideMark/>
          </w:tcPr>
          <w:p w:rsidRPr="00997B35" w:rsidR="003A3453" w:rsidP="00B86C03" w:rsidRDefault="003A3453" w14:paraId="32C19D0B" w14:textId="77777777">
            <w:pPr>
              <w:spacing w:after="0" w:line="240" w:lineRule="auto"/>
              <w:jc w:val="right"/>
              <w:rPr>
                <w:rFonts w:ascii="Calibri" w:hAnsi="Calibri" w:eastAsia="Times New Roman" w:cs="Calibri"/>
                <w:color w:val="000000"/>
                <w:lang w:eastAsia="en-GB"/>
              </w:rPr>
            </w:pPr>
          </w:p>
        </w:tc>
        <w:tc>
          <w:tcPr>
            <w:tcW w:w="1418" w:type="dxa"/>
            <w:tcBorders>
              <w:top w:val="nil"/>
              <w:left w:val="nil"/>
              <w:bottom w:val="nil"/>
              <w:right w:val="nil"/>
            </w:tcBorders>
            <w:shd w:val="clear" w:color="auto" w:fill="auto"/>
            <w:noWrap/>
            <w:vAlign w:val="bottom"/>
            <w:hideMark/>
          </w:tcPr>
          <w:p w:rsidRPr="00997B35" w:rsidR="003A3453" w:rsidP="00B86C03" w:rsidRDefault="003A3453" w14:paraId="48B270A2" w14:textId="77777777">
            <w:pPr>
              <w:spacing w:after="0" w:line="240" w:lineRule="auto"/>
              <w:jc w:val="right"/>
              <w:rPr>
                <w:rFonts w:ascii="Calibri" w:hAnsi="Calibri" w:eastAsia="Times New Roman" w:cs="Calibri"/>
                <w:color w:val="000000"/>
                <w:lang w:eastAsia="en-GB"/>
              </w:rPr>
            </w:pPr>
          </w:p>
        </w:tc>
        <w:tc>
          <w:tcPr>
            <w:tcW w:w="1559" w:type="dxa"/>
            <w:tcBorders>
              <w:top w:val="nil"/>
              <w:left w:val="nil"/>
              <w:bottom w:val="nil"/>
              <w:right w:val="nil"/>
            </w:tcBorders>
            <w:shd w:val="clear" w:color="auto" w:fill="auto"/>
            <w:noWrap/>
            <w:vAlign w:val="bottom"/>
            <w:hideMark/>
          </w:tcPr>
          <w:p w:rsidRPr="00997B35" w:rsidR="003A3453" w:rsidP="00B86C03" w:rsidRDefault="003A3453" w14:paraId="0097D531"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0</w:t>
            </w:r>
          </w:p>
        </w:tc>
      </w:tr>
      <w:tr w:rsidRPr="00997B35" w:rsidR="003A3453" w:rsidTr="00B86C03" w14:paraId="7F1829C4" w14:textId="77777777">
        <w:trPr>
          <w:trHeight w:val="300"/>
        </w:trPr>
        <w:tc>
          <w:tcPr>
            <w:tcW w:w="3261"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63A9E649" w14:textId="77777777">
            <w:pPr>
              <w:spacing w:after="0" w:line="240" w:lineRule="auto"/>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Grand Total</w:t>
            </w:r>
          </w:p>
        </w:tc>
        <w:tc>
          <w:tcPr>
            <w:tcW w:w="1275"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07F46EB1"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35</w:t>
            </w:r>
          </w:p>
        </w:tc>
        <w:tc>
          <w:tcPr>
            <w:tcW w:w="1134"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47472C8E"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35</w:t>
            </w:r>
          </w:p>
        </w:tc>
        <w:tc>
          <w:tcPr>
            <w:tcW w:w="1418"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10851C87"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70</w:t>
            </w:r>
          </w:p>
        </w:tc>
        <w:tc>
          <w:tcPr>
            <w:tcW w:w="1559"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5DA431D2"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140</w:t>
            </w:r>
          </w:p>
        </w:tc>
      </w:tr>
    </w:tbl>
    <w:p w:rsidR="003A3453" w:rsidP="003A3453" w:rsidRDefault="003A3453" w14:paraId="5D07344B" w14:textId="77777777"/>
    <w:p w:rsidRPr="003A3453" w:rsidR="003A3453" w:rsidP="003A3453" w:rsidRDefault="003A3453" w14:paraId="786E1741" w14:textId="77777777">
      <w:pPr>
        <w:rPr>
          <w:b/>
          <w:bCs/>
        </w:rPr>
      </w:pPr>
      <w:r w:rsidRPr="003A3453">
        <w:rPr>
          <w:b/>
          <w:bCs/>
        </w:rPr>
        <w:t>Question 8. Would you be prepared to travel further if you could have been treated sooner?</w:t>
      </w:r>
    </w:p>
    <w:p w:rsidR="003A3453" w:rsidP="003A3453" w:rsidRDefault="003A3453" w14:paraId="327F1C0A" w14:textId="77777777">
      <w:r>
        <w:rPr>
          <w:noProof/>
        </w:rPr>
        <w:lastRenderedPageBreak/>
        <w:drawing>
          <wp:inline distT="0" distB="0" distL="0" distR="0" wp14:anchorId="4B1FCAD2" wp14:editId="1DB4BDB9">
            <wp:extent cx="4572000" cy="2743200"/>
            <wp:effectExtent l="0" t="0" r="0" b="0"/>
            <wp:docPr id="47" name="Chart 47">
              <a:extLst xmlns:a="http://schemas.openxmlformats.org/drawingml/2006/main">
                <a:ext uri="{FF2B5EF4-FFF2-40B4-BE49-F238E27FC236}">
                  <a16:creationId xmlns:a16="http://schemas.microsoft.com/office/drawing/2014/main" id="{61422018-F44E-B962-3722-CBC3EC61179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tbl>
      <w:tblPr>
        <w:tblW w:w="8647" w:type="dxa"/>
        <w:tblLook w:val="04A0" w:firstRow="1" w:lastRow="0" w:firstColumn="1" w:lastColumn="0" w:noHBand="0" w:noVBand="1"/>
      </w:tblPr>
      <w:tblGrid>
        <w:gridCol w:w="3261"/>
        <w:gridCol w:w="1275"/>
        <w:gridCol w:w="1134"/>
        <w:gridCol w:w="1418"/>
        <w:gridCol w:w="1559"/>
      </w:tblGrid>
      <w:tr w:rsidRPr="00997B35" w:rsidR="003A3453" w:rsidTr="00B86C03" w14:paraId="7A8A7AFF" w14:textId="77777777">
        <w:trPr>
          <w:trHeight w:val="300"/>
        </w:trPr>
        <w:tc>
          <w:tcPr>
            <w:tcW w:w="3261" w:type="dxa"/>
            <w:tcBorders>
              <w:top w:val="nil"/>
              <w:left w:val="nil"/>
              <w:bottom w:val="nil"/>
              <w:right w:val="nil"/>
            </w:tcBorders>
            <w:shd w:val="clear" w:color="4472C4" w:fill="4472C4"/>
            <w:noWrap/>
            <w:vAlign w:val="bottom"/>
            <w:hideMark/>
          </w:tcPr>
          <w:p w:rsidRPr="00997B35" w:rsidR="003A3453" w:rsidP="00B86C03" w:rsidRDefault="003A3453" w14:paraId="51637630" w14:textId="77777777">
            <w:pPr>
              <w:spacing w:after="0" w:line="240" w:lineRule="auto"/>
              <w:rPr>
                <w:rFonts w:ascii="Calibri" w:hAnsi="Calibri" w:eastAsia="Times New Roman" w:cs="Calibri"/>
                <w:b/>
                <w:bCs/>
                <w:color w:val="FFFFFF"/>
                <w:lang w:eastAsia="en-GB"/>
              </w:rPr>
            </w:pPr>
            <w:r>
              <w:rPr>
                <w:rFonts w:ascii="Calibri" w:hAnsi="Calibri" w:eastAsia="Times New Roman" w:cs="Calibri"/>
                <w:b/>
                <w:bCs/>
                <w:color w:val="FFFFFF"/>
                <w:lang w:eastAsia="en-GB"/>
              </w:rPr>
              <w:t>Would you be prepared to travel further to the treated sooner?</w:t>
            </w:r>
          </w:p>
        </w:tc>
        <w:tc>
          <w:tcPr>
            <w:tcW w:w="1275" w:type="dxa"/>
            <w:tcBorders>
              <w:top w:val="nil"/>
              <w:left w:val="nil"/>
              <w:bottom w:val="nil"/>
              <w:right w:val="nil"/>
            </w:tcBorders>
            <w:shd w:val="clear" w:color="4472C4" w:fill="4472C4"/>
            <w:noWrap/>
            <w:vAlign w:val="bottom"/>
            <w:hideMark/>
          </w:tcPr>
          <w:p w:rsidRPr="00997B35" w:rsidR="003A3453" w:rsidP="00B86C03" w:rsidRDefault="003A3453" w14:paraId="6FB9DF02"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Princess of Wales Hospital</w:t>
            </w:r>
          </w:p>
        </w:tc>
        <w:tc>
          <w:tcPr>
            <w:tcW w:w="1134" w:type="dxa"/>
            <w:tcBorders>
              <w:top w:val="nil"/>
              <w:left w:val="nil"/>
              <w:bottom w:val="nil"/>
              <w:right w:val="nil"/>
            </w:tcBorders>
            <w:shd w:val="clear" w:color="4472C4" w:fill="4472C4"/>
            <w:noWrap/>
            <w:vAlign w:val="bottom"/>
            <w:hideMark/>
          </w:tcPr>
          <w:p w:rsidRPr="00997B35" w:rsidR="003A3453" w:rsidP="00B86C03" w:rsidRDefault="003A3453" w14:paraId="48AD4C2F"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Royal Gwent Hospital</w:t>
            </w:r>
          </w:p>
        </w:tc>
        <w:tc>
          <w:tcPr>
            <w:tcW w:w="1418" w:type="dxa"/>
            <w:tcBorders>
              <w:top w:val="nil"/>
              <w:left w:val="nil"/>
              <w:bottom w:val="nil"/>
              <w:right w:val="nil"/>
            </w:tcBorders>
            <w:shd w:val="clear" w:color="4472C4" w:fill="4472C4"/>
            <w:noWrap/>
            <w:vAlign w:val="bottom"/>
            <w:hideMark/>
          </w:tcPr>
          <w:p w:rsidRPr="00997B35" w:rsidR="003A3453" w:rsidP="00B86C03" w:rsidRDefault="003A3453" w14:paraId="3B5075AD"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University Hospital of Wales</w:t>
            </w:r>
          </w:p>
        </w:tc>
        <w:tc>
          <w:tcPr>
            <w:tcW w:w="1559" w:type="dxa"/>
            <w:tcBorders>
              <w:top w:val="nil"/>
              <w:left w:val="nil"/>
              <w:bottom w:val="nil"/>
              <w:right w:val="nil"/>
            </w:tcBorders>
            <w:shd w:val="clear" w:color="4472C4" w:fill="4472C4"/>
            <w:noWrap/>
            <w:vAlign w:val="bottom"/>
            <w:hideMark/>
          </w:tcPr>
          <w:p w:rsidRPr="00997B35" w:rsidR="003A3453" w:rsidP="00B86C03" w:rsidRDefault="003A3453" w14:paraId="18BF3615" w14:textId="77777777">
            <w:pPr>
              <w:spacing w:after="0" w:line="240" w:lineRule="auto"/>
              <w:rPr>
                <w:rFonts w:ascii="Calibri" w:hAnsi="Calibri" w:eastAsia="Times New Roman" w:cs="Calibri"/>
                <w:b/>
                <w:bCs/>
                <w:color w:val="FFFFFF"/>
                <w:lang w:eastAsia="en-GB"/>
              </w:rPr>
            </w:pPr>
            <w:r w:rsidRPr="00997B35">
              <w:rPr>
                <w:rFonts w:ascii="Calibri" w:hAnsi="Calibri" w:eastAsia="Times New Roman" w:cs="Calibri"/>
                <w:b/>
                <w:bCs/>
                <w:color w:val="FFFFFF"/>
                <w:lang w:eastAsia="en-GB"/>
              </w:rPr>
              <w:t>Grand Total</w:t>
            </w:r>
          </w:p>
        </w:tc>
      </w:tr>
      <w:tr w:rsidRPr="00997B35" w:rsidR="003A3453" w:rsidTr="00B86C03" w14:paraId="169E67A8"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2D9D91C2" w14:textId="77777777">
            <w:pPr>
              <w:spacing w:after="0" w:line="240" w:lineRule="auto"/>
              <w:rPr>
                <w:rFonts w:ascii="Calibri" w:hAnsi="Calibri" w:eastAsia="Times New Roman" w:cs="Calibri"/>
                <w:color w:val="000000"/>
                <w:lang w:eastAsia="en-GB"/>
              </w:rPr>
            </w:pPr>
            <w:r>
              <w:rPr>
                <w:rFonts w:ascii="Calibri" w:hAnsi="Calibri" w:cs="Calibri"/>
                <w:color w:val="000000"/>
              </w:rPr>
              <w:t>Yes</w:t>
            </w:r>
          </w:p>
        </w:tc>
        <w:tc>
          <w:tcPr>
            <w:tcW w:w="1275" w:type="dxa"/>
            <w:tcBorders>
              <w:top w:val="nil"/>
              <w:left w:val="nil"/>
              <w:bottom w:val="nil"/>
              <w:right w:val="nil"/>
            </w:tcBorders>
            <w:shd w:val="clear" w:color="auto" w:fill="auto"/>
            <w:noWrap/>
            <w:vAlign w:val="bottom"/>
            <w:hideMark/>
          </w:tcPr>
          <w:p w:rsidRPr="00997B35" w:rsidR="003A3453" w:rsidP="00B86C03" w:rsidRDefault="003A3453" w14:paraId="10ED828A"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25 (71%)</w:t>
            </w:r>
          </w:p>
        </w:tc>
        <w:tc>
          <w:tcPr>
            <w:tcW w:w="1134" w:type="dxa"/>
            <w:tcBorders>
              <w:top w:val="nil"/>
              <w:left w:val="nil"/>
              <w:bottom w:val="nil"/>
              <w:right w:val="nil"/>
            </w:tcBorders>
            <w:shd w:val="clear" w:color="auto" w:fill="auto"/>
            <w:noWrap/>
            <w:vAlign w:val="bottom"/>
            <w:hideMark/>
          </w:tcPr>
          <w:p w:rsidRPr="00997B35" w:rsidR="003A3453" w:rsidP="00B86C03" w:rsidRDefault="003A3453" w14:paraId="02B5B16B"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27 (77%)</w:t>
            </w:r>
          </w:p>
        </w:tc>
        <w:tc>
          <w:tcPr>
            <w:tcW w:w="1418" w:type="dxa"/>
            <w:tcBorders>
              <w:top w:val="nil"/>
              <w:left w:val="nil"/>
              <w:bottom w:val="nil"/>
              <w:right w:val="nil"/>
            </w:tcBorders>
            <w:shd w:val="clear" w:color="auto" w:fill="auto"/>
            <w:noWrap/>
            <w:vAlign w:val="bottom"/>
            <w:hideMark/>
          </w:tcPr>
          <w:p w:rsidRPr="00997B35" w:rsidR="003A3453" w:rsidP="00B86C03" w:rsidRDefault="003A3453" w14:paraId="0F63FBB7"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47 (67%)</w:t>
            </w:r>
          </w:p>
        </w:tc>
        <w:tc>
          <w:tcPr>
            <w:tcW w:w="1559" w:type="dxa"/>
            <w:tcBorders>
              <w:top w:val="nil"/>
              <w:left w:val="nil"/>
              <w:bottom w:val="nil"/>
              <w:right w:val="nil"/>
            </w:tcBorders>
            <w:shd w:val="clear" w:color="auto" w:fill="auto"/>
            <w:noWrap/>
            <w:vAlign w:val="bottom"/>
            <w:hideMark/>
          </w:tcPr>
          <w:p w:rsidRPr="00997B35" w:rsidR="003A3453" w:rsidP="00B86C03" w:rsidRDefault="003A3453" w14:paraId="09BC448C"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99 (71%)</w:t>
            </w:r>
          </w:p>
        </w:tc>
      </w:tr>
      <w:tr w:rsidRPr="00997B35" w:rsidR="003A3453" w:rsidTr="00B86C03" w14:paraId="529FE49D" w14:textId="77777777">
        <w:trPr>
          <w:trHeight w:val="300"/>
        </w:trPr>
        <w:tc>
          <w:tcPr>
            <w:tcW w:w="3261" w:type="dxa"/>
            <w:tcBorders>
              <w:top w:val="nil"/>
              <w:left w:val="nil"/>
              <w:bottom w:val="nil"/>
              <w:right w:val="nil"/>
            </w:tcBorders>
            <w:shd w:val="clear" w:color="auto" w:fill="auto"/>
            <w:noWrap/>
            <w:vAlign w:val="bottom"/>
            <w:hideMark/>
          </w:tcPr>
          <w:p w:rsidRPr="00997B35" w:rsidR="003A3453" w:rsidP="00B86C03" w:rsidRDefault="003A3453" w14:paraId="55FB65BB" w14:textId="77777777">
            <w:pPr>
              <w:spacing w:after="0" w:line="240" w:lineRule="auto"/>
              <w:rPr>
                <w:rFonts w:ascii="Calibri" w:hAnsi="Calibri" w:eastAsia="Times New Roman" w:cs="Calibri"/>
                <w:color w:val="000000"/>
                <w:lang w:eastAsia="en-GB"/>
              </w:rPr>
            </w:pPr>
            <w:r>
              <w:rPr>
                <w:rFonts w:ascii="Calibri" w:hAnsi="Calibri" w:eastAsia="Times New Roman" w:cs="Calibri"/>
                <w:color w:val="000000"/>
                <w:lang w:eastAsia="en-GB"/>
              </w:rPr>
              <w:t>No</w:t>
            </w:r>
          </w:p>
        </w:tc>
        <w:tc>
          <w:tcPr>
            <w:tcW w:w="1275" w:type="dxa"/>
            <w:tcBorders>
              <w:top w:val="nil"/>
              <w:left w:val="nil"/>
              <w:bottom w:val="nil"/>
              <w:right w:val="nil"/>
            </w:tcBorders>
            <w:shd w:val="clear" w:color="auto" w:fill="auto"/>
            <w:noWrap/>
            <w:vAlign w:val="bottom"/>
            <w:hideMark/>
          </w:tcPr>
          <w:p w:rsidRPr="00997B35" w:rsidR="003A3453" w:rsidP="00B86C03" w:rsidRDefault="003A3453" w14:paraId="287A9EA3"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10 (29%)</w:t>
            </w:r>
          </w:p>
        </w:tc>
        <w:tc>
          <w:tcPr>
            <w:tcW w:w="1134" w:type="dxa"/>
            <w:tcBorders>
              <w:top w:val="nil"/>
              <w:left w:val="nil"/>
              <w:bottom w:val="nil"/>
              <w:right w:val="nil"/>
            </w:tcBorders>
            <w:shd w:val="clear" w:color="auto" w:fill="auto"/>
            <w:noWrap/>
            <w:vAlign w:val="bottom"/>
            <w:hideMark/>
          </w:tcPr>
          <w:p w:rsidRPr="00997B35" w:rsidR="003A3453" w:rsidP="00B86C03" w:rsidRDefault="003A3453" w14:paraId="032495AE"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8 (23%)</w:t>
            </w:r>
          </w:p>
        </w:tc>
        <w:tc>
          <w:tcPr>
            <w:tcW w:w="1418" w:type="dxa"/>
            <w:tcBorders>
              <w:top w:val="nil"/>
              <w:left w:val="nil"/>
              <w:bottom w:val="nil"/>
              <w:right w:val="nil"/>
            </w:tcBorders>
            <w:shd w:val="clear" w:color="auto" w:fill="auto"/>
            <w:noWrap/>
            <w:vAlign w:val="bottom"/>
            <w:hideMark/>
          </w:tcPr>
          <w:p w:rsidRPr="00997B35" w:rsidR="003A3453" w:rsidP="00B86C03" w:rsidRDefault="003A3453" w14:paraId="2D8EEC1C"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23 (33%)</w:t>
            </w:r>
          </w:p>
        </w:tc>
        <w:tc>
          <w:tcPr>
            <w:tcW w:w="1559" w:type="dxa"/>
            <w:tcBorders>
              <w:top w:val="nil"/>
              <w:left w:val="nil"/>
              <w:bottom w:val="nil"/>
              <w:right w:val="nil"/>
            </w:tcBorders>
            <w:shd w:val="clear" w:color="auto" w:fill="auto"/>
            <w:noWrap/>
            <w:vAlign w:val="bottom"/>
            <w:hideMark/>
          </w:tcPr>
          <w:p w:rsidRPr="00997B35" w:rsidR="003A3453" w:rsidP="00B86C03" w:rsidRDefault="003A3453" w14:paraId="5F04B4FB" w14:textId="77777777">
            <w:pPr>
              <w:spacing w:after="0" w:line="240" w:lineRule="auto"/>
              <w:jc w:val="right"/>
              <w:rPr>
                <w:rFonts w:ascii="Calibri" w:hAnsi="Calibri" w:eastAsia="Times New Roman" w:cs="Calibri"/>
                <w:color w:val="000000"/>
                <w:lang w:eastAsia="en-GB"/>
              </w:rPr>
            </w:pPr>
            <w:r>
              <w:rPr>
                <w:rFonts w:ascii="Calibri" w:hAnsi="Calibri" w:cs="Calibri"/>
                <w:color w:val="000000"/>
              </w:rPr>
              <w:t>41 (29%)</w:t>
            </w:r>
          </w:p>
        </w:tc>
      </w:tr>
      <w:tr w:rsidRPr="00997B35" w:rsidR="003A3453" w:rsidTr="00B86C03" w14:paraId="3BE25F9A" w14:textId="77777777">
        <w:trPr>
          <w:trHeight w:val="300"/>
        </w:trPr>
        <w:tc>
          <w:tcPr>
            <w:tcW w:w="3261"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5B12364C" w14:textId="77777777">
            <w:pPr>
              <w:spacing w:after="0" w:line="240" w:lineRule="auto"/>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Grand Total</w:t>
            </w:r>
          </w:p>
        </w:tc>
        <w:tc>
          <w:tcPr>
            <w:tcW w:w="1275"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64B9E496"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35</w:t>
            </w:r>
          </w:p>
        </w:tc>
        <w:tc>
          <w:tcPr>
            <w:tcW w:w="1134"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4A834CAC"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35</w:t>
            </w:r>
          </w:p>
        </w:tc>
        <w:tc>
          <w:tcPr>
            <w:tcW w:w="1418"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2A2137D4"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70</w:t>
            </w:r>
          </w:p>
        </w:tc>
        <w:tc>
          <w:tcPr>
            <w:tcW w:w="1559" w:type="dxa"/>
            <w:tcBorders>
              <w:top w:val="single" w:color="305496" w:sz="4" w:space="0"/>
              <w:left w:val="nil"/>
              <w:bottom w:val="single" w:color="305496" w:sz="8" w:space="0"/>
              <w:right w:val="nil"/>
            </w:tcBorders>
            <w:shd w:val="clear" w:color="auto" w:fill="auto"/>
            <w:noWrap/>
            <w:vAlign w:val="bottom"/>
            <w:hideMark/>
          </w:tcPr>
          <w:p w:rsidRPr="00997B35" w:rsidR="003A3453" w:rsidP="00B86C03" w:rsidRDefault="003A3453" w14:paraId="57679595" w14:textId="77777777">
            <w:pPr>
              <w:spacing w:after="0" w:line="240" w:lineRule="auto"/>
              <w:jc w:val="right"/>
              <w:rPr>
                <w:rFonts w:ascii="Calibri" w:hAnsi="Calibri" w:eastAsia="Times New Roman" w:cs="Calibri"/>
                <w:b/>
                <w:bCs/>
                <w:color w:val="000000"/>
                <w:lang w:eastAsia="en-GB"/>
              </w:rPr>
            </w:pPr>
            <w:r w:rsidRPr="00997B35">
              <w:rPr>
                <w:rFonts w:ascii="Calibri" w:hAnsi="Calibri" w:eastAsia="Times New Roman" w:cs="Calibri"/>
                <w:b/>
                <w:bCs/>
                <w:color w:val="000000"/>
                <w:lang w:eastAsia="en-GB"/>
              </w:rPr>
              <w:t>140</w:t>
            </w:r>
          </w:p>
        </w:tc>
      </w:tr>
    </w:tbl>
    <w:p w:rsidR="003A3453" w:rsidP="003A3453" w:rsidRDefault="003A3453" w14:paraId="767A750D" w14:textId="77777777"/>
    <w:p w:rsidRPr="003A3453" w:rsidR="003A3453" w:rsidP="003A3453" w:rsidRDefault="003A3453" w14:paraId="5D73A24F" w14:textId="77777777">
      <w:pPr>
        <w:rPr>
          <w:b/>
          <w:bCs/>
        </w:rPr>
      </w:pPr>
      <w:r w:rsidRPr="003A3453">
        <w:rPr>
          <w:b/>
          <w:bCs/>
        </w:rPr>
        <w:t>Question 9. Where would you travel to?</w:t>
      </w:r>
    </w:p>
    <w:p w:rsidR="003A3453" w:rsidP="003A3453" w:rsidRDefault="003A3453" w14:paraId="382685BE" w14:textId="77777777">
      <w:pPr>
        <w:pStyle w:val="ListParagraph"/>
        <w:numPr>
          <w:ilvl w:val="0"/>
          <w:numId w:val="51"/>
        </w:numPr>
        <w:spacing w:after="160" w:line="259" w:lineRule="auto"/>
      </w:pPr>
      <w:r>
        <w:t>From Princess of Wales Hospital in Bridgend, of the 25 patients willing to travel 25 would go to Cardiff and 19 to Swansea</w:t>
      </w:r>
    </w:p>
    <w:p w:rsidR="003A3453" w:rsidP="003A3453" w:rsidRDefault="003A3453" w14:paraId="38E5AA15" w14:textId="77777777">
      <w:pPr>
        <w:pStyle w:val="ListParagraph"/>
        <w:numPr>
          <w:ilvl w:val="0"/>
          <w:numId w:val="51"/>
        </w:numPr>
        <w:spacing w:after="160" w:line="259" w:lineRule="auto"/>
      </w:pPr>
      <w:r>
        <w:t>From Royal Gwent Hospital in Newport, of the 27 patients willing to travel 19 would be willing to travel to Cardiff and 25 to Abergavenny</w:t>
      </w:r>
    </w:p>
    <w:p w:rsidR="003A3453" w:rsidP="003A3453" w:rsidRDefault="003A3453" w14:paraId="5DBABC39" w14:textId="77777777">
      <w:pPr>
        <w:pStyle w:val="ListParagraph"/>
        <w:numPr>
          <w:ilvl w:val="0"/>
          <w:numId w:val="51"/>
        </w:numPr>
        <w:spacing w:after="160" w:line="259" w:lineRule="auto"/>
      </w:pPr>
      <w:r>
        <w:t>From University Hospital of Wales in Cardiff, of the 47 patients willing to travel 38 would be willing to travel to Bridgend and 41 to Newport</w:t>
      </w:r>
    </w:p>
    <w:p w:rsidRPr="009051C2" w:rsidR="003A3453" w:rsidP="003A3453" w:rsidRDefault="003A3453" w14:paraId="5FD3B351" w14:textId="77777777"/>
    <w:tbl>
      <w:tblPr>
        <w:tblW w:w="8647" w:type="dxa"/>
        <w:tblLook w:val="04A0" w:firstRow="1" w:lastRow="0" w:firstColumn="1" w:lastColumn="0" w:noHBand="0" w:noVBand="1"/>
      </w:tblPr>
      <w:tblGrid>
        <w:gridCol w:w="2977"/>
        <w:gridCol w:w="1843"/>
        <w:gridCol w:w="1843"/>
        <w:gridCol w:w="1984"/>
      </w:tblGrid>
      <w:tr w:rsidRPr="009051C2" w:rsidR="003A3453" w:rsidTr="003A3453" w14:paraId="0BECE228" w14:textId="77777777">
        <w:trPr>
          <w:trHeight w:val="300"/>
        </w:trPr>
        <w:tc>
          <w:tcPr>
            <w:tcW w:w="2977" w:type="dxa"/>
            <w:tcBorders>
              <w:top w:val="nil"/>
              <w:left w:val="nil"/>
              <w:bottom w:val="nil"/>
              <w:right w:val="nil"/>
            </w:tcBorders>
            <w:shd w:val="clear" w:color="000000" w:fill="4472C4"/>
            <w:noWrap/>
            <w:vAlign w:val="center"/>
            <w:hideMark/>
          </w:tcPr>
          <w:p w:rsidRPr="009051C2" w:rsidR="003A3453" w:rsidP="00B86C03" w:rsidRDefault="003A3453" w14:paraId="579317BF" w14:textId="77777777">
            <w:pPr>
              <w:spacing w:after="0" w:line="240" w:lineRule="auto"/>
              <w:rPr>
                <w:rFonts w:ascii="Calibri" w:hAnsi="Calibri" w:eastAsia="Times New Roman" w:cs="Calibri"/>
                <w:b/>
                <w:bCs/>
                <w:color w:val="FFFFFF"/>
                <w:lang w:eastAsia="en-GB"/>
              </w:rPr>
            </w:pPr>
            <w:r w:rsidRPr="009051C2">
              <w:rPr>
                <w:rFonts w:ascii="Calibri" w:hAnsi="Calibri" w:eastAsia="Times New Roman" w:cs="Calibri"/>
                <w:b/>
                <w:bCs/>
                <w:color w:val="FFFFFF"/>
                <w:lang w:eastAsia="en-GB"/>
              </w:rPr>
              <w:t>Where would you travel to?</w:t>
            </w:r>
          </w:p>
        </w:tc>
        <w:tc>
          <w:tcPr>
            <w:tcW w:w="1843" w:type="dxa"/>
            <w:tcBorders>
              <w:top w:val="nil"/>
              <w:left w:val="nil"/>
              <w:bottom w:val="nil"/>
              <w:right w:val="nil"/>
            </w:tcBorders>
            <w:shd w:val="clear" w:color="000000" w:fill="4472C4"/>
            <w:noWrap/>
            <w:vAlign w:val="center"/>
            <w:hideMark/>
          </w:tcPr>
          <w:p w:rsidRPr="009051C2" w:rsidR="003A3453" w:rsidP="00B86C03" w:rsidRDefault="003A3453" w14:paraId="4102D4C0" w14:textId="77777777">
            <w:pPr>
              <w:spacing w:after="0" w:line="240" w:lineRule="auto"/>
              <w:rPr>
                <w:rFonts w:ascii="Calibri" w:hAnsi="Calibri" w:eastAsia="Times New Roman" w:cs="Calibri"/>
                <w:b/>
                <w:bCs/>
                <w:color w:val="FFFFFF"/>
                <w:lang w:eastAsia="en-GB"/>
              </w:rPr>
            </w:pPr>
            <w:r>
              <w:rPr>
                <w:rFonts w:ascii="Calibri" w:hAnsi="Calibri" w:eastAsia="Times New Roman" w:cs="Calibri"/>
                <w:b/>
                <w:bCs/>
                <w:color w:val="FFFFFF"/>
                <w:lang w:eastAsia="en-GB"/>
              </w:rPr>
              <w:t xml:space="preserve">From </w:t>
            </w:r>
            <w:r w:rsidRPr="009051C2">
              <w:rPr>
                <w:rFonts w:ascii="Calibri" w:hAnsi="Calibri" w:eastAsia="Times New Roman" w:cs="Calibri"/>
                <w:b/>
                <w:bCs/>
                <w:color w:val="FFFFFF"/>
                <w:lang w:eastAsia="en-GB"/>
              </w:rPr>
              <w:t>Princess of Wales Hospital</w:t>
            </w:r>
          </w:p>
        </w:tc>
        <w:tc>
          <w:tcPr>
            <w:tcW w:w="1843" w:type="dxa"/>
            <w:tcBorders>
              <w:top w:val="nil"/>
              <w:left w:val="nil"/>
              <w:bottom w:val="nil"/>
              <w:right w:val="nil"/>
            </w:tcBorders>
            <w:shd w:val="clear" w:color="000000" w:fill="4472C4"/>
            <w:noWrap/>
            <w:vAlign w:val="center"/>
            <w:hideMark/>
          </w:tcPr>
          <w:p w:rsidRPr="009051C2" w:rsidR="003A3453" w:rsidP="00B86C03" w:rsidRDefault="003A3453" w14:paraId="24A8A5D7" w14:textId="77777777">
            <w:pPr>
              <w:spacing w:after="0" w:line="240" w:lineRule="auto"/>
              <w:rPr>
                <w:rFonts w:ascii="Calibri" w:hAnsi="Calibri" w:eastAsia="Times New Roman" w:cs="Calibri"/>
                <w:b/>
                <w:bCs/>
                <w:color w:val="FFFFFF"/>
                <w:lang w:eastAsia="en-GB"/>
              </w:rPr>
            </w:pPr>
            <w:r>
              <w:rPr>
                <w:rFonts w:ascii="Calibri" w:hAnsi="Calibri" w:eastAsia="Times New Roman" w:cs="Calibri"/>
                <w:b/>
                <w:bCs/>
                <w:color w:val="FFFFFF"/>
                <w:lang w:eastAsia="en-GB"/>
              </w:rPr>
              <w:t xml:space="preserve">From </w:t>
            </w:r>
            <w:r w:rsidRPr="009051C2">
              <w:rPr>
                <w:rFonts w:ascii="Calibri" w:hAnsi="Calibri" w:eastAsia="Times New Roman" w:cs="Calibri"/>
                <w:b/>
                <w:bCs/>
                <w:color w:val="FFFFFF"/>
                <w:lang w:eastAsia="en-GB"/>
              </w:rPr>
              <w:t>Royal Gwent Hospital</w:t>
            </w:r>
          </w:p>
        </w:tc>
        <w:tc>
          <w:tcPr>
            <w:tcW w:w="1984" w:type="dxa"/>
            <w:tcBorders>
              <w:top w:val="nil"/>
              <w:left w:val="nil"/>
              <w:bottom w:val="nil"/>
              <w:right w:val="nil"/>
            </w:tcBorders>
            <w:shd w:val="clear" w:color="000000" w:fill="4472C4"/>
            <w:noWrap/>
            <w:vAlign w:val="center"/>
            <w:hideMark/>
          </w:tcPr>
          <w:p w:rsidRPr="009051C2" w:rsidR="003A3453" w:rsidP="00B86C03" w:rsidRDefault="003A3453" w14:paraId="74EEE5A5" w14:textId="77777777">
            <w:pPr>
              <w:spacing w:after="0" w:line="240" w:lineRule="auto"/>
              <w:rPr>
                <w:rFonts w:ascii="Calibri" w:hAnsi="Calibri" w:eastAsia="Times New Roman" w:cs="Calibri"/>
                <w:b/>
                <w:bCs/>
                <w:color w:val="FFFFFF"/>
                <w:lang w:eastAsia="en-GB"/>
              </w:rPr>
            </w:pPr>
            <w:r>
              <w:rPr>
                <w:rFonts w:ascii="Calibri" w:hAnsi="Calibri" w:eastAsia="Times New Roman" w:cs="Calibri"/>
                <w:b/>
                <w:bCs/>
                <w:color w:val="FFFFFF"/>
                <w:lang w:eastAsia="en-GB"/>
              </w:rPr>
              <w:t xml:space="preserve">From </w:t>
            </w:r>
            <w:r w:rsidRPr="009051C2">
              <w:rPr>
                <w:rFonts w:ascii="Calibri" w:hAnsi="Calibri" w:eastAsia="Times New Roman" w:cs="Calibri"/>
                <w:b/>
                <w:bCs/>
                <w:color w:val="FFFFFF"/>
                <w:lang w:eastAsia="en-GB"/>
              </w:rPr>
              <w:t>University Hospital of Wales</w:t>
            </w:r>
          </w:p>
        </w:tc>
      </w:tr>
      <w:tr w:rsidRPr="009051C2" w:rsidR="003A3453" w:rsidTr="003A3453" w14:paraId="33384CDB" w14:textId="77777777">
        <w:trPr>
          <w:trHeight w:val="300"/>
        </w:trPr>
        <w:tc>
          <w:tcPr>
            <w:tcW w:w="2977" w:type="dxa"/>
            <w:tcBorders>
              <w:top w:val="nil"/>
              <w:left w:val="nil"/>
              <w:bottom w:val="nil"/>
              <w:right w:val="nil"/>
            </w:tcBorders>
            <w:shd w:val="clear" w:color="auto" w:fill="auto"/>
            <w:noWrap/>
            <w:vAlign w:val="center"/>
            <w:hideMark/>
          </w:tcPr>
          <w:p w:rsidRPr="009051C2" w:rsidR="003A3453" w:rsidP="00B86C03" w:rsidRDefault="003A3453" w14:paraId="19ACCBB6" w14:textId="77777777">
            <w:pPr>
              <w:spacing w:after="0" w:line="240" w:lineRule="auto"/>
              <w:rPr>
                <w:rFonts w:ascii="Calibri" w:hAnsi="Calibri" w:eastAsia="Times New Roman" w:cs="Calibri"/>
                <w:color w:val="000000"/>
                <w:lang w:eastAsia="en-GB"/>
              </w:rPr>
            </w:pPr>
            <w:r w:rsidRPr="009051C2">
              <w:rPr>
                <w:rFonts w:ascii="Calibri" w:hAnsi="Calibri" w:eastAsia="Times New Roman" w:cs="Calibri"/>
                <w:color w:val="000000"/>
                <w:lang w:eastAsia="en-GB"/>
              </w:rPr>
              <w:t>Bridgend / POWH</w:t>
            </w:r>
          </w:p>
        </w:tc>
        <w:tc>
          <w:tcPr>
            <w:tcW w:w="1843" w:type="dxa"/>
            <w:tcBorders>
              <w:top w:val="nil"/>
              <w:left w:val="nil"/>
              <w:bottom w:val="nil"/>
              <w:right w:val="nil"/>
            </w:tcBorders>
            <w:shd w:val="clear" w:color="000000" w:fill="B4C6E7"/>
            <w:noWrap/>
            <w:vAlign w:val="center"/>
            <w:hideMark/>
          </w:tcPr>
          <w:p w:rsidRPr="009051C2" w:rsidR="003A3453" w:rsidP="00B86C03" w:rsidRDefault="003A3453" w14:paraId="150FBAEB"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 </w:t>
            </w:r>
          </w:p>
        </w:tc>
        <w:tc>
          <w:tcPr>
            <w:tcW w:w="1843" w:type="dxa"/>
            <w:tcBorders>
              <w:top w:val="nil"/>
              <w:left w:val="nil"/>
              <w:bottom w:val="nil"/>
              <w:right w:val="nil"/>
            </w:tcBorders>
            <w:shd w:val="clear" w:color="auto" w:fill="auto"/>
            <w:noWrap/>
            <w:vAlign w:val="center"/>
            <w:hideMark/>
          </w:tcPr>
          <w:p w:rsidRPr="009051C2" w:rsidR="003A3453" w:rsidP="00B86C03" w:rsidRDefault="003A3453" w14:paraId="17828CE2"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7</w:t>
            </w:r>
          </w:p>
        </w:tc>
        <w:tc>
          <w:tcPr>
            <w:tcW w:w="1984" w:type="dxa"/>
            <w:tcBorders>
              <w:top w:val="nil"/>
              <w:left w:val="nil"/>
              <w:bottom w:val="nil"/>
              <w:right w:val="nil"/>
            </w:tcBorders>
            <w:shd w:val="clear" w:color="auto" w:fill="auto"/>
            <w:noWrap/>
            <w:vAlign w:val="center"/>
            <w:hideMark/>
          </w:tcPr>
          <w:p w:rsidRPr="009051C2" w:rsidR="003A3453" w:rsidP="00B86C03" w:rsidRDefault="003A3453" w14:paraId="066386D5"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38</w:t>
            </w:r>
          </w:p>
        </w:tc>
      </w:tr>
      <w:tr w:rsidRPr="009051C2" w:rsidR="003A3453" w:rsidTr="003A3453" w14:paraId="78C5EFD3" w14:textId="77777777">
        <w:trPr>
          <w:trHeight w:val="300"/>
        </w:trPr>
        <w:tc>
          <w:tcPr>
            <w:tcW w:w="2977" w:type="dxa"/>
            <w:tcBorders>
              <w:top w:val="nil"/>
              <w:left w:val="nil"/>
              <w:bottom w:val="nil"/>
              <w:right w:val="nil"/>
            </w:tcBorders>
            <w:shd w:val="clear" w:color="auto" w:fill="auto"/>
            <w:noWrap/>
            <w:vAlign w:val="center"/>
            <w:hideMark/>
          </w:tcPr>
          <w:p w:rsidRPr="009051C2" w:rsidR="003A3453" w:rsidP="00B86C03" w:rsidRDefault="003A3453" w14:paraId="11E93F3C" w14:textId="77777777">
            <w:pPr>
              <w:spacing w:after="0" w:line="240" w:lineRule="auto"/>
              <w:rPr>
                <w:rFonts w:ascii="Calibri" w:hAnsi="Calibri" w:eastAsia="Times New Roman" w:cs="Calibri"/>
                <w:color w:val="000000"/>
                <w:lang w:eastAsia="en-GB"/>
              </w:rPr>
            </w:pPr>
            <w:r w:rsidRPr="009051C2">
              <w:rPr>
                <w:rFonts w:ascii="Calibri" w:hAnsi="Calibri" w:eastAsia="Times New Roman" w:cs="Calibri"/>
                <w:color w:val="000000"/>
                <w:lang w:eastAsia="en-GB"/>
              </w:rPr>
              <w:t>Cardiff / UHW</w:t>
            </w:r>
          </w:p>
        </w:tc>
        <w:tc>
          <w:tcPr>
            <w:tcW w:w="1843" w:type="dxa"/>
            <w:tcBorders>
              <w:top w:val="nil"/>
              <w:left w:val="nil"/>
              <w:bottom w:val="nil"/>
              <w:right w:val="nil"/>
            </w:tcBorders>
            <w:shd w:val="clear" w:color="auto" w:fill="auto"/>
            <w:noWrap/>
            <w:vAlign w:val="center"/>
            <w:hideMark/>
          </w:tcPr>
          <w:p w:rsidRPr="009051C2" w:rsidR="003A3453" w:rsidP="00B86C03" w:rsidRDefault="003A3453" w14:paraId="3C2B93D3"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25</w:t>
            </w:r>
          </w:p>
        </w:tc>
        <w:tc>
          <w:tcPr>
            <w:tcW w:w="1843" w:type="dxa"/>
            <w:tcBorders>
              <w:top w:val="nil"/>
              <w:left w:val="nil"/>
              <w:bottom w:val="nil"/>
              <w:right w:val="nil"/>
            </w:tcBorders>
            <w:shd w:val="clear" w:color="auto" w:fill="auto"/>
            <w:noWrap/>
            <w:vAlign w:val="center"/>
            <w:hideMark/>
          </w:tcPr>
          <w:p w:rsidRPr="009051C2" w:rsidR="003A3453" w:rsidP="00B86C03" w:rsidRDefault="003A3453" w14:paraId="6ED2D3E0"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19</w:t>
            </w:r>
          </w:p>
        </w:tc>
        <w:tc>
          <w:tcPr>
            <w:tcW w:w="1984" w:type="dxa"/>
            <w:tcBorders>
              <w:top w:val="nil"/>
              <w:left w:val="nil"/>
              <w:bottom w:val="nil"/>
              <w:right w:val="nil"/>
            </w:tcBorders>
            <w:shd w:val="clear" w:color="000000" w:fill="B4C6E7"/>
            <w:noWrap/>
            <w:vAlign w:val="center"/>
            <w:hideMark/>
          </w:tcPr>
          <w:p w:rsidRPr="009051C2" w:rsidR="003A3453" w:rsidP="00B86C03" w:rsidRDefault="003A3453" w14:paraId="29172A7E"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 </w:t>
            </w:r>
          </w:p>
        </w:tc>
      </w:tr>
      <w:tr w:rsidRPr="009051C2" w:rsidR="003A3453" w:rsidTr="003A3453" w14:paraId="4DB594F9" w14:textId="77777777">
        <w:trPr>
          <w:trHeight w:val="300"/>
        </w:trPr>
        <w:tc>
          <w:tcPr>
            <w:tcW w:w="2977" w:type="dxa"/>
            <w:tcBorders>
              <w:top w:val="nil"/>
              <w:left w:val="nil"/>
              <w:bottom w:val="nil"/>
              <w:right w:val="nil"/>
            </w:tcBorders>
            <w:shd w:val="clear" w:color="auto" w:fill="auto"/>
            <w:noWrap/>
            <w:vAlign w:val="center"/>
            <w:hideMark/>
          </w:tcPr>
          <w:p w:rsidRPr="009051C2" w:rsidR="003A3453" w:rsidP="00B86C03" w:rsidRDefault="003A3453" w14:paraId="5C8E5980" w14:textId="77777777">
            <w:pPr>
              <w:spacing w:after="0" w:line="240" w:lineRule="auto"/>
              <w:rPr>
                <w:rFonts w:ascii="Calibri" w:hAnsi="Calibri" w:eastAsia="Times New Roman" w:cs="Calibri"/>
                <w:color w:val="000000"/>
                <w:lang w:eastAsia="en-GB"/>
              </w:rPr>
            </w:pPr>
            <w:r w:rsidRPr="009051C2">
              <w:rPr>
                <w:rFonts w:ascii="Calibri" w:hAnsi="Calibri" w:eastAsia="Times New Roman" w:cs="Calibri"/>
                <w:color w:val="000000"/>
                <w:lang w:eastAsia="en-GB"/>
              </w:rPr>
              <w:t>Newport / RGH</w:t>
            </w:r>
          </w:p>
        </w:tc>
        <w:tc>
          <w:tcPr>
            <w:tcW w:w="1843" w:type="dxa"/>
            <w:tcBorders>
              <w:top w:val="nil"/>
              <w:left w:val="nil"/>
              <w:bottom w:val="nil"/>
              <w:right w:val="nil"/>
            </w:tcBorders>
            <w:shd w:val="clear" w:color="auto" w:fill="auto"/>
            <w:noWrap/>
            <w:vAlign w:val="center"/>
            <w:hideMark/>
          </w:tcPr>
          <w:p w:rsidRPr="009051C2" w:rsidR="003A3453" w:rsidP="00B86C03" w:rsidRDefault="003A3453" w14:paraId="5C0C7A69"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11</w:t>
            </w:r>
          </w:p>
        </w:tc>
        <w:tc>
          <w:tcPr>
            <w:tcW w:w="1843" w:type="dxa"/>
            <w:tcBorders>
              <w:top w:val="nil"/>
              <w:left w:val="nil"/>
              <w:bottom w:val="nil"/>
              <w:right w:val="nil"/>
            </w:tcBorders>
            <w:shd w:val="clear" w:color="000000" w:fill="B4C6E7"/>
            <w:noWrap/>
            <w:vAlign w:val="center"/>
            <w:hideMark/>
          </w:tcPr>
          <w:p w:rsidRPr="009051C2" w:rsidR="003A3453" w:rsidP="00B86C03" w:rsidRDefault="003A3453" w14:paraId="65C0F219"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 </w:t>
            </w:r>
          </w:p>
        </w:tc>
        <w:tc>
          <w:tcPr>
            <w:tcW w:w="1984" w:type="dxa"/>
            <w:tcBorders>
              <w:top w:val="nil"/>
              <w:left w:val="nil"/>
              <w:bottom w:val="nil"/>
              <w:right w:val="nil"/>
            </w:tcBorders>
            <w:shd w:val="clear" w:color="auto" w:fill="auto"/>
            <w:noWrap/>
            <w:vAlign w:val="center"/>
            <w:hideMark/>
          </w:tcPr>
          <w:p w:rsidRPr="009051C2" w:rsidR="003A3453" w:rsidP="00B86C03" w:rsidRDefault="003A3453" w14:paraId="36148EC3"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41</w:t>
            </w:r>
          </w:p>
        </w:tc>
      </w:tr>
      <w:tr w:rsidRPr="009051C2" w:rsidR="003A3453" w:rsidTr="003A3453" w14:paraId="29A10992" w14:textId="77777777">
        <w:trPr>
          <w:trHeight w:val="300"/>
        </w:trPr>
        <w:tc>
          <w:tcPr>
            <w:tcW w:w="2977" w:type="dxa"/>
            <w:tcBorders>
              <w:top w:val="nil"/>
              <w:left w:val="nil"/>
              <w:bottom w:val="nil"/>
              <w:right w:val="nil"/>
            </w:tcBorders>
            <w:shd w:val="clear" w:color="auto" w:fill="auto"/>
            <w:noWrap/>
            <w:vAlign w:val="center"/>
            <w:hideMark/>
          </w:tcPr>
          <w:p w:rsidRPr="009051C2" w:rsidR="003A3453" w:rsidP="00B86C03" w:rsidRDefault="003A3453" w14:paraId="4A20EEE5" w14:textId="77777777">
            <w:pPr>
              <w:spacing w:after="0" w:line="240" w:lineRule="auto"/>
              <w:rPr>
                <w:rFonts w:ascii="Calibri" w:hAnsi="Calibri" w:eastAsia="Times New Roman" w:cs="Calibri"/>
                <w:color w:val="000000"/>
                <w:lang w:eastAsia="en-GB"/>
              </w:rPr>
            </w:pPr>
            <w:r w:rsidRPr="009051C2">
              <w:rPr>
                <w:rFonts w:ascii="Calibri" w:hAnsi="Calibri" w:eastAsia="Times New Roman" w:cs="Calibri"/>
                <w:color w:val="000000"/>
                <w:lang w:eastAsia="en-GB"/>
              </w:rPr>
              <w:t>Abergavenny / NHH</w:t>
            </w:r>
          </w:p>
        </w:tc>
        <w:tc>
          <w:tcPr>
            <w:tcW w:w="1843" w:type="dxa"/>
            <w:tcBorders>
              <w:top w:val="nil"/>
              <w:left w:val="nil"/>
              <w:bottom w:val="nil"/>
              <w:right w:val="nil"/>
            </w:tcBorders>
            <w:shd w:val="clear" w:color="auto" w:fill="auto"/>
            <w:noWrap/>
            <w:vAlign w:val="center"/>
            <w:hideMark/>
          </w:tcPr>
          <w:p w:rsidRPr="009051C2" w:rsidR="003A3453" w:rsidP="00B86C03" w:rsidRDefault="003A3453" w14:paraId="6C79AA3F"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5</w:t>
            </w:r>
          </w:p>
        </w:tc>
        <w:tc>
          <w:tcPr>
            <w:tcW w:w="1843" w:type="dxa"/>
            <w:tcBorders>
              <w:top w:val="nil"/>
              <w:left w:val="nil"/>
              <w:bottom w:val="nil"/>
              <w:right w:val="nil"/>
            </w:tcBorders>
            <w:shd w:val="clear" w:color="auto" w:fill="auto"/>
            <w:noWrap/>
            <w:vAlign w:val="center"/>
            <w:hideMark/>
          </w:tcPr>
          <w:p w:rsidRPr="009051C2" w:rsidR="003A3453" w:rsidP="00B86C03" w:rsidRDefault="003A3453" w14:paraId="128511AD"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25</w:t>
            </w:r>
          </w:p>
        </w:tc>
        <w:tc>
          <w:tcPr>
            <w:tcW w:w="1984" w:type="dxa"/>
            <w:tcBorders>
              <w:top w:val="nil"/>
              <w:left w:val="nil"/>
              <w:bottom w:val="nil"/>
              <w:right w:val="nil"/>
            </w:tcBorders>
            <w:shd w:val="clear" w:color="auto" w:fill="auto"/>
            <w:noWrap/>
            <w:vAlign w:val="center"/>
            <w:hideMark/>
          </w:tcPr>
          <w:p w:rsidRPr="009051C2" w:rsidR="003A3453" w:rsidP="00B86C03" w:rsidRDefault="003A3453" w14:paraId="1603C4C9"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30</w:t>
            </w:r>
          </w:p>
        </w:tc>
      </w:tr>
      <w:tr w:rsidRPr="009051C2" w:rsidR="003A3453" w:rsidTr="003A3453" w14:paraId="69E6F3BE" w14:textId="77777777">
        <w:trPr>
          <w:trHeight w:val="300"/>
        </w:trPr>
        <w:tc>
          <w:tcPr>
            <w:tcW w:w="2977" w:type="dxa"/>
            <w:tcBorders>
              <w:top w:val="nil"/>
              <w:left w:val="nil"/>
              <w:bottom w:val="nil"/>
              <w:right w:val="nil"/>
            </w:tcBorders>
            <w:shd w:val="clear" w:color="auto" w:fill="auto"/>
            <w:noWrap/>
            <w:vAlign w:val="center"/>
            <w:hideMark/>
          </w:tcPr>
          <w:p w:rsidRPr="009051C2" w:rsidR="003A3453" w:rsidP="00B86C03" w:rsidRDefault="003A3453" w14:paraId="21F8E282" w14:textId="77777777">
            <w:pPr>
              <w:spacing w:after="0" w:line="240" w:lineRule="auto"/>
              <w:rPr>
                <w:rFonts w:ascii="Calibri" w:hAnsi="Calibri" w:eastAsia="Times New Roman" w:cs="Calibri"/>
                <w:color w:val="000000"/>
                <w:lang w:eastAsia="en-GB"/>
              </w:rPr>
            </w:pPr>
            <w:r w:rsidRPr="009051C2">
              <w:rPr>
                <w:rFonts w:ascii="Calibri" w:hAnsi="Calibri" w:eastAsia="Times New Roman" w:cs="Calibri"/>
                <w:color w:val="000000"/>
                <w:lang w:eastAsia="en-GB"/>
              </w:rPr>
              <w:t>Bristol</w:t>
            </w:r>
          </w:p>
        </w:tc>
        <w:tc>
          <w:tcPr>
            <w:tcW w:w="1843" w:type="dxa"/>
            <w:tcBorders>
              <w:top w:val="nil"/>
              <w:left w:val="nil"/>
              <w:bottom w:val="nil"/>
              <w:right w:val="nil"/>
            </w:tcBorders>
            <w:shd w:val="clear" w:color="auto" w:fill="auto"/>
            <w:noWrap/>
            <w:vAlign w:val="center"/>
            <w:hideMark/>
          </w:tcPr>
          <w:p w:rsidRPr="009051C2" w:rsidR="003A3453" w:rsidP="00B86C03" w:rsidRDefault="003A3453" w14:paraId="64165F1B"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5</w:t>
            </w:r>
          </w:p>
        </w:tc>
        <w:tc>
          <w:tcPr>
            <w:tcW w:w="1843" w:type="dxa"/>
            <w:tcBorders>
              <w:top w:val="nil"/>
              <w:left w:val="nil"/>
              <w:bottom w:val="nil"/>
              <w:right w:val="nil"/>
            </w:tcBorders>
            <w:shd w:val="clear" w:color="auto" w:fill="auto"/>
            <w:noWrap/>
            <w:vAlign w:val="center"/>
            <w:hideMark/>
          </w:tcPr>
          <w:p w:rsidRPr="009051C2" w:rsidR="003A3453" w:rsidP="00B86C03" w:rsidRDefault="003A3453" w14:paraId="494B6C65"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6</w:t>
            </w:r>
          </w:p>
        </w:tc>
        <w:tc>
          <w:tcPr>
            <w:tcW w:w="1984" w:type="dxa"/>
            <w:tcBorders>
              <w:top w:val="nil"/>
              <w:left w:val="nil"/>
              <w:bottom w:val="nil"/>
              <w:right w:val="nil"/>
            </w:tcBorders>
            <w:shd w:val="clear" w:color="auto" w:fill="auto"/>
            <w:noWrap/>
            <w:vAlign w:val="center"/>
            <w:hideMark/>
          </w:tcPr>
          <w:p w:rsidRPr="009051C2" w:rsidR="003A3453" w:rsidP="00B86C03" w:rsidRDefault="003A3453" w14:paraId="6D8A3382"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10</w:t>
            </w:r>
          </w:p>
        </w:tc>
      </w:tr>
      <w:tr w:rsidRPr="009051C2" w:rsidR="003A3453" w:rsidTr="003A3453" w14:paraId="3B1B9A8C" w14:textId="77777777">
        <w:trPr>
          <w:trHeight w:val="300"/>
        </w:trPr>
        <w:tc>
          <w:tcPr>
            <w:tcW w:w="2977" w:type="dxa"/>
            <w:tcBorders>
              <w:top w:val="nil"/>
              <w:left w:val="nil"/>
              <w:bottom w:val="nil"/>
              <w:right w:val="nil"/>
            </w:tcBorders>
            <w:shd w:val="clear" w:color="auto" w:fill="auto"/>
            <w:noWrap/>
            <w:vAlign w:val="center"/>
            <w:hideMark/>
          </w:tcPr>
          <w:p w:rsidRPr="009051C2" w:rsidR="003A3453" w:rsidP="00B86C03" w:rsidRDefault="003A3453" w14:paraId="5C21A10E" w14:textId="77777777">
            <w:pPr>
              <w:spacing w:after="0" w:line="240" w:lineRule="auto"/>
              <w:rPr>
                <w:rFonts w:ascii="Calibri" w:hAnsi="Calibri" w:eastAsia="Times New Roman" w:cs="Calibri"/>
                <w:color w:val="000000"/>
                <w:lang w:eastAsia="en-GB"/>
              </w:rPr>
            </w:pPr>
            <w:r w:rsidRPr="009051C2">
              <w:rPr>
                <w:rFonts w:ascii="Calibri" w:hAnsi="Calibri" w:eastAsia="Times New Roman" w:cs="Calibri"/>
                <w:color w:val="000000"/>
                <w:lang w:eastAsia="en-GB"/>
              </w:rPr>
              <w:t>Swansea</w:t>
            </w:r>
          </w:p>
        </w:tc>
        <w:tc>
          <w:tcPr>
            <w:tcW w:w="1843" w:type="dxa"/>
            <w:tcBorders>
              <w:top w:val="nil"/>
              <w:left w:val="nil"/>
              <w:bottom w:val="nil"/>
              <w:right w:val="nil"/>
            </w:tcBorders>
            <w:shd w:val="clear" w:color="auto" w:fill="auto"/>
            <w:noWrap/>
            <w:vAlign w:val="center"/>
            <w:hideMark/>
          </w:tcPr>
          <w:p w:rsidRPr="009051C2" w:rsidR="003A3453" w:rsidP="00B86C03" w:rsidRDefault="003A3453" w14:paraId="112C788B"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19</w:t>
            </w:r>
          </w:p>
        </w:tc>
        <w:tc>
          <w:tcPr>
            <w:tcW w:w="1843" w:type="dxa"/>
            <w:tcBorders>
              <w:top w:val="nil"/>
              <w:left w:val="nil"/>
              <w:bottom w:val="nil"/>
              <w:right w:val="nil"/>
            </w:tcBorders>
            <w:shd w:val="clear" w:color="auto" w:fill="auto"/>
            <w:noWrap/>
            <w:vAlign w:val="center"/>
            <w:hideMark/>
          </w:tcPr>
          <w:p w:rsidRPr="009051C2" w:rsidR="003A3453" w:rsidP="00B86C03" w:rsidRDefault="003A3453" w14:paraId="721939E5"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3</w:t>
            </w:r>
          </w:p>
        </w:tc>
        <w:tc>
          <w:tcPr>
            <w:tcW w:w="1984" w:type="dxa"/>
            <w:tcBorders>
              <w:top w:val="nil"/>
              <w:left w:val="nil"/>
              <w:bottom w:val="nil"/>
              <w:right w:val="nil"/>
            </w:tcBorders>
            <w:shd w:val="clear" w:color="auto" w:fill="auto"/>
            <w:noWrap/>
            <w:vAlign w:val="center"/>
            <w:hideMark/>
          </w:tcPr>
          <w:p w:rsidRPr="009051C2" w:rsidR="003A3453" w:rsidP="00B86C03" w:rsidRDefault="003A3453" w14:paraId="4CCEF862"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10</w:t>
            </w:r>
          </w:p>
        </w:tc>
      </w:tr>
      <w:tr w:rsidRPr="009051C2" w:rsidR="003A3453" w:rsidTr="003A3453" w14:paraId="478D5B3A" w14:textId="77777777">
        <w:trPr>
          <w:trHeight w:val="315"/>
        </w:trPr>
        <w:tc>
          <w:tcPr>
            <w:tcW w:w="2977" w:type="dxa"/>
            <w:tcBorders>
              <w:top w:val="nil"/>
              <w:left w:val="nil"/>
              <w:bottom w:val="nil"/>
              <w:right w:val="nil"/>
            </w:tcBorders>
            <w:shd w:val="clear" w:color="auto" w:fill="auto"/>
            <w:noWrap/>
            <w:vAlign w:val="center"/>
            <w:hideMark/>
          </w:tcPr>
          <w:p w:rsidRPr="009051C2" w:rsidR="003A3453" w:rsidP="00B86C03" w:rsidRDefault="003A3453" w14:paraId="2D04C99F" w14:textId="77777777">
            <w:pPr>
              <w:spacing w:after="0" w:line="240" w:lineRule="auto"/>
              <w:rPr>
                <w:rFonts w:ascii="Calibri" w:hAnsi="Calibri" w:eastAsia="Times New Roman" w:cs="Calibri"/>
                <w:color w:val="000000"/>
                <w:lang w:eastAsia="en-GB"/>
              </w:rPr>
            </w:pPr>
            <w:r w:rsidRPr="009051C2">
              <w:rPr>
                <w:rFonts w:ascii="Calibri" w:hAnsi="Calibri" w:eastAsia="Times New Roman" w:cs="Calibri"/>
                <w:color w:val="000000"/>
                <w:lang w:eastAsia="en-GB"/>
              </w:rPr>
              <w:t>Further in the UK</w:t>
            </w:r>
          </w:p>
        </w:tc>
        <w:tc>
          <w:tcPr>
            <w:tcW w:w="1843" w:type="dxa"/>
            <w:tcBorders>
              <w:top w:val="nil"/>
              <w:left w:val="nil"/>
              <w:bottom w:val="nil"/>
              <w:right w:val="nil"/>
            </w:tcBorders>
            <w:shd w:val="clear" w:color="auto" w:fill="auto"/>
            <w:noWrap/>
            <w:vAlign w:val="center"/>
            <w:hideMark/>
          </w:tcPr>
          <w:p w:rsidRPr="009051C2" w:rsidR="003A3453" w:rsidP="00B86C03" w:rsidRDefault="003A3453" w14:paraId="2BB7ADA8"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5</w:t>
            </w:r>
          </w:p>
        </w:tc>
        <w:tc>
          <w:tcPr>
            <w:tcW w:w="1843" w:type="dxa"/>
            <w:tcBorders>
              <w:top w:val="nil"/>
              <w:left w:val="nil"/>
              <w:bottom w:val="nil"/>
              <w:right w:val="nil"/>
            </w:tcBorders>
            <w:shd w:val="clear" w:color="auto" w:fill="auto"/>
            <w:noWrap/>
            <w:vAlign w:val="center"/>
            <w:hideMark/>
          </w:tcPr>
          <w:p w:rsidRPr="009051C2" w:rsidR="003A3453" w:rsidP="00B86C03" w:rsidRDefault="003A3453" w14:paraId="408DD827"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3</w:t>
            </w:r>
          </w:p>
        </w:tc>
        <w:tc>
          <w:tcPr>
            <w:tcW w:w="1984" w:type="dxa"/>
            <w:tcBorders>
              <w:top w:val="nil"/>
              <w:left w:val="nil"/>
              <w:bottom w:val="nil"/>
              <w:right w:val="nil"/>
            </w:tcBorders>
            <w:shd w:val="clear" w:color="auto" w:fill="auto"/>
            <w:noWrap/>
            <w:vAlign w:val="center"/>
            <w:hideMark/>
          </w:tcPr>
          <w:p w:rsidRPr="009051C2" w:rsidR="003A3453" w:rsidP="00B86C03" w:rsidRDefault="003A3453" w14:paraId="1CAA2D02" w14:textId="77777777">
            <w:pPr>
              <w:spacing w:after="0" w:line="240" w:lineRule="auto"/>
              <w:jc w:val="right"/>
              <w:rPr>
                <w:rFonts w:ascii="Calibri" w:hAnsi="Calibri" w:eastAsia="Times New Roman" w:cs="Calibri"/>
                <w:color w:val="000000"/>
                <w:lang w:eastAsia="en-GB"/>
              </w:rPr>
            </w:pPr>
            <w:r w:rsidRPr="009051C2">
              <w:rPr>
                <w:rFonts w:ascii="Calibri" w:hAnsi="Calibri" w:eastAsia="Times New Roman" w:cs="Calibri"/>
                <w:color w:val="000000"/>
                <w:lang w:eastAsia="en-GB"/>
              </w:rPr>
              <w:t>4</w:t>
            </w:r>
          </w:p>
        </w:tc>
      </w:tr>
      <w:tr w:rsidRPr="009051C2" w:rsidR="003A3453" w:rsidTr="003A3453" w14:paraId="60DAC8C4" w14:textId="77777777">
        <w:trPr>
          <w:trHeight w:val="315"/>
        </w:trPr>
        <w:tc>
          <w:tcPr>
            <w:tcW w:w="2977" w:type="dxa"/>
            <w:tcBorders>
              <w:top w:val="single" w:color="305496" w:sz="8" w:space="0"/>
              <w:left w:val="nil"/>
              <w:bottom w:val="single" w:color="305496" w:sz="8" w:space="0"/>
              <w:right w:val="nil"/>
            </w:tcBorders>
            <w:shd w:val="clear" w:color="auto" w:fill="auto"/>
            <w:noWrap/>
            <w:vAlign w:val="center"/>
            <w:hideMark/>
          </w:tcPr>
          <w:p w:rsidRPr="009051C2" w:rsidR="003A3453" w:rsidP="00B86C03" w:rsidRDefault="003A3453" w14:paraId="14F18E13" w14:textId="77777777">
            <w:pPr>
              <w:spacing w:after="0" w:line="240" w:lineRule="auto"/>
              <w:rPr>
                <w:rFonts w:ascii="Calibri" w:hAnsi="Calibri" w:eastAsia="Times New Roman" w:cs="Calibri"/>
                <w:b/>
                <w:bCs/>
                <w:color w:val="000000"/>
                <w:lang w:eastAsia="en-GB"/>
              </w:rPr>
            </w:pPr>
            <w:r w:rsidRPr="009051C2">
              <w:rPr>
                <w:rFonts w:ascii="Calibri" w:hAnsi="Calibri" w:eastAsia="Times New Roman" w:cs="Calibri"/>
                <w:b/>
                <w:bCs/>
                <w:color w:val="000000"/>
                <w:lang w:eastAsia="en-GB"/>
              </w:rPr>
              <w:t>Grand Total</w:t>
            </w:r>
          </w:p>
        </w:tc>
        <w:tc>
          <w:tcPr>
            <w:tcW w:w="1843" w:type="dxa"/>
            <w:tcBorders>
              <w:top w:val="single" w:color="305496" w:sz="8" w:space="0"/>
              <w:left w:val="nil"/>
              <w:bottom w:val="single" w:color="305496" w:sz="8" w:space="0"/>
              <w:right w:val="nil"/>
            </w:tcBorders>
            <w:shd w:val="clear" w:color="auto" w:fill="auto"/>
            <w:noWrap/>
            <w:vAlign w:val="center"/>
            <w:hideMark/>
          </w:tcPr>
          <w:p w:rsidRPr="009051C2" w:rsidR="003A3453" w:rsidP="00B86C03" w:rsidRDefault="003A3453" w14:paraId="11E425C1" w14:textId="77777777">
            <w:pPr>
              <w:spacing w:after="0" w:line="240" w:lineRule="auto"/>
              <w:jc w:val="right"/>
              <w:rPr>
                <w:rFonts w:ascii="Calibri" w:hAnsi="Calibri" w:eastAsia="Times New Roman" w:cs="Calibri"/>
                <w:b/>
                <w:bCs/>
                <w:color w:val="000000"/>
                <w:lang w:eastAsia="en-GB"/>
              </w:rPr>
            </w:pPr>
            <w:r w:rsidRPr="009051C2">
              <w:rPr>
                <w:rFonts w:ascii="Calibri" w:hAnsi="Calibri" w:eastAsia="Times New Roman" w:cs="Calibri"/>
                <w:b/>
                <w:bCs/>
                <w:color w:val="000000"/>
                <w:lang w:eastAsia="en-GB"/>
              </w:rPr>
              <w:t>70</w:t>
            </w:r>
          </w:p>
        </w:tc>
        <w:tc>
          <w:tcPr>
            <w:tcW w:w="1843" w:type="dxa"/>
            <w:tcBorders>
              <w:top w:val="single" w:color="305496" w:sz="8" w:space="0"/>
              <w:left w:val="nil"/>
              <w:bottom w:val="single" w:color="305496" w:sz="8" w:space="0"/>
              <w:right w:val="nil"/>
            </w:tcBorders>
            <w:shd w:val="clear" w:color="auto" w:fill="auto"/>
            <w:noWrap/>
            <w:vAlign w:val="center"/>
            <w:hideMark/>
          </w:tcPr>
          <w:p w:rsidRPr="009051C2" w:rsidR="003A3453" w:rsidP="00B86C03" w:rsidRDefault="003A3453" w14:paraId="78890F16" w14:textId="77777777">
            <w:pPr>
              <w:spacing w:after="0" w:line="240" w:lineRule="auto"/>
              <w:jc w:val="right"/>
              <w:rPr>
                <w:rFonts w:ascii="Calibri" w:hAnsi="Calibri" w:eastAsia="Times New Roman" w:cs="Calibri"/>
                <w:b/>
                <w:bCs/>
                <w:color w:val="000000"/>
                <w:lang w:eastAsia="en-GB"/>
              </w:rPr>
            </w:pPr>
            <w:r w:rsidRPr="009051C2">
              <w:rPr>
                <w:rFonts w:ascii="Calibri" w:hAnsi="Calibri" w:eastAsia="Times New Roman" w:cs="Calibri"/>
                <w:b/>
                <w:bCs/>
                <w:color w:val="000000"/>
                <w:lang w:eastAsia="en-GB"/>
              </w:rPr>
              <w:t>63</w:t>
            </w:r>
          </w:p>
        </w:tc>
        <w:tc>
          <w:tcPr>
            <w:tcW w:w="1984" w:type="dxa"/>
            <w:tcBorders>
              <w:top w:val="single" w:color="305496" w:sz="8" w:space="0"/>
              <w:left w:val="nil"/>
              <w:bottom w:val="single" w:color="305496" w:sz="8" w:space="0"/>
              <w:right w:val="nil"/>
            </w:tcBorders>
            <w:shd w:val="clear" w:color="auto" w:fill="auto"/>
            <w:noWrap/>
            <w:vAlign w:val="center"/>
            <w:hideMark/>
          </w:tcPr>
          <w:p w:rsidRPr="009051C2" w:rsidR="003A3453" w:rsidP="00B86C03" w:rsidRDefault="003A3453" w14:paraId="3D14C51D" w14:textId="77777777">
            <w:pPr>
              <w:spacing w:after="0" w:line="240" w:lineRule="auto"/>
              <w:jc w:val="right"/>
              <w:rPr>
                <w:rFonts w:ascii="Calibri" w:hAnsi="Calibri" w:eastAsia="Times New Roman" w:cs="Calibri"/>
                <w:b/>
                <w:bCs/>
                <w:color w:val="000000"/>
                <w:lang w:eastAsia="en-GB"/>
              </w:rPr>
            </w:pPr>
            <w:r w:rsidRPr="009051C2">
              <w:rPr>
                <w:rFonts w:ascii="Calibri" w:hAnsi="Calibri" w:eastAsia="Times New Roman" w:cs="Calibri"/>
                <w:b/>
                <w:bCs/>
                <w:color w:val="000000"/>
                <w:lang w:eastAsia="en-GB"/>
              </w:rPr>
              <w:t>133</w:t>
            </w:r>
          </w:p>
        </w:tc>
      </w:tr>
    </w:tbl>
    <w:p w:rsidRPr="0081194B" w:rsidR="003A3453" w:rsidP="003A3453" w:rsidRDefault="003A3453" w14:paraId="4455023C" w14:textId="77777777">
      <w:pPr>
        <w:rPr>
          <w:i/>
          <w:iCs/>
          <w:sz w:val="20"/>
          <w:szCs w:val="20"/>
        </w:rPr>
      </w:pPr>
      <w:r w:rsidRPr="0081194B">
        <w:rPr>
          <w:i/>
          <w:iCs/>
          <w:sz w:val="20"/>
          <w:szCs w:val="20"/>
        </w:rPr>
        <w:t>*patients could provide multiple answers to this question</w:t>
      </w:r>
    </w:p>
    <w:p w:rsidR="003A3453" w:rsidP="00F809CF" w:rsidRDefault="003A3453" w14:paraId="56638972" w14:textId="77777777"/>
    <w:p w:rsidR="00287D59" w:rsidP="00F809CF" w:rsidRDefault="00287D59" w14:paraId="5AC9FC9F" w14:textId="77777777"/>
    <w:p w:rsidR="002C1AD9" w:rsidP="00F809CF" w:rsidRDefault="002C1AD9" w14:paraId="353CA40A" w14:textId="77777777"/>
    <w:sectPr w:rsidR="002C1AD9">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35C38" w:rsidP="009719B3" w:rsidRDefault="00035C38" w14:paraId="622CF472" w14:textId="77777777">
      <w:pPr>
        <w:spacing w:after="0" w:line="240" w:lineRule="auto"/>
      </w:pPr>
      <w:r>
        <w:separator/>
      </w:r>
    </w:p>
  </w:endnote>
  <w:endnote w:type="continuationSeparator" w:id="0">
    <w:p w:rsidR="00035C38" w:rsidP="009719B3" w:rsidRDefault="00035C38" w14:paraId="3A77F869" w14:textId="77777777">
      <w:pPr>
        <w:spacing w:after="0" w:line="240" w:lineRule="auto"/>
      </w:pPr>
      <w:r>
        <w:continuationSeparator/>
      </w:r>
    </w:p>
  </w:endnote>
  <w:endnote w:type="continuationNotice" w:id="1">
    <w:p w:rsidR="00035C38" w:rsidRDefault="00035C38" w14:paraId="35FF229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Frutiger LT Std 55 Roman">
    <w:altName w:val="Cambria"/>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176AA" w:rsidRDefault="001176AA" w14:paraId="000B4EE7" w14:textId="77777777">
    <w:pPr>
      <w:pStyle w:val="Footer"/>
      <w:jc w:val="center"/>
    </w:pPr>
    <w:r>
      <w:t xml:space="preserve">Page </w:t>
    </w:r>
    <w:sdt>
      <w:sdtPr>
        <w:rPr>
          <w:color w:val="2B579A"/>
          <w:shd w:val="clear" w:color="auto" w:fill="E6E6E6"/>
        </w:rPr>
        <w:id w:val="-2140400388"/>
        <w:docPartObj>
          <w:docPartGallery w:val="Page Numbers (Bottom of Page)"/>
          <w:docPartUnique/>
        </w:docPartObj>
      </w:sdtPr>
      <w:sdtEndPr>
        <w:rPr>
          <w:noProof/>
          <w:color w:val="auto"/>
          <w:shd w:val="clear" w:color="auto" w:fill="auto"/>
        </w:rPr>
      </w:sdtEndPr>
      <w:sdtContent>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color w:val="2B579A"/>
            <w:shd w:val="clear" w:color="auto" w:fill="E6E6E6"/>
          </w:rPr>
          <w:fldChar w:fldCharType="end"/>
        </w:r>
      </w:sdtContent>
    </w:sdt>
  </w:p>
  <w:p w:rsidR="001176AA" w:rsidRDefault="001176AA" w14:paraId="4CDE9449"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C1AD9" w:rsidRDefault="002C1AD9" w14:paraId="4A261CE9" w14:textId="77777777">
    <w:pPr>
      <w:pStyle w:val="Footer"/>
      <w:jc w:val="center"/>
    </w:pPr>
    <w:r>
      <w:t xml:space="preserve">Page </w:t>
    </w:r>
    <w:sdt>
      <w:sdtPr>
        <w:rPr>
          <w:color w:val="2B579A"/>
          <w:shd w:val="clear" w:color="auto" w:fill="E6E6E6"/>
        </w:rPr>
        <w:id w:val="-1325581593"/>
        <w:docPartObj>
          <w:docPartGallery w:val="Page Numbers (Bottom of Page)"/>
          <w:docPartUnique/>
        </w:docPartObj>
      </w:sdtPr>
      <w:sdtEndPr>
        <w:rPr>
          <w:noProof/>
          <w:color w:val="auto"/>
          <w:shd w:val="clear" w:color="auto" w:fill="auto"/>
        </w:rPr>
      </w:sdtEndPr>
      <w:sdtContent>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color w:val="2B579A"/>
            <w:shd w:val="clear" w:color="auto" w:fill="E6E6E6"/>
          </w:rPr>
          <w:fldChar w:fldCharType="end"/>
        </w:r>
      </w:sdtContent>
    </w:sdt>
  </w:p>
  <w:p w:rsidR="002C1AD9" w:rsidRDefault="002C1AD9" w14:paraId="332FF402"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B67AA" w:rsidRDefault="00CB67AA" w14:paraId="38574287" w14:textId="77777777">
    <w:pPr>
      <w:pStyle w:val="Footer"/>
      <w:jc w:val="center"/>
    </w:pPr>
    <w:r>
      <w:t xml:space="preserve">Page </w:t>
    </w:r>
    <w:sdt>
      <w:sdtPr>
        <w:rPr>
          <w:color w:val="2B579A"/>
          <w:shd w:val="clear" w:color="auto" w:fill="E6E6E6"/>
        </w:rPr>
        <w:id w:val="1075864579"/>
        <w:docPartObj>
          <w:docPartGallery w:val="Page Numbers (Bottom of Page)"/>
          <w:docPartUnique/>
        </w:docPartObj>
      </w:sdtPr>
      <w:sdtEndPr>
        <w:rPr>
          <w:noProof/>
          <w:color w:val="auto"/>
          <w:shd w:val="clear" w:color="auto" w:fill="auto"/>
        </w:rPr>
      </w:sdtEndPr>
      <w:sdtContent>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color w:val="2B579A"/>
            <w:shd w:val="clear" w:color="auto" w:fill="E6E6E6"/>
          </w:rPr>
          <w:fldChar w:fldCharType="end"/>
        </w:r>
      </w:sdtContent>
    </w:sdt>
  </w:p>
  <w:p w:rsidR="00CB67AA" w:rsidRDefault="00CB67AA" w14:paraId="06A00EE3"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36BA4" w:rsidRDefault="00A36BA4" w14:paraId="629FCD50" w14:textId="77777777">
    <w:pPr>
      <w:pStyle w:val="Footer"/>
      <w:jc w:val="center"/>
    </w:pPr>
    <w:r>
      <w:t xml:space="preserve">Page </w:t>
    </w:r>
    <w:sdt>
      <w:sdtPr>
        <w:rPr>
          <w:color w:val="2B579A"/>
          <w:shd w:val="clear" w:color="auto" w:fill="E6E6E6"/>
        </w:rPr>
        <w:id w:val="-329214405"/>
        <w:docPartObj>
          <w:docPartGallery w:val="Page Numbers (Bottom of Page)"/>
          <w:docPartUnique/>
        </w:docPartObj>
      </w:sdtPr>
      <w:sdtEndPr>
        <w:rPr>
          <w:noProof/>
          <w:color w:val="auto"/>
          <w:shd w:val="clear" w:color="auto" w:fill="auto"/>
        </w:rPr>
      </w:sdtEndPr>
      <w:sdtContent>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color w:val="2B579A"/>
            <w:shd w:val="clear" w:color="auto" w:fill="E6E6E6"/>
          </w:rPr>
          <w:fldChar w:fldCharType="end"/>
        </w:r>
      </w:sdtContent>
    </w:sdt>
  </w:p>
  <w:p w:rsidR="00A36BA4" w:rsidRDefault="00A36BA4" w14:paraId="27946E40"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23480" w:rsidRDefault="00623480" w14:paraId="15DA999B" w14:textId="77777777">
    <w:pPr>
      <w:pStyle w:val="Footer"/>
      <w:jc w:val="center"/>
    </w:pPr>
    <w:r>
      <w:t xml:space="preserve">Page </w:t>
    </w:r>
    <w:sdt>
      <w:sdtPr>
        <w:rPr>
          <w:color w:val="2B579A"/>
          <w:shd w:val="clear" w:color="auto" w:fill="E6E6E6"/>
        </w:rPr>
        <w:id w:val="2041393099"/>
        <w:docPartObj>
          <w:docPartGallery w:val="Page Numbers (Bottom of Page)"/>
          <w:docPartUnique/>
        </w:docPartObj>
      </w:sdtPr>
      <w:sdtEndPr>
        <w:rPr>
          <w:noProof/>
          <w:color w:val="auto"/>
          <w:shd w:val="clear" w:color="auto" w:fill="auto"/>
        </w:rPr>
      </w:sdtEndPr>
      <w:sdtContent>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color w:val="2B579A"/>
            <w:shd w:val="clear" w:color="auto" w:fill="E6E6E6"/>
          </w:rPr>
          <w:fldChar w:fldCharType="end"/>
        </w:r>
      </w:sdtContent>
    </w:sdt>
  </w:p>
  <w:p w:rsidR="00623480" w:rsidRDefault="00623480" w14:paraId="7E43907E" w14:textId="77777777">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40C16" w:rsidRDefault="00740C16" w14:paraId="3162B90B" w14:textId="77777777">
    <w:pPr>
      <w:pStyle w:val="Footer"/>
      <w:jc w:val="center"/>
    </w:pPr>
    <w:r>
      <w:t xml:space="preserve">Page </w:t>
    </w:r>
    <w:sdt>
      <w:sdtPr>
        <w:rPr>
          <w:color w:val="2B579A"/>
          <w:shd w:val="clear" w:color="auto" w:fill="E6E6E6"/>
        </w:rPr>
        <w:id w:val="2008708064"/>
        <w:docPartObj>
          <w:docPartGallery w:val="Page Numbers (Bottom of Page)"/>
          <w:docPartUnique/>
        </w:docPartObj>
      </w:sdtPr>
      <w:sdtEndPr>
        <w:rPr>
          <w:noProof/>
          <w:color w:val="auto"/>
          <w:shd w:val="clear" w:color="auto" w:fill="auto"/>
        </w:rPr>
      </w:sdtEndPr>
      <w:sdtContent>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color w:val="2B579A"/>
            <w:shd w:val="clear" w:color="auto" w:fill="E6E6E6"/>
          </w:rPr>
          <w:fldChar w:fldCharType="end"/>
        </w:r>
      </w:sdtContent>
    </w:sdt>
  </w:p>
  <w:p w:rsidR="00740C16" w:rsidRDefault="00740C16" w14:paraId="3361A434" w14:textId="77777777">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719B3" w:rsidRDefault="009719B3" w14:paraId="522C4381" w14:textId="1E27CDE1">
    <w:pPr>
      <w:pStyle w:val="Footer"/>
      <w:jc w:val="center"/>
    </w:pPr>
    <w:r>
      <w:t xml:space="preserve">Page </w:t>
    </w:r>
    <w:sdt>
      <w:sdtPr>
        <w:rPr>
          <w:color w:val="2B579A"/>
          <w:shd w:val="clear" w:color="auto" w:fill="E6E6E6"/>
        </w:rPr>
        <w:id w:val="2004083455"/>
        <w:docPartObj>
          <w:docPartGallery w:val="Page Numbers (Bottom of Page)"/>
          <w:docPartUnique/>
        </w:docPartObj>
      </w:sdtPr>
      <w:sdtEndPr>
        <w:rPr>
          <w:noProof/>
          <w:color w:val="auto"/>
          <w:shd w:val="clear" w:color="auto" w:fill="auto"/>
        </w:rPr>
      </w:sdtEndPr>
      <w:sdtContent>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color w:val="2B579A"/>
            <w:shd w:val="clear" w:color="auto" w:fill="E6E6E6"/>
          </w:rPr>
          <w:fldChar w:fldCharType="end"/>
        </w:r>
      </w:sdtContent>
    </w:sdt>
  </w:p>
  <w:p w:rsidR="009719B3" w:rsidRDefault="009719B3" w14:paraId="34545F8F"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35C38" w:rsidP="009719B3" w:rsidRDefault="00035C38" w14:paraId="74EF24F8" w14:textId="77777777">
      <w:pPr>
        <w:spacing w:after="0" w:line="240" w:lineRule="auto"/>
      </w:pPr>
      <w:r>
        <w:separator/>
      </w:r>
    </w:p>
  </w:footnote>
  <w:footnote w:type="continuationSeparator" w:id="0">
    <w:p w:rsidR="00035C38" w:rsidP="009719B3" w:rsidRDefault="00035C38" w14:paraId="27F8DA87" w14:textId="77777777">
      <w:pPr>
        <w:spacing w:after="0" w:line="240" w:lineRule="auto"/>
      </w:pPr>
      <w:r>
        <w:continuationSeparator/>
      </w:r>
    </w:p>
  </w:footnote>
  <w:footnote w:type="continuationNotice" w:id="1">
    <w:p w:rsidR="00035C38" w:rsidRDefault="00035C38" w14:paraId="1E32D84A" w14:textId="77777777">
      <w:pPr>
        <w:spacing w:after="0" w:line="240" w:lineRule="auto"/>
      </w:pPr>
    </w:p>
  </w:footnote>
  <w:footnote w:id="2">
    <w:p w:rsidR="00C4105E" w:rsidRDefault="00C4105E" w14:paraId="570EC319" w14:textId="61505CD2">
      <w:pPr>
        <w:pStyle w:val="FootnoteText"/>
      </w:pPr>
      <w:r>
        <w:rPr>
          <w:rStyle w:val="FootnoteReference"/>
        </w:rPr>
        <w:footnoteRef/>
      </w:r>
      <w:r>
        <w:t xml:space="preserve"> </w:t>
      </w:r>
      <w:hyperlink w:history="1" r:id="rId1">
        <w:r>
          <w:rPr>
            <w:rStyle w:val="Hyperlink"/>
          </w:rPr>
          <w:t>The Way Forward | The Royal College of Ophthalmologists (rcophth.ac.uk)</w:t>
        </w:r>
      </w:hyperlink>
    </w:p>
  </w:footnote>
  <w:footnote w:id="3">
    <w:p w:rsidR="00C4105E" w:rsidRDefault="00C4105E" w14:paraId="2C38FB37" w14:textId="7B65D101">
      <w:pPr>
        <w:pStyle w:val="FootnoteText"/>
      </w:pPr>
      <w:r>
        <w:rPr>
          <w:rStyle w:val="FootnoteReference"/>
        </w:rPr>
        <w:footnoteRef/>
      </w:r>
      <w:r>
        <w:t xml:space="preserve"> </w:t>
      </w:r>
      <w:hyperlink w:history="1" r:id="rId2">
        <w:r>
          <w:rPr>
            <w:rStyle w:val="Hyperlink"/>
          </w:rPr>
          <w:t>External Review of Eye Care Services in Wales (rcophth.ac.uk)</w:t>
        </w:r>
      </w:hyperlink>
    </w:p>
  </w:footnote>
  <w:footnote w:id="4">
    <w:p w:rsidR="004B62BC" w:rsidRDefault="004B62BC" w14:paraId="5D72FF5C" w14:textId="1604E614">
      <w:pPr>
        <w:pStyle w:val="FootnoteText"/>
      </w:pPr>
      <w:r>
        <w:rPr>
          <w:rStyle w:val="FootnoteReference"/>
        </w:rPr>
        <w:footnoteRef/>
      </w:r>
      <w:r>
        <w:t xml:space="preserve"> </w:t>
      </w:r>
      <w:hyperlink w:history="1" r:id="rId3">
        <w:r>
          <w:rPr>
            <w:rStyle w:val="Hyperlink"/>
          </w:rPr>
          <w:t>Ophthalmology (gettingitrightfirsttime.co.uk)</w:t>
        </w:r>
      </w:hyperlink>
    </w:p>
  </w:footnote>
  <w:footnote w:id="5">
    <w:p w:rsidR="0036746B" w:rsidRDefault="0036746B" w14:paraId="41BAF087" w14:textId="1D9A5A48">
      <w:pPr>
        <w:pStyle w:val="FootnoteText"/>
      </w:pPr>
      <w:r>
        <w:rPr>
          <w:rStyle w:val="FootnoteReference"/>
        </w:rPr>
        <w:footnoteRef/>
      </w:r>
      <w:r>
        <w:t xml:space="preserve"> </w:t>
      </w:r>
      <w:hyperlink w:history="1" r:id="rId4">
        <w:r>
          <w:rPr>
            <w:rStyle w:val="Hyperlink"/>
          </w:rPr>
          <w:t>External Review of Eye Care Services in Wales (rcophth.ac.uk)</w:t>
        </w:r>
      </w:hyperlink>
    </w:p>
  </w:footnote>
  <w:footnote w:id="6">
    <w:p w:rsidR="001176AA" w:rsidP="001176AA" w:rsidRDefault="001176AA" w14:paraId="022A13E0" w14:textId="77777777">
      <w:pPr>
        <w:pStyle w:val="FootnoteText"/>
      </w:pPr>
      <w:r>
        <w:rPr>
          <w:rStyle w:val="FootnoteReference"/>
        </w:rPr>
        <w:footnoteRef/>
      </w:r>
      <w:r>
        <w:t xml:space="preserve"> Insourcing and Outsourcing will take the less complex patients</w:t>
      </w:r>
    </w:p>
  </w:footnote>
  <w:footnote w:id="7">
    <w:p w:rsidR="001176AA" w:rsidP="001176AA" w:rsidRDefault="001176AA" w14:paraId="23491A05" w14:textId="77777777">
      <w:pPr>
        <w:pStyle w:val="FootnoteText"/>
      </w:pPr>
      <w:r>
        <w:rPr>
          <w:rStyle w:val="FootnoteReference"/>
        </w:rPr>
        <w:footnoteRef/>
      </w:r>
      <w:r>
        <w:t xml:space="preserve"> Vanguard offers the opportunity for more training lists that are shorter in size</w:t>
      </w:r>
    </w:p>
  </w:footnote>
  <w:footnote w:id="8">
    <w:p w:rsidR="00A07981" w:rsidP="00A07981" w:rsidRDefault="00A07981" w14:paraId="0E6FE638" w14:textId="77777777">
      <w:pPr>
        <w:pStyle w:val="FootnoteText"/>
      </w:pPr>
      <w:r>
        <w:rPr>
          <w:rStyle w:val="FootnoteReference"/>
        </w:rPr>
        <w:footnoteRef/>
      </w:r>
      <w:r>
        <w:t xml:space="preserve"> Insourcing and Outsourcing will take the less complex patients</w:t>
      </w:r>
    </w:p>
  </w:footnote>
  <w:footnote w:id="9">
    <w:p w:rsidR="00A07981" w:rsidP="00A07981" w:rsidRDefault="00A07981" w14:paraId="75DFA00C" w14:textId="77777777">
      <w:pPr>
        <w:pStyle w:val="FootnoteText"/>
      </w:pPr>
      <w:r>
        <w:rPr>
          <w:rStyle w:val="FootnoteReference"/>
        </w:rPr>
        <w:footnoteRef/>
      </w:r>
      <w:r>
        <w:t xml:space="preserve"> Vanguard offers the opportunity for more training lists that are shorter in size</w:t>
      </w:r>
    </w:p>
  </w:footnote>
  <w:footnote w:id="10">
    <w:p w:rsidR="00CB67AA" w:rsidP="00CB67AA" w:rsidRDefault="00CB67AA" w14:paraId="2E439982" w14:textId="77777777">
      <w:pPr>
        <w:pStyle w:val="FootnoteText"/>
      </w:pPr>
      <w:r>
        <w:rPr>
          <w:rStyle w:val="FootnoteReference"/>
        </w:rPr>
        <w:footnoteRef/>
      </w:r>
      <w:r>
        <w:t xml:space="preserve"> Insourcing and Outsourcing will take the less complex patients</w:t>
      </w:r>
    </w:p>
  </w:footnote>
  <w:footnote w:id="11">
    <w:p w:rsidR="00CB67AA" w:rsidP="00CB67AA" w:rsidRDefault="00CB67AA" w14:paraId="7264CCC4" w14:textId="77777777">
      <w:pPr>
        <w:pStyle w:val="FootnoteText"/>
      </w:pPr>
      <w:r>
        <w:rPr>
          <w:rStyle w:val="FootnoteReference"/>
        </w:rPr>
        <w:footnoteRef/>
      </w:r>
      <w:r>
        <w:t xml:space="preserve"> Vanguard offers the opportunity for more training lists that are shorter in size</w:t>
      </w:r>
    </w:p>
  </w:footnote>
  <w:footnote w:id="12">
    <w:p w:rsidR="00A36BA4" w:rsidP="00A36BA4" w:rsidRDefault="00A36BA4" w14:paraId="3EBC25AC" w14:textId="77777777">
      <w:pPr>
        <w:pStyle w:val="FootnoteText"/>
      </w:pPr>
      <w:r>
        <w:rPr>
          <w:rStyle w:val="FootnoteReference"/>
        </w:rPr>
        <w:footnoteRef/>
      </w:r>
      <w:r>
        <w:t xml:space="preserve"> Insourcing and Outsourcing will take the less complex patients</w:t>
      </w:r>
    </w:p>
  </w:footnote>
  <w:footnote w:id="13">
    <w:p w:rsidR="00A36BA4" w:rsidP="00A36BA4" w:rsidRDefault="00A36BA4" w14:paraId="52FE05C9" w14:textId="77777777">
      <w:pPr>
        <w:pStyle w:val="FootnoteText"/>
      </w:pPr>
      <w:r>
        <w:rPr>
          <w:rStyle w:val="FootnoteReference"/>
        </w:rPr>
        <w:footnoteRef/>
      </w:r>
      <w:r>
        <w:t xml:space="preserve"> Vanguard offers the opportunity for more training lists that are shorter in size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176AA" w:rsidRDefault="001176AA" w14:paraId="4677FAA6" w14:textId="77777777">
    <w:pPr>
      <w:pStyle w:val="Header"/>
    </w:pPr>
    <w:r>
      <w:t>Regional Cataracts Business Case AB, CAV, CTM</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2C1AD9" w:rsidRDefault="002C1AD9" w14:paraId="09CCFF8D" w14:textId="77777777">
    <w:pPr>
      <w:pStyle w:val="Header"/>
    </w:pPr>
    <w:r>
      <w:t>Regional Cataracts Business Case AB, CAV, CTM</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B67AA" w:rsidRDefault="00CB67AA" w14:paraId="177A7686" w14:textId="77777777">
    <w:pPr>
      <w:pStyle w:val="Header"/>
    </w:pPr>
    <w:r>
      <w:t>Regional Cataracts Business Case AB, CAV, CTM</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36BA4" w:rsidRDefault="00A36BA4" w14:paraId="609E2794" w14:textId="77777777">
    <w:pPr>
      <w:pStyle w:val="Header"/>
    </w:pPr>
    <w:r>
      <w:t>Regional Cataracts Business Case AB, CAV, CTM</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23480" w:rsidRDefault="00623480" w14:paraId="6AEC4205" w14:textId="77777777">
    <w:pPr>
      <w:pStyle w:val="Header"/>
    </w:pPr>
    <w:r>
      <w:t>Regional Cataracts Business Case AB, CAV, CTM</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40C16" w:rsidRDefault="00740C16" w14:paraId="5E3A7E61" w14:textId="77777777">
    <w:pPr>
      <w:pStyle w:val="Header"/>
    </w:pPr>
    <w:r>
      <w:t>Regional Cataracts Business Case AB, CAV, CTM</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719B3" w:rsidRDefault="009719B3" w14:paraId="31C6580F" w14:textId="53E6C6EB">
    <w:pPr>
      <w:pStyle w:val="Header"/>
    </w:pPr>
    <w:r>
      <w:t>Regional Cataracts Business Case AB, CAV, CTM</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17E9E"/>
    <w:multiLevelType w:val="hybridMultilevel"/>
    <w:tmpl w:val="FFFFFFFF"/>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Times New Roman"/>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Times New Roman"/>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Times New Roman"/>
      </w:rPr>
    </w:lvl>
    <w:lvl w:ilvl="8" w:tplc="08090005">
      <w:start w:val="1"/>
      <w:numFmt w:val="bullet"/>
      <w:lvlText w:val=""/>
      <w:lvlJc w:val="left"/>
      <w:pPr>
        <w:ind w:left="6480" w:hanging="360"/>
      </w:pPr>
      <w:rPr>
        <w:rFonts w:hint="default" w:ascii="Wingdings" w:hAnsi="Wingdings"/>
      </w:rPr>
    </w:lvl>
  </w:abstractNum>
  <w:abstractNum w:abstractNumId="1" w15:restartNumberingAfterBreak="0">
    <w:nsid w:val="05FD6DAD"/>
    <w:multiLevelType w:val="hybridMultilevel"/>
    <w:tmpl w:val="B30A038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74336E5"/>
    <w:multiLevelType w:val="hybridMultilevel"/>
    <w:tmpl w:val="73AC1E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A087AFC"/>
    <w:multiLevelType w:val="hybridMultilevel"/>
    <w:tmpl w:val="B532CA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AB74FEC"/>
    <w:multiLevelType w:val="hybridMultilevel"/>
    <w:tmpl w:val="C562EE6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B834CCB"/>
    <w:multiLevelType w:val="hybridMultilevel"/>
    <w:tmpl w:val="AA3AFFB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0BFF6611"/>
    <w:multiLevelType w:val="hybridMultilevel"/>
    <w:tmpl w:val="D75C73F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0DD56307"/>
    <w:multiLevelType w:val="hybridMultilevel"/>
    <w:tmpl w:val="966AFEF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0605BF3"/>
    <w:multiLevelType w:val="hybridMultilevel"/>
    <w:tmpl w:val="FFFFFFFF"/>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Times New Roman"/>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Times New Roman"/>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Times New Roman"/>
      </w:rPr>
    </w:lvl>
    <w:lvl w:ilvl="8" w:tplc="08090005">
      <w:start w:val="1"/>
      <w:numFmt w:val="bullet"/>
      <w:lvlText w:val=""/>
      <w:lvlJc w:val="left"/>
      <w:pPr>
        <w:ind w:left="6480" w:hanging="360"/>
      </w:pPr>
      <w:rPr>
        <w:rFonts w:hint="default" w:ascii="Wingdings" w:hAnsi="Wingdings"/>
      </w:rPr>
    </w:lvl>
  </w:abstractNum>
  <w:abstractNum w:abstractNumId="9" w15:restartNumberingAfterBreak="0">
    <w:nsid w:val="10804320"/>
    <w:multiLevelType w:val="hybridMultilevel"/>
    <w:tmpl w:val="CCD8FE2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179A577B"/>
    <w:multiLevelType w:val="hybridMultilevel"/>
    <w:tmpl w:val="F08A64DA"/>
    <w:lvl w:ilvl="0" w:tplc="8EB429B2">
      <w:start w:val="1"/>
      <w:numFmt w:val="bullet"/>
      <w:lvlText w:val=""/>
      <w:lvlJc w:val="left"/>
      <w:pPr>
        <w:ind w:left="720" w:hanging="360"/>
      </w:pPr>
      <w:rPr>
        <w:rFonts w:hint="default" w:ascii="Symbol" w:hAnsi="Symbol"/>
      </w:rPr>
    </w:lvl>
    <w:lvl w:ilvl="1" w:tplc="068A5BDC">
      <w:start w:val="1"/>
      <w:numFmt w:val="bullet"/>
      <w:lvlText w:val="o"/>
      <w:lvlJc w:val="left"/>
      <w:pPr>
        <w:ind w:left="1440" w:hanging="360"/>
      </w:pPr>
      <w:rPr>
        <w:rFonts w:hint="default" w:ascii="Courier New" w:hAnsi="Courier New"/>
      </w:rPr>
    </w:lvl>
    <w:lvl w:ilvl="2" w:tplc="903257A6">
      <w:start w:val="1"/>
      <w:numFmt w:val="bullet"/>
      <w:lvlText w:val=""/>
      <w:lvlJc w:val="left"/>
      <w:pPr>
        <w:ind w:left="2160" w:hanging="360"/>
      </w:pPr>
      <w:rPr>
        <w:rFonts w:hint="default" w:ascii="Wingdings" w:hAnsi="Wingdings"/>
      </w:rPr>
    </w:lvl>
    <w:lvl w:ilvl="3" w:tplc="08284BAE">
      <w:start w:val="1"/>
      <w:numFmt w:val="bullet"/>
      <w:lvlText w:val=""/>
      <w:lvlJc w:val="left"/>
      <w:pPr>
        <w:ind w:left="2880" w:hanging="360"/>
      </w:pPr>
      <w:rPr>
        <w:rFonts w:hint="default" w:ascii="Symbol" w:hAnsi="Symbol"/>
      </w:rPr>
    </w:lvl>
    <w:lvl w:ilvl="4" w:tplc="E67849DA">
      <w:start w:val="1"/>
      <w:numFmt w:val="bullet"/>
      <w:lvlText w:val="o"/>
      <w:lvlJc w:val="left"/>
      <w:pPr>
        <w:ind w:left="3600" w:hanging="360"/>
      </w:pPr>
      <w:rPr>
        <w:rFonts w:hint="default" w:ascii="Courier New" w:hAnsi="Courier New"/>
      </w:rPr>
    </w:lvl>
    <w:lvl w:ilvl="5" w:tplc="9ACC01A0">
      <w:start w:val="1"/>
      <w:numFmt w:val="bullet"/>
      <w:lvlText w:val=""/>
      <w:lvlJc w:val="left"/>
      <w:pPr>
        <w:ind w:left="4320" w:hanging="360"/>
      </w:pPr>
      <w:rPr>
        <w:rFonts w:hint="default" w:ascii="Wingdings" w:hAnsi="Wingdings"/>
      </w:rPr>
    </w:lvl>
    <w:lvl w:ilvl="6" w:tplc="CBF61F72">
      <w:start w:val="1"/>
      <w:numFmt w:val="bullet"/>
      <w:lvlText w:val=""/>
      <w:lvlJc w:val="left"/>
      <w:pPr>
        <w:ind w:left="5040" w:hanging="360"/>
      </w:pPr>
      <w:rPr>
        <w:rFonts w:hint="default" w:ascii="Symbol" w:hAnsi="Symbol"/>
      </w:rPr>
    </w:lvl>
    <w:lvl w:ilvl="7" w:tplc="AC561262">
      <w:start w:val="1"/>
      <w:numFmt w:val="bullet"/>
      <w:lvlText w:val="o"/>
      <w:lvlJc w:val="left"/>
      <w:pPr>
        <w:ind w:left="5760" w:hanging="360"/>
      </w:pPr>
      <w:rPr>
        <w:rFonts w:hint="default" w:ascii="Courier New" w:hAnsi="Courier New"/>
      </w:rPr>
    </w:lvl>
    <w:lvl w:ilvl="8" w:tplc="99F6FD66">
      <w:start w:val="1"/>
      <w:numFmt w:val="bullet"/>
      <w:lvlText w:val=""/>
      <w:lvlJc w:val="left"/>
      <w:pPr>
        <w:ind w:left="6480" w:hanging="360"/>
      </w:pPr>
      <w:rPr>
        <w:rFonts w:hint="default" w:ascii="Wingdings" w:hAnsi="Wingdings"/>
      </w:rPr>
    </w:lvl>
  </w:abstractNum>
  <w:abstractNum w:abstractNumId="11" w15:restartNumberingAfterBreak="0">
    <w:nsid w:val="1B8912D8"/>
    <w:multiLevelType w:val="hybridMultilevel"/>
    <w:tmpl w:val="ED9ACD50"/>
    <w:lvl w:ilvl="0" w:tplc="08090001">
      <w:start w:val="1"/>
      <w:numFmt w:val="bullet"/>
      <w:lvlText w:val=""/>
      <w:lvlJc w:val="left"/>
      <w:pPr>
        <w:ind w:left="720" w:hanging="360"/>
      </w:pPr>
      <w:rPr>
        <w:rFonts w:hint="default" w:ascii="Symbol" w:hAnsi="Symbo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19B8570"/>
    <w:multiLevelType w:val="hybridMultilevel"/>
    <w:tmpl w:val="CC601E98"/>
    <w:lvl w:ilvl="0" w:tplc="1E8091A0">
      <w:start w:val="1"/>
      <w:numFmt w:val="bullet"/>
      <w:lvlText w:val=""/>
      <w:lvlJc w:val="left"/>
      <w:pPr>
        <w:ind w:left="720" w:hanging="360"/>
      </w:pPr>
      <w:rPr>
        <w:rFonts w:hint="default" w:ascii="Symbol" w:hAnsi="Symbol"/>
      </w:rPr>
    </w:lvl>
    <w:lvl w:ilvl="1" w:tplc="31A86EAA">
      <w:start w:val="1"/>
      <w:numFmt w:val="bullet"/>
      <w:lvlText w:val="o"/>
      <w:lvlJc w:val="left"/>
      <w:pPr>
        <w:ind w:left="1440" w:hanging="360"/>
      </w:pPr>
      <w:rPr>
        <w:rFonts w:hint="default" w:ascii="Courier New" w:hAnsi="Courier New"/>
      </w:rPr>
    </w:lvl>
    <w:lvl w:ilvl="2" w:tplc="D5C80626">
      <w:start w:val="1"/>
      <w:numFmt w:val="bullet"/>
      <w:lvlText w:val=""/>
      <w:lvlJc w:val="left"/>
      <w:pPr>
        <w:ind w:left="2160" w:hanging="360"/>
      </w:pPr>
      <w:rPr>
        <w:rFonts w:hint="default" w:ascii="Wingdings" w:hAnsi="Wingdings"/>
      </w:rPr>
    </w:lvl>
    <w:lvl w:ilvl="3" w:tplc="4B2C24A6">
      <w:start w:val="1"/>
      <w:numFmt w:val="bullet"/>
      <w:lvlText w:val=""/>
      <w:lvlJc w:val="left"/>
      <w:pPr>
        <w:ind w:left="2880" w:hanging="360"/>
      </w:pPr>
      <w:rPr>
        <w:rFonts w:hint="default" w:ascii="Symbol" w:hAnsi="Symbol"/>
      </w:rPr>
    </w:lvl>
    <w:lvl w:ilvl="4" w:tplc="63B0D4F0">
      <w:start w:val="1"/>
      <w:numFmt w:val="bullet"/>
      <w:lvlText w:val="o"/>
      <w:lvlJc w:val="left"/>
      <w:pPr>
        <w:ind w:left="3600" w:hanging="360"/>
      </w:pPr>
      <w:rPr>
        <w:rFonts w:hint="default" w:ascii="Courier New" w:hAnsi="Courier New"/>
      </w:rPr>
    </w:lvl>
    <w:lvl w:ilvl="5" w:tplc="743EDFD4">
      <w:start w:val="1"/>
      <w:numFmt w:val="bullet"/>
      <w:lvlText w:val=""/>
      <w:lvlJc w:val="left"/>
      <w:pPr>
        <w:ind w:left="4320" w:hanging="360"/>
      </w:pPr>
      <w:rPr>
        <w:rFonts w:hint="default" w:ascii="Wingdings" w:hAnsi="Wingdings"/>
      </w:rPr>
    </w:lvl>
    <w:lvl w:ilvl="6" w:tplc="548274C4">
      <w:start w:val="1"/>
      <w:numFmt w:val="bullet"/>
      <w:lvlText w:val=""/>
      <w:lvlJc w:val="left"/>
      <w:pPr>
        <w:ind w:left="5040" w:hanging="360"/>
      </w:pPr>
      <w:rPr>
        <w:rFonts w:hint="default" w:ascii="Symbol" w:hAnsi="Symbol"/>
      </w:rPr>
    </w:lvl>
    <w:lvl w:ilvl="7" w:tplc="E0023BD4">
      <w:start w:val="1"/>
      <w:numFmt w:val="bullet"/>
      <w:lvlText w:val="o"/>
      <w:lvlJc w:val="left"/>
      <w:pPr>
        <w:ind w:left="5760" w:hanging="360"/>
      </w:pPr>
      <w:rPr>
        <w:rFonts w:hint="default" w:ascii="Courier New" w:hAnsi="Courier New"/>
      </w:rPr>
    </w:lvl>
    <w:lvl w:ilvl="8" w:tplc="C2B65C5C">
      <w:start w:val="1"/>
      <w:numFmt w:val="bullet"/>
      <w:lvlText w:val=""/>
      <w:lvlJc w:val="left"/>
      <w:pPr>
        <w:ind w:left="6480" w:hanging="360"/>
      </w:pPr>
      <w:rPr>
        <w:rFonts w:hint="default" w:ascii="Wingdings" w:hAnsi="Wingdings"/>
      </w:rPr>
    </w:lvl>
  </w:abstractNum>
  <w:abstractNum w:abstractNumId="13" w15:restartNumberingAfterBreak="0">
    <w:nsid w:val="223C22E9"/>
    <w:multiLevelType w:val="hybridMultilevel"/>
    <w:tmpl w:val="022CBED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3B16461"/>
    <w:multiLevelType w:val="hybridMultilevel"/>
    <w:tmpl w:val="4AF281A2"/>
    <w:lvl w:ilvl="0" w:tplc="AACA93EE">
      <w:start w:val="1"/>
      <w:numFmt w:val="bullet"/>
      <w:lvlText w:val=""/>
      <w:lvlJc w:val="left"/>
      <w:pPr>
        <w:tabs>
          <w:tab w:val="num" w:pos="720"/>
        </w:tabs>
        <w:ind w:left="720" w:hanging="360"/>
      </w:pPr>
      <w:rPr>
        <w:rFonts w:hint="default" w:ascii="Wingdings" w:hAnsi="Wingdings"/>
      </w:rPr>
    </w:lvl>
    <w:lvl w:ilvl="1" w:tplc="B478D120" w:tentative="1">
      <w:start w:val="1"/>
      <w:numFmt w:val="bullet"/>
      <w:lvlText w:val=""/>
      <w:lvlJc w:val="left"/>
      <w:pPr>
        <w:tabs>
          <w:tab w:val="num" w:pos="1440"/>
        </w:tabs>
        <w:ind w:left="1440" w:hanging="360"/>
      </w:pPr>
      <w:rPr>
        <w:rFonts w:hint="default" w:ascii="Wingdings" w:hAnsi="Wingdings"/>
      </w:rPr>
    </w:lvl>
    <w:lvl w:ilvl="2" w:tplc="50A0A134" w:tentative="1">
      <w:start w:val="1"/>
      <w:numFmt w:val="bullet"/>
      <w:lvlText w:val=""/>
      <w:lvlJc w:val="left"/>
      <w:pPr>
        <w:tabs>
          <w:tab w:val="num" w:pos="2160"/>
        </w:tabs>
        <w:ind w:left="2160" w:hanging="360"/>
      </w:pPr>
      <w:rPr>
        <w:rFonts w:hint="default" w:ascii="Wingdings" w:hAnsi="Wingdings"/>
      </w:rPr>
    </w:lvl>
    <w:lvl w:ilvl="3" w:tplc="D3109C9C" w:tentative="1">
      <w:start w:val="1"/>
      <w:numFmt w:val="bullet"/>
      <w:lvlText w:val=""/>
      <w:lvlJc w:val="left"/>
      <w:pPr>
        <w:tabs>
          <w:tab w:val="num" w:pos="2880"/>
        </w:tabs>
        <w:ind w:left="2880" w:hanging="360"/>
      </w:pPr>
      <w:rPr>
        <w:rFonts w:hint="default" w:ascii="Wingdings" w:hAnsi="Wingdings"/>
      </w:rPr>
    </w:lvl>
    <w:lvl w:ilvl="4" w:tplc="97B234B0" w:tentative="1">
      <w:start w:val="1"/>
      <w:numFmt w:val="bullet"/>
      <w:lvlText w:val=""/>
      <w:lvlJc w:val="left"/>
      <w:pPr>
        <w:tabs>
          <w:tab w:val="num" w:pos="3600"/>
        </w:tabs>
        <w:ind w:left="3600" w:hanging="360"/>
      </w:pPr>
      <w:rPr>
        <w:rFonts w:hint="default" w:ascii="Wingdings" w:hAnsi="Wingdings"/>
      </w:rPr>
    </w:lvl>
    <w:lvl w:ilvl="5" w:tplc="C6403216" w:tentative="1">
      <w:start w:val="1"/>
      <w:numFmt w:val="bullet"/>
      <w:lvlText w:val=""/>
      <w:lvlJc w:val="left"/>
      <w:pPr>
        <w:tabs>
          <w:tab w:val="num" w:pos="4320"/>
        </w:tabs>
        <w:ind w:left="4320" w:hanging="360"/>
      </w:pPr>
      <w:rPr>
        <w:rFonts w:hint="default" w:ascii="Wingdings" w:hAnsi="Wingdings"/>
      </w:rPr>
    </w:lvl>
    <w:lvl w:ilvl="6" w:tplc="BDEED8F0" w:tentative="1">
      <w:start w:val="1"/>
      <w:numFmt w:val="bullet"/>
      <w:lvlText w:val=""/>
      <w:lvlJc w:val="left"/>
      <w:pPr>
        <w:tabs>
          <w:tab w:val="num" w:pos="5040"/>
        </w:tabs>
        <w:ind w:left="5040" w:hanging="360"/>
      </w:pPr>
      <w:rPr>
        <w:rFonts w:hint="default" w:ascii="Wingdings" w:hAnsi="Wingdings"/>
      </w:rPr>
    </w:lvl>
    <w:lvl w:ilvl="7" w:tplc="18BE72E2" w:tentative="1">
      <w:start w:val="1"/>
      <w:numFmt w:val="bullet"/>
      <w:lvlText w:val=""/>
      <w:lvlJc w:val="left"/>
      <w:pPr>
        <w:tabs>
          <w:tab w:val="num" w:pos="5760"/>
        </w:tabs>
        <w:ind w:left="5760" w:hanging="360"/>
      </w:pPr>
      <w:rPr>
        <w:rFonts w:hint="default" w:ascii="Wingdings" w:hAnsi="Wingdings"/>
      </w:rPr>
    </w:lvl>
    <w:lvl w:ilvl="8" w:tplc="A1D62000"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24992A56"/>
    <w:multiLevelType w:val="hybridMultilevel"/>
    <w:tmpl w:val="DC36C0B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279F2601"/>
    <w:multiLevelType w:val="hybridMultilevel"/>
    <w:tmpl w:val="657258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2B6E52E3"/>
    <w:multiLevelType w:val="hybridMultilevel"/>
    <w:tmpl w:val="32A0794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2C25429C"/>
    <w:multiLevelType w:val="hybridMultilevel"/>
    <w:tmpl w:val="F91C52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DC769AF"/>
    <w:multiLevelType w:val="hybridMultilevel"/>
    <w:tmpl w:val="342627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37A50396"/>
    <w:multiLevelType w:val="hybridMultilevel"/>
    <w:tmpl w:val="8F52A85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39262825"/>
    <w:multiLevelType w:val="hybridMultilevel"/>
    <w:tmpl w:val="7ADE21D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39663125"/>
    <w:multiLevelType w:val="hybridMultilevel"/>
    <w:tmpl w:val="4B12716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39830E19"/>
    <w:multiLevelType w:val="hybridMultilevel"/>
    <w:tmpl w:val="E47E5564"/>
    <w:lvl w:ilvl="0" w:tplc="08090001">
      <w:start w:val="1"/>
      <w:numFmt w:val="bullet"/>
      <w:lvlText w:val=""/>
      <w:lvlJc w:val="left"/>
      <w:pPr>
        <w:ind w:left="720" w:hanging="360"/>
      </w:pPr>
      <w:rPr>
        <w:rFonts w:hint="default" w:ascii="Symbol" w:hAnsi="Symbo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3A98260A"/>
    <w:multiLevelType w:val="hybridMultilevel"/>
    <w:tmpl w:val="01764B8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404D06B9"/>
    <w:multiLevelType w:val="hybridMultilevel"/>
    <w:tmpl w:val="0A76A8B6"/>
    <w:lvl w:ilvl="0" w:tplc="08090001">
      <w:start w:val="1"/>
      <w:numFmt w:val="bullet"/>
      <w:lvlText w:val=""/>
      <w:lvlJc w:val="left"/>
      <w:pPr>
        <w:ind w:left="720" w:hanging="360"/>
      </w:pPr>
      <w:rPr>
        <w:rFonts w:hint="default" w:ascii="Symbol" w:hAnsi="Symbo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180E624"/>
    <w:multiLevelType w:val="hybridMultilevel"/>
    <w:tmpl w:val="FFFFFFFF"/>
    <w:lvl w:ilvl="0" w:tplc="02085E58">
      <w:start w:val="1"/>
      <w:numFmt w:val="bullet"/>
      <w:lvlText w:val=""/>
      <w:lvlJc w:val="left"/>
      <w:pPr>
        <w:ind w:left="720" w:hanging="360"/>
      </w:pPr>
      <w:rPr>
        <w:rFonts w:hint="default" w:ascii="Symbol" w:hAnsi="Symbol"/>
      </w:rPr>
    </w:lvl>
    <w:lvl w:ilvl="1" w:tplc="AA225D54">
      <w:start w:val="1"/>
      <w:numFmt w:val="bullet"/>
      <w:lvlText w:val="o"/>
      <w:lvlJc w:val="left"/>
      <w:pPr>
        <w:ind w:left="1440" w:hanging="360"/>
      </w:pPr>
      <w:rPr>
        <w:rFonts w:hint="default" w:ascii="Courier New" w:hAnsi="Courier New"/>
      </w:rPr>
    </w:lvl>
    <w:lvl w:ilvl="2" w:tplc="DC74E70C">
      <w:start w:val="1"/>
      <w:numFmt w:val="bullet"/>
      <w:lvlText w:val=""/>
      <w:lvlJc w:val="left"/>
      <w:pPr>
        <w:ind w:left="2160" w:hanging="360"/>
      </w:pPr>
      <w:rPr>
        <w:rFonts w:hint="default" w:ascii="Wingdings" w:hAnsi="Wingdings"/>
      </w:rPr>
    </w:lvl>
    <w:lvl w:ilvl="3" w:tplc="6D3C1F72">
      <w:start w:val="1"/>
      <w:numFmt w:val="bullet"/>
      <w:lvlText w:val=""/>
      <w:lvlJc w:val="left"/>
      <w:pPr>
        <w:ind w:left="2880" w:hanging="360"/>
      </w:pPr>
      <w:rPr>
        <w:rFonts w:hint="default" w:ascii="Symbol" w:hAnsi="Symbol"/>
      </w:rPr>
    </w:lvl>
    <w:lvl w:ilvl="4" w:tplc="BCC0CABE">
      <w:start w:val="1"/>
      <w:numFmt w:val="bullet"/>
      <w:lvlText w:val="o"/>
      <w:lvlJc w:val="left"/>
      <w:pPr>
        <w:ind w:left="3600" w:hanging="360"/>
      </w:pPr>
      <w:rPr>
        <w:rFonts w:hint="default" w:ascii="Courier New" w:hAnsi="Courier New"/>
      </w:rPr>
    </w:lvl>
    <w:lvl w:ilvl="5" w:tplc="52920C7E">
      <w:start w:val="1"/>
      <w:numFmt w:val="bullet"/>
      <w:lvlText w:val=""/>
      <w:lvlJc w:val="left"/>
      <w:pPr>
        <w:ind w:left="4320" w:hanging="360"/>
      </w:pPr>
      <w:rPr>
        <w:rFonts w:hint="default" w:ascii="Wingdings" w:hAnsi="Wingdings"/>
      </w:rPr>
    </w:lvl>
    <w:lvl w:ilvl="6" w:tplc="8EB65BF2">
      <w:start w:val="1"/>
      <w:numFmt w:val="bullet"/>
      <w:lvlText w:val=""/>
      <w:lvlJc w:val="left"/>
      <w:pPr>
        <w:ind w:left="5040" w:hanging="360"/>
      </w:pPr>
      <w:rPr>
        <w:rFonts w:hint="default" w:ascii="Symbol" w:hAnsi="Symbol"/>
      </w:rPr>
    </w:lvl>
    <w:lvl w:ilvl="7" w:tplc="EB9EAFF6">
      <w:start w:val="1"/>
      <w:numFmt w:val="bullet"/>
      <w:lvlText w:val="o"/>
      <w:lvlJc w:val="left"/>
      <w:pPr>
        <w:ind w:left="5760" w:hanging="360"/>
      </w:pPr>
      <w:rPr>
        <w:rFonts w:hint="default" w:ascii="Courier New" w:hAnsi="Courier New"/>
      </w:rPr>
    </w:lvl>
    <w:lvl w:ilvl="8" w:tplc="057CC6BE">
      <w:start w:val="1"/>
      <w:numFmt w:val="bullet"/>
      <w:lvlText w:val=""/>
      <w:lvlJc w:val="left"/>
      <w:pPr>
        <w:ind w:left="6480" w:hanging="360"/>
      </w:pPr>
      <w:rPr>
        <w:rFonts w:hint="default" w:ascii="Wingdings" w:hAnsi="Wingdings"/>
      </w:rPr>
    </w:lvl>
  </w:abstractNum>
  <w:abstractNum w:abstractNumId="27" w15:restartNumberingAfterBreak="0">
    <w:nsid w:val="43845DA5"/>
    <w:multiLevelType w:val="hybridMultilevel"/>
    <w:tmpl w:val="9BDA97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443A1C2A"/>
    <w:multiLevelType w:val="hybridMultilevel"/>
    <w:tmpl w:val="5D501C2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45CB39DA"/>
    <w:multiLevelType w:val="hybridMultilevel"/>
    <w:tmpl w:val="1D2680C6"/>
    <w:lvl w:ilvl="0" w:tplc="08090001">
      <w:start w:val="1"/>
      <w:numFmt w:val="bullet"/>
      <w:lvlText w:val=""/>
      <w:lvlJc w:val="left"/>
      <w:pPr>
        <w:tabs>
          <w:tab w:val="num" w:pos="360"/>
        </w:tabs>
        <w:ind w:left="360" w:hanging="360"/>
      </w:pPr>
      <w:rPr>
        <w:rFonts w:hint="default" w:ascii="Symbol" w:hAnsi="Symbol"/>
      </w:rPr>
    </w:lvl>
    <w:lvl w:ilvl="1" w:tplc="FFFFFFFF" w:tentative="1">
      <w:start w:val="1"/>
      <w:numFmt w:val="bullet"/>
      <w:lvlText w:val=""/>
      <w:lvlJc w:val="left"/>
      <w:pPr>
        <w:tabs>
          <w:tab w:val="num" w:pos="1080"/>
        </w:tabs>
        <w:ind w:left="1080" w:hanging="360"/>
      </w:pPr>
      <w:rPr>
        <w:rFonts w:hint="default" w:ascii="Wingdings" w:hAnsi="Wingdings"/>
      </w:rPr>
    </w:lvl>
    <w:lvl w:ilvl="2" w:tplc="FFFFFFFF" w:tentative="1">
      <w:start w:val="1"/>
      <w:numFmt w:val="bullet"/>
      <w:lvlText w:val=""/>
      <w:lvlJc w:val="left"/>
      <w:pPr>
        <w:tabs>
          <w:tab w:val="num" w:pos="1800"/>
        </w:tabs>
        <w:ind w:left="1800" w:hanging="360"/>
      </w:pPr>
      <w:rPr>
        <w:rFonts w:hint="default" w:ascii="Wingdings" w:hAnsi="Wingdings"/>
      </w:rPr>
    </w:lvl>
    <w:lvl w:ilvl="3" w:tplc="FFFFFFFF" w:tentative="1">
      <w:start w:val="1"/>
      <w:numFmt w:val="bullet"/>
      <w:lvlText w:val=""/>
      <w:lvlJc w:val="left"/>
      <w:pPr>
        <w:tabs>
          <w:tab w:val="num" w:pos="2520"/>
        </w:tabs>
        <w:ind w:left="2520" w:hanging="360"/>
      </w:pPr>
      <w:rPr>
        <w:rFonts w:hint="default" w:ascii="Wingdings" w:hAnsi="Wingdings"/>
      </w:rPr>
    </w:lvl>
    <w:lvl w:ilvl="4" w:tplc="FFFFFFFF" w:tentative="1">
      <w:start w:val="1"/>
      <w:numFmt w:val="bullet"/>
      <w:lvlText w:val=""/>
      <w:lvlJc w:val="left"/>
      <w:pPr>
        <w:tabs>
          <w:tab w:val="num" w:pos="3240"/>
        </w:tabs>
        <w:ind w:left="3240" w:hanging="360"/>
      </w:pPr>
      <w:rPr>
        <w:rFonts w:hint="default" w:ascii="Wingdings" w:hAnsi="Wingdings"/>
      </w:rPr>
    </w:lvl>
    <w:lvl w:ilvl="5" w:tplc="FFFFFFFF" w:tentative="1">
      <w:start w:val="1"/>
      <w:numFmt w:val="bullet"/>
      <w:lvlText w:val=""/>
      <w:lvlJc w:val="left"/>
      <w:pPr>
        <w:tabs>
          <w:tab w:val="num" w:pos="3960"/>
        </w:tabs>
        <w:ind w:left="3960" w:hanging="360"/>
      </w:pPr>
      <w:rPr>
        <w:rFonts w:hint="default" w:ascii="Wingdings" w:hAnsi="Wingdings"/>
      </w:rPr>
    </w:lvl>
    <w:lvl w:ilvl="6" w:tplc="FFFFFFFF" w:tentative="1">
      <w:start w:val="1"/>
      <w:numFmt w:val="bullet"/>
      <w:lvlText w:val=""/>
      <w:lvlJc w:val="left"/>
      <w:pPr>
        <w:tabs>
          <w:tab w:val="num" w:pos="4680"/>
        </w:tabs>
        <w:ind w:left="4680" w:hanging="360"/>
      </w:pPr>
      <w:rPr>
        <w:rFonts w:hint="default" w:ascii="Wingdings" w:hAnsi="Wingdings"/>
      </w:rPr>
    </w:lvl>
    <w:lvl w:ilvl="7" w:tplc="FFFFFFFF" w:tentative="1">
      <w:start w:val="1"/>
      <w:numFmt w:val="bullet"/>
      <w:lvlText w:val=""/>
      <w:lvlJc w:val="left"/>
      <w:pPr>
        <w:tabs>
          <w:tab w:val="num" w:pos="5400"/>
        </w:tabs>
        <w:ind w:left="5400" w:hanging="360"/>
      </w:pPr>
      <w:rPr>
        <w:rFonts w:hint="default" w:ascii="Wingdings" w:hAnsi="Wingdings"/>
      </w:rPr>
    </w:lvl>
    <w:lvl w:ilvl="8" w:tplc="FFFFFFFF" w:tentative="1">
      <w:start w:val="1"/>
      <w:numFmt w:val="bullet"/>
      <w:lvlText w:val=""/>
      <w:lvlJc w:val="left"/>
      <w:pPr>
        <w:tabs>
          <w:tab w:val="num" w:pos="6120"/>
        </w:tabs>
        <w:ind w:left="6120" w:hanging="360"/>
      </w:pPr>
      <w:rPr>
        <w:rFonts w:hint="default" w:ascii="Wingdings" w:hAnsi="Wingdings"/>
      </w:rPr>
    </w:lvl>
  </w:abstractNum>
  <w:abstractNum w:abstractNumId="30" w15:restartNumberingAfterBreak="0">
    <w:nsid w:val="46F56F2F"/>
    <w:multiLevelType w:val="hybridMultilevel"/>
    <w:tmpl w:val="4A2CFCE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491D260B"/>
    <w:multiLevelType w:val="hybridMultilevel"/>
    <w:tmpl w:val="3746D5F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494F9B0A"/>
    <w:multiLevelType w:val="hybridMultilevel"/>
    <w:tmpl w:val="FFFFFFFF"/>
    <w:lvl w:ilvl="0" w:tplc="350A11EA">
      <w:start w:val="1"/>
      <w:numFmt w:val="bullet"/>
      <w:lvlText w:val=""/>
      <w:lvlJc w:val="left"/>
      <w:pPr>
        <w:ind w:left="720" w:hanging="360"/>
      </w:pPr>
      <w:rPr>
        <w:rFonts w:hint="default" w:ascii="Symbol" w:hAnsi="Symbol"/>
      </w:rPr>
    </w:lvl>
    <w:lvl w:ilvl="1" w:tplc="C4C42DDA">
      <w:start w:val="1"/>
      <w:numFmt w:val="bullet"/>
      <w:lvlText w:val="o"/>
      <w:lvlJc w:val="left"/>
      <w:pPr>
        <w:ind w:left="1440" w:hanging="360"/>
      </w:pPr>
      <w:rPr>
        <w:rFonts w:hint="default" w:ascii="Courier New" w:hAnsi="Courier New"/>
      </w:rPr>
    </w:lvl>
    <w:lvl w:ilvl="2" w:tplc="8ADEFBEA">
      <w:start w:val="1"/>
      <w:numFmt w:val="bullet"/>
      <w:lvlText w:val=""/>
      <w:lvlJc w:val="left"/>
      <w:pPr>
        <w:ind w:left="2160" w:hanging="360"/>
      </w:pPr>
      <w:rPr>
        <w:rFonts w:hint="default" w:ascii="Wingdings" w:hAnsi="Wingdings"/>
      </w:rPr>
    </w:lvl>
    <w:lvl w:ilvl="3" w:tplc="086ED178">
      <w:start w:val="1"/>
      <w:numFmt w:val="bullet"/>
      <w:lvlText w:val=""/>
      <w:lvlJc w:val="left"/>
      <w:pPr>
        <w:ind w:left="2880" w:hanging="360"/>
      </w:pPr>
      <w:rPr>
        <w:rFonts w:hint="default" w:ascii="Symbol" w:hAnsi="Symbol"/>
      </w:rPr>
    </w:lvl>
    <w:lvl w:ilvl="4" w:tplc="9788A348">
      <w:start w:val="1"/>
      <w:numFmt w:val="bullet"/>
      <w:lvlText w:val="o"/>
      <w:lvlJc w:val="left"/>
      <w:pPr>
        <w:ind w:left="3600" w:hanging="360"/>
      </w:pPr>
      <w:rPr>
        <w:rFonts w:hint="default" w:ascii="Courier New" w:hAnsi="Courier New"/>
      </w:rPr>
    </w:lvl>
    <w:lvl w:ilvl="5" w:tplc="6ABC495C">
      <w:start w:val="1"/>
      <w:numFmt w:val="bullet"/>
      <w:lvlText w:val=""/>
      <w:lvlJc w:val="left"/>
      <w:pPr>
        <w:ind w:left="4320" w:hanging="360"/>
      </w:pPr>
      <w:rPr>
        <w:rFonts w:hint="default" w:ascii="Wingdings" w:hAnsi="Wingdings"/>
      </w:rPr>
    </w:lvl>
    <w:lvl w:ilvl="6" w:tplc="B51EE7B4">
      <w:start w:val="1"/>
      <w:numFmt w:val="bullet"/>
      <w:lvlText w:val=""/>
      <w:lvlJc w:val="left"/>
      <w:pPr>
        <w:ind w:left="5040" w:hanging="360"/>
      </w:pPr>
      <w:rPr>
        <w:rFonts w:hint="default" w:ascii="Symbol" w:hAnsi="Symbol"/>
      </w:rPr>
    </w:lvl>
    <w:lvl w:ilvl="7" w:tplc="6660CEDC">
      <w:start w:val="1"/>
      <w:numFmt w:val="bullet"/>
      <w:lvlText w:val="o"/>
      <w:lvlJc w:val="left"/>
      <w:pPr>
        <w:ind w:left="5760" w:hanging="360"/>
      </w:pPr>
      <w:rPr>
        <w:rFonts w:hint="default" w:ascii="Courier New" w:hAnsi="Courier New"/>
      </w:rPr>
    </w:lvl>
    <w:lvl w:ilvl="8" w:tplc="76F2BD64">
      <w:start w:val="1"/>
      <w:numFmt w:val="bullet"/>
      <w:lvlText w:val=""/>
      <w:lvlJc w:val="left"/>
      <w:pPr>
        <w:ind w:left="6480" w:hanging="360"/>
      </w:pPr>
      <w:rPr>
        <w:rFonts w:hint="default" w:ascii="Wingdings" w:hAnsi="Wingdings"/>
      </w:rPr>
    </w:lvl>
  </w:abstractNum>
  <w:abstractNum w:abstractNumId="33" w15:restartNumberingAfterBreak="0">
    <w:nsid w:val="4E3C19FC"/>
    <w:multiLevelType w:val="hybridMultilevel"/>
    <w:tmpl w:val="412CC506"/>
    <w:lvl w:ilvl="0" w:tplc="2DE631BA">
      <w:start w:val="1"/>
      <w:numFmt w:val="bullet"/>
      <w:lvlText w:val=""/>
      <w:lvlJc w:val="left"/>
      <w:pPr>
        <w:tabs>
          <w:tab w:val="num" w:pos="720"/>
        </w:tabs>
        <w:ind w:left="720" w:hanging="360"/>
      </w:pPr>
      <w:rPr>
        <w:rFonts w:hint="default" w:ascii="Wingdings" w:hAnsi="Wingdings"/>
      </w:rPr>
    </w:lvl>
    <w:lvl w:ilvl="1" w:tplc="18FE0FEC" w:tentative="1">
      <w:start w:val="1"/>
      <w:numFmt w:val="bullet"/>
      <w:lvlText w:val=""/>
      <w:lvlJc w:val="left"/>
      <w:pPr>
        <w:tabs>
          <w:tab w:val="num" w:pos="1440"/>
        </w:tabs>
        <w:ind w:left="1440" w:hanging="360"/>
      </w:pPr>
      <w:rPr>
        <w:rFonts w:hint="default" w:ascii="Wingdings" w:hAnsi="Wingdings"/>
      </w:rPr>
    </w:lvl>
    <w:lvl w:ilvl="2" w:tplc="19D68ADE" w:tentative="1">
      <w:start w:val="1"/>
      <w:numFmt w:val="bullet"/>
      <w:lvlText w:val=""/>
      <w:lvlJc w:val="left"/>
      <w:pPr>
        <w:tabs>
          <w:tab w:val="num" w:pos="2160"/>
        </w:tabs>
        <w:ind w:left="2160" w:hanging="360"/>
      </w:pPr>
      <w:rPr>
        <w:rFonts w:hint="default" w:ascii="Wingdings" w:hAnsi="Wingdings"/>
      </w:rPr>
    </w:lvl>
    <w:lvl w:ilvl="3" w:tplc="C9625F56" w:tentative="1">
      <w:start w:val="1"/>
      <w:numFmt w:val="bullet"/>
      <w:lvlText w:val=""/>
      <w:lvlJc w:val="left"/>
      <w:pPr>
        <w:tabs>
          <w:tab w:val="num" w:pos="2880"/>
        </w:tabs>
        <w:ind w:left="2880" w:hanging="360"/>
      </w:pPr>
      <w:rPr>
        <w:rFonts w:hint="default" w:ascii="Wingdings" w:hAnsi="Wingdings"/>
      </w:rPr>
    </w:lvl>
    <w:lvl w:ilvl="4" w:tplc="D618FA7C" w:tentative="1">
      <w:start w:val="1"/>
      <w:numFmt w:val="bullet"/>
      <w:lvlText w:val=""/>
      <w:lvlJc w:val="left"/>
      <w:pPr>
        <w:tabs>
          <w:tab w:val="num" w:pos="3600"/>
        </w:tabs>
        <w:ind w:left="3600" w:hanging="360"/>
      </w:pPr>
      <w:rPr>
        <w:rFonts w:hint="default" w:ascii="Wingdings" w:hAnsi="Wingdings"/>
      </w:rPr>
    </w:lvl>
    <w:lvl w:ilvl="5" w:tplc="2098F276" w:tentative="1">
      <w:start w:val="1"/>
      <w:numFmt w:val="bullet"/>
      <w:lvlText w:val=""/>
      <w:lvlJc w:val="left"/>
      <w:pPr>
        <w:tabs>
          <w:tab w:val="num" w:pos="4320"/>
        </w:tabs>
        <w:ind w:left="4320" w:hanging="360"/>
      </w:pPr>
      <w:rPr>
        <w:rFonts w:hint="default" w:ascii="Wingdings" w:hAnsi="Wingdings"/>
      </w:rPr>
    </w:lvl>
    <w:lvl w:ilvl="6" w:tplc="47EA71A0" w:tentative="1">
      <w:start w:val="1"/>
      <w:numFmt w:val="bullet"/>
      <w:lvlText w:val=""/>
      <w:lvlJc w:val="left"/>
      <w:pPr>
        <w:tabs>
          <w:tab w:val="num" w:pos="5040"/>
        </w:tabs>
        <w:ind w:left="5040" w:hanging="360"/>
      </w:pPr>
      <w:rPr>
        <w:rFonts w:hint="default" w:ascii="Wingdings" w:hAnsi="Wingdings"/>
      </w:rPr>
    </w:lvl>
    <w:lvl w:ilvl="7" w:tplc="99B68554" w:tentative="1">
      <w:start w:val="1"/>
      <w:numFmt w:val="bullet"/>
      <w:lvlText w:val=""/>
      <w:lvlJc w:val="left"/>
      <w:pPr>
        <w:tabs>
          <w:tab w:val="num" w:pos="5760"/>
        </w:tabs>
        <w:ind w:left="5760" w:hanging="360"/>
      </w:pPr>
      <w:rPr>
        <w:rFonts w:hint="default" w:ascii="Wingdings" w:hAnsi="Wingdings"/>
      </w:rPr>
    </w:lvl>
    <w:lvl w:ilvl="8" w:tplc="80D4E5A4" w:tentative="1">
      <w:start w:val="1"/>
      <w:numFmt w:val="bullet"/>
      <w:lvlText w:val=""/>
      <w:lvlJc w:val="left"/>
      <w:pPr>
        <w:tabs>
          <w:tab w:val="num" w:pos="6480"/>
        </w:tabs>
        <w:ind w:left="6480" w:hanging="360"/>
      </w:pPr>
      <w:rPr>
        <w:rFonts w:hint="default" w:ascii="Wingdings" w:hAnsi="Wingdings"/>
      </w:rPr>
    </w:lvl>
  </w:abstractNum>
  <w:abstractNum w:abstractNumId="34" w15:restartNumberingAfterBreak="0">
    <w:nsid w:val="5042301B"/>
    <w:multiLevelType w:val="hybridMultilevel"/>
    <w:tmpl w:val="8026B6E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525F3D6B"/>
    <w:multiLevelType w:val="multilevel"/>
    <w:tmpl w:val="E9BA1A0C"/>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52A679C4"/>
    <w:multiLevelType w:val="hybridMultilevel"/>
    <w:tmpl w:val="3CFA9A2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37" w15:restartNumberingAfterBreak="0">
    <w:nsid w:val="54422A2B"/>
    <w:multiLevelType w:val="hybridMultilevel"/>
    <w:tmpl w:val="C716293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54630F69"/>
    <w:multiLevelType w:val="hybridMultilevel"/>
    <w:tmpl w:val="9E2CAE3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9" w15:restartNumberingAfterBreak="0">
    <w:nsid w:val="55FFC34E"/>
    <w:multiLevelType w:val="hybridMultilevel"/>
    <w:tmpl w:val="5D14566A"/>
    <w:lvl w:ilvl="0" w:tplc="73CA97F4">
      <w:start w:val="1"/>
      <w:numFmt w:val="bullet"/>
      <w:lvlText w:val=""/>
      <w:lvlJc w:val="left"/>
      <w:pPr>
        <w:ind w:left="720" w:hanging="360"/>
      </w:pPr>
      <w:rPr>
        <w:rFonts w:hint="default" w:ascii="Symbol" w:hAnsi="Symbol"/>
      </w:rPr>
    </w:lvl>
    <w:lvl w:ilvl="1" w:tplc="0920820E">
      <w:start w:val="1"/>
      <w:numFmt w:val="bullet"/>
      <w:lvlText w:val="o"/>
      <w:lvlJc w:val="left"/>
      <w:pPr>
        <w:ind w:left="1440" w:hanging="360"/>
      </w:pPr>
      <w:rPr>
        <w:rFonts w:hint="default" w:ascii="Courier New" w:hAnsi="Courier New"/>
      </w:rPr>
    </w:lvl>
    <w:lvl w:ilvl="2" w:tplc="E3E08A5E">
      <w:start w:val="1"/>
      <w:numFmt w:val="bullet"/>
      <w:lvlText w:val=""/>
      <w:lvlJc w:val="left"/>
      <w:pPr>
        <w:ind w:left="2160" w:hanging="360"/>
      </w:pPr>
      <w:rPr>
        <w:rFonts w:hint="default" w:ascii="Wingdings" w:hAnsi="Wingdings"/>
      </w:rPr>
    </w:lvl>
    <w:lvl w:ilvl="3" w:tplc="D220B8DA">
      <w:start w:val="1"/>
      <w:numFmt w:val="bullet"/>
      <w:lvlText w:val=""/>
      <w:lvlJc w:val="left"/>
      <w:pPr>
        <w:ind w:left="2880" w:hanging="360"/>
      </w:pPr>
      <w:rPr>
        <w:rFonts w:hint="default" w:ascii="Symbol" w:hAnsi="Symbol"/>
      </w:rPr>
    </w:lvl>
    <w:lvl w:ilvl="4" w:tplc="2EF833FA">
      <w:start w:val="1"/>
      <w:numFmt w:val="bullet"/>
      <w:lvlText w:val="o"/>
      <w:lvlJc w:val="left"/>
      <w:pPr>
        <w:ind w:left="3600" w:hanging="360"/>
      </w:pPr>
      <w:rPr>
        <w:rFonts w:hint="default" w:ascii="Courier New" w:hAnsi="Courier New"/>
      </w:rPr>
    </w:lvl>
    <w:lvl w:ilvl="5" w:tplc="473643A8">
      <w:start w:val="1"/>
      <w:numFmt w:val="bullet"/>
      <w:lvlText w:val=""/>
      <w:lvlJc w:val="left"/>
      <w:pPr>
        <w:ind w:left="4320" w:hanging="360"/>
      </w:pPr>
      <w:rPr>
        <w:rFonts w:hint="default" w:ascii="Wingdings" w:hAnsi="Wingdings"/>
      </w:rPr>
    </w:lvl>
    <w:lvl w:ilvl="6" w:tplc="137824D0">
      <w:start w:val="1"/>
      <w:numFmt w:val="bullet"/>
      <w:lvlText w:val=""/>
      <w:lvlJc w:val="left"/>
      <w:pPr>
        <w:ind w:left="5040" w:hanging="360"/>
      </w:pPr>
      <w:rPr>
        <w:rFonts w:hint="default" w:ascii="Symbol" w:hAnsi="Symbol"/>
      </w:rPr>
    </w:lvl>
    <w:lvl w:ilvl="7" w:tplc="8F44C4AC">
      <w:start w:val="1"/>
      <w:numFmt w:val="bullet"/>
      <w:lvlText w:val="o"/>
      <w:lvlJc w:val="left"/>
      <w:pPr>
        <w:ind w:left="5760" w:hanging="360"/>
      </w:pPr>
      <w:rPr>
        <w:rFonts w:hint="default" w:ascii="Courier New" w:hAnsi="Courier New"/>
      </w:rPr>
    </w:lvl>
    <w:lvl w:ilvl="8" w:tplc="AD0645BA">
      <w:start w:val="1"/>
      <w:numFmt w:val="bullet"/>
      <w:lvlText w:val=""/>
      <w:lvlJc w:val="left"/>
      <w:pPr>
        <w:ind w:left="6480" w:hanging="360"/>
      </w:pPr>
      <w:rPr>
        <w:rFonts w:hint="default" w:ascii="Wingdings" w:hAnsi="Wingdings"/>
      </w:rPr>
    </w:lvl>
  </w:abstractNum>
  <w:abstractNum w:abstractNumId="40" w15:restartNumberingAfterBreak="0">
    <w:nsid w:val="595FD31C"/>
    <w:multiLevelType w:val="hybridMultilevel"/>
    <w:tmpl w:val="9CD056DA"/>
    <w:lvl w:ilvl="0" w:tplc="645C91AA">
      <w:start w:val="1"/>
      <w:numFmt w:val="bullet"/>
      <w:lvlText w:val=""/>
      <w:lvlJc w:val="left"/>
      <w:pPr>
        <w:ind w:left="720" w:hanging="360"/>
      </w:pPr>
      <w:rPr>
        <w:rFonts w:hint="default" w:ascii="Symbol" w:hAnsi="Symbol"/>
      </w:rPr>
    </w:lvl>
    <w:lvl w:ilvl="1" w:tplc="C9821474">
      <w:start w:val="1"/>
      <w:numFmt w:val="bullet"/>
      <w:lvlText w:val="o"/>
      <w:lvlJc w:val="left"/>
      <w:pPr>
        <w:ind w:left="1440" w:hanging="360"/>
      </w:pPr>
      <w:rPr>
        <w:rFonts w:hint="default" w:ascii="Courier New" w:hAnsi="Courier New"/>
      </w:rPr>
    </w:lvl>
    <w:lvl w:ilvl="2" w:tplc="1BCE1EBA">
      <w:start w:val="1"/>
      <w:numFmt w:val="bullet"/>
      <w:lvlText w:val=""/>
      <w:lvlJc w:val="left"/>
      <w:pPr>
        <w:ind w:left="2160" w:hanging="360"/>
      </w:pPr>
      <w:rPr>
        <w:rFonts w:hint="default" w:ascii="Wingdings" w:hAnsi="Wingdings"/>
      </w:rPr>
    </w:lvl>
    <w:lvl w:ilvl="3" w:tplc="4F7A6A06">
      <w:start w:val="1"/>
      <w:numFmt w:val="bullet"/>
      <w:lvlText w:val=""/>
      <w:lvlJc w:val="left"/>
      <w:pPr>
        <w:ind w:left="2880" w:hanging="360"/>
      </w:pPr>
      <w:rPr>
        <w:rFonts w:hint="default" w:ascii="Symbol" w:hAnsi="Symbol"/>
      </w:rPr>
    </w:lvl>
    <w:lvl w:ilvl="4" w:tplc="DE8C337C">
      <w:start w:val="1"/>
      <w:numFmt w:val="bullet"/>
      <w:lvlText w:val="o"/>
      <w:lvlJc w:val="left"/>
      <w:pPr>
        <w:ind w:left="3600" w:hanging="360"/>
      </w:pPr>
      <w:rPr>
        <w:rFonts w:hint="default" w:ascii="Courier New" w:hAnsi="Courier New"/>
      </w:rPr>
    </w:lvl>
    <w:lvl w:ilvl="5" w:tplc="780ABAEE">
      <w:start w:val="1"/>
      <w:numFmt w:val="bullet"/>
      <w:lvlText w:val=""/>
      <w:lvlJc w:val="left"/>
      <w:pPr>
        <w:ind w:left="4320" w:hanging="360"/>
      </w:pPr>
      <w:rPr>
        <w:rFonts w:hint="default" w:ascii="Wingdings" w:hAnsi="Wingdings"/>
      </w:rPr>
    </w:lvl>
    <w:lvl w:ilvl="6" w:tplc="EBB2CA08">
      <w:start w:val="1"/>
      <w:numFmt w:val="bullet"/>
      <w:lvlText w:val=""/>
      <w:lvlJc w:val="left"/>
      <w:pPr>
        <w:ind w:left="5040" w:hanging="360"/>
      </w:pPr>
      <w:rPr>
        <w:rFonts w:hint="default" w:ascii="Symbol" w:hAnsi="Symbol"/>
      </w:rPr>
    </w:lvl>
    <w:lvl w:ilvl="7" w:tplc="2A24066A">
      <w:start w:val="1"/>
      <w:numFmt w:val="bullet"/>
      <w:lvlText w:val="o"/>
      <w:lvlJc w:val="left"/>
      <w:pPr>
        <w:ind w:left="5760" w:hanging="360"/>
      </w:pPr>
      <w:rPr>
        <w:rFonts w:hint="default" w:ascii="Courier New" w:hAnsi="Courier New"/>
      </w:rPr>
    </w:lvl>
    <w:lvl w:ilvl="8" w:tplc="590A58FA">
      <w:start w:val="1"/>
      <w:numFmt w:val="bullet"/>
      <w:lvlText w:val=""/>
      <w:lvlJc w:val="left"/>
      <w:pPr>
        <w:ind w:left="6480" w:hanging="360"/>
      </w:pPr>
      <w:rPr>
        <w:rFonts w:hint="default" w:ascii="Wingdings" w:hAnsi="Wingdings"/>
      </w:rPr>
    </w:lvl>
  </w:abstractNum>
  <w:abstractNum w:abstractNumId="41" w15:restartNumberingAfterBreak="0">
    <w:nsid w:val="59E328DD"/>
    <w:multiLevelType w:val="hybridMultilevel"/>
    <w:tmpl w:val="A1B6346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2" w15:restartNumberingAfterBreak="0">
    <w:nsid w:val="5A4F4471"/>
    <w:multiLevelType w:val="hybridMultilevel"/>
    <w:tmpl w:val="CD502D4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3" w15:restartNumberingAfterBreak="0">
    <w:nsid w:val="63F047AF"/>
    <w:multiLevelType w:val="hybridMultilevel"/>
    <w:tmpl w:val="7AFEC8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4" w15:restartNumberingAfterBreak="0">
    <w:nsid w:val="63F90F93"/>
    <w:multiLevelType w:val="hybridMultilevel"/>
    <w:tmpl w:val="4B1E0D56"/>
    <w:lvl w:ilvl="0" w:tplc="036204E6">
      <w:start w:val="1"/>
      <w:numFmt w:val="bullet"/>
      <w:lvlText w:val=""/>
      <w:lvlJc w:val="left"/>
      <w:pPr>
        <w:tabs>
          <w:tab w:val="num" w:pos="720"/>
        </w:tabs>
        <w:ind w:left="720" w:hanging="360"/>
      </w:pPr>
      <w:rPr>
        <w:rFonts w:hint="default" w:ascii="Wingdings" w:hAnsi="Wingdings"/>
      </w:rPr>
    </w:lvl>
    <w:lvl w:ilvl="1" w:tplc="6CE63E20" w:tentative="1">
      <w:start w:val="1"/>
      <w:numFmt w:val="bullet"/>
      <w:lvlText w:val=""/>
      <w:lvlJc w:val="left"/>
      <w:pPr>
        <w:tabs>
          <w:tab w:val="num" w:pos="1440"/>
        </w:tabs>
        <w:ind w:left="1440" w:hanging="360"/>
      </w:pPr>
      <w:rPr>
        <w:rFonts w:hint="default" w:ascii="Wingdings" w:hAnsi="Wingdings"/>
      </w:rPr>
    </w:lvl>
    <w:lvl w:ilvl="2" w:tplc="DD628872" w:tentative="1">
      <w:start w:val="1"/>
      <w:numFmt w:val="bullet"/>
      <w:lvlText w:val=""/>
      <w:lvlJc w:val="left"/>
      <w:pPr>
        <w:tabs>
          <w:tab w:val="num" w:pos="2160"/>
        </w:tabs>
        <w:ind w:left="2160" w:hanging="360"/>
      </w:pPr>
      <w:rPr>
        <w:rFonts w:hint="default" w:ascii="Wingdings" w:hAnsi="Wingdings"/>
      </w:rPr>
    </w:lvl>
    <w:lvl w:ilvl="3" w:tplc="EF74D540" w:tentative="1">
      <w:start w:val="1"/>
      <w:numFmt w:val="bullet"/>
      <w:lvlText w:val=""/>
      <w:lvlJc w:val="left"/>
      <w:pPr>
        <w:tabs>
          <w:tab w:val="num" w:pos="2880"/>
        </w:tabs>
        <w:ind w:left="2880" w:hanging="360"/>
      </w:pPr>
      <w:rPr>
        <w:rFonts w:hint="default" w:ascii="Wingdings" w:hAnsi="Wingdings"/>
      </w:rPr>
    </w:lvl>
    <w:lvl w:ilvl="4" w:tplc="72C8F266" w:tentative="1">
      <w:start w:val="1"/>
      <w:numFmt w:val="bullet"/>
      <w:lvlText w:val=""/>
      <w:lvlJc w:val="left"/>
      <w:pPr>
        <w:tabs>
          <w:tab w:val="num" w:pos="3600"/>
        </w:tabs>
        <w:ind w:left="3600" w:hanging="360"/>
      </w:pPr>
      <w:rPr>
        <w:rFonts w:hint="default" w:ascii="Wingdings" w:hAnsi="Wingdings"/>
      </w:rPr>
    </w:lvl>
    <w:lvl w:ilvl="5" w:tplc="E426275E" w:tentative="1">
      <w:start w:val="1"/>
      <w:numFmt w:val="bullet"/>
      <w:lvlText w:val=""/>
      <w:lvlJc w:val="left"/>
      <w:pPr>
        <w:tabs>
          <w:tab w:val="num" w:pos="4320"/>
        </w:tabs>
        <w:ind w:left="4320" w:hanging="360"/>
      </w:pPr>
      <w:rPr>
        <w:rFonts w:hint="default" w:ascii="Wingdings" w:hAnsi="Wingdings"/>
      </w:rPr>
    </w:lvl>
    <w:lvl w:ilvl="6" w:tplc="A5645DB2" w:tentative="1">
      <w:start w:val="1"/>
      <w:numFmt w:val="bullet"/>
      <w:lvlText w:val=""/>
      <w:lvlJc w:val="left"/>
      <w:pPr>
        <w:tabs>
          <w:tab w:val="num" w:pos="5040"/>
        </w:tabs>
        <w:ind w:left="5040" w:hanging="360"/>
      </w:pPr>
      <w:rPr>
        <w:rFonts w:hint="default" w:ascii="Wingdings" w:hAnsi="Wingdings"/>
      </w:rPr>
    </w:lvl>
    <w:lvl w:ilvl="7" w:tplc="1152BE8C" w:tentative="1">
      <w:start w:val="1"/>
      <w:numFmt w:val="bullet"/>
      <w:lvlText w:val=""/>
      <w:lvlJc w:val="left"/>
      <w:pPr>
        <w:tabs>
          <w:tab w:val="num" w:pos="5760"/>
        </w:tabs>
        <w:ind w:left="5760" w:hanging="360"/>
      </w:pPr>
      <w:rPr>
        <w:rFonts w:hint="default" w:ascii="Wingdings" w:hAnsi="Wingdings"/>
      </w:rPr>
    </w:lvl>
    <w:lvl w:ilvl="8" w:tplc="AA38C782" w:tentative="1">
      <w:start w:val="1"/>
      <w:numFmt w:val="bullet"/>
      <w:lvlText w:val=""/>
      <w:lvlJc w:val="left"/>
      <w:pPr>
        <w:tabs>
          <w:tab w:val="num" w:pos="6480"/>
        </w:tabs>
        <w:ind w:left="6480" w:hanging="360"/>
      </w:pPr>
      <w:rPr>
        <w:rFonts w:hint="default" w:ascii="Wingdings" w:hAnsi="Wingdings"/>
      </w:rPr>
    </w:lvl>
  </w:abstractNum>
  <w:abstractNum w:abstractNumId="45" w15:restartNumberingAfterBreak="0">
    <w:nsid w:val="652E70D0"/>
    <w:multiLevelType w:val="hybridMultilevel"/>
    <w:tmpl w:val="649E86A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6" w15:restartNumberingAfterBreak="0">
    <w:nsid w:val="697A4CFC"/>
    <w:multiLevelType w:val="hybridMultilevel"/>
    <w:tmpl w:val="3DCE80CE"/>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7" w15:restartNumberingAfterBreak="0">
    <w:nsid w:val="69FF20B2"/>
    <w:multiLevelType w:val="hybridMultilevel"/>
    <w:tmpl w:val="5210BEB0"/>
    <w:lvl w:ilvl="0" w:tplc="08090001">
      <w:start w:val="1"/>
      <w:numFmt w:val="bullet"/>
      <w:lvlText w:val=""/>
      <w:lvlJc w:val="left"/>
      <w:pPr>
        <w:ind w:left="720" w:hanging="360"/>
      </w:pPr>
      <w:rPr>
        <w:rFonts w:hint="default" w:ascii="Symbol" w:hAnsi="Symbo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6A242316"/>
    <w:multiLevelType w:val="hybridMultilevel"/>
    <w:tmpl w:val="87B4828C"/>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9" w15:restartNumberingAfterBreak="0">
    <w:nsid w:val="6F31059D"/>
    <w:multiLevelType w:val="multilevel"/>
    <w:tmpl w:val="DF22A2C0"/>
    <w:lvl w:ilvl="0">
      <w:start w:val="2"/>
      <w:numFmt w:val="decimal"/>
      <w:lvlText w:val="%1."/>
      <w:lvlJc w:val="left"/>
      <w:pPr>
        <w:ind w:left="720" w:hanging="360"/>
      </w:pPr>
      <w:rPr>
        <w:rFonts w:hint="default"/>
      </w:rPr>
    </w:lvl>
    <w:lvl w:ilvl="1">
      <w:start w:val="2"/>
      <w:numFmt w:val="decimal"/>
      <w:isLgl/>
      <w:lvlText w:val="%1.%2"/>
      <w:lvlJc w:val="left"/>
      <w:pPr>
        <w:ind w:left="1035" w:hanging="6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0" w15:restartNumberingAfterBreak="0">
    <w:nsid w:val="71896C65"/>
    <w:multiLevelType w:val="hybridMultilevel"/>
    <w:tmpl w:val="4CFE2C6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1" w15:restartNumberingAfterBreak="0">
    <w:nsid w:val="7206A2CF"/>
    <w:multiLevelType w:val="hybridMultilevel"/>
    <w:tmpl w:val="B17A0682"/>
    <w:lvl w:ilvl="0" w:tplc="E91EA21C">
      <w:start w:val="1"/>
      <w:numFmt w:val="bullet"/>
      <w:lvlText w:val=""/>
      <w:lvlJc w:val="left"/>
      <w:pPr>
        <w:ind w:left="720" w:hanging="360"/>
      </w:pPr>
      <w:rPr>
        <w:rFonts w:hint="default" w:ascii="Symbol" w:hAnsi="Symbol"/>
      </w:rPr>
    </w:lvl>
    <w:lvl w:ilvl="1" w:tplc="9DD68704">
      <w:start w:val="1"/>
      <w:numFmt w:val="bullet"/>
      <w:lvlText w:val="o"/>
      <w:lvlJc w:val="left"/>
      <w:pPr>
        <w:ind w:left="1440" w:hanging="360"/>
      </w:pPr>
      <w:rPr>
        <w:rFonts w:hint="default" w:ascii="Courier New" w:hAnsi="Courier New"/>
      </w:rPr>
    </w:lvl>
    <w:lvl w:ilvl="2" w:tplc="25AA5A24">
      <w:start w:val="1"/>
      <w:numFmt w:val="bullet"/>
      <w:lvlText w:val=""/>
      <w:lvlJc w:val="left"/>
      <w:pPr>
        <w:ind w:left="2160" w:hanging="360"/>
      </w:pPr>
      <w:rPr>
        <w:rFonts w:hint="default" w:ascii="Wingdings" w:hAnsi="Wingdings"/>
      </w:rPr>
    </w:lvl>
    <w:lvl w:ilvl="3" w:tplc="7B9CA180">
      <w:start w:val="1"/>
      <w:numFmt w:val="bullet"/>
      <w:lvlText w:val=""/>
      <w:lvlJc w:val="left"/>
      <w:pPr>
        <w:ind w:left="2880" w:hanging="360"/>
      </w:pPr>
      <w:rPr>
        <w:rFonts w:hint="default" w:ascii="Symbol" w:hAnsi="Symbol"/>
      </w:rPr>
    </w:lvl>
    <w:lvl w:ilvl="4" w:tplc="18027C42">
      <w:start w:val="1"/>
      <w:numFmt w:val="bullet"/>
      <w:lvlText w:val="o"/>
      <w:lvlJc w:val="left"/>
      <w:pPr>
        <w:ind w:left="3600" w:hanging="360"/>
      </w:pPr>
      <w:rPr>
        <w:rFonts w:hint="default" w:ascii="Courier New" w:hAnsi="Courier New"/>
      </w:rPr>
    </w:lvl>
    <w:lvl w:ilvl="5" w:tplc="642EC580">
      <w:start w:val="1"/>
      <w:numFmt w:val="bullet"/>
      <w:lvlText w:val=""/>
      <w:lvlJc w:val="left"/>
      <w:pPr>
        <w:ind w:left="4320" w:hanging="360"/>
      </w:pPr>
      <w:rPr>
        <w:rFonts w:hint="default" w:ascii="Wingdings" w:hAnsi="Wingdings"/>
      </w:rPr>
    </w:lvl>
    <w:lvl w:ilvl="6" w:tplc="4078CAA6">
      <w:start w:val="1"/>
      <w:numFmt w:val="bullet"/>
      <w:lvlText w:val=""/>
      <w:lvlJc w:val="left"/>
      <w:pPr>
        <w:ind w:left="5040" w:hanging="360"/>
      </w:pPr>
      <w:rPr>
        <w:rFonts w:hint="default" w:ascii="Symbol" w:hAnsi="Symbol"/>
      </w:rPr>
    </w:lvl>
    <w:lvl w:ilvl="7" w:tplc="E3B2D7B2">
      <w:start w:val="1"/>
      <w:numFmt w:val="bullet"/>
      <w:lvlText w:val="o"/>
      <w:lvlJc w:val="left"/>
      <w:pPr>
        <w:ind w:left="5760" w:hanging="360"/>
      </w:pPr>
      <w:rPr>
        <w:rFonts w:hint="default" w:ascii="Courier New" w:hAnsi="Courier New"/>
      </w:rPr>
    </w:lvl>
    <w:lvl w:ilvl="8" w:tplc="6BF2B45C">
      <w:start w:val="1"/>
      <w:numFmt w:val="bullet"/>
      <w:lvlText w:val=""/>
      <w:lvlJc w:val="left"/>
      <w:pPr>
        <w:ind w:left="6480" w:hanging="360"/>
      </w:pPr>
      <w:rPr>
        <w:rFonts w:hint="default" w:ascii="Wingdings" w:hAnsi="Wingdings"/>
      </w:rPr>
    </w:lvl>
  </w:abstractNum>
  <w:abstractNum w:abstractNumId="52" w15:restartNumberingAfterBreak="0">
    <w:nsid w:val="7242109B"/>
    <w:multiLevelType w:val="hybridMultilevel"/>
    <w:tmpl w:val="7DD271D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3" w15:restartNumberingAfterBreak="0">
    <w:nsid w:val="7449585F"/>
    <w:multiLevelType w:val="hybridMultilevel"/>
    <w:tmpl w:val="E92E1A0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4" w15:restartNumberingAfterBreak="0">
    <w:nsid w:val="75B85391"/>
    <w:multiLevelType w:val="multilevel"/>
    <w:tmpl w:val="F9000950"/>
    <w:lvl w:ilvl="0">
      <w:start w:val="1"/>
      <w:numFmt w:val="decimal"/>
      <w:lvlText w:val="%1."/>
      <w:lvlJc w:val="left"/>
      <w:pPr>
        <w:ind w:left="720" w:hanging="36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5" w15:restartNumberingAfterBreak="0">
    <w:nsid w:val="76F56AC1"/>
    <w:multiLevelType w:val="hybridMultilevel"/>
    <w:tmpl w:val="96DE438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6" w15:restartNumberingAfterBreak="0">
    <w:nsid w:val="7CE40335"/>
    <w:multiLevelType w:val="hybridMultilevel"/>
    <w:tmpl w:val="AB36DF1C"/>
    <w:lvl w:ilvl="0" w:tplc="08090001">
      <w:start w:val="1"/>
      <w:numFmt w:val="bullet"/>
      <w:lvlText w:val=""/>
      <w:lvlJc w:val="left"/>
      <w:pPr>
        <w:ind w:left="720" w:hanging="360"/>
      </w:pPr>
      <w:rPr>
        <w:rFonts w:hint="default" w:ascii="Symbol" w:hAnsi="Symbo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64501286">
    <w:abstractNumId w:val="39"/>
  </w:num>
  <w:num w:numId="2" w16cid:durableId="1883783416">
    <w:abstractNumId w:val="12"/>
  </w:num>
  <w:num w:numId="3" w16cid:durableId="681275978">
    <w:abstractNumId w:val="40"/>
  </w:num>
  <w:num w:numId="4" w16cid:durableId="1315647124">
    <w:abstractNumId w:val="10"/>
  </w:num>
  <w:num w:numId="5" w16cid:durableId="1497260657">
    <w:abstractNumId w:val="51"/>
  </w:num>
  <w:num w:numId="6" w16cid:durableId="992609718">
    <w:abstractNumId w:val="54"/>
  </w:num>
  <w:num w:numId="7" w16cid:durableId="1714886604">
    <w:abstractNumId w:val="7"/>
  </w:num>
  <w:num w:numId="8" w16cid:durableId="173958874">
    <w:abstractNumId w:val="52"/>
  </w:num>
  <w:num w:numId="9" w16cid:durableId="444497462">
    <w:abstractNumId w:val="45"/>
  </w:num>
  <w:num w:numId="10" w16cid:durableId="1753548785">
    <w:abstractNumId w:val="4"/>
  </w:num>
  <w:num w:numId="11" w16cid:durableId="702750760">
    <w:abstractNumId w:val="22"/>
  </w:num>
  <w:num w:numId="12" w16cid:durableId="900867328">
    <w:abstractNumId w:val="16"/>
  </w:num>
  <w:num w:numId="13" w16cid:durableId="878709765">
    <w:abstractNumId w:val="28"/>
  </w:num>
  <w:num w:numId="14" w16cid:durableId="1193808515">
    <w:abstractNumId w:val="6"/>
  </w:num>
  <w:num w:numId="15" w16cid:durableId="515071881">
    <w:abstractNumId w:val="5"/>
  </w:num>
  <w:num w:numId="16" w16cid:durableId="780993159">
    <w:abstractNumId w:val="47"/>
  </w:num>
  <w:num w:numId="17" w16cid:durableId="489103545">
    <w:abstractNumId w:val="0"/>
  </w:num>
  <w:num w:numId="18" w16cid:durableId="2083139290">
    <w:abstractNumId w:val="3"/>
  </w:num>
  <w:num w:numId="19" w16cid:durableId="1619407461">
    <w:abstractNumId w:val="36"/>
  </w:num>
  <w:num w:numId="20" w16cid:durableId="1212108156">
    <w:abstractNumId w:val="53"/>
  </w:num>
  <w:num w:numId="21" w16cid:durableId="251936220">
    <w:abstractNumId w:val="27"/>
  </w:num>
  <w:num w:numId="22" w16cid:durableId="1768891603">
    <w:abstractNumId w:val="43"/>
  </w:num>
  <w:num w:numId="23" w16cid:durableId="345833837">
    <w:abstractNumId w:val="9"/>
  </w:num>
  <w:num w:numId="24" w16cid:durableId="1418819112">
    <w:abstractNumId w:val="35"/>
  </w:num>
  <w:num w:numId="25" w16cid:durableId="935289584">
    <w:abstractNumId w:val="42"/>
  </w:num>
  <w:num w:numId="26" w16cid:durableId="1991053233">
    <w:abstractNumId w:val="26"/>
  </w:num>
  <w:num w:numId="27" w16cid:durableId="985430343">
    <w:abstractNumId w:val="48"/>
  </w:num>
  <w:num w:numId="28" w16cid:durableId="1894653915">
    <w:abstractNumId w:val="20"/>
  </w:num>
  <w:num w:numId="29" w16cid:durableId="1620138630">
    <w:abstractNumId w:val="13"/>
  </w:num>
  <w:num w:numId="30" w16cid:durableId="927273663">
    <w:abstractNumId w:val="50"/>
  </w:num>
  <w:num w:numId="31" w16cid:durableId="368533472">
    <w:abstractNumId w:val="18"/>
  </w:num>
  <w:num w:numId="32" w16cid:durableId="1992054035">
    <w:abstractNumId w:val="49"/>
  </w:num>
  <w:num w:numId="33" w16cid:durableId="192429215">
    <w:abstractNumId w:val="37"/>
  </w:num>
  <w:num w:numId="34" w16cid:durableId="802620407">
    <w:abstractNumId w:val="31"/>
  </w:num>
  <w:num w:numId="35" w16cid:durableId="1677534683">
    <w:abstractNumId w:val="46"/>
  </w:num>
  <w:num w:numId="36" w16cid:durableId="714548342">
    <w:abstractNumId w:val="32"/>
  </w:num>
  <w:num w:numId="37" w16cid:durableId="1423380941">
    <w:abstractNumId w:val="2"/>
  </w:num>
  <w:num w:numId="38" w16cid:durableId="838276814">
    <w:abstractNumId w:val="30"/>
  </w:num>
  <w:num w:numId="39" w16cid:durableId="1329670324">
    <w:abstractNumId w:val="33"/>
  </w:num>
  <w:num w:numId="40" w16cid:durableId="594093269">
    <w:abstractNumId w:val="14"/>
  </w:num>
  <w:num w:numId="41" w16cid:durableId="1340307469">
    <w:abstractNumId w:val="34"/>
  </w:num>
  <w:num w:numId="42" w16cid:durableId="640232019">
    <w:abstractNumId w:val="11"/>
  </w:num>
  <w:num w:numId="43" w16cid:durableId="2023627066">
    <w:abstractNumId w:val="23"/>
  </w:num>
  <w:num w:numId="44" w16cid:durableId="623266940">
    <w:abstractNumId w:val="25"/>
  </w:num>
  <w:num w:numId="45" w16cid:durableId="1288048024">
    <w:abstractNumId w:val="17"/>
  </w:num>
  <w:num w:numId="46" w16cid:durableId="887952503">
    <w:abstractNumId w:val="56"/>
  </w:num>
  <w:num w:numId="47" w16cid:durableId="685978690">
    <w:abstractNumId w:val="29"/>
  </w:num>
  <w:num w:numId="48" w16cid:durableId="432090626">
    <w:abstractNumId w:val="19"/>
  </w:num>
  <w:num w:numId="49" w16cid:durableId="353312512">
    <w:abstractNumId w:val="44"/>
  </w:num>
  <w:num w:numId="50" w16cid:durableId="1671561618">
    <w:abstractNumId w:val="41"/>
  </w:num>
  <w:num w:numId="51" w16cid:durableId="259535948">
    <w:abstractNumId w:val="24"/>
  </w:num>
  <w:num w:numId="52" w16cid:durableId="1151485095">
    <w:abstractNumId w:val="55"/>
  </w:num>
  <w:num w:numId="53" w16cid:durableId="825248030">
    <w:abstractNumId w:val="21"/>
  </w:num>
  <w:num w:numId="54" w16cid:durableId="1652640463">
    <w:abstractNumId w:val="15"/>
  </w:num>
  <w:num w:numId="55" w16cid:durableId="1635059587">
    <w:abstractNumId w:val="38"/>
  </w:num>
  <w:num w:numId="56" w16cid:durableId="1021511880">
    <w:abstractNumId w:val="1"/>
  </w:num>
  <w:num w:numId="57" w16cid:durableId="334188392">
    <w:abstractNumId w:val="8"/>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trackRevisions w:val="false"/>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7664"/>
    <w:rsid w:val="000006C7"/>
    <w:rsid w:val="000017A2"/>
    <w:rsid w:val="00002C3C"/>
    <w:rsid w:val="00003030"/>
    <w:rsid w:val="00003766"/>
    <w:rsid w:val="000106FC"/>
    <w:rsid w:val="00013872"/>
    <w:rsid w:val="00016231"/>
    <w:rsid w:val="00025D68"/>
    <w:rsid w:val="0002635F"/>
    <w:rsid w:val="0002D7F5"/>
    <w:rsid w:val="00035C38"/>
    <w:rsid w:val="0003602A"/>
    <w:rsid w:val="000377DE"/>
    <w:rsid w:val="000402A5"/>
    <w:rsid w:val="00043BD3"/>
    <w:rsid w:val="00052913"/>
    <w:rsid w:val="000560DB"/>
    <w:rsid w:val="00056DA0"/>
    <w:rsid w:val="00063BF8"/>
    <w:rsid w:val="000657F9"/>
    <w:rsid w:val="00071983"/>
    <w:rsid w:val="0007263D"/>
    <w:rsid w:val="000806CA"/>
    <w:rsid w:val="00081B49"/>
    <w:rsid w:val="00085B3D"/>
    <w:rsid w:val="00086754"/>
    <w:rsid w:val="00093705"/>
    <w:rsid w:val="00094A11"/>
    <w:rsid w:val="00095312"/>
    <w:rsid w:val="00096B08"/>
    <w:rsid w:val="000A0949"/>
    <w:rsid w:val="000A0ED2"/>
    <w:rsid w:val="000A4D72"/>
    <w:rsid w:val="000ABB3D"/>
    <w:rsid w:val="000B0213"/>
    <w:rsid w:val="000B3771"/>
    <w:rsid w:val="000B3BD2"/>
    <w:rsid w:val="000C347D"/>
    <w:rsid w:val="000D08BC"/>
    <w:rsid w:val="000D0957"/>
    <w:rsid w:val="000D5A51"/>
    <w:rsid w:val="000E1A63"/>
    <w:rsid w:val="000E1B1F"/>
    <w:rsid w:val="000E28FC"/>
    <w:rsid w:val="000E341F"/>
    <w:rsid w:val="000E5CE0"/>
    <w:rsid w:val="000F54CB"/>
    <w:rsid w:val="000F72C0"/>
    <w:rsid w:val="00103FF1"/>
    <w:rsid w:val="00104089"/>
    <w:rsid w:val="0010581C"/>
    <w:rsid w:val="0011023D"/>
    <w:rsid w:val="001147E4"/>
    <w:rsid w:val="0011670E"/>
    <w:rsid w:val="001176AA"/>
    <w:rsid w:val="001306B5"/>
    <w:rsid w:val="001310AF"/>
    <w:rsid w:val="00131C0C"/>
    <w:rsid w:val="00134182"/>
    <w:rsid w:val="0013466D"/>
    <w:rsid w:val="00134BE5"/>
    <w:rsid w:val="001369AA"/>
    <w:rsid w:val="001438B3"/>
    <w:rsid w:val="001438C4"/>
    <w:rsid w:val="001463DC"/>
    <w:rsid w:val="00146FD8"/>
    <w:rsid w:val="001475B1"/>
    <w:rsid w:val="0015481A"/>
    <w:rsid w:val="00155164"/>
    <w:rsid w:val="00157B27"/>
    <w:rsid w:val="001618BD"/>
    <w:rsid w:val="001663A6"/>
    <w:rsid w:val="001673A4"/>
    <w:rsid w:val="00175C3C"/>
    <w:rsid w:val="00194AA1"/>
    <w:rsid w:val="001959C3"/>
    <w:rsid w:val="00196582"/>
    <w:rsid w:val="001970FD"/>
    <w:rsid w:val="00197F20"/>
    <w:rsid w:val="001A03FD"/>
    <w:rsid w:val="001A0890"/>
    <w:rsid w:val="001A2351"/>
    <w:rsid w:val="001A4013"/>
    <w:rsid w:val="001A528D"/>
    <w:rsid w:val="001A5599"/>
    <w:rsid w:val="001A6D97"/>
    <w:rsid w:val="001B308B"/>
    <w:rsid w:val="001B7467"/>
    <w:rsid w:val="001C4C39"/>
    <w:rsid w:val="001D60FD"/>
    <w:rsid w:val="001D7916"/>
    <w:rsid w:val="001E5776"/>
    <w:rsid w:val="001F2648"/>
    <w:rsid w:val="001F3928"/>
    <w:rsid w:val="001F3C03"/>
    <w:rsid w:val="00203E92"/>
    <w:rsid w:val="0020779F"/>
    <w:rsid w:val="00213EE9"/>
    <w:rsid w:val="00222256"/>
    <w:rsid w:val="00224065"/>
    <w:rsid w:val="00225BD0"/>
    <w:rsid w:val="00232C3C"/>
    <w:rsid w:val="002337CB"/>
    <w:rsid w:val="0024458E"/>
    <w:rsid w:val="0024649E"/>
    <w:rsid w:val="00247FC0"/>
    <w:rsid w:val="00250DE3"/>
    <w:rsid w:val="00251FB5"/>
    <w:rsid w:val="00255328"/>
    <w:rsid w:val="0025723F"/>
    <w:rsid w:val="0025729E"/>
    <w:rsid w:val="00263AD4"/>
    <w:rsid w:val="00265DDF"/>
    <w:rsid w:val="002668E7"/>
    <w:rsid w:val="00267BD6"/>
    <w:rsid w:val="00270C63"/>
    <w:rsid w:val="00273CE0"/>
    <w:rsid w:val="00276D63"/>
    <w:rsid w:val="0027A220"/>
    <w:rsid w:val="00280A13"/>
    <w:rsid w:val="0028787D"/>
    <w:rsid w:val="00287D59"/>
    <w:rsid w:val="00291F91"/>
    <w:rsid w:val="0029452E"/>
    <w:rsid w:val="002946CC"/>
    <w:rsid w:val="002A36F7"/>
    <w:rsid w:val="002A5EE3"/>
    <w:rsid w:val="002B1BB9"/>
    <w:rsid w:val="002C06F8"/>
    <w:rsid w:val="002C1AD9"/>
    <w:rsid w:val="002C21AC"/>
    <w:rsid w:val="002C5F68"/>
    <w:rsid w:val="002C67BA"/>
    <w:rsid w:val="002D3B05"/>
    <w:rsid w:val="002D7691"/>
    <w:rsid w:val="002E5F75"/>
    <w:rsid w:val="002F1719"/>
    <w:rsid w:val="002F18A5"/>
    <w:rsid w:val="002F1D58"/>
    <w:rsid w:val="00301E7E"/>
    <w:rsid w:val="00304319"/>
    <w:rsid w:val="00305128"/>
    <w:rsid w:val="00307969"/>
    <w:rsid w:val="00312AD3"/>
    <w:rsid w:val="0031401F"/>
    <w:rsid w:val="00316F37"/>
    <w:rsid w:val="00321793"/>
    <w:rsid w:val="00325436"/>
    <w:rsid w:val="00325F1D"/>
    <w:rsid w:val="00326A74"/>
    <w:rsid w:val="00332819"/>
    <w:rsid w:val="0033307A"/>
    <w:rsid w:val="003335AB"/>
    <w:rsid w:val="00345510"/>
    <w:rsid w:val="003526A1"/>
    <w:rsid w:val="00353793"/>
    <w:rsid w:val="00354DD9"/>
    <w:rsid w:val="003556A9"/>
    <w:rsid w:val="00367360"/>
    <w:rsid w:val="0036746B"/>
    <w:rsid w:val="00372FA0"/>
    <w:rsid w:val="00373CC4"/>
    <w:rsid w:val="00377AD5"/>
    <w:rsid w:val="0038315A"/>
    <w:rsid w:val="003868FC"/>
    <w:rsid w:val="003907F3"/>
    <w:rsid w:val="003924AD"/>
    <w:rsid w:val="003945D5"/>
    <w:rsid w:val="003A0291"/>
    <w:rsid w:val="003A3453"/>
    <w:rsid w:val="003A5DEA"/>
    <w:rsid w:val="003A5E5E"/>
    <w:rsid w:val="003A6E29"/>
    <w:rsid w:val="003B1E4E"/>
    <w:rsid w:val="003B3B1E"/>
    <w:rsid w:val="003B5527"/>
    <w:rsid w:val="003B6D4D"/>
    <w:rsid w:val="003B7A7F"/>
    <w:rsid w:val="003C5AD9"/>
    <w:rsid w:val="003C5AEE"/>
    <w:rsid w:val="003C702D"/>
    <w:rsid w:val="003E3934"/>
    <w:rsid w:val="003F0E06"/>
    <w:rsid w:val="003F5308"/>
    <w:rsid w:val="003F7389"/>
    <w:rsid w:val="00401CB1"/>
    <w:rsid w:val="00404CB2"/>
    <w:rsid w:val="00405FE2"/>
    <w:rsid w:val="00407999"/>
    <w:rsid w:val="00412CE3"/>
    <w:rsid w:val="004163B8"/>
    <w:rsid w:val="004206E3"/>
    <w:rsid w:val="004210F6"/>
    <w:rsid w:val="0042539B"/>
    <w:rsid w:val="00425DD5"/>
    <w:rsid w:val="00427260"/>
    <w:rsid w:val="00436E7D"/>
    <w:rsid w:val="0043712D"/>
    <w:rsid w:val="0043759D"/>
    <w:rsid w:val="00440D78"/>
    <w:rsid w:val="00446A98"/>
    <w:rsid w:val="00447959"/>
    <w:rsid w:val="00450E73"/>
    <w:rsid w:val="004539D3"/>
    <w:rsid w:val="00460D3B"/>
    <w:rsid w:val="00460D4E"/>
    <w:rsid w:val="00461055"/>
    <w:rsid w:val="004618B7"/>
    <w:rsid w:val="0046466D"/>
    <w:rsid w:val="00467255"/>
    <w:rsid w:val="00471B01"/>
    <w:rsid w:val="00475ED2"/>
    <w:rsid w:val="00483E27"/>
    <w:rsid w:val="00491996"/>
    <w:rsid w:val="00492D69"/>
    <w:rsid w:val="00493AAA"/>
    <w:rsid w:val="004942EF"/>
    <w:rsid w:val="004A3980"/>
    <w:rsid w:val="004A5920"/>
    <w:rsid w:val="004A63CB"/>
    <w:rsid w:val="004A65FC"/>
    <w:rsid w:val="004B16FD"/>
    <w:rsid w:val="004B62BC"/>
    <w:rsid w:val="004C2075"/>
    <w:rsid w:val="004C23D9"/>
    <w:rsid w:val="004C7FE8"/>
    <w:rsid w:val="004D1FE7"/>
    <w:rsid w:val="004D2CE2"/>
    <w:rsid w:val="004D4437"/>
    <w:rsid w:val="004D7F28"/>
    <w:rsid w:val="004E0789"/>
    <w:rsid w:val="004E0794"/>
    <w:rsid w:val="004E17CB"/>
    <w:rsid w:val="004E29A3"/>
    <w:rsid w:val="004F249A"/>
    <w:rsid w:val="004F3BBD"/>
    <w:rsid w:val="004F6208"/>
    <w:rsid w:val="00501983"/>
    <w:rsid w:val="0050229E"/>
    <w:rsid w:val="00506F4F"/>
    <w:rsid w:val="00514CCF"/>
    <w:rsid w:val="005209EC"/>
    <w:rsid w:val="00525719"/>
    <w:rsid w:val="00525E50"/>
    <w:rsid w:val="0052D7DE"/>
    <w:rsid w:val="005361B8"/>
    <w:rsid w:val="00536699"/>
    <w:rsid w:val="00536E33"/>
    <w:rsid w:val="00543D85"/>
    <w:rsid w:val="005440C0"/>
    <w:rsid w:val="00550E6B"/>
    <w:rsid w:val="0056067D"/>
    <w:rsid w:val="00564DE0"/>
    <w:rsid w:val="005718EE"/>
    <w:rsid w:val="00571D75"/>
    <w:rsid w:val="005751C7"/>
    <w:rsid w:val="00577C52"/>
    <w:rsid w:val="00580684"/>
    <w:rsid w:val="005907C6"/>
    <w:rsid w:val="00592CAE"/>
    <w:rsid w:val="00594DA7"/>
    <w:rsid w:val="00597E48"/>
    <w:rsid w:val="005A0BA8"/>
    <w:rsid w:val="005A10B5"/>
    <w:rsid w:val="005B03A6"/>
    <w:rsid w:val="005B20FE"/>
    <w:rsid w:val="005B7353"/>
    <w:rsid w:val="005C540A"/>
    <w:rsid w:val="005C69CF"/>
    <w:rsid w:val="005D153E"/>
    <w:rsid w:val="005D1DE3"/>
    <w:rsid w:val="005D3273"/>
    <w:rsid w:val="005E226F"/>
    <w:rsid w:val="005E45C4"/>
    <w:rsid w:val="005E5845"/>
    <w:rsid w:val="005E60F1"/>
    <w:rsid w:val="005E79E1"/>
    <w:rsid w:val="005F0277"/>
    <w:rsid w:val="005F0C25"/>
    <w:rsid w:val="005F4D01"/>
    <w:rsid w:val="005F6A7F"/>
    <w:rsid w:val="00601677"/>
    <w:rsid w:val="00606E07"/>
    <w:rsid w:val="00611F40"/>
    <w:rsid w:val="0061369E"/>
    <w:rsid w:val="00622A09"/>
    <w:rsid w:val="00623480"/>
    <w:rsid w:val="00626D03"/>
    <w:rsid w:val="0063506A"/>
    <w:rsid w:val="0064173C"/>
    <w:rsid w:val="0064177A"/>
    <w:rsid w:val="00643807"/>
    <w:rsid w:val="00650530"/>
    <w:rsid w:val="00652B84"/>
    <w:rsid w:val="00654E22"/>
    <w:rsid w:val="00656DE0"/>
    <w:rsid w:val="00662184"/>
    <w:rsid w:val="00663667"/>
    <w:rsid w:val="0066705C"/>
    <w:rsid w:val="006672B6"/>
    <w:rsid w:val="00670AA7"/>
    <w:rsid w:val="0067784E"/>
    <w:rsid w:val="00682FA4"/>
    <w:rsid w:val="00684DBA"/>
    <w:rsid w:val="00686485"/>
    <w:rsid w:val="0068739C"/>
    <w:rsid w:val="00693722"/>
    <w:rsid w:val="00693B49"/>
    <w:rsid w:val="0069610A"/>
    <w:rsid w:val="006969AD"/>
    <w:rsid w:val="006A3AE8"/>
    <w:rsid w:val="006AD10E"/>
    <w:rsid w:val="006B259B"/>
    <w:rsid w:val="006C071C"/>
    <w:rsid w:val="006C0748"/>
    <w:rsid w:val="006C193E"/>
    <w:rsid w:val="006C29EE"/>
    <w:rsid w:val="006C3A25"/>
    <w:rsid w:val="006C5A01"/>
    <w:rsid w:val="006C69C7"/>
    <w:rsid w:val="006D1132"/>
    <w:rsid w:val="006D43C2"/>
    <w:rsid w:val="006D5303"/>
    <w:rsid w:val="006D6580"/>
    <w:rsid w:val="006D72FF"/>
    <w:rsid w:val="006D7EBA"/>
    <w:rsid w:val="006E766C"/>
    <w:rsid w:val="006F592B"/>
    <w:rsid w:val="0070049C"/>
    <w:rsid w:val="007034F3"/>
    <w:rsid w:val="007103B3"/>
    <w:rsid w:val="00713EBC"/>
    <w:rsid w:val="00714C3D"/>
    <w:rsid w:val="00715AAE"/>
    <w:rsid w:val="00717302"/>
    <w:rsid w:val="00717E2F"/>
    <w:rsid w:val="00720E78"/>
    <w:rsid w:val="0072417A"/>
    <w:rsid w:val="00725ACA"/>
    <w:rsid w:val="00732451"/>
    <w:rsid w:val="007324AA"/>
    <w:rsid w:val="00732F89"/>
    <w:rsid w:val="00733090"/>
    <w:rsid w:val="0073360F"/>
    <w:rsid w:val="00733616"/>
    <w:rsid w:val="00735C12"/>
    <w:rsid w:val="0073730A"/>
    <w:rsid w:val="007373C5"/>
    <w:rsid w:val="00740C16"/>
    <w:rsid w:val="00746EA0"/>
    <w:rsid w:val="00751CE2"/>
    <w:rsid w:val="007547EF"/>
    <w:rsid w:val="007558A1"/>
    <w:rsid w:val="00755FE8"/>
    <w:rsid w:val="0076262B"/>
    <w:rsid w:val="007628DD"/>
    <w:rsid w:val="00762960"/>
    <w:rsid w:val="00763433"/>
    <w:rsid w:val="00767ACC"/>
    <w:rsid w:val="00767F6F"/>
    <w:rsid w:val="00780652"/>
    <w:rsid w:val="00785B63"/>
    <w:rsid w:val="00786B56"/>
    <w:rsid w:val="007A04D4"/>
    <w:rsid w:val="007A521E"/>
    <w:rsid w:val="007A7DE0"/>
    <w:rsid w:val="007B5065"/>
    <w:rsid w:val="007B557E"/>
    <w:rsid w:val="007B7794"/>
    <w:rsid w:val="007C2B1E"/>
    <w:rsid w:val="007C7394"/>
    <w:rsid w:val="007C7652"/>
    <w:rsid w:val="007D1BE0"/>
    <w:rsid w:val="007D7C8B"/>
    <w:rsid w:val="007E4F52"/>
    <w:rsid w:val="007E59ED"/>
    <w:rsid w:val="007F11B9"/>
    <w:rsid w:val="007F1A1A"/>
    <w:rsid w:val="007F4771"/>
    <w:rsid w:val="007F6D7E"/>
    <w:rsid w:val="007F7E9E"/>
    <w:rsid w:val="00801A01"/>
    <w:rsid w:val="008062D6"/>
    <w:rsid w:val="00807E5F"/>
    <w:rsid w:val="008151C9"/>
    <w:rsid w:val="00816C33"/>
    <w:rsid w:val="008337FF"/>
    <w:rsid w:val="00834FF3"/>
    <w:rsid w:val="00840C88"/>
    <w:rsid w:val="008435D3"/>
    <w:rsid w:val="00844ED7"/>
    <w:rsid w:val="0084668E"/>
    <w:rsid w:val="0084721A"/>
    <w:rsid w:val="00849ADB"/>
    <w:rsid w:val="0085144B"/>
    <w:rsid w:val="00852DEC"/>
    <w:rsid w:val="00854820"/>
    <w:rsid w:val="008566C5"/>
    <w:rsid w:val="00861385"/>
    <w:rsid w:val="00865B2F"/>
    <w:rsid w:val="00866775"/>
    <w:rsid w:val="00873A12"/>
    <w:rsid w:val="008752C8"/>
    <w:rsid w:val="0087576B"/>
    <w:rsid w:val="00876A2B"/>
    <w:rsid w:val="008842DE"/>
    <w:rsid w:val="00884BEE"/>
    <w:rsid w:val="008874BC"/>
    <w:rsid w:val="00887EA5"/>
    <w:rsid w:val="008943AC"/>
    <w:rsid w:val="00897355"/>
    <w:rsid w:val="00897BC4"/>
    <w:rsid w:val="008A11C8"/>
    <w:rsid w:val="008A4547"/>
    <w:rsid w:val="008A7664"/>
    <w:rsid w:val="008B4582"/>
    <w:rsid w:val="008B668C"/>
    <w:rsid w:val="008B6BFC"/>
    <w:rsid w:val="008C0510"/>
    <w:rsid w:val="008C1496"/>
    <w:rsid w:val="008C2CB4"/>
    <w:rsid w:val="008C53FF"/>
    <w:rsid w:val="008C55CF"/>
    <w:rsid w:val="008D3D24"/>
    <w:rsid w:val="008D42A8"/>
    <w:rsid w:val="008D6944"/>
    <w:rsid w:val="008E081E"/>
    <w:rsid w:val="008F31C1"/>
    <w:rsid w:val="008F366F"/>
    <w:rsid w:val="008F3FE6"/>
    <w:rsid w:val="008F65A0"/>
    <w:rsid w:val="0090408C"/>
    <w:rsid w:val="0090416F"/>
    <w:rsid w:val="00910E4F"/>
    <w:rsid w:val="00911534"/>
    <w:rsid w:val="00915704"/>
    <w:rsid w:val="009167F0"/>
    <w:rsid w:val="00916C26"/>
    <w:rsid w:val="0092087B"/>
    <w:rsid w:val="00921408"/>
    <w:rsid w:val="00923438"/>
    <w:rsid w:val="0092645F"/>
    <w:rsid w:val="009277CD"/>
    <w:rsid w:val="00933536"/>
    <w:rsid w:val="0093430A"/>
    <w:rsid w:val="00940D03"/>
    <w:rsid w:val="009411CA"/>
    <w:rsid w:val="009426F9"/>
    <w:rsid w:val="00944001"/>
    <w:rsid w:val="00945512"/>
    <w:rsid w:val="00947479"/>
    <w:rsid w:val="0095200A"/>
    <w:rsid w:val="00962A6B"/>
    <w:rsid w:val="009655C9"/>
    <w:rsid w:val="009719B3"/>
    <w:rsid w:val="009742EF"/>
    <w:rsid w:val="00974ED8"/>
    <w:rsid w:val="00982B38"/>
    <w:rsid w:val="00982F86"/>
    <w:rsid w:val="00986181"/>
    <w:rsid w:val="00986E4B"/>
    <w:rsid w:val="00992CEE"/>
    <w:rsid w:val="00995A4A"/>
    <w:rsid w:val="00997803"/>
    <w:rsid w:val="009A0D73"/>
    <w:rsid w:val="009A7A3E"/>
    <w:rsid w:val="009B4998"/>
    <w:rsid w:val="009B785C"/>
    <w:rsid w:val="009C2CA2"/>
    <w:rsid w:val="009C387D"/>
    <w:rsid w:val="009C66AA"/>
    <w:rsid w:val="009D090D"/>
    <w:rsid w:val="009D2E28"/>
    <w:rsid w:val="009D5EC9"/>
    <w:rsid w:val="009E2122"/>
    <w:rsid w:val="009E4637"/>
    <w:rsid w:val="009E5506"/>
    <w:rsid w:val="00A011D8"/>
    <w:rsid w:val="00A02452"/>
    <w:rsid w:val="00A03AB0"/>
    <w:rsid w:val="00A07981"/>
    <w:rsid w:val="00A1202E"/>
    <w:rsid w:val="00A12534"/>
    <w:rsid w:val="00A133CB"/>
    <w:rsid w:val="00A15E36"/>
    <w:rsid w:val="00A25223"/>
    <w:rsid w:val="00A258FC"/>
    <w:rsid w:val="00A26661"/>
    <w:rsid w:val="00A272C6"/>
    <w:rsid w:val="00A30E79"/>
    <w:rsid w:val="00A32C16"/>
    <w:rsid w:val="00A34D33"/>
    <w:rsid w:val="00A35147"/>
    <w:rsid w:val="00A36BA4"/>
    <w:rsid w:val="00A42EED"/>
    <w:rsid w:val="00A5408B"/>
    <w:rsid w:val="00A57BAF"/>
    <w:rsid w:val="00A5951A"/>
    <w:rsid w:val="00A60712"/>
    <w:rsid w:val="00A61122"/>
    <w:rsid w:val="00A61950"/>
    <w:rsid w:val="00A643CB"/>
    <w:rsid w:val="00A6452A"/>
    <w:rsid w:val="00A726E4"/>
    <w:rsid w:val="00A73A6B"/>
    <w:rsid w:val="00A77D90"/>
    <w:rsid w:val="00A8021D"/>
    <w:rsid w:val="00A8105A"/>
    <w:rsid w:val="00A826FF"/>
    <w:rsid w:val="00A82D9D"/>
    <w:rsid w:val="00A937FE"/>
    <w:rsid w:val="00A93978"/>
    <w:rsid w:val="00A97358"/>
    <w:rsid w:val="00AA0EE3"/>
    <w:rsid w:val="00AA5DCA"/>
    <w:rsid w:val="00AB4184"/>
    <w:rsid w:val="00AB523A"/>
    <w:rsid w:val="00AB72CC"/>
    <w:rsid w:val="00AC048A"/>
    <w:rsid w:val="00AC6409"/>
    <w:rsid w:val="00AD1044"/>
    <w:rsid w:val="00AD2A0B"/>
    <w:rsid w:val="00AD2F24"/>
    <w:rsid w:val="00AD43C2"/>
    <w:rsid w:val="00AD7B60"/>
    <w:rsid w:val="00AF0957"/>
    <w:rsid w:val="00AF32C7"/>
    <w:rsid w:val="00AF6BE1"/>
    <w:rsid w:val="00AF7689"/>
    <w:rsid w:val="00AF797B"/>
    <w:rsid w:val="00B0397E"/>
    <w:rsid w:val="00B0647D"/>
    <w:rsid w:val="00B06B58"/>
    <w:rsid w:val="00B10DC2"/>
    <w:rsid w:val="00B14B0C"/>
    <w:rsid w:val="00B14B98"/>
    <w:rsid w:val="00B153B1"/>
    <w:rsid w:val="00B201B9"/>
    <w:rsid w:val="00B20D69"/>
    <w:rsid w:val="00B231DD"/>
    <w:rsid w:val="00B25682"/>
    <w:rsid w:val="00B26DFF"/>
    <w:rsid w:val="00B2AE3F"/>
    <w:rsid w:val="00B325E1"/>
    <w:rsid w:val="00B34C0F"/>
    <w:rsid w:val="00B35211"/>
    <w:rsid w:val="00B41690"/>
    <w:rsid w:val="00B42823"/>
    <w:rsid w:val="00B43F1A"/>
    <w:rsid w:val="00B44CA1"/>
    <w:rsid w:val="00B457F0"/>
    <w:rsid w:val="00B501DA"/>
    <w:rsid w:val="00B5374B"/>
    <w:rsid w:val="00B54EC4"/>
    <w:rsid w:val="00B55B5C"/>
    <w:rsid w:val="00B628B6"/>
    <w:rsid w:val="00B637D7"/>
    <w:rsid w:val="00B66D69"/>
    <w:rsid w:val="00B73B51"/>
    <w:rsid w:val="00B7507B"/>
    <w:rsid w:val="00B77581"/>
    <w:rsid w:val="00B77889"/>
    <w:rsid w:val="00B81638"/>
    <w:rsid w:val="00B83C49"/>
    <w:rsid w:val="00B860C5"/>
    <w:rsid w:val="00B92352"/>
    <w:rsid w:val="00B96705"/>
    <w:rsid w:val="00B97136"/>
    <w:rsid w:val="00BA3208"/>
    <w:rsid w:val="00BB0A8B"/>
    <w:rsid w:val="00BB6521"/>
    <w:rsid w:val="00BC6559"/>
    <w:rsid w:val="00BC7CF0"/>
    <w:rsid w:val="00BD01E9"/>
    <w:rsid w:val="00BD3289"/>
    <w:rsid w:val="00BD4EA2"/>
    <w:rsid w:val="00BD6844"/>
    <w:rsid w:val="00BD6C4C"/>
    <w:rsid w:val="00BE0F69"/>
    <w:rsid w:val="00BE22AE"/>
    <w:rsid w:val="00BE27C4"/>
    <w:rsid w:val="00BE2D05"/>
    <w:rsid w:val="00BE53D3"/>
    <w:rsid w:val="00BF3258"/>
    <w:rsid w:val="00BF4FC8"/>
    <w:rsid w:val="00BF7BA5"/>
    <w:rsid w:val="00C00415"/>
    <w:rsid w:val="00C006B1"/>
    <w:rsid w:val="00C00B0B"/>
    <w:rsid w:val="00C013C6"/>
    <w:rsid w:val="00C01508"/>
    <w:rsid w:val="00C0473A"/>
    <w:rsid w:val="00C05D15"/>
    <w:rsid w:val="00C10077"/>
    <w:rsid w:val="00C12C53"/>
    <w:rsid w:val="00C15230"/>
    <w:rsid w:val="00C1C52E"/>
    <w:rsid w:val="00C21783"/>
    <w:rsid w:val="00C2277B"/>
    <w:rsid w:val="00C23559"/>
    <w:rsid w:val="00C256AB"/>
    <w:rsid w:val="00C37E8B"/>
    <w:rsid w:val="00C4105E"/>
    <w:rsid w:val="00C42DF3"/>
    <w:rsid w:val="00C444DD"/>
    <w:rsid w:val="00C457F8"/>
    <w:rsid w:val="00C465ED"/>
    <w:rsid w:val="00C578C8"/>
    <w:rsid w:val="00C61B37"/>
    <w:rsid w:val="00C61CC7"/>
    <w:rsid w:val="00C63004"/>
    <w:rsid w:val="00C65108"/>
    <w:rsid w:val="00C66107"/>
    <w:rsid w:val="00C71475"/>
    <w:rsid w:val="00C72524"/>
    <w:rsid w:val="00C75E57"/>
    <w:rsid w:val="00C86E41"/>
    <w:rsid w:val="00C87E10"/>
    <w:rsid w:val="00C926A6"/>
    <w:rsid w:val="00CA0545"/>
    <w:rsid w:val="00CB08A2"/>
    <w:rsid w:val="00CB22E9"/>
    <w:rsid w:val="00CB51D9"/>
    <w:rsid w:val="00CB67AA"/>
    <w:rsid w:val="00CB7A9A"/>
    <w:rsid w:val="00CC0548"/>
    <w:rsid w:val="00CC061F"/>
    <w:rsid w:val="00CC1A38"/>
    <w:rsid w:val="00CC2131"/>
    <w:rsid w:val="00CC3D70"/>
    <w:rsid w:val="00CD6720"/>
    <w:rsid w:val="00CE41D3"/>
    <w:rsid w:val="00CE708B"/>
    <w:rsid w:val="00CE718E"/>
    <w:rsid w:val="00CF1B37"/>
    <w:rsid w:val="00CF4B9E"/>
    <w:rsid w:val="00D038D0"/>
    <w:rsid w:val="00D04F71"/>
    <w:rsid w:val="00D0614F"/>
    <w:rsid w:val="00D078DF"/>
    <w:rsid w:val="00D11DFE"/>
    <w:rsid w:val="00D16DA6"/>
    <w:rsid w:val="00D2073A"/>
    <w:rsid w:val="00D25500"/>
    <w:rsid w:val="00D26C0D"/>
    <w:rsid w:val="00D26DEA"/>
    <w:rsid w:val="00D26E59"/>
    <w:rsid w:val="00D32E70"/>
    <w:rsid w:val="00D33FBF"/>
    <w:rsid w:val="00D41225"/>
    <w:rsid w:val="00D41ECF"/>
    <w:rsid w:val="00D4245B"/>
    <w:rsid w:val="00D4735C"/>
    <w:rsid w:val="00D47D65"/>
    <w:rsid w:val="00D5157D"/>
    <w:rsid w:val="00D53CC9"/>
    <w:rsid w:val="00D564BC"/>
    <w:rsid w:val="00D60F68"/>
    <w:rsid w:val="00D61876"/>
    <w:rsid w:val="00D70A47"/>
    <w:rsid w:val="00D73480"/>
    <w:rsid w:val="00D76210"/>
    <w:rsid w:val="00D8067C"/>
    <w:rsid w:val="00D80804"/>
    <w:rsid w:val="00D81182"/>
    <w:rsid w:val="00D840F6"/>
    <w:rsid w:val="00D84769"/>
    <w:rsid w:val="00D853B2"/>
    <w:rsid w:val="00D86245"/>
    <w:rsid w:val="00D86629"/>
    <w:rsid w:val="00D87F7C"/>
    <w:rsid w:val="00D91C6A"/>
    <w:rsid w:val="00D937F7"/>
    <w:rsid w:val="00D9557D"/>
    <w:rsid w:val="00D96551"/>
    <w:rsid w:val="00D9768E"/>
    <w:rsid w:val="00DA0626"/>
    <w:rsid w:val="00DA23DC"/>
    <w:rsid w:val="00DA416F"/>
    <w:rsid w:val="00DA6518"/>
    <w:rsid w:val="00DA6EB9"/>
    <w:rsid w:val="00DA7429"/>
    <w:rsid w:val="00DA7DAA"/>
    <w:rsid w:val="00DB2136"/>
    <w:rsid w:val="00DB422B"/>
    <w:rsid w:val="00DCDE96"/>
    <w:rsid w:val="00DD043D"/>
    <w:rsid w:val="00DD5104"/>
    <w:rsid w:val="00DD5C9F"/>
    <w:rsid w:val="00DD6205"/>
    <w:rsid w:val="00DE1C41"/>
    <w:rsid w:val="00DF4CEB"/>
    <w:rsid w:val="00DF5CAE"/>
    <w:rsid w:val="00E061AB"/>
    <w:rsid w:val="00E1363F"/>
    <w:rsid w:val="00E1757C"/>
    <w:rsid w:val="00E1EF69"/>
    <w:rsid w:val="00E27411"/>
    <w:rsid w:val="00E35F1E"/>
    <w:rsid w:val="00E373BD"/>
    <w:rsid w:val="00E41DCF"/>
    <w:rsid w:val="00E423F6"/>
    <w:rsid w:val="00E43594"/>
    <w:rsid w:val="00E4535C"/>
    <w:rsid w:val="00E51469"/>
    <w:rsid w:val="00E60DD1"/>
    <w:rsid w:val="00E6479C"/>
    <w:rsid w:val="00E67B45"/>
    <w:rsid w:val="00E67D2B"/>
    <w:rsid w:val="00E7159D"/>
    <w:rsid w:val="00E74D2E"/>
    <w:rsid w:val="00E90538"/>
    <w:rsid w:val="00E9398F"/>
    <w:rsid w:val="00E95177"/>
    <w:rsid w:val="00EA09C0"/>
    <w:rsid w:val="00EA1B70"/>
    <w:rsid w:val="00EA32DE"/>
    <w:rsid w:val="00EA4C73"/>
    <w:rsid w:val="00EA75FE"/>
    <w:rsid w:val="00EA7E23"/>
    <w:rsid w:val="00EB0B69"/>
    <w:rsid w:val="00EC0167"/>
    <w:rsid w:val="00ED2292"/>
    <w:rsid w:val="00ED4953"/>
    <w:rsid w:val="00ED4F77"/>
    <w:rsid w:val="00ED6C16"/>
    <w:rsid w:val="00EE4E17"/>
    <w:rsid w:val="00EE4FDE"/>
    <w:rsid w:val="00EE7EDC"/>
    <w:rsid w:val="00EF1EC1"/>
    <w:rsid w:val="00EF4CCF"/>
    <w:rsid w:val="00EF66C0"/>
    <w:rsid w:val="00EF6D6F"/>
    <w:rsid w:val="00F0354D"/>
    <w:rsid w:val="00F11827"/>
    <w:rsid w:val="00F30B60"/>
    <w:rsid w:val="00F31688"/>
    <w:rsid w:val="00F316E5"/>
    <w:rsid w:val="00F358B3"/>
    <w:rsid w:val="00F36142"/>
    <w:rsid w:val="00F36CFC"/>
    <w:rsid w:val="00F3783D"/>
    <w:rsid w:val="00F37EA6"/>
    <w:rsid w:val="00F404AE"/>
    <w:rsid w:val="00F42EEC"/>
    <w:rsid w:val="00F51887"/>
    <w:rsid w:val="00F532D9"/>
    <w:rsid w:val="00F56B11"/>
    <w:rsid w:val="00F61681"/>
    <w:rsid w:val="00F633D4"/>
    <w:rsid w:val="00F634D9"/>
    <w:rsid w:val="00F73A78"/>
    <w:rsid w:val="00F809CF"/>
    <w:rsid w:val="00F914FF"/>
    <w:rsid w:val="00F9250E"/>
    <w:rsid w:val="00F926F6"/>
    <w:rsid w:val="00F95B75"/>
    <w:rsid w:val="00F97775"/>
    <w:rsid w:val="00FA0239"/>
    <w:rsid w:val="00FA581D"/>
    <w:rsid w:val="00FA7E26"/>
    <w:rsid w:val="00FB1C2F"/>
    <w:rsid w:val="00FB2F31"/>
    <w:rsid w:val="00FB3AF6"/>
    <w:rsid w:val="00FB5455"/>
    <w:rsid w:val="00FB7594"/>
    <w:rsid w:val="00FC0BE5"/>
    <w:rsid w:val="00FC47CE"/>
    <w:rsid w:val="00FC4CB8"/>
    <w:rsid w:val="00FC59AA"/>
    <w:rsid w:val="00FC677E"/>
    <w:rsid w:val="00FD2F04"/>
    <w:rsid w:val="00FD32F5"/>
    <w:rsid w:val="00FE035C"/>
    <w:rsid w:val="00FE15B3"/>
    <w:rsid w:val="00FE2CD0"/>
    <w:rsid w:val="00FE3140"/>
    <w:rsid w:val="00FE3E55"/>
    <w:rsid w:val="00FE5776"/>
    <w:rsid w:val="00FF3F6C"/>
    <w:rsid w:val="00FF5FAA"/>
    <w:rsid w:val="01113689"/>
    <w:rsid w:val="01238A92"/>
    <w:rsid w:val="012EC3A3"/>
    <w:rsid w:val="013281C0"/>
    <w:rsid w:val="0147712E"/>
    <w:rsid w:val="01501CDC"/>
    <w:rsid w:val="016F89DF"/>
    <w:rsid w:val="017D910D"/>
    <w:rsid w:val="0185CF49"/>
    <w:rsid w:val="019A7677"/>
    <w:rsid w:val="01BA5A26"/>
    <w:rsid w:val="01D66C4F"/>
    <w:rsid w:val="01FD1ED7"/>
    <w:rsid w:val="0232FD80"/>
    <w:rsid w:val="024A9D18"/>
    <w:rsid w:val="025C3DE3"/>
    <w:rsid w:val="025D4D9E"/>
    <w:rsid w:val="0270272D"/>
    <w:rsid w:val="02910B3B"/>
    <w:rsid w:val="02A1E9D2"/>
    <w:rsid w:val="02C4A3C5"/>
    <w:rsid w:val="02D76DC9"/>
    <w:rsid w:val="02E708D9"/>
    <w:rsid w:val="02EA907D"/>
    <w:rsid w:val="02F45F37"/>
    <w:rsid w:val="02FB58F1"/>
    <w:rsid w:val="030690C2"/>
    <w:rsid w:val="031D0D1E"/>
    <w:rsid w:val="0355810A"/>
    <w:rsid w:val="0358DD96"/>
    <w:rsid w:val="035D58E9"/>
    <w:rsid w:val="0370970B"/>
    <w:rsid w:val="039A707F"/>
    <w:rsid w:val="03CC1B98"/>
    <w:rsid w:val="03DE0B06"/>
    <w:rsid w:val="03F7D2B8"/>
    <w:rsid w:val="04215883"/>
    <w:rsid w:val="042ED8A7"/>
    <w:rsid w:val="047112EE"/>
    <w:rsid w:val="04757026"/>
    <w:rsid w:val="048EEB06"/>
    <w:rsid w:val="04BEB9D7"/>
    <w:rsid w:val="04D3AD7B"/>
    <w:rsid w:val="04EE94B2"/>
    <w:rsid w:val="04F19CDE"/>
    <w:rsid w:val="04FA4A0D"/>
    <w:rsid w:val="05261777"/>
    <w:rsid w:val="052D14DE"/>
    <w:rsid w:val="053C02C6"/>
    <w:rsid w:val="0545E0A4"/>
    <w:rsid w:val="05475FD2"/>
    <w:rsid w:val="0553AFA7"/>
    <w:rsid w:val="0577D74D"/>
    <w:rsid w:val="0597DB7A"/>
    <w:rsid w:val="05A6D778"/>
    <w:rsid w:val="05CA5142"/>
    <w:rsid w:val="05D0F496"/>
    <w:rsid w:val="05D46090"/>
    <w:rsid w:val="05EA2746"/>
    <w:rsid w:val="05F6937A"/>
    <w:rsid w:val="05F9A5CF"/>
    <w:rsid w:val="06084A79"/>
    <w:rsid w:val="06355CDE"/>
    <w:rsid w:val="0640079F"/>
    <w:rsid w:val="0643124D"/>
    <w:rsid w:val="065DAE29"/>
    <w:rsid w:val="06721979"/>
    <w:rsid w:val="06751159"/>
    <w:rsid w:val="06768785"/>
    <w:rsid w:val="067ECEE4"/>
    <w:rsid w:val="067F4D82"/>
    <w:rsid w:val="06AFDA83"/>
    <w:rsid w:val="06C5773D"/>
    <w:rsid w:val="071DC0D7"/>
    <w:rsid w:val="072799D2"/>
    <w:rsid w:val="0747A68A"/>
    <w:rsid w:val="07492E81"/>
    <w:rsid w:val="07768EFC"/>
    <w:rsid w:val="07863397"/>
    <w:rsid w:val="07915F80"/>
    <w:rsid w:val="07B6294B"/>
    <w:rsid w:val="07DBAB84"/>
    <w:rsid w:val="07E47A7D"/>
    <w:rsid w:val="07FE73F2"/>
    <w:rsid w:val="080625DF"/>
    <w:rsid w:val="080BC8E5"/>
    <w:rsid w:val="08195B25"/>
    <w:rsid w:val="084B64AC"/>
    <w:rsid w:val="084BA835"/>
    <w:rsid w:val="084BAAE4"/>
    <w:rsid w:val="084DC3AF"/>
    <w:rsid w:val="0858A5C8"/>
    <w:rsid w:val="086726F4"/>
    <w:rsid w:val="087CD60B"/>
    <w:rsid w:val="088B25E1"/>
    <w:rsid w:val="08B5AF20"/>
    <w:rsid w:val="08EDFEBF"/>
    <w:rsid w:val="090BCF2B"/>
    <w:rsid w:val="09495C05"/>
    <w:rsid w:val="094A54FF"/>
    <w:rsid w:val="0963ADFA"/>
    <w:rsid w:val="0969F7B4"/>
    <w:rsid w:val="097AACA2"/>
    <w:rsid w:val="0981F31C"/>
    <w:rsid w:val="0993D951"/>
    <w:rsid w:val="09B3A974"/>
    <w:rsid w:val="09E77B45"/>
    <w:rsid w:val="0A02119B"/>
    <w:rsid w:val="0A20B23E"/>
    <w:rsid w:val="0A48DD86"/>
    <w:rsid w:val="0A954C66"/>
    <w:rsid w:val="0AA74B19"/>
    <w:rsid w:val="0AB35AF6"/>
    <w:rsid w:val="0AD0C0BC"/>
    <w:rsid w:val="0AE07DF5"/>
    <w:rsid w:val="0AE0985E"/>
    <w:rsid w:val="0AE8F959"/>
    <w:rsid w:val="0AF6FC71"/>
    <w:rsid w:val="0B0E0A2C"/>
    <w:rsid w:val="0B13DDAD"/>
    <w:rsid w:val="0B1DA1C7"/>
    <w:rsid w:val="0B445B2E"/>
    <w:rsid w:val="0B539DC7"/>
    <w:rsid w:val="0B8D4567"/>
    <w:rsid w:val="0B9A62C6"/>
    <w:rsid w:val="0BDB6D86"/>
    <w:rsid w:val="0BDDBD7B"/>
    <w:rsid w:val="0BE0FC1E"/>
    <w:rsid w:val="0BE5C167"/>
    <w:rsid w:val="0C0319EE"/>
    <w:rsid w:val="0C0DD118"/>
    <w:rsid w:val="0C2050E1"/>
    <w:rsid w:val="0C444EBC"/>
    <w:rsid w:val="0C7082F0"/>
    <w:rsid w:val="0C8148D1"/>
    <w:rsid w:val="0C88D8D1"/>
    <w:rsid w:val="0C9AF49E"/>
    <w:rsid w:val="0CB2D274"/>
    <w:rsid w:val="0CDC651F"/>
    <w:rsid w:val="0D12027B"/>
    <w:rsid w:val="0D378A47"/>
    <w:rsid w:val="0D39B927"/>
    <w:rsid w:val="0D555EA0"/>
    <w:rsid w:val="0D56F23A"/>
    <w:rsid w:val="0D721DB9"/>
    <w:rsid w:val="0D7507CC"/>
    <w:rsid w:val="0D7BE029"/>
    <w:rsid w:val="0D9BA635"/>
    <w:rsid w:val="0DA16580"/>
    <w:rsid w:val="0DB26C2E"/>
    <w:rsid w:val="0DCAFC18"/>
    <w:rsid w:val="0DCE521F"/>
    <w:rsid w:val="0DD55470"/>
    <w:rsid w:val="0DF04632"/>
    <w:rsid w:val="0E00DB16"/>
    <w:rsid w:val="0E1469E8"/>
    <w:rsid w:val="0E29CE06"/>
    <w:rsid w:val="0E32E426"/>
    <w:rsid w:val="0E40F7CF"/>
    <w:rsid w:val="0E4A0777"/>
    <w:rsid w:val="0E4D93E5"/>
    <w:rsid w:val="0E50F206"/>
    <w:rsid w:val="0E6654D0"/>
    <w:rsid w:val="0E841284"/>
    <w:rsid w:val="0E93EC95"/>
    <w:rsid w:val="0E9D9CBD"/>
    <w:rsid w:val="0EA63AA0"/>
    <w:rsid w:val="0EAA7A19"/>
    <w:rsid w:val="0EAB61EA"/>
    <w:rsid w:val="0EBAA086"/>
    <w:rsid w:val="0EC67CA5"/>
    <w:rsid w:val="0EEC0CB1"/>
    <w:rsid w:val="0EFBF1FC"/>
    <w:rsid w:val="0F15A436"/>
    <w:rsid w:val="0F292C93"/>
    <w:rsid w:val="0F297C5E"/>
    <w:rsid w:val="0F2B17C2"/>
    <w:rsid w:val="0F2C09E0"/>
    <w:rsid w:val="0F36A7C6"/>
    <w:rsid w:val="0F4443FC"/>
    <w:rsid w:val="0F4C8750"/>
    <w:rsid w:val="0F538BFE"/>
    <w:rsid w:val="0F56BC08"/>
    <w:rsid w:val="0F641141"/>
    <w:rsid w:val="0F6539DD"/>
    <w:rsid w:val="0F70EE51"/>
    <w:rsid w:val="0F7E5039"/>
    <w:rsid w:val="0FA59093"/>
    <w:rsid w:val="0FC1302C"/>
    <w:rsid w:val="0FC1CC61"/>
    <w:rsid w:val="0FC67348"/>
    <w:rsid w:val="0FE39036"/>
    <w:rsid w:val="0FEAB136"/>
    <w:rsid w:val="0FF8E278"/>
    <w:rsid w:val="0FFBC5C2"/>
    <w:rsid w:val="103DEBCC"/>
    <w:rsid w:val="103F943C"/>
    <w:rsid w:val="105DE12E"/>
    <w:rsid w:val="10718933"/>
    <w:rsid w:val="1089CD9F"/>
    <w:rsid w:val="10AA2959"/>
    <w:rsid w:val="10D69701"/>
    <w:rsid w:val="10DB30B5"/>
    <w:rsid w:val="10DE1C2D"/>
    <w:rsid w:val="10DFD96C"/>
    <w:rsid w:val="10E056CD"/>
    <w:rsid w:val="10E31C05"/>
    <w:rsid w:val="11049DDD"/>
    <w:rsid w:val="111259BC"/>
    <w:rsid w:val="1126A84D"/>
    <w:rsid w:val="116A46F3"/>
    <w:rsid w:val="116F77A3"/>
    <w:rsid w:val="11D95863"/>
    <w:rsid w:val="11E3CFC6"/>
    <w:rsid w:val="11ED7856"/>
    <w:rsid w:val="11F29D73"/>
    <w:rsid w:val="11FB3904"/>
    <w:rsid w:val="12070F29"/>
    <w:rsid w:val="12263578"/>
    <w:rsid w:val="1226C423"/>
    <w:rsid w:val="12423DDF"/>
    <w:rsid w:val="12577F09"/>
    <w:rsid w:val="126ACD00"/>
    <w:rsid w:val="126C325D"/>
    <w:rsid w:val="127428F7"/>
    <w:rsid w:val="128E24DE"/>
    <w:rsid w:val="12A88F13"/>
    <w:rsid w:val="12C95D36"/>
    <w:rsid w:val="12FF7F68"/>
    <w:rsid w:val="1316E40C"/>
    <w:rsid w:val="13191C11"/>
    <w:rsid w:val="132F6A75"/>
    <w:rsid w:val="134A233A"/>
    <w:rsid w:val="1373D146"/>
    <w:rsid w:val="137A5552"/>
    <w:rsid w:val="137C73C9"/>
    <w:rsid w:val="137D5272"/>
    <w:rsid w:val="1384BAAC"/>
    <w:rsid w:val="1384EAD1"/>
    <w:rsid w:val="1386750F"/>
    <w:rsid w:val="138F3966"/>
    <w:rsid w:val="139277A6"/>
    <w:rsid w:val="1398BCEE"/>
    <w:rsid w:val="139D4F7A"/>
    <w:rsid w:val="139EC277"/>
    <w:rsid w:val="13A43D80"/>
    <w:rsid w:val="13C58E0F"/>
    <w:rsid w:val="13DDD8A4"/>
    <w:rsid w:val="13DEB107"/>
    <w:rsid w:val="13E73790"/>
    <w:rsid w:val="13F2CEB2"/>
    <w:rsid w:val="13F90380"/>
    <w:rsid w:val="13F9C2CA"/>
    <w:rsid w:val="14116EFA"/>
    <w:rsid w:val="141AC6FD"/>
    <w:rsid w:val="14271F5D"/>
    <w:rsid w:val="1449B306"/>
    <w:rsid w:val="14551551"/>
    <w:rsid w:val="14963CB9"/>
    <w:rsid w:val="14B4EC72"/>
    <w:rsid w:val="14C5A638"/>
    <w:rsid w:val="14D81A4D"/>
    <w:rsid w:val="1510D2F3"/>
    <w:rsid w:val="151227CF"/>
    <w:rsid w:val="1513F5D8"/>
    <w:rsid w:val="152EA2E2"/>
    <w:rsid w:val="1546D919"/>
    <w:rsid w:val="155A9B88"/>
    <w:rsid w:val="15644A9B"/>
    <w:rsid w:val="1567EDB4"/>
    <w:rsid w:val="1581968B"/>
    <w:rsid w:val="158307F1"/>
    <w:rsid w:val="159F8405"/>
    <w:rsid w:val="15BB2B6A"/>
    <w:rsid w:val="15BEF504"/>
    <w:rsid w:val="15E4EBEF"/>
    <w:rsid w:val="1636C260"/>
    <w:rsid w:val="1638F254"/>
    <w:rsid w:val="163D15D1"/>
    <w:rsid w:val="163FD29E"/>
    <w:rsid w:val="164C3A74"/>
    <w:rsid w:val="1656B654"/>
    <w:rsid w:val="165F4734"/>
    <w:rsid w:val="1668110C"/>
    <w:rsid w:val="16695ABC"/>
    <w:rsid w:val="167CE162"/>
    <w:rsid w:val="167DCC66"/>
    <w:rsid w:val="169EAEBD"/>
    <w:rsid w:val="16CF7C32"/>
    <w:rsid w:val="16D13BA5"/>
    <w:rsid w:val="16E8AF11"/>
    <w:rsid w:val="16F3B27B"/>
    <w:rsid w:val="16FE1DBC"/>
    <w:rsid w:val="170454CF"/>
    <w:rsid w:val="17114180"/>
    <w:rsid w:val="17193EF8"/>
    <w:rsid w:val="17300C42"/>
    <w:rsid w:val="1760C81A"/>
    <w:rsid w:val="177B00D8"/>
    <w:rsid w:val="1783FF3F"/>
    <w:rsid w:val="17990E50"/>
    <w:rsid w:val="17BC0264"/>
    <w:rsid w:val="17E5BD2B"/>
    <w:rsid w:val="17F47ABA"/>
    <w:rsid w:val="17F867A5"/>
    <w:rsid w:val="1803EB95"/>
    <w:rsid w:val="1805B105"/>
    <w:rsid w:val="18186F86"/>
    <w:rsid w:val="181F4FA4"/>
    <w:rsid w:val="18265033"/>
    <w:rsid w:val="1842B979"/>
    <w:rsid w:val="184D28C3"/>
    <w:rsid w:val="1858C061"/>
    <w:rsid w:val="185CC373"/>
    <w:rsid w:val="1878D466"/>
    <w:rsid w:val="1879CEB2"/>
    <w:rsid w:val="189A6491"/>
    <w:rsid w:val="18BAA8B3"/>
    <w:rsid w:val="18E1CDEB"/>
    <w:rsid w:val="18EE8F61"/>
    <w:rsid w:val="18EEEBA3"/>
    <w:rsid w:val="18FF5880"/>
    <w:rsid w:val="19122280"/>
    <w:rsid w:val="191F05CD"/>
    <w:rsid w:val="192E4D86"/>
    <w:rsid w:val="1964E837"/>
    <w:rsid w:val="19671EEE"/>
    <w:rsid w:val="196D0793"/>
    <w:rsid w:val="1980763E"/>
    <w:rsid w:val="198662C1"/>
    <w:rsid w:val="198A5DD5"/>
    <w:rsid w:val="19967A73"/>
    <w:rsid w:val="19AD1AFB"/>
    <w:rsid w:val="19BAB556"/>
    <w:rsid w:val="19CA58D5"/>
    <w:rsid w:val="19DB8DC8"/>
    <w:rsid w:val="19DE3CF2"/>
    <w:rsid w:val="19E63A6B"/>
    <w:rsid w:val="19F80AB0"/>
    <w:rsid w:val="1A20C02F"/>
    <w:rsid w:val="1A665916"/>
    <w:rsid w:val="1A7514E4"/>
    <w:rsid w:val="1A782C7B"/>
    <w:rsid w:val="1A81546F"/>
    <w:rsid w:val="1A8C7151"/>
    <w:rsid w:val="1A9A6344"/>
    <w:rsid w:val="1A9A9884"/>
    <w:rsid w:val="1AAA2C3A"/>
    <w:rsid w:val="1AAB9821"/>
    <w:rsid w:val="1AC54734"/>
    <w:rsid w:val="1ACCB47F"/>
    <w:rsid w:val="1ACD1626"/>
    <w:rsid w:val="1ADA509C"/>
    <w:rsid w:val="1ADC6905"/>
    <w:rsid w:val="1AE371E4"/>
    <w:rsid w:val="1AEC20F4"/>
    <w:rsid w:val="1AEE642A"/>
    <w:rsid w:val="1AFC5FAC"/>
    <w:rsid w:val="1B23242B"/>
    <w:rsid w:val="1B2620D0"/>
    <w:rsid w:val="1B4852E2"/>
    <w:rsid w:val="1B5435A3"/>
    <w:rsid w:val="1B6D8305"/>
    <w:rsid w:val="1B772B58"/>
    <w:rsid w:val="1B7E960A"/>
    <w:rsid w:val="1B8F23BA"/>
    <w:rsid w:val="1BDA76C4"/>
    <w:rsid w:val="1BF24975"/>
    <w:rsid w:val="1C1C63A1"/>
    <w:rsid w:val="1C3F76F5"/>
    <w:rsid w:val="1C42F29C"/>
    <w:rsid w:val="1C55B38E"/>
    <w:rsid w:val="1C5D2CD6"/>
    <w:rsid w:val="1C6A84B3"/>
    <w:rsid w:val="1C6C1ACC"/>
    <w:rsid w:val="1C6DF639"/>
    <w:rsid w:val="1C892403"/>
    <w:rsid w:val="1C9C3325"/>
    <w:rsid w:val="1C9C66C9"/>
    <w:rsid w:val="1CA61441"/>
    <w:rsid w:val="1CAB84E0"/>
    <w:rsid w:val="1CC345F2"/>
    <w:rsid w:val="1CD00ACE"/>
    <w:rsid w:val="1CD34E87"/>
    <w:rsid w:val="1CD9D65C"/>
    <w:rsid w:val="1CE7B09C"/>
    <w:rsid w:val="1D028A30"/>
    <w:rsid w:val="1D0DC4BE"/>
    <w:rsid w:val="1D18E5CA"/>
    <w:rsid w:val="1D1F539A"/>
    <w:rsid w:val="1D5BFF96"/>
    <w:rsid w:val="1D7348F5"/>
    <w:rsid w:val="1D7D3C15"/>
    <w:rsid w:val="1D84AE8B"/>
    <w:rsid w:val="1D9B2CD4"/>
    <w:rsid w:val="1DAD9F41"/>
    <w:rsid w:val="1DB03F5D"/>
    <w:rsid w:val="1DB909FE"/>
    <w:rsid w:val="1DF1938B"/>
    <w:rsid w:val="1E5CB09A"/>
    <w:rsid w:val="1E63F6DF"/>
    <w:rsid w:val="1E6CB726"/>
    <w:rsid w:val="1E888ABF"/>
    <w:rsid w:val="1E89AEB3"/>
    <w:rsid w:val="1E96C337"/>
    <w:rsid w:val="1EC0E161"/>
    <w:rsid w:val="1EDC30BA"/>
    <w:rsid w:val="1EEFB498"/>
    <w:rsid w:val="1EF4C251"/>
    <w:rsid w:val="1EFB9BD4"/>
    <w:rsid w:val="1F18808C"/>
    <w:rsid w:val="1F1A540D"/>
    <w:rsid w:val="1F2928EE"/>
    <w:rsid w:val="1F29DB80"/>
    <w:rsid w:val="1F34E6A2"/>
    <w:rsid w:val="1F373A77"/>
    <w:rsid w:val="1F556BBB"/>
    <w:rsid w:val="1F5714ED"/>
    <w:rsid w:val="1F93D062"/>
    <w:rsid w:val="1FA3AFFB"/>
    <w:rsid w:val="1FBCAD03"/>
    <w:rsid w:val="1FC9BDA8"/>
    <w:rsid w:val="1FCCC468"/>
    <w:rsid w:val="1FDA0A27"/>
    <w:rsid w:val="203E2C0F"/>
    <w:rsid w:val="2077D76E"/>
    <w:rsid w:val="207843DF"/>
    <w:rsid w:val="208AF373"/>
    <w:rsid w:val="2092F60F"/>
    <w:rsid w:val="20A4AE75"/>
    <w:rsid w:val="20C0E703"/>
    <w:rsid w:val="20C45641"/>
    <w:rsid w:val="20D9DA27"/>
    <w:rsid w:val="2159C717"/>
    <w:rsid w:val="215C06CD"/>
    <w:rsid w:val="216B90B6"/>
    <w:rsid w:val="217C5886"/>
    <w:rsid w:val="218BE402"/>
    <w:rsid w:val="21944B1E"/>
    <w:rsid w:val="21A0F68E"/>
    <w:rsid w:val="21BA282A"/>
    <w:rsid w:val="220F2DB6"/>
    <w:rsid w:val="223A0C7D"/>
    <w:rsid w:val="2255948A"/>
    <w:rsid w:val="22790423"/>
    <w:rsid w:val="2282FA05"/>
    <w:rsid w:val="22903442"/>
    <w:rsid w:val="22CCB318"/>
    <w:rsid w:val="22E08A1A"/>
    <w:rsid w:val="22F87B8B"/>
    <w:rsid w:val="22FC15D7"/>
    <w:rsid w:val="2302F201"/>
    <w:rsid w:val="2313EE2C"/>
    <w:rsid w:val="2389F7F2"/>
    <w:rsid w:val="23AA75BE"/>
    <w:rsid w:val="23C30D1E"/>
    <w:rsid w:val="23E4788D"/>
    <w:rsid w:val="23EBA17D"/>
    <w:rsid w:val="23FBE9F4"/>
    <w:rsid w:val="24019A55"/>
    <w:rsid w:val="240FE6E9"/>
    <w:rsid w:val="24185E7D"/>
    <w:rsid w:val="24202CE5"/>
    <w:rsid w:val="242302CE"/>
    <w:rsid w:val="2462AE06"/>
    <w:rsid w:val="24A4058A"/>
    <w:rsid w:val="24AB48E5"/>
    <w:rsid w:val="24D1D0AA"/>
    <w:rsid w:val="24E2A6A3"/>
    <w:rsid w:val="2506CAF0"/>
    <w:rsid w:val="2526F373"/>
    <w:rsid w:val="25277B5E"/>
    <w:rsid w:val="252C5725"/>
    <w:rsid w:val="253365E2"/>
    <w:rsid w:val="255F0EB8"/>
    <w:rsid w:val="256CCA01"/>
    <w:rsid w:val="2572768D"/>
    <w:rsid w:val="25944542"/>
    <w:rsid w:val="25B14759"/>
    <w:rsid w:val="25D292A9"/>
    <w:rsid w:val="25F8F93D"/>
    <w:rsid w:val="26091B39"/>
    <w:rsid w:val="2629AD98"/>
    <w:rsid w:val="262F9DE4"/>
    <w:rsid w:val="2641FC18"/>
    <w:rsid w:val="2648412E"/>
    <w:rsid w:val="2651DB01"/>
    <w:rsid w:val="265DCAAF"/>
    <w:rsid w:val="2695C3FE"/>
    <w:rsid w:val="269D776C"/>
    <w:rsid w:val="26B6CF2F"/>
    <w:rsid w:val="26B748F0"/>
    <w:rsid w:val="26C55132"/>
    <w:rsid w:val="26D998F8"/>
    <w:rsid w:val="26F4307C"/>
    <w:rsid w:val="26FDCACD"/>
    <w:rsid w:val="270BFEE2"/>
    <w:rsid w:val="27112F3F"/>
    <w:rsid w:val="27323DCE"/>
    <w:rsid w:val="2745CF28"/>
    <w:rsid w:val="2746BCE0"/>
    <w:rsid w:val="274D1561"/>
    <w:rsid w:val="274F1A90"/>
    <w:rsid w:val="275EEE15"/>
    <w:rsid w:val="2765EF26"/>
    <w:rsid w:val="27717DD9"/>
    <w:rsid w:val="2776B370"/>
    <w:rsid w:val="277B43CC"/>
    <w:rsid w:val="277CA6F2"/>
    <w:rsid w:val="277F9D15"/>
    <w:rsid w:val="2786E8DA"/>
    <w:rsid w:val="27889D8C"/>
    <w:rsid w:val="2796C6E5"/>
    <w:rsid w:val="279A280B"/>
    <w:rsid w:val="27AC1B59"/>
    <w:rsid w:val="27B54E3C"/>
    <w:rsid w:val="27D3F80E"/>
    <w:rsid w:val="27F703D7"/>
    <w:rsid w:val="280BACE1"/>
    <w:rsid w:val="280E45F3"/>
    <w:rsid w:val="28213D32"/>
    <w:rsid w:val="282CE868"/>
    <w:rsid w:val="28353B90"/>
    <w:rsid w:val="2850322E"/>
    <w:rsid w:val="286464FD"/>
    <w:rsid w:val="288A6568"/>
    <w:rsid w:val="288B3441"/>
    <w:rsid w:val="28C3BBFA"/>
    <w:rsid w:val="28D6B8A4"/>
    <w:rsid w:val="28DBA45B"/>
    <w:rsid w:val="28E6F3C8"/>
    <w:rsid w:val="28ED41A1"/>
    <w:rsid w:val="28F768E3"/>
    <w:rsid w:val="28FA6C6F"/>
    <w:rsid w:val="2905D4A5"/>
    <w:rsid w:val="291B1BB2"/>
    <w:rsid w:val="293206FF"/>
    <w:rsid w:val="294B21EC"/>
    <w:rsid w:val="2974803C"/>
    <w:rsid w:val="297A0FE2"/>
    <w:rsid w:val="29816322"/>
    <w:rsid w:val="298698B9"/>
    <w:rsid w:val="298C5C7A"/>
    <w:rsid w:val="299D3065"/>
    <w:rsid w:val="29A23AF8"/>
    <w:rsid w:val="29ADA6A3"/>
    <w:rsid w:val="29BECEB4"/>
    <w:rsid w:val="29CB3254"/>
    <w:rsid w:val="2A0F6A0C"/>
    <w:rsid w:val="2A2FF382"/>
    <w:rsid w:val="2A4C10B7"/>
    <w:rsid w:val="2A5316E4"/>
    <w:rsid w:val="2A9E6615"/>
    <w:rsid w:val="2AD33258"/>
    <w:rsid w:val="2ADBBDE5"/>
    <w:rsid w:val="2AEECED8"/>
    <w:rsid w:val="2B24F8D0"/>
    <w:rsid w:val="2B457808"/>
    <w:rsid w:val="2B780967"/>
    <w:rsid w:val="2B83E226"/>
    <w:rsid w:val="2BB2E98F"/>
    <w:rsid w:val="2BD0E3F4"/>
    <w:rsid w:val="2BD98EB4"/>
    <w:rsid w:val="2C027293"/>
    <w:rsid w:val="2C0A648A"/>
    <w:rsid w:val="2C16FFB8"/>
    <w:rsid w:val="2C323562"/>
    <w:rsid w:val="2C349062"/>
    <w:rsid w:val="2C355A21"/>
    <w:rsid w:val="2C40F6EE"/>
    <w:rsid w:val="2C4A2BB7"/>
    <w:rsid w:val="2C6625CC"/>
    <w:rsid w:val="2C724A68"/>
    <w:rsid w:val="2C8F4505"/>
    <w:rsid w:val="2CA7E8B9"/>
    <w:rsid w:val="2CB1EF40"/>
    <w:rsid w:val="2CC9DF78"/>
    <w:rsid w:val="2CD397D7"/>
    <w:rsid w:val="2CDA99C0"/>
    <w:rsid w:val="2CE1A493"/>
    <w:rsid w:val="2CE92AAF"/>
    <w:rsid w:val="2CEA3E59"/>
    <w:rsid w:val="2CEF441F"/>
    <w:rsid w:val="2CF5A790"/>
    <w:rsid w:val="2D08BF15"/>
    <w:rsid w:val="2D17B4A5"/>
    <w:rsid w:val="2D22FE07"/>
    <w:rsid w:val="2D3A7A11"/>
    <w:rsid w:val="2D529CED"/>
    <w:rsid w:val="2D549313"/>
    <w:rsid w:val="2D74C79D"/>
    <w:rsid w:val="2D8DD16B"/>
    <w:rsid w:val="2DB272D5"/>
    <w:rsid w:val="2DB9C88D"/>
    <w:rsid w:val="2DBD45FE"/>
    <w:rsid w:val="2DE9A902"/>
    <w:rsid w:val="2E03D43F"/>
    <w:rsid w:val="2E145E73"/>
    <w:rsid w:val="2E5A76E7"/>
    <w:rsid w:val="2E6BABCC"/>
    <w:rsid w:val="2E6E6736"/>
    <w:rsid w:val="2E7B4837"/>
    <w:rsid w:val="2E865075"/>
    <w:rsid w:val="2E8CFCF5"/>
    <w:rsid w:val="2E9C3F98"/>
    <w:rsid w:val="2EC15ED7"/>
    <w:rsid w:val="2ECDE32B"/>
    <w:rsid w:val="2ED0D60F"/>
    <w:rsid w:val="2EE018A8"/>
    <w:rsid w:val="2F018836"/>
    <w:rsid w:val="2F09F075"/>
    <w:rsid w:val="2F5BC1F5"/>
    <w:rsid w:val="2F5F02B0"/>
    <w:rsid w:val="2F69AAC4"/>
    <w:rsid w:val="2F6DA2FB"/>
    <w:rsid w:val="2F8096D9"/>
    <w:rsid w:val="2F89EE67"/>
    <w:rsid w:val="2F944BC2"/>
    <w:rsid w:val="2FA532A8"/>
    <w:rsid w:val="2FC6EF15"/>
    <w:rsid w:val="2FEF6DA3"/>
    <w:rsid w:val="2FF2708B"/>
    <w:rsid w:val="3001803A"/>
    <w:rsid w:val="3001DF2A"/>
    <w:rsid w:val="30206CBD"/>
    <w:rsid w:val="302674CB"/>
    <w:rsid w:val="302A42FD"/>
    <w:rsid w:val="3030CBF7"/>
    <w:rsid w:val="3037463A"/>
    <w:rsid w:val="30394FFA"/>
    <w:rsid w:val="30425A87"/>
    <w:rsid w:val="305397CC"/>
    <w:rsid w:val="306A3870"/>
    <w:rsid w:val="30719184"/>
    <w:rsid w:val="30927095"/>
    <w:rsid w:val="30AA2A54"/>
    <w:rsid w:val="30BE419B"/>
    <w:rsid w:val="30C6CBC2"/>
    <w:rsid w:val="30CF4DB0"/>
    <w:rsid w:val="30DEC1EE"/>
    <w:rsid w:val="31011455"/>
    <w:rsid w:val="31146811"/>
    <w:rsid w:val="313B5F51"/>
    <w:rsid w:val="313CD99E"/>
    <w:rsid w:val="313D408A"/>
    <w:rsid w:val="3142CF21"/>
    <w:rsid w:val="3148FF52"/>
    <w:rsid w:val="314F74A1"/>
    <w:rsid w:val="315478FC"/>
    <w:rsid w:val="3155001D"/>
    <w:rsid w:val="3169D8FF"/>
    <w:rsid w:val="3175CDC2"/>
    <w:rsid w:val="3181E2F2"/>
    <w:rsid w:val="3183CB3D"/>
    <w:rsid w:val="318CAADE"/>
    <w:rsid w:val="319C76AD"/>
    <w:rsid w:val="319D509B"/>
    <w:rsid w:val="31BF86B7"/>
    <w:rsid w:val="31C46305"/>
    <w:rsid w:val="31CDCF33"/>
    <w:rsid w:val="31D22B03"/>
    <w:rsid w:val="321E6AE6"/>
    <w:rsid w:val="322F6EEB"/>
    <w:rsid w:val="322FAB0A"/>
    <w:rsid w:val="32383989"/>
    <w:rsid w:val="32440A7D"/>
    <w:rsid w:val="3249DA1E"/>
    <w:rsid w:val="327EBB66"/>
    <w:rsid w:val="328E890C"/>
    <w:rsid w:val="32A543BD"/>
    <w:rsid w:val="32AA6B2B"/>
    <w:rsid w:val="32B1B518"/>
    <w:rsid w:val="32CA55FD"/>
    <w:rsid w:val="32CF1585"/>
    <w:rsid w:val="32D06309"/>
    <w:rsid w:val="32DC72A1"/>
    <w:rsid w:val="32DEA091"/>
    <w:rsid w:val="32E05921"/>
    <w:rsid w:val="32E0CB24"/>
    <w:rsid w:val="32F6277F"/>
    <w:rsid w:val="3302DE63"/>
    <w:rsid w:val="330E75FA"/>
    <w:rsid w:val="3327069D"/>
    <w:rsid w:val="332C802A"/>
    <w:rsid w:val="333920FC"/>
    <w:rsid w:val="333DC21B"/>
    <w:rsid w:val="3352D296"/>
    <w:rsid w:val="3353898C"/>
    <w:rsid w:val="335687B5"/>
    <w:rsid w:val="335B644C"/>
    <w:rsid w:val="3361E334"/>
    <w:rsid w:val="3373D526"/>
    <w:rsid w:val="3375EC0E"/>
    <w:rsid w:val="338B5EB5"/>
    <w:rsid w:val="33A73CA1"/>
    <w:rsid w:val="33A90C38"/>
    <w:rsid w:val="33BB846C"/>
    <w:rsid w:val="34029854"/>
    <w:rsid w:val="340E95B2"/>
    <w:rsid w:val="341DC5F6"/>
    <w:rsid w:val="34216530"/>
    <w:rsid w:val="344E4DD9"/>
    <w:rsid w:val="34634BF8"/>
    <w:rsid w:val="3467302C"/>
    <w:rsid w:val="347E76DB"/>
    <w:rsid w:val="34865513"/>
    <w:rsid w:val="34AE3417"/>
    <w:rsid w:val="34D08200"/>
    <w:rsid w:val="34DE6DC0"/>
    <w:rsid w:val="34ED3FCC"/>
    <w:rsid w:val="34F1F090"/>
    <w:rsid w:val="34FC3E79"/>
    <w:rsid w:val="34FE17F6"/>
    <w:rsid w:val="3506C1D4"/>
    <w:rsid w:val="350C1D4F"/>
    <w:rsid w:val="35289496"/>
    <w:rsid w:val="35409113"/>
    <w:rsid w:val="35473303"/>
    <w:rsid w:val="35564D07"/>
    <w:rsid w:val="356AFD51"/>
    <w:rsid w:val="356FA46D"/>
    <w:rsid w:val="35758D84"/>
    <w:rsid w:val="3579B766"/>
    <w:rsid w:val="35BA0555"/>
    <w:rsid w:val="35C765FB"/>
    <w:rsid w:val="35C965BC"/>
    <w:rsid w:val="35D29FC6"/>
    <w:rsid w:val="3605C020"/>
    <w:rsid w:val="3620DCF1"/>
    <w:rsid w:val="3621880A"/>
    <w:rsid w:val="362FACA1"/>
    <w:rsid w:val="363E7374"/>
    <w:rsid w:val="36449F9B"/>
    <w:rsid w:val="3646ACBA"/>
    <w:rsid w:val="364CDE88"/>
    <w:rsid w:val="364D0EF4"/>
    <w:rsid w:val="36519759"/>
    <w:rsid w:val="3670C1BE"/>
    <w:rsid w:val="3694D2EC"/>
    <w:rsid w:val="36960F6E"/>
    <w:rsid w:val="36A3DA0A"/>
    <w:rsid w:val="36B3E080"/>
    <w:rsid w:val="36CE5080"/>
    <w:rsid w:val="36E174F4"/>
    <w:rsid w:val="36EE8DD2"/>
    <w:rsid w:val="36FFFEE0"/>
    <w:rsid w:val="3703824D"/>
    <w:rsid w:val="370B323B"/>
    <w:rsid w:val="375E9128"/>
    <w:rsid w:val="37615455"/>
    <w:rsid w:val="376923E7"/>
    <w:rsid w:val="376F4B5C"/>
    <w:rsid w:val="37858C63"/>
    <w:rsid w:val="379068C4"/>
    <w:rsid w:val="37927214"/>
    <w:rsid w:val="37F3F3FD"/>
    <w:rsid w:val="380A2741"/>
    <w:rsid w:val="383B5433"/>
    <w:rsid w:val="3851E1B5"/>
    <w:rsid w:val="38525790"/>
    <w:rsid w:val="3865937E"/>
    <w:rsid w:val="387B6217"/>
    <w:rsid w:val="389E69F2"/>
    <w:rsid w:val="38BE781B"/>
    <w:rsid w:val="38C3D4A2"/>
    <w:rsid w:val="38FB76EE"/>
    <w:rsid w:val="3905B41F"/>
    <w:rsid w:val="3924457C"/>
    <w:rsid w:val="39395A53"/>
    <w:rsid w:val="394570A1"/>
    <w:rsid w:val="39550457"/>
    <w:rsid w:val="39623A0B"/>
    <w:rsid w:val="39647A01"/>
    <w:rsid w:val="3978B243"/>
    <w:rsid w:val="398F8C1A"/>
    <w:rsid w:val="3990E008"/>
    <w:rsid w:val="39A09059"/>
    <w:rsid w:val="39AA6CCF"/>
    <w:rsid w:val="39E74BE7"/>
    <w:rsid w:val="39EC46D2"/>
    <w:rsid w:val="39FF3DCF"/>
    <w:rsid w:val="3A0FB871"/>
    <w:rsid w:val="3A2AF246"/>
    <w:rsid w:val="3A376BDC"/>
    <w:rsid w:val="3A402191"/>
    <w:rsid w:val="3A415081"/>
    <w:rsid w:val="3A43B403"/>
    <w:rsid w:val="3A521596"/>
    <w:rsid w:val="3A60B3DA"/>
    <w:rsid w:val="3A60F143"/>
    <w:rsid w:val="3A76FD0A"/>
    <w:rsid w:val="3A87FCBD"/>
    <w:rsid w:val="3A8DE1C8"/>
    <w:rsid w:val="3AB3BE72"/>
    <w:rsid w:val="3B25AA1E"/>
    <w:rsid w:val="3B35BC69"/>
    <w:rsid w:val="3B556772"/>
    <w:rsid w:val="3B5607F3"/>
    <w:rsid w:val="3B9673B3"/>
    <w:rsid w:val="3BA825BA"/>
    <w:rsid w:val="3BD0531A"/>
    <w:rsid w:val="3BDA4E8F"/>
    <w:rsid w:val="3BE5E4C5"/>
    <w:rsid w:val="3BFA139A"/>
    <w:rsid w:val="3BFE0B73"/>
    <w:rsid w:val="3C064438"/>
    <w:rsid w:val="3C0E9665"/>
    <w:rsid w:val="3C0FE4EC"/>
    <w:rsid w:val="3C2910FF"/>
    <w:rsid w:val="3C32FDA6"/>
    <w:rsid w:val="3C67BCCB"/>
    <w:rsid w:val="3C88393B"/>
    <w:rsid w:val="3C908BA7"/>
    <w:rsid w:val="3CC86BE6"/>
    <w:rsid w:val="3CC91953"/>
    <w:rsid w:val="3CD2C920"/>
    <w:rsid w:val="3CDFACC2"/>
    <w:rsid w:val="3CF6B6D1"/>
    <w:rsid w:val="3D025082"/>
    <w:rsid w:val="3D2B5C5A"/>
    <w:rsid w:val="3D2C4766"/>
    <w:rsid w:val="3D2FD880"/>
    <w:rsid w:val="3D393167"/>
    <w:rsid w:val="3D6877ED"/>
    <w:rsid w:val="3D6CCB40"/>
    <w:rsid w:val="3DDAB472"/>
    <w:rsid w:val="3DDEFFE5"/>
    <w:rsid w:val="3DE4FE76"/>
    <w:rsid w:val="3DEB7D2C"/>
    <w:rsid w:val="3DF130DB"/>
    <w:rsid w:val="3DF24FA0"/>
    <w:rsid w:val="3E02EB35"/>
    <w:rsid w:val="3E22C297"/>
    <w:rsid w:val="3E30302F"/>
    <w:rsid w:val="3E398F96"/>
    <w:rsid w:val="3E4631E4"/>
    <w:rsid w:val="3E9D192E"/>
    <w:rsid w:val="3EA2BC18"/>
    <w:rsid w:val="3EAF013F"/>
    <w:rsid w:val="3EBA816A"/>
    <w:rsid w:val="3EBDFB00"/>
    <w:rsid w:val="3EC3745D"/>
    <w:rsid w:val="3EC8E758"/>
    <w:rsid w:val="3EEE54E4"/>
    <w:rsid w:val="3EF3A14A"/>
    <w:rsid w:val="3EF7DE26"/>
    <w:rsid w:val="3EFA116A"/>
    <w:rsid w:val="3F09FF32"/>
    <w:rsid w:val="3F417C35"/>
    <w:rsid w:val="3F4A77E3"/>
    <w:rsid w:val="3F531BB3"/>
    <w:rsid w:val="3F58B930"/>
    <w:rsid w:val="3F5CE1AA"/>
    <w:rsid w:val="3F66278A"/>
    <w:rsid w:val="3F6B6CD1"/>
    <w:rsid w:val="3F71B5EB"/>
    <w:rsid w:val="3F908ABE"/>
    <w:rsid w:val="3F97470F"/>
    <w:rsid w:val="3F97DB58"/>
    <w:rsid w:val="3FAF16DE"/>
    <w:rsid w:val="3FC71383"/>
    <w:rsid w:val="3FC8A9DB"/>
    <w:rsid w:val="3FC9D581"/>
    <w:rsid w:val="3FD71B63"/>
    <w:rsid w:val="3FDB235C"/>
    <w:rsid w:val="4008076D"/>
    <w:rsid w:val="4012E38F"/>
    <w:rsid w:val="4014B51F"/>
    <w:rsid w:val="4026D6F8"/>
    <w:rsid w:val="402C3B12"/>
    <w:rsid w:val="404E64A2"/>
    <w:rsid w:val="406D8610"/>
    <w:rsid w:val="40778BF8"/>
    <w:rsid w:val="4081F73A"/>
    <w:rsid w:val="4096261F"/>
    <w:rsid w:val="40A29335"/>
    <w:rsid w:val="40D6F2A7"/>
    <w:rsid w:val="410AE718"/>
    <w:rsid w:val="413B2DEE"/>
    <w:rsid w:val="413CEC00"/>
    <w:rsid w:val="414C6F67"/>
    <w:rsid w:val="4170FC00"/>
    <w:rsid w:val="418B660C"/>
    <w:rsid w:val="41B97AC3"/>
    <w:rsid w:val="41CC6B90"/>
    <w:rsid w:val="41D36A57"/>
    <w:rsid w:val="4215DB9F"/>
    <w:rsid w:val="421889CF"/>
    <w:rsid w:val="42232CD0"/>
    <w:rsid w:val="4224A844"/>
    <w:rsid w:val="422B1C29"/>
    <w:rsid w:val="42329BBF"/>
    <w:rsid w:val="423306E1"/>
    <w:rsid w:val="4236B379"/>
    <w:rsid w:val="425F8588"/>
    <w:rsid w:val="426EE255"/>
    <w:rsid w:val="427E9F99"/>
    <w:rsid w:val="42858DF8"/>
    <w:rsid w:val="42A14CD9"/>
    <w:rsid w:val="42B940E4"/>
    <w:rsid w:val="42CCB6DE"/>
    <w:rsid w:val="42F36BE8"/>
    <w:rsid w:val="4322BDFC"/>
    <w:rsid w:val="432C3A44"/>
    <w:rsid w:val="4357324C"/>
    <w:rsid w:val="435CD890"/>
    <w:rsid w:val="436C15A1"/>
    <w:rsid w:val="4371402E"/>
    <w:rsid w:val="437DC823"/>
    <w:rsid w:val="438CC3F7"/>
    <w:rsid w:val="439C8956"/>
    <w:rsid w:val="43A4D48A"/>
    <w:rsid w:val="43C8C40F"/>
    <w:rsid w:val="43D02EC2"/>
    <w:rsid w:val="43D94CA5"/>
    <w:rsid w:val="44025B59"/>
    <w:rsid w:val="44349CF0"/>
    <w:rsid w:val="4441DB00"/>
    <w:rsid w:val="44439184"/>
    <w:rsid w:val="44632226"/>
    <w:rsid w:val="446E722D"/>
    <w:rsid w:val="446EE8E5"/>
    <w:rsid w:val="44830FAE"/>
    <w:rsid w:val="448A66BC"/>
    <w:rsid w:val="4493845B"/>
    <w:rsid w:val="44A5BE8D"/>
    <w:rsid w:val="44CD9E25"/>
    <w:rsid w:val="44DE2719"/>
    <w:rsid w:val="44EF095B"/>
    <w:rsid w:val="44F2F47C"/>
    <w:rsid w:val="44F7621A"/>
    <w:rsid w:val="452DBF38"/>
    <w:rsid w:val="45309058"/>
    <w:rsid w:val="4531B1BE"/>
    <w:rsid w:val="455EAF5C"/>
    <w:rsid w:val="45635200"/>
    <w:rsid w:val="456FEAF0"/>
    <w:rsid w:val="459696DE"/>
    <w:rsid w:val="45A7B3DA"/>
    <w:rsid w:val="45B8ED35"/>
    <w:rsid w:val="45E4142F"/>
    <w:rsid w:val="45F1F189"/>
    <w:rsid w:val="45F837B8"/>
    <w:rsid w:val="4604ABF5"/>
    <w:rsid w:val="460FC0A9"/>
    <w:rsid w:val="46128DD5"/>
    <w:rsid w:val="4613CD8F"/>
    <w:rsid w:val="461EC4B4"/>
    <w:rsid w:val="46215235"/>
    <w:rsid w:val="462A154F"/>
    <w:rsid w:val="462C256F"/>
    <w:rsid w:val="4630E302"/>
    <w:rsid w:val="46539600"/>
    <w:rsid w:val="466C4228"/>
    <w:rsid w:val="46901F17"/>
    <w:rsid w:val="469720AF"/>
    <w:rsid w:val="46B160EC"/>
    <w:rsid w:val="46B4915A"/>
    <w:rsid w:val="46BB3D51"/>
    <w:rsid w:val="46CD7785"/>
    <w:rsid w:val="46D94B0C"/>
    <w:rsid w:val="46DDC104"/>
    <w:rsid w:val="46DF0A28"/>
    <w:rsid w:val="46E0396F"/>
    <w:rsid w:val="46E6F6B3"/>
    <w:rsid w:val="46E9051C"/>
    <w:rsid w:val="4702E3D7"/>
    <w:rsid w:val="4714CBE4"/>
    <w:rsid w:val="47276897"/>
    <w:rsid w:val="475A2BE8"/>
    <w:rsid w:val="476E24D5"/>
    <w:rsid w:val="47775CD1"/>
    <w:rsid w:val="4779F043"/>
    <w:rsid w:val="47829BB3"/>
    <w:rsid w:val="47995889"/>
    <w:rsid w:val="47A4DE12"/>
    <w:rsid w:val="47D6E09F"/>
    <w:rsid w:val="481CF1D1"/>
    <w:rsid w:val="48429101"/>
    <w:rsid w:val="48780DC1"/>
    <w:rsid w:val="488E019F"/>
    <w:rsid w:val="48977CAD"/>
    <w:rsid w:val="48A314EE"/>
    <w:rsid w:val="48BA0DB3"/>
    <w:rsid w:val="48C04385"/>
    <w:rsid w:val="48D3CF2D"/>
    <w:rsid w:val="48F3AE61"/>
    <w:rsid w:val="48F927CE"/>
    <w:rsid w:val="49317E44"/>
    <w:rsid w:val="49490273"/>
    <w:rsid w:val="496577C0"/>
    <w:rsid w:val="497773B4"/>
    <w:rsid w:val="497DDF1A"/>
    <w:rsid w:val="499A5702"/>
    <w:rsid w:val="499CA893"/>
    <w:rsid w:val="49BE7A90"/>
    <w:rsid w:val="49C2B316"/>
    <w:rsid w:val="49E96373"/>
    <w:rsid w:val="4A345F58"/>
    <w:rsid w:val="4A3F86F2"/>
    <w:rsid w:val="4A48EAE0"/>
    <w:rsid w:val="4A4A23BF"/>
    <w:rsid w:val="4A527F98"/>
    <w:rsid w:val="4A823225"/>
    <w:rsid w:val="4A99211D"/>
    <w:rsid w:val="4AA71D3B"/>
    <w:rsid w:val="4AA81936"/>
    <w:rsid w:val="4AC35945"/>
    <w:rsid w:val="4ACD5CFE"/>
    <w:rsid w:val="4AD5A164"/>
    <w:rsid w:val="4AF01A86"/>
    <w:rsid w:val="4AF61314"/>
    <w:rsid w:val="4B0A3A28"/>
    <w:rsid w:val="4B1EAA74"/>
    <w:rsid w:val="4B2EE62F"/>
    <w:rsid w:val="4B3ECD8F"/>
    <w:rsid w:val="4B414489"/>
    <w:rsid w:val="4B43CECB"/>
    <w:rsid w:val="4B487649"/>
    <w:rsid w:val="4B7860CD"/>
    <w:rsid w:val="4B7F9015"/>
    <w:rsid w:val="4B988B70"/>
    <w:rsid w:val="4B99C72C"/>
    <w:rsid w:val="4BCB4DD0"/>
    <w:rsid w:val="4BD10DE3"/>
    <w:rsid w:val="4BD4D453"/>
    <w:rsid w:val="4BDFBA21"/>
    <w:rsid w:val="4BF40D5E"/>
    <w:rsid w:val="4BFA9B4A"/>
    <w:rsid w:val="4C0D0DC7"/>
    <w:rsid w:val="4C2CF4CD"/>
    <w:rsid w:val="4C2E62E6"/>
    <w:rsid w:val="4C317304"/>
    <w:rsid w:val="4C3AC610"/>
    <w:rsid w:val="4C3D7854"/>
    <w:rsid w:val="4C487730"/>
    <w:rsid w:val="4C497078"/>
    <w:rsid w:val="4CA2C799"/>
    <w:rsid w:val="4CA8754B"/>
    <w:rsid w:val="4CB58DDD"/>
    <w:rsid w:val="4CCA2F81"/>
    <w:rsid w:val="4CCE5A76"/>
    <w:rsid w:val="4CFEFE8A"/>
    <w:rsid w:val="4D0B510C"/>
    <w:rsid w:val="4D23BC06"/>
    <w:rsid w:val="4D2D6B65"/>
    <w:rsid w:val="4D329FAA"/>
    <w:rsid w:val="4D346C29"/>
    <w:rsid w:val="4D38BAB8"/>
    <w:rsid w:val="4D475D13"/>
    <w:rsid w:val="4D61A1C9"/>
    <w:rsid w:val="4D7275B4"/>
    <w:rsid w:val="4D72D4A6"/>
    <w:rsid w:val="4D72DCCD"/>
    <w:rsid w:val="4D7C0A99"/>
    <w:rsid w:val="4D9865E1"/>
    <w:rsid w:val="4D9B0979"/>
    <w:rsid w:val="4DD2EBBE"/>
    <w:rsid w:val="4DF701CD"/>
    <w:rsid w:val="4E1BBF78"/>
    <w:rsid w:val="4E2E5064"/>
    <w:rsid w:val="4E460C81"/>
    <w:rsid w:val="4E6D6E49"/>
    <w:rsid w:val="4E939439"/>
    <w:rsid w:val="4EC739E6"/>
    <w:rsid w:val="4EE279F5"/>
    <w:rsid w:val="4EF12516"/>
    <w:rsid w:val="4EF773B5"/>
    <w:rsid w:val="4F184BE9"/>
    <w:rsid w:val="4F2BC715"/>
    <w:rsid w:val="4F38E7FC"/>
    <w:rsid w:val="4F4220A3"/>
    <w:rsid w:val="4F58A3C1"/>
    <w:rsid w:val="4F594826"/>
    <w:rsid w:val="4F62F540"/>
    <w:rsid w:val="4F69DD14"/>
    <w:rsid w:val="4F6ACDDA"/>
    <w:rsid w:val="4F6B38E3"/>
    <w:rsid w:val="4F85C441"/>
    <w:rsid w:val="4F8C407B"/>
    <w:rsid w:val="4F94E1ED"/>
    <w:rsid w:val="4FC4BD58"/>
    <w:rsid w:val="4FF09F39"/>
    <w:rsid w:val="5008DBEC"/>
    <w:rsid w:val="501C9F08"/>
    <w:rsid w:val="5023524C"/>
    <w:rsid w:val="50323A41"/>
    <w:rsid w:val="504EAD64"/>
    <w:rsid w:val="505145E5"/>
    <w:rsid w:val="505C47BB"/>
    <w:rsid w:val="50622C74"/>
    <w:rsid w:val="507542C7"/>
    <w:rsid w:val="509920D5"/>
    <w:rsid w:val="509C620B"/>
    <w:rsid w:val="50C849FD"/>
    <w:rsid w:val="50D94C6D"/>
    <w:rsid w:val="5108244F"/>
    <w:rsid w:val="51217F07"/>
    <w:rsid w:val="51391AF8"/>
    <w:rsid w:val="513CE32E"/>
    <w:rsid w:val="5144BDDA"/>
    <w:rsid w:val="514ACB5A"/>
    <w:rsid w:val="515AD7FC"/>
    <w:rsid w:val="5165F126"/>
    <w:rsid w:val="51779BF4"/>
    <w:rsid w:val="517E7F56"/>
    <w:rsid w:val="5189D1FA"/>
    <w:rsid w:val="51992963"/>
    <w:rsid w:val="51B9060A"/>
    <w:rsid w:val="51C92051"/>
    <w:rsid w:val="51CCA5B7"/>
    <w:rsid w:val="51CDAEA0"/>
    <w:rsid w:val="51D02D29"/>
    <w:rsid w:val="51D76B4B"/>
    <w:rsid w:val="51DA868F"/>
    <w:rsid w:val="51F1C0AF"/>
    <w:rsid w:val="51FA64FA"/>
    <w:rsid w:val="521FDC33"/>
    <w:rsid w:val="522CC0BF"/>
    <w:rsid w:val="5239F365"/>
    <w:rsid w:val="524FE231"/>
    <w:rsid w:val="5263C131"/>
    <w:rsid w:val="526946F0"/>
    <w:rsid w:val="52702D65"/>
    <w:rsid w:val="5278E439"/>
    <w:rsid w:val="529D5DF4"/>
    <w:rsid w:val="529EA7FB"/>
    <w:rsid w:val="52AB847C"/>
    <w:rsid w:val="52C68A2A"/>
    <w:rsid w:val="52E85190"/>
    <w:rsid w:val="52F4827C"/>
    <w:rsid w:val="52F50F9F"/>
    <w:rsid w:val="52F93C48"/>
    <w:rsid w:val="531A1DE1"/>
    <w:rsid w:val="53200969"/>
    <w:rsid w:val="5323D410"/>
    <w:rsid w:val="5344BAB3"/>
    <w:rsid w:val="537BE555"/>
    <w:rsid w:val="5380E650"/>
    <w:rsid w:val="538A6215"/>
    <w:rsid w:val="53C1A0B4"/>
    <w:rsid w:val="53DDB35F"/>
    <w:rsid w:val="53F85843"/>
    <w:rsid w:val="5403603C"/>
    <w:rsid w:val="54116F77"/>
    <w:rsid w:val="5427A399"/>
    <w:rsid w:val="5438E2B5"/>
    <w:rsid w:val="54391AB1"/>
    <w:rsid w:val="5461AD20"/>
    <w:rsid w:val="5468AA8F"/>
    <w:rsid w:val="54739F07"/>
    <w:rsid w:val="547A25CA"/>
    <w:rsid w:val="548A4F02"/>
    <w:rsid w:val="548FCC53"/>
    <w:rsid w:val="5490E000"/>
    <w:rsid w:val="549C9314"/>
    <w:rsid w:val="54BBD1A1"/>
    <w:rsid w:val="54BC652E"/>
    <w:rsid w:val="54CF1350"/>
    <w:rsid w:val="54DC6FFF"/>
    <w:rsid w:val="54E12FF4"/>
    <w:rsid w:val="54EFFE1A"/>
    <w:rsid w:val="54F1B8C8"/>
    <w:rsid w:val="55428B6C"/>
    <w:rsid w:val="5554DD98"/>
    <w:rsid w:val="556B676D"/>
    <w:rsid w:val="556BF2B0"/>
    <w:rsid w:val="556D3627"/>
    <w:rsid w:val="55729CDB"/>
    <w:rsid w:val="5576D262"/>
    <w:rsid w:val="55832828"/>
    <w:rsid w:val="558AE708"/>
    <w:rsid w:val="55911886"/>
    <w:rsid w:val="55A017C9"/>
    <w:rsid w:val="5648E1DB"/>
    <w:rsid w:val="567F732C"/>
    <w:rsid w:val="569C0A9D"/>
    <w:rsid w:val="56BB594B"/>
    <w:rsid w:val="56BF3514"/>
    <w:rsid w:val="56CFF589"/>
    <w:rsid w:val="56FBEB8D"/>
    <w:rsid w:val="57016C74"/>
    <w:rsid w:val="5739E247"/>
    <w:rsid w:val="57530EBE"/>
    <w:rsid w:val="5778171C"/>
    <w:rsid w:val="57875D39"/>
    <w:rsid w:val="578F025B"/>
    <w:rsid w:val="579F8732"/>
    <w:rsid w:val="57A6982F"/>
    <w:rsid w:val="57A7D95F"/>
    <w:rsid w:val="57AE3510"/>
    <w:rsid w:val="57BB4E8C"/>
    <w:rsid w:val="57C088BA"/>
    <w:rsid w:val="57C2D47C"/>
    <w:rsid w:val="57CB0F96"/>
    <w:rsid w:val="57E1F4FD"/>
    <w:rsid w:val="57F9BF9F"/>
    <w:rsid w:val="581BC60E"/>
    <w:rsid w:val="58567292"/>
    <w:rsid w:val="585ED724"/>
    <w:rsid w:val="58666EAD"/>
    <w:rsid w:val="589B9D9C"/>
    <w:rsid w:val="58A937F7"/>
    <w:rsid w:val="58A99BA3"/>
    <w:rsid w:val="58C2394E"/>
    <w:rsid w:val="58C8684D"/>
    <w:rsid w:val="58ECFCE5"/>
    <w:rsid w:val="5910EFE3"/>
    <w:rsid w:val="59171CB3"/>
    <w:rsid w:val="591B61CF"/>
    <w:rsid w:val="591C3D2E"/>
    <w:rsid w:val="593BD265"/>
    <w:rsid w:val="593DC260"/>
    <w:rsid w:val="5957AA24"/>
    <w:rsid w:val="597889B3"/>
    <w:rsid w:val="5983590A"/>
    <w:rsid w:val="598B9D70"/>
    <w:rsid w:val="59A724E6"/>
    <w:rsid w:val="59B669C4"/>
    <w:rsid w:val="59F133EE"/>
    <w:rsid w:val="5A05D2E5"/>
    <w:rsid w:val="5A567654"/>
    <w:rsid w:val="5A5A5F16"/>
    <w:rsid w:val="5A882A35"/>
    <w:rsid w:val="5ADA81F3"/>
    <w:rsid w:val="5ADBBE7E"/>
    <w:rsid w:val="5AE1F4D5"/>
    <w:rsid w:val="5AF4D777"/>
    <w:rsid w:val="5B03C219"/>
    <w:rsid w:val="5B156292"/>
    <w:rsid w:val="5B1927BF"/>
    <w:rsid w:val="5B236988"/>
    <w:rsid w:val="5B3A6AAD"/>
    <w:rsid w:val="5B3F6C2F"/>
    <w:rsid w:val="5B449142"/>
    <w:rsid w:val="5B4BF9E3"/>
    <w:rsid w:val="5B51395E"/>
    <w:rsid w:val="5B546561"/>
    <w:rsid w:val="5B589319"/>
    <w:rsid w:val="5B5D245B"/>
    <w:rsid w:val="5B71A5D1"/>
    <w:rsid w:val="5B79F9FA"/>
    <w:rsid w:val="5B8A527A"/>
    <w:rsid w:val="5B931954"/>
    <w:rsid w:val="5B9C84C3"/>
    <w:rsid w:val="5B9F9BE1"/>
    <w:rsid w:val="5BAF6F5B"/>
    <w:rsid w:val="5BD4F6B7"/>
    <w:rsid w:val="5BE2C420"/>
    <w:rsid w:val="5BE2F9AB"/>
    <w:rsid w:val="5BE69B68"/>
    <w:rsid w:val="5BF0A5DF"/>
    <w:rsid w:val="5C134B12"/>
    <w:rsid w:val="5C1F43AD"/>
    <w:rsid w:val="5C2C34BE"/>
    <w:rsid w:val="5C5201E6"/>
    <w:rsid w:val="5C5488F2"/>
    <w:rsid w:val="5C62C043"/>
    <w:rsid w:val="5C804D48"/>
    <w:rsid w:val="5C8CD376"/>
    <w:rsid w:val="5CAB516A"/>
    <w:rsid w:val="5CB02A75"/>
    <w:rsid w:val="5CB0851D"/>
    <w:rsid w:val="5CC262BD"/>
    <w:rsid w:val="5CEA20F5"/>
    <w:rsid w:val="5CF5D921"/>
    <w:rsid w:val="5D0316C6"/>
    <w:rsid w:val="5D2E6700"/>
    <w:rsid w:val="5D3070C4"/>
    <w:rsid w:val="5D4BD816"/>
    <w:rsid w:val="5D4C0AE7"/>
    <w:rsid w:val="5D5B954F"/>
    <w:rsid w:val="5D62C1AB"/>
    <w:rsid w:val="5D88064D"/>
    <w:rsid w:val="5D8CC9A8"/>
    <w:rsid w:val="5D8E17FB"/>
    <w:rsid w:val="5D93CC55"/>
    <w:rsid w:val="5DC48757"/>
    <w:rsid w:val="5DEC7A51"/>
    <w:rsid w:val="5DF61093"/>
    <w:rsid w:val="5DF7CDAD"/>
    <w:rsid w:val="5DFF3D54"/>
    <w:rsid w:val="5E080101"/>
    <w:rsid w:val="5E0DEC0B"/>
    <w:rsid w:val="5E2439CC"/>
    <w:rsid w:val="5E47FBA3"/>
    <w:rsid w:val="5E495C75"/>
    <w:rsid w:val="5E66F6F8"/>
    <w:rsid w:val="5E6DD08F"/>
    <w:rsid w:val="5E861CCA"/>
    <w:rsid w:val="5E992308"/>
    <w:rsid w:val="5E9F9C68"/>
    <w:rsid w:val="5EB1C742"/>
    <w:rsid w:val="5EBE4080"/>
    <w:rsid w:val="5EC67FA9"/>
    <w:rsid w:val="5ECF230A"/>
    <w:rsid w:val="5ED4B081"/>
    <w:rsid w:val="5EDB3D41"/>
    <w:rsid w:val="5EEB0CF2"/>
    <w:rsid w:val="5EFE14C8"/>
    <w:rsid w:val="5F28185D"/>
    <w:rsid w:val="5F2A4186"/>
    <w:rsid w:val="5F5690FC"/>
    <w:rsid w:val="5F5CA7B9"/>
    <w:rsid w:val="5F6DC9E8"/>
    <w:rsid w:val="5F8C09ED"/>
    <w:rsid w:val="5F9EC5D4"/>
    <w:rsid w:val="5FB76B6E"/>
    <w:rsid w:val="5FBEC84B"/>
    <w:rsid w:val="5FDA9495"/>
    <w:rsid w:val="5FEFEA15"/>
    <w:rsid w:val="5FFEF115"/>
    <w:rsid w:val="60046245"/>
    <w:rsid w:val="600CE792"/>
    <w:rsid w:val="601B1E5B"/>
    <w:rsid w:val="601DFF2C"/>
    <w:rsid w:val="602356B6"/>
    <w:rsid w:val="6028F360"/>
    <w:rsid w:val="603C37D5"/>
    <w:rsid w:val="6057598A"/>
    <w:rsid w:val="60796E18"/>
    <w:rsid w:val="60807DD1"/>
    <w:rsid w:val="60885425"/>
    <w:rsid w:val="608FCAFA"/>
    <w:rsid w:val="60A0B218"/>
    <w:rsid w:val="60AB4A6C"/>
    <w:rsid w:val="60ABCE5C"/>
    <w:rsid w:val="60C25076"/>
    <w:rsid w:val="60D548BA"/>
    <w:rsid w:val="60DA5EBC"/>
    <w:rsid w:val="60EE5087"/>
    <w:rsid w:val="60F5C457"/>
    <w:rsid w:val="6127DF36"/>
    <w:rsid w:val="61312EC7"/>
    <w:rsid w:val="613A9635"/>
    <w:rsid w:val="61459A3D"/>
    <w:rsid w:val="6158ADD4"/>
    <w:rsid w:val="616B48C5"/>
    <w:rsid w:val="618D5B17"/>
    <w:rsid w:val="61AC4AE2"/>
    <w:rsid w:val="61BCE603"/>
    <w:rsid w:val="61BEAC45"/>
    <w:rsid w:val="61D2B30D"/>
    <w:rsid w:val="61E04FDD"/>
    <w:rsid w:val="61F4F766"/>
    <w:rsid w:val="6205B6E8"/>
    <w:rsid w:val="6208DA15"/>
    <w:rsid w:val="621538A9"/>
    <w:rsid w:val="62192822"/>
    <w:rsid w:val="621EA873"/>
    <w:rsid w:val="6224C4F9"/>
    <w:rsid w:val="6252F104"/>
    <w:rsid w:val="6257B483"/>
    <w:rsid w:val="6262A60C"/>
    <w:rsid w:val="6284BD98"/>
    <w:rsid w:val="628C017C"/>
    <w:rsid w:val="62A55BAF"/>
    <w:rsid w:val="62C25F2B"/>
    <w:rsid w:val="62CA3DC2"/>
    <w:rsid w:val="633BD180"/>
    <w:rsid w:val="637637DC"/>
    <w:rsid w:val="639C02C0"/>
    <w:rsid w:val="63B6C37C"/>
    <w:rsid w:val="63BD8BB3"/>
    <w:rsid w:val="63C15D71"/>
    <w:rsid w:val="63C938A6"/>
    <w:rsid w:val="63D6772C"/>
    <w:rsid w:val="63D90D0A"/>
    <w:rsid w:val="63FB51AF"/>
    <w:rsid w:val="64166898"/>
    <w:rsid w:val="6427D1DD"/>
    <w:rsid w:val="642A21F9"/>
    <w:rsid w:val="6433BF0D"/>
    <w:rsid w:val="643C314F"/>
    <w:rsid w:val="645B8F1E"/>
    <w:rsid w:val="64687711"/>
    <w:rsid w:val="648EF432"/>
    <w:rsid w:val="6495EF1E"/>
    <w:rsid w:val="64C2D09D"/>
    <w:rsid w:val="64C2DC3F"/>
    <w:rsid w:val="64D106C1"/>
    <w:rsid w:val="64E3F96B"/>
    <w:rsid w:val="64F1F95B"/>
    <w:rsid w:val="65140BF1"/>
    <w:rsid w:val="652246A0"/>
    <w:rsid w:val="6532EBA2"/>
    <w:rsid w:val="6544AF3F"/>
    <w:rsid w:val="656B374E"/>
    <w:rsid w:val="659FF0C1"/>
    <w:rsid w:val="65C80757"/>
    <w:rsid w:val="65E35E41"/>
    <w:rsid w:val="65EF7B0A"/>
    <w:rsid w:val="6616F0D6"/>
    <w:rsid w:val="661B43C5"/>
    <w:rsid w:val="66358304"/>
    <w:rsid w:val="6656C44D"/>
    <w:rsid w:val="6658085C"/>
    <w:rsid w:val="666051C1"/>
    <w:rsid w:val="6676C55C"/>
    <w:rsid w:val="668A9584"/>
    <w:rsid w:val="669B56DB"/>
    <w:rsid w:val="66D129CB"/>
    <w:rsid w:val="66F5CB5F"/>
    <w:rsid w:val="671F4570"/>
    <w:rsid w:val="671FF2FD"/>
    <w:rsid w:val="6726F7C1"/>
    <w:rsid w:val="6758877B"/>
    <w:rsid w:val="676CB167"/>
    <w:rsid w:val="6776AA9F"/>
    <w:rsid w:val="6797A9E2"/>
    <w:rsid w:val="67BF8F88"/>
    <w:rsid w:val="67C09543"/>
    <w:rsid w:val="67C19C1B"/>
    <w:rsid w:val="67CE26DB"/>
    <w:rsid w:val="67D3DCCD"/>
    <w:rsid w:val="67D87021"/>
    <w:rsid w:val="67DB3D0D"/>
    <w:rsid w:val="67E0454C"/>
    <w:rsid w:val="67EA41F0"/>
    <w:rsid w:val="67F0FEDD"/>
    <w:rsid w:val="68061281"/>
    <w:rsid w:val="683D8C44"/>
    <w:rsid w:val="68408A9E"/>
    <w:rsid w:val="6877A24B"/>
    <w:rsid w:val="68919CAF"/>
    <w:rsid w:val="68A98C65"/>
    <w:rsid w:val="68AA7272"/>
    <w:rsid w:val="68BB8458"/>
    <w:rsid w:val="68CC87F2"/>
    <w:rsid w:val="68E0991A"/>
    <w:rsid w:val="68EB3C3E"/>
    <w:rsid w:val="690760A7"/>
    <w:rsid w:val="69318599"/>
    <w:rsid w:val="694041D0"/>
    <w:rsid w:val="6970008F"/>
    <w:rsid w:val="69997787"/>
    <w:rsid w:val="69A51D6D"/>
    <w:rsid w:val="69B23641"/>
    <w:rsid w:val="69B66AB7"/>
    <w:rsid w:val="69B72AF1"/>
    <w:rsid w:val="69C59ADD"/>
    <w:rsid w:val="69EDAF65"/>
    <w:rsid w:val="69F160E2"/>
    <w:rsid w:val="69FB51A5"/>
    <w:rsid w:val="6A298059"/>
    <w:rsid w:val="6A3500BE"/>
    <w:rsid w:val="6A3BF09B"/>
    <w:rsid w:val="6A4111EC"/>
    <w:rsid w:val="6A5DFF94"/>
    <w:rsid w:val="6A812E73"/>
    <w:rsid w:val="6A9C5337"/>
    <w:rsid w:val="6ACB75B5"/>
    <w:rsid w:val="6AE4C905"/>
    <w:rsid w:val="6B3055B7"/>
    <w:rsid w:val="6B317864"/>
    <w:rsid w:val="6B3E68B0"/>
    <w:rsid w:val="6B49AC6F"/>
    <w:rsid w:val="6B6157F5"/>
    <w:rsid w:val="6B68AB5A"/>
    <w:rsid w:val="6B6AA5A8"/>
    <w:rsid w:val="6B7C6F33"/>
    <w:rsid w:val="6B8D80C4"/>
    <w:rsid w:val="6BB0679D"/>
    <w:rsid w:val="6BF568EC"/>
    <w:rsid w:val="6C09ADEF"/>
    <w:rsid w:val="6C2C41DC"/>
    <w:rsid w:val="6C31BDA3"/>
    <w:rsid w:val="6C3443F9"/>
    <w:rsid w:val="6C43405C"/>
    <w:rsid w:val="6C4D1739"/>
    <w:rsid w:val="6C4D213A"/>
    <w:rsid w:val="6C614B03"/>
    <w:rsid w:val="6C69265B"/>
    <w:rsid w:val="6C865BDD"/>
    <w:rsid w:val="6C9379E5"/>
    <w:rsid w:val="6CA11985"/>
    <w:rsid w:val="6CAE7E60"/>
    <w:rsid w:val="6CAF76D3"/>
    <w:rsid w:val="6CB0D507"/>
    <w:rsid w:val="6CB1F5A2"/>
    <w:rsid w:val="6CB59974"/>
    <w:rsid w:val="6CB99046"/>
    <w:rsid w:val="6CCB62EC"/>
    <w:rsid w:val="6CDC1281"/>
    <w:rsid w:val="6CDE8583"/>
    <w:rsid w:val="6CE53B3B"/>
    <w:rsid w:val="6CE6EBF4"/>
    <w:rsid w:val="6CF4EBE4"/>
    <w:rsid w:val="6CF937C6"/>
    <w:rsid w:val="6D01A579"/>
    <w:rsid w:val="6D0D4BA1"/>
    <w:rsid w:val="6D185C3A"/>
    <w:rsid w:val="6D368A8B"/>
    <w:rsid w:val="6D38D9AA"/>
    <w:rsid w:val="6D4187B6"/>
    <w:rsid w:val="6D5229FD"/>
    <w:rsid w:val="6D54C563"/>
    <w:rsid w:val="6D5D3E50"/>
    <w:rsid w:val="6D70890C"/>
    <w:rsid w:val="6D820856"/>
    <w:rsid w:val="6DE23D46"/>
    <w:rsid w:val="6DEE0B7F"/>
    <w:rsid w:val="6E29E346"/>
    <w:rsid w:val="6E2C1773"/>
    <w:rsid w:val="6E380ABC"/>
    <w:rsid w:val="6E449534"/>
    <w:rsid w:val="6E5AB33B"/>
    <w:rsid w:val="6E6160E3"/>
    <w:rsid w:val="6E7417AF"/>
    <w:rsid w:val="6E7CC808"/>
    <w:rsid w:val="6E7EC01E"/>
    <w:rsid w:val="6E883D9D"/>
    <w:rsid w:val="6E90D25F"/>
    <w:rsid w:val="6EA72699"/>
    <w:rsid w:val="6EE1DD2D"/>
    <w:rsid w:val="6EEF0AF5"/>
    <w:rsid w:val="6EF82670"/>
    <w:rsid w:val="6F093A09"/>
    <w:rsid w:val="6F1088FE"/>
    <w:rsid w:val="6F237887"/>
    <w:rsid w:val="6F3B3ACE"/>
    <w:rsid w:val="6F3F042E"/>
    <w:rsid w:val="6F4B6949"/>
    <w:rsid w:val="6F4F49BD"/>
    <w:rsid w:val="6F9BD49B"/>
    <w:rsid w:val="6FA0C71D"/>
    <w:rsid w:val="6FB278D9"/>
    <w:rsid w:val="6FD522FB"/>
    <w:rsid w:val="6FDF0850"/>
    <w:rsid w:val="6FF239C4"/>
    <w:rsid w:val="700E6AA4"/>
    <w:rsid w:val="7010F290"/>
    <w:rsid w:val="701EBE8C"/>
    <w:rsid w:val="70218FC5"/>
    <w:rsid w:val="70369010"/>
    <w:rsid w:val="70425892"/>
    <w:rsid w:val="7086CCE4"/>
    <w:rsid w:val="708A3662"/>
    <w:rsid w:val="709767B3"/>
    <w:rsid w:val="709A2ACC"/>
    <w:rsid w:val="70A1892D"/>
    <w:rsid w:val="70B2ED87"/>
    <w:rsid w:val="70CD231E"/>
    <w:rsid w:val="70DB18CF"/>
    <w:rsid w:val="70ECB619"/>
    <w:rsid w:val="70F2C09E"/>
    <w:rsid w:val="71096F4A"/>
    <w:rsid w:val="710AF457"/>
    <w:rsid w:val="711B034C"/>
    <w:rsid w:val="711BEB4A"/>
    <w:rsid w:val="712357AF"/>
    <w:rsid w:val="71286EF5"/>
    <w:rsid w:val="712B5932"/>
    <w:rsid w:val="71786F61"/>
    <w:rsid w:val="72000570"/>
    <w:rsid w:val="72022FD7"/>
    <w:rsid w:val="722A1293"/>
    <w:rsid w:val="726032EA"/>
    <w:rsid w:val="7260699D"/>
    <w:rsid w:val="7285845E"/>
    <w:rsid w:val="729654B4"/>
    <w:rsid w:val="72AE4514"/>
    <w:rsid w:val="72BF2FDD"/>
    <w:rsid w:val="72C32596"/>
    <w:rsid w:val="72D490F3"/>
    <w:rsid w:val="72FC204A"/>
    <w:rsid w:val="7313F910"/>
    <w:rsid w:val="7320F3C2"/>
    <w:rsid w:val="732CB2AA"/>
    <w:rsid w:val="733F6EDD"/>
    <w:rsid w:val="7340CE3D"/>
    <w:rsid w:val="738C6039"/>
    <w:rsid w:val="73AF927C"/>
    <w:rsid w:val="73C459C0"/>
    <w:rsid w:val="73E56AE1"/>
    <w:rsid w:val="74178BCB"/>
    <w:rsid w:val="742B1352"/>
    <w:rsid w:val="74439FC5"/>
    <w:rsid w:val="74449C51"/>
    <w:rsid w:val="74453EBF"/>
    <w:rsid w:val="74458667"/>
    <w:rsid w:val="745E2FE6"/>
    <w:rsid w:val="746603D7"/>
    <w:rsid w:val="74927000"/>
    <w:rsid w:val="7496118A"/>
    <w:rsid w:val="74EA6995"/>
    <w:rsid w:val="74F7EBAE"/>
    <w:rsid w:val="750A0B27"/>
    <w:rsid w:val="7537D2F2"/>
    <w:rsid w:val="755919B0"/>
    <w:rsid w:val="7566DD59"/>
    <w:rsid w:val="757B7411"/>
    <w:rsid w:val="758777F8"/>
    <w:rsid w:val="75C97199"/>
    <w:rsid w:val="75F1F7E2"/>
    <w:rsid w:val="75F38E1C"/>
    <w:rsid w:val="75FD6973"/>
    <w:rsid w:val="76122E58"/>
    <w:rsid w:val="76387E43"/>
    <w:rsid w:val="763CEEB1"/>
    <w:rsid w:val="763D03C5"/>
    <w:rsid w:val="7648D5E3"/>
    <w:rsid w:val="766929B7"/>
    <w:rsid w:val="76863CBE"/>
    <w:rsid w:val="7697DC86"/>
    <w:rsid w:val="76CEE5C0"/>
    <w:rsid w:val="7706E5E8"/>
    <w:rsid w:val="7711EB55"/>
    <w:rsid w:val="77207B49"/>
    <w:rsid w:val="7731AA94"/>
    <w:rsid w:val="775A743F"/>
    <w:rsid w:val="775FAF31"/>
    <w:rsid w:val="77776ED2"/>
    <w:rsid w:val="777A1197"/>
    <w:rsid w:val="77858C25"/>
    <w:rsid w:val="77A3FB48"/>
    <w:rsid w:val="77AE6FE0"/>
    <w:rsid w:val="77D4AF83"/>
    <w:rsid w:val="77E99F7E"/>
    <w:rsid w:val="77F00ADC"/>
    <w:rsid w:val="77F6D554"/>
    <w:rsid w:val="7813E5E8"/>
    <w:rsid w:val="78254E98"/>
    <w:rsid w:val="782AA189"/>
    <w:rsid w:val="7830EF91"/>
    <w:rsid w:val="783C8FC2"/>
    <w:rsid w:val="7845071B"/>
    <w:rsid w:val="78479315"/>
    <w:rsid w:val="7849598F"/>
    <w:rsid w:val="784989DE"/>
    <w:rsid w:val="7873DEA6"/>
    <w:rsid w:val="788F6A4E"/>
    <w:rsid w:val="7897BBA2"/>
    <w:rsid w:val="7899AB44"/>
    <w:rsid w:val="789D5026"/>
    <w:rsid w:val="78E67E48"/>
    <w:rsid w:val="78EBA581"/>
    <w:rsid w:val="78F199CE"/>
    <w:rsid w:val="78F58049"/>
    <w:rsid w:val="792B6595"/>
    <w:rsid w:val="7938460A"/>
    <w:rsid w:val="793FF7E3"/>
    <w:rsid w:val="7960AB0D"/>
    <w:rsid w:val="7965E08C"/>
    <w:rsid w:val="79729DB0"/>
    <w:rsid w:val="799B5DB0"/>
    <w:rsid w:val="79A929B5"/>
    <w:rsid w:val="79D7161D"/>
    <w:rsid w:val="79D96967"/>
    <w:rsid w:val="79DBFD95"/>
    <w:rsid w:val="79F7E83E"/>
    <w:rsid w:val="79FD42CE"/>
    <w:rsid w:val="7A1098B3"/>
    <w:rsid w:val="7A139DCE"/>
    <w:rsid w:val="7A20F4A3"/>
    <w:rsid w:val="7A291CF3"/>
    <w:rsid w:val="7A43E1AC"/>
    <w:rsid w:val="7A4C01F9"/>
    <w:rsid w:val="7A57CD0C"/>
    <w:rsid w:val="7A590FCD"/>
    <w:rsid w:val="7A6EA20C"/>
    <w:rsid w:val="7A7D9207"/>
    <w:rsid w:val="7A91C993"/>
    <w:rsid w:val="7AAB3129"/>
    <w:rsid w:val="7AD4457B"/>
    <w:rsid w:val="7AD866E8"/>
    <w:rsid w:val="7AE6303B"/>
    <w:rsid w:val="7AECDFA9"/>
    <w:rsid w:val="7AF3389D"/>
    <w:rsid w:val="7AF74C53"/>
    <w:rsid w:val="7AF9C68E"/>
    <w:rsid w:val="7AF9CD73"/>
    <w:rsid w:val="7B22AB3A"/>
    <w:rsid w:val="7B25BF42"/>
    <w:rsid w:val="7B55BA20"/>
    <w:rsid w:val="7B5FF278"/>
    <w:rsid w:val="7B7095D7"/>
    <w:rsid w:val="7B776F97"/>
    <w:rsid w:val="7B7BCAE6"/>
    <w:rsid w:val="7B8FA572"/>
    <w:rsid w:val="7BA5235E"/>
    <w:rsid w:val="7BB3662A"/>
    <w:rsid w:val="7BC93A51"/>
    <w:rsid w:val="7BD5A491"/>
    <w:rsid w:val="7BDAD608"/>
    <w:rsid w:val="7BE526C4"/>
    <w:rsid w:val="7BEEF416"/>
    <w:rsid w:val="7BF0A1CC"/>
    <w:rsid w:val="7C07CB42"/>
    <w:rsid w:val="7C126D11"/>
    <w:rsid w:val="7C41A817"/>
    <w:rsid w:val="7C4204B3"/>
    <w:rsid w:val="7C549360"/>
    <w:rsid w:val="7C5C61DF"/>
    <w:rsid w:val="7C6DEC49"/>
    <w:rsid w:val="7C70C4FB"/>
    <w:rsid w:val="7C78A7BD"/>
    <w:rsid w:val="7C80DAA2"/>
    <w:rsid w:val="7C876B2A"/>
    <w:rsid w:val="7CA67ADD"/>
    <w:rsid w:val="7CC51CA0"/>
    <w:rsid w:val="7CC7D4EB"/>
    <w:rsid w:val="7CD85A20"/>
    <w:rsid w:val="7CDA83E5"/>
    <w:rsid w:val="7CE272B5"/>
    <w:rsid w:val="7D0764C1"/>
    <w:rsid w:val="7D0AE355"/>
    <w:rsid w:val="7D111E2F"/>
    <w:rsid w:val="7D1C87C1"/>
    <w:rsid w:val="7D3BE9CB"/>
    <w:rsid w:val="7D3E24CC"/>
    <w:rsid w:val="7D465356"/>
    <w:rsid w:val="7D5B52CA"/>
    <w:rsid w:val="7D63D90B"/>
    <w:rsid w:val="7D69F5D6"/>
    <w:rsid w:val="7D7C402C"/>
    <w:rsid w:val="7D80EB5A"/>
    <w:rsid w:val="7D87F5AF"/>
    <w:rsid w:val="7D95E4A4"/>
    <w:rsid w:val="7DB137B5"/>
    <w:rsid w:val="7DC667FE"/>
    <w:rsid w:val="7DF4CDA9"/>
    <w:rsid w:val="7DF83CA0"/>
    <w:rsid w:val="7E0E8FBA"/>
    <w:rsid w:val="7E281041"/>
    <w:rsid w:val="7E404DAE"/>
    <w:rsid w:val="7E45DAD2"/>
    <w:rsid w:val="7E48AF80"/>
    <w:rsid w:val="7E579324"/>
    <w:rsid w:val="7E684D08"/>
    <w:rsid w:val="7E745865"/>
    <w:rsid w:val="7E76BAA9"/>
    <w:rsid w:val="7E8023B7"/>
    <w:rsid w:val="7E8A2609"/>
    <w:rsid w:val="7EC748A3"/>
    <w:rsid w:val="7ECC887E"/>
    <w:rsid w:val="7F0FF5CF"/>
    <w:rsid w:val="7F329E7F"/>
    <w:rsid w:val="7F43C4F0"/>
    <w:rsid w:val="7F5BD923"/>
    <w:rsid w:val="7F63BD4A"/>
    <w:rsid w:val="7F6582C8"/>
    <w:rsid w:val="7F6F3349"/>
    <w:rsid w:val="7F7A1F1C"/>
    <w:rsid w:val="7F7D2C5F"/>
    <w:rsid w:val="7FA2D85E"/>
    <w:rsid w:val="7FB407A0"/>
    <w:rsid w:val="7FDA8E6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7D6F3"/>
  <w15:chartTrackingRefBased/>
  <w15:docId w15:val="{C324AC73-8232-434D-845B-6AB1F9DC97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link w:val="Heading1Char"/>
    <w:uiPriority w:val="9"/>
    <w:qFormat/>
    <w:rsid w:val="009719B3"/>
    <w:pPr>
      <w:spacing w:before="100" w:beforeAutospacing="1" w:after="100" w:afterAutospacing="1" w:line="240" w:lineRule="auto"/>
      <w:outlineLvl w:val="0"/>
    </w:pPr>
    <w:rPr>
      <w:rFonts w:ascii="Calibri" w:hAnsi="Calibri" w:eastAsia="Times New Roman" w:cs="Times New Roman"/>
      <w:b/>
      <w:bCs/>
      <w:kern w:val="36"/>
      <w:sz w:val="28"/>
      <w:szCs w:val="48"/>
      <w:lang w:eastAsia="en-GB"/>
    </w:rPr>
  </w:style>
  <w:style w:type="paragraph" w:styleId="Heading2">
    <w:name w:val="heading 2"/>
    <w:basedOn w:val="Normal"/>
    <w:next w:val="Normal"/>
    <w:link w:val="Heading2Char"/>
    <w:uiPriority w:val="9"/>
    <w:unhideWhenUsed/>
    <w:qFormat/>
    <w:rsid w:val="009719B3"/>
    <w:pPr>
      <w:keepNext/>
      <w:keepLines/>
      <w:spacing w:before="40" w:after="0"/>
      <w:outlineLvl w:val="1"/>
    </w:pPr>
    <w:rPr>
      <w:rFonts w:ascii="Calibri" w:hAnsi="Calibri" w:eastAsia="MS Gothic" w:cs="Times New Roman"/>
      <w:b/>
      <w:color w:val="000000"/>
      <w:sz w:val="26"/>
      <w:szCs w:val="26"/>
    </w:rPr>
  </w:style>
  <w:style w:type="paragraph" w:styleId="Heading3">
    <w:name w:val="heading 3"/>
    <w:basedOn w:val="Normal"/>
    <w:next w:val="Normal"/>
    <w:link w:val="Heading3Char"/>
    <w:uiPriority w:val="9"/>
    <w:unhideWhenUsed/>
    <w:qFormat/>
    <w:rsid w:val="00407999"/>
    <w:pPr>
      <w:keepNext/>
      <w:keepLines/>
      <w:spacing w:before="40" w:after="0"/>
      <w:outlineLvl w:val="2"/>
    </w:pPr>
    <w:rPr>
      <w:rFonts w:eastAsiaTheme="majorEastAsia" w:cstheme="majorBidi"/>
      <w:b/>
      <w:sz w:val="24"/>
      <w:szCs w:val="24"/>
    </w:rPr>
  </w:style>
  <w:style w:type="paragraph" w:styleId="Heading4">
    <w:name w:val="heading 4"/>
    <w:basedOn w:val="Normal"/>
    <w:next w:val="Normal"/>
    <w:link w:val="Heading4Char"/>
    <w:uiPriority w:val="9"/>
    <w:unhideWhenUsed/>
    <w:qFormat/>
    <w:rsid w:val="001B308B"/>
    <w:pPr>
      <w:keepNext/>
      <w:keepLines/>
      <w:spacing w:before="40" w:after="0"/>
      <w:outlineLvl w:val="3"/>
    </w:pPr>
    <w:rPr>
      <w:rFonts w:asciiTheme="majorHAnsi" w:hAnsiTheme="majorHAnsi" w:eastAsiaTheme="majorEastAsia" w:cstheme="majorBidi"/>
      <w:i/>
      <w:iC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basedOn w:val="Normal"/>
    <w:next w:val="Normal"/>
    <w:link w:val="TitleChar"/>
    <w:uiPriority w:val="10"/>
    <w:qFormat/>
    <w:rsid w:val="00785B63"/>
    <w:pPr>
      <w:spacing w:after="0" w:line="240" w:lineRule="auto"/>
      <w:contextualSpacing/>
      <w:jc w:val="center"/>
    </w:pPr>
    <w:rPr>
      <w:rFonts w:asciiTheme="majorHAnsi" w:hAnsiTheme="majorHAnsi" w:eastAsiaTheme="majorEastAsia" w:cstheme="majorBidi"/>
      <w:b/>
      <w:color w:val="001E64"/>
      <w:spacing w:val="-10"/>
      <w:kern w:val="28"/>
      <w:sz w:val="56"/>
      <w:szCs w:val="56"/>
    </w:rPr>
  </w:style>
  <w:style w:type="character" w:styleId="TitleChar" w:customStyle="1">
    <w:name w:val="Title Char"/>
    <w:basedOn w:val="DefaultParagraphFont"/>
    <w:link w:val="Title"/>
    <w:uiPriority w:val="10"/>
    <w:rsid w:val="00785B63"/>
    <w:rPr>
      <w:rFonts w:asciiTheme="majorHAnsi" w:hAnsiTheme="majorHAnsi" w:eastAsiaTheme="majorEastAsia" w:cstheme="majorBidi"/>
      <w:b/>
      <w:color w:val="001E64"/>
      <w:spacing w:val="-10"/>
      <w:kern w:val="28"/>
      <w:sz w:val="56"/>
      <w:szCs w:val="56"/>
    </w:rPr>
  </w:style>
  <w:style w:type="paragraph" w:styleId="Subtitle">
    <w:name w:val="Subtitle"/>
    <w:basedOn w:val="Normal"/>
    <w:next w:val="Normal"/>
    <w:link w:val="SubtitleChar"/>
    <w:uiPriority w:val="11"/>
    <w:qFormat/>
    <w:rsid w:val="00785B63"/>
    <w:pPr>
      <w:numPr>
        <w:ilvl w:val="1"/>
      </w:numPr>
      <w:spacing w:line="240" w:lineRule="auto"/>
      <w:jc w:val="center"/>
    </w:pPr>
    <w:rPr>
      <w:rFonts w:eastAsiaTheme="minorEastAsia"/>
      <w:color w:val="001E64"/>
      <w:spacing w:val="15"/>
      <w:sz w:val="32"/>
    </w:rPr>
  </w:style>
  <w:style w:type="character" w:styleId="SubtitleChar" w:customStyle="1">
    <w:name w:val="Subtitle Char"/>
    <w:basedOn w:val="DefaultParagraphFont"/>
    <w:link w:val="Subtitle"/>
    <w:uiPriority w:val="11"/>
    <w:rsid w:val="00785B63"/>
    <w:rPr>
      <w:rFonts w:eastAsiaTheme="minorEastAsia"/>
      <w:color w:val="001E64"/>
      <w:spacing w:val="15"/>
      <w:sz w:val="32"/>
    </w:rPr>
  </w:style>
  <w:style w:type="character" w:styleId="Heading1Char" w:customStyle="1">
    <w:name w:val="Heading 1 Char"/>
    <w:basedOn w:val="DefaultParagraphFont"/>
    <w:link w:val="Heading1"/>
    <w:uiPriority w:val="9"/>
    <w:rsid w:val="009719B3"/>
    <w:rPr>
      <w:rFonts w:ascii="Calibri" w:hAnsi="Calibri" w:eastAsia="Times New Roman" w:cs="Times New Roman"/>
      <w:b/>
      <w:bCs/>
      <w:kern w:val="36"/>
      <w:sz w:val="28"/>
      <w:szCs w:val="48"/>
      <w:lang w:eastAsia="en-GB"/>
    </w:rPr>
  </w:style>
  <w:style w:type="character" w:styleId="Heading2Char" w:customStyle="1">
    <w:name w:val="Heading 2 Char"/>
    <w:basedOn w:val="DefaultParagraphFont"/>
    <w:link w:val="Heading2"/>
    <w:uiPriority w:val="9"/>
    <w:rsid w:val="009719B3"/>
    <w:rPr>
      <w:rFonts w:ascii="Calibri" w:hAnsi="Calibri" w:eastAsia="MS Gothic" w:cs="Times New Roman"/>
      <w:b/>
      <w:color w:val="000000"/>
      <w:sz w:val="26"/>
      <w:szCs w:val="26"/>
    </w:rPr>
  </w:style>
  <w:style w:type="paragraph" w:styleId="ListParagraph">
    <w:name w:val="List Paragraph"/>
    <w:basedOn w:val="Normal"/>
    <w:uiPriority w:val="34"/>
    <w:qFormat/>
    <w:rsid w:val="009719B3"/>
    <w:pPr>
      <w:spacing w:after="0" w:line="240" w:lineRule="auto"/>
      <w:ind w:left="720"/>
      <w:contextualSpacing/>
    </w:pPr>
    <w:rPr>
      <w:rFonts w:ascii="Calibri" w:hAnsi="Calibri" w:eastAsia="Times New Roman" w:cs="Times New Roman"/>
      <w:sz w:val="24"/>
      <w:szCs w:val="24"/>
      <w:lang w:eastAsia="en-GB"/>
    </w:rPr>
  </w:style>
  <w:style w:type="paragraph" w:styleId="EYBodytextwithparaspace" w:customStyle="1">
    <w:name w:val="EY Body text (with para space)"/>
    <w:basedOn w:val="Normal"/>
    <w:link w:val="EYBodytextwithparaspaceChar"/>
    <w:rsid w:val="009719B3"/>
    <w:pPr>
      <w:suppressAutoHyphens/>
      <w:spacing w:after="240" w:line="240" w:lineRule="auto"/>
    </w:pPr>
    <w:rPr>
      <w:rFonts w:ascii="Calibri" w:hAnsi="Calibri" w:eastAsia="Times New Roman" w:cs="Times New Roman"/>
      <w:kern w:val="12"/>
      <w:sz w:val="20"/>
      <w:szCs w:val="20"/>
      <w:lang w:eastAsia="x-none"/>
    </w:rPr>
  </w:style>
  <w:style w:type="character" w:styleId="EYBodytextwithparaspaceChar" w:customStyle="1">
    <w:name w:val="EY Body text (with para space) Char"/>
    <w:link w:val="EYBodytextwithparaspace"/>
    <w:rsid w:val="009719B3"/>
    <w:rPr>
      <w:rFonts w:ascii="Calibri" w:hAnsi="Calibri" w:eastAsia="Times New Roman" w:cs="Times New Roman"/>
      <w:kern w:val="12"/>
      <w:sz w:val="20"/>
      <w:szCs w:val="20"/>
      <w:lang w:eastAsia="x-none"/>
    </w:rPr>
  </w:style>
  <w:style w:type="paragraph" w:styleId="NoSpacing">
    <w:name w:val="No Spacing"/>
    <w:link w:val="NoSpacingChar"/>
    <w:uiPriority w:val="1"/>
    <w:qFormat/>
    <w:rsid w:val="009719B3"/>
    <w:pPr>
      <w:spacing w:after="0" w:line="240" w:lineRule="auto"/>
    </w:pPr>
    <w:rPr>
      <w:rFonts w:ascii="Calibri" w:hAnsi="Calibri" w:eastAsia="Times New Roman" w:cs="Times New Roman"/>
      <w:lang w:eastAsia="ja-JP"/>
    </w:rPr>
  </w:style>
  <w:style w:type="character" w:styleId="NoSpacingChar" w:customStyle="1">
    <w:name w:val="No Spacing Char"/>
    <w:link w:val="NoSpacing"/>
    <w:uiPriority w:val="1"/>
    <w:rsid w:val="009719B3"/>
    <w:rPr>
      <w:rFonts w:ascii="Calibri" w:hAnsi="Calibri" w:eastAsia="Times New Roman" w:cs="Times New Roman"/>
      <w:lang w:eastAsia="ja-JP"/>
    </w:rPr>
  </w:style>
  <w:style w:type="paragraph" w:styleId="Default" w:customStyle="1">
    <w:name w:val="Default"/>
    <w:rsid w:val="009719B3"/>
    <w:pPr>
      <w:autoSpaceDE w:val="0"/>
      <w:autoSpaceDN w:val="0"/>
      <w:adjustRightInd w:val="0"/>
      <w:spacing w:after="0" w:line="240" w:lineRule="auto"/>
    </w:pPr>
    <w:rPr>
      <w:rFonts w:ascii="Frutiger LT Std 55 Roman" w:hAnsi="Frutiger LT Std 55 Roman" w:eastAsia="Times New Roman" w:cs="Frutiger LT Std 55 Roman"/>
      <w:color w:val="000000"/>
      <w:sz w:val="24"/>
      <w:szCs w:val="24"/>
      <w:lang w:eastAsia="en-GB"/>
    </w:rPr>
  </w:style>
  <w:style w:type="paragraph" w:styleId="Header">
    <w:name w:val="header"/>
    <w:basedOn w:val="Normal"/>
    <w:link w:val="HeaderChar"/>
    <w:uiPriority w:val="99"/>
    <w:unhideWhenUsed/>
    <w:rsid w:val="009719B3"/>
    <w:pPr>
      <w:tabs>
        <w:tab w:val="center" w:pos="4513"/>
        <w:tab w:val="right" w:pos="9026"/>
      </w:tabs>
      <w:spacing w:after="0" w:line="240" w:lineRule="auto"/>
    </w:pPr>
  </w:style>
  <w:style w:type="character" w:styleId="HeaderChar" w:customStyle="1">
    <w:name w:val="Header Char"/>
    <w:basedOn w:val="DefaultParagraphFont"/>
    <w:link w:val="Header"/>
    <w:uiPriority w:val="99"/>
    <w:rsid w:val="009719B3"/>
  </w:style>
  <w:style w:type="paragraph" w:styleId="Footer">
    <w:name w:val="footer"/>
    <w:basedOn w:val="Normal"/>
    <w:link w:val="FooterChar"/>
    <w:uiPriority w:val="99"/>
    <w:unhideWhenUsed/>
    <w:rsid w:val="009719B3"/>
    <w:pPr>
      <w:tabs>
        <w:tab w:val="center" w:pos="4513"/>
        <w:tab w:val="right" w:pos="9026"/>
      </w:tabs>
      <w:spacing w:after="0" w:line="240" w:lineRule="auto"/>
    </w:pPr>
  </w:style>
  <w:style w:type="character" w:styleId="FooterChar" w:customStyle="1">
    <w:name w:val="Footer Char"/>
    <w:basedOn w:val="DefaultParagraphFont"/>
    <w:link w:val="Footer"/>
    <w:uiPriority w:val="99"/>
    <w:rsid w:val="009719B3"/>
  </w:style>
  <w:style w:type="character" w:styleId="Mention">
    <w:name w:val="Mention"/>
    <w:basedOn w:val="DefaultParagraphFont"/>
    <w:uiPriority w:val="99"/>
    <w:unhideWhenUsed/>
    <w:rsid w:val="00F30B60"/>
    <w:rPr>
      <w:color w:val="2B579A"/>
      <w:shd w:val="clear" w:color="auto" w:fill="E6E6E6"/>
    </w:rPr>
  </w:style>
  <w:style w:type="paragraph" w:styleId="CommentText">
    <w:name w:val="annotation text"/>
    <w:basedOn w:val="Normal"/>
    <w:link w:val="CommentTextChar"/>
    <w:uiPriority w:val="99"/>
    <w:unhideWhenUsed/>
    <w:rsid w:val="00F30B60"/>
    <w:pPr>
      <w:spacing w:line="240" w:lineRule="auto"/>
    </w:pPr>
    <w:rPr>
      <w:sz w:val="20"/>
      <w:szCs w:val="20"/>
    </w:rPr>
  </w:style>
  <w:style w:type="character" w:styleId="CommentTextChar" w:customStyle="1">
    <w:name w:val="Comment Text Char"/>
    <w:basedOn w:val="DefaultParagraphFont"/>
    <w:link w:val="CommentText"/>
    <w:uiPriority w:val="99"/>
    <w:rsid w:val="00F30B60"/>
    <w:rPr>
      <w:sz w:val="20"/>
      <w:szCs w:val="20"/>
    </w:rPr>
  </w:style>
  <w:style w:type="character" w:styleId="CommentReference">
    <w:name w:val="annotation reference"/>
    <w:basedOn w:val="DefaultParagraphFont"/>
    <w:uiPriority w:val="99"/>
    <w:semiHidden/>
    <w:unhideWhenUsed/>
    <w:rsid w:val="00F30B60"/>
    <w:rPr>
      <w:sz w:val="16"/>
      <w:szCs w:val="16"/>
    </w:rPr>
  </w:style>
  <w:style w:type="paragraph" w:styleId="CommentSubject">
    <w:name w:val="annotation subject"/>
    <w:basedOn w:val="CommentText"/>
    <w:next w:val="CommentText"/>
    <w:link w:val="CommentSubjectChar"/>
    <w:uiPriority w:val="99"/>
    <w:semiHidden/>
    <w:unhideWhenUsed/>
    <w:rsid w:val="00F61681"/>
    <w:rPr>
      <w:b/>
      <w:bCs/>
    </w:rPr>
  </w:style>
  <w:style w:type="character" w:styleId="CommentSubjectChar" w:customStyle="1">
    <w:name w:val="Comment Subject Char"/>
    <w:basedOn w:val="CommentTextChar"/>
    <w:link w:val="CommentSubject"/>
    <w:uiPriority w:val="99"/>
    <w:semiHidden/>
    <w:rsid w:val="00F61681"/>
    <w:rPr>
      <w:b/>
      <w:bCs/>
      <w:sz w:val="20"/>
      <w:szCs w:val="20"/>
    </w:rPr>
  </w:style>
  <w:style w:type="table" w:styleId="TableGrid">
    <w:name w:val="Table Grid"/>
    <w:basedOn w:val="TableNormal"/>
    <w:uiPriority w:val="39"/>
    <w:rsid w:val="001F2648"/>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GridTable1Light-Accent1">
    <w:name w:val="Grid Table 1 Light Accent 1"/>
    <w:basedOn w:val="TableNormal"/>
    <w:uiPriority w:val="46"/>
    <w:rsid w:val="005D3273"/>
    <w:pPr>
      <w:spacing w:after="0" w:line="240" w:lineRule="auto"/>
    </w:pPr>
    <w:tblPr>
      <w:tblStyleRowBandSize w:val="1"/>
      <w:tblStyleColBandSize w:val="1"/>
      <w:tblBorders>
        <w:top w:val="single" w:color="B4C6E7" w:themeColor="accent1" w:themeTint="66" w:sz="4" w:space="0"/>
        <w:left w:val="single" w:color="B4C6E7" w:themeColor="accent1" w:themeTint="66" w:sz="4" w:space="0"/>
        <w:bottom w:val="single" w:color="B4C6E7" w:themeColor="accent1" w:themeTint="66" w:sz="4" w:space="0"/>
        <w:right w:val="single" w:color="B4C6E7" w:themeColor="accent1" w:themeTint="66" w:sz="4" w:space="0"/>
        <w:insideH w:val="single" w:color="B4C6E7" w:themeColor="accent1" w:themeTint="66" w:sz="4" w:space="0"/>
        <w:insideV w:val="single" w:color="B4C6E7" w:themeColor="accent1" w:themeTint="66" w:sz="4" w:space="0"/>
      </w:tblBorders>
    </w:tblPr>
    <w:tblStylePr w:type="firstRow">
      <w:rPr>
        <w:b/>
        <w:bCs/>
      </w:rPr>
      <w:tblPr/>
      <w:tcPr>
        <w:tcBorders>
          <w:bottom w:val="single" w:color="8EAADB" w:themeColor="accent1" w:themeTint="99" w:sz="12" w:space="0"/>
        </w:tcBorders>
      </w:tcPr>
    </w:tblStylePr>
    <w:tblStylePr w:type="lastRow">
      <w:rPr>
        <w:b/>
        <w:bCs/>
      </w:rPr>
      <w:tblPr/>
      <w:tcPr>
        <w:tcBorders>
          <w:top w:val="double" w:color="8EAADB" w:themeColor="accent1" w:themeTint="99" w:sz="2" w:space="0"/>
        </w:tcBorders>
      </w:tcPr>
    </w:tblStylePr>
    <w:tblStylePr w:type="firstCol">
      <w:rPr>
        <w:b/>
        <w:bCs/>
      </w:rPr>
    </w:tblStylePr>
    <w:tblStylePr w:type="lastCol">
      <w:rPr>
        <w:b/>
        <w:bCs/>
      </w:rPr>
    </w:tblStylePr>
  </w:style>
  <w:style w:type="paragraph" w:styleId="NormalWeb">
    <w:name w:val="Normal (Web)"/>
    <w:basedOn w:val="Normal"/>
    <w:uiPriority w:val="99"/>
    <w:semiHidden/>
    <w:unhideWhenUsed/>
    <w:rsid w:val="00866775"/>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Revision">
    <w:name w:val="Revision"/>
    <w:hidden/>
    <w:uiPriority w:val="99"/>
    <w:semiHidden/>
    <w:rsid w:val="00780652"/>
    <w:pPr>
      <w:spacing w:after="0" w:line="240" w:lineRule="auto"/>
    </w:pPr>
  </w:style>
  <w:style w:type="paragraph" w:styleId="FootnoteText">
    <w:name w:val="footnote text"/>
    <w:basedOn w:val="Normal"/>
    <w:link w:val="FootnoteTextChar"/>
    <w:uiPriority w:val="99"/>
    <w:semiHidden/>
    <w:unhideWhenUsed/>
    <w:rsid w:val="00C4105E"/>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C4105E"/>
    <w:rPr>
      <w:sz w:val="20"/>
      <w:szCs w:val="20"/>
    </w:rPr>
  </w:style>
  <w:style w:type="character" w:styleId="FootnoteReference">
    <w:name w:val="footnote reference"/>
    <w:basedOn w:val="DefaultParagraphFont"/>
    <w:uiPriority w:val="99"/>
    <w:semiHidden/>
    <w:unhideWhenUsed/>
    <w:rsid w:val="00C4105E"/>
    <w:rPr>
      <w:vertAlign w:val="superscript"/>
    </w:rPr>
  </w:style>
  <w:style w:type="character" w:styleId="Hyperlink">
    <w:name w:val="Hyperlink"/>
    <w:basedOn w:val="DefaultParagraphFont"/>
    <w:uiPriority w:val="99"/>
    <w:unhideWhenUsed/>
    <w:rsid w:val="00C4105E"/>
    <w:rPr>
      <w:color w:val="0000FF"/>
      <w:u w:val="single"/>
    </w:rPr>
  </w:style>
  <w:style w:type="character" w:styleId="Heading3Char" w:customStyle="1">
    <w:name w:val="Heading 3 Char"/>
    <w:basedOn w:val="DefaultParagraphFont"/>
    <w:link w:val="Heading3"/>
    <w:uiPriority w:val="9"/>
    <w:rsid w:val="00407999"/>
    <w:rPr>
      <w:rFonts w:eastAsiaTheme="majorEastAsia" w:cstheme="majorBidi"/>
      <w:b/>
      <w:sz w:val="24"/>
      <w:szCs w:val="24"/>
    </w:rPr>
  </w:style>
  <w:style w:type="paragraph" w:styleId="TOCHeading">
    <w:name w:val="TOC Heading"/>
    <w:basedOn w:val="Heading1"/>
    <w:next w:val="Normal"/>
    <w:uiPriority w:val="39"/>
    <w:unhideWhenUsed/>
    <w:qFormat/>
    <w:rsid w:val="00A02452"/>
    <w:pPr>
      <w:keepNext/>
      <w:keepLines/>
      <w:spacing w:before="240" w:beforeAutospacing="0" w:after="0" w:afterAutospacing="0" w:line="259" w:lineRule="auto"/>
      <w:outlineLvl w:val="9"/>
    </w:pPr>
    <w:rPr>
      <w:rFonts w:asciiTheme="majorHAnsi" w:hAnsiTheme="majorHAnsi" w:eastAsiaTheme="majorEastAsia" w:cstheme="majorBidi"/>
      <w:b w:val="0"/>
      <w:bCs w:val="0"/>
      <w:color w:val="2F5496" w:themeColor="accent1" w:themeShade="BF"/>
      <w:kern w:val="0"/>
      <w:sz w:val="32"/>
      <w:szCs w:val="32"/>
      <w:lang w:val="en-US" w:eastAsia="en-US"/>
    </w:rPr>
  </w:style>
  <w:style w:type="paragraph" w:styleId="TOC1">
    <w:name w:val="toc 1"/>
    <w:basedOn w:val="Normal"/>
    <w:next w:val="Normal"/>
    <w:autoRedefine/>
    <w:uiPriority w:val="39"/>
    <w:unhideWhenUsed/>
    <w:rsid w:val="009D5EC9"/>
    <w:pPr>
      <w:tabs>
        <w:tab w:val="left" w:pos="440"/>
        <w:tab w:val="right" w:leader="dot" w:pos="9016"/>
      </w:tabs>
      <w:spacing w:after="100"/>
    </w:pPr>
  </w:style>
  <w:style w:type="paragraph" w:styleId="TOC2">
    <w:name w:val="toc 2"/>
    <w:basedOn w:val="Normal"/>
    <w:next w:val="Normal"/>
    <w:autoRedefine/>
    <w:uiPriority w:val="39"/>
    <w:unhideWhenUsed/>
    <w:rsid w:val="00A02452"/>
    <w:pPr>
      <w:spacing w:after="100"/>
      <w:ind w:left="220"/>
    </w:pPr>
  </w:style>
  <w:style w:type="paragraph" w:styleId="TOC3">
    <w:name w:val="toc 3"/>
    <w:basedOn w:val="Normal"/>
    <w:next w:val="Normal"/>
    <w:autoRedefine/>
    <w:uiPriority w:val="39"/>
    <w:unhideWhenUsed/>
    <w:rsid w:val="003A6E29"/>
    <w:pPr>
      <w:spacing w:after="100"/>
      <w:ind w:left="440"/>
    </w:pPr>
  </w:style>
  <w:style w:type="paragraph" w:styleId="TOC4">
    <w:name w:val="toc 4"/>
    <w:basedOn w:val="Normal"/>
    <w:next w:val="Normal"/>
    <w:autoRedefine/>
    <w:uiPriority w:val="39"/>
    <w:unhideWhenUsed/>
    <w:rsid w:val="003A6E29"/>
    <w:pPr>
      <w:spacing w:after="100"/>
      <w:ind w:left="660"/>
    </w:pPr>
    <w:rPr>
      <w:rFonts w:eastAsiaTheme="minorEastAsia"/>
      <w:lang w:eastAsia="en-GB"/>
    </w:rPr>
  </w:style>
  <w:style w:type="paragraph" w:styleId="TOC5">
    <w:name w:val="toc 5"/>
    <w:basedOn w:val="Normal"/>
    <w:next w:val="Normal"/>
    <w:autoRedefine/>
    <w:uiPriority w:val="39"/>
    <w:unhideWhenUsed/>
    <w:rsid w:val="003A6E29"/>
    <w:pPr>
      <w:spacing w:after="100"/>
      <w:ind w:left="880"/>
    </w:pPr>
    <w:rPr>
      <w:rFonts w:eastAsiaTheme="minorEastAsia"/>
      <w:lang w:eastAsia="en-GB"/>
    </w:rPr>
  </w:style>
  <w:style w:type="paragraph" w:styleId="TOC6">
    <w:name w:val="toc 6"/>
    <w:basedOn w:val="Normal"/>
    <w:next w:val="Normal"/>
    <w:autoRedefine/>
    <w:uiPriority w:val="39"/>
    <w:unhideWhenUsed/>
    <w:rsid w:val="003A6E29"/>
    <w:pPr>
      <w:spacing w:after="100"/>
      <w:ind w:left="1100"/>
    </w:pPr>
    <w:rPr>
      <w:rFonts w:eastAsiaTheme="minorEastAsia"/>
      <w:lang w:eastAsia="en-GB"/>
    </w:rPr>
  </w:style>
  <w:style w:type="paragraph" w:styleId="TOC7">
    <w:name w:val="toc 7"/>
    <w:basedOn w:val="Normal"/>
    <w:next w:val="Normal"/>
    <w:autoRedefine/>
    <w:uiPriority w:val="39"/>
    <w:unhideWhenUsed/>
    <w:rsid w:val="003A6E29"/>
    <w:pPr>
      <w:spacing w:after="100"/>
      <w:ind w:left="1320"/>
    </w:pPr>
    <w:rPr>
      <w:rFonts w:eastAsiaTheme="minorEastAsia"/>
      <w:lang w:eastAsia="en-GB"/>
    </w:rPr>
  </w:style>
  <w:style w:type="paragraph" w:styleId="TOC8">
    <w:name w:val="toc 8"/>
    <w:basedOn w:val="Normal"/>
    <w:next w:val="Normal"/>
    <w:autoRedefine/>
    <w:uiPriority w:val="39"/>
    <w:unhideWhenUsed/>
    <w:rsid w:val="003A6E29"/>
    <w:pPr>
      <w:spacing w:after="100"/>
      <w:ind w:left="1540"/>
    </w:pPr>
    <w:rPr>
      <w:rFonts w:eastAsiaTheme="minorEastAsia"/>
      <w:lang w:eastAsia="en-GB"/>
    </w:rPr>
  </w:style>
  <w:style w:type="paragraph" w:styleId="TOC9">
    <w:name w:val="toc 9"/>
    <w:basedOn w:val="Normal"/>
    <w:next w:val="Normal"/>
    <w:autoRedefine/>
    <w:uiPriority w:val="39"/>
    <w:unhideWhenUsed/>
    <w:rsid w:val="003A6E29"/>
    <w:pPr>
      <w:spacing w:after="100"/>
      <w:ind w:left="1760"/>
    </w:pPr>
    <w:rPr>
      <w:rFonts w:eastAsiaTheme="minorEastAsia"/>
      <w:lang w:eastAsia="en-GB"/>
    </w:rPr>
  </w:style>
  <w:style w:type="character" w:styleId="UnresolvedMention">
    <w:name w:val="Unresolved Mention"/>
    <w:basedOn w:val="DefaultParagraphFont"/>
    <w:uiPriority w:val="99"/>
    <w:semiHidden/>
    <w:unhideWhenUsed/>
    <w:rsid w:val="003A6E29"/>
    <w:rPr>
      <w:color w:val="605E5C"/>
      <w:shd w:val="clear" w:color="auto" w:fill="E1DFDD"/>
    </w:rPr>
  </w:style>
  <w:style w:type="character" w:styleId="Heading4Char" w:customStyle="1">
    <w:name w:val="Heading 4 Char"/>
    <w:basedOn w:val="DefaultParagraphFont"/>
    <w:link w:val="Heading4"/>
    <w:uiPriority w:val="9"/>
    <w:rsid w:val="001B308B"/>
    <w:rPr>
      <w:rFonts w:asciiTheme="majorHAnsi" w:hAnsiTheme="majorHAnsi" w:eastAsiaTheme="majorEastAsia" w:cstheme="majorBidi"/>
      <w:i/>
      <w:iCs/>
    </w:rPr>
  </w:style>
  <w:style w:type="paragraph" w:styleId="paragraph" w:customStyle="1">
    <w:name w:val="paragraph"/>
    <w:basedOn w:val="Normal"/>
    <w:rsid w:val="001B7467"/>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1B7467"/>
  </w:style>
  <w:style w:type="character" w:styleId="eop" w:customStyle="1">
    <w:name w:val="eop"/>
    <w:basedOn w:val="DefaultParagraphFont"/>
    <w:rsid w:val="001B74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090635">
      <w:bodyDiv w:val="1"/>
      <w:marLeft w:val="0"/>
      <w:marRight w:val="0"/>
      <w:marTop w:val="0"/>
      <w:marBottom w:val="0"/>
      <w:divBdr>
        <w:top w:val="none" w:sz="0" w:space="0" w:color="auto"/>
        <w:left w:val="none" w:sz="0" w:space="0" w:color="auto"/>
        <w:bottom w:val="none" w:sz="0" w:space="0" w:color="auto"/>
        <w:right w:val="none" w:sz="0" w:space="0" w:color="auto"/>
      </w:divBdr>
    </w:div>
    <w:div w:id="252667586">
      <w:bodyDiv w:val="1"/>
      <w:marLeft w:val="0"/>
      <w:marRight w:val="0"/>
      <w:marTop w:val="0"/>
      <w:marBottom w:val="0"/>
      <w:divBdr>
        <w:top w:val="none" w:sz="0" w:space="0" w:color="auto"/>
        <w:left w:val="none" w:sz="0" w:space="0" w:color="auto"/>
        <w:bottom w:val="none" w:sz="0" w:space="0" w:color="auto"/>
        <w:right w:val="none" w:sz="0" w:space="0" w:color="auto"/>
      </w:divBdr>
    </w:div>
    <w:div w:id="261106780">
      <w:bodyDiv w:val="1"/>
      <w:marLeft w:val="0"/>
      <w:marRight w:val="0"/>
      <w:marTop w:val="0"/>
      <w:marBottom w:val="0"/>
      <w:divBdr>
        <w:top w:val="none" w:sz="0" w:space="0" w:color="auto"/>
        <w:left w:val="none" w:sz="0" w:space="0" w:color="auto"/>
        <w:bottom w:val="none" w:sz="0" w:space="0" w:color="auto"/>
        <w:right w:val="none" w:sz="0" w:space="0" w:color="auto"/>
      </w:divBdr>
      <w:divsChild>
        <w:div w:id="388767718">
          <w:marLeft w:val="144"/>
          <w:marRight w:val="0"/>
          <w:marTop w:val="240"/>
          <w:marBottom w:val="40"/>
          <w:divBdr>
            <w:top w:val="none" w:sz="0" w:space="0" w:color="auto"/>
            <w:left w:val="none" w:sz="0" w:space="0" w:color="auto"/>
            <w:bottom w:val="none" w:sz="0" w:space="0" w:color="auto"/>
            <w:right w:val="none" w:sz="0" w:space="0" w:color="auto"/>
          </w:divBdr>
        </w:div>
        <w:div w:id="1470585851">
          <w:marLeft w:val="144"/>
          <w:marRight w:val="0"/>
          <w:marTop w:val="240"/>
          <w:marBottom w:val="40"/>
          <w:divBdr>
            <w:top w:val="none" w:sz="0" w:space="0" w:color="auto"/>
            <w:left w:val="none" w:sz="0" w:space="0" w:color="auto"/>
            <w:bottom w:val="none" w:sz="0" w:space="0" w:color="auto"/>
            <w:right w:val="none" w:sz="0" w:space="0" w:color="auto"/>
          </w:divBdr>
        </w:div>
        <w:div w:id="1236161076">
          <w:marLeft w:val="144"/>
          <w:marRight w:val="0"/>
          <w:marTop w:val="240"/>
          <w:marBottom w:val="40"/>
          <w:divBdr>
            <w:top w:val="none" w:sz="0" w:space="0" w:color="auto"/>
            <w:left w:val="none" w:sz="0" w:space="0" w:color="auto"/>
            <w:bottom w:val="none" w:sz="0" w:space="0" w:color="auto"/>
            <w:right w:val="none" w:sz="0" w:space="0" w:color="auto"/>
          </w:divBdr>
        </w:div>
        <w:div w:id="1909222261">
          <w:marLeft w:val="144"/>
          <w:marRight w:val="0"/>
          <w:marTop w:val="240"/>
          <w:marBottom w:val="40"/>
          <w:divBdr>
            <w:top w:val="none" w:sz="0" w:space="0" w:color="auto"/>
            <w:left w:val="none" w:sz="0" w:space="0" w:color="auto"/>
            <w:bottom w:val="none" w:sz="0" w:space="0" w:color="auto"/>
            <w:right w:val="none" w:sz="0" w:space="0" w:color="auto"/>
          </w:divBdr>
        </w:div>
        <w:div w:id="403793849">
          <w:marLeft w:val="144"/>
          <w:marRight w:val="0"/>
          <w:marTop w:val="240"/>
          <w:marBottom w:val="40"/>
          <w:divBdr>
            <w:top w:val="none" w:sz="0" w:space="0" w:color="auto"/>
            <w:left w:val="none" w:sz="0" w:space="0" w:color="auto"/>
            <w:bottom w:val="none" w:sz="0" w:space="0" w:color="auto"/>
            <w:right w:val="none" w:sz="0" w:space="0" w:color="auto"/>
          </w:divBdr>
        </w:div>
        <w:div w:id="237131762">
          <w:marLeft w:val="144"/>
          <w:marRight w:val="0"/>
          <w:marTop w:val="240"/>
          <w:marBottom w:val="40"/>
          <w:divBdr>
            <w:top w:val="none" w:sz="0" w:space="0" w:color="auto"/>
            <w:left w:val="none" w:sz="0" w:space="0" w:color="auto"/>
            <w:bottom w:val="none" w:sz="0" w:space="0" w:color="auto"/>
            <w:right w:val="none" w:sz="0" w:space="0" w:color="auto"/>
          </w:divBdr>
        </w:div>
      </w:divsChild>
    </w:div>
    <w:div w:id="288246450">
      <w:bodyDiv w:val="1"/>
      <w:marLeft w:val="0"/>
      <w:marRight w:val="0"/>
      <w:marTop w:val="0"/>
      <w:marBottom w:val="0"/>
      <w:divBdr>
        <w:top w:val="none" w:sz="0" w:space="0" w:color="auto"/>
        <w:left w:val="none" w:sz="0" w:space="0" w:color="auto"/>
        <w:bottom w:val="none" w:sz="0" w:space="0" w:color="auto"/>
        <w:right w:val="none" w:sz="0" w:space="0" w:color="auto"/>
      </w:divBdr>
    </w:div>
    <w:div w:id="298073553">
      <w:bodyDiv w:val="1"/>
      <w:marLeft w:val="0"/>
      <w:marRight w:val="0"/>
      <w:marTop w:val="0"/>
      <w:marBottom w:val="0"/>
      <w:divBdr>
        <w:top w:val="none" w:sz="0" w:space="0" w:color="auto"/>
        <w:left w:val="none" w:sz="0" w:space="0" w:color="auto"/>
        <w:bottom w:val="none" w:sz="0" w:space="0" w:color="auto"/>
        <w:right w:val="none" w:sz="0" w:space="0" w:color="auto"/>
      </w:divBdr>
    </w:div>
    <w:div w:id="310908464">
      <w:bodyDiv w:val="1"/>
      <w:marLeft w:val="0"/>
      <w:marRight w:val="0"/>
      <w:marTop w:val="0"/>
      <w:marBottom w:val="0"/>
      <w:divBdr>
        <w:top w:val="none" w:sz="0" w:space="0" w:color="auto"/>
        <w:left w:val="none" w:sz="0" w:space="0" w:color="auto"/>
        <w:bottom w:val="none" w:sz="0" w:space="0" w:color="auto"/>
        <w:right w:val="none" w:sz="0" w:space="0" w:color="auto"/>
      </w:divBdr>
    </w:div>
    <w:div w:id="363214603">
      <w:bodyDiv w:val="1"/>
      <w:marLeft w:val="0"/>
      <w:marRight w:val="0"/>
      <w:marTop w:val="0"/>
      <w:marBottom w:val="0"/>
      <w:divBdr>
        <w:top w:val="none" w:sz="0" w:space="0" w:color="auto"/>
        <w:left w:val="none" w:sz="0" w:space="0" w:color="auto"/>
        <w:bottom w:val="none" w:sz="0" w:space="0" w:color="auto"/>
        <w:right w:val="none" w:sz="0" w:space="0" w:color="auto"/>
      </w:divBdr>
    </w:div>
    <w:div w:id="380641000">
      <w:bodyDiv w:val="1"/>
      <w:marLeft w:val="0"/>
      <w:marRight w:val="0"/>
      <w:marTop w:val="0"/>
      <w:marBottom w:val="0"/>
      <w:divBdr>
        <w:top w:val="none" w:sz="0" w:space="0" w:color="auto"/>
        <w:left w:val="none" w:sz="0" w:space="0" w:color="auto"/>
        <w:bottom w:val="none" w:sz="0" w:space="0" w:color="auto"/>
        <w:right w:val="none" w:sz="0" w:space="0" w:color="auto"/>
      </w:divBdr>
    </w:div>
    <w:div w:id="403842367">
      <w:bodyDiv w:val="1"/>
      <w:marLeft w:val="0"/>
      <w:marRight w:val="0"/>
      <w:marTop w:val="0"/>
      <w:marBottom w:val="0"/>
      <w:divBdr>
        <w:top w:val="none" w:sz="0" w:space="0" w:color="auto"/>
        <w:left w:val="none" w:sz="0" w:space="0" w:color="auto"/>
        <w:bottom w:val="none" w:sz="0" w:space="0" w:color="auto"/>
        <w:right w:val="none" w:sz="0" w:space="0" w:color="auto"/>
      </w:divBdr>
    </w:div>
    <w:div w:id="410393053">
      <w:bodyDiv w:val="1"/>
      <w:marLeft w:val="0"/>
      <w:marRight w:val="0"/>
      <w:marTop w:val="0"/>
      <w:marBottom w:val="0"/>
      <w:divBdr>
        <w:top w:val="none" w:sz="0" w:space="0" w:color="auto"/>
        <w:left w:val="none" w:sz="0" w:space="0" w:color="auto"/>
        <w:bottom w:val="none" w:sz="0" w:space="0" w:color="auto"/>
        <w:right w:val="none" w:sz="0" w:space="0" w:color="auto"/>
      </w:divBdr>
    </w:div>
    <w:div w:id="432483530">
      <w:bodyDiv w:val="1"/>
      <w:marLeft w:val="0"/>
      <w:marRight w:val="0"/>
      <w:marTop w:val="0"/>
      <w:marBottom w:val="0"/>
      <w:divBdr>
        <w:top w:val="none" w:sz="0" w:space="0" w:color="auto"/>
        <w:left w:val="none" w:sz="0" w:space="0" w:color="auto"/>
        <w:bottom w:val="none" w:sz="0" w:space="0" w:color="auto"/>
        <w:right w:val="none" w:sz="0" w:space="0" w:color="auto"/>
      </w:divBdr>
    </w:div>
    <w:div w:id="470560140">
      <w:bodyDiv w:val="1"/>
      <w:marLeft w:val="0"/>
      <w:marRight w:val="0"/>
      <w:marTop w:val="0"/>
      <w:marBottom w:val="0"/>
      <w:divBdr>
        <w:top w:val="none" w:sz="0" w:space="0" w:color="auto"/>
        <w:left w:val="none" w:sz="0" w:space="0" w:color="auto"/>
        <w:bottom w:val="none" w:sz="0" w:space="0" w:color="auto"/>
        <w:right w:val="none" w:sz="0" w:space="0" w:color="auto"/>
      </w:divBdr>
    </w:div>
    <w:div w:id="504831572">
      <w:bodyDiv w:val="1"/>
      <w:marLeft w:val="0"/>
      <w:marRight w:val="0"/>
      <w:marTop w:val="0"/>
      <w:marBottom w:val="0"/>
      <w:divBdr>
        <w:top w:val="none" w:sz="0" w:space="0" w:color="auto"/>
        <w:left w:val="none" w:sz="0" w:space="0" w:color="auto"/>
        <w:bottom w:val="none" w:sz="0" w:space="0" w:color="auto"/>
        <w:right w:val="none" w:sz="0" w:space="0" w:color="auto"/>
      </w:divBdr>
    </w:div>
    <w:div w:id="510680653">
      <w:bodyDiv w:val="1"/>
      <w:marLeft w:val="0"/>
      <w:marRight w:val="0"/>
      <w:marTop w:val="0"/>
      <w:marBottom w:val="0"/>
      <w:divBdr>
        <w:top w:val="none" w:sz="0" w:space="0" w:color="auto"/>
        <w:left w:val="none" w:sz="0" w:space="0" w:color="auto"/>
        <w:bottom w:val="none" w:sz="0" w:space="0" w:color="auto"/>
        <w:right w:val="none" w:sz="0" w:space="0" w:color="auto"/>
      </w:divBdr>
    </w:div>
    <w:div w:id="511652337">
      <w:bodyDiv w:val="1"/>
      <w:marLeft w:val="0"/>
      <w:marRight w:val="0"/>
      <w:marTop w:val="0"/>
      <w:marBottom w:val="0"/>
      <w:divBdr>
        <w:top w:val="none" w:sz="0" w:space="0" w:color="auto"/>
        <w:left w:val="none" w:sz="0" w:space="0" w:color="auto"/>
        <w:bottom w:val="none" w:sz="0" w:space="0" w:color="auto"/>
        <w:right w:val="none" w:sz="0" w:space="0" w:color="auto"/>
      </w:divBdr>
    </w:div>
    <w:div w:id="542719528">
      <w:bodyDiv w:val="1"/>
      <w:marLeft w:val="0"/>
      <w:marRight w:val="0"/>
      <w:marTop w:val="0"/>
      <w:marBottom w:val="0"/>
      <w:divBdr>
        <w:top w:val="none" w:sz="0" w:space="0" w:color="auto"/>
        <w:left w:val="none" w:sz="0" w:space="0" w:color="auto"/>
        <w:bottom w:val="none" w:sz="0" w:space="0" w:color="auto"/>
        <w:right w:val="none" w:sz="0" w:space="0" w:color="auto"/>
      </w:divBdr>
    </w:div>
    <w:div w:id="657467237">
      <w:bodyDiv w:val="1"/>
      <w:marLeft w:val="0"/>
      <w:marRight w:val="0"/>
      <w:marTop w:val="0"/>
      <w:marBottom w:val="0"/>
      <w:divBdr>
        <w:top w:val="none" w:sz="0" w:space="0" w:color="auto"/>
        <w:left w:val="none" w:sz="0" w:space="0" w:color="auto"/>
        <w:bottom w:val="none" w:sz="0" w:space="0" w:color="auto"/>
        <w:right w:val="none" w:sz="0" w:space="0" w:color="auto"/>
      </w:divBdr>
    </w:div>
    <w:div w:id="675226832">
      <w:bodyDiv w:val="1"/>
      <w:marLeft w:val="0"/>
      <w:marRight w:val="0"/>
      <w:marTop w:val="0"/>
      <w:marBottom w:val="0"/>
      <w:divBdr>
        <w:top w:val="none" w:sz="0" w:space="0" w:color="auto"/>
        <w:left w:val="none" w:sz="0" w:space="0" w:color="auto"/>
        <w:bottom w:val="none" w:sz="0" w:space="0" w:color="auto"/>
        <w:right w:val="none" w:sz="0" w:space="0" w:color="auto"/>
      </w:divBdr>
    </w:div>
    <w:div w:id="728454602">
      <w:bodyDiv w:val="1"/>
      <w:marLeft w:val="0"/>
      <w:marRight w:val="0"/>
      <w:marTop w:val="0"/>
      <w:marBottom w:val="0"/>
      <w:divBdr>
        <w:top w:val="none" w:sz="0" w:space="0" w:color="auto"/>
        <w:left w:val="none" w:sz="0" w:space="0" w:color="auto"/>
        <w:bottom w:val="none" w:sz="0" w:space="0" w:color="auto"/>
        <w:right w:val="none" w:sz="0" w:space="0" w:color="auto"/>
      </w:divBdr>
    </w:div>
    <w:div w:id="747965685">
      <w:bodyDiv w:val="1"/>
      <w:marLeft w:val="0"/>
      <w:marRight w:val="0"/>
      <w:marTop w:val="0"/>
      <w:marBottom w:val="0"/>
      <w:divBdr>
        <w:top w:val="none" w:sz="0" w:space="0" w:color="auto"/>
        <w:left w:val="none" w:sz="0" w:space="0" w:color="auto"/>
        <w:bottom w:val="none" w:sz="0" w:space="0" w:color="auto"/>
        <w:right w:val="none" w:sz="0" w:space="0" w:color="auto"/>
      </w:divBdr>
    </w:div>
    <w:div w:id="812253281">
      <w:bodyDiv w:val="1"/>
      <w:marLeft w:val="0"/>
      <w:marRight w:val="0"/>
      <w:marTop w:val="0"/>
      <w:marBottom w:val="0"/>
      <w:divBdr>
        <w:top w:val="none" w:sz="0" w:space="0" w:color="auto"/>
        <w:left w:val="none" w:sz="0" w:space="0" w:color="auto"/>
        <w:bottom w:val="none" w:sz="0" w:space="0" w:color="auto"/>
        <w:right w:val="none" w:sz="0" w:space="0" w:color="auto"/>
      </w:divBdr>
    </w:div>
    <w:div w:id="915943141">
      <w:bodyDiv w:val="1"/>
      <w:marLeft w:val="0"/>
      <w:marRight w:val="0"/>
      <w:marTop w:val="0"/>
      <w:marBottom w:val="0"/>
      <w:divBdr>
        <w:top w:val="none" w:sz="0" w:space="0" w:color="auto"/>
        <w:left w:val="none" w:sz="0" w:space="0" w:color="auto"/>
        <w:bottom w:val="none" w:sz="0" w:space="0" w:color="auto"/>
        <w:right w:val="none" w:sz="0" w:space="0" w:color="auto"/>
      </w:divBdr>
    </w:div>
    <w:div w:id="953099214">
      <w:bodyDiv w:val="1"/>
      <w:marLeft w:val="0"/>
      <w:marRight w:val="0"/>
      <w:marTop w:val="0"/>
      <w:marBottom w:val="0"/>
      <w:divBdr>
        <w:top w:val="none" w:sz="0" w:space="0" w:color="auto"/>
        <w:left w:val="none" w:sz="0" w:space="0" w:color="auto"/>
        <w:bottom w:val="none" w:sz="0" w:space="0" w:color="auto"/>
        <w:right w:val="none" w:sz="0" w:space="0" w:color="auto"/>
      </w:divBdr>
    </w:div>
    <w:div w:id="1049188160">
      <w:bodyDiv w:val="1"/>
      <w:marLeft w:val="0"/>
      <w:marRight w:val="0"/>
      <w:marTop w:val="0"/>
      <w:marBottom w:val="0"/>
      <w:divBdr>
        <w:top w:val="none" w:sz="0" w:space="0" w:color="auto"/>
        <w:left w:val="none" w:sz="0" w:space="0" w:color="auto"/>
        <w:bottom w:val="none" w:sz="0" w:space="0" w:color="auto"/>
        <w:right w:val="none" w:sz="0" w:space="0" w:color="auto"/>
      </w:divBdr>
    </w:div>
    <w:div w:id="1224214332">
      <w:bodyDiv w:val="1"/>
      <w:marLeft w:val="0"/>
      <w:marRight w:val="0"/>
      <w:marTop w:val="0"/>
      <w:marBottom w:val="0"/>
      <w:divBdr>
        <w:top w:val="none" w:sz="0" w:space="0" w:color="auto"/>
        <w:left w:val="none" w:sz="0" w:space="0" w:color="auto"/>
        <w:bottom w:val="none" w:sz="0" w:space="0" w:color="auto"/>
        <w:right w:val="none" w:sz="0" w:space="0" w:color="auto"/>
      </w:divBdr>
    </w:div>
    <w:div w:id="1347362386">
      <w:bodyDiv w:val="1"/>
      <w:marLeft w:val="0"/>
      <w:marRight w:val="0"/>
      <w:marTop w:val="0"/>
      <w:marBottom w:val="0"/>
      <w:divBdr>
        <w:top w:val="none" w:sz="0" w:space="0" w:color="auto"/>
        <w:left w:val="none" w:sz="0" w:space="0" w:color="auto"/>
        <w:bottom w:val="none" w:sz="0" w:space="0" w:color="auto"/>
        <w:right w:val="none" w:sz="0" w:space="0" w:color="auto"/>
      </w:divBdr>
    </w:div>
    <w:div w:id="1376275427">
      <w:bodyDiv w:val="1"/>
      <w:marLeft w:val="0"/>
      <w:marRight w:val="0"/>
      <w:marTop w:val="0"/>
      <w:marBottom w:val="0"/>
      <w:divBdr>
        <w:top w:val="none" w:sz="0" w:space="0" w:color="auto"/>
        <w:left w:val="none" w:sz="0" w:space="0" w:color="auto"/>
        <w:bottom w:val="none" w:sz="0" w:space="0" w:color="auto"/>
        <w:right w:val="none" w:sz="0" w:space="0" w:color="auto"/>
      </w:divBdr>
    </w:div>
    <w:div w:id="1387293975">
      <w:bodyDiv w:val="1"/>
      <w:marLeft w:val="0"/>
      <w:marRight w:val="0"/>
      <w:marTop w:val="0"/>
      <w:marBottom w:val="0"/>
      <w:divBdr>
        <w:top w:val="none" w:sz="0" w:space="0" w:color="auto"/>
        <w:left w:val="none" w:sz="0" w:space="0" w:color="auto"/>
        <w:bottom w:val="none" w:sz="0" w:space="0" w:color="auto"/>
        <w:right w:val="none" w:sz="0" w:space="0" w:color="auto"/>
      </w:divBdr>
    </w:div>
    <w:div w:id="1421636872">
      <w:bodyDiv w:val="1"/>
      <w:marLeft w:val="0"/>
      <w:marRight w:val="0"/>
      <w:marTop w:val="0"/>
      <w:marBottom w:val="0"/>
      <w:divBdr>
        <w:top w:val="none" w:sz="0" w:space="0" w:color="auto"/>
        <w:left w:val="none" w:sz="0" w:space="0" w:color="auto"/>
        <w:bottom w:val="none" w:sz="0" w:space="0" w:color="auto"/>
        <w:right w:val="none" w:sz="0" w:space="0" w:color="auto"/>
      </w:divBdr>
    </w:div>
    <w:div w:id="1455172344">
      <w:bodyDiv w:val="1"/>
      <w:marLeft w:val="0"/>
      <w:marRight w:val="0"/>
      <w:marTop w:val="0"/>
      <w:marBottom w:val="0"/>
      <w:divBdr>
        <w:top w:val="none" w:sz="0" w:space="0" w:color="auto"/>
        <w:left w:val="none" w:sz="0" w:space="0" w:color="auto"/>
        <w:bottom w:val="none" w:sz="0" w:space="0" w:color="auto"/>
        <w:right w:val="none" w:sz="0" w:space="0" w:color="auto"/>
      </w:divBdr>
    </w:div>
    <w:div w:id="1572152177">
      <w:bodyDiv w:val="1"/>
      <w:marLeft w:val="0"/>
      <w:marRight w:val="0"/>
      <w:marTop w:val="0"/>
      <w:marBottom w:val="0"/>
      <w:divBdr>
        <w:top w:val="none" w:sz="0" w:space="0" w:color="auto"/>
        <w:left w:val="none" w:sz="0" w:space="0" w:color="auto"/>
        <w:bottom w:val="none" w:sz="0" w:space="0" w:color="auto"/>
        <w:right w:val="none" w:sz="0" w:space="0" w:color="auto"/>
      </w:divBdr>
    </w:div>
    <w:div w:id="1640376641">
      <w:bodyDiv w:val="1"/>
      <w:marLeft w:val="0"/>
      <w:marRight w:val="0"/>
      <w:marTop w:val="0"/>
      <w:marBottom w:val="0"/>
      <w:divBdr>
        <w:top w:val="none" w:sz="0" w:space="0" w:color="auto"/>
        <w:left w:val="none" w:sz="0" w:space="0" w:color="auto"/>
        <w:bottom w:val="none" w:sz="0" w:space="0" w:color="auto"/>
        <w:right w:val="none" w:sz="0" w:space="0" w:color="auto"/>
      </w:divBdr>
    </w:div>
    <w:div w:id="1667398321">
      <w:bodyDiv w:val="1"/>
      <w:marLeft w:val="0"/>
      <w:marRight w:val="0"/>
      <w:marTop w:val="0"/>
      <w:marBottom w:val="0"/>
      <w:divBdr>
        <w:top w:val="none" w:sz="0" w:space="0" w:color="auto"/>
        <w:left w:val="none" w:sz="0" w:space="0" w:color="auto"/>
        <w:bottom w:val="none" w:sz="0" w:space="0" w:color="auto"/>
        <w:right w:val="none" w:sz="0" w:space="0" w:color="auto"/>
      </w:divBdr>
    </w:div>
    <w:div w:id="1707178138">
      <w:bodyDiv w:val="1"/>
      <w:marLeft w:val="0"/>
      <w:marRight w:val="0"/>
      <w:marTop w:val="0"/>
      <w:marBottom w:val="0"/>
      <w:divBdr>
        <w:top w:val="none" w:sz="0" w:space="0" w:color="auto"/>
        <w:left w:val="none" w:sz="0" w:space="0" w:color="auto"/>
        <w:bottom w:val="none" w:sz="0" w:space="0" w:color="auto"/>
        <w:right w:val="none" w:sz="0" w:space="0" w:color="auto"/>
      </w:divBdr>
      <w:divsChild>
        <w:div w:id="745952297">
          <w:marLeft w:val="144"/>
          <w:marRight w:val="0"/>
          <w:marTop w:val="240"/>
          <w:marBottom w:val="40"/>
          <w:divBdr>
            <w:top w:val="none" w:sz="0" w:space="0" w:color="auto"/>
            <w:left w:val="none" w:sz="0" w:space="0" w:color="auto"/>
            <w:bottom w:val="none" w:sz="0" w:space="0" w:color="auto"/>
            <w:right w:val="none" w:sz="0" w:space="0" w:color="auto"/>
          </w:divBdr>
        </w:div>
        <w:div w:id="1095705855">
          <w:marLeft w:val="144"/>
          <w:marRight w:val="0"/>
          <w:marTop w:val="240"/>
          <w:marBottom w:val="40"/>
          <w:divBdr>
            <w:top w:val="none" w:sz="0" w:space="0" w:color="auto"/>
            <w:left w:val="none" w:sz="0" w:space="0" w:color="auto"/>
            <w:bottom w:val="none" w:sz="0" w:space="0" w:color="auto"/>
            <w:right w:val="none" w:sz="0" w:space="0" w:color="auto"/>
          </w:divBdr>
        </w:div>
        <w:div w:id="2136828580">
          <w:marLeft w:val="144"/>
          <w:marRight w:val="0"/>
          <w:marTop w:val="240"/>
          <w:marBottom w:val="40"/>
          <w:divBdr>
            <w:top w:val="none" w:sz="0" w:space="0" w:color="auto"/>
            <w:left w:val="none" w:sz="0" w:space="0" w:color="auto"/>
            <w:bottom w:val="none" w:sz="0" w:space="0" w:color="auto"/>
            <w:right w:val="none" w:sz="0" w:space="0" w:color="auto"/>
          </w:divBdr>
        </w:div>
        <w:div w:id="1118335185">
          <w:marLeft w:val="144"/>
          <w:marRight w:val="0"/>
          <w:marTop w:val="240"/>
          <w:marBottom w:val="40"/>
          <w:divBdr>
            <w:top w:val="none" w:sz="0" w:space="0" w:color="auto"/>
            <w:left w:val="none" w:sz="0" w:space="0" w:color="auto"/>
            <w:bottom w:val="none" w:sz="0" w:space="0" w:color="auto"/>
            <w:right w:val="none" w:sz="0" w:space="0" w:color="auto"/>
          </w:divBdr>
        </w:div>
        <w:div w:id="562564883">
          <w:marLeft w:val="144"/>
          <w:marRight w:val="0"/>
          <w:marTop w:val="240"/>
          <w:marBottom w:val="40"/>
          <w:divBdr>
            <w:top w:val="none" w:sz="0" w:space="0" w:color="auto"/>
            <w:left w:val="none" w:sz="0" w:space="0" w:color="auto"/>
            <w:bottom w:val="none" w:sz="0" w:space="0" w:color="auto"/>
            <w:right w:val="none" w:sz="0" w:space="0" w:color="auto"/>
          </w:divBdr>
        </w:div>
        <w:div w:id="63918605">
          <w:marLeft w:val="144"/>
          <w:marRight w:val="0"/>
          <w:marTop w:val="240"/>
          <w:marBottom w:val="40"/>
          <w:divBdr>
            <w:top w:val="none" w:sz="0" w:space="0" w:color="auto"/>
            <w:left w:val="none" w:sz="0" w:space="0" w:color="auto"/>
            <w:bottom w:val="none" w:sz="0" w:space="0" w:color="auto"/>
            <w:right w:val="none" w:sz="0" w:space="0" w:color="auto"/>
          </w:divBdr>
        </w:div>
      </w:divsChild>
    </w:div>
    <w:div w:id="1739090186">
      <w:bodyDiv w:val="1"/>
      <w:marLeft w:val="0"/>
      <w:marRight w:val="0"/>
      <w:marTop w:val="0"/>
      <w:marBottom w:val="0"/>
      <w:divBdr>
        <w:top w:val="none" w:sz="0" w:space="0" w:color="auto"/>
        <w:left w:val="none" w:sz="0" w:space="0" w:color="auto"/>
        <w:bottom w:val="none" w:sz="0" w:space="0" w:color="auto"/>
        <w:right w:val="none" w:sz="0" w:space="0" w:color="auto"/>
      </w:divBdr>
    </w:div>
    <w:div w:id="1739669957">
      <w:bodyDiv w:val="1"/>
      <w:marLeft w:val="0"/>
      <w:marRight w:val="0"/>
      <w:marTop w:val="0"/>
      <w:marBottom w:val="0"/>
      <w:divBdr>
        <w:top w:val="none" w:sz="0" w:space="0" w:color="auto"/>
        <w:left w:val="none" w:sz="0" w:space="0" w:color="auto"/>
        <w:bottom w:val="none" w:sz="0" w:space="0" w:color="auto"/>
        <w:right w:val="none" w:sz="0" w:space="0" w:color="auto"/>
      </w:divBdr>
    </w:div>
    <w:div w:id="1745909684">
      <w:bodyDiv w:val="1"/>
      <w:marLeft w:val="0"/>
      <w:marRight w:val="0"/>
      <w:marTop w:val="0"/>
      <w:marBottom w:val="0"/>
      <w:divBdr>
        <w:top w:val="none" w:sz="0" w:space="0" w:color="auto"/>
        <w:left w:val="none" w:sz="0" w:space="0" w:color="auto"/>
        <w:bottom w:val="none" w:sz="0" w:space="0" w:color="auto"/>
        <w:right w:val="none" w:sz="0" w:space="0" w:color="auto"/>
      </w:divBdr>
    </w:div>
    <w:div w:id="1776173318">
      <w:bodyDiv w:val="1"/>
      <w:marLeft w:val="0"/>
      <w:marRight w:val="0"/>
      <w:marTop w:val="0"/>
      <w:marBottom w:val="0"/>
      <w:divBdr>
        <w:top w:val="none" w:sz="0" w:space="0" w:color="auto"/>
        <w:left w:val="none" w:sz="0" w:space="0" w:color="auto"/>
        <w:bottom w:val="none" w:sz="0" w:space="0" w:color="auto"/>
        <w:right w:val="none" w:sz="0" w:space="0" w:color="auto"/>
      </w:divBdr>
    </w:div>
    <w:div w:id="1812478612">
      <w:bodyDiv w:val="1"/>
      <w:marLeft w:val="0"/>
      <w:marRight w:val="0"/>
      <w:marTop w:val="0"/>
      <w:marBottom w:val="0"/>
      <w:divBdr>
        <w:top w:val="none" w:sz="0" w:space="0" w:color="auto"/>
        <w:left w:val="none" w:sz="0" w:space="0" w:color="auto"/>
        <w:bottom w:val="none" w:sz="0" w:space="0" w:color="auto"/>
        <w:right w:val="none" w:sz="0" w:space="0" w:color="auto"/>
      </w:divBdr>
    </w:div>
    <w:div w:id="1816139020">
      <w:bodyDiv w:val="1"/>
      <w:marLeft w:val="0"/>
      <w:marRight w:val="0"/>
      <w:marTop w:val="0"/>
      <w:marBottom w:val="0"/>
      <w:divBdr>
        <w:top w:val="none" w:sz="0" w:space="0" w:color="auto"/>
        <w:left w:val="none" w:sz="0" w:space="0" w:color="auto"/>
        <w:bottom w:val="none" w:sz="0" w:space="0" w:color="auto"/>
        <w:right w:val="none" w:sz="0" w:space="0" w:color="auto"/>
      </w:divBdr>
    </w:div>
    <w:div w:id="1835760463">
      <w:bodyDiv w:val="1"/>
      <w:marLeft w:val="0"/>
      <w:marRight w:val="0"/>
      <w:marTop w:val="0"/>
      <w:marBottom w:val="0"/>
      <w:divBdr>
        <w:top w:val="none" w:sz="0" w:space="0" w:color="auto"/>
        <w:left w:val="none" w:sz="0" w:space="0" w:color="auto"/>
        <w:bottom w:val="none" w:sz="0" w:space="0" w:color="auto"/>
        <w:right w:val="none" w:sz="0" w:space="0" w:color="auto"/>
      </w:divBdr>
    </w:div>
    <w:div w:id="1869027490">
      <w:bodyDiv w:val="1"/>
      <w:marLeft w:val="0"/>
      <w:marRight w:val="0"/>
      <w:marTop w:val="0"/>
      <w:marBottom w:val="0"/>
      <w:divBdr>
        <w:top w:val="none" w:sz="0" w:space="0" w:color="auto"/>
        <w:left w:val="none" w:sz="0" w:space="0" w:color="auto"/>
        <w:bottom w:val="none" w:sz="0" w:space="0" w:color="auto"/>
        <w:right w:val="none" w:sz="0" w:space="0" w:color="auto"/>
      </w:divBdr>
    </w:div>
    <w:div w:id="1870559830">
      <w:bodyDiv w:val="1"/>
      <w:marLeft w:val="0"/>
      <w:marRight w:val="0"/>
      <w:marTop w:val="0"/>
      <w:marBottom w:val="0"/>
      <w:divBdr>
        <w:top w:val="none" w:sz="0" w:space="0" w:color="auto"/>
        <w:left w:val="none" w:sz="0" w:space="0" w:color="auto"/>
        <w:bottom w:val="none" w:sz="0" w:space="0" w:color="auto"/>
        <w:right w:val="none" w:sz="0" w:space="0" w:color="auto"/>
      </w:divBdr>
    </w:div>
    <w:div w:id="1886525364">
      <w:bodyDiv w:val="1"/>
      <w:marLeft w:val="0"/>
      <w:marRight w:val="0"/>
      <w:marTop w:val="0"/>
      <w:marBottom w:val="0"/>
      <w:divBdr>
        <w:top w:val="none" w:sz="0" w:space="0" w:color="auto"/>
        <w:left w:val="none" w:sz="0" w:space="0" w:color="auto"/>
        <w:bottom w:val="none" w:sz="0" w:space="0" w:color="auto"/>
        <w:right w:val="none" w:sz="0" w:space="0" w:color="auto"/>
      </w:divBdr>
    </w:div>
    <w:div w:id="1926842216">
      <w:bodyDiv w:val="1"/>
      <w:marLeft w:val="0"/>
      <w:marRight w:val="0"/>
      <w:marTop w:val="0"/>
      <w:marBottom w:val="0"/>
      <w:divBdr>
        <w:top w:val="none" w:sz="0" w:space="0" w:color="auto"/>
        <w:left w:val="none" w:sz="0" w:space="0" w:color="auto"/>
        <w:bottom w:val="none" w:sz="0" w:space="0" w:color="auto"/>
        <w:right w:val="none" w:sz="0" w:space="0" w:color="auto"/>
      </w:divBdr>
    </w:div>
    <w:div w:id="1928491403">
      <w:bodyDiv w:val="1"/>
      <w:marLeft w:val="0"/>
      <w:marRight w:val="0"/>
      <w:marTop w:val="0"/>
      <w:marBottom w:val="0"/>
      <w:divBdr>
        <w:top w:val="none" w:sz="0" w:space="0" w:color="auto"/>
        <w:left w:val="none" w:sz="0" w:space="0" w:color="auto"/>
        <w:bottom w:val="none" w:sz="0" w:space="0" w:color="auto"/>
        <w:right w:val="none" w:sz="0" w:space="0" w:color="auto"/>
      </w:divBdr>
    </w:div>
    <w:div w:id="1928608659">
      <w:bodyDiv w:val="1"/>
      <w:marLeft w:val="0"/>
      <w:marRight w:val="0"/>
      <w:marTop w:val="0"/>
      <w:marBottom w:val="0"/>
      <w:divBdr>
        <w:top w:val="none" w:sz="0" w:space="0" w:color="auto"/>
        <w:left w:val="none" w:sz="0" w:space="0" w:color="auto"/>
        <w:bottom w:val="none" w:sz="0" w:space="0" w:color="auto"/>
        <w:right w:val="none" w:sz="0" w:space="0" w:color="auto"/>
      </w:divBdr>
    </w:div>
    <w:div w:id="1931308023">
      <w:bodyDiv w:val="1"/>
      <w:marLeft w:val="0"/>
      <w:marRight w:val="0"/>
      <w:marTop w:val="0"/>
      <w:marBottom w:val="0"/>
      <w:divBdr>
        <w:top w:val="none" w:sz="0" w:space="0" w:color="auto"/>
        <w:left w:val="none" w:sz="0" w:space="0" w:color="auto"/>
        <w:bottom w:val="none" w:sz="0" w:space="0" w:color="auto"/>
        <w:right w:val="none" w:sz="0" w:space="0" w:color="auto"/>
      </w:divBdr>
    </w:div>
    <w:div w:id="1980185847">
      <w:bodyDiv w:val="1"/>
      <w:marLeft w:val="0"/>
      <w:marRight w:val="0"/>
      <w:marTop w:val="0"/>
      <w:marBottom w:val="0"/>
      <w:divBdr>
        <w:top w:val="none" w:sz="0" w:space="0" w:color="auto"/>
        <w:left w:val="none" w:sz="0" w:space="0" w:color="auto"/>
        <w:bottom w:val="none" w:sz="0" w:space="0" w:color="auto"/>
        <w:right w:val="none" w:sz="0" w:space="0" w:color="auto"/>
      </w:divBdr>
      <w:divsChild>
        <w:div w:id="1005590851">
          <w:marLeft w:val="274"/>
          <w:marRight w:val="0"/>
          <w:marTop w:val="0"/>
          <w:marBottom w:val="0"/>
          <w:divBdr>
            <w:top w:val="none" w:sz="0" w:space="0" w:color="auto"/>
            <w:left w:val="none" w:sz="0" w:space="0" w:color="auto"/>
            <w:bottom w:val="none" w:sz="0" w:space="0" w:color="auto"/>
            <w:right w:val="none" w:sz="0" w:space="0" w:color="auto"/>
          </w:divBdr>
        </w:div>
        <w:div w:id="974602860">
          <w:marLeft w:val="446"/>
          <w:marRight w:val="0"/>
          <w:marTop w:val="0"/>
          <w:marBottom w:val="0"/>
          <w:divBdr>
            <w:top w:val="none" w:sz="0" w:space="0" w:color="auto"/>
            <w:left w:val="none" w:sz="0" w:space="0" w:color="auto"/>
            <w:bottom w:val="none" w:sz="0" w:space="0" w:color="auto"/>
            <w:right w:val="none" w:sz="0" w:space="0" w:color="auto"/>
          </w:divBdr>
        </w:div>
        <w:div w:id="1131827461">
          <w:marLeft w:val="446"/>
          <w:marRight w:val="0"/>
          <w:marTop w:val="0"/>
          <w:marBottom w:val="0"/>
          <w:divBdr>
            <w:top w:val="none" w:sz="0" w:space="0" w:color="auto"/>
            <w:left w:val="none" w:sz="0" w:space="0" w:color="auto"/>
            <w:bottom w:val="none" w:sz="0" w:space="0" w:color="auto"/>
            <w:right w:val="none" w:sz="0" w:space="0" w:color="auto"/>
          </w:divBdr>
        </w:div>
        <w:div w:id="2081711318">
          <w:marLeft w:val="446"/>
          <w:marRight w:val="0"/>
          <w:marTop w:val="0"/>
          <w:marBottom w:val="0"/>
          <w:divBdr>
            <w:top w:val="none" w:sz="0" w:space="0" w:color="auto"/>
            <w:left w:val="none" w:sz="0" w:space="0" w:color="auto"/>
            <w:bottom w:val="none" w:sz="0" w:space="0" w:color="auto"/>
            <w:right w:val="none" w:sz="0" w:space="0" w:color="auto"/>
          </w:divBdr>
        </w:div>
        <w:div w:id="675688259">
          <w:marLeft w:val="446"/>
          <w:marRight w:val="0"/>
          <w:marTop w:val="0"/>
          <w:marBottom w:val="0"/>
          <w:divBdr>
            <w:top w:val="none" w:sz="0" w:space="0" w:color="auto"/>
            <w:left w:val="none" w:sz="0" w:space="0" w:color="auto"/>
            <w:bottom w:val="none" w:sz="0" w:space="0" w:color="auto"/>
            <w:right w:val="none" w:sz="0" w:space="0" w:color="auto"/>
          </w:divBdr>
        </w:div>
        <w:div w:id="1385449709">
          <w:marLeft w:val="446"/>
          <w:marRight w:val="0"/>
          <w:marTop w:val="0"/>
          <w:marBottom w:val="0"/>
          <w:divBdr>
            <w:top w:val="none" w:sz="0" w:space="0" w:color="auto"/>
            <w:left w:val="none" w:sz="0" w:space="0" w:color="auto"/>
            <w:bottom w:val="none" w:sz="0" w:space="0" w:color="auto"/>
            <w:right w:val="none" w:sz="0" w:space="0" w:color="auto"/>
          </w:divBdr>
        </w:div>
        <w:div w:id="1028531944">
          <w:marLeft w:val="446"/>
          <w:marRight w:val="0"/>
          <w:marTop w:val="0"/>
          <w:marBottom w:val="0"/>
          <w:divBdr>
            <w:top w:val="none" w:sz="0" w:space="0" w:color="auto"/>
            <w:left w:val="none" w:sz="0" w:space="0" w:color="auto"/>
            <w:bottom w:val="none" w:sz="0" w:space="0" w:color="auto"/>
            <w:right w:val="none" w:sz="0" w:space="0" w:color="auto"/>
          </w:divBdr>
        </w:div>
        <w:div w:id="1153108741">
          <w:marLeft w:val="446"/>
          <w:marRight w:val="0"/>
          <w:marTop w:val="0"/>
          <w:marBottom w:val="0"/>
          <w:divBdr>
            <w:top w:val="none" w:sz="0" w:space="0" w:color="auto"/>
            <w:left w:val="none" w:sz="0" w:space="0" w:color="auto"/>
            <w:bottom w:val="none" w:sz="0" w:space="0" w:color="auto"/>
            <w:right w:val="none" w:sz="0" w:space="0" w:color="auto"/>
          </w:divBdr>
        </w:div>
        <w:div w:id="940143917">
          <w:marLeft w:val="446"/>
          <w:marRight w:val="0"/>
          <w:marTop w:val="0"/>
          <w:marBottom w:val="0"/>
          <w:divBdr>
            <w:top w:val="none" w:sz="0" w:space="0" w:color="auto"/>
            <w:left w:val="none" w:sz="0" w:space="0" w:color="auto"/>
            <w:bottom w:val="none" w:sz="0" w:space="0" w:color="auto"/>
            <w:right w:val="none" w:sz="0" w:space="0" w:color="auto"/>
          </w:divBdr>
        </w:div>
        <w:div w:id="1454862323">
          <w:marLeft w:val="446"/>
          <w:marRight w:val="0"/>
          <w:marTop w:val="0"/>
          <w:marBottom w:val="0"/>
          <w:divBdr>
            <w:top w:val="none" w:sz="0" w:space="0" w:color="auto"/>
            <w:left w:val="none" w:sz="0" w:space="0" w:color="auto"/>
            <w:bottom w:val="none" w:sz="0" w:space="0" w:color="auto"/>
            <w:right w:val="none" w:sz="0" w:space="0" w:color="auto"/>
          </w:divBdr>
        </w:div>
      </w:divsChild>
    </w:div>
    <w:div w:id="2042195453">
      <w:bodyDiv w:val="1"/>
      <w:marLeft w:val="0"/>
      <w:marRight w:val="0"/>
      <w:marTop w:val="0"/>
      <w:marBottom w:val="0"/>
      <w:divBdr>
        <w:top w:val="none" w:sz="0" w:space="0" w:color="auto"/>
        <w:left w:val="none" w:sz="0" w:space="0" w:color="auto"/>
        <w:bottom w:val="none" w:sz="0" w:space="0" w:color="auto"/>
        <w:right w:val="none" w:sz="0" w:space="0" w:color="auto"/>
      </w:divBdr>
    </w:div>
    <w:div w:id="2077823411">
      <w:bodyDiv w:val="1"/>
      <w:marLeft w:val="0"/>
      <w:marRight w:val="0"/>
      <w:marTop w:val="0"/>
      <w:marBottom w:val="0"/>
      <w:divBdr>
        <w:top w:val="none" w:sz="0" w:space="0" w:color="auto"/>
        <w:left w:val="none" w:sz="0" w:space="0" w:color="auto"/>
        <w:bottom w:val="none" w:sz="0" w:space="0" w:color="auto"/>
        <w:right w:val="none" w:sz="0" w:space="0" w:color="auto"/>
      </w:divBdr>
    </w:div>
    <w:div w:id="2097437225">
      <w:bodyDiv w:val="1"/>
      <w:marLeft w:val="0"/>
      <w:marRight w:val="0"/>
      <w:marTop w:val="0"/>
      <w:marBottom w:val="0"/>
      <w:divBdr>
        <w:top w:val="none" w:sz="0" w:space="0" w:color="auto"/>
        <w:left w:val="none" w:sz="0" w:space="0" w:color="auto"/>
        <w:bottom w:val="none" w:sz="0" w:space="0" w:color="auto"/>
        <w:right w:val="none" w:sz="0" w:space="0" w:color="auto"/>
      </w:divBdr>
    </w:div>
    <w:div w:id="210241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chart" Target="charts/chart1.xml" Id="rId26" /><Relationship Type="http://schemas.openxmlformats.org/officeDocument/2006/relationships/image" Target="media/image9.png" Id="rId21" /><Relationship Type="http://schemas.openxmlformats.org/officeDocument/2006/relationships/image" Target="media/image25.png" Id="rId42" /><Relationship Type="http://schemas.openxmlformats.org/officeDocument/2006/relationships/image" Target="media/image28.png" Id="rId47" /><Relationship Type="http://schemas.openxmlformats.org/officeDocument/2006/relationships/chart" Target="charts/chart3.xml" Id="rId63" /><Relationship Type="http://schemas.openxmlformats.org/officeDocument/2006/relationships/fontTable" Target="fontTable.xml" Id="rId68"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image" Target="media/image4.png" Id="rId16" /><Relationship Type="http://schemas.openxmlformats.org/officeDocument/2006/relationships/header" Target="header2.xml" Id="rId29" /><Relationship Type="http://schemas.openxmlformats.org/officeDocument/2006/relationships/image" Target="media/image1.png" Id="rId11" /><Relationship Type="http://schemas.openxmlformats.org/officeDocument/2006/relationships/image" Target="media/image12.png" Id="rId24" /><Relationship Type="http://schemas.openxmlformats.org/officeDocument/2006/relationships/image" Target="media/image17.png" Id="rId32" /><Relationship Type="http://schemas.openxmlformats.org/officeDocument/2006/relationships/image" Target="media/image22.png" Id="rId37" /><Relationship Type="http://schemas.openxmlformats.org/officeDocument/2006/relationships/header" Target="header3.xml" Id="rId40" /><Relationship Type="http://schemas.openxmlformats.org/officeDocument/2006/relationships/header" Target="header4.xml" Id="rId45" /><Relationship Type="http://schemas.openxmlformats.org/officeDocument/2006/relationships/image" Target="media/image32.png" Id="rId53" /><Relationship Type="http://schemas.openxmlformats.org/officeDocument/2006/relationships/image" Target="media/image35.png" Id="rId58" /><Relationship Type="http://schemas.openxmlformats.org/officeDocument/2006/relationships/chart" Target="charts/chart6.xml" Id="rId66" /><Relationship Type="http://schemas.openxmlformats.org/officeDocument/2006/relationships/numbering" Target="numbering.xml" Id="rId5" /><Relationship Type="http://schemas.openxmlformats.org/officeDocument/2006/relationships/footer" Target="footer7.xml" Id="rId61" /><Relationship Type="http://schemas.openxmlformats.org/officeDocument/2006/relationships/image" Target="media/image7.png" Id="rId19" /><Relationship Type="http://schemas.openxmlformats.org/officeDocument/2006/relationships/image" Target="media/image2.png" Id="rId14" /><Relationship Type="http://schemas.openxmlformats.org/officeDocument/2006/relationships/image" Target="media/image10.png" Id="rId22" /><Relationship Type="http://schemas.openxmlformats.org/officeDocument/2006/relationships/image" Target="media/image14.png" Id="rId27" /><Relationship Type="http://schemas.openxmlformats.org/officeDocument/2006/relationships/footer" Target="footer2.xml" Id="rId30" /><Relationship Type="http://schemas.openxmlformats.org/officeDocument/2006/relationships/image" Target="media/image20.png" Id="rId35" /><Relationship Type="http://schemas.openxmlformats.org/officeDocument/2006/relationships/image" Target="media/image26.png" Id="rId43" /><Relationship Type="http://schemas.openxmlformats.org/officeDocument/2006/relationships/header" Target="header5.xml" Id="rId48" /><Relationship Type="http://schemas.openxmlformats.org/officeDocument/2006/relationships/header" Target="header6.xml" Id="rId56" /><Relationship Type="http://schemas.openxmlformats.org/officeDocument/2006/relationships/chart" Target="charts/chart4.xml" Id="rId64" /><Relationship Type="http://schemas.openxmlformats.org/officeDocument/2006/relationships/theme" Target="theme/theme1.xml" Id="rId69" /><Relationship Type="http://schemas.openxmlformats.org/officeDocument/2006/relationships/webSettings" Target="webSettings.xml" Id="rId8" /><Relationship Type="http://schemas.openxmlformats.org/officeDocument/2006/relationships/image" Target="media/image30.png" Id="rId51" /><Relationship Type="http://schemas.openxmlformats.org/officeDocument/2006/relationships/customXml" Target="../customXml/item3.xml" Id="rId3" /><Relationship Type="http://schemas.openxmlformats.org/officeDocument/2006/relationships/header" Target="header1.xml" Id="rId12" /><Relationship Type="http://schemas.openxmlformats.org/officeDocument/2006/relationships/image" Target="media/image5.png" Id="rId17" /><Relationship Type="http://schemas.openxmlformats.org/officeDocument/2006/relationships/image" Target="media/image13.png" Id="rId25" /><Relationship Type="http://schemas.openxmlformats.org/officeDocument/2006/relationships/image" Target="media/image18.png" Id="rId33" /><Relationship Type="http://schemas.openxmlformats.org/officeDocument/2006/relationships/image" Target="media/image23.png" Id="rId38" /><Relationship Type="http://schemas.openxmlformats.org/officeDocument/2006/relationships/footer" Target="footer4.xml" Id="rId46" /><Relationship Type="http://schemas.openxmlformats.org/officeDocument/2006/relationships/image" Target="media/image36.png" Id="rId59" /><Relationship Type="http://schemas.openxmlformats.org/officeDocument/2006/relationships/chart" Target="charts/chart7.xml" Id="rId67" /><Relationship Type="http://schemas.openxmlformats.org/officeDocument/2006/relationships/image" Target="media/image8.png" Id="rId20" /><Relationship Type="http://schemas.openxmlformats.org/officeDocument/2006/relationships/footer" Target="footer3.xml" Id="rId41" /><Relationship Type="http://schemas.openxmlformats.org/officeDocument/2006/relationships/image" Target="media/image33.png" Id="rId54" /><Relationship Type="http://schemas.openxmlformats.org/officeDocument/2006/relationships/chart" Target="charts/chart2.xml" Id="rId62" /><Relationship Type="http://schemas.microsoft.com/office/2019/05/relationships/documenttasks" Target="documenttasks/documenttasks1.xml" Id="rId7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3.png" Id="rId15" /><Relationship Type="http://schemas.openxmlformats.org/officeDocument/2006/relationships/image" Target="media/image11.emf" Id="rId23" /><Relationship Type="http://schemas.openxmlformats.org/officeDocument/2006/relationships/image" Target="media/image15.png" Id="rId28" /><Relationship Type="http://schemas.openxmlformats.org/officeDocument/2006/relationships/image" Target="media/image21.png" Id="rId36" /><Relationship Type="http://schemas.openxmlformats.org/officeDocument/2006/relationships/footer" Target="footer5.xml" Id="rId49" /><Relationship Type="http://schemas.openxmlformats.org/officeDocument/2006/relationships/footer" Target="footer6.xml" Id="rId57" /><Relationship Type="http://schemas.openxmlformats.org/officeDocument/2006/relationships/endnotes" Target="endnotes.xml" Id="rId10" /><Relationship Type="http://schemas.openxmlformats.org/officeDocument/2006/relationships/image" Target="media/image16.png" Id="rId31" /><Relationship Type="http://schemas.openxmlformats.org/officeDocument/2006/relationships/image" Target="media/image27.png" Id="rId44" /><Relationship Type="http://schemas.openxmlformats.org/officeDocument/2006/relationships/image" Target="media/image31.png" Id="rId52" /><Relationship Type="http://schemas.openxmlformats.org/officeDocument/2006/relationships/header" Target="header7.xml" Id="rId60" /><Relationship Type="http://schemas.openxmlformats.org/officeDocument/2006/relationships/chart" Target="charts/chart5.xml" Id="rId65"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3" /><Relationship Type="http://schemas.openxmlformats.org/officeDocument/2006/relationships/image" Target="media/image6.png" Id="rId18" /><Relationship Type="http://schemas.openxmlformats.org/officeDocument/2006/relationships/image" Target="media/image24.png" Id="rId39" /><Relationship Type="http://schemas.openxmlformats.org/officeDocument/2006/relationships/image" Target="media/image19.png" Id="rId34" /><Relationship Type="http://schemas.openxmlformats.org/officeDocument/2006/relationships/image" Target="media/image29.png" Id="rId50" /><Relationship Type="http://schemas.openxmlformats.org/officeDocument/2006/relationships/image" Target="media/image34.png" Id="rId55" /><Relationship Type="http://schemas.openxmlformats.org/officeDocument/2006/relationships/glossaryDocument" Target="glossary/document.xml" Id="Rb6dd81d86d3a4cb5" /><Relationship Type="http://schemas.openxmlformats.org/officeDocument/2006/relationships/image" Target="/media/image25.png" Id="R578e567393c04781" /></Relationships>
</file>

<file path=word/_rels/footnotes.xml.rels><?xml version="1.0" encoding="UTF-8" standalone="yes"?>
<Relationships xmlns="http://schemas.openxmlformats.org/package/2006/relationships"><Relationship Id="rId3" Type="http://schemas.openxmlformats.org/officeDocument/2006/relationships/hyperlink" Target="https://gettingitrightfirsttime.co.uk/wp-content/uploads/2019/12/OphthalmologyReportGIRFT19P-FINAL.pdf" TargetMode="External"/><Relationship Id="rId2" Type="http://schemas.openxmlformats.org/officeDocument/2006/relationships/hyperlink" Target="https://www.rcophth.ac.uk/wp-content/uploads/2022/06/The-Pyott-Report-External-Review-of-Eye-Services-in-Wales-Nov-2021-FINAL.pdf" TargetMode="External"/><Relationship Id="rId1" Type="http://schemas.openxmlformats.org/officeDocument/2006/relationships/hyperlink" Target="https://www.rcophth.ac.uk/resources-listing/the-way-forward/" TargetMode="External"/><Relationship Id="rId4" Type="http://schemas.openxmlformats.org/officeDocument/2006/relationships/hyperlink" Target="https://www.rcophth.ac.uk/wp-content/uploads/2022/06/The-Pyott-Report-External-Review-of-Eye-Services-in-Wales-Nov-2021-FINAL.pdf"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sharepoint.com/sites/ABBRegionalOphthalmology/Shared%20Documents/05_Regional%20Cataracts/CAV_CTM%20Stage%201/Patient%20Travel%20Total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nhswales365.sharepoint.com/sites/ABBRegionalOphthalmology/Shared%20Documents/05_Regional%20Cataracts/CAV_CTM%20Stage%201/Patient%20Travel%20Total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nhswales365.sharepoint.com/sites/ABBRegionalOphthalmology/Shared%20Documents/05_Regional%20Cataracts/CAV_CTM%20Stage%201/Patient%20Travel%20Total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nhswales365.sharepoint.com/sites/ABBRegionalOphthalmology/Shared%20Documents/05_Regional%20Cataracts/CAV_CTM%20Stage%201/Patient%20Travel%20Total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nhswales365.sharepoint.com/sites/ABBRegionalOphthalmology/Shared%20Documents/05_Regional%20Cataracts/CAV_CTM%20Stage%201/Patient%20Travel%20Total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nhswales365.sharepoint.com/sites/ABBRegionalOphthalmology/Shared%20Documents/05_Regional%20Cataracts/CAV_CTM%20Stage%201/Patient%20Travel%20Total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nhswales365.sharepoint.com/sites/ABBRegionalOphthalmology/Shared%20Documents/05_Regional%20Cataracts/CAV_CTM%20Stage%201/Patient%20Travel%20Totals.xlsx"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Would you be prepared to travel further to be treated sooner?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92E-48D4-8B05-1A50A224919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92E-48D4-8B05-1A50A224919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Sheet7!$G$95:$G$96</c:f>
              <c:strCache>
                <c:ptCount val="2"/>
                <c:pt idx="0">
                  <c:v>Yes</c:v>
                </c:pt>
                <c:pt idx="1">
                  <c:v>No</c:v>
                </c:pt>
              </c:strCache>
            </c:strRef>
          </c:cat>
          <c:val>
            <c:numRef>
              <c:f>Sheet7!$H$95:$H$96</c:f>
              <c:numCache>
                <c:formatCode>0%</c:formatCode>
                <c:ptCount val="2"/>
                <c:pt idx="0">
                  <c:v>0.70714285714285718</c:v>
                </c:pt>
                <c:pt idx="1">
                  <c:v>0.29285714285714287</c:v>
                </c:pt>
              </c:numCache>
            </c:numRef>
          </c:val>
          <c:extLst>
            <c:ext xmlns:c16="http://schemas.microsoft.com/office/drawing/2014/chart" uri="{C3380CC4-5D6E-409C-BE32-E72D297353CC}">
              <c16:uniqueId val="{00000004-692E-48D4-8B05-1A50A224919A}"/>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How</a:t>
            </a:r>
            <a:r>
              <a:rPr lang="en-GB" baseline="0"/>
              <a:t> did you travel here today?</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Sheet7!$H$5</c:f>
              <c:strCache>
                <c:ptCount val="1"/>
                <c:pt idx="0">
                  <c:v>Bus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Sheet7!$I$5</c:f>
              <c:numCache>
                <c:formatCode>0%</c:formatCode>
                <c:ptCount val="1"/>
                <c:pt idx="0">
                  <c:v>0.12142857142857143</c:v>
                </c:pt>
              </c:numCache>
            </c:numRef>
          </c:val>
          <c:extLst>
            <c:ext xmlns:c16="http://schemas.microsoft.com/office/drawing/2014/chart" uri="{C3380CC4-5D6E-409C-BE32-E72D297353CC}">
              <c16:uniqueId val="{00000000-435F-4DC2-8475-2868FAC1C023}"/>
            </c:ext>
          </c:extLst>
        </c:ser>
        <c:ser>
          <c:idx val="1"/>
          <c:order val="1"/>
          <c:tx>
            <c:strRef>
              <c:f>Sheet7!$H$6</c:f>
              <c:strCache>
                <c:ptCount val="1"/>
                <c:pt idx="0">
                  <c:v>Car</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Sheet7!$I$6</c:f>
              <c:numCache>
                <c:formatCode>0%</c:formatCode>
                <c:ptCount val="1"/>
                <c:pt idx="0">
                  <c:v>0.74285714285714288</c:v>
                </c:pt>
              </c:numCache>
            </c:numRef>
          </c:val>
          <c:extLst>
            <c:ext xmlns:c16="http://schemas.microsoft.com/office/drawing/2014/chart" uri="{C3380CC4-5D6E-409C-BE32-E72D297353CC}">
              <c16:uniqueId val="{00000001-435F-4DC2-8475-2868FAC1C023}"/>
            </c:ext>
          </c:extLst>
        </c:ser>
        <c:ser>
          <c:idx val="2"/>
          <c:order val="2"/>
          <c:tx>
            <c:strRef>
              <c:f>Sheet7!$H$7</c:f>
              <c:strCache>
                <c:ptCount val="1"/>
                <c:pt idx="0">
                  <c:v>Community / Hospital Transport</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Sheet7!$I$7</c:f>
              <c:numCache>
                <c:formatCode>0%</c:formatCode>
                <c:ptCount val="1"/>
                <c:pt idx="0">
                  <c:v>2.1428571428571429E-2</c:v>
                </c:pt>
              </c:numCache>
            </c:numRef>
          </c:val>
          <c:extLst>
            <c:ext xmlns:c16="http://schemas.microsoft.com/office/drawing/2014/chart" uri="{C3380CC4-5D6E-409C-BE32-E72D297353CC}">
              <c16:uniqueId val="{00000002-435F-4DC2-8475-2868FAC1C023}"/>
            </c:ext>
          </c:extLst>
        </c:ser>
        <c:ser>
          <c:idx val="3"/>
          <c:order val="3"/>
          <c:tx>
            <c:strRef>
              <c:f>Sheet7!$H$8</c:f>
              <c:strCache>
                <c:ptCount val="1"/>
                <c:pt idx="0">
                  <c:v>Park and ride</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Sheet7!$I$8</c:f>
              <c:numCache>
                <c:formatCode>0%</c:formatCode>
                <c:ptCount val="1"/>
                <c:pt idx="0">
                  <c:v>7.1428571428571426E-3</c:v>
                </c:pt>
              </c:numCache>
            </c:numRef>
          </c:val>
          <c:extLst>
            <c:ext xmlns:c16="http://schemas.microsoft.com/office/drawing/2014/chart" uri="{C3380CC4-5D6E-409C-BE32-E72D297353CC}">
              <c16:uniqueId val="{00000003-435F-4DC2-8475-2868FAC1C023}"/>
            </c:ext>
          </c:extLst>
        </c:ser>
        <c:ser>
          <c:idx val="4"/>
          <c:order val="4"/>
          <c:tx>
            <c:strRef>
              <c:f>Sheet7!$H$9</c:f>
              <c:strCache>
                <c:ptCount val="1"/>
                <c:pt idx="0">
                  <c:v>Taxi</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Sheet7!$I$9</c:f>
              <c:numCache>
                <c:formatCode>0%</c:formatCode>
                <c:ptCount val="1"/>
                <c:pt idx="0">
                  <c:v>8.5714285714285715E-2</c:v>
                </c:pt>
              </c:numCache>
            </c:numRef>
          </c:val>
          <c:extLst>
            <c:ext xmlns:c16="http://schemas.microsoft.com/office/drawing/2014/chart" uri="{C3380CC4-5D6E-409C-BE32-E72D297353CC}">
              <c16:uniqueId val="{00000004-435F-4DC2-8475-2868FAC1C023}"/>
            </c:ext>
          </c:extLst>
        </c:ser>
        <c:ser>
          <c:idx val="5"/>
          <c:order val="5"/>
          <c:tx>
            <c:strRef>
              <c:f>Sheet7!$H$10</c:f>
              <c:strCache>
                <c:ptCount val="1"/>
                <c:pt idx="0">
                  <c:v>Walk</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Sheet7!$I$10</c:f>
              <c:numCache>
                <c:formatCode>0%</c:formatCode>
                <c:ptCount val="1"/>
                <c:pt idx="0">
                  <c:v>2.1428571428571429E-2</c:v>
                </c:pt>
              </c:numCache>
            </c:numRef>
          </c:val>
          <c:extLst>
            <c:ext xmlns:c16="http://schemas.microsoft.com/office/drawing/2014/chart" uri="{C3380CC4-5D6E-409C-BE32-E72D297353CC}">
              <c16:uniqueId val="{00000005-435F-4DC2-8475-2868FAC1C023}"/>
            </c:ext>
          </c:extLst>
        </c:ser>
        <c:dLbls>
          <c:showLegendKey val="0"/>
          <c:showVal val="1"/>
          <c:showCatName val="0"/>
          <c:showSerName val="0"/>
          <c:showPercent val="0"/>
          <c:showBubbleSize val="0"/>
        </c:dLbls>
        <c:gapWidth val="75"/>
        <c:axId val="1533852944"/>
        <c:axId val="1594533792"/>
      </c:barChart>
      <c:catAx>
        <c:axId val="1533852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4533792"/>
        <c:crosses val="autoZero"/>
        <c:auto val="1"/>
        <c:lblAlgn val="ctr"/>
        <c:lblOffset val="100"/>
        <c:noMultiLvlLbl val="0"/>
      </c:catAx>
      <c:valAx>
        <c:axId val="1594533792"/>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852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How many miles have you travelled today?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75E-45D9-8624-AD244A0A76BA}"/>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75E-45D9-8624-AD244A0A76BA}"/>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75E-45D9-8624-AD244A0A76BA}"/>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75E-45D9-8624-AD244A0A76B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Sheet7!$H$26:$H$29</c:f>
              <c:strCache>
                <c:ptCount val="4"/>
                <c:pt idx="0">
                  <c:v>5 miles or less</c:v>
                </c:pt>
                <c:pt idx="1">
                  <c:v>6 to 10 miles</c:v>
                </c:pt>
                <c:pt idx="2">
                  <c:v>11 to 20 miles</c:v>
                </c:pt>
                <c:pt idx="3">
                  <c:v>over 20 miles</c:v>
                </c:pt>
              </c:strCache>
            </c:strRef>
          </c:cat>
          <c:val>
            <c:numRef>
              <c:f>Sheet7!$I$26:$I$29</c:f>
              <c:numCache>
                <c:formatCode>0%</c:formatCode>
                <c:ptCount val="4"/>
                <c:pt idx="0">
                  <c:v>0.31428571428571428</c:v>
                </c:pt>
                <c:pt idx="1">
                  <c:v>0.42142857142857143</c:v>
                </c:pt>
                <c:pt idx="2">
                  <c:v>0.22857142857142856</c:v>
                </c:pt>
                <c:pt idx="3">
                  <c:v>3.5714285714285712E-2</c:v>
                </c:pt>
              </c:numCache>
            </c:numRef>
          </c:val>
          <c:extLst>
            <c:ext xmlns:c16="http://schemas.microsoft.com/office/drawing/2014/chart" uri="{C3380CC4-5D6E-409C-BE32-E72D297353CC}">
              <c16:uniqueId val="{00000008-475E-45D9-8624-AD244A0A76BA}"/>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How long did your journey</a:t>
            </a:r>
            <a:r>
              <a:rPr lang="en-GB" baseline="0"/>
              <a:t> take you?</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084-47CE-A90F-245EF767778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084-47CE-A90F-245EF767778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6084-47CE-A90F-245EF767778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6084-47CE-A90F-245EF767778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Sheet7!$H$45:$H$48</c:f>
              <c:strCache>
                <c:ptCount val="4"/>
                <c:pt idx="0">
                  <c:v>less than 15 minutes</c:v>
                </c:pt>
                <c:pt idx="1">
                  <c:v>16 to 30 minutes</c:v>
                </c:pt>
                <c:pt idx="2">
                  <c:v>31 to 60 minutes</c:v>
                </c:pt>
                <c:pt idx="3">
                  <c:v>Over 1 hour</c:v>
                </c:pt>
              </c:strCache>
            </c:strRef>
          </c:cat>
          <c:val>
            <c:numRef>
              <c:f>Sheet7!$I$45:$I$48</c:f>
              <c:numCache>
                <c:formatCode>0%</c:formatCode>
                <c:ptCount val="4"/>
                <c:pt idx="0">
                  <c:v>0.3</c:v>
                </c:pt>
                <c:pt idx="1">
                  <c:v>0.37142857142857144</c:v>
                </c:pt>
                <c:pt idx="2">
                  <c:v>0.21428571428571427</c:v>
                </c:pt>
                <c:pt idx="3">
                  <c:v>0.11428571428571428</c:v>
                </c:pt>
              </c:numCache>
            </c:numRef>
          </c:val>
          <c:extLst>
            <c:ext xmlns:c16="http://schemas.microsoft.com/office/drawing/2014/chart" uri="{C3380CC4-5D6E-409C-BE32-E72D297353CC}">
              <c16:uniqueId val="{00000008-6084-47CE-A90F-245EF7677786}"/>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Did a relative or</a:t>
            </a:r>
            <a:r>
              <a:rPr lang="en-GB" baseline="0"/>
              <a:t> friend accompany you?</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399-43FA-BAD6-D28291CB7A8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399-43FA-BAD6-D28291CB7A8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399-43FA-BAD6-D28291CB7A8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Sheet7!$H$54:$H$56</c:f>
              <c:strCache>
                <c:ptCount val="3"/>
                <c:pt idx="0">
                  <c:v>On own</c:v>
                </c:pt>
                <c:pt idx="1">
                  <c:v>Relative / Friend</c:v>
                </c:pt>
                <c:pt idx="2">
                  <c:v>Transport</c:v>
                </c:pt>
              </c:strCache>
            </c:strRef>
          </c:cat>
          <c:val>
            <c:numRef>
              <c:f>Sheet7!$I$54:$I$56</c:f>
              <c:numCache>
                <c:formatCode>0%</c:formatCode>
                <c:ptCount val="3"/>
                <c:pt idx="0">
                  <c:v>0.19285714285714287</c:v>
                </c:pt>
                <c:pt idx="1">
                  <c:v>0.8</c:v>
                </c:pt>
                <c:pt idx="2">
                  <c:v>7.1428571428571426E-3</c:v>
                </c:pt>
              </c:numCache>
            </c:numRef>
          </c:val>
          <c:extLst>
            <c:ext xmlns:c16="http://schemas.microsoft.com/office/drawing/2014/chart" uri="{C3380CC4-5D6E-409C-BE32-E72D297353CC}">
              <c16:uniqueId val="{00000006-B399-43FA-BAD6-D28291CB7A86}"/>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How easy was it for you to arrange transport for today?</a:t>
            </a:r>
            <a:r>
              <a:rPr lang="en-GB" baseline="0"/>
              <a:t> </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8101-4061-BDBE-7B72D5A9BB16}"/>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8101-4061-BDBE-7B72D5A9BB16}"/>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8101-4061-BDBE-7B72D5A9BB16}"/>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8101-4061-BDBE-7B72D5A9BB16}"/>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8101-4061-BDBE-7B72D5A9BB1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Sheet7!$G$78:$G$82</c:f>
              <c:strCache>
                <c:ptCount val="5"/>
                <c:pt idx="0">
                  <c:v>Extremely easy</c:v>
                </c:pt>
                <c:pt idx="1">
                  <c:v>Somewhat easy</c:v>
                </c:pt>
                <c:pt idx="2">
                  <c:v>Neutral</c:v>
                </c:pt>
                <c:pt idx="3">
                  <c:v>Somewhat difficult</c:v>
                </c:pt>
                <c:pt idx="4">
                  <c:v>Extermely difficult</c:v>
                </c:pt>
              </c:strCache>
            </c:strRef>
          </c:cat>
          <c:val>
            <c:numRef>
              <c:f>Sheet7!$H$78:$H$82</c:f>
              <c:numCache>
                <c:formatCode>0%</c:formatCode>
                <c:ptCount val="5"/>
                <c:pt idx="0">
                  <c:v>0.58571428571428574</c:v>
                </c:pt>
                <c:pt idx="1">
                  <c:v>0.25</c:v>
                </c:pt>
                <c:pt idx="2">
                  <c:v>9.285714285714286E-2</c:v>
                </c:pt>
                <c:pt idx="3">
                  <c:v>7.1428571428571425E-2</c:v>
                </c:pt>
                <c:pt idx="4">
                  <c:v>0</c:v>
                </c:pt>
              </c:numCache>
            </c:numRef>
          </c:val>
          <c:extLst>
            <c:ext xmlns:c16="http://schemas.microsoft.com/office/drawing/2014/chart" uri="{C3380CC4-5D6E-409C-BE32-E72D297353CC}">
              <c16:uniqueId val="{0000000A-8101-4061-BDBE-7B72D5A9BB16}"/>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Would you be prepared to travel further to be treated sooner?</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67CA-420C-ADD8-4FA8E73ACC74}"/>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67CA-420C-ADD8-4FA8E73ACC7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Sheet7!$G$95:$G$96</c:f>
              <c:strCache>
                <c:ptCount val="2"/>
                <c:pt idx="0">
                  <c:v>Yes</c:v>
                </c:pt>
                <c:pt idx="1">
                  <c:v>No</c:v>
                </c:pt>
              </c:strCache>
            </c:strRef>
          </c:cat>
          <c:val>
            <c:numRef>
              <c:f>Sheet7!$H$95:$H$96</c:f>
              <c:numCache>
                <c:formatCode>0%</c:formatCode>
                <c:ptCount val="2"/>
                <c:pt idx="0">
                  <c:v>0.70714285714285718</c:v>
                </c:pt>
                <c:pt idx="1">
                  <c:v>0.29285714285714287</c:v>
                </c:pt>
              </c:numCache>
            </c:numRef>
          </c:val>
          <c:extLst>
            <c:ext xmlns:c16="http://schemas.microsoft.com/office/drawing/2014/chart" uri="{C3380CC4-5D6E-409C-BE32-E72D297353CC}">
              <c16:uniqueId val="{00000004-67CA-420C-ADD8-4FA8E73ACC74}"/>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ocumenttasks/documenttasks1.xml><?xml version="1.0" encoding="utf-8"?>
<t:Tasks xmlns:t="http://schemas.microsoft.com/office/tasks/2019/documenttasks" xmlns:oel="http://schemas.microsoft.com/office/2019/extlst">
  <t:Task id="{CBA43E05-5980-40A1-B5A1-D1F9453AF4EB}">
    <t:Anchor>
      <t:Comment id="2028642287"/>
    </t:Anchor>
    <t:History>
      <t:Event id="{D4E03850-DEA0-452B-A98D-BB5A6F800156}" time="2022-10-13T14:15:33.985Z">
        <t:Attribution userId="S::hannah.brayford@wales.nhs.uk::774aa945-aaa7-4ec8-acb3-82080273b2a1" userProvider="AD" userName="Hannah Brayford (Aneurin Bevan UHB - Planning)"/>
        <t:Anchor>
          <t:Comment id="2028642287"/>
        </t:Anchor>
        <t:Create/>
      </t:Event>
      <t:Event id="{D7FFDD4F-70FB-4CFD-BEB7-4483EFA5683D}" time="2022-10-13T14:15:33.985Z">
        <t:Attribution userId="S::hannah.brayford@wales.nhs.uk::774aa945-aaa7-4ec8-acb3-82080273b2a1" userProvider="AD" userName="Hannah Brayford (Aneurin Bevan UHB - Planning)"/>
        <t:Anchor>
          <t:Comment id="2028642287"/>
        </t:Anchor>
        <t:Assign userId="S::Sarah.Edwards8@wales.nhs.uk::b923be3f-0d0f-49ad-a2df-be94b2836357" userProvider="AD" userName="Sarah Edwards (CTM UHB - Clinical Service Group Manager)"/>
      </t:Event>
      <t:Event id="{BB1BBF3A-E042-489C-B055-2AC07E29471C}" time="2022-10-13T14:15:33.985Z">
        <t:Attribution userId="S::hannah.brayford@wales.nhs.uk::774aa945-aaa7-4ec8-acb3-82080273b2a1" userProvider="AD" userName="Hannah Brayford (Aneurin Bevan UHB - Planning)"/>
        <t:Anchor>
          <t:Comment id="2028642287"/>
        </t:Anchor>
        <t:SetTitle title="@Claire Nelson (CTM UHB - Chief Operating Officer's Team) @Sarah Edwards (CTM UHB - Clinical Service Group Manager) can you ask your planning / informatics team to model for these two trajectories and demonstrate where the extra 3,000 gets with the 104 …"/>
      </t:Event>
    </t:History>
  </t:Task>
</t:Task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c70aa3be-fc14-4c7e-af01-a5901b3c4bee}"/>
      </w:docPartPr>
      <w:docPartBody>
        <w:p w14:paraId="069CF153">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34a1259a-0545-42d7-a87c-a64da150a1c6">
      <UserInfo>
        <DisplayName>Emma Lane (NWSSP - Procurement)</DisplayName>
        <AccountId>151</AccountId>
        <AccountType/>
      </UserInfo>
      <UserInfo>
        <DisplayName>KAREN Bradley (Cardiff and Vale UHB - Operations)</DisplayName>
        <AccountId>141</AccountId>
        <AccountType/>
      </UserInfo>
      <UserInfo>
        <DisplayName>ABB Regional Ophthalmology Members</DisplayName>
        <AccountId>8</AccountId>
        <AccountType/>
      </UserInfo>
      <UserInfo>
        <DisplayName>Hayley Dixon (Cardiff and Vale UHB - Dental Clinical Board)</DisplayName>
        <AccountId>26</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23963AD832B459A81C794497B54FA" ma:contentTypeVersion="4" ma:contentTypeDescription="Create a new document." ma:contentTypeScope="" ma:versionID="5f0e2bca8f60c572bb37b9ec198ea027">
  <xsd:schema xmlns:xsd="http://www.w3.org/2001/XMLSchema" xmlns:xs="http://www.w3.org/2001/XMLSchema" xmlns:p="http://schemas.microsoft.com/office/2006/metadata/properties" xmlns:ns2="8dc09382-4bd2-434a-8db7-6c36090d05fe" xmlns:ns3="34a1259a-0545-42d7-a87c-a64da150a1c6" targetNamespace="http://schemas.microsoft.com/office/2006/metadata/properties" ma:root="true" ma:fieldsID="e7854414e8ce4c995248cad0caf4f2da" ns2:_="" ns3:_="">
    <xsd:import namespace="8dc09382-4bd2-434a-8db7-6c36090d05fe"/>
    <xsd:import namespace="34a1259a-0545-42d7-a87c-a64da150a1c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dc09382-4bd2-434a-8db7-6c36090d05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a1259a-0545-42d7-a87c-a64da150a1c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5AEE5E8-D96E-4D4C-8998-ED53BAF8DDFE}">
  <ds:schemaRefs>
    <ds:schemaRef ds:uri="http://purl.org/dc/dcmitype/"/>
    <ds:schemaRef ds:uri="http://schemas.openxmlformats.org/package/2006/metadata/core-properties"/>
    <ds:schemaRef ds:uri="http://schemas.microsoft.com/office/2006/metadata/properties"/>
    <ds:schemaRef ds:uri="http://purl.org/dc/terms/"/>
    <ds:schemaRef ds:uri="694da32b-f1fe-4edb-92de-ce631264abe2"/>
    <ds:schemaRef ds:uri="http://purl.org/dc/elements/1.1/"/>
    <ds:schemaRef ds:uri="http://www.w3.org/XML/1998/namespace"/>
    <ds:schemaRef ds:uri="http://schemas.microsoft.com/office/2006/documentManagement/types"/>
    <ds:schemaRef ds:uri="http://schemas.microsoft.com/office/infopath/2007/PartnerControls"/>
    <ds:schemaRef ds:uri="945122e7-b98e-4b32-b6bc-5a793739bec7"/>
  </ds:schemaRefs>
</ds:datastoreItem>
</file>

<file path=customXml/itemProps2.xml><?xml version="1.0" encoding="utf-8"?>
<ds:datastoreItem xmlns:ds="http://schemas.openxmlformats.org/officeDocument/2006/customXml" ds:itemID="{F789646B-E6C3-4756-82CF-AF702B544B57}">
  <ds:schemaRefs>
    <ds:schemaRef ds:uri="http://schemas.openxmlformats.org/officeDocument/2006/bibliography"/>
  </ds:schemaRefs>
</ds:datastoreItem>
</file>

<file path=customXml/itemProps3.xml><?xml version="1.0" encoding="utf-8"?>
<ds:datastoreItem xmlns:ds="http://schemas.openxmlformats.org/officeDocument/2006/customXml" ds:itemID="{A9B79B7A-C505-46FA-9F4A-3F84202DE603}">
  <ds:schemaRefs>
    <ds:schemaRef ds:uri="http://schemas.microsoft.com/sharepoint/v3/contenttype/forms"/>
  </ds:schemaRefs>
</ds:datastoreItem>
</file>

<file path=customXml/itemProps4.xml><?xml version="1.0" encoding="utf-8"?>
<ds:datastoreItem xmlns:ds="http://schemas.openxmlformats.org/officeDocument/2006/customXml" ds:itemID="{785382EE-53CB-4742-B682-2443976685E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Aneurin Bevan University Health Board</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Brayford (Aneurin Bevan UHB - Planning)</dc:creator>
  <cp:keywords/>
  <dc:description/>
  <cp:lastModifiedBy>Andrew Gough (Cardiff and Vale UHB - Finance)</cp:lastModifiedBy>
  <cp:revision>298</cp:revision>
  <cp:lastPrinted>2023-01-27T16:37:00Z</cp:lastPrinted>
  <dcterms:created xsi:type="dcterms:W3CDTF">2022-10-13T13:31:00Z</dcterms:created>
  <dcterms:modified xsi:type="dcterms:W3CDTF">2023-04-13T08:26:43Z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0x010100C2023963AD832B459A81C794497B54FA</vt:lpwstr>
  </property>
</Properties>
</file>