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6D1F" w:rsidRDefault="00FD6D1F" w:rsidP="00FD6D1F">
      <w:pPr>
        <w:jc w:val="center"/>
        <w:rPr>
          <w:rFonts w:ascii="Arial" w:hAnsi="Arial" w:cs="Arial"/>
          <w:b/>
          <w:sz w:val="24"/>
          <w:szCs w:val="24"/>
        </w:rPr>
      </w:pPr>
      <w:r>
        <w:rPr>
          <w:rFonts w:ascii="Arial" w:hAnsi="Arial" w:cs="Arial"/>
          <w:b/>
          <w:sz w:val="24"/>
          <w:szCs w:val="24"/>
        </w:rPr>
        <w:t>DIGITAL AND HEALTH INTELLIGENCE COMMITTEE</w:t>
      </w:r>
    </w:p>
    <w:p w:rsidR="00FD6D1F" w:rsidRPr="00ED00F4" w:rsidRDefault="00FD6D1F" w:rsidP="00FD6D1F">
      <w:pPr>
        <w:jc w:val="center"/>
        <w:rPr>
          <w:rFonts w:ascii="Arial" w:hAnsi="Arial" w:cs="Arial"/>
          <w:b/>
          <w:sz w:val="24"/>
          <w:szCs w:val="24"/>
        </w:rPr>
      </w:pPr>
      <w:r w:rsidRPr="00ED00F4">
        <w:rPr>
          <w:rFonts w:ascii="Arial" w:hAnsi="Arial" w:cs="Arial"/>
          <w:b/>
          <w:sz w:val="24"/>
          <w:szCs w:val="24"/>
        </w:rPr>
        <w:t>TERMS OF REFERENCE AND OPERATING ARRANGEMENTS</w:t>
      </w:r>
    </w:p>
    <w:p w:rsidR="00FD6D1F" w:rsidRPr="006F5718" w:rsidRDefault="00FD6D1F" w:rsidP="00FD6D1F">
      <w:pPr>
        <w:pStyle w:val="Subtitle"/>
        <w:numPr>
          <w:ilvl w:val="0"/>
          <w:numId w:val="15"/>
        </w:numPr>
        <w:shd w:val="clear" w:color="auto" w:fill="FFFFFF"/>
        <w:jc w:val="both"/>
        <w:rPr>
          <w:rFonts w:cs="Arial"/>
          <w:sz w:val="22"/>
          <w:szCs w:val="22"/>
          <w:u w:val="none"/>
        </w:rPr>
      </w:pPr>
      <w:r w:rsidRPr="006F5718">
        <w:rPr>
          <w:rFonts w:cs="Arial"/>
          <w:sz w:val="22"/>
          <w:szCs w:val="22"/>
          <w:u w:val="none"/>
        </w:rPr>
        <w:t>INTRODUCTION</w:t>
      </w:r>
    </w:p>
    <w:p w:rsidR="00FD6D1F" w:rsidRPr="006F5718" w:rsidRDefault="00FD6D1F" w:rsidP="00FD6D1F">
      <w:pPr>
        <w:pStyle w:val="Subtitle"/>
        <w:ind w:hanging="284"/>
        <w:jc w:val="both"/>
        <w:rPr>
          <w:rFonts w:cs="Arial"/>
          <w:sz w:val="22"/>
          <w:szCs w:val="22"/>
        </w:rPr>
      </w:pPr>
    </w:p>
    <w:p w:rsidR="00FD6D1F" w:rsidRPr="006F5718" w:rsidRDefault="00FD6D1F" w:rsidP="00FD6D1F">
      <w:pPr>
        <w:pStyle w:val="StyleOutlinenumberedArialOutlinenumberedArial11Outli"/>
        <w:ind w:left="540" w:hanging="540"/>
        <w:jc w:val="both"/>
        <w:rPr>
          <w:b w:val="0"/>
          <w:sz w:val="22"/>
          <w:szCs w:val="22"/>
        </w:rPr>
      </w:pPr>
      <w:r w:rsidRPr="006F5718">
        <w:rPr>
          <w:b w:val="0"/>
          <w:sz w:val="22"/>
          <w:szCs w:val="22"/>
        </w:rPr>
        <w:t>1.1</w:t>
      </w:r>
      <w:r w:rsidRPr="006F5718">
        <w:rPr>
          <w:b w:val="0"/>
          <w:sz w:val="22"/>
          <w:szCs w:val="22"/>
        </w:rPr>
        <w:tab/>
        <w:t>The UHB Standing Orders provide that “</w:t>
      </w:r>
      <w:r w:rsidRPr="006F5718">
        <w:rPr>
          <w:b w:val="0"/>
          <w:i/>
          <w:sz w:val="22"/>
          <w:szCs w:val="22"/>
        </w:rPr>
        <w:t>The Board may and, where directed by the Welsh Government must, appoint Committees of the LHB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6F5718">
        <w:rPr>
          <w:b w:val="0"/>
          <w:sz w:val="22"/>
          <w:szCs w:val="22"/>
        </w:rPr>
        <w:t xml:space="preserve">”.  </w:t>
      </w:r>
    </w:p>
    <w:p w:rsidR="00FD6D1F" w:rsidRPr="006F5718" w:rsidRDefault="00FD6D1F" w:rsidP="00FD6D1F">
      <w:pPr>
        <w:pStyle w:val="StyleOutlinenumberedArialOutlinenumberedArial11Outli"/>
        <w:tabs>
          <w:tab w:val="left" w:pos="720"/>
        </w:tabs>
        <w:ind w:hanging="540"/>
        <w:jc w:val="both"/>
        <w:rPr>
          <w:b w:val="0"/>
          <w:sz w:val="22"/>
          <w:szCs w:val="22"/>
        </w:rPr>
      </w:pPr>
    </w:p>
    <w:p w:rsidR="00FD6D1F" w:rsidRPr="006F5718" w:rsidRDefault="00FD6D1F" w:rsidP="00FD6D1F">
      <w:pPr>
        <w:pStyle w:val="StyleOutlinenumberedArialOutlinenumberedArial11Outli"/>
        <w:ind w:left="540" w:hanging="540"/>
        <w:jc w:val="both"/>
        <w:rPr>
          <w:b w:val="0"/>
          <w:sz w:val="22"/>
          <w:szCs w:val="22"/>
        </w:rPr>
      </w:pPr>
      <w:r w:rsidRPr="006F5718">
        <w:rPr>
          <w:b w:val="0"/>
          <w:sz w:val="22"/>
          <w:szCs w:val="22"/>
        </w:rPr>
        <w:t>1.2</w:t>
      </w:r>
      <w:r w:rsidRPr="006F5718">
        <w:rPr>
          <w:b w:val="0"/>
          <w:sz w:val="22"/>
          <w:szCs w:val="22"/>
        </w:rPr>
        <w:tab/>
        <w:t xml:space="preserve">In line with Standing Orders (3.4.1) and the UHB Scheme of Delegation, the Board shall nominate annually a committee to be known as the </w:t>
      </w:r>
      <w:r w:rsidRPr="006F5718">
        <w:rPr>
          <w:sz w:val="22"/>
          <w:szCs w:val="22"/>
        </w:rPr>
        <w:t>Digital and Health Intelligence Committee</w:t>
      </w:r>
      <w:r w:rsidRPr="006F5718">
        <w:rPr>
          <w:b w:val="0"/>
          <w:sz w:val="22"/>
          <w:szCs w:val="22"/>
        </w:rPr>
        <w:t xml:space="preserve">.  The detailed terms of reference and operating arrangements set by the Board in respect of this committee are set out below.  </w:t>
      </w:r>
    </w:p>
    <w:p w:rsidR="00FD6D1F" w:rsidRPr="006F5718" w:rsidRDefault="00FD6D1F" w:rsidP="00FD6D1F">
      <w:pPr>
        <w:pStyle w:val="StyleOutlinenumberedArialOutlinenumberedArial11Outli"/>
        <w:ind w:left="540" w:hanging="540"/>
        <w:jc w:val="both"/>
        <w:rPr>
          <w:b w:val="0"/>
          <w:sz w:val="22"/>
          <w:szCs w:val="22"/>
        </w:rPr>
      </w:pPr>
    </w:p>
    <w:p w:rsidR="00FD6D1F" w:rsidRPr="006F5718" w:rsidRDefault="00FD6D1F" w:rsidP="00FD6D1F">
      <w:pPr>
        <w:ind w:left="567" w:hanging="567"/>
        <w:jc w:val="both"/>
        <w:rPr>
          <w:rFonts w:ascii="Arial" w:hAnsi="Arial" w:cs="Arial"/>
        </w:rPr>
      </w:pPr>
      <w:r w:rsidRPr="006F5718">
        <w:rPr>
          <w:rFonts w:ascii="Arial" w:hAnsi="Arial" w:cs="Arial"/>
        </w:rPr>
        <w:t>1.3   Digital &amp; Health Intelligence Committee comprises Information Technology, Business Intelligence/Analytics, Information Management, Information Governance, Clinical Coding.  It includes some specific IT project teams including those managing the PARIS system, use for mental health/Community services and local management of the Welsh Clinical Portal.  Its function is to provide enabling services across the UHB to support the effective use of technology and the use of data/intelligence in the delivery of services.</w:t>
      </w:r>
    </w:p>
    <w:p w:rsidR="00FD6D1F" w:rsidRPr="006F5718" w:rsidRDefault="00FD6D1F" w:rsidP="00FD6D1F">
      <w:pPr>
        <w:pStyle w:val="StyleOutlinenumberedArialOutlinenumberedArial11Outli"/>
        <w:ind w:left="900" w:hanging="540"/>
        <w:jc w:val="both"/>
        <w:rPr>
          <w:b w:val="0"/>
          <w:sz w:val="22"/>
          <w:szCs w:val="22"/>
        </w:rPr>
      </w:pPr>
    </w:p>
    <w:p w:rsidR="00FD6D1F" w:rsidRPr="006F5718" w:rsidRDefault="00FD6D1F" w:rsidP="00FD6D1F">
      <w:pPr>
        <w:pStyle w:val="ListParagraph"/>
        <w:numPr>
          <w:ilvl w:val="0"/>
          <w:numId w:val="13"/>
        </w:numPr>
        <w:spacing w:after="200" w:line="276" w:lineRule="auto"/>
        <w:ind w:hanging="502"/>
        <w:jc w:val="both"/>
        <w:rPr>
          <w:rFonts w:ascii="Arial" w:hAnsi="Arial" w:cs="Arial"/>
          <w:b/>
        </w:rPr>
      </w:pPr>
      <w:r w:rsidRPr="006F5718">
        <w:rPr>
          <w:rFonts w:ascii="Arial" w:hAnsi="Arial" w:cs="Arial"/>
          <w:b/>
        </w:rPr>
        <w:t>PURPOSE</w:t>
      </w:r>
    </w:p>
    <w:p w:rsidR="00FD6D1F" w:rsidRPr="006F5718" w:rsidRDefault="00FD6D1F" w:rsidP="00FD6D1F">
      <w:pPr>
        <w:pStyle w:val="StyleOutlinenumberedArialOutlinenumberedArial11Outli"/>
        <w:jc w:val="both"/>
        <w:rPr>
          <w:b w:val="0"/>
          <w:sz w:val="22"/>
          <w:szCs w:val="22"/>
        </w:rPr>
      </w:pPr>
      <w:r w:rsidRPr="006F5718">
        <w:rPr>
          <w:b w:val="0"/>
          <w:sz w:val="22"/>
          <w:szCs w:val="22"/>
        </w:rPr>
        <w:t>The purpose of the DHIC is to:</w:t>
      </w:r>
    </w:p>
    <w:p w:rsidR="00FD6D1F" w:rsidRPr="006F5718" w:rsidRDefault="00FD6D1F" w:rsidP="00FD6D1F">
      <w:pPr>
        <w:pStyle w:val="StyleOutlinenumberedArialOutlinenumberedArial11Outli"/>
        <w:jc w:val="both"/>
        <w:rPr>
          <w:b w:val="0"/>
          <w:sz w:val="22"/>
          <w:szCs w:val="22"/>
        </w:rPr>
      </w:pPr>
    </w:p>
    <w:p w:rsidR="00FD6D1F" w:rsidRPr="006F5718" w:rsidRDefault="00FD6D1F" w:rsidP="00FD6D1F">
      <w:pPr>
        <w:pStyle w:val="StyleOutlinenumberedArialOutlinenumberedArial11Outli"/>
        <w:jc w:val="both"/>
        <w:rPr>
          <w:b w:val="0"/>
          <w:sz w:val="22"/>
          <w:szCs w:val="22"/>
        </w:rPr>
      </w:pPr>
      <w:r w:rsidRPr="006F5718">
        <w:rPr>
          <w:b w:val="0"/>
          <w:sz w:val="22"/>
          <w:szCs w:val="22"/>
        </w:rPr>
        <w:t xml:space="preserve">2.1 Provide </w:t>
      </w:r>
      <w:r w:rsidRPr="006F5718">
        <w:rPr>
          <w:sz w:val="22"/>
          <w:szCs w:val="22"/>
        </w:rPr>
        <w:t>assurance</w:t>
      </w:r>
      <w:r w:rsidRPr="006F5718">
        <w:rPr>
          <w:b w:val="0"/>
          <w:sz w:val="22"/>
          <w:szCs w:val="22"/>
        </w:rPr>
        <w:t xml:space="preserve"> to the Board that;</w:t>
      </w:r>
    </w:p>
    <w:p w:rsidR="00FD6D1F" w:rsidRPr="006F5718" w:rsidRDefault="00FD6D1F" w:rsidP="00FD6D1F">
      <w:pPr>
        <w:pStyle w:val="StyleOutlinenumberedArialOutlinenumberedArial11Outli"/>
        <w:jc w:val="both"/>
        <w:rPr>
          <w:b w:val="0"/>
          <w:sz w:val="22"/>
          <w:szCs w:val="22"/>
        </w:rPr>
      </w:pPr>
    </w:p>
    <w:p w:rsidR="00FD6D1F" w:rsidRPr="006F5718" w:rsidRDefault="00FD6D1F" w:rsidP="00FD6D1F">
      <w:pPr>
        <w:pStyle w:val="StyleOutlinenumberedArialOutlinenumberedArial11Outli"/>
        <w:numPr>
          <w:ilvl w:val="0"/>
          <w:numId w:val="9"/>
        </w:numPr>
        <w:spacing w:before="120"/>
        <w:ind w:hanging="357"/>
        <w:jc w:val="both"/>
        <w:rPr>
          <w:b w:val="0"/>
          <w:sz w:val="22"/>
          <w:szCs w:val="22"/>
        </w:rPr>
      </w:pPr>
      <w:r w:rsidRPr="006F5718">
        <w:rPr>
          <w:b w:val="0"/>
          <w:sz w:val="22"/>
          <w:szCs w:val="22"/>
        </w:rPr>
        <w:t>Appropriate processes and systems are in place for data, information management and governance to allow the UHB to meet its stated objectives, legislative responsibilities and any relevant requirements and standards determined for the NHS in Wales.</w:t>
      </w:r>
    </w:p>
    <w:p w:rsidR="00FD6D1F" w:rsidRPr="006F5718" w:rsidRDefault="00FD6D1F" w:rsidP="00FD6D1F">
      <w:pPr>
        <w:pStyle w:val="StyleOutlinenumberedArialOutlinenumberedArial11Outli"/>
        <w:numPr>
          <w:ilvl w:val="0"/>
          <w:numId w:val="9"/>
        </w:numPr>
        <w:spacing w:before="120"/>
        <w:ind w:hanging="357"/>
        <w:jc w:val="both"/>
        <w:rPr>
          <w:b w:val="0"/>
          <w:sz w:val="22"/>
          <w:szCs w:val="22"/>
        </w:rPr>
      </w:pPr>
      <w:r w:rsidRPr="006F5718">
        <w:rPr>
          <w:b w:val="0"/>
          <w:sz w:val="22"/>
          <w:szCs w:val="22"/>
        </w:rPr>
        <w:t xml:space="preserve">There is continuous improvement in relation to information governance within the UHB and that risks arising from this are being managed appropriately. </w:t>
      </w:r>
    </w:p>
    <w:p w:rsidR="00FD6D1F" w:rsidRPr="006F5718" w:rsidRDefault="00FD6D1F" w:rsidP="00FD6D1F">
      <w:pPr>
        <w:pStyle w:val="StyleOutlinenumberedArialOutlinenumberedArial11Outli"/>
        <w:numPr>
          <w:ilvl w:val="0"/>
          <w:numId w:val="9"/>
        </w:numPr>
        <w:spacing w:before="120"/>
        <w:ind w:hanging="357"/>
        <w:jc w:val="both"/>
        <w:rPr>
          <w:b w:val="0"/>
          <w:sz w:val="22"/>
          <w:szCs w:val="22"/>
        </w:rPr>
      </w:pPr>
      <w:r w:rsidRPr="006F5718">
        <w:rPr>
          <w:b w:val="0"/>
          <w:sz w:val="22"/>
          <w:szCs w:val="22"/>
        </w:rPr>
        <w:t>Effective communication, engagement and training is in place across the UHB for Information Governance</w:t>
      </w:r>
    </w:p>
    <w:p w:rsidR="00FD6D1F" w:rsidRPr="006F5718" w:rsidRDefault="00FD6D1F" w:rsidP="00FD6D1F">
      <w:pPr>
        <w:pStyle w:val="StyleOutlinenumberedArialOutlinenumberedArial11Outli"/>
        <w:jc w:val="both"/>
        <w:rPr>
          <w:b w:val="0"/>
          <w:sz w:val="22"/>
          <w:szCs w:val="22"/>
        </w:rPr>
      </w:pPr>
    </w:p>
    <w:p w:rsidR="00FD6D1F" w:rsidRPr="006F5718" w:rsidRDefault="00FD6D1F" w:rsidP="00FD6D1F">
      <w:pPr>
        <w:pStyle w:val="StyleOutlinenumberedArialOutlinenumberedArial11Outli"/>
        <w:jc w:val="both"/>
        <w:rPr>
          <w:b w:val="0"/>
          <w:sz w:val="22"/>
          <w:szCs w:val="22"/>
        </w:rPr>
      </w:pPr>
    </w:p>
    <w:p w:rsidR="00FD6D1F" w:rsidRPr="006F5718" w:rsidRDefault="00FD6D1F" w:rsidP="00FD6D1F">
      <w:pPr>
        <w:pStyle w:val="StyleOutlinenumberedArialOutlinenumberedArial11Outli"/>
        <w:jc w:val="both"/>
        <w:rPr>
          <w:b w:val="0"/>
          <w:sz w:val="22"/>
          <w:szCs w:val="22"/>
        </w:rPr>
      </w:pPr>
      <w:r w:rsidRPr="006F5718">
        <w:rPr>
          <w:b w:val="0"/>
          <w:sz w:val="22"/>
          <w:szCs w:val="22"/>
        </w:rPr>
        <w:t>2.2 Seek assurance on the development and delivery of a Digital Strategy (which encompasses the areas detailed in paragraph 1.3 above) for the UHB ensuring that:</w:t>
      </w:r>
    </w:p>
    <w:p w:rsidR="00FD6D1F" w:rsidRPr="006F5718" w:rsidRDefault="00FD6D1F" w:rsidP="00FD6D1F">
      <w:pPr>
        <w:pStyle w:val="StyleOutlinenumberedArialOutlinenumberedArial11Outli"/>
        <w:jc w:val="both"/>
        <w:rPr>
          <w:b w:val="0"/>
          <w:sz w:val="22"/>
          <w:szCs w:val="22"/>
        </w:rPr>
      </w:pPr>
    </w:p>
    <w:p w:rsidR="00FD6D1F" w:rsidRPr="006F5718" w:rsidRDefault="00FD6D1F" w:rsidP="00FD6D1F">
      <w:pPr>
        <w:pStyle w:val="StyleOutlinenumberedArialOutlinenumberedArial11Outli"/>
        <w:numPr>
          <w:ilvl w:val="0"/>
          <w:numId w:val="10"/>
        </w:numPr>
        <w:jc w:val="both"/>
        <w:rPr>
          <w:b w:val="0"/>
          <w:sz w:val="22"/>
          <w:szCs w:val="22"/>
        </w:rPr>
      </w:pPr>
      <w:r w:rsidRPr="006F5718">
        <w:rPr>
          <w:b w:val="0"/>
          <w:sz w:val="22"/>
          <w:szCs w:val="22"/>
        </w:rPr>
        <w:t>It supports Shaping our Future Wellbeing and detail articulated within the IMTP</w:t>
      </w:r>
    </w:p>
    <w:p w:rsidR="00FD6D1F" w:rsidRPr="006F5718" w:rsidRDefault="00FD6D1F" w:rsidP="00FD6D1F">
      <w:pPr>
        <w:pStyle w:val="StyleOutlinenumberedArialOutlinenumberedArial11Outli"/>
        <w:numPr>
          <w:ilvl w:val="0"/>
          <w:numId w:val="10"/>
        </w:numPr>
        <w:jc w:val="both"/>
        <w:rPr>
          <w:b w:val="0"/>
          <w:sz w:val="22"/>
          <w:szCs w:val="22"/>
        </w:rPr>
      </w:pPr>
      <w:r w:rsidRPr="006F5718">
        <w:rPr>
          <w:b w:val="0"/>
          <w:sz w:val="22"/>
          <w:szCs w:val="22"/>
        </w:rPr>
        <w:t xml:space="preserve">Good partnership working is in place </w:t>
      </w:r>
    </w:p>
    <w:p w:rsidR="00FD6D1F" w:rsidRPr="006F5718" w:rsidRDefault="00FD6D1F" w:rsidP="00FD6D1F">
      <w:pPr>
        <w:pStyle w:val="StyleOutlinenumberedArialOutlinenumberedArial11Outli"/>
        <w:numPr>
          <w:ilvl w:val="0"/>
          <w:numId w:val="10"/>
        </w:numPr>
        <w:jc w:val="both"/>
        <w:rPr>
          <w:b w:val="0"/>
          <w:sz w:val="22"/>
          <w:szCs w:val="22"/>
        </w:rPr>
      </w:pPr>
      <w:r w:rsidRPr="006F5718">
        <w:rPr>
          <w:b w:val="0"/>
          <w:sz w:val="22"/>
          <w:szCs w:val="22"/>
        </w:rPr>
        <w:t>Attention is paid to the articulation of benefits and an implementation programme of delivery</w:t>
      </w:r>
    </w:p>
    <w:p w:rsidR="00FD6D1F" w:rsidRPr="006F5718" w:rsidRDefault="00FD6D1F" w:rsidP="00FD6D1F">
      <w:pPr>
        <w:pStyle w:val="StyleOutlinenumberedArialOutlinenumberedArial11Outli"/>
        <w:numPr>
          <w:ilvl w:val="0"/>
          <w:numId w:val="10"/>
        </w:numPr>
        <w:jc w:val="both"/>
        <w:rPr>
          <w:b w:val="0"/>
          <w:sz w:val="22"/>
          <w:szCs w:val="22"/>
        </w:rPr>
      </w:pPr>
      <w:r w:rsidRPr="006F5718">
        <w:rPr>
          <w:b w:val="0"/>
          <w:sz w:val="22"/>
          <w:szCs w:val="22"/>
        </w:rPr>
        <w:t>Benefits are derived from the Digital Strategy</w:t>
      </w:r>
    </w:p>
    <w:p w:rsidR="00FD6D1F" w:rsidRPr="006F5718" w:rsidRDefault="00FD6D1F" w:rsidP="00FD6D1F">
      <w:pPr>
        <w:pStyle w:val="StyleOutlinenumberedArialOutlinenumberedArial11Outli"/>
        <w:jc w:val="both"/>
        <w:rPr>
          <w:b w:val="0"/>
          <w:sz w:val="22"/>
          <w:szCs w:val="22"/>
        </w:rPr>
      </w:pPr>
    </w:p>
    <w:p w:rsidR="00FD6D1F" w:rsidRPr="006F5718" w:rsidRDefault="00FD6D1F" w:rsidP="00FD6D1F">
      <w:pPr>
        <w:pStyle w:val="ListParagraph"/>
        <w:numPr>
          <w:ilvl w:val="0"/>
          <w:numId w:val="13"/>
        </w:numPr>
        <w:spacing w:after="200" w:line="276" w:lineRule="auto"/>
        <w:ind w:hanging="502"/>
        <w:jc w:val="both"/>
        <w:rPr>
          <w:rFonts w:ascii="Arial" w:hAnsi="Arial" w:cs="Arial"/>
          <w:b/>
        </w:rPr>
      </w:pPr>
      <w:r w:rsidRPr="006F5718">
        <w:rPr>
          <w:rFonts w:ascii="Arial" w:hAnsi="Arial" w:cs="Arial"/>
          <w:b/>
        </w:rPr>
        <w:t>DELEGATED POWERS AND AUTHORITY</w:t>
      </w:r>
    </w:p>
    <w:p w:rsidR="00FD6D1F" w:rsidRPr="006F5718" w:rsidRDefault="00FD6D1F" w:rsidP="00FD6D1F">
      <w:pPr>
        <w:widowControl w:val="0"/>
        <w:tabs>
          <w:tab w:val="num" w:pos="1260"/>
        </w:tabs>
        <w:autoSpaceDE w:val="0"/>
        <w:autoSpaceDN w:val="0"/>
        <w:adjustRightInd w:val="0"/>
        <w:spacing w:after="0" w:line="240" w:lineRule="auto"/>
        <w:jc w:val="both"/>
        <w:rPr>
          <w:rFonts w:ascii="Arial" w:hAnsi="Arial" w:cs="Arial"/>
        </w:rPr>
      </w:pPr>
      <w:r w:rsidRPr="006F5718">
        <w:rPr>
          <w:rFonts w:ascii="Arial" w:hAnsi="Arial" w:cs="Arial"/>
        </w:rPr>
        <w:lastRenderedPageBreak/>
        <w:t>To achieve its purpose, the DHIC must receive assurance that:</w:t>
      </w:r>
    </w:p>
    <w:p w:rsidR="00FD6D1F" w:rsidRPr="006F5718" w:rsidRDefault="00FD6D1F" w:rsidP="00FD6D1F">
      <w:pPr>
        <w:widowControl w:val="0"/>
        <w:tabs>
          <w:tab w:val="num" w:pos="1260"/>
        </w:tabs>
        <w:autoSpaceDE w:val="0"/>
        <w:autoSpaceDN w:val="0"/>
        <w:adjustRightInd w:val="0"/>
        <w:spacing w:after="0" w:line="240" w:lineRule="auto"/>
        <w:ind w:left="720"/>
        <w:jc w:val="both"/>
        <w:rPr>
          <w:rFonts w:ascii="Arial" w:hAnsi="Arial" w:cs="Arial"/>
        </w:rPr>
      </w:pPr>
    </w:p>
    <w:p w:rsidR="00FD6D1F" w:rsidRPr="006F5718" w:rsidRDefault="00FD6D1F" w:rsidP="00FD6D1F">
      <w:pPr>
        <w:pStyle w:val="ListParagraph"/>
        <w:widowControl w:val="0"/>
        <w:numPr>
          <w:ilvl w:val="0"/>
          <w:numId w:val="11"/>
        </w:numPr>
        <w:autoSpaceDE w:val="0"/>
        <w:autoSpaceDN w:val="0"/>
        <w:adjustRightInd w:val="0"/>
        <w:spacing w:after="0" w:line="240" w:lineRule="auto"/>
        <w:ind w:left="720"/>
        <w:jc w:val="both"/>
        <w:rPr>
          <w:rFonts w:ascii="Arial" w:hAnsi="Arial" w:cs="Arial"/>
          <w:b/>
        </w:rPr>
      </w:pPr>
      <w:r w:rsidRPr="006F5718">
        <w:rPr>
          <w:rFonts w:ascii="Arial" w:hAnsi="Arial" w:cs="Arial"/>
        </w:rPr>
        <w:t xml:space="preserve">The UHB has an appropriate framework of policies, procedures and controls in place to support consistent standards-based processing of data and information to meet legislative responsibilities. </w:t>
      </w:r>
    </w:p>
    <w:p w:rsidR="00FD6D1F" w:rsidRPr="006F5718" w:rsidRDefault="00FD6D1F" w:rsidP="00FD6D1F">
      <w:pPr>
        <w:pStyle w:val="StyleOutlinenumberedArialOutlinenumberedArial11Outli"/>
        <w:numPr>
          <w:ilvl w:val="0"/>
          <w:numId w:val="8"/>
        </w:numPr>
        <w:tabs>
          <w:tab w:val="clear" w:pos="1440"/>
        </w:tabs>
        <w:ind w:left="720"/>
        <w:jc w:val="both"/>
        <w:rPr>
          <w:b w:val="0"/>
          <w:sz w:val="22"/>
          <w:szCs w:val="22"/>
        </w:rPr>
      </w:pPr>
      <w:r w:rsidRPr="006F5718">
        <w:rPr>
          <w:b w:val="0"/>
          <w:sz w:val="22"/>
          <w:szCs w:val="22"/>
        </w:rPr>
        <w:t>Accepted recommendations made by internal and external reviewers are considered and acted upon on a timely basis.</w:t>
      </w:r>
    </w:p>
    <w:p w:rsidR="00FD6D1F" w:rsidRPr="006F5718" w:rsidRDefault="00FD6D1F" w:rsidP="00FD6D1F">
      <w:pPr>
        <w:pStyle w:val="StyleOutlinenumberedArialOutlinenumberedArial11Outli"/>
        <w:numPr>
          <w:ilvl w:val="0"/>
          <w:numId w:val="8"/>
        </w:numPr>
        <w:tabs>
          <w:tab w:val="clear" w:pos="1440"/>
          <w:tab w:val="num" w:pos="709"/>
        </w:tabs>
        <w:ind w:left="720"/>
        <w:jc w:val="both"/>
        <w:rPr>
          <w:b w:val="0"/>
          <w:sz w:val="22"/>
          <w:szCs w:val="22"/>
        </w:rPr>
      </w:pPr>
      <w:r w:rsidRPr="006F5718">
        <w:rPr>
          <w:b w:val="0"/>
          <w:sz w:val="22"/>
          <w:szCs w:val="22"/>
        </w:rPr>
        <w:t>A risk register is in place and that risks are being appropriately identified, assessed and mitigated at all levels in relation to information governance, management and technology.</w:t>
      </w:r>
    </w:p>
    <w:p w:rsidR="00FD6D1F" w:rsidRPr="006F5718" w:rsidRDefault="00FD6D1F" w:rsidP="00FD6D1F">
      <w:pPr>
        <w:pStyle w:val="StyleOutlinenumberedArialOutlinenumberedArial11Outli"/>
        <w:numPr>
          <w:ilvl w:val="0"/>
          <w:numId w:val="8"/>
        </w:numPr>
        <w:tabs>
          <w:tab w:val="clear" w:pos="1440"/>
          <w:tab w:val="num" w:pos="709"/>
        </w:tabs>
        <w:ind w:left="720"/>
        <w:jc w:val="both"/>
        <w:rPr>
          <w:b w:val="0"/>
          <w:sz w:val="22"/>
          <w:szCs w:val="22"/>
        </w:rPr>
      </w:pPr>
      <w:r w:rsidRPr="006F5718">
        <w:rPr>
          <w:b w:val="0"/>
          <w:sz w:val="22"/>
          <w:szCs w:val="22"/>
        </w:rPr>
        <w:t>Statutory and mandatory requirements are being met such as Caldicott Guardian, FOI, GDPR etc.</w:t>
      </w:r>
    </w:p>
    <w:p w:rsidR="00FD6D1F" w:rsidRPr="006F5718" w:rsidRDefault="00FD6D1F" w:rsidP="00FD6D1F">
      <w:pPr>
        <w:pStyle w:val="StyleOutlinenumberedArialOutlinenumberedArial11Outli"/>
        <w:ind w:left="425"/>
        <w:jc w:val="both"/>
        <w:rPr>
          <w:b w:val="0"/>
          <w:sz w:val="22"/>
          <w:szCs w:val="22"/>
        </w:rPr>
      </w:pPr>
    </w:p>
    <w:p w:rsidR="00FD6D1F" w:rsidRPr="006F5718" w:rsidRDefault="00FD6D1F" w:rsidP="00FD6D1F">
      <w:pPr>
        <w:widowControl w:val="0"/>
        <w:tabs>
          <w:tab w:val="num" w:pos="1260"/>
        </w:tabs>
        <w:autoSpaceDE w:val="0"/>
        <w:autoSpaceDN w:val="0"/>
        <w:adjustRightInd w:val="0"/>
        <w:spacing w:after="0" w:line="240" w:lineRule="auto"/>
        <w:jc w:val="both"/>
        <w:rPr>
          <w:rFonts w:ascii="Arial" w:hAnsi="Arial" w:cs="Arial"/>
        </w:rPr>
      </w:pPr>
      <w:r w:rsidRPr="006F5718">
        <w:rPr>
          <w:rFonts w:ascii="Arial" w:eastAsia="Times New Roman" w:hAnsi="Arial" w:cs="Arial"/>
          <w:lang w:val="en-US"/>
        </w:rPr>
        <w:t>To do this the Committee will take the following actions:</w:t>
      </w:r>
    </w:p>
    <w:p w:rsidR="00FD6D1F" w:rsidRPr="006F5718" w:rsidRDefault="00FD6D1F" w:rsidP="00FD6D1F">
      <w:pPr>
        <w:widowControl w:val="0"/>
        <w:tabs>
          <w:tab w:val="num" w:pos="1260"/>
        </w:tabs>
        <w:autoSpaceDE w:val="0"/>
        <w:autoSpaceDN w:val="0"/>
        <w:adjustRightInd w:val="0"/>
        <w:spacing w:after="0" w:line="240" w:lineRule="auto"/>
        <w:ind w:left="720"/>
        <w:jc w:val="both"/>
        <w:rPr>
          <w:rFonts w:ascii="Arial" w:hAnsi="Arial" w:cs="Arial"/>
        </w:rPr>
      </w:pPr>
    </w:p>
    <w:p w:rsidR="00FD6D1F" w:rsidRPr="006F5718" w:rsidRDefault="00FD6D1F" w:rsidP="00FD6D1F">
      <w:pPr>
        <w:spacing w:after="0" w:line="240" w:lineRule="auto"/>
        <w:ind w:left="567" w:hanging="567"/>
        <w:jc w:val="both"/>
        <w:rPr>
          <w:rFonts w:ascii="Arial" w:eastAsia="Times New Roman" w:hAnsi="Arial" w:cs="Arial"/>
          <w:lang w:val="en-US"/>
        </w:rPr>
      </w:pPr>
      <w:r w:rsidRPr="006F5718">
        <w:rPr>
          <w:rFonts w:ascii="Arial" w:eastAsia="Times New Roman" w:hAnsi="Arial" w:cs="Arial"/>
          <w:lang w:val="en-US"/>
        </w:rPr>
        <w:t xml:space="preserve">3.1   </w:t>
      </w:r>
      <w:r w:rsidRPr="006F5718">
        <w:rPr>
          <w:rFonts w:ascii="Arial" w:eastAsia="Times New Roman" w:hAnsi="Arial" w:cs="Arial"/>
          <w:lang w:val="en-US"/>
        </w:rPr>
        <w:tab/>
        <w:t>Approve policies and procedures in relation to the Strategy</w:t>
      </w:r>
    </w:p>
    <w:p w:rsidR="00FD6D1F" w:rsidRPr="006F5718" w:rsidRDefault="00FD6D1F" w:rsidP="00FD6D1F">
      <w:pPr>
        <w:spacing w:after="0" w:line="240" w:lineRule="auto"/>
        <w:ind w:left="567" w:hanging="567"/>
        <w:jc w:val="both"/>
        <w:rPr>
          <w:rFonts w:ascii="Arial" w:eastAsia="Times New Roman" w:hAnsi="Arial" w:cs="Arial"/>
          <w:lang w:val="en-US"/>
        </w:rPr>
      </w:pPr>
    </w:p>
    <w:p w:rsidR="00FD6D1F" w:rsidRPr="006F5718" w:rsidRDefault="00FD6D1F" w:rsidP="00FD6D1F">
      <w:pPr>
        <w:spacing w:after="0" w:line="240" w:lineRule="auto"/>
        <w:ind w:left="567" w:hanging="567"/>
        <w:jc w:val="both"/>
        <w:rPr>
          <w:rFonts w:ascii="Arial" w:eastAsia="Times New Roman" w:hAnsi="Arial" w:cs="Arial"/>
          <w:lang w:val="en-US"/>
        </w:rPr>
      </w:pPr>
      <w:r w:rsidRPr="006F5718">
        <w:rPr>
          <w:rFonts w:ascii="Arial" w:eastAsia="Times New Roman" w:hAnsi="Arial" w:cs="Arial"/>
          <w:lang w:val="en-US"/>
        </w:rPr>
        <w:t>3.2</w:t>
      </w:r>
      <w:r w:rsidRPr="006F5718">
        <w:rPr>
          <w:rFonts w:ascii="Arial" w:eastAsia="Times New Roman" w:hAnsi="Arial" w:cs="Arial"/>
          <w:lang w:val="en-US"/>
        </w:rPr>
        <w:tab/>
        <w:t>Receive assurance that all statutory and mandatory requirements are being met such as Caldicott Guardian, FOI, GDPR etc.</w:t>
      </w:r>
    </w:p>
    <w:p w:rsidR="00FD6D1F" w:rsidRPr="006F5718" w:rsidRDefault="00FD6D1F" w:rsidP="00FD6D1F">
      <w:pPr>
        <w:spacing w:after="0" w:line="240" w:lineRule="auto"/>
        <w:ind w:left="567" w:hanging="567"/>
        <w:jc w:val="both"/>
        <w:rPr>
          <w:rFonts w:ascii="Arial" w:eastAsia="Times New Roman" w:hAnsi="Arial" w:cs="Arial"/>
          <w:lang w:val="en-US"/>
        </w:rPr>
      </w:pPr>
    </w:p>
    <w:p w:rsidR="00FD6D1F" w:rsidRPr="006F5718" w:rsidRDefault="00FD6D1F" w:rsidP="00FD6D1F">
      <w:pPr>
        <w:pStyle w:val="StyleOutlinenumberedArialOutlinenumberedArial11Outli"/>
        <w:ind w:left="567" w:hanging="567"/>
        <w:jc w:val="both"/>
        <w:rPr>
          <w:b w:val="0"/>
          <w:sz w:val="22"/>
          <w:szCs w:val="22"/>
        </w:rPr>
      </w:pPr>
      <w:r w:rsidRPr="006F5718">
        <w:rPr>
          <w:b w:val="0"/>
          <w:sz w:val="22"/>
          <w:szCs w:val="22"/>
        </w:rPr>
        <w:t xml:space="preserve">3.3 </w:t>
      </w:r>
      <w:r w:rsidRPr="006F5718">
        <w:rPr>
          <w:b w:val="0"/>
          <w:sz w:val="22"/>
          <w:szCs w:val="22"/>
        </w:rPr>
        <w:tab/>
        <w:t>Receive assurance on the delivery and implementation of the strategy and associated work plan.</w:t>
      </w:r>
    </w:p>
    <w:p w:rsidR="00FD6D1F" w:rsidRPr="006F5718" w:rsidRDefault="00FD6D1F" w:rsidP="00FD6D1F">
      <w:pPr>
        <w:pStyle w:val="StyleOutlinenumberedArialOutlinenumberedArial11Outli"/>
        <w:ind w:left="567" w:hanging="567"/>
        <w:jc w:val="both"/>
        <w:rPr>
          <w:b w:val="0"/>
          <w:sz w:val="22"/>
          <w:szCs w:val="22"/>
        </w:rPr>
      </w:pPr>
    </w:p>
    <w:p w:rsidR="00FD6D1F" w:rsidRPr="006F5718" w:rsidRDefault="00FD6D1F" w:rsidP="00FD6D1F">
      <w:pPr>
        <w:pStyle w:val="StyleOutlinenumberedArialOutlinenumberedArial11Outli"/>
        <w:ind w:left="567" w:hanging="567"/>
        <w:jc w:val="both"/>
        <w:rPr>
          <w:b w:val="0"/>
          <w:sz w:val="22"/>
          <w:szCs w:val="22"/>
        </w:rPr>
      </w:pPr>
      <w:r w:rsidRPr="006F5718">
        <w:rPr>
          <w:b w:val="0"/>
          <w:sz w:val="22"/>
          <w:szCs w:val="22"/>
        </w:rPr>
        <w:t>3.4</w:t>
      </w:r>
      <w:r w:rsidRPr="006F5718">
        <w:rPr>
          <w:b w:val="0"/>
          <w:sz w:val="22"/>
          <w:szCs w:val="22"/>
        </w:rPr>
        <w:tab/>
        <w:t>Receive assurance on clinical and staff engagement of the digital agenda.</w:t>
      </w:r>
    </w:p>
    <w:p w:rsidR="00FD6D1F" w:rsidRPr="006F5718" w:rsidRDefault="00FD6D1F" w:rsidP="00FD6D1F">
      <w:pPr>
        <w:pStyle w:val="StyleOutlinenumberedArialOutlinenumberedArial11Outli"/>
        <w:ind w:left="567" w:hanging="567"/>
        <w:jc w:val="both"/>
        <w:rPr>
          <w:b w:val="0"/>
          <w:sz w:val="22"/>
          <w:szCs w:val="22"/>
        </w:rPr>
      </w:pPr>
    </w:p>
    <w:p w:rsidR="00FD6D1F" w:rsidRPr="006F5718" w:rsidRDefault="00FD6D1F" w:rsidP="00FD6D1F">
      <w:pPr>
        <w:spacing w:after="0" w:line="240" w:lineRule="auto"/>
        <w:ind w:left="567" w:hanging="567"/>
        <w:jc w:val="both"/>
        <w:rPr>
          <w:rFonts w:ascii="Arial" w:eastAsia="Times New Roman" w:hAnsi="Arial" w:cs="Arial"/>
          <w:lang w:val="en-US"/>
        </w:rPr>
      </w:pPr>
    </w:p>
    <w:p w:rsidR="00FD6D1F" w:rsidRPr="006F5718" w:rsidRDefault="00FD6D1F" w:rsidP="00FD6D1F">
      <w:pPr>
        <w:spacing w:after="0" w:line="240" w:lineRule="auto"/>
        <w:ind w:left="567" w:hanging="567"/>
        <w:jc w:val="both"/>
        <w:rPr>
          <w:b/>
        </w:rPr>
      </w:pPr>
      <w:r w:rsidRPr="006F5718">
        <w:rPr>
          <w:rFonts w:ascii="Arial" w:eastAsia="Times New Roman" w:hAnsi="Arial" w:cs="Arial"/>
          <w:lang w:val="en-US"/>
        </w:rPr>
        <w:t xml:space="preserve">3.5 </w:t>
      </w:r>
      <w:r w:rsidRPr="006F5718">
        <w:rPr>
          <w:rFonts w:ascii="Arial" w:eastAsia="Times New Roman" w:hAnsi="Arial" w:cs="Arial"/>
          <w:lang w:val="en-US"/>
        </w:rPr>
        <w:tab/>
      </w:r>
      <w:r w:rsidRPr="006F5718">
        <w:rPr>
          <w:rFonts w:ascii="Arial" w:hAnsi="Arial" w:cs="Arial"/>
        </w:rPr>
        <w:t>Receive, by exception, data breach reports on the following areas:</w:t>
      </w:r>
    </w:p>
    <w:p w:rsidR="00FD6D1F" w:rsidRPr="006F5718" w:rsidRDefault="00FD6D1F" w:rsidP="00FD6D1F">
      <w:pPr>
        <w:spacing w:after="0" w:line="240" w:lineRule="auto"/>
        <w:ind w:left="567" w:hanging="567"/>
        <w:jc w:val="both"/>
        <w:rPr>
          <w:rFonts w:ascii="Arial" w:eastAsia="Times New Roman" w:hAnsi="Arial" w:cs="Arial"/>
          <w:lang w:val="en-US"/>
        </w:rPr>
      </w:pPr>
    </w:p>
    <w:p w:rsidR="00FD6D1F" w:rsidRPr="006F5718" w:rsidRDefault="00FD6D1F" w:rsidP="00FD6D1F">
      <w:pPr>
        <w:pStyle w:val="StyleOutlinenumberedArialOutlinenumberedArial11Outli"/>
        <w:numPr>
          <w:ilvl w:val="1"/>
          <w:numId w:val="8"/>
        </w:numPr>
        <w:tabs>
          <w:tab w:val="clear" w:pos="2160"/>
        </w:tabs>
        <w:ind w:left="1418" w:hanging="709"/>
        <w:jc w:val="both"/>
        <w:rPr>
          <w:b w:val="0"/>
          <w:sz w:val="22"/>
          <w:szCs w:val="22"/>
        </w:rPr>
      </w:pPr>
      <w:r w:rsidRPr="006F5718">
        <w:rPr>
          <w:b w:val="0"/>
          <w:sz w:val="22"/>
          <w:szCs w:val="22"/>
        </w:rPr>
        <w:t xml:space="preserve">Serious reportable data breaches to the Information Commissioner (ICO) and the Welsh Government and any near misses that may be informative for the Committee. </w:t>
      </w:r>
    </w:p>
    <w:p w:rsidR="00FD6D1F" w:rsidRPr="006F5718" w:rsidRDefault="00FD6D1F" w:rsidP="00FD6D1F">
      <w:pPr>
        <w:pStyle w:val="StyleOutlinenumberedArialOutlinenumberedArial11Outli"/>
        <w:numPr>
          <w:ilvl w:val="1"/>
          <w:numId w:val="8"/>
        </w:numPr>
        <w:tabs>
          <w:tab w:val="clear" w:pos="2160"/>
        </w:tabs>
        <w:ind w:left="1418" w:hanging="709"/>
        <w:jc w:val="both"/>
        <w:rPr>
          <w:b w:val="0"/>
          <w:sz w:val="22"/>
          <w:szCs w:val="22"/>
        </w:rPr>
      </w:pPr>
      <w:r w:rsidRPr="006F5718">
        <w:rPr>
          <w:b w:val="0"/>
          <w:sz w:val="22"/>
          <w:szCs w:val="22"/>
        </w:rPr>
        <w:t>Sensitive information (break glass system)</w:t>
      </w:r>
    </w:p>
    <w:p w:rsidR="00FD6D1F" w:rsidRPr="006F5718" w:rsidRDefault="00FD6D1F" w:rsidP="00FD6D1F">
      <w:pPr>
        <w:pStyle w:val="StyleOutlinenumberedArialOutlinenumberedArial11Outli"/>
        <w:numPr>
          <w:ilvl w:val="1"/>
          <w:numId w:val="8"/>
        </w:numPr>
        <w:tabs>
          <w:tab w:val="clear" w:pos="2160"/>
        </w:tabs>
        <w:ind w:left="1418" w:hanging="709"/>
        <w:jc w:val="both"/>
        <w:rPr>
          <w:b w:val="0"/>
          <w:sz w:val="22"/>
          <w:szCs w:val="22"/>
        </w:rPr>
      </w:pPr>
      <w:r w:rsidRPr="006F5718">
        <w:rPr>
          <w:b w:val="0"/>
          <w:sz w:val="22"/>
          <w:szCs w:val="22"/>
        </w:rPr>
        <w:t>E-mail</w:t>
      </w:r>
    </w:p>
    <w:p w:rsidR="00FD6D1F" w:rsidRPr="006F5718" w:rsidRDefault="00FD6D1F" w:rsidP="00FD6D1F">
      <w:pPr>
        <w:pStyle w:val="StyleOutlinenumberedArialOutlinenumberedArial11Outli"/>
        <w:numPr>
          <w:ilvl w:val="1"/>
          <w:numId w:val="8"/>
        </w:numPr>
        <w:tabs>
          <w:tab w:val="clear" w:pos="2160"/>
        </w:tabs>
        <w:ind w:left="1418" w:hanging="709"/>
        <w:jc w:val="both"/>
        <w:rPr>
          <w:b w:val="0"/>
          <w:sz w:val="22"/>
          <w:szCs w:val="22"/>
        </w:rPr>
      </w:pPr>
      <w:r w:rsidRPr="006F5718">
        <w:rPr>
          <w:b w:val="0"/>
          <w:sz w:val="22"/>
          <w:szCs w:val="22"/>
        </w:rPr>
        <w:t>National and local auditing such as NIIAS</w:t>
      </w:r>
    </w:p>
    <w:p w:rsidR="00FD6D1F" w:rsidRPr="006F5718" w:rsidRDefault="00FD6D1F" w:rsidP="00FD6D1F">
      <w:pPr>
        <w:pStyle w:val="StyleOutlinenumberedArialOutlinenumberedArial11Outli"/>
        <w:numPr>
          <w:ilvl w:val="1"/>
          <w:numId w:val="8"/>
        </w:numPr>
        <w:tabs>
          <w:tab w:val="clear" w:pos="2160"/>
        </w:tabs>
        <w:ind w:left="1701" w:hanging="992"/>
        <w:jc w:val="both"/>
        <w:rPr>
          <w:b w:val="0"/>
          <w:sz w:val="22"/>
          <w:szCs w:val="22"/>
        </w:rPr>
      </w:pPr>
      <w:r w:rsidRPr="006F5718">
        <w:rPr>
          <w:b w:val="0"/>
          <w:sz w:val="22"/>
          <w:szCs w:val="22"/>
        </w:rPr>
        <w:t xml:space="preserve">freedom of information, </w:t>
      </w:r>
    </w:p>
    <w:p w:rsidR="00FD6D1F" w:rsidRPr="006F5718" w:rsidRDefault="00FD6D1F" w:rsidP="00FD6D1F">
      <w:pPr>
        <w:pStyle w:val="StyleOutlinenumberedArialOutlinenumberedArial11Outli"/>
        <w:numPr>
          <w:ilvl w:val="1"/>
          <w:numId w:val="8"/>
        </w:numPr>
        <w:tabs>
          <w:tab w:val="clear" w:pos="2160"/>
        </w:tabs>
        <w:ind w:left="1701" w:hanging="992"/>
        <w:jc w:val="both"/>
        <w:rPr>
          <w:b w:val="0"/>
          <w:sz w:val="22"/>
          <w:szCs w:val="22"/>
        </w:rPr>
      </w:pPr>
      <w:r w:rsidRPr="006F5718">
        <w:rPr>
          <w:b w:val="0"/>
          <w:sz w:val="22"/>
          <w:szCs w:val="22"/>
        </w:rPr>
        <w:t xml:space="preserve">subject access requests </w:t>
      </w:r>
    </w:p>
    <w:p w:rsidR="00FD6D1F" w:rsidRPr="006F5718" w:rsidRDefault="00FD6D1F" w:rsidP="00FD6D1F">
      <w:pPr>
        <w:pStyle w:val="StyleOutlinenumberedArialOutlinenumberedArial11Outli"/>
        <w:numPr>
          <w:ilvl w:val="1"/>
          <w:numId w:val="8"/>
        </w:numPr>
        <w:tabs>
          <w:tab w:val="clear" w:pos="2160"/>
        </w:tabs>
        <w:ind w:left="1701" w:hanging="992"/>
        <w:jc w:val="both"/>
        <w:rPr>
          <w:b w:val="0"/>
          <w:sz w:val="22"/>
          <w:szCs w:val="22"/>
        </w:rPr>
      </w:pPr>
      <w:r w:rsidRPr="006F5718">
        <w:rPr>
          <w:b w:val="0"/>
          <w:sz w:val="22"/>
          <w:szCs w:val="22"/>
        </w:rPr>
        <w:t>Data Quality</w:t>
      </w:r>
    </w:p>
    <w:p w:rsidR="00FD6D1F" w:rsidRPr="006F5718" w:rsidRDefault="00FD6D1F" w:rsidP="00FD6D1F">
      <w:pPr>
        <w:pStyle w:val="StyleOutlinenumberedArialOutlinenumberedArial11Outli"/>
        <w:numPr>
          <w:ilvl w:val="1"/>
          <w:numId w:val="8"/>
        </w:numPr>
        <w:tabs>
          <w:tab w:val="clear" w:pos="2160"/>
        </w:tabs>
        <w:ind w:left="1701" w:hanging="992"/>
        <w:jc w:val="both"/>
        <w:rPr>
          <w:b w:val="0"/>
          <w:sz w:val="22"/>
          <w:szCs w:val="22"/>
        </w:rPr>
      </w:pPr>
      <w:r w:rsidRPr="006F5718">
        <w:rPr>
          <w:b w:val="0"/>
          <w:sz w:val="22"/>
          <w:szCs w:val="22"/>
        </w:rPr>
        <w:t xml:space="preserve">IG risk assessments </w:t>
      </w:r>
    </w:p>
    <w:p w:rsidR="00FD6D1F" w:rsidRPr="006F5718" w:rsidRDefault="00FD6D1F" w:rsidP="00FD6D1F">
      <w:pPr>
        <w:pStyle w:val="StyleOutlinenumberedArialOutlinenumberedArial11Outli"/>
        <w:numPr>
          <w:ilvl w:val="0"/>
          <w:numId w:val="12"/>
        </w:numPr>
        <w:ind w:left="1843" w:hanging="1134"/>
        <w:jc w:val="both"/>
        <w:rPr>
          <w:b w:val="0"/>
          <w:sz w:val="22"/>
          <w:szCs w:val="22"/>
        </w:rPr>
      </w:pPr>
      <w:r w:rsidRPr="006F5718">
        <w:rPr>
          <w:b w:val="0"/>
          <w:sz w:val="22"/>
          <w:szCs w:val="22"/>
        </w:rPr>
        <w:t>Incidents – lessons learned from all recorded / reported incidents.</w:t>
      </w:r>
    </w:p>
    <w:p w:rsidR="00FD6D1F" w:rsidRPr="006F5718" w:rsidRDefault="00FD6D1F" w:rsidP="00FD6D1F">
      <w:pPr>
        <w:spacing w:before="120" w:after="0" w:line="240" w:lineRule="auto"/>
        <w:ind w:left="567" w:hanging="567"/>
        <w:jc w:val="both"/>
        <w:rPr>
          <w:rFonts w:ascii="Arial" w:hAnsi="Arial" w:cs="Arial"/>
        </w:rPr>
      </w:pPr>
    </w:p>
    <w:p w:rsidR="00FD6D1F" w:rsidRPr="006F5718" w:rsidRDefault="00FD6D1F" w:rsidP="00FD6D1F">
      <w:pPr>
        <w:pStyle w:val="ListParagraph"/>
        <w:numPr>
          <w:ilvl w:val="1"/>
          <w:numId w:val="13"/>
        </w:numPr>
        <w:spacing w:after="0" w:line="240" w:lineRule="auto"/>
        <w:ind w:hanging="720"/>
        <w:jc w:val="both"/>
        <w:rPr>
          <w:rFonts w:ascii="Arial" w:eastAsia="Times New Roman" w:hAnsi="Arial" w:cs="Arial"/>
          <w:lang w:val="en-US"/>
        </w:rPr>
      </w:pPr>
      <w:r w:rsidRPr="006F5718">
        <w:rPr>
          <w:rFonts w:ascii="Arial" w:eastAsia="Times New Roman" w:hAnsi="Arial" w:cs="Arial"/>
          <w:lang w:val="en-US"/>
        </w:rPr>
        <w:t xml:space="preserve">Receive periodic reports on development, procurement and implementation of national and local IM&amp;T systems </w:t>
      </w:r>
    </w:p>
    <w:p w:rsidR="00FD6D1F" w:rsidRPr="006F5718" w:rsidRDefault="00FD6D1F" w:rsidP="00FD6D1F">
      <w:pPr>
        <w:pStyle w:val="ListParagraph"/>
        <w:spacing w:after="0" w:line="240" w:lineRule="auto"/>
        <w:ind w:left="0"/>
        <w:jc w:val="both"/>
        <w:rPr>
          <w:rFonts w:ascii="Arial" w:eastAsia="Times New Roman" w:hAnsi="Arial" w:cs="Arial"/>
          <w:lang w:val="en-US"/>
        </w:rPr>
      </w:pPr>
    </w:p>
    <w:p w:rsidR="00FD6D1F" w:rsidRPr="006F5718" w:rsidRDefault="00FD6D1F" w:rsidP="00FD6D1F">
      <w:pPr>
        <w:spacing w:after="0" w:line="240" w:lineRule="auto"/>
        <w:ind w:left="720"/>
        <w:jc w:val="both"/>
        <w:rPr>
          <w:rFonts w:ascii="Arial" w:eastAsia="Times New Roman" w:hAnsi="Arial" w:cs="Arial"/>
          <w:lang w:val="en-US"/>
        </w:rPr>
      </w:pPr>
    </w:p>
    <w:p w:rsidR="00FD6D1F" w:rsidRPr="006F5718" w:rsidRDefault="00FD6D1F" w:rsidP="00FD6D1F">
      <w:pPr>
        <w:spacing w:after="0" w:line="240" w:lineRule="auto"/>
        <w:jc w:val="both"/>
        <w:rPr>
          <w:rFonts w:ascii="Arial" w:eastAsia="Times New Roman" w:hAnsi="Arial" w:cs="Arial"/>
          <w:lang w:val="en-US"/>
        </w:rPr>
      </w:pPr>
      <w:r w:rsidRPr="006F5718">
        <w:rPr>
          <w:rFonts w:ascii="Arial" w:eastAsia="Times New Roman" w:hAnsi="Arial" w:cs="Arial"/>
          <w:lang w:val="en-US"/>
        </w:rPr>
        <w:t xml:space="preserve">3.7 </w:t>
      </w:r>
      <w:r w:rsidRPr="006F5718">
        <w:rPr>
          <w:rFonts w:ascii="Arial" w:eastAsia="Times New Roman" w:hAnsi="Arial" w:cs="Arial"/>
          <w:lang w:val="en-US"/>
        </w:rPr>
        <w:tab/>
        <w:t>Review risks:</w:t>
      </w:r>
    </w:p>
    <w:p w:rsidR="00FD6D1F" w:rsidRPr="006F5718" w:rsidRDefault="00FD6D1F" w:rsidP="00FD6D1F">
      <w:pPr>
        <w:spacing w:after="0" w:line="240" w:lineRule="auto"/>
        <w:jc w:val="both"/>
        <w:rPr>
          <w:rFonts w:ascii="Arial" w:eastAsia="Times New Roman" w:hAnsi="Arial" w:cs="Arial"/>
          <w:lang w:val="en-US"/>
        </w:rPr>
      </w:pPr>
    </w:p>
    <w:p w:rsidR="00FD6D1F" w:rsidRPr="006F5718" w:rsidRDefault="00FD6D1F" w:rsidP="00FD6D1F">
      <w:pPr>
        <w:pStyle w:val="ListParagraph"/>
        <w:widowControl w:val="0"/>
        <w:numPr>
          <w:ilvl w:val="0"/>
          <w:numId w:val="12"/>
        </w:numPr>
        <w:autoSpaceDE w:val="0"/>
        <w:autoSpaceDN w:val="0"/>
        <w:adjustRightInd w:val="0"/>
        <w:spacing w:before="120" w:after="0" w:line="240" w:lineRule="auto"/>
        <w:jc w:val="both"/>
        <w:rPr>
          <w:rFonts w:ascii="Arial" w:eastAsia="Times New Roman" w:hAnsi="Arial" w:cs="Arial"/>
          <w:bCs/>
        </w:rPr>
      </w:pPr>
      <w:r w:rsidRPr="006F5718">
        <w:rPr>
          <w:rFonts w:ascii="Arial" w:eastAsia="Times New Roman" w:hAnsi="Arial" w:cs="Arial"/>
          <w:bCs/>
        </w:rPr>
        <w:t>Periodically consider risks escalated to the Committee from Clinical Boards / Corporate Departments in relation to:</w:t>
      </w:r>
    </w:p>
    <w:p w:rsidR="00FD6D1F" w:rsidRPr="006F5718" w:rsidRDefault="00FD6D1F" w:rsidP="00FD6D1F">
      <w:pPr>
        <w:pStyle w:val="ListParagraph"/>
        <w:widowControl w:val="0"/>
        <w:autoSpaceDE w:val="0"/>
        <w:autoSpaceDN w:val="0"/>
        <w:adjustRightInd w:val="0"/>
        <w:spacing w:before="120" w:after="0" w:line="240" w:lineRule="auto"/>
        <w:jc w:val="both"/>
        <w:rPr>
          <w:rFonts w:ascii="Arial" w:eastAsia="Times New Roman" w:hAnsi="Arial" w:cs="Arial"/>
          <w:bCs/>
        </w:rPr>
      </w:pPr>
    </w:p>
    <w:p w:rsidR="00FD6D1F" w:rsidRPr="006F5718" w:rsidRDefault="00FD6D1F" w:rsidP="00FD6D1F">
      <w:pPr>
        <w:pStyle w:val="ListParagraph"/>
        <w:widowControl w:val="0"/>
        <w:numPr>
          <w:ilvl w:val="1"/>
          <w:numId w:val="12"/>
        </w:numPr>
        <w:autoSpaceDE w:val="0"/>
        <w:autoSpaceDN w:val="0"/>
        <w:adjustRightInd w:val="0"/>
        <w:spacing w:before="120" w:after="0" w:line="240" w:lineRule="auto"/>
        <w:jc w:val="both"/>
        <w:rPr>
          <w:rFonts w:ascii="Arial" w:eastAsia="Times New Roman" w:hAnsi="Arial" w:cs="Arial"/>
          <w:bCs/>
        </w:rPr>
      </w:pPr>
      <w:r w:rsidRPr="006F5718">
        <w:rPr>
          <w:rFonts w:ascii="Arial" w:eastAsia="Times New Roman" w:hAnsi="Arial" w:cs="Arial"/>
          <w:bCs/>
        </w:rPr>
        <w:t>Information Governance</w:t>
      </w:r>
    </w:p>
    <w:p w:rsidR="00FD6D1F" w:rsidRPr="006F5718" w:rsidRDefault="00FD6D1F" w:rsidP="00FD6D1F">
      <w:pPr>
        <w:pStyle w:val="ListParagraph"/>
        <w:widowControl w:val="0"/>
        <w:numPr>
          <w:ilvl w:val="1"/>
          <w:numId w:val="12"/>
        </w:numPr>
        <w:autoSpaceDE w:val="0"/>
        <w:autoSpaceDN w:val="0"/>
        <w:adjustRightInd w:val="0"/>
        <w:spacing w:before="120" w:after="0" w:line="240" w:lineRule="auto"/>
        <w:jc w:val="both"/>
        <w:rPr>
          <w:rFonts w:ascii="Arial" w:eastAsia="Times New Roman" w:hAnsi="Arial" w:cs="Arial"/>
          <w:bCs/>
        </w:rPr>
      </w:pPr>
      <w:r w:rsidRPr="006F5718">
        <w:rPr>
          <w:rFonts w:ascii="Arial" w:eastAsia="Times New Roman" w:hAnsi="Arial" w:cs="Arial"/>
          <w:bCs/>
        </w:rPr>
        <w:t>Information Management</w:t>
      </w:r>
    </w:p>
    <w:p w:rsidR="00FD6D1F" w:rsidRPr="006F5718" w:rsidRDefault="00FD6D1F" w:rsidP="00FD6D1F">
      <w:pPr>
        <w:pStyle w:val="ListParagraph"/>
        <w:widowControl w:val="0"/>
        <w:numPr>
          <w:ilvl w:val="1"/>
          <w:numId w:val="12"/>
        </w:numPr>
        <w:autoSpaceDE w:val="0"/>
        <w:autoSpaceDN w:val="0"/>
        <w:adjustRightInd w:val="0"/>
        <w:spacing w:before="120" w:after="0" w:line="240" w:lineRule="auto"/>
        <w:jc w:val="both"/>
        <w:rPr>
          <w:rFonts w:ascii="Arial" w:eastAsia="Times New Roman" w:hAnsi="Arial" w:cs="Arial"/>
          <w:bCs/>
        </w:rPr>
      </w:pPr>
      <w:r w:rsidRPr="006F5718">
        <w:rPr>
          <w:rFonts w:ascii="Arial" w:eastAsia="Times New Roman" w:hAnsi="Arial" w:cs="Arial"/>
          <w:bCs/>
        </w:rPr>
        <w:t>Information Technology</w:t>
      </w:r>
    </w:p>
    <w:p w:rsidR="00FD6D1F" w:rsidRPr="006F5718" w:rsidRDefault="00FD6D1F" w:rsidP="00FD6D1F">
      <w:pPr>
        <w:pStyle w:val="ListParagraph"/>
        <w:widowControl w:val="0"/>
        <w:numPr>
          <w:ilvl w:val="0"/>
          <w:numId w:val="12"/>
        </w:numPr>
        <w:autoSpaceDE w:val="0"/>
        <w:autoSpaceDN w:val="0"/>
        <w:adjustRightInd w:val="0"/>
        <w:spacing w:before="120" w:after="0" w:line="240" w:lineRule="auto"/>
        <w:contextualSpacing w:val="0"/>
        <w:jc w:val="both"/>
        <w:rPr>
          <w:rFonts w:ascii="Arial" w:eastAsia="Times New Roman" w:hAnsi="Arial" w:cs="Arial"/>
          <w:lang w:val="en-US"/>
        </w:rPr>
      </w:pPr>
      <w:r w:rsidRPr="006F5718">
        <w:rPr>
          <w:rFonts w:ascii="Arial" w:eastAsia="Times New Roman" w:hAnsi="Arial" w:cs="Arial"/>
          <w:bCs/>
        </w:rPr>
        <w:t xml:space="preserve"> Review risks escalated to the Committee that have a risk rating of 12 and above.</w:t>
      </w:r>
    </w:p>
    <w:p w:rsidR="00FD6D1F" w:rsidRPr="006F5718" w:rsidRDefault="00FD6D1F" w:rsidP="00FD6D1F">
      <w:pPr>
        <w:pStyle w:val="ListParagraph"/>
        <w:widowControl w:val="0"/>
        <w:autoSpaceDE w:val="0"/>
        <w:autoSpaceDN w:val="0"/>
        <w:adjustRightInd w:val="0"/>
        <w:spacing w:before="120" w:after="0" w:line="240" w:lineRule="auto"/>
        <w:ind w:left="1080"/>
        <w:contextualSpacing w:val="0"/>
        <w:jc w:val="both"/>
        <w:rPr>
          <w:rFonts w:ascii="Arial" w:eastAsia="Times New Roman" w:hAnsi="Arial" w:cs="Arial"/>
          <w:bCs/>
        </w:rPr>
      </w:pPr>
    </w:p>
    <w:p w:rsidR="00FD6D1F" w:rsidRPr="006F5718" w:rsidRDefault="00FD6D1F" w:rsidP="00FD6D1F">
      <w:pPr>
        <w:tabs>
          <w:tab w:val="left" w:pos="-1440"/>
        </w:tabs>
        <w:jc w:val="both"/>
        <w:rPr>
          <w:rFonts w:ascii="Arial" w:hAnsi="Arial" w:cs="Arial"/>
          <w:b/>
        </w:rPr>
      </w:pPr>
      <w:r w:rsidRPr="006F5718">
        <w:rPr>
          <w:rFonts w:ascii="Arial" w:hAnsi="Arial" w:cs="Arial"/>
          <w:b/>
        </w:rPr>
        <w:t xml:space="preserve">4. </w:t>
      </w:r>
      <w:r w:rsidRPr="006F5718">
        <w:rPr>
          <w:rFonts w:ascii="Arial" w:hAnsi="Arial" w:cs="Arial"/>
          <w:b/>
        </w:rPr>
        <w:tab/>
        <w:t>AUTHORITY</w:t>
      </w:r>
    </w:p>
    <w:p w:rsidR="00FD6D1F" w:rsidRPr="006F5718" w:rsidRDefault="00FD6D1F" w:rsidP="00FD6D1F">
      <w:pPr>
        <w:ind w:left="720" w:hanging="720"/>
        <w:jc w:val="both"/>
        <w:rPr>
          <w:rFonts w:ascii="Arial" w:hAnsi="Arial" w:cs="Arial"/>
        </w:rPr>
      </w:pPr>
      <w:r w:rsidRPr="006F5718">
        <w:rPr>
          <w:rFonts w:ascii="Arial" w:hAnsi="Arial" w:cs="Arial"/>
        </w:rPr>
        <w:t>4.1</w:t>
      </w:r>
      <w:r w:rsidRPr="006F5718">
        <w:rPr>
          <w:rFonts w:ascii="Arial" w:hAnsi="Arial" w:cs="Arial"/>
        </w:rPr>
        <w:tab/>
        <w:t>The Committee is authorised by the Board to investigate or have investigated any activity within its terms of reference. In doing so, the Committee shall have the right to inspect any books, records or documents of the UHB relevant to the Committee’s remit, and ensuring patient/client and staff confidentiality, as appropriate.  It may seek relevant information from any:</w:t>
      </w:r>
    </w:p>
    <w:p w:rsidR="00FD6D1F" w:rsidRPr="006F5718" w:rsidRDefault="00FD6D1F" w:rsidP="00FD6D1F">
      <w:pPr>
        <w:numPr>
          <w:ilvl w:val="0"/>
          <w:numId w:val="2"/>
        </w:numPr>
        <w:tabs>
          <w:tab w:val="clear" w:pos="1080"/>
          <w:tab w:val="num" w:pos="1440"/>
        </w:tabs>
        <w:spacing w:after="0" w:line="240" w:lineRule="auto"/>
        <w:ind w:left="1440"/>
        <w:jc w:val="both"/>
        <w:rPr>
          <w:rFonts w:ascii="Arial" w:hAnsi="Arial" w:cs="Arial"/>
        </w:rPr>
      </w:pPr>
      <w:r w:rsidRPr="006F5718">
        <w:rPr>
          <w:rFonts w:ascii="Arial" w:hAnsi="Arial" w:cs="Arial"/>
        </w:rPr>
        <w:t>employee (and all employees are directed to cooperate with any reasonable request made by the Committee); and</w:t>
      </w:r>
    </w:p>
    <w:p w:rsidR="00FD6D1F" w:rsidRPr="006F5718" w:rsidRDefault="00FD6D1F" w:rsidP="00FD6D1F">
      <w:pPr>
        <w:numPr>
          <w:ilvl w:val="0"/>
          <w:numId w:val="2"/>
        </w:numPr>
        <w:tabs>
          <w:tab w:val="clear" w:pos="1080"/>
          <w:tab w:val="num" w:pos="1440"/>
        </w:tabs>
        <w:spacing w:after="0" w:line="240" w:lineRule="auto"/>
        <w:ind w:left="1440"/>
        <w:jc w:val="both"/>
        <w:rPr>
          <w:rFonts w:ascii="Arial" w:hAnsi="Arial" w:cs="Arial"/>
        </w:rPr>
      </w:pPr>
      <w:r w:rsidRPr="006F5718">
        <w:rPr>
          <w:rFonts w:ascii="Arial" w:hAnsi="Arial" w:cs="Arial"/>
        </w:rPr>
        <w:t xml:space="preserve">any other committee, sub-committee or group set up by the Board to assist it in the delivery of its functions. </w:t>
      </w:r>
    </w:p>
    <w:p w:rsidR="00FD6D1F" w:rsidRPr="006F5718" w:rsidRDefault="00FD6D1F" w:rsidP="00FD6D1F">
      <w:pPr>
        <w:spacing w:after="0" w:line="240" w:lineRule="auto"/>
        <w:ind w:left="1440"/>
        <w:jc w:val="both"/>
        <w:rPr>
          <w:rFonts w:ascii="Arial" w:hAnsi="Arial" w:cs="Arial"/>
        </w:rPr>
      </w:pPr>
    </w:p>
    <w:p w:rsidR="00FD6D1F" w:rsidRPr="006F5718" w:rsidRDefault="00FD6D1F" w:rsidP="00FD6D1F">
      <w:pPr>
        <w:ind w:left="720" w:hanging="720"/>
        <w:jc w:val="both"/>
        <w:rPr>
          <w:rFonts w:ascii="Arial" w:hAnsi="Arial" w:cs="Arial"/>
        </w:rPr>
      </w:pPr>
      <w:r w:rsidRPr="006F5718">
        <w:rPr>
          <w:rFonts w:ascii="Arial" w:hAnsi="Arial" w:cs="Arial"/>
        </w:rPr>
        <w:t>4.2</w:t>
      </w:r>
      <w:r w:rsidRPr="006F5718">
        <w:rPr>
          <w:rFonts w:ascii="Arial" w:hAnsi="Arial" w:cs="Arial"/>
        </w:rPr>
        <w:tab/>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rsidR="00FD6D1F" w:rsidRPr="006F5718" w:rsidRDefault="00FD6D1F" w:rsidP="00FD6D1F">
      <w:pPr>
        <w:tabs>
          <w:tab w:val="left" w:pos="-1440"/>
        </w:tabs>
        <w:jc w:val="both"/>
        <w:rPr>
          <w:rFonts w:ascii="Arial" w:hAnsi="Arial" w:cs="Arial"/>
          <w:b/>
        </w:rPr>
      </w:pPr>
      <w:r w:rsidRPr="006F5718">
        <w:rPr>
          <w:rFonts w:ascii="Arial" w:hAnsi="Arial" w:cs="Arial"/>
          <w:b/>
        </w:rPr>
        <w:t>5.</w:t>
      </w:r>
      <w:r w:rsidRPr="006F5718">
        <w:rPr>
          <w:rFonts w:ascii="Arial" w:hAnsi="Arial" w:cs="Arial"/>
          <w:b/>
        </w:rPr>
        <w:tab/>
        <w:t>ACCESS</w:t>
      </w:r>
    </w:p>
    <w:p w:rsidR="00FD6D1F" w:rsidRPr="006F5718" w:rsidRDefault="00FD6D1F" w:rsidP="00FD6D1F">
      <w:pPr>
        <w:tabs>
          <w:tab w:val="left" w:pos="-1440"/>
        </w:tabs>
        <w:ind w:left="720" w:hanging="720"/>
        <w:jc w:val="both"/>
        <w:rPr>
          <w:rFonts w:ascii="Arial" w:hAnsi="Arial" w:cs="Arial"/>
        </w:rPr>
      </w:pPr>
      <w:r w:rsidRPr="006F5718">
        <w:rPr>
          <w:rFonts w:ascii="Arial" w:hAnsi="Arial" w:cs="Arial"/>
        </w:rPr>
        <w:t>5.1</w:t>
      </w:r>
      <w:r w:rsidRPr="006F5718">
        <w:rPr>
          <w:rFonts w:ascii="Arial" w:hAnsi="Arial" w:cs="Arial"/>
        </w:rPr>
        <w:tab/>
        <w:t>The Chair of Digital &amp; Health Intelligence Committee shall have reasonable access to Executive Directors and other relevant senior staff.</w:t>
      </w:r>
    </w:p>
    <w:p w:rsidR="00FD6D1F" w:rsidRPr="004F7D29" w:rsidRDefault="00FD6D1F" w:rsidP="00FD6D1F">
      <w:pPr>
        <w:tabs>
          <w:tab w:val="left" w:pos="-1440"/>
        </w:tabs>
        <w:spacing w:after="200" w:line="276" w:lineRule="auto"/>
        <w:jc w:val="both"/>
        <w:rPr>
          <w:rFonts w:ascii="Arial" w:hAnsi="Arial" w:cs="Arial"/>
          <w:b/>
        </w:rPr>
      </w:pPr>
      <w:r>
        <w:rPr>
          <w:rFonts w:ascii="Arial" w:hAnsi="Arial" w:cs="Arial"/>
          <w:b/>
        </w:rPr>
        <w:t xml:space="preserve">6.         </w:t>
      </w:r>
      <w:r w:rsidRPr="004F7D29">
        <w:rPr>
          <w:rFonts w:ascii="Arial" w:hAnsi="Arial" w:cs="Arial"/>
          <w:b/>
        </w:rPr>
        <w:t>SUB COMMITTEES</w:t>
      </w:r>
    </w:p>
    <w:p w:rsidR="00FD6D1F" w:rsidRPr="006F5718" w:rsidRDefault="00FD6D1F" w:rsidP="00FD6D1F">
      <w:pPr>
        <w:widowControl w:val="0"/>
        <w:tabs>
          <w:tab w:val="left" w:pos="-1440"/>
        </w:tabs>
        <w:autoSpaceDE w:val="0"/>
        <w:autoSpaceDN w:val="0"/>
        <w:adjustRightInd w:val="0"/>
        <w:spacing w:after="0" w:line="240" w:lineRule="auto"/>
        <w:ind w:left="709" w:hanging="709"/>
        <w:jc w:val="both"/>
        <w:rPr>
          <w:rFonts w:ascii="Arial" w:hAnsi="Arial" w:cs="Arial"/>
          <w:b/>
        </w:rPr>
      </w:pPr>
      <w:r w:rsidRPr="006F5718">
        <w:rPr>
          <w:rFonts w:ascii="Arial" w:hAnsi="Arial" w:cs="Arial"/>
        </w:rPr>
        <w:t>6.1</w:t>
      </w:r>
      <w:r w:rsidRPr="006F5718">
        <w:rPr>
          <w:rFonts w:ascii="Arial" w:hAnsi="Arial" w:cs="Arial"/>
        </w:rPr>
        <w:tab/>
        <w:t xml:space="preserve">The Committee may, subject to the approval of the UHB Board, establish sub committees or task and finish groups to carry out on its behalf specific aspects of Committee business.  </w:t>
      </w:r>
    </w:p>
    <w:p w:rsidR="00FD6D1F" w:rsidRPr="006F5718" w:rsidRDefault="00FD6D1F" w:rsidP="00FD6D1F">
      <w:pPr>
        <w:widowControl w:val="0"/>
        <w:tabs>
          <w:tab w:val="left" w:pos="-1440"/>
        </w:tabs>
        <w:autoSpaceDE w:val="0"/>
        <w:autoSpaceDN w:val="0"/>
        <w:adjustRightInd w:val="0"/>
        <w:spacing w:after="0" w:line="240" w:lineRule="auto"/>
        <w:jc w:val="both"/>
        <w:rPr>
          <w:rFonts w:ascii="Arial" w:hAnsi="Arial" w:cs="Arial"/>
          <w:b/>
        </w:rPr>
      </w:pPr>
    </w:p>
    <w:p w:rsidR="00FD6D1F" w:rsidRPr="006F5718" w:rsidRDefault="00FD6D1F" w:rsidP="00FD6D1F">
      <w:pPr>
        <w:widowControl w:val="0"/>
        <w:tabs>
          <w:tab w:val="left" w:pos="-1440"/>
        </w:tabs>
        <w:autoSpaceDE w:val="0"/>
        <w:autoSpaceDN w:val="0"/>
        <w:adjustRightInd w:val="0"/>
        <w:spacing w:after="0" w:line="240" w:lineRule="auto"/>
        <w:jc w:val="both"/>
        <w:rPr>
          <w:rFonts w:ascii="Arial" w:hAnsi="Arial" w:cs="Arial"/>
          <w:b/>
        </w:rPr>
      </w:pPr>
    </w:p>
    <w:p w:rsidR="00FD6D1F" w:rsidRPr="006F5718" w:rsidRDefault="00FD6D1F" w:rsidP="00FD6D1F">
      <w:pPr>
        <w:tabs>
          <w:tab w:val="left" w:pos="-1440"/>
        </w:tabs>
        <w:jc w:val="both"/>
        <w:rPr>
          <w:rFonts w:ascii="Arial" w:hAnsi="Arial" w:cs="Arial"/>
          <w:b/>
        </w:rPr>
      </w:pPr>
      <w:r w:rsidRPr="006F5718">
        <w:rPr>
          <w:rFonts w:ascii="Arial" w:hAnsi="Arial" w:cs="Arial"/>
          <w:b/>
        </w:rPr>
        <w:t>7.</w:t>
      </w:r>
      <w:r w:rsidRPr="006F5718">
        <w:rPr>
          <w:rFonts w:ascii="Arial" w:hAnsi="Arial" w:cs="Arial"/>
          <w:b/>
        </w:rPr>
        <w:tab/>
        <w:t>MEMBERSHIP</w:t>
      </w:r>
    </w:p>
    <w:p w:rsidR="00FD6D1F" w:rsidRPr="006F5718" w:rsidRDefault="00FD6D1F" w:rsidP="00FD6D1F">
      <w:pPr>
        <w:tabs>
          <w:tab w:val="left" w:pos="-1440"/>
        </w:tabs>
        <w:jc w:val="both"/>
        <w:rPr>
          <w:rFonts w:ascii="Arial" w:hAnsi="Arial" w:cs="Arial"/>
          <w:b/>
        </w:rPr>
      </w:pPr>
      <w:r w:rsidRPr="006F5718">
        <w:rPr>
          <w:rFonts w:ascii="Arial" w:hAnsi="Arial" w:cs="Arial"/>
          <w:b/>
        </w:rPr>
        <w:t>Members</w:t>
      </w:r>
    </w:p>
    <w:p w:rsidR="00FD6D1F" w:rsidRPr="006F5718" w:rsidRDefault="00FD6D1F" w:rsidP="00FD6D1F">
      <w:pPr>
        <w:widowControl w:val="0"/>
        <w:numPr>
          <w:ilvl w:val="1"/>
          <w:numId w:val="14"/>
        </w:numPr>
        <w:autoSpaceDE w:val="0"/>
        <w:autoSpaceDN w:val="0"/>
        <w:adjustRightInd w:val="0"/>
        <w:spacing w:after="0" w:line="240" w:lineRule="auto"/>
        <w:jc w:val="both"/>
        <w:rPr>
          <w:rFonts w:ascii="Arial" w:hAnsi="Arial" w:cs="Arial"/>
        </w:rPr>
      </w:pPr>
      <w:r w:rsidRPr="006F5718">
        <w:rPr>
          <w:rFonts w:ascii="Arial" w:hAnsi="Arial" w:cs="Arial"/>
        </w:rPr>
        <w:t xml:space="preserve">     A minimum of four (4) members, comprising:</w:t>
      </w:r>
    </w:p>
    <w:p w:rsidR="00FD6D1F" w:rsidRPr="006F5718" w:rsidRDefault="00FD6D1F" w:rsidP="00FD6D1F">
      <w:pPr>
        <w:tabs>
          <w:tab w:val="left" w:pos="720"/>
        </w:tabs>
        <w:jc w:val="both"/>
        <w:rPr>
          <w:rFonts w:ascii="Arial" w:hAnsi="Arial" w:cs="Arial"/>
        </w:rPr>
      </w:pPr>
    </w:p>
    <w:p w:rsidR="00FD6D1F" w:rsidRPr="006F5718" w:rsidRDefault="00FD6D1F" w:rsidP="00FD6D1F">
      <w:pPr>
        <w:tabs>
          <w:tab w:val="left" w:pos="720"/>
        </w:tabs>
        <w:ind w:left="2880" w:hanging="2880"/>
        <w:jc w:val="both"/>
        <w:rPr>
          <w:rFonts w:ascii="Arial" w:hAnsi="Arial" w:cs="Arial"/>
          <w:i/>
        </w:rPr>
      </w:pPr>
      <w:r w:rsidRPr="006F5718">
        <w:rPr>
          <w:rFonts w:ascii="Arial" w:hAnsi="Arial" w:cs="Arial"/>
        </w:rPr>
        <w:tab/>
        <w:t>Chair</w:t>
      </w:r>
      <w:r w:rsidRPr="006F5718">
        <w:rPr>
          <w:rFonts w:ascii="Arial" w:hAnsi="Arial" w:cs="Arial"/>
        </w:rPr>
        <w:tab/>
        <w:t xml:space="preserve">Independent member of the Board </w:t>
      </w:r>
    </w:p>
    <w:p w:rsidR="00FD6D1F" w:rsidRPr="006F5718" w:rsidRDefault="00FD6D1F" w:rsidP="00FD6D1F">
      <w:pPr>
        <w:ind w:left="2880" w:hanging="2160"/>
        <w:jc w:val="both"/>
        <w:rPr>
          <w:rFonts w:ascii="Arial" w:hAnsi="Arial" w:cs="Arial"/>
          <w:i/>
        </w:rPr>
      </w:pPr>
      <w:r w:rsidRPr="006F5718">
        <w:rPr>
          <w:rFonts w:ascii="Arial" w:hAnsi="Arial" w:cs="Arial"/>
        </w:rPr>
        <w:t>Vice Chair</w:t>
      </w:r>
      <w:r w:rsidRPr="006F5718">
        <w:rPr>
          <w:rFonts w:ascii="Arial" w:hAnsi="Arial" w:cs="Arial"/>
        </w:rPr>
        <w:tab/>
        <w:t xml:space="preserve">Chosen from amongst the Independent members on the Committee </w:t>
      </w:r>
    </w:p>
    <w:p w:rsidR="00FD6D1F" w:rsidRPr="006F5718" w:rsidRDefault="00FD6D1F" w:rsidP="00FD6D1F">
      <w:pPr>
        <w:ind w:left="2880" w:hanging="2160"/>
        <w:jc w:val="both"/>
        <w:rPr>
          <w:rFonts w:ascii="Arial" w:hAnsi="Arial" w:cs="Arial"/>
          <w:i/>
        </w:rPr>
      </w:pPr>
      <w:r w:rsidRPr="006F5718">
        <w:rPr>
          <w:rFonts w:ascii="Arial" w:hAnsi="Arial" w:cs="Arial"/>
        </w:rPr>
        <w:t>Members</w:t>
      </w:r>
      <w:r w:rsidRPr="006F5718">
        <w:rPr>
          <w:rFonts w:ascii="Arial" w:hAnsi="Arial" w:cs="Arial"/>
        </w:rPr>
        <w:tab/>
        <w:t xml:space="preserve">At least two other independent members of the Board </w:t>
      </w:r>
    </w:p>
    <w:p w:rsidR="00FD6D1F" w:rsidRPr="006F5718" w:rsidRDefault="00FD6D1F" w:rsidP="00FD6D1F">
      <w:pPr>
        <w:ind w:left="720"/>
        <w:jc w:val="both"/>
        <w:rPr>
          <w:rFonts w:ascii="Arial" w:hAnsi="Arial" w:cs="Arial"/>
          <w:i/>
        </w:rPr>
      </w:pPr>
      <w:r w:rsidRPr="006F5718">
        <w:rPr>
          <w:rFonts w:ascii="Arial" w:hAnsi="Arial" w:cs="Arial"/>
        </w:rPr>
        <w:t>The committee may also co-opt additional independent ‘external’ members from outside the organisation to provide specialist skills, knowledge and expertise.</w:t>
      </w:r>
    </w:p>
    <w:p w:rsidR="00FD6D1F" w:rsidRPr="006F5718" w:rsidRDefault="00FD6D1F" w:rsidP="00FD6D1F">
      <w:pPr>
        <w:jc w:val="both"/>
        <w:rPr>
          <w:rFonts w:ascii="Arial" w:hAnsi="Arial" w:cs="Arial"/>
          <w:b/>
        </w:rPr>
      </w:pPr>
      <w:r w:rsidRPr="006F5718">
        <w:rPr>
          <w:rFonts w:ascii="Arial" w:hAnsi="Arial" w:cs="Arial"/>
          <w:b/>
        </w:rPr>
        <w:t>Attendees</w:t>
      </w:r>
    </w:p>
    <w:p w:rsidR="00FD6D1F" w:rsidRPr="006F5718" w:rsidRDefault="00FD6D1F" w:rsidP="00FD6D1F">
      <w:pPr>
        <w:ind w:left="720" w:hanging="720"/>
        <w:jc w:val="both"/>
        <w:rPr>
          <w:rFonts w:ascii="Arial" w:hAnsi="Arial" w:cs="Arial"/>
        </w:rPr>
      </w:pPr>
      <w:r w:rsidRPr="006F5718">
        <w:rPr>
          <w:rFonts w:ascii="Arial" w:hAnsi="Arial" w:cs="Arial"/>
        </w:rPr>
        <w:t>7.2</w:t>
      </w:r>
      <w:r w:rsidRPr="006F5718">
        <w:rPr>
          <w:rFonts w:ascii="Arial" w:hAnsi="Arial" w:cs="Arial"/>
        </w:rPr>
        <w:tab/>
        <w:t xml:space="preserve">In attendance: </w:t>
      </w:r>
      <w:r w:rsidRPr="006F5718">
        <w:rPr>
          <w:rFonts w:ascii="Arial" w:hAnsi="Arial" w:cs="Arial"/>
        </w:rPr>
        <w:tab/>
      </w:r>
    </w:p>
    <w:p w:rsidR="00FD6D1F" w:rsidRPr="006F5718" w:rsidRDefault="00FD6D1F" w:rsidP="00FD6D1F">
      <w:pPr>
        <w:spacing w:line="240" w:lineRule="auto"/>
        <w:ind w:left="2880"/>
        <w:jc w:val="both"/>
        <w:rPr>
          <w:rFonts w:ascii="Arial" w:hAnsi="Arial" w:cs="Arial"/>
        </w:rPr>
      </w:pPr>
      <w:r w:rsidRPr="006F5718">
        <w:rPr>
          <w:rFonts w:ascii="Arial" w:hAnsi="Arial" w:cs="Arial"/>
        </w:rPr>
        <w:t>Director of Digital and Health Intelligence</w:t>
      </w:r>
    </w:p>
    <w:p w:rsidR="00FD6D1F" w:rsidRPr="006F5718" w:rsidRDefault="00FD6D1F" w:rsidP="00FD6D1F">
      <w:pPr>
        <w:spacing w:line="240" w:lineRule="auto"/>
        <w:ind w:left="2880"/>
        <w:jc w:val="both"/>
        <w:rPr>
          <w:rFonts w:ascii="Arial" w:hAnsi="Arial" w:cs="Arial"/>
        </w:rPr>
      </w:pPr>
      <w:r w:rsidRPr="006F5718">
        <w:rPr>
          <w:rFonts w:ascii="Arial" w:hAnsi="Arial" w:cs="Arial"/>
        </w:rPr>
        <w:t>Director of Digital Transformation</w:t>
      </w:r>
    </w:p>
    <w:p w:rsidR="00FD6D1F" w:rsidRPr="006F5718" w:rsidRDefault="00FD6D1F" w:rsidP="00FD6D1F">
      <w:pPr>
        <w:spacing w:line="240" w:lineRule="auto"/>
        <w:ind w:left="2880"/>
        <w:jc w:val="both"/>
        <w:rPr>
          <w:rFonts w:ascii="Arial" w:hAnsi="Arial" w:cs="Arial"/>
        </w:rPr>
      </w:pPr>
      <w:r w:rsidRPr="006F5718">
        <w:rPr>
          <w:rFonts w:ascii="Arial" w:hAnsi="Arial" w:cs="Arial"/>
        </w:rPr>
        <w:t>Assistant Medical Director IT</w:t>
      </w:r>
    </w:p>
    <w:p w:rsidR="00FD6D1F" w:rsidRPr="006F5718" w:rsidRDefault="00FD6D1F" w:rsidP="00FD6D1F">
      <w:pPr>
        <w:spacing w:line="240" w:lineRule="auto"/>
        <w:ind w:left="2880"/>
        <w:jc w:val="both"/>
        <w:rPr>
          <w:rFonts w:ascii="Arial" w:hAnsi="Arial" w:cs="Arial"/>
        </w:rPr>
      </w:pPr>
      <w:r w:rsidRPr="006F5718">
        <w:rPr>
          <w:rFonts w:ascii="Arial" w:hAnsi="Arial" w:cs="Arial"/>
        </w:rPr>
        <w:t>Director of Corporate Governance</w:t>
      </w:r>
    </w:p>
    <w:p w:rsidR="00FD6D1F" w:rsidRPr="006F5718" w:rsidRDefault="00FD6D1F" w:rsidP="00FD6D1F">
      <w:pPr>
        <w:spacing w:line="240" w:lineRule="auto"/>
        <w:ind w:left="2880"/>
        <w:jc w:val="both"/>
        <w:rPr>
          <w:rFonts w:ascii="Arial" w:hAnsi="Arial" w:cs="Arial"/>
        </w:rPr>
      </w:pPr>
      <w:r w:rsidRPr="006F5718">
        <w:rPr>
          <w:rFonts w:ascii="Arial" w:hAnsi="Arial" w:cs="Arial"/>
        </w:rPr>
        <w:lastRenderedPageBreak/>
        <w:t>Information Governance Manager</w:t>
      </w:r>
    </w:p>
    <w:p w:rsidR="00FD6D1F" w:rsidRPr="006F5718" w:rsidRDefault="00FD6D1F" w:rsidP="00FD6D1F">
      <w:pPr>
        <w:spacing w:line="240" w:lineRule="auto"/>
        <w:ind w:left="2880"/>
        <w:jc w:val="both"/>
        <w:rPr>
          <w:rFonts w:ascii="Arial" w:hAnsi="Arial" w:cs="Arial"/>
        </w:rPr>
      </w:pPr>
      <w:r w:rsidRPr="006F5718">
        <w:rPr>
          <w:rFonts w:ascii="Arial" w:hAnsi="Arial" w:cs="Arial"/>
        </w:rPr>
        <w:t>Workforce Representative</w:t>
      </w:r>
    </w:p>
    <w:p w:rsidR="00FD6D1F" w:rsidRPr="006F5718" w:rsidRDefault="00FD6D1F" w:rsidP="00FD6D1F">
      <w:pPr>
        <w:tabs>
          <w:tab w:val="left" w:pos="720"/>
        </w:tabs>
        <w:spacing w:line="240" w:lineRule="auto"/>
        <w:ind w:left="2880" w:hanging="2880"/>
        <w:jc w:val="both"/>
        <w:rPr>
          <w:rFonts w:ascii="Arial" w:hAnsi="Arial" w:cs="Arial"/>
        </w:rPr>
      </w:pPr>
      <w:r w:rsidRPr="006F5718">
        <w:rPr>
          <w:rFonts w:ascii="Arial" w:hAnsi="Arial" w:cs="Arial"/>
        </w:rPr>
        <w:tab/>
      </w:r>
      <w:r w:rsidRPr="006F5718">
        <w:rPr>
          <w:rFonts w:ascii="Arial" w:hAnsi="Arial" w:cs="Arial"/>
        </w:rPr>
        <w:tab/>
        <w:t>Other Executive Directors will attend as required by the Committee Chair</w:t>
      </w:r>
    </w:p>
    <w:p w:rsidR="00FD6D1F" w:rsidRPr="006F5718" w:rsidRDefault="00FD6D1F" w:rsidP="00FD6D1F">
      <w:pPr>
        <w:jc w:val="both"/>
        <w:rPr>
          <w:rFonts w:ascii="Arial" w:hAnsi="Arial" w:cs="Arial"/>
        </w:rPr>
      </w:pPr>
      <w:r w:rsidRPr="006F5718">
        <w:rPr>
          <w:rFonts w:ascii="Arial" w:hAnsi="Arial" w:cs="Arial"/>
        </w:rPr>
        <w:t>7.3</w:t>
      </w:r>
      <w:r w:rsidRPr="006F5718">
        <w:rPr>
          <w:rFonts w:ascii="Arial" w:hAnsi="Arial" w:cs="Arial"/>
        </w:rPr>
        <w:tab/>
        <w:t>By invitation</w:t>
      </w:r>
      <w:r w:rsidRPr="006F5718">
        <w:rPr>
          <w:rFonts w:ascii="Arial" w:hAnsi="Arial" w:cs="Arial"/>
        </w:rPr>
        <w:tab/>
      </w:r>
      <w:r w:rsidRPr="006F5718">
        <w:rPr>
          <w:rFonts w:ascii="Arial" w:hAnsi="Arial" w:cs="Arial"/>
        </w:rPr>
        <w:tab/>
        <w:t>The Committee Chair may invite:</w:t>
      </w:r>
    </w:p>
    <w:p w:rsidR="00FD6D1F" w:rsidRPr="006F5718" w:rsidRDefault="00FD6D1F" w:rsidP="00FD6D1F">
      <w:pPr>
        <w:numPr>
          <w:ilvl w:val="1"/>
          <w:numId w:val="1"/>
        </w:numPr>
        <w:tabs>
          <w:tab w:val="clear" w:pos="2577"/>
        </w:tabs>
        <w:spacing w:after="0" w:line="240" w:lineRule="auto"/>
        <w:ind w:left="2880" w:firstLine="0"/>
        <w:jc w:val="both"/>
        <w:rPr>
          <w:rFonts w:ascii="Arial" w:hAnsi="Arial" w:cs="Arial"/>
        </w:rPr>
      </w:pPr>
      <w:r w:rsidRPr="006F5718">
        <w:rPr>
          <w:rFonts w:ascii="Arial" w:hAnsi="Arial" w:cs="Arial"/>
        </w:rPr>
        <w:t>any other UHB officials; and/or</w:t>
      </w:r>
    </w:p>
    <w:p w:rsidR="00FD6D1F" w:rsidRPr="006F5718" w:rsidRDefault="00FD6D1F" w:rsidP="00FD6D1F">
      <w:pPr>
        <w:spacing w:after="0" w:line="240" w:lineRule="auto"/>
        <w:ind w:left="2880"/>
        <w:jc w:val="both"/>
        <w:rPr>
          <w:rFonts w:ascii="Arial" w:hAnsi="Arial" w:cs="Arial"/>
        </w:rPr>
      </w:pPr>
    </w:p>
    <w:p w:rsidR="00FD6D1F" w:rsidRPr="006F5718" w:rsidRDefault="00FD6D1F" w:rsidP="00FD6D1F">
      <w:pPr>
        <w:spacing w:line="240" w:lineRule="auto"/>
        <w:ind w:left="3600" w:hanging="720"/>
        <w:jc w:val="both"/>
        <w:rPr>
          <w:rFonts w:ascii="Arial" w:hAnsi="Arial" w:cs="Arial"/>
        </w:rPr>
      </w:pPr>
      <w:r w:rsidRPr="006F5718">
        <w:rPr>
          <w:rFonts w:ascii="Arial" w:hAnsi="Arial" w:cs="Arial"/>
        </w:rPr>
        <w:t>-</w:t>
      </w:r>
      <w:r w:rsidRPr="006F5718">
        <w:rPr>
          <w:rFonts w:ascii="Arial" w:hAnsi="Arial" w:cs="Arial"/>
        </w:rPr>
        <w:tab/>
        <w:t>any others from within or outside the organisation</w:t>
      </w:r>
    </w:p>
    <w:p w:rsidR="00FD6D1F" w:rsidRPr="006F5718" w:rsidRDefault="00FD6D1F" w:rsidP="00FD6D1F">
      <w:pPr>
        <w:pStyle w:val="ListParagraph"/>
        <w:numPr>
          <w:ilvl w:val="0"/>
          <w:numId w:val="7"/>
        </w:numPr>
        <w:spacing w:after="0" w:line="240" w:lineRule="auto"/>
        <w:ind w:hanging="765"/>
        <w:jc w:val="both"/>
        <w:rPr>
          <w:rFonts w:ascii="Arial" w:hAnsi="Arial" w:cs="Arial"/>
        </w:rPr>
      </w:pPr>
      <w:r w:rsidRPr="006F5718">
        <w:rPr>
          <w:rFonts w:ascii="Arial" w:hAnsi="Arial" w:cs="Arial"/>
        </w:rPr>
        <w:t>to attend all or part of a meeting to assist it with its discussions on any particular matter.</w:t>
      </w:r>
    </w:p>
    <w:p w:rsidR="00FD6D1F" w:rsidRPr="006F5718" w:rsidRDefault="00FD6D1F" w:rsidP="00FD6D1F">
      <w:pPr>
        <w:spacing w:line="240" w:lineRule="auto"/>
        <w:jc w:val="both"/>
        <w:rPr>
          <w:rFonts w:ascii="Arial" w:hAnsi="Arial" w:cs="Arial"/>
          <w:b/>
        </w:rPr>
      </w:pPr>
    </w:p>
    <w:p w:rsidR="00FD6D1F" w:rsidRPr="006F5718" w:rsidRDefault="00FD6D1F" w:rsidP="00FD6D1F">
      <w:pPr>
        <w:jc w:val="both"/>
        <w:rPr>
          <w:rFonts w:ascii="Arial" w:hAnsi="Arial" w:cs="Arial"/>
          <w:b/>
        </w:rPr>
      </w:pPr>
      <w:r w:rsidRPr="006F5718">
        <w:rPr>
          <w:rFonts w:ascii="Arial" w:hAnsi="Arial" w:cs="Arial"/>
          <w:b/>
        </w:rPr>
        <w:t>Secretariat</w:t>
      </w:r>
    </w:p>
    <w:p w:rsidR="00FD6D1F" w:rsidRPr="006F5718" w:rsidRDefault="00FD6D1F" w:rsidP="00FD6D1F">
      <w:pPr>
        <w:spacing w:line="240" w:lineRule="auto"/>
        <w:ind w:left="720" w:hanging="720"/>
        <w:jc w:val="both"/>
        <w:rPr>
          <w:rFonts w:ascii="Arial" w:hAnsi="Arial" w:cs="Arial"/>
        </w:rPr>
      </w:pPr>
      <w:r w:rsidRPr="006F5718">
        <w:rPr>
          <w:rFonts w:ascii="Arial" w:hAnsi="Arial" w:cs="Arial"/>
        </w:rPr>
        <w:t>7.4</w:t>
      </w:r>
      <w:r w:rsidRPr="006F5718">
        <w:rPr>
          <w:rFonts w:ascii="Arial" w:hAnsi="Arial" w:cs="Arial"/>
        </w:rPr>
        <w:tab/>
        <w:t>Secretary</w:t>
      </w:r>
      <w:r w:rsidRPr="006F5718">
        <w:rPr>
          <w:rFonts w:ascii="Arial" w:hAnsi="Arial" w:cs="Arial"/>
        </w:rPr>
        <w:tab/>
      </w:r>
      <w:r w:rsidRPr="006F5718">
        <w:rPr>
          <w:rFonts w:ascii="Arial" w:hAnsi="Arial" w:cs="Arial"/>
        </w:rPr>
        <w:tab/>
        <w:t>-</w:t>
      </w:r>
      <w:r w:rsidRPr="006F5718">
        <w:rPr>
          <w:rFonts w:ascii="Arial" w:hAnsi="Arial" w:cs="Arial"/>
        </w:rPr>
        <w:tab/>
        <w:t xml:space="preserve">As determined by the Director of Corporate </w:t>
      </w:r>
      <w:r w:rsidRPr="006F5718">
        <w:rPr>
          <w:rFonts w:ascii="Arial" w:hAnsi="Arial" w:cs="Arial"/>
        </w:rPr>
        <w:tab/>
      </w:r>
      <w:r w:rsidRPr="006F5718">
        <w:rPr>
          <w:rFonts w:ascii="Arial" w:hAnsi="Arial" w:cs="Arial"/>
        </w:rPr>
        <w:tab/>
      </w:r>
      <w:r w:rsidRPr="006F5718">
        <w:rPr>
          <w:rFonts w:ascii="Arial" w:hAnsi="Arial" w:cs="Arial"/>
        </w:rPr>
        <w:tab/>
      </w:r>
      <w:r w:rsidRPr="006F5718">
        <w:rPr>
          <w:rFonts w:ascii="Arial" w:hAnsi="Arial" w:cs="Arial"/>
        </w:rPr>
        <w:tab/>
      </w:r>
      <w:r w:rsidRPr="006F5718">
        <w:rPr>
          <w:rFonts w:ascii="Arial" w:hAnsi="Arial" w:cs="Arial"/>
        </w:rPr>
        <w:tab/>
      </w:r>
      <w:r w:rsidRPr="006F5718">
        <w:rPr>
          <w:rFonts w:ascii="Arial" w:hAnsi="Arial" w:cs="Arial"/>
        </w:rPr>
        <w:tab/>
        <w:t xml:space="preserve">Governance </w:t>
      </w:r>
    </w:p>
    <w:p w:rsidR="00FD6D1F" w:rsidRPr="006F5718" w:rsidRDefault="00FD6D1F" w:rsidP="00FD6D1F">
      <w:pPr>
        <w:tabs>
          <w:tab w:val="left" w:pos="-1440"/>
        </w:tabs>
        <w:jc w:val="both"/>
        <w:rPr>
          <w:rFonts w:ascii="Arial" w:hAnsi="Arial" w:cs="Arial"/>
        </w:rPr>
      </w:pPr>
      <w:r w:rsidRPr="006F5718">
        <w:rPr>
          <w:rFonts w:ascii="Arial" w:hAnsi="Arial" w:cs="Arial"/>
          <w:b/>
        </w:rPr>
        <w:t>Member Appointments</w:t>
      </w:r>
    </w:p>
    <w:p w:rsidR="00FD6D1F" w:rsidRPr="006F5718" w:rsidRDefault="00FD6D1F" w:rsidP="00FD6D1F">
      <w:pPr>
        <w:tabs>
          <w:tab w:val="left" w:pos="-1440"/>
        </w:tabs>
        <w:ind w:left="720" w:hanging="720"/>
        <w:jc w:val="both"/>
        <w:rPr>
          <w:rFonts w:ascii="Arial" w:hAnsi="Arial" w:cs="Arial"/>
        </w:rPr>
      </w:pPr>
      <w:r w:rsidRPr="006F5718">
        <w:rPr>
          <w:rFonts w:ascii="Arial" w:hAnsi="Arial" w:cs="Arial"/>
        </w:rPr>
        <w:t>7.5</w:t>
      </w:r>
      <w:r w:rsidRPr="006F5718">
        <w:rPr>
          <w:rFonts w:ascii="Arial" w:hAnsi="Arial" w:cs="Arial"/>
        </w:rPr>
        <w:tab/>
        <w:t xml:space="preserve">The membership of the Committee shall be determined by the Board, based on the recommendation of the UHB Chair - taking account of the balance of skills and expertise necessary to deliver the committee’s remit and subject to any specific requirements or directions made by the Welsh Government.  </w:t>
      </w:r>
    </w:p>
    <w:p w:rsidR="00FD6D1F" w:rsidRPr="006F5718" w:rsidRDefault="00FD6D1F" w:rsidP="00FD6D1F">
      <w:pPr>
        <w:tabs>
          <w:tab w:val="left" w:pos="-1440"/>
        </w:tabs>
        <w:ind w:left="720" w:hanging="720"/>
        <w:jc w:val="both"/>
        <w:rPr>
          <w:rFonts w:ascii="Arial" w:hAnsi="Arial" w:cs="Arial"/>
        </w:rPr>
      </w:pPr>
      <w:r w:rsidRPr="006F5718">
        <w:rPr>
          <w:rFonts w:ascii="Arial" w:hAnsi="Arial" w:cs="Arial"/>
        </w:rPr>
        <w:t>7.6</w:t>
      </w:r>
      <w:r w:rsidRPr="006F5718">
        <w:rPr>
          <w:rFonts w:ascii="Arial" w:hAnsi="Arial" w:cs="Arial"/>
        </w:rPr>
        <w:tab/>
        <w:t>Committee members’ terms and conditions of appointment, (including any remuneration and reimbursement) are determined by the Board, based upon the recommendation of the UHB Chair {and on the basis of advice from the UHB’s Remuneration and Terms of Service Committee}.</w:t>
      </w:r>
    </w:p>
    <w:p w:rsidR="00FD6D1F" w:rsidRPr="006F5718" w:rsidRDefault="00FD6D1F" w:rsidP="00FD6D1F">
      <w:pPr>
        <w:tabs>
          <w:tab w:val="left" w:pos="-1440"/>
        </w:tabs>
        <w:jc w:val="both"/>
        <w:rPr>
          <w:rFonts w:ascii="Arial" w:hAnsi="Arial" w:cs="Arial"/>
          <w:b/>
        </w:rPr>
      </w:pPr>
      <w:r w:rsidRPr="006F5718">
        <w:rPr>
          <w:rFonts w:ascii="Arial" w:hAnsi="Arial" w:cs="Arial"/>
          <w:b/>
        </w:rPr>
        <w:t>Support to Committee Members</w:t>
      </w:r>
    </w:p>
    <w:p w:rsidR="00FD6D1F" w:rsidRPr="006F5718" w:rsidRDefault="00FD6D1F" w:rsidP="00FD6D1F">
      <w:pPr>
        <w:tabs>
          <w:tab w:val="left" w:pos="-1440"/>
        </w:tabs>
        <w:ind w:left="720" w:hanging="720"/>
        <w:jc w:val="both"/>
        <w:rPr>
          <w:rFonts w:ascii="Arial" w:hAnsi="Arial" w:cs="Arial"/>
        </w:rPr>
      </w:pPr>
      <w:r w:rsidRPr="006F5718">
        <w:rPr>
          <w:rFonts w:ascii="Arial" w:hAnsi="Arial" w:cs="Arial"/>
        </w:rPr>
        <w:t>7.7</w:t>
      </w:r>
      <w:r w:rsidRPr="006F5718">
        <w:rPr>
          <w:rFonts w:ascii="Arial" w:hAnsi="Arial" w:cs="Arial"/>
        </w:rPr>
        <w:tab/>
        <w:t>The Director of Corporate Governance, on behalf of the Committee Chair, shall:</w:t>
      </w:r>
    </w:p>
    <w:p w:rsidR="00FD6D1F" w:rsidRPr="006F5718" w:rsidRDefault="00FD6D1F" w:rsidP="00FD6D1F">
      <w:pPr>
        <w:numPr>
          <w:ilvl w:val="0"/>
          <w:numId w:val="3"/>
        </w:numPr>
        <w:tabs>
          <w:tab w:val="left" w:pos="-1440"/>
        </w:tabs>
        <w:spacing w:after="0" w:line="240" w:lineRule="auto"/>
        <w:jc w:val="both"/>
        <w:rPr>
          <w:rFonts w:ascii="Arial" w:hAnsi="Arial" w:cs="Arial"/>
        </w:rPr>
      </w:pPr>
      <w:r w:rsidRPr="006F5718">
        <w:rPr>
          <w:rFonts w:ascii="Arial" w:hAnsi="Arial" w:cs="Arial"/>
        </w:rPr>
        <w:t>arrange the provision of advice and support to committee members on any aspect related to the conduct of their role; and</w:t>
      </w:r>
    </w:p>
    <w:p w:rsidR="00FD6D1F" w:rsidRPr="006F5718" w:rsidRDefault="00FD6D1F" w:rsidP="00FD6D1F">
      <w:pPr>
        <w:tabs>
          <w:tab w:val="left" w:pos="-1440"/>
        </w:tabs>
        <w:spacing w:after="0" w:line="240" w:lineRule="auto"/>
        <w:ind w:left="1080"/>
        <w:jc w:val="both"/>
        <w:rPr>
          <w:rFonts w:ascii="Arial" w:hAnsi="Arial" w:cs="Arial"/>
        </w:rPr>
      </w:pPr>
    </w:p>
    <w:p w:rsidR="00FD6D1F" w:rsidRPr="006F5718" w:rsidRDefault="00FD6D1F" w:rsidP="00FD6D1F">
      <w:pPr>
        <w:numPr>
          <w:ilvl w:val="0"/>
          <w:numId w:val="3"/>
        </w:numPr>
        <w:tabs>
          <w:tab w:val="left" w:pos="-1440"/>
        </w:tabs>
        <w:spacing w:after="0" w:line="240" w:lineRule="auto"/>
        <w:jc w:val="both"/>
        <w:rPr>
          <w:rFonts w:ascii="Arial" w:hAnsi="Arial" w:cs="Arial"/>
        </w:rPr>
      </w:pPr>
      <w:r w:rsidRPr="006F5718">
        <w:rPr>
          <w:rFonts w:ascii="Arial" w:hAnsi="Arial" w:cs="Arial"/>
        </w:rPr>
        <w:t>ensure the provision of a programme of organisational development for committee members as part of the UHB’s overall OD programme developed by the Director of Workforce and Organisational Development.</w:t>
      </w:r>
    </w:p>
    <w:p w:rsidR="00FD6D1F" w:rsidRPr="006F5718" w:rsidRDefault="00FD6D1F" w:rsidP="00FD6D1F">
      <w:pPr>
        <w:tabs>
          <w:tab w:val="left" w:pos="-1440"/>
        </w:tabs>
        <w:ind w:left="60"/>
        <w:jc w:val="both"/>
        <w:rPr>
          <w:rFonts w:ascii="Arial" w:hAnsi="Arial" w:cs="Arial"/>
        </w:rPr>
      </w:pPr>
    </w:p>
    <w:p w:rsidR="00FD6D1F" w:rsidRPr="006F5718" w:rsidRDefault="00FD6D1F" w:rsidP="00FD6D1F">
      <w:pPr>
        <w:tabs>
          <w:tab w:val="left" w:pos="-1440"/>
        </w:tabs>
        <w:jc w:val="both"/>
        <w:rPr>
          <w:rFonts w:ascii="Arial" w:hAnsi="Arial" w:cs="Arial"/>
          <w:b/>
        </w:rPr>
      </w:pPr>
      <w:r w:rsidRPr="006F5718">
        <w:rPr>
          <w:rFonts w:ascii="Arial" w:hAnsi="Arial" w:cs="Arial"/>
          <w:b/>
        </w:rPr>
        <w:t>8.</w:t>
      </w:r>
      <w:r w:rsidRPr="006F5718">
        <w:rPr>
          <w:rFonts w:ascii="Arial" w:hAnsi="Arial" w:cs="Arial"/>
          <w:b/>
        </w:rPr>
        <w:tab/>
        <w:t>COMMITTEE MEETINGS</w:t>
      </w:r>
    </w:p>
    <w:p w:rsidR="00FD6D1F" w:rsidRPr="006F5718" w:rsidRDefault="00FD6D1F" w:rsidP="00FD6D1F">
      <w:pPr>
        <w:tabs>
          <w:tab w:val="left" w:pos="-1440"/>
        </w:tabs>
        <w:jc w:val="both"/>
        <w:rPr>
          <w:rFonts w:ascii="Arial" w:hAnsi="Arial" w:cs="Arial"/>
          <w:b/>
        </w:rPr>
      </w:pPr>
      <w:r w:rsidRPr="006F5718">
        <w:rPr>
          <w:rFonts w:ascii="Arial" w:hAnsi="Arial" w:cs="Arial"/>
          <w:b/>
        </w:rPr>
        <w:t xml:space="preserve">Quorum </w:t>
      </w:r>
    </w:p>
    <w:p w:rsidR="00FD6D1F" w:rsidRDefault="00FD6D1F" w:rsidP="00FD6D1F">
      <w:pPr>
        <w:tabs>
          <w:tab w:val="left" w:pos="-1440"/>
        </w:tabs>
        <w:ind w:left="720" w:hanging="720"/>
        <w:jc w:val="both"/>
        <w:rPr>
          <w:rFonts w:ascii="Arial" w:hAnsi="Arial" w:cs="Arial"/>
        </w:rPr>
      </w:pPr>
      <w:r w:rsidRPr="006F5718">
        <w:rPr>
          <w:rFonts w:ascii="Arial" w:hAnsi="Arial" w:cs="Arial"/>
        </w:rPr>
        <w:t>8.1</w:t>
      </w:r>
      <w:r w:rsidRPr="006F5718">
        <w:rPr>
          <w:rFonts w:ascii="Arial" w:hAnsi="Arial" w:cs="Arial"/>
        </w:rPr>
        <w:tab/>
        <w:t>At least two members of the Committee must be present in addition to the Director of Digital and Health Intelligence to ensure the quorum of the Committee, one of whom should be the Committee Chair or Vice Chair.</w:t>
      </w:r>
    </w:p>
    <w:p w:rsidR="00FD6D1F" w:rsidRDefault="00FD6D1F" w:rsidP="00FD6D1F">
      <w:pPr>
        <w:tabs>
          <w:tab w:val="left" w:pos="-1440"/>
        </w:tabs>
        <w:ind w:left="720" w:hanging="720"/>
        <w:jc w:val="both"/>
        <w:rPr>
          <w:rFonts w:ascii="Arial" w:hAnsi="Arial" w:cs="Arial"/>
        </w:rPr>
      </w:pPr>
    </w:p>
    <w:p w:rsidR="00FD6D1F" w:rsidRPr="006F5718" w:rsidRDefault="00FD6D1F" w:rsidP="00FD6D1F">
      <w:pPr>
        <w:tabs>
          <w:tab w:val="left" w:pos="-1440"/>
        </w:tabs>
        <w:ind w:left="720" w:hanging="720"/>
        <w:jc w:val="both"/>
        <w:rPr>
          <w:rFonts w:ascii="Arial" w:hAnsi="Arial" w:cs="Arial"/>
        </w:rPr>
      </w:pPr>
    </w:p>
    <w:p w:rsidR="00FD6D1F" w:rsidRPr="006F5718" w:rsidRDefault="00FD6D1F" w:rsidP="00FD6D1F">
      <w:pPr>
        <w:tabs>
          <w:tab w:val="left" w:pos="-1440"/>
        </w:tabs>
        <w:jc w:val="both"/>
        <w:rPr>
          <w:rFonts w:ascii="Arial" w:hAnsi="Arial" w:cs="Arial"/>
          <w:b/>
        </w:rPr>
      </w:pPr>
      <w:r w:rsidRPr="006F5718">
        <w:rPr>
          <w:rFonts w:ascii="Arial" w:hAnsi="Arial" w:cs="Arial"/>
          <w:b/>
        </w:rPr>
        <w:t xml:space="preserve">Frequency of Meetings </w:t>
      </w:r>
    </w:p>
    <w:p w:rsidR="00FD6D1F" w:rsidRPr="006F5718" w:rsidRDefault="00FD6D1F" w:rsidP="00FD6D1F">
      <w:pPr>
        <w:tabs>
          <w:tab w:val="left" w:pos="-1440"/>
        </w:tabs>
        <w:ind w:left="720" w:hanging="720"/>
        <w:jc w:val="both"/>
        <w:rPr>
          <w:rFonts w:ascii="Arial" w:hAnsi="Arial" w:cs="Arial"/>
        </w:rPr>
      </w:pPr>
      <w:r w:rsidRPr="006F5718">
        <w:rPr>
          <w:rFonts w:ascii="Arial" w:hAnsi="Arial" w:cs="Arial"/>
        </w:rPr>
        <w:lastRenderedPageBreak/>
        <w:t>8.2</w:t>
      </w:r>
      <w:r w:rsidRPr="006F5718">
        <w:rPr>
          <w:rFonts w:ascii="Arial" w:hAnsi="Arial" w:cs="Arial"/>
        </w:rPr>
        <w:tab/>
        <w:t>Meetings shall be held no less than three time per year, and otherwise as the Chair of the Committee deems necessary – consistent with the UHB annual plan of Board Business.</w:t>
      </w:r>
    </w:p>
    <w:p w:rsidR="00FD6D1F" w:rsidRPr="006F5718" w:rsidRDefault="00FD6D1F" w:rsidP="00FD6D1F">
      <w:pPr>
        <w:tabs>
          <w:tab w:val="left" w:pos="-1440"/>
        </w:tabs>
        <w:jc w:val="both"/>
        <w:rPr>
          <w:rFonts w:ascii="Arial" w:hAnsi="Arial" w:cs="Arial"/>
          <w:b/>
        </w:rPr>
      </w:pPr>
      <w:r w:rsidRPr="006F5718">
        <w:rPr>
          <w:rFonts w:ascii="Arial" w:hAnsi="Arial" w:cs="Arial"/>
          <w:b/>
        </w:rPr>
        <w:t>Withdrawal of Individuals in Attendance</w:t>
      </w:r>
    </w:p>
    <w:p w:rsidR="00FD6D1F" w:rsidRPr="006F5718" w:rsidRDefault="00FD6D1F" w:rsidP="00FD6D1F">
      <w:pPr>
        <w:tabs>
          <w:tab w:val="left" w:pos="-1440"/>
        </w:tabs>
        <w:ind w:left="720" w:hanging="720"/>
        <w:jc w:val="both"/>
        <w:rPr>
          <w:rFonts w:ascii="Arial" w:hAnsi="Arial" w:cs="Arial"/>
        </w:rPr>
      </w:pPr>
      <w:r w:rsidRPr="006F5718">
        <w:rPr>
          <w:rFonts w:ascii="Arial" w:hAnsi="Arial" w:cs="Arial"/>
        </w:rPr>
        <w:t>8.3</w:t>
      </w:r>
      <w:r w:rsidRPr="006F5718">
        <w:rPr>
          <w:rFonts w:ascii="Arial" w:hAnsi="Arial" w:cs="Arial"/>
        </w:rPr>
        <w:tab/>
        <w:t>The Committee may ask any or all of those who normally attend but who are not members to withdraw to facilitate open and frank discussion of particular matters.</w:t>
      </w:r>
    </w:p>
    <w:p w:rsidR="00FD6D1F" w:rsidRPr="006F5718" w:rsidRDefault="00FD6D1F" w:rsidP="00FD6D1F">
      <w:pPr>
        <w:tabs>
          <w:tab w:val="left" w:pos="-1440"/>
        </w:tabs>
        <w:jc w:val="both"/>
        <w:rPr>
          <w:rFonts w:ascii="Arial" w:hAnsi="Arial" w:cs="Arial"/>
        </w:rPr>
      </w:pPr>
      <w:r w:rsidRPr="006F5718">
        <w:rPr>
          <w:rFonts w:ascii="Arial" w:hAnsi="Arial" w:cs="Arial"/>
        </w:rPr>
        <w:t xml:space="preserve"> </w:t>
      </w:r>
    </w:p>
    <w:p w:rsidR="00FD6D1F" w:rsidRPr="006F5718" w:rsidRDefault="00FD6D1F" w:rsidP="00FD6D1F">
      <w:pPr>
        <w:pStyle w:val="StyleOutlinenumberedArialOutlinenumberedArial11Outli"/>
        <w:tabs>
          <w:tab w:val="left" w:pos="720"/>
        </w:tabs>
        <w:ind w:left="720" w:hanging="720"/>
        <w:jc w:val="both"/>
        <w:rPr>
          <w:sz w:val="22"/>
          <w:szCs w:val="22"/>
        </w:rPr>
      </w:pPr>
      <w:r w:rsidRPr="006F5718">
        <w:rPr>
          <w:sz w:val="22"/>
          <w:szCs w:val="22"/>
        </w:rPr>
        <w:t>9.</w:t>
      </w:r>
      <w:r w:rsidRPr="006F5718">
        <w:rPr>
          <w:sz w:val="22"/>
          <w:szCs w:val="22"/>
        </w:rPr>
        <w:tab/>
        <w:t>RELATIONSHIP AND ACCOUNTABILITIES WITH THE BOARD AND ITS COMMITTEES/GROUPS</w:t>
      </w:r>
    </w:p>
    <w:p w:rsidR="00FD6D1F" w:rsidRPr="006F5718" w:rsidRDefault="00FD6D1F" w:rsidP="00FD6D1F">
      <w:pPr>
        <w:pStyle w:val="StyleOutlinenumberedArialOutlinenumberedArial11Outli"/>
        <w:tabs>
          <w:tab w:val="left" w:pos="720"/>
        </w:tabs>
        <w:jc w:val="both"/>
        <w:rPr>
          <w:sz w:val="22"/>
          <w:szCs w:val="22"/>
        </w:rPr>
      </w:pPr>
    </w:p>
    <w:p w:rsidR="00FD6D1F" w:rsidRPr="006F5718" w:rsidRDefault="00FD6D1F" w:rsidP="00FD6D1F">
      <w:pPr>
        <w:ind w:left="720" w:hanging="720"/>
        <w:jc w:val="both"/>
        <w:rPr>
          <w:rFonts w:ascii="Arial" w:hAnsi="Arial" w:cs="Arial"/>
        </w:rPr>
      </w:pPr>
      <w:r w:rsidRPr="006F5718">
        <w:rPr>
          <w:rFonts w:ascii="Arial" w:hAnsi="Arial" w:cs="Arial"/>
        </w:rPr>
        <w:t>9.1</w:t>
      </w:r>
      <w:r w:rsidRPr="006F5718">
        <w:rPr>
          <w:rFonts w:ascii="Arial" w:hAnsi="Arial" w:cs="Arial"/>
        </w:rPr>
        <w:tab/>
        <w:t xml:space="preserve">Although the Board has delegated authority to the Committee for the exercise of certain functions as set out within these terms of reference, it retains overall responsibility and accountability for ensuring the quality and safety of healthcare for its citizens through the effective governance of the organisation. </w:t>
      </w:r>
    </w:p>
    <w:p w:rsidR="00FD6D1F" w:rsidRPr="006F5718" w:rsidRDefault="00FD6D1F" w:rsidP="00FD6D1F">
      <w:pPr>
        <w:ind w:left="720" w:hanging="720"/>
        <w:jc w:val="both"/>
        <w:rPr>
          <w:rFonts w:ascii="Arial" w:hAnsi="Arial" w:cs="Arial"/>
        </w:rPr>
      </w:pPr>
      <w:r w:rsidRPr="006F5718">
        <w:rPr>
          <w:rFonts w:ascii="Arial" w:hAnsi="Arial" w:cs="Arial"/>
        </w:rPr>
        <w:t>9.2</w:t>
      </w:r>
      <w:r w:rsidRPr="006F5718">
        <w:rPr>
          <w:rFonts w:ascii="Arial" w:hAnsi="Arial" w:cs="Arial"/>
        </w:rPr>
        <w:tab/>
        <w:t>The Committee is directly accountable to the Board for its performance in exercising the functions set out in these terms of reference.</w:t>
      </w:r>
    </w:p>
    <w:p w:rsidR="00FD6D1F" w:rsidRPr="006F5718" w:rsidRDefault="00FD6D1F" w:rsidP="00FD6D1F">
      <w:pPr>
        <w:ind w:left="720" w:hanging="720"/>
        <w:jc w:val="both"/>
        <w:rPr>
          <w:rFonts w:ascii="Arial" w:hAnsi="Arial" w:cs="Arial"/>
        </w:rPr>
      </w:pPr>
      <w:r w:rsidRPr="006F5718">
        <w:rPr>
          <w:rFonts w:ascii="Arial" w:hAnsi="Arial" w:cs="Arial"/>
        </w:rPr>
        <w:t>9.3</w:t>
      </w:r>
      <w:r w:rsidRPr="006F5718">
        <w:rPr>
          <w:rFonts w:ascii="Arial" w:hAnsi="Arial" w:cs="Arial"/>
        </w:rPr>
        <w:tab/>
        <w:t>The Committee, through its Chair and members, shall work closely with the Board’s other committees, including joint (sub) committees and groups to provide advice and assurance to the Board through the:</w:t>
      </w:r>
    </w:p>
    <w:p w:rsidR="00FD6D1F" w:rsidRPr="006F5718" w:rsidRDefault="00FD6D1F" w:rsidP="00FD6D1F">
      <w:pPr>
        <w:numPr>
          <w:ilvl w:val="0"/>
          <w:numId w:val="4"/>
        </w:numPr>
        <w:tabs>
          <w:tab w:val="clear" w:pos="1080"/>
          <w:tab w:val="num" w:pos="1440"/>
        </w:tabs>
        <w:spacing w:after="0" w:line="240" w:lineRule="auto"/>
        <w:ind w:left="1440"/>
        <w:jc w:val="both"/>
        <w:rPr>
          <w:rFonts w:ascii="Arial" w:hAnsi="Arial" w:cs="Arial"/>
        </w:rPr>
      </w:pPr>
      <w:r w:rsidRPr="006F5718">
        <w:rPr>
          <w:rFonts w:ascii="Arial" w:hAnsi="Arial" w:cs="Arial"/>
        </w:rPr>
        <w:t xml:space="preserve">joint planning and co-ordination of Board and Committee business; and </w:t>
      </w:r>
    </w:p>
    <w:p w:rsidR="00FD6D1F" w:rsidRPr="006F5718" w:rsidRDefault="00FD6D1F" w:rsidP="00FD6D1F">
      <w:pPr>
        <w:numPr>
          <w:ilvl w:val="0"/>
          <w:numId w:val="4"/>
        </w:numPr>
        <w:tabs>
          <w:tab w:val="clear" w:pos="1080"/>
          <w:tab w:val="num" w:pos="1440"/>
        </w:tabs>
        <w:spacing w:after="0" w:line="240" w:lineRule="auto"/>
        <w:ind w:left="1440"/>
        <w:jc w:val="both"/>
        <w:rPr>
          <w:rFonts w:ascii="Arial" w:hAnsi="Arial" w:cs="Arial"/>
        </w:rPr>
      </w:pPr>
      <w:r w:rsidRPr="006F5718">
        <w:rPr>
          <w:rFonts w:ascii="Arial" w:hAnsi="Arial" w:cs="Arial"/>
        </w:rPr>
        <w:t xml:space="preserve">sharing of information </w:t>
      </w:r>
    </w:p>
    <w:p w:rsidR="00FD6D1F" w:rsidRPr="006F5718" w:rsidRDefault="00FD6D1F" w:rsidP="00FD6D1F">
      <w:pPr>
        <w:jc w:val="both"/>
        <w:rPr>
          <w:rFonts w:ascii="Arial" w:hAnsi="Arial" w:cs="Arial"/>
        </w:rPr>
      </w:pPr>
    </w:p>
    <w:p w:rsidR="00FD6D1F" w:rsidRPr="006F5718" w:rsidRDefault="00FD6D1F" w:rsidP="00FD6D1F">
      <w:pPr>
        <w:ind w:left="720"/>
        <w:jc w:val="both"/>
        <w:rPr>
          <w:rFonts w:ascii="Arial" w:hAnsi="Arial" w:cs="Arial"/>
          <w:i/>
        </w:rPr>
      </w:pPr>
      <w:r w:rsidRPr="006F5718">
        <w:rPr>
          <w:rFonts w:ascii="Arial" w:hAnsi="Arial" w:cs="Arial"/>
        </w:rPr>
        <w:t xml:space="preserve">in doing so, contributing to the integration of good governance across the organisation, ensuring that all sources of assurance are incorporated into the Board’s overall risk and assurance framework.  </w:t>
      </w:r>
    </w:p>
    <w:p w:rsidR="00FD6D1F" w:rsidRPr="006F5718" w:rsidRDefault="00FD6D1F" w:rsidP="00FD6D1F">
      <w:pPr>
        <w:ind w:left="720" w:hanging="720"/>
        <w:jc w:val="both"/>
        <w:rPr>
          <w:rFonts w:ascii="Arial" w:hAnsi="Arial" w:cs="Arial"/>
          <w:i/>
        </w:rPr>
      </w:pPr>
      <w:r w:rsidRPr="006F5718">
        <w:rPr>
          <w:rFonts w:ascii="Arial" w:hAnsi="Arial" w:cs="Arial"/>
        </w:rPr>
        <w:t>9.4</w:t>
      </w:r>
      <w:r w:rsidRPr="006F5718">
        <w:rPr>
          <w:rFonts w:ascii="Arial" w:hAnsi="Arial" w:cs="Arial"/>
        </w:rPr>
        <w:tab/>
        <w:t xml:space="preserve">The Committee will consider the assurance provided through the work of the Board’s other committees and sub groups to meet its responsibilities for advising the Board on the adequacy of the UHB overall framework of assurance. </w:t>
      </w:r>
    </w:p>
    <w:p w:rsidR="00FD6D1F" w:rsidRPr="006F5718" w:rsidRDefault="00FD6D1F" w:rsidP="00FD6D1F">
      <w:pPr>
        <w:tabs>
          <w:tab w:val="left" w:pos="-374"/>
        </w:tabs>
        <w:ind w:left="720" w:hanging="720"/>
        <w:jc w:val="both"/>
        <w:rPr>
          <w:rFonts w:ascii="Arial" w:hAnsi="Arial" w:cs="Arial"/>
        </w:rPr>
      </w:pPr>
      <w:r w:rsidRPr="006F5718">
        <w:rPr>
          <w:rFonts w:ascii="Arial" w:hAnsi="Arial" w:cs="Arial"/>
        </w:rPr>
        <w:t>9.5</w:t>
      </w:r>
      <w:r w:rsidRPr="006F5718">
        <w:rPr>
          <w:rFonts w:ascii="Arial" w:hAnsi="Arial" w:cs="Arial"/>
        </w:rPr>
        <w:tab/>
        <w:t xml:space="preserve">The Committee shall embed the UHB’s corporate standards, priorities and requirements, e.g., equality and human rights through the conduct of its business. </w:t>
      </w:r>
    </w:p>
    <w:p w:rsidR="00FD6D1F" w:rsidRPr="006F5718" w:rsidRDefault="00FD6D1F" w:rsidP="00FD6D1F">
      <w:pPr>
        <w:tabs>
          <w:tab w:val="left" w:pos="-374"/>
        </w:tabs>
        <w:ind w:left="720" w:hanging="720"/>
        <w:jc w:val="both"/>
        <w:rPr>
          <w:rFonts w:ascii="Arial" w:hAnsi="Arial" w:cs="Arial"/>
        </w:rPr>
      </w:pPr>
    </w:p>
    <w:p w:rsidR="00FD6D1F" w:rsidRPr="006F5718" w:rsidRDefault="00FD6D1F" w:rsidP="00FD6D1F">
      <w:pPr>
        <w:tabs>
          <w:tab w:val="left" w:pos="-1440"/>
        </w:tabs>
        <w:jc w:val="both"/>
        <w:rPr>
          <w:rFonts w:ascii="Arial" w:hAnsi="Arial" w:cs="Arial"/>
          <w:b/>
        </w:rPr>
      </w:pPr>
      <w:r w:rsidRPr="006F5718">
        <w:rPr>
          <w:rFonts w:ascii="Arial" w:hAnsi="Arial" w:cs="Arial"/>
          <w:b/>
        </w:rPr>
        <w:t>10.</w:t>
      </w:r>
      <w:r w:rsidRPr="006F5718">
        <w:rPr>
          <w:rFonts w:ascii="Arial" w:hAnsi="Arial" w:cs="Arial"/>
          <w:b/>
        </w:rPr>
        <w:tab/>
        <w:t>REPORTING AND ASSURANCE ARRANGEMENTS</w:t>
      </w:r>
    </w:p>
    <w:p w:rsidR="00FD6D1F" w:rsidRPr="006F5718" w:rsidRDefault="00FD6D1F" w:rsidP="00FD6D1F">
      <w:pPr>
        <w:tabs>
          <w:tab w:val="left" w:pos="-1440"/>
        </w:tabs>
        <w:jc w:val="both"/>
        <w:rPr>
          <w:rFonts w:ascii="Arial" w:hAnsi="Arial" w:cs="Arial"/>
        </w:rPr>
      </w:pPr>
      <w:r w:rsidRPr="006F5718">
        <w:rPr>
          <w:rFonts w:ascii="Arial" w:hAnsi="Arial" w:cs="Arial"/>
        </w:rPr>
        <w:t>10.1</w:t>
      </w:r>
      <w:r w:rsidRPr="006F5718">
        <w:rPr>
          <w:rFonts w:ascii="Arial" w:hAnsi="Arial" w:cs="Arial"/>
        </w:rPr>
        <w:tab/>
        <w:t>The Committee Chair shall:</w:t>
      </w:r>
    </w:p>
    <w:p w:rsidR="00FD6D1F" w:rsidRPr="006F5718" w:rsidRDefault="00FD6D1F" w:rsidP="00FD6D1F">
      <w:pPr>
        <w:numPr>
          <w:ilvl w:val="0"/>
          <w:numId w:val="5"/>
        </w:numPr>
        <w:tabs>
          <w:tab w:val="left" w:pos="-1440"/>
        </w:tabs>
        <w:spacing w:after="0" w:line="240" w:lineRule="auto"/>
        <w:jc w:val="both"/>
        <w:rPr>
          <w:rFonts w:ascii="Arial" w:hAnsi="Arial" w:cs="Arial"/>
        </w:rPr>
      </w:pPr>
      <w:r w:rsidRPr="006F5718">
        <w:rPr>
          <w:rFonts w:ascii="Arial" w:hAnsi="Arial" w:cs="Arial"/>
        </w:rPr>
        <w:t>report formally, regularly and on a timely basis to the Board and the Accountable Officer on the Committee’s activities.  This includes verbal updates on activity and the submission of committee minutes and written reports throughout the year;</w:t>
      </w:r>
    </w:p>
    <w:p w:rsidR="00FD6D1F" w:rsidRPr="006F5718" w:rsidRDefault="00FD6D1F" w:rsidP="00FD6D1F">
      <w:pPr>
        <w:numPr>
          <w:ilvl w:val="0"/>
          <w:numId w:val="5"/>
        </w:numPr>
        <w:tabs>
          <w:tab w:val="left" w:pos="-1440"/>
        </w:tabs>
        <w:spacing w:after="0" w:line="240" w:lineRule="auto"/>
        <w:jc w:val="both"/>
        <w:rPr>
          <w:rFonts w:ascii="Arial" w:hAnsi="Arial" w:cs="Arial"/>
        </w:rPr>
      </w:pPr>
      <w:r w:rsidRPr="006F5718">
        <w:rPr>
          <w:rFonts w:ascii="Arial" w:hAnsi="Arial" w:cs="Arial"/>
        </w:rPr>
        <w:t>bring to the Board and the Accountable Officer’s specific attention any significant matters under consideration by the Committee;</w:t>
      </w:r>
    </w:p>
    <w:p w:rsidR="00FD6D1F" w:rsidRPr="006F5718" w:rsidRDefault="00FD6D1F" w:rsidP="00FD6D1F">
      <w:pPr>
        <w:numPr>
          <w:ilvl w:val="0"/>
          <w:numId w:val="5"/>
        </w:numPr>
        <w:tabs>
          <w:tab w:val="left" w:pos="-1440"/>
        </w:tabs>
        <w:spacing w:after="0" w:line="240" w:lineRule="auto"/>
        <w:jc w:val="both"/>
        <w:rPr>
          <w:rFonts w:ascii="Arial" w:hAnsi="Arial" w:cs="Arial"/>
        </w:rPr>
      </w:pPr>
      <w:r w:rsidRPr="006F5718">
        <w:rPr>
          <w:rFonts w:ascii="Arial" w:hAnsi="Arial" w:cs="Arial"/>
        </w:rPr>
        <w:t>ensure appropriate escalation arrangements are in place to alert the UHB Chair, Chief Executive (and Accountable Officer) or Chairs of other relevant committees of any urgent/critical matters that may affect the operation and/or reputation of the UHB.</w:t>
      </w:r>
    </w:p>
    <w:p w:rsidR="00FD6D1F" w:rsidRPr="006F5718" w:rsidRDefault="00FD6D1F" w:rsidP="00FD6D1F">
      <w:pPr>
        <w:tabs>
          <w:tab w:val="left" w:pos="-1440"/>
        </w:tabs>
        <w:jc w:val="both"/>
        <w:rPr>
          <w:rFonts w:ascii="Arial" w:hAnsi="Arial" w:cs="Arial"/>
        </w:rPr>
      </w:pPr>
    </w:p>
    <w:p w:rsidR="00FD6D1F" w:rsidRPr="006F5718" w:rsidRDefault="00FD6D1F" w:rsidP="00FD6D1F">
      <w:pPr>
        <w:pStyle w:val="StyleOutlinenumberedArialOutlinenumberedArial11Outli"/>
        <w:tabs>
          <w:tab w:val="left" w:pos="720"/>
        </w:tabs>
        <w:ind w:left="720" w:hanging="720"/>
        <w:jc w:val="both"/>
        <w:rPr>
          <w:b w:val="0"/>
          <w:sz w:val="22"/>
          <w:szCs w:val="22"/>
        </w:rPr>
      </w:pPr>
      <w:r w:rsidRPr="006F5718">
        <w:rPr>
          <w:b w:val="0"/>
          <w:sz w:val="22"/>
          <w:szCs w:val="22"/>
        </w:rPr>
        <w:t>10.2</w:t>
      </w:r>
      <w:r w:rsidRPr="006F5718">
        <w:rPr>
          <w:b w:val="0"/>
          <w:sz w:val="22"/>
          <w:szCs w:val="22"/>
        </w:rPr>
        <w:tab/>
        <w:t>The Committee shall provide a written, annual report to the board and the Accountable Officer on its work in support of the Annual Governance Statement.</w:t>
      </w:r>
    </w:p>
    <w:p w:rsidR="00FD6D1F" w:rsidRPr="006F5718" w:rsidRDefault="00FD6D1F" w:rsidP="00FD6D1F">
      <w:pPr>
        <w:pStyle w:val="StyleOutlinenumberedArialOutlinenumberedArial11Outli"/>
        <w:tabs>
          <w:tab w:val="left" w:pos="720"/>
        </w:tabs>
        <w:ind w:left="720" w:hanging="720"/>
        <w:jc w:val="both"/>
        <w:rPr>
          <w:b w:val="0"/>
          <w:sz w:val="22"/>
          <w:szCs w:val="22"/>
        </w:rPr>
      </w:pPr>
    </w:p>
    <w:p w:rsidR="00FD6D1F" w:rsidRPr="006F5718" w:rsidRDefault="00FD6D1F" w:rsidP="00FD6D1F">
      <w:pPr>
        <w:pStyle w:val="StyleOutlinenumberedArialOutlinenumberedArial11Outli"/>
        <w:tabs>
          <w:tab w:val="left" w:pos="720"/>
        </w:tabs>
        <w:ind w:left="720" w:hanging="720"/>
        <w:jc w:val="both"/>
        <w:rPr>
          <w:b w:val="0"/>
          <w:sz w:val="22"/>
          <w:szCs w:val="22"/>
        </w:rPr>
      </w:pPr>
      <w:r w:rsidRPr="006F5718">
        <w:rPr>
          <w:b w:val="0"/>
          <w:sz w:val="22"/>
          <w:szCs w:val="22"/>
        </w:rPr>
        <w:t>10.3</w:t>
      </w:r>
      <w:r w:rsidRPr="006F5718">
        <w:rPr>
          <w:b w:val="0"/>
          <w:sz w:val="22"/>
          <w:szCs w:val="22"/>
        </w:rPr>
        <w:tab/>
        <w:t xml:space="preserve">The Board may also require the Committee Chair to report upon the committee’s activities at public meetings or to community partners and other stakeholders, where this is considered appropriate, e.g., where the committee’s assurance role relates to a joint or shared responsibility.   </w:t>
      </w:r>
    </w:p>
    <w:p w:rsidR="00FD6D1F" w:rsidRPr="006F5718" w:rsidRDefault="00FD6D1F" w:rsidP="00FD6D1F">
      <w:pPr>
        <w:pStyle w:val="StyleOutlinenumberedArialOutlinenumberedArial11Outli"/>
        <w:tabs>
          <w:tab w:val="left" w:pos="720"/>
        </w:tabs>
        <w:ind w:left="720" w:hanging="720"/>
        <w:jc w:val="both"/>
        <w:rPr>
          <w:b w:val="0"/>
          <w:sz w:val="22"/>
          <w:szCs w:val="22"/>
        </w:rPr>
      </w:pPr>
    </w:p>
    <w:p w:rsidR="00FD6D1F" w:rsidRPr="006F5718" w:rsidRDefault="00FD6D1F" w:rsidP="00FD6D1F">
      <w:pPr>
        <w:pStyle w:val="StyleOutlinenumberedArialOutlinenumberedArial11Outli"/>
        <w:tabs>
          <w:tab w:val="left" w:pos="720"/>
        </w:tabs>
        <w:ind w:left="720" w:hanging="720"/>
        <w:jc w:val="both"/>
        <w:rPr>
          <w:b w:val="0"/>
          <w:sz w:val="22"/>
          <w:szCs w:val="22"/>
        </w:rPr>
      </w:pPr>
      <w:r w:rsidRPr="006F5718">
        <w:rPr>
          <w:b w:val="0"/>
          <w:sz w:val="22"/>
          <w:szCs w:val="22"/>
        </w:rPr>
        <w:t>10.4</w:t>
      </w:r>
      <w:r w:rsidRPr="006F5718">
        <w:rPr>
          <w:b w:val="0"/>
          <w:sz w:val="22"/>
          <w:szCs w:val="22"/>
        </w:rPr>
        <w:tab/>
        <w:t>The Board Secretary, on behalf of the Board, shall oversee a process of regular and rigorous self-assessment and evaluation of the Committee’s performance and operation including that of any sub committees established.  In doing so, account will be taken of the requirements set out in the NHS Wales Audit Committee Handbook.</w:t>
      </w:r>
    </w:p>
    <w:p w:rsidR="00FD6D1F" w:rsidRPr="006F5718" w:rsidRDefault="00FD6D1F" w:rsidP="00FD6D1F">
      <w:pPr>
        <w:pStyle w:val="StyleOutlinenumberedArialOutlinenumberedArial11Outli"/>
        <w:tabs>
          <w:tab w:val="left" w:pos="720"/>
        </w:tabs>
        <w:ind w:left="720" w:hanging="720"/>
        <w:jc w:val="both"/>
        <w:rPr>
          <w:b w:val="0"/>
          <w:sz w:val="22"/>
          <w:szCs w:val="22"/>
        </w:rPr>
      </w:pPr>
    </w:p>
    <w:p w:rsidR="00FD6D1F" w:rsidRPr="006F5718" w:rsidRDefault="00FD6D1F" w:rsidP="00FD6D1F">
      <w:pPr>
        <w:pStyle w:val="StyleOutlinenumberedArialOutlinenumberedArial11Outli"/>
        <w:tabs>
          <w:tab w:val="left" w:pos="720"/>
        </w:tabs>
        <w:ind w:left="720" w:hanging="720"/>
        <w:jc w:val="both"/>
        <w:rPr>
          <w:b w:val="0"/>
          <w:sz w:val="22"/>
          <w:szCs w:val="22"/>
        </w:rPr>
      </w:pPr>
    </w:p>
    <w:p w:rsidR="00FD6D1F" w:rsidRPr="006F5718" w:rsidRDefault="00FD6D1F" w:rsidP="00FD6D1F">
      <w:pPr>
        <w:pStyle w:val="StyleOutlinenumberedArialOutlinenumberedArial11Outli"/>
        <w:tabs>
          <w:tab w:val="left" w:pos="720"/>
        </w:tabs>
        <w:ind w:left="720" w:hanging="720"/>
        <w:jc w:val="both"/>
        <w:rPr>
          <w:sz w:val="22"/>
          <w:szCs w:val="22"/>
        </w:rPr>
      </w:pPr>
      <w:r w:rsidRPr="006F5718">
        <w:rPr>
          <w:sz w:val="22"/>
          <w:szCs w:val="22"/>
        </w:rPr>
        <w:t>11.</w:t>
      </w:r>
      <w:r w:rsidRPr="006F5718">
        <w:rPr>
          <w:sz w:val="22"/>
          <w:szCs w:val="22"/>
        </w:rPr>
        <w:tab/>
        <w:t>APPLICABILITY OF STANDING ORDERS TO COMMITTEE BUSINESS</w:t>
      </w:r>
    </w:p>
    <w:p w:rsidR="00FD6D1F" w:rsidRPr="006F5718" w:rsidRDefault="00FD6D1F" w:rsidP="00FD6D1F">
      <w:pPr>
        <w:ind w:left="720" w:hanging="720"/>
        <w:jc w:val="both"/>
        <w:rPr>
          <w:rFonts w:ascii="Arial" w:hAnsi="Arial" w:cs="Arial"/>
          <w:bCs/>
        </w:rPr>
      </w:pPr>
    </w:p>
    <w:p w:rsidR="00FD6D1F" w:rsidRPr="006F5718" w:rsidRDefault="00FD6D1F" w:rsidP="00FD6D1F">
      <w:pPr>
        <w:ind w:left="720" w:hanging="720"/>
        <w:jc w:val="both"/>
        <w:rPr>
          <w:rFonts w:ascii="Arial" w:hAnsi="Arial" w:cs="Arial"/>
          <w:bCs/>
        </w:rPr>
      </w:pPr>
      <w:r w:rsidRPr="006F5718">
        <w:rPr>
          <w:rFonts w:ascii="Arial" w:hAnsi="Arial" w:cs="Arial"/>
          <w:bCs/>
        </w:rPr>
        <w:t>11.1</w:t>
      </w:r>
      <w:r w:rsidRPr="006F5718">
        <w:rPr>
          <w:rFonts w:ascii="Arial" w:hAnsi="Arial" w:cs="Arial"/>
          <w:bCs/>
        </w:rPr>
        <w:tab/>
        <w:t>The requirements for the conduct of business as set out in the UHB Standing Orders are equally applicable to the operation of the Committee, except in the following areas:</w:t>
      </w:r>
    </w:p>
    <w:p w:rsidR="00FD6D1F" w:rsidRPr="006F5718" w:rsidRDefault="00FD6D1F" w:rsidP="00FD6D1F">
      <w:pPr>
        <w:numPr>
          <w:ilvl w:val="0"/>
          <w:numId w:val="6"/>
        </w:numPr>
        <w:tabs>
          <w:tab w:val="center" w:pos="4512"/>
        </w:tabs>
        <w:spacing w:after="0" w:line="240" w:lineRule="auto"/>
        <w:jc w:val="both"/>
        <w:rPr>
          <w:rFonts w:ascii="Arial" w:hAnsi="Arial" w:cs="Arial"/>
          <w:bCs/>
        </w:rPr>
      </w:pPr>
      <w:r w:rsidRPr="006F5718">
        <w:rPr>
          <w:rFonts w:ascii="Arial" w:hAnsi="Arial" w:cs="Arial"/>
          <w:bCs/>
        </w:rPr>
        <w:t>quorum (set within individual Terms of Reference)</w:t>
      </w:r>
    </w:p>
    <w:p w:rsidR="00FD6D1F" w:rsidRPr="006F5718" w:rsidRDefault="00FD6D1F" w:rsidP="00FD6D1F">
      <w:pPr>
        <w:numPr>
          <w:ilvl w:val="0"/>
          <w:numId w:val="6"/>
        </w:numPr>
        <w:spacing w:after="0" w:line="240" w:lineRule="auto"/>
        <w:jc w:val="both"/>
        <w:rPr>
          <w:rFonts w:ascii="Arial" w:hAnsi="Arial" w:cs="Arial"/>
        </w:rPr>
      </w:pPr>
      <w:r w:rsidRPr="006F5718">
        <w:rPr>
          <w:rFonts w:ascii="Arial" w:hAnsi="Arial" w:cs="Arial"/>
          <w:u w:val="single"/>
        </w:rPr>
        <w:t>Notifying and equipping Committee members</w:t>
      </w:r>
      <w:r w:rsidRPr="006F5718">
        <w:rPr>
          <w:rFonts w:ascii="Arial" w:hAnsi="Arial" w:cs="Arial"/>
        </w:rPr>
        <w:t xml:space="preserve"> – Committee members shall be sent an Agenda and a complete set of supporting papers at least seven (7) clear days before a formal Committee meeting (unless specified otherwise in law).</w:t>
      </w:r>
    </w:p>
    <w:p w:rsidR="00FD6D1F" w:rsidRPr="006F5718" w:rsidRDefault="00FD6D1F" w:rsidP="00FD6D1F">
      <w:pPr>
        <w:numPr>
          <w:ilvl w:val="0"/>
          <w:numId w:val="6"/>
        </w:numPr>
        <w:spacing w:after="0" w:line="240" w:lineRule="auto"/>
        <w:jc w:val="both"/>
        <w:rPr>
          <w:rFonts w:ascii="Arial" w:hAnsi="Arial" w:cs="Arial"/>
        </w:rPr>
      </w:pPr>
      <w:r w:rsidRPr="006F5718">
        <w:rPr>
          <w:rFonts w:ascii="Arial" w:hAnsi="Arial" w:cs="Arial"/>
          <w:u w:val="single"/>
        </w:rPr>
        <w:t>Notifying the public and others</w:t>
      </w:r>
      <w:r w:rsidRPr="006F5718">
        <w:rPr>
          <w:rFonts w:ascii="Arial" w:hAnsi="Arial" w:cs="Arial"/>
        </w:rPr>
        <w:t xml:space="preserve"> – at least seven (7) clear days before each Committee meeting a public notice of the time and place of the meeting, and the public part of the agenda, shall be displayed on the Health Board’s website together with the papers supporting the public part of the agenda (unless specified otherwise in law).</w:t>
      </w:r>
    </w:p>
    <w:p w:rsidR="00FD6D1F" w:rsidRPr="006F5718" w:rsidRDefault="00FD6D1F" w:rsidP="00FD6D1F">
      <w:pPr>
        <w:spacing w:after="0" w:line="240" w:lineRule="auto"/>
        <w:jc w:val="both"/>
        <w:rPr>
          <w:color w:val="FF0000"/>
        </w:rPr>
      </w:pPr>
    </w:p>
    <w:p w:rsidR="00FD6D1F" w:rsidRPr="006F5718" w:rsidRDefault="00FD6D1F" w:rsidP="00FD6D1F">
      <w:pPr>
        <w:tabs>
          <w:tab w:val="center" w:pos="4512"/>
        </w:tabs>
        <w:spacing w:after="0" w:line="240" w:lineRule="auto"/>
        <w:ind w:left="1080"/>
        <w:jc w:val="both"/>
        <w:rPr>
          <w:rFonts w:ascii="Arial" w:hAnsi="Arial" w:cs="Arial"/>
          <w:bCs/>
        </w:rPr>
      </w:pPr>
    </w:p>
    <w:p w:rsidR="00FD6D1F" w:rsidRPr="006F5718" w:rsidRDefault="00FD6D1F" w:rsidP="00FD6D1F">
      <w:pPr>
        <w:tabs>
          <w:tab w:val="left" w:pos="720"/>
          <w:tab w:val="center" w:pos="4512"/>
        </w:tabs>
        <w:jc w:val="both"/>
        <w:rPr>
          <w:rFonts w:ascii="Arial" w:hAnsi="Arial" w:cs="Arial"/>
          <w:b/>
          <w:bCs/>
        </w:rPr>
      </w:pPr>
      <w:r w:rsidRPr="006F5718">
        <w:rPr>
          <w:rFonts w:ascii="Arial" w:hAnsi="Arial" w:cs="Arial"/>
          <w:b/>
          <w:bCs/>
        </w:rPr>
        <w:t>12.</w:t>
      </w:r>
      <w:r w:rsidRPr="006F5718">
        <w:rPr>
          <w:rFonts w:ascii="Arial" w:hAnsi="Arial" w:cs="Arial"/>
          <w:b/>
          <w:bCs/>
        </w:rPr>
        <w:tab/>
        <w:t>REVIEW</w:t>
      </w:r>
    </w:p>
    <w:p w:rsidR="00FD6D1F" w:rsidRPr="006F5718" w:rsidRDefault="00FD6D1F" w:rsidP="00FD6D1F">
      <w:pPr>
        <w:ind w:left="709" w:hanging="709"/>
        <w:jc w:val="both"/>
        <w:rPr>
          <w:rFonts w:ascii="Arial" w:hAnsi="Arial" w:cs="Arial"/>
        </w:rPr>
      </w:pPr>
      <w:r w:rsidRPr="006F5718">
        <w:rPr>
          <w:rFonts w:ascii="Arial" w:hAnsi="Arial" w:cs="Arial"/>
          <w:bCs/>
        </w:rPr>
        <w:t>12.1</w:t>
      </w:r>
      <w:r w:rsidRPr="006F5718">
        <w:rPr>
          <w:rFonts w:ascii="Arial" w:hAnsi="Arial" w:cs="Arial"/>
          <w:bCs/>
        </w:rPr>
        <w:tab/>
        <w:t>These terms of reference and operating arrangements shall be reviewed annually by the Committee with reference to the B</w:t>
      </w:r>
      <w:r w:rsidRPr="006F5718">
        <w:rPr>
          <w:rFonts w:ascii="Arial" w:hAnsi="Arial" w:cs="Arial"/>
        </w:rPr>
        <w:t>oard.</w:t>
      </w:r>
    </w:p>
    <w:p w:rsidR="00F96FBB" w:rsidRDefault="00FD6D1F">
      <w:bookmarkStart w:id="0" w:name="_GoBack"/>
      <w:bookmarkEnd w:id="0"/>
    </w:p>
    <w:sectPr w:rsidR="00F96FB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DB15A6"/>
    <w:multiLevelType w:val="hybridMultilevel"/>
    <w:tmpl w:val="511E4B06"/>
    <w:lvl w:ilvl="0" w:tplc="6A606870">
      <w:start w:val="1"/>
      <w:numFmt w:val="bullet"/>
      <w:lvlText w:val=""/>
      <w:lvlJc w:val="left"/>
      <w:pPr>
        <w:tabs>
          <w:tab w:val="num" w:pos="1080"/>
        </w:tabs>
        <w:ind w:left="1080" w:hanging="360"/>
      </w:pPr>
      <w:rPr>
        <w:rFonts w:ascii="Wingdings" w:hAnsi="Wingdings" w:hint="default"/>
        <w:color w:val="000000"/>
        <w:sz w:val="24"/>
        <w:szCs w:val="24"/>
      </w:rPr>
    </w:lvl>
    <w:lvl w:ilvl="1" w:tplc="08090003"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 w15:restartNumberingAfterBreak="0">
    <w:nsid w:val="1A2F31F5"/>
    <w:multiLevelType w:val="hybridMultilevel"/>
    <w:tmpl w:val="48C2A132"/>
    <w:lvl w:ilvl="0" w:tplc="55F63C86">
      <w:start w:val="1"/>
      <w:numFmt w:val="decimal"/>
      <w:lvlText w:val="%1."/>
      <w:lvlJc w:val="left"/>
      <w:pPr>
        <w:ind w:left="76" w:hanging="360"/>
      </w:pPr>
      <w:rPr>
        <w:rFonts w:hint="default"/>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2" w15:restartNumberingAfterBreak="0">
    <w:nsid w:val="1A9C1B89"/>
    <w:multiLevelType w:val="hybridMultilevel"/>
    <w:tmpl w:val="0B227D80"/>
    <w:lvl w:ilvl="0" w:tplc="6A606870">
      <w:start w:val="1"/>
      <w:numFmt w:val="bullet"/>
      <w:lvlText w:val=""/>
      <w:lvlJc w:val="left"/>
      <w:pPr>
        <w:tabs>
          <w:tab w:val="num" w:pos="1080"/>
        </w:tabs>
        <w:ind w:left="1080" w:hanging="360"/>
      </w:pPr>
      <w:rPr>
        <w:rFonts w:ascii="Wingdings" w:hAnsi="Wingdings" w:hint="default"/>
        <w:color w:val="000000"/>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8E50BA9"/>
    <w:multiLevelType w:val="hybridMultilevel"/>
    <w:tmpl w:val="E61AF7B0"/>
    <w:lvl w:ilvl="0" w:tplc="08090003">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E800FF"/>
    <w:multiLevelType w:val="hybridMultilevel"/>
    <w:tmpl w:val="ABAEA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8915AF2"/>
    <w:multiLevelType w:val="hybridMultilevel"/>
    <w:tmpl w:val="B3A2F2B6"/>
    <w:lvl w:ilvl="0" w:tplc="6A606870">
      <w:start w:val="1"/>
      <w:numFmt w:val="bullet"/>
      <w:lvlText w:val=""/>
      <w:lvlJc w:val="left"/>
      <w:pPr>
        <w:tabs>
          <w:tab w:val="num" w:pos="1440"/>
        </w:tabs>
        <w:ind w:left="1440" w:hanging="360"/>
      </w:pPr>
      <w:rPr>
        <w:rFonts w:ascii="Wingdings" w:hAnsi="Wingdings" w:hint="default"/>
        <w:color w:val="000000"/>
        <w:sz w:val="24"/>
        <w:szCs w:val="24"/>
      </w:rPr>
    </w:lvl>
    <w:lvl w:ilvl="1" w:tplc="336C11D6">
      <w:start w:val="1"/>
      <w:numFmt w:val="bullet"/>
      <w:lvlText w:val=""/>
      <w:lvlJc w:val="left"/>
      <w:pPr>
        <w:tabs>
          <w:tab w:val="num" w:pos="1800"/>
        </w:tabs>
        <w:ind w:left="1800" w:hanging="360"/>
      </w:pPr>
      <w:rPr>
        <w:rFonts w:ascii="Symbol" w:hAnsi="Symbol" w:hint="default"/>
        <w:color w:val="auto"/>
        <w:sz w:val="24"/>
        <w:szCs w:val="24"/>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4BB3689F"/>
    <w:multiLevelType w:val="hybridMultilevel"/>
    <w:tmpl w:val="C3D2CE70"/>
    <w:lvl w:ilvl="0" w:tplc="6A606870">
      <w:start w:val="1"/>
      <w:numFmt w:val="bullet"/>
      <w:lvlText w:val=""/>
      <w:lvlJc w:val="left"/>
      <w:pPr>
        <w:tabs>
          <w:tab w:val="num" w:pos="1080"/>
        </w:tabs>
        <w:ind w:left="1080" w:hanging="360"/>
      </w:pPr>
      <w:rPr>
        <w:rFonts w:ascii="Wingdings" w:hAnsi="Wingdings" w:hint="default"/>
        <w:color w:val="000000"/>
        <w:sz w:val="24"/>
        <w:szCs w:val="24"/>
      </w:rPr>
    </w:lvl>
    <w:lvl w:ilvl="1" w:tplc="4B709664"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7" w15:restartNumberingAfterBreak="0">
    <w:nsid w:val="50E64C9A"/>
    <w:multiLevelType w:val="hybridMultilevel"/>
    <w:tmpl w:val="A39C1AD0"/>
    <w:lvl w:ilvl="0" w:tplc="08090001">
      <w:start w:val="1"/>
      <w:numFmt w:val="bullet"/>
      <w:lvlText w:val=""/>
      <w:lvlJc w:val="left"/>
      <w:pPr>
        <w:tabs>
          <w:tab w:val="num" w:pos="1440"/>
        </w:tabs>
        <w:ind w:left="1440" w:hanging="360"/>
      </w:pPr>
      <w:rPr>
        <w:rFonts w:ascii="Symbol" w:hAnsi="Symbol" w:hint="default"/>
      </w:rPr>
    </w:lvl>
    <w:lvl w:ilvl="1" w:tplc="08090003">
      <w:start w:val="1"/>
      <w:numFmt w:val="bullet"/>
      <w:lvlText w:val="o"/>
      <w:lvlJc w:val="left"/>
      <w:pPr>
        <w:tabs>
          <w:tab w:val="num" w:pos="2160"/>
        </w:tabs>
        <w:ind w:left="2160" w:hanging="360"/>
      </w:pPr>
      <w:rPr>
        <w:rFonts w:ascii="Courier New" w:hAnsi="Courier New" w:hint="default"/>
      </w:rPr>
    </w:lvl>
    <w:lvl w:ilvl="2" w:tplc="08090005">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5AE55ED3"/>
    <w:multiLevelType w:val="hybridMultilevel"/>
    <w:tmpl w:val="2F542006"/>
    <w:lvl w:ilvl="0" w:tplc="FC224746">
      <w:numFmt w:val="bullet"/>
      <w:lvlText w:val="-"/>
      <w:lvlJc w:val="left"/>
      <w:pPr>
        <w:ind w:left="3600" w:hanging="360"/>
      </w:pPr>
      <w:rPr>
        <w:rFonts w:ascii="Arial" w:eastAsia="Times New Roman" w:hAnsi="Arial" w:cs="Aria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9" w15:restartNumberingAfterBreak="0">
    <w:nsid w:val="5D0A1FE2"/>
    <w:multiLevelType w:val="multilevel"/>
    <w:tmpl w:val="11D4546E"/>
    <w:lvl w:ilvl="0">
      <w:start w:val="2"/>
      <w:numFmt w:val="decimal"/>
      <w:lvlText w:val="%1."/>
      <w:lvlJc w:val="left"/>
      <w:pPr>
        <w:ind w:left="360" w:firstLine="0"/>
      </w:pPr>
      <w:rPr>
        <w:rFonts w:hint="default"/>
        <w:b/>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62DB3528"/>
    <w:multiLevelType w:val="hybridMultilevel"/>
    <w:tmpl w:val="1FDA4ADC"/>
    <w:lvl w:ilvl="0" w:tplc="6A606870">
      <w:start w:val="1"/>
      <w:numFmt w:val="bullet"/>
      <w:lvlText w:val=""/>
      <w:lvlJc w:val="left"/>
      <w:pPr>
        <w:tabs>
          <w:tab w:val="num" w:pos="1080"/>
        </w:tabs>
        <w:ind w:left="1080" w:hanging="360"/>
      </w:pPr>
      <w:rPr>
        <w:rFonts w:ascii="Wingdings" w:hAnsi="Wingdings" w:hint="default"/>
        <w:color w:val="000000"/>
        <w:sz w:val="24"/>
        <w:szCs w:val="24"/>
      </w:rPr>
    </w:lvl>
    <w:lvl w:ilvl="1" w:tplc="08090003"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1" w15:restartNumberingAfterBreak="0">
    <w:nsid w:val="68BE0457"/>
    <w:multiLevelType w:val="multilevel"/>
    <w:tmpl w:val="7394992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A183F88"/>
    <w:multiLevelType w:val="hybridMultilevel"/>
    <w:tmpl w:val="1E5C0F90"/>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3" w15:restartNumberingAfterBreak="0">
    <w:nsid w:val="7C4C4996"/>
    <w:multiLevelType w:val="hybridMultilevel"/>
    <w:tmpl w:val="99DCF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E013C35"/>
    <w:multiLevelType w:val="hybridMultilevel"/>
    <w:tmpl w:val="8EC210E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9B2C8B66">
      <w:numFmt w:val="bullet"/>
      <w:lvlText w:val="-"/>
      <w:lvlJc w:val="left"/>
      <w:pPr>
        <w:tabs>
          <w:tab w:val="num" w:pos="2577"/>
        </w:tabs>
        <w:ind w:left="2577" w:hanging="360"/>
      </w:pPr>
      <w:rPr>
        <w:rFonts w:ascii="Arial" w:eastAsia="Times New Roman" w:hAnsi="Arial" w:cs="Symbol" w:hint="default"/>
      </w:rPr>
    </w:lvl>
    <w:lvl w:ilvl="2" w:tplc="08090005" w:tentative="1">
      <w:start w:val="1"/>
      <w:numFmt w:val="bullet"/>
      <w:lvlText w:val=""/>
      <w:lvlJc w:val="left"/>
      <w:pPr>
        <w:tabs>
          <w:tab w:val="num" w:pos="3297"/>
        </w:tabs>
        <w:ind w:left="3297" w:hanging="360"/>
      </w:pPr>
      <w:rPr>
        <w:rFonts w:ascii="Wingdings" w:hAnsi="Wingdings" w:hint="default"/>
      </w:rPr>
    </w:lvl>
    <w:lvl w:ilvl="3" w:tplc="08090001" w:tentative="1">
      <w:start w:val="1"/>
      <w:numFmt w:val="bullet"/>
      <w:lvlText w:val=""/>
      <w:lvlJc w:val="left"/>
      <w:pPr>
        <w:tabs>
          <w:tab w:val="num" w:pos="4017"/>
        </w:tabs>
        <w:ind w:left="4017" w:hanging="360"/>
      </w:pPr>
      <w:rPr>
        <w:rFonts w:ascii="Symbol" w:hAnsi="Symbol" w:hint="default"/>
      </w:rPr>
    </w:lvl>
    <w:lvl w:ilvl="4" w:tplc="08090003" w:tentative="1">
      <w:start w:val="1"/>
      <w:numFmt w:val="bullet"/>
      <w:lvlText w:val="o"/>
      <w:lvlJc w:val="left"/>
      <w:pPr>
        <w:tabs>
          <w:tab w:val="num" w:pos="4737"/>
        </w:tabs>
        <w:ind w:left="4737" w:hanging="360"/>
      </w:pPr>
      <w:rPr>
        <w:rFonts w:ascii="Courier New" w:hAnsi="Courier New" w:cs="Arial" w:hint="default"/>
      </w:rPr>
    </w:lvl>
    <w:lvl w:ilvl="5" w:tplc="08090005" w:tentative="1">
      <w:start w:val="1"/>
      <w:numFmt w:val="bullet"/>
      <w:lvlText w:val=""/>
      <w:lvlJc w:val="left"/>
      <w:pPr>
        <w:tabs>
          <w:tab w:val="num" w:pos="5457"/>
        </w:tabs>
        <w:ind w:left="5457" w:hanging="360"/>
      </w:pPr>
      <w:rPr>
        <w:rFonts w:ascii="Wingdings" w:hAnsi="Wingdings" w:hint="default"/>
      </w:rPr>
    </w:lvl>
    <w:lvl w:ilvl="6" w:tplc="08090001" w:tentative="1">
      <w:start w:val="1"/>
      <w:numFmt w:val="bullet"/>
      <w:lvlText w:val=""/>
      <w:lvlJc w:val="left"/>
      <w:pPr>
        <w:tabs>
          <w:tab w:val="num" w:pos="6177"/>
        </w:tabs>
        <w:ind w:left="6177" w:hanging="360"/>
      </w:pPr>
      <w:rPr>
        <w:rFonts w:ascii="Symbol" w:hAnsi="Symbol" w:hint="default"/>
      </w:rPr>
    </w:lvl>
    <w:lvl w:ilvl="7" w:tplc="08090003" w:tentative="1">
      <w:start w:val="1"/>
      <w:numFmt w:val="bullet"/>
      <w:lvlText w:val="o"/>
      <w:lvlJc w:val="left"/>
      <w:pPr>
        <w:tabs>
          <w:tab w:val="num" w:pos="6897"/>
        </w:tabs>
        <w:ind w:left="6897" w:hanging="360"/>
      </w:pPr>
      <w:rPr>
        <w:rFonts w:ascii="Courier New" w:hAnsi="Courier New" w:cs="Arial" w:hint="default"/>
      </w:rPr>
    </w:lvl>
    <w:lvl w:ilvl="8" w:tplc="08090005" w:tentative="1">
      <w:start w:val="1"/>
      <w:numFmt w:val="bullet"/>
      <w:lvlText w:val=""/>
      <w:lvlJc w:val="left"/>
      <w:pPr>
        <w:tabs>
          <w:tab w:val="num" w:pos="7617"/>
        </w:tabs>
        <w:ind w:left="7617" w:hanging="360"/>
      </w:pPr>
      <w:rPr>
        <w:rFonts w:ascii="Wingdings" w:hAnsi="Wingdings" w:hint="default"/>
      </w:rPr>
    </w:lvl>
  </w:abstractNum>
  <w:num w:numId="1">
    <w:abstractNumId w:val="14"/>
  </w:num>
  <w:num w:numId="2">
    <w:abstractNumId w:val="0"/>
  </w:num>
  <w:num w:numId="3">
    <w:abstractNumId w:val="10"/>
  </w:num>
  <w:num w:numId="4">
    <w:abstractNumId w:val="6"/>
  </w:num>
  <w:num w:numId="5">
    <w:abstractNumId w:val="5"/>
  </w:num>
  <w:num w:numId="6">
    <w:abstractNumId w:val="2"/>
  </w:num>
  <w:num w:numId="7">
    <w:abstractNumId w:val="8"/>
  </w:num>
  <w:num w:numId="8">
    <w:abstractNumId w:val="7"/>
  </w:num>
  <w:num w:numId="9">
    <w:abstractNumId w:val="4"/>
  </w:num>
  <w:num w:numId="10">
    <w:abstractNumId w:val="13"/>
  </w:num>
  <w:num w:numId="11">
    <w:abstractNumId w:val="12"/>
  </w:num>
  <w:num w:numId="12">
    <w:abstractNumId w:val="3"/>
  </w:num>
  <w:num w:numId="13">
    <w:abstractNumId w:val="9"/>
  </w:num>
  <w:num w:numId="14">
    <w:abstractNumId w:val="11"/>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6D1F"/>
    <w:rsid w:val="007D5872"/>
    <w:rsid w:val="00D07862"/>
    <w:rsid w:val="00FD6D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4B4EC2-F9C1-477E-A535-4999AE1E85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D6D1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6D1F"/>
    <w:pPr>
      <w:ind w:left="720"/>
      <w:contextualSpacing/>
    </w:pPr>
  </w:style>
  <w:style w:type="paragraph" w:customStyle="1" w:styleId="StyleOutlinenumberedArialOutlinenumberedArial11Outli">
    <w:name w:val="Style Outline numbered Arial + Outline numbered Arial 1...1 + Outli..."/>
    <w:basedOn w:val="Normal"/>
    <w:rsid w:val="00FD6D1F"/>
    <w:pPr>
      <w:widowControl w:val="0"/>
      <w:autoSpaceDE w:val="0"/>
      <w:autoSpaceDN w:val="0"/>
      <w:adjustRightInd w:val="0"/>
      <w:spacing w:after="0" w:line="240" w:lineRule="auto"/>
    </w:pPr>
    <w:rPr>
      <w:rFonts w:ascii="Arial" w:eastAsia="Times New Roman" w:hAnsi="Arial" w:cs="Arial"/>
      <w:b/>
      <w:bCs/>
      <w:sz w:val="24"/>
      <w:szCs w:val="24"/>
    </w:rPr>
  </w:style>
  <w:style w:type="paragraph" w:styleId="Subtitle">
    <w:name w:val="Subtitle"/>
    <w:basedOn w:val="Normal"/>
    <w:link w:val="SubtitleChar"/>
    <w:qFormat/>
    <w:rsid w:val="00FD6D1F"/>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FD6D1F"/>
    <w:rPr>
      <w:rFonts w:ascii="Arial" w:eastAsia="Times New Roman" w:hAnsi="Arial" w:cs="Times New Roman"/>
      <w:b/>
      <w:bCs/>
      <w:sz w:val="24"/>
      <w:szCs w:val="24"/>
      <w:u w:val="single"/>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1834</Words>
  <Characters>10456</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12266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Mohamed (Cardiff and Vale UHB - Corporate Governance)</dc:creator>
  <cp:keywords/>
  <dc:description/>
  <cp:lastModifiedBy>Sarah Mohamed (Cardiff and Vale UHB - Corporate Governance)</cp:lastModifiedBy>
  <cp:revision>1</cp:revision>
  <dcterms:created xsi:type="dcterms:W3CDTF">2022-04-01T14:03:00Z</dcterms:created>
  <dcterms:modified xsi:type="dcterms:W3CDTF">2022-04-01T14:03:00Z</dcterms:modified>
</cp:coreProperties>
</file>