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67346E" w:rsidR="004C4338" w:rsidP="00BF04DD" w:rsidRDefault="00FD6B50" w14:paraId="2BB293A6" w14:textId="77777777">
      <w:pPr>
        <w:spacing w:line="240" w:lineRule="auto"/>
        <w:rPr>
          <w:rFonts w:ascii="Arial" w:hAnsi="Arial" w:cs="Arial"/>
          <w:sz w:val="24"/>
          <w:szCs w:val="24"/>
        </w:rPr>
      </w:pPr>
      <w:r w:rsidRPr="00286928">
        <w:rPr>
          <w:rFonts w:ascii="Arial" w:hAnsi="Arial" w:cs="Arial"/>
          <w:noProof/>
          <w:sz w:val="24"/>
          <w:szCs w:val="24"/>
          <w:lang w:eastAsia="en-GB"/>
        </w:rPr>
        <w:drawing>
          <wp:inline distT="0" distB="0" distL="0" distR="0" wp14:anchorId="5BB18C28" wp14:editId="455ACE12">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Pr="0067346E" w:rsidR="00FD6B50" w:rsidP="00BF04DD" w:rsidRDefault="00FD6B50" w14:paraId="7CD703C5" w14:textId="77777777">
      <w:pPr>
        <w:spacing w:line="240" w:lineRule="auto"/>
        <w:rPr>
          <w:rFonts w:ascii="Arial" w:hAnsi="Arial" w:cs="Arial"/>
          <w:sz w:val="24"/>
          <w:szCs w:val="24"/>
        </w:rPr>
      </w:pPr>
    </w:p>
    <w:p w:rsidRPr="0067346E" w:rsidR="00FD6B50" w:rsidP="00BF04DD" w:rsidRDefault="00FD6B50" w14:paraId="5FB88CCF" w14:textId="77777777">
      <w:pPr>
        <w:spacing w:line="240" w:lineRule="auto"/>
        <w:rPr>
          <w:rFonts w:ascii="Arial" w:hAnsi="Arial" w:cs="Arial"/>
          <w:sz w:val="24"/>
          <w:szCs w:val="24"/>
        </w:rPr>
      </w:pPr>
    </w:p>
    <w:p w:rsidRPr="0067346E" w:rsidR="002C0783" w:rsidP="00BF04DD" w:rsidRDefault="002C0783" w14:paraId="45FEBEEF" w14:textId="77777777">
      <w:pPr>
        <w:spacing w:line="240" w:lineRule="auto"/>
        <w:jc w:val="center"/>
        <w:rPr>
          <w:rFonts w:ascii="Arial" w:hAnsi="Arial" w:cs="Arial"/>
          <w:b/>
          <w:sz w:val="24"/>
          <w:szCs w:val="24"/>
        </w:rPr>
      </w:pPr>
    </w:p>
    <w:p w:rsidRPr="0067346E" w:rsidR="0036745A" w:rsidP="00BF04DD" w:rsidRDefault="00FD6B50" w14:paraId="58EFB994" w14:textId="77777777">
      <w:pPr>
        <w:spacing w:line="240" w:lineRule="auto"/>
        <w:jc w:val="center"/>
        <w:rPr>
          <w:rFonts w:ascii="Arial" w:hAnsi="Arial" w:cs="Arial"/>
          <w:sz w:val="56"/>
          <w:szCs w:val="56"/>
        </w:rPr>
      </w:pPr>
      <w:r w:rsidRPr="0067346E">
        <w:rPr>
          <w:rFonts w:ascii="Arial" w:hAnsi="Arial" w:cs="Arial"/>
          <w:b/>
          <w:sz w:val="56"/>
          <w:szCs w:val="56"/>
        </w:rPr>
        <w:t xml:space="preserve">Annual Report </w:t>
      </w:r>
      <w:r w:rsidRPr="0067346E" w:rsidR="000A3319">
        <w:rPr>
          <w:rFonts w:ascii="Arial" w:hAnsi="Arial" w:cs="Arial"/>
          <w:b/>
          <w:sz w:val="56"/>
          <w:szCs w:val="56"/>
        </w:rPr>
        <w:t>of</w:t>
      </w:r>
      <w:r w:rsidRPr="0067346E" w:rsidR="0036745A">
        <w:rPr>
          <w:rFonts w:ascii="Arial" w:hAnsi="Arial" w:cs="Arial"/>
          <w:sz w:val="56"/>
          <w:szCs w:val="56"/>
        </w:rPr>
        <w:t xml:space="preserve"> </w:t>
      </w:r>
      <w:r w:rsidRPr="0067346E" w:rsidR="00BA260C">
        <w:rPr>
          <w:rFonts w:ascii="Arial" w:hAnsi="Arial" w:cs="Arial"/>
          <w:b/>
          <w:sz w:val="56"/>
          <w:szCs w:val="56"/>
        </w:rPr>
        <w:t>t</w:t>
      </w:r>
      <w:r w:rsidRPr="0067346E" w:rsidR="0036745A">
        <w:rPr>
          <w:rFonts w:ascii="Arial" w:hAnsi="Arial" w:cs="Arial"/>
          <w:b/>
          <w:sz w:val="56"/>
          <w:szCs w:val="56"/>
        </w:rPr>
        <w:t>he</w:t>
      </w:r>
    </w:p>
    <w:p w:rsidRPr="0067346E" w:rsidR="00FD6B50" w:rsidP="00BF04DD" w:rsidRDefault="003F557A" w14:paraId="7FAF4C09" w14:textId="46E26DC5">
      <w:pPr>
        <w:spacing w:line="240" w:lineRule="auto"/>
        <w:jc w:val="center"/>
        <w:rPr>
          <w:rFonts w:ascii="Arial" w:hAnsi="Arial" w:cs="Arial"/>
          <w:b/>
          <w:sz w:val="56"/>
          <w:szCs w:val="56"/>
        </w:rPr>
      </w:pPr>
      <w:r>
        <w:rPr>
          <w:rFonts w:ascii="Arial" w:hAnsi="Arial" w:cs="Arial"/>
          <w:b/>
          <w:sz w:val="56"/>
          <w:szCs w:val="56"/>
        </w:rPr>
        <w:t>People &amp; Culture</w:t>
      </w:r>
      <w:r w:rsidRPr="0067346E" w:rsidR="009F036F">
        <w:rPr>
          <w:rFonts w:ascii="Arial" w:hAnsi="Arial" w:cs="Arial"/>
          <w:b/>
          <w:sz w:val="56"/>
          <w:szCs w:val="56"/>
        </w:rPr>
        <w:t xml:space="preserve"> </w:t>
      </w:r>
      <w:r w:rsidRPr="0067346E" w:rsidR="004F660F">
        <w:rPr>
          <w:rFonts w:ascii="Arial" w:hAnsi="Arial" w:cs="Arial"/>
          <w:b/>
          <w:sz w:val="56"/>
          <w:szCs w:val="56"/>
        </w:rPr>
        <w:t>Committee</w:t>
      </w:r>
    </w:p>
    <w:p w:rsidRPr="0067346E" w:rsidR="00931B1B" w:rsidP="00BF04DD" w:rsidRDefault="003C42D9" w14:paraId="0304FD58" w14:textId="79FBF502">
      <w:pPr>
        <w:spacing w:line="240" w:lineRule="auto"/>
        <w:jc w:val="center"/>
        <w:rPr>
          <w:rFonts w:ascii="Arial" w:hAnsi="Arial" w:cs="Arial"/>
          <w:b/>
          <w:sz w:val="56"/>
          <w:szCs w:val="56"/>
        </w:rPr>
      </w:pPr>
      <w:r>
        <w:rPr>
          <w:rFonts w:ascii="Arial" w:hAnsi="Arial" w:cs="Arial"/>
          <w:b/>
          <w:sz w:val="56"/>
          <w:szCs w:val="56"/>
        </w:rPr>
        <w:t>2025/26</w:t>
      </w:r>
    </w:p>
    <w:p w:rsidRPr="0067346E" w:rsidR="00FD6B50" w:rsidP="00BF04DD" w:rsidRDefault="00FD6B50" w14:paraId="7177C70C" w14:textId="77777777">
      <w:pPr>
        <w:spacing w:line="240" w:lineRule="auto"/>
        <w:rPr>
          <w:rFonts w:ascii="Arial" w:hAnsi="Arial" w:cs="Arial"/>
          <w:b/>
          <w:sz w:val="24"/>
          <w:szCs w:val="24"/>
        </w:rPr>
      </w:pPr>
      <w:r w:rsidRPr="0067346E">
        <w:rPr>
          <w:rFonts w:ascii="Arial" w:hAnsi="Arial" w:cs="Arial"/>
          <w:b/>
          <w:sz w:val="24"/>
          <w:szCs w:val="24"/>
        </w:rPr>
        <w:br w:type="page"/>
      </w:r>
    </w:p>
    <w:p w:rsidR="00314CDF" w:rsidP="00314CDF" w:rsidRDefault="00314CDF" w14:paraId="0C8D014D" w14:textId="77777777">
      <w:pPr>
        <w:pStyle w:val="paragraph"/>
        <w:numPr>
          <w:ilvl w:val="0"/>
          <w:numId w:val="15"/>
        </w:numPr>
        <w:spacing w:before="0" w:beforeAutospacing="0" w:after="0" w:afterAutospacing="0"/>
        <w:ind w:left="0" w:firstLine="0"/>
        <w:textAlignment w:val="baseline"/>
        <w:rPr>
          <w:rFonts w:ascii="Arial" w:hAnsi="Arial" w:cs="Arial"/>
          <w:sz w:val="20"/>
          <w:szCs w:val="20"/>
        </w:rPr>
      </w:pPr>
      <w:r>
        <w:rPr>
          <w:rStyle w:val="normaltextrun"/>
          <w:rFonts w:ascii="Arial" w:hAnsi="Arial" w:cs="Arial"/>
          <w:b/>
          <w:bCs/>
          <w:sz w:val="20"/>
          <w:szCs w:val="20"/>
        </w:rPr>
        <w:lastRenderedPageBreak/>
        <w:t>Introduction</w:t>
      </w:r>
      <w:r>
        <w:rPr>
          <w:rStyle w:val="eop"/>
          <w:rFonts w:ascii="Arial" w:hAnsi="Arial" w:cs="Arial"/>
          <w:sz w:val="20"/>
          <w:szCs w:val="20"/>
        </w:rPr>
        <w:t> </w:t>
      </w:r>
    </w:p>
    <w:p w:rsidR="00314CDF" w:rsidP="00314CDF" w:rsidRDefault="00314CDF" w14:paraId="1877AEC2" w14:textId="77777777">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0"/>
          <w:szCs w:val="20"/>
        </w:rPr>
        <w:t>In accordance with best practice and good governance, the People &amp; Culture Committee (the Committee) produces an Annual Report to the Board setting out how the Committee has met its Terms of Reference during the financial year.</w:t>
      </w:r>
      <w:r>
        <w:rPr>
          <w:rStyle w:val="eop"/>
          <w:rFonts w:ascii="Arial" w:hAnsi="Arial" w:cs="Arial"/>
          <w:sz w:val="20"/>
          <w:szCs w:val="20"/>
        </w:rPr>
        <w:t> </w:t>
      </w:r>
    </w:p>
    <w:p w:rsidR="00314CDF" w:rsidP="00314CDF" w:rsidRDefault="00314CDF" w14:paraId="4277FC67" w14:textId="77777777">
      <w:pPr>
        <w:pStyle w:val="paragraph"/>
        <w:numPr>
          <w:ilvl w:val="0"/>
          <w:numId w:val="16"/>
        </w:numPr>
        <w:spacing w:before="0" w:beforeAutospacing="0" w:after="0" w:afterAutospacing="0"/>
        <w:ind w:left="0" w:firstLine="0"/>
        <w:jc w:val="both"/>
        <w:textAlignment w:val="baseline"/>
        <w:rPr>
          <w:rFonts w:ascii="Arial" w:hAnsi="Arial" w:cs="Arial"/>
          <w:sz w:val="20"/>
          <w:szCs w:val="20"/>
        </w:rPr>
      </w:pPr>
      <w:r>
        <w:rPr>
          <w:rStyle w:val="normaltextrun"/>
          <w:rFonts w:ascii="Arial" w:hAnsi="Arial" w:cs="Arial"/>
          <w:b/>
          <w:bCs/>
          <w:sz w:val="20"/>
          <w:szCs w:val="20"/>
        </w:rPr>
        <w:t>Membership</w:t>
      </w:r>
      <w:r>
        <w:rPr>
          <w:rStyle w:val="eop"/>
          <w:rFonts w:ascii="Arial" w:hAnsi="Arial" w:cs="Arial"/>
          <w:sz w:val="20"/>
          <w:szCs w:val="20"/>
        </w:rPr>
        <w:t> </w:t>
      </w:r>
    </w:p>
    <w:p w:rsidR="00314CDF" w:rsidP="00314CDF" w:rsidRDefault="00314CDF" w14:paraId="101AD08A" w14:textId="77777777">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0"/>
          <w:szCs w:val="20"/>
        </w:rPr>
        <w:t>The Committee membership comprises of the Chair (who must be an Independent Member of the Board) plus a minimum of two other Independent Members of the Board.  In addition to the Membership, the meetings are also attended by the Chief Executive, Executive Director of Strategic Planning, Chief Operating Officer, Executive Director of Workforce and Development, Executive Nurse Director or nominated deputy, Executive Director of Finance or nominated deputy, Executive Director of Public Health or nominated deputy, &amp; Director of Corporate Governance.  Other Executive Directors are required to attend on an ad hoc basis. The Committee may also co-opt additional independent ‘external’ members from outside the organisation to provide specialist skills, knowledge and expertise</w:t>
      </w:r>
      <w:r>
        <w:rPr>
          <w:rStyle w:val="eop"/>
          <w:rFonts w:ascii="Arial" w:hAnsi="Arial" w:cs="Arial"/>
          <w:sz w:val="20"/>
          <w:szCs w:val="20"/>
        </w:rPr>
        <w:t> </w:t>
      </w:r>
    </w:p>
    <w:p w:rsidR="00314CDF" w:rsidP="00314CDF" w:rsidRDefault="00314CDF" w14:paraId="6FBEFECB" w14:textId="77777777">
      <w:pPr>
        <w:pStyle w:val="paragraph"/>
        <w:spacing w:before="0" w:beforeAutospacing="0" w:after="0" w:afterAutospacing="0"/>
        <w:ind w:left="720"/>
        <w:jc w:val="both"/>
        <w:textAlignment w:val="baseline"/>
        <w:rPr>
          <w:rFonts w:ascii="Segoe UI" w:hAnsi="Segoe UI" w:cs="Segoe UI"/>
          <w:sz w:val="18"/>
          <w:szCs w:val="18"/>
        </w:rPr>
      </w:pPr>
      <w:r>
        <w:rPr>
          <w:rStyle w:val="eop"/>
          <w:rFonts w:ascii="Arial" w:hAnsi="Arial" w:cs="Arial"/>
          <w:sz w:val="20"/>
          <w:szCs w:val="20"/>
        </w:rPr>
        <w:t> </w:t>
      </w:r>
    </w:p>
    <w:p w:rsidR="00314CDF" w:rsidP="00314CDF" w:rsidRDefault="00314CDF" w14:paraId="0D41A896" w14:textId="77777777">
      <w:pPr>
        <w:pStyle w:val="paragraph"/>
        <w:numPr>
          <w:ilvl w:val="0"/>
          <w:numId w:val="17"/>
        </w:numPr>
        <w:spacing w:before="0" w:beforeAutospacing="0" w:after="0" w:afterAutospacing="0"/>
        <w:ind w:left="0" w:firstLine="0"/>
        <w:jc w:val="both"/>
        <w:textAlignment w:val="baseline"/>
        <w:rPr>
          <w:rFonts w:ascii="Arial" w:hAnsi="Arial" w:cs="Arial"/>
          <w:sz w:val="20"/>
          <w:szCs w:val="20"/>
        </w:rPr>
      </w:pPr>
      <w:r>
        <w:rPr>
          <w:rStyle w:val="normaltextrun"/>
          <w:rFonts w:ascii="Arial" w:hAnsi="Arial" w:cs="Arial"/>
          <w:b/>
          <w:bCs/>
          <w:sz w:val="20"/>
          <w:szCs w:val="20"/>
        </w:rPr>
        <w:t>Meetings &amp; Attendance </w:t>
      </w:r>
      <w:r>
        <w:rPr>
          <w:rStyle w:val="eop"/>
          <w:rFonts w:ascii="Arial" w:hAnsi="Arial" w:cs="Arial"/>
          <w:sz w:val="20"/>
          <w:szCs w:val="20"/>
        </w:rPr>
        <w:t> </w:t>
      </w:r>
    </w:p>
    <w:p w:rsidR="00314CDF" w:rsidP="00314CDF" w:rsidRDefault="00314CDF" w14:paraId="2AED3944" w14:textId="75324FA4">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0"/>
          <w:szCs w:val="20"/>
        </w:rPr>
        <w:t xml:space="preserve">The Committee met </w:t>
      </w:r>
      <w:r w:rsidR="00F577DF">
        <w:rPr>
          <w:rStyle w:val="normaltextrun"/>
          <w:rFonts w:ascii="Arial" w:hAnsi="Arial" w:cs="Arial"/>
          <w:sz w:val="20"/>
          <w:szCs w:val="20"/>
        </w:rPr>
        <w:t>five</w:t>
      </w:r>
      <w:r>
        <w:rPr>
          <w:rStyle w:val="normaltextrun"/>
          <w:rFonts w:ascii="Arial" w:hAnsi="Arial" w:cs="Arial"/>
          <w:sz w:val="20"/>
          <w:szCs w:val="20"/>
        </w:rPr>
        <w:t xml:space="preserve"> times during the period 1 April 202</w:t>
      </w:r>
      <w:r w:rsidR="003C42D9">
        <w:rPr>
          <w:rStyle w:val="normaltextrun"/>
          <w:rFonts w:ascii="Arial" w:hAnsi="Arial" w:cs="Arial"/>
          <w:sz w:val="20"/>
          <w:szCs w:val="20"/>
        </w:rPr>
        <w:t>5</w:t>
      </w:r>
      <w:r>
        <w:rPr>
          <w:rStyle w:val="normaltextrun"/>
          <w:rFonts w:ascii="Arial" w:hAnsi="Arial" w:cs="Arial"/>
          <w:sz w:val="20"/>
          <w:szCs w:val="20"/>
        </w:rPr>
        <w:t xml:space="preserve"> to 31 March 202</w:t>
      </w:r>
      <w:r w:rsidR="003C42D9">
        <w:rPr>
          <w:rStyle w:val="normaltextrun"/>
          <w:rFonts w:ascii="Arial" w:hAnsi="Arial" w:cs="Arial"/>
          <w:sz w:val="20"/>
          <w:szCs w:val="20"/>
        </w:rPr>
        <w:t>6</w:t>
      </w:r>
      <w:r>
        <w:rPr>
          <w:rStyle w:val="normaltextrun"/>
          <w:rFonts w:ascii="Arial" w:hAnsi="Arial" w:cs="Arial"/>
          <w:sz w:val="20"/>
          <w:szCs w:val="20"/>
        </w:rPr>
        <w:t>.  This is in line with its Terms of Reference.</w:t>
      </w:r>
      <w:r>
        <w:rPr>
          <w:rStyle w:val="eop"/>
          <w:rFonts w:ascii="Arial" w:hAnsi="Arial" w:cs="Arial"/>
          <w:sz w:val="20"/>
          <w:szCs w:val="20"/>
        </w:rPr>
        <w:t> </w:t>
      </w:r>
    </w:p>
    <w:p w:rsidR="00314CDF" w:rsidP="00314CDF" w:rsidRDefault="00314CDF" w14:paraId="69BAB713" w14:textId="65320184">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0"/>
          <w:szCs w:val="20"/>
        </w:rPr>
        <w:t>At least two members must be present to ensure the quorum of the Committee, one of whom should be the Committee Chair or Vice Chair.  </w:t>
      </w:r>
      <w:r>
        <w:rPr>
          <w:rStyle w:val="eop"/>
          <w:rFonts w:ascii="Arial" w:hAnsi="Arial" w:cs="Arial"/>
          <w:sz w:val="20"/>
          <w:szCs w:val="20"/>
        </w:rPr>
        <w:t> </w:t>
      </w:r>
    </w:p>
    <w:p w:rsidR="00314CDF" w:rsidP="09201B62" w:rsidRDefault="00E93E03" w14:paraId="3B0E37C8" w14:textId="2397E987">
      <w:pPr>
        <w:pStyle w:val="paragraph"/>
        <w:spacing w:before="0" w:beforeAutospacing="off" w:after="0" w:afterAutospacing="off"/>
        <w:jc w:val="both"/>
        <w:textAlignment w:val="baseline"/>
        <w:rPr>
          <w:rStyle w:val="eop"/>
          <w:rFonts w:ascii="Arial" w:hAnsi="Arial" w:cs="Arial"/>
          <w:sz w:val="20"/>
          <w:szCs w:val="20"/>
        </w:rPr>
      </w:pPr>
      <w:r w:rsidR="00314CDF">
        <w:rPr>
          <w:rStyle w:val="normaltextrun"/>
          <w:rFonts w:ascii="Arial" w:hAnsi="Arial" w:cs="Arial"/>
          <w:sz w:val="20"/>
          <w:szCs w:val="20"/>
        </w:rPr>
        <w:t xml:space="preserve">The People &amp; Culture Committee achieved an attendance rate of </w:t>
      </w:r>
      <w:r w:rsidR="00D230F9">
        <w:rPr>
          <w:rStyle w:val="normaltextrun"/>
          <w:rFonts w:ascii="Arial" w:hAnsi="Arial" w:cs="Arial"/>
          <w:sz w:val="20"/>
          <w:szCs w:val="20"/>
        </w:rPr>
        <w:t>61.05</w:t>
      </w:r>
      <w:r w:rsidR="00314CDF">
        <w:rPr>
          <w:rStyle w:val="normaltextrun"/>
          <w:rFonts w:ascii="Arial" w:hAnsi="Arial" w:cs="Arial"/>
          <w:sz w:val="20"/>
          <w:szCs w:val="20"/>
        </w:rPr>
        <w:t>% during the period 1</w:t>
      </w:r>
      <w:r w:rsidR="00314CDF">
        <w:rPr>
          <w:rStyle w:val="normaltextrun"/>
          <w:rFonts w:ascii="Arial" w:hAnsi="Arial" w:cs="Arial"/>
          <w:sz w:val="16"/>
          <w:szCs w:val="16"/>
          <w:vertAlign w:val="superscript"/>
        </w:rPr>
        <w:t>st</w:t>
      </w:r>
      <w:r w:rsidR="00314CDF">
        <w:rPr>
          <w:rStyle w:val="normaltextrun"/>
          <w:rFonts w:ascii="Arial" w:hAnsi="Arial" w:cs="Arial"/>
          <w:sz w:val="20"/>
          <w:szCs w:val="20"/>
        </w:rPr>
        <w:t xml:space="preserve"> April 202</w:t>
      </w:r>
      <w:r w:rsidR="003C42D9">
        <w:rPr>
          <w:rStyle w:val="normaltextrun"/>
          <w:rFonts w:ascii="Arial" w:hAnsi="Arial" w:cs="Arial"/>
          <w:sz w:val="20"/>
          <w:szCs w:val="20"/>
        </w:rPr>
        <w:t>5</w:t>
      </w:r>
      <w:r w:rsidR="00314CDF">
        <w:rPr>
          <w:rStyle w:val="normaltextrun"/>
          <w:rFonts w:ascii="Arial" w:hAnsi="Arial" w:cs="Arial"/>
          <w:sz w:val="20"/>
          <w:szCs w:val="20"/>
        </w:rPr>
        <w:t xml:space="preserve"> to 31</w:t>
      </w:r>
      <w:r w:rsidR="00314CDF">
        <w:rPr>
          <w:rStyle w:val="normaltextrun"/>
          <w:rFonts w:ascii="Arial" w:hAnsi="Arial" w:cs="Arial"/>
          <w:sz w:val="16"/>
          <w:szCs w:val="16"/>
          <w:vertAlign w:val="superscript"/>
        </w:rPr>
        <w:t>st</w:t>
      </w:r>
      <w:r w:rsidR="00314CDF">
        <w:rPr>
          <w:rStyle w:val="normaltextrun"/>
          <w:rFonts w:ascii="Arial" w:hAnsi="Arial" w:cs="Arial"/>
          <w:sz w:val="20"/>
          <w:szCs w:val="20"/>
        </w:rPr>
        <w:t xml:space="preserve"> March 202</w:t>
      </w:r>
      <w:r w:rsidR="003C42D9">
        <w:rPr>
          <w:rStyle w:val="normaltextrun"/>
          <w:rFonts w:ascii="Arial" w:hAnsi="Arial" w:cs="Arial"/>
          <w:sz w:val="20"/>
          <w:szCs w:val="20"/>
        </w:rPr>
        <w:t xml:space="preserve">6 </w:t>
      </w:r>
      <w:r w:rsidR="00314CDF">
        <w:rPr>
          <w:rStyle w:val="normaltextrun"/>
          <w:rFonts w:ascii="Arial" w:hAnsi="Arial" w:cs="Arial"/>
          <w:sz w:val="20"/>
          <w:szCs w:val="20"/>
        </w:rPr>
        <w:t>as set out below:</w:t>
      </w:r>
      <w:r w:rsidR="00314CDF">
        <w:rPr>
          <w:rStyle w:val="eop"/>
          <w:rFonts w:ascii="Arial" w:hAnsi="Arial" w:cs="Arial"/>
          <w:sz w:val="20"/>
          <w:szCs w:val="20"/>
        </w:rPr>
        <w:t> </w:t>
      </w:r>
    </w:p>
    <w:p w:rsidR="00EF313E" w:rsidP="09201B62" w:rsidRDefault="00EF313E" w14:paraId="1C9E58A9" w14:textId="51BEC038">
      <w:pPr>
        <w:pStyle w:val="paragraph"/>
        <w:spacing w:before="0" w:beforeAutospacing="off" w:after="0" w:afterAutospacing="off"/>
        <w:jc w:val="both"/>
        <w:textAlignment w:val="baseline"/>
      </w:pPr>
      <w:r w:rsidR="0B3874EE">
        <w:drawing>
          <wp:inline wp14:editId="62BE8E9C" wp14:anchorId="4FC28CFC">
            <wp:extent cx="4998885" cy="1711285"/>
            <wp:effectExtent l="0" t="0" r="0" b="0"/>
            <wp:docPr id="200860255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08602553" name="Picture 2008602553"/>
                    <pic:cNvPicPr/>
                  </pic:nvPicPr>
                  <pic:blipFill>
                    <a:blip xmlns:r="http://schemas.openxmlformats.org/officeDocument/2006/relationships" r:embed="rId90118245">
                      <a:extLst>
                        <a:ext uri="{28A0092B-C50C-407E-A947-70E740481C1C}">
                          <a14:useLocalDpi xmlns:a14="http://schemas.microsoft.com/office/drawing/2010/main"/>
                        </a:ext>
                      </a:extLst>
                    </a:blip>
                    <a:srcRect l="1542" t="28855" r="61690" b="47386"/>
                    <a:stretch>
                      <a:fillRect/>
                    </a:stretch>
                  </pic:blipFill>
                  <pic:spPr>
                    <a:xfrm rot="0">
                      <a:off x="0" y="0"/>
                      <a:ext cx="4998885" cy="1711285"/>
                    </a:xfrm>
                    <a:prstGeom prst="rect">
                      <a:avLst/>
                    </a:prstGeom>
                  </pic:spPr>
                </pic:pic>
              </a:graphicData>
            </a:graphic>
          </wp:inline>
        </w:drawing>
      </w:r>
    </w:p>
    <w:p w:rsidR="00EF313E" w:rsidP="09201B62" w:rsidRDefault="00EF313E" w14:paraId="24F0F9E4" w14:textId="2DC06506">
      <w:pPr>
        <w:pStyle w:val="paragraph"/>
        <w:spacing w:before="0" w:beforeAutospacing="off" w:after="0" w:afterAutospacing="off"/>
        <w:jc w:val="both"/>
        <w:textAlignment w:val="baseline"/>
        <w:rPr>
          <w:rFonts w:ascii="Segoe UI" w:hAnsi="Segoe UI" w:cs="Segoe UI"/>
          <w:sz w:val="18"/>
          <w:szCs w:val="18"/>
        </w:rPr>
      </w:pPr>
      <w:r w:rsidRPr="09201B62" w:rsidR="00EF313E">
        <w:rPr>
          <w:rFonts w:ascii="Segoe UI" w:hAnsi="Segoe UI" w:cs="Segoe UI"/>
          <w:sz w:val="18"/>
          <w:szCs w:val="18"/>
        </w:rPr>
        <w:t>*Sara Moseley left the UHB on 01</w:t>
      </w:r>
      <w:r w:rsidRPr="09201B62" w:rsidR="00EF313E">
        <w:rPr>
          <w:rFonts w:ascii="Segoe UI" w:hAnsi="Segoe UI" w:cs="Segoe UI"/>
          <w:sz w:val="18"/>
          <w:szCs w:val="18"/>
          <w:vertAlign w:val="superscript"/>
        </w:rPr>
        <w:t>st</w:t>
      </w:r>
      <w:r w:rsidRPr="09201B62" w:rsidR="00EF313E">
        <w:rPr>
          <w:rFonts w:ascii="Segoe UI" w:hAnsi="Segoe UI" w:cs="Segoe UI"/>
          <w:sz w:val="18"/>
          <w:szCs w:val="18"/>
        </w:rPr>
        <w:t xml:space="preserve"> </w:t>
      </w:r>
      <w:r w:rsidRPr="09201B62" w:rsidR="4CA3D967">
        <w:rPr>
          <w:rFonts w:ascii="Segoe UI" w:hAnsi="Segoe UI" w:cs="Segoe UI"/>
          <w:sz w:val="18"/>
          <w:szCs w:val="18"/>
        </w:rPr>
        <w:t>September</w:t>
      </w:r>
      <w:r w:rsidRPr="09201B62" w:rsidR="00EF313E">
        <w:rPr>
          <w:rFonts w:ascii="Segoe UI" w:hAnsi="Segoe UI" w:cs="Segoe UI"/>
          <w:sz w:val="18"/>
          <w:szCs w:val="18"/>
        </w:rPr>
        <w:t xml:space="preserve"> 2025.</w:t>
      </w:r>
    </w:p>
    <w:p w:rsidR="00EF313E" w:rsidP="00314CDF" w:rsidRDefault="00EF313E" w14:paraId="70536C7D" w14:textId="12237037">
      <w:pPr>
        <w:pStyle w:val="paragraph"/>
        <w:spacing w:before="0" w:beforeAutospacing="0" w:after="0" w:afterAutospacing="0"/>
        <w:jc w:val="both"/>
        <w:textAlignment w:val="baseline"/>
        <w:rPr>
          <w:rFonts w:ascii="Segoe UI" w:hAnsi="Segoe UI" w:cs="Segoe UI"/>
          <w:sz w:val="18"/>
          <w:szCs w:val="18"/>
        </w:rPr>
      </w:pPr>
      <w:r>
        <w:rPr>
          <w:rFonts w:ascii="Segoe UI" w:hAnsi="Segoe UI" w:cs="Segoe UI"/>
          <w:sz w:val="18"/>
          <w:szCs w:val="18"/>
        </w:rPr>
        <w:t xml:space="preserve">*Susan Lloyd-Selby become the Committee Chair in September 2025. </w:t>
      </w:r>
    </w:p>
    <w:p w:rsidRPr="00F577DF" w:rsidR="00BF04DD" w:rsidP="00314CDF" w:rsidRDefault="00F577DF" w14:paraId="5E90F6E4" w14:textId="105B86C0">
      <w:pPr>
        <w:pStyle w:val="paragraph"/>
        <w:spacing w:before="0" w:beforeAutospacing="0" w:after="0" w:afterAutospacing="0"/>
        <w:jc w:val="both"/>
        <w:textAlignment w:val="baseline"/>
        <w:rPr>
          <w:rStyle w:val="eop"/>
          <w:rFonts w:ascii="Segoe UI" w:hAnsi="Segoe UI" w:cs="Segoe UI"/>
          <w:sz w:val="18"/>
          <w:szCs w:val="18"/>
        </w:rPr>
      </w:pPr>
      <w:r>
        <w:rPr>
          <w:rFonts w:ascii="Segoe UI" w:hAnsi="Segoe UI" w:cs="Segoe UI"/>
          <w:sz w:val="18"/>
          <w:szCs w:val="18"/>
        </w:rPr>
        <w:t>*Mike Jones left the UHB on 31</w:t>
      </w:r>
      <w:r w:rsidRPr="00F577DF">
        <w:rPr>
          <w:rFonts w:ascii="Segoe UI" w:hAnsi="Segoe UI" w:cs="Segoe UI"/>
          <w:sz w:val="18"/>
          <w:szCs w:val="18"/>
          <w:vertAlign w:val="superscript"/>
        </w:rPr>
        <w:t>st</w:t>
      </w:r>
      <w:r>
        <w:rPr>
          <w:rFonts w:ascii="Segoe UI" w:hAnsi="Segoe UI" w:cs="Segoe UI"/>
          <w:sz w:val="18"/>
          <w:szCs w:val="18"/>
        </w:rPr>
        <w:t xml:space="preserve"> January 2026. </w:t>
      </w:r>
    </w:p>
    <w:p w:rsidRPr="00314CDF" w:rsidR="000B20A2" w:rsidP="00314CDF" w:rsidRDefault="000B20A2" w14:paraId="1F7317D6" w14:textId="77777777">
      <w:pPr>
        <w:pStyle w:val="paragraph"/>
        <w:spacing w:before="0" w:beforeAutospacing="0" w:after="0" w:afterAutospacing="0"/>
        <w:jc w:val="both"/>
        <w:textAlignment w:val="baseline"/>
        <w:rPr>
          <w:rFonts w:ascii="Segoe UI" w:hAnsi="Segoe UI" w:cs="Segoe UI"/>
          <w:sz w:val="18"/>
          <w:szCs w:val="18"/>
        </w:rPr>
      </w:pPr>
    </w:p>
    <w:p w:rsidRPr="006406F9" w:rsidR="00BF04DD" w:rsidP="00BF04DD" w:rsidRDefault="00BF04DD" w14:paraId="7A5C67C2" w14:textId="77777777">
      <w:pPr>
        <w:numPr>
          <w:ilvl w:val="0"/>
          <w:numId w:val="1"/>
        </w:numPr>
        <w:spacing w:line="240" w:lineRule="auto"/>
        <w:jc w:val="both"/>
        <w:rPr>
          <w:rFonts w:ascii="Arial" w:hAnsi="Arial" w:cs="Arial"/>
          <w:b/>
          <w:sz w:val="20"/>
          <w:szCs w:val="20"/>
        </w:rPr>
      </w:pPr>
      <w:r w:rsidRPr="006406F9">
        <w:rPr>
          <w:rFonts w:ascii="Arial" w:hAnsi="Arial" w:cs="Arial"/>
          <w:b/>
          <w:sz w:val="20"/>
          <w:szCs w:val="20"/>
        </w:rPr>
        <w:t xml:space="preserve">Terms </w:t>
      </w:r>
      <w:r w:rsidRPr="006406F9" w:rsidR="00F52D23">
        <w:rPr>
          <w:rFonts w:ascii="Arial" w:hAnsi="Arial" w:cs="Arial"/>
          <w:b/>
          <w:sz w:val="20"/>
          <w:szCs w:val="20"/>
        </w:rPr>
        <w:t>of</w:t>
      </w:r>
      <w:r w:rsidRPr="006406F9">
        <w:rPr>
          <w:rFonts w:ascii="Arial" w:hAnsi="Arial" w:cs="Arial"/>
          <w:b/>
          <w:sz w:val="20"/>
          <w:szCs w:val="20"/>
        </w:rPr>
        <w:t xml:space="preserve"> Reference </w:t>
      </w:r>
      <w:r w:rsidRPr="006406F9" w:rsidR="00F52D23">
        <w:rPr>
          <w:rFonts w:ascii="Arial" w:hAnsi="Arial" w:cs="Arial"/>
          <w:b/>
          <w:sz w:val="20"/>
          <w:szCs w:val="20"/>
        </w:rPr>
        <w:t>and</w:t>
      </w:r>
      <w:r w:rsidRPr="006406F9">
        <w:rPr>
          <w:rFonts w:ascii="Arial" w:hAnsi="Arial" w:cs="Arial"/>
          <w:b/>
          <w:sz w:val="20"/>
          <w:szCs w:val="20"/>
        </w:rPr>
        <w:t xml:space="preserve"> Workplan</w:t>
      </w:r>
    </w:p>
    <w:p w:rsidRPr="006406F9" w:rsidR="00BF04DD" w:rsidP="00BF04DD" w:rsidRDefault="00BF04DD" w14:paraId="5C7F64D9" w14:textId="3A40C7DC">
      <w:pPr>
        <w:spacing w:line="240" w:lineRule="auto"/>
        <w:jc w:val="both"/>
        <w:rPr>
          <w:rFonts w:ascii="Arial" w:hAnsi="Arial" w:cs="Arial"/>
          <w:sz w:val="20"/>
          <w:szCs w:val="20"/>
        </w:rPr>
      </w:pPr>
      <w:r w:rsidRPr="006406F9">
        <w:rPr>
          <w:rFonts w:ascii="Arial" w:hAnsi="Arial" w:cs="Arial"/>
          <w:sz w:val="20"/>
          <w:szCs w:val="20"/>
        </w:rPr>
        <w:t xml:space="preserve">The Terms of Reference </w:t>
      </w:r>
      <w:r w:rsidRPr="006406F9" w:rsidR="00F11B54">
        <w:rPr>
          <w:rFonts w:ascii="Arial" w:hAnsi="Arial" w:cs="Arial"/>
          <w:sz w:val="20"/>
          <w:szCs w:val="20"/>
        </w:rPr>
        <w:t>were</w:t>
      </w:r>
      <w:r w:rsidRPr="006406F9">
        <w:rPr>
          <w:rFonts w:ascii="Arial" w:hAnsi="Arial" w:cs="Arial"/>
          <w:sz w:val="20"/>
          <w:szCs w:val="20"/>
        </w:rPr>
        <w:t xml:space="preserve"> reviewed and approved by the </w:t>
      </w:r>
      <w:r w:rsidRPr="006406F9" w:rsidR="00E00C4C">
        <w:rPr>
          <w:rFonts w:ascii="Arial" w:hAnsi="Arial" w:cs="Arial"/>
          <w:sz w:val="20"/>
          <w:szCs w:val="20"/>
        </w:rPr>
        <w:t>Board in March 2025.</w:t>
      </w:r>
    </w:p>
    <w:p w:rsidRPr="006406F9" w:rsidR="00231F54" w:rsidP="00C220AC" w:rsidRDefault="000F545D" w14:paraId="0D24BE06" w14:textId="71A527E4">
      <w:pPr>
        <w:pStyle w:val="ListParagraph"/>
        <w:numPr>
          <w:ilvl w:val="0"/>
          <w:numId w:val="1"/>
        </w:numPr>
        <w:spacing w:line="240" w:lineRule="auto"/>
        <w:jc w:val="both"/>
        <w:rPr>
          <w:rFonts w:ascii="Arial" w:hAnsi="Arial" w:cs="Arial"/>
          <w:b/>
          <w:sz w:val="20"/>
          <w:szCs w:val="20"/>
        </w:rPr>
      </w:pPr>
      <w:r w:rsidRPr="006406F9">
        <w:rPr>
          <w:rFonts w:ascii="Arial" w:hAnsi="Arial" w:cs="Arial"/>
          <w:b/>
          <w:sz w:val="20"/>
          <w:szCs w:val="20"/>
        </w:rPr>
        <w:t>Work Undertaken</w:t>
      </w:r>
    </w:p>
    <w:p w:rsidRPr="006406F9" w:rsidR="00F27F57" w:rsidP="00BF04DD" w:rsidRDefault="003F1B8A" w14:paraId="34F07417" w14:textId="48C43A84">
      <w:pPr>
        <w:spacing w:after="0" w:line="240" w:lineRule="auto"/>
        <w:jc w:val="both"/>
        <w:rPr>
          <w:rFonts w:ascii="Arial" w:hAnsi="Arial" w:cs="Arial"/>
          <w:sz w:val="20"/>
          <w:szCs w:val="20"/>
        </w:rPr>
      </w:pPr>
      <w:r w:rsidRPr="006406F9">
        <w:rPr>
          <w:rFonts w:ascii="Arial" w:hAnsi="Arial" w:cs="Arial"/>
          <w:sz w:val="20"/>
          <w:szCs w:val="20"/>
        </w:rPr>
        <w:t xml:space="preserve">During the financial year </w:t>
      </w:r>
      <w:r w:rsidRPr="006406F9" w:rsidR="00BF04DD">
        <w:rPr>
          <w:rFonts w:ascii="Arial" w:hAnsi="Arial" w:cs="Arial"/>
          <w:sz w:val="20"/>
          <w:szCs w:val="20"/>
        </w:rPr>
        <w:t>202</w:t>
      </w:r>
      <w:r w:rsidR="003C42D9">
        <w:rPr>
          <w:rFonts w:ascii="Arial" w:hAnsi="Arial" w:cs="Arial"/>
          <w:sz w:val="20"/>
          <w:szCs w:val="20"/>
        </w:rPr>
        <w:t>5</w:t>
      </w:r>
      <w:r w:rsidRPr="006406F9" w:rsidR="00BF04DD">
        <w:rPr>
          <w:rFonts w:ascii="Arial" w:hAnsi="Arial" w:cs="Arial"/>
          <w:sz w:val="20"/>
          <w:szCs w:val="20"/>
        </w:rPr>
        <w:t>/2</w:t>
      </w:r>
      <w:r w:rsidR="003C42D9">
        <w:rPr>
          <w:rFonts w:ascii="Arial" w:hAnsi="Arial" w:cs="Arial"/>
          <w:sz w:val="20"/>
          <w:szCs w:val="20"/>
        </w:rPr>
        <w:t>6</w:t>
      </w:r>
      <w:r w:rsidRPr="006406F9" w:rsidR="00EC3A1C">
        <w:rPr>
          <w:rFonts w:ascii="Arial" w:hAnsi="Arial" w:cs="Arial"/>
          <w:sz w:val="20"/>
          <w:szCs w:val="20"/>
        </w:rPr>
        <w:t xml:space="preserve">, the </w:t>
      </w:r>
      <w:r w:rsidRPr="006406F9" w:rsidR="002622CC">
        <w:rPr>
          <w:rFonts w:ascii="Arial" w:hAnsi="Arial" w:cs="Arial"/>
          <w:sz w:val="20"/>
          <w:szCs w:val="20"/>
        </w:rPr>
        <w:t xml:space="preserve">Committee </w:t>
      </w:r>
      <w:r w:rsidRPr="006406F9">
        <w:rPr>
          <w:rFonts w:ascii="Arial" w:hAnsi="Arial" w:cs="Arial"/>
          <w:sz w:val="20"/>
          <w:szCs w:val="20"/>
        </w:rPr>
        <w:t>reviewed the key items at its meetings</w:t>
      </w:r>
      <w:r w:rsidRPr="006406F9" w:rsidR="00F27F57">
        <w:rPr>
          <w:rFonts w:ascii="Arial" w:hAnsi="Arial" w:cs="Arial"/>
          <w:sz w:val="20"/>
          <w:szCs w:val="20"/>
        </w:rPr>
        <w:t xml:space="preserve"> as set out </w:t>
      </w:r>
      <w:r w:rsidRPr="006406F9" w:rsidR="008816E3">
        <w:rPr>
          <w:rFonts w:ascii="Arial" w:hAnsi="Arial" w:cs="Arial"/>
          <w:sz w:val="20"/>
          <w:szCs w:val="20"/>
        </w:rPr>
        <w:t>in this Report</w:t>
      </w:r>
      <w:r w:rsidRPr="006406F9" w:rsidR="00F27F57">
        <w:rPr>
          <w:rFonts w:ascii="Arial" w:hAnsi="Arial" w:cs="Arial"/>
          <w:sz w:val="20"/>
          <w:szCs w:val="20"/>
        </w:rPr>
        <w:t xml:space="preserve">.  </w:t>
      </w:r>
    </w:p>
    <w:p w:rsidRPr="006406F9" w:rsidR="00F27F57" w:rsidP="00BF04DD" w:rsidRDefault="00F27F57" w14:paraId="07A257C6" w14:textId="77777777">
      <w:pPr>
        <w:spacing w:after="0" w:line="240" w:lineRule="auto"/>
        <w:jc w:val="both"/>
        <w:rPr>
          <w:rFonts w:ascii="Arial" w:hAnsi="Arial" w:cs="Arial"/>
          <w:sz w:val="20"/>
          <w:szCs w:val="20"/>
        </w:rPr>
      </w:pPr>
    </w:p>
    <w:p w:rsidRPr="006406F9" w:rsidR="00F27F57" w:rsidP="00BF04DD" w:rsidRDefault="00F27F57" w14:paraId="7A0DE9FE" w14:textId="4C908B19">
      <w:pPr>
        <w:spacing w:after="0" w:line="240" w:lineRule="auto"/>
        <w:jc w:val="both"/>
        <w:rPr>
          <w:rFonts w:ascii="Arial" w:hAnsi="Arial" w:cs="Arial"/>
          <w:sz w:val="20"/>
          <w:szCs w:val="20"/>
        </w:rPr>
      </w:pPr>
      <w:r w:rsidRPr="006406F9">
        <w:rPr>
          <w:rFonts w:ascii="Arial" w:hAnsi="Arial" w:cs="Arial"/>
          <w:sz w:val="20"/>
          <w:szCs w:val="20"/>
        </w:rPr>
        <w:t>In addition to the routine business of the Committee</w:t>
      </w:r>
      <w:r w:rsidRPr="006406F9" w:rsidR="00DA53AE">
        <w:rPr>
          <w:rFonts w:ascii="Arial" w:hAnsi="Arial" w:cs="Arial"/>
          <w:sz w:val="20"/>
          <w:szCs w:val="20"/>
        </w:rPr>
        <w:t>,</w:t>
      </w:r>
      <w:r w:rsidRPr="006406F9">
        <w:rPr>
          <w:rFonts w:ascii="Arial" w:hAnsi="Arial" w:cs="Arial"/>
          <w:sz w:val="20"/>
          <w:szCs w:val="20"/>
        </w:rPr>
        <w:t xml:space="preserve"> which is set out below</w:t>
      </w:r>
      <w:r w:rsidRPr="006406F9" w:rsidR="00DA53AE">
        <w:rPr>
          <w:rFonts w:ascii="Arial" w:hAnsi="Arial" w:cs="Arial"/>
          <w:sz w:val="20"/>
          <w:szCs w:val="20"/>
        </w:rPr>
        <w:t>,</w:t>
      </w:r>
      <w:r w:rsidRPr="006406F9">
        <w:rPr>
          <w:rFonts w:ascii="Arial" w:hAnsi="Arial" w:cs="Arial"/>
          <w:sz w:val="20"/>
          <w:szCs w:val="20"/>
        </w:rPr>
        <w:t xml:space="preserve"> the Committee also had more detailed review</w:t>
      </w:r>
      <w:r w:rsidRPr="006406F9" w:rsidR="00DA53AE">
        <w:rPr>
          <w:rFonts w:ascii="Arial" w:hAnsi="Arial" w:cs="Arial"/>
          <w:sz w:val="20"/>
          <w:szCs w:val="20"/>
        </w:rPr>
        <w:t>s</w:t>
      </w:r>
      <w:r w:rsidRPr="006406F9">
        <w:rPr>
          <w:rFonts w:ascii="Arial" w:hAnsi="Arial" w:cs="Arial"/>
          <w:sz w:val="20"/>
          <w:szCs w:val="20"/>
        </w:rPr>
        <w:t xml:space="preserve"> </w:t>
      </w:r>
      <w:r w:rsidRPr="006406F9" w:rsidR="00D92502">
        <w:rPr>
          <w:rFonts w:ascii="Arial" w:hAnsi="Arial" w:cs="Arial"/>
          <w:sz w:val="20"/>
          <w:szCs w:val="20"/>
        </w:rPr>
        <w:t>for each of</w:t>
      </w:r>
      <w:r w:rsidRPr="006406F9" w:rsidR="00DA53AE">
        <w:rPr>
          <w:rFonts w:ascii="Arial" w:hAnsi="Arial" w:cs="Arial"/>
          <w:sz w:val="20"/>
          <w:szCs w:val="20"/>
        </w:rPr>
        <w:t xml:space="preserve"> </w:t>
      </w:r>
      <w:r w:rsidRPr="006406F9">
        <w:rPr>
          <w:rFonts w:ascii="Arial" w:hAnsi="Arial" w:cs="Arial"/>
          <w:sz w:val="20"/>
          <w:szCs w:val="20"/>
        </w:rPr>
        <w:t xml:space="preserve">the following </w:t>
      </w:r>
      <w:r w:rsidRPr="006406F9" w:rsidR="00D92502">
        <w:rPr>
          <w:rFonts w:ascii="Arial" w:hAnsi="Arial" w:cs="Arial"/>
          <w:sz w:val="20"/>
          <w:szCs w:val="20"/>
        </w:rPr>
        <w:t>Clinical Boards</w:t>
      </w:r>
      <w:r w:rsidRPr="006406F9">
        <w:rPr>
          <w:rFonts w:ascii="Arial" w:hAnsi="Arial" w:cs="Arial"/>
          <w:sz w:val="20"/>
          <w:szCs w:val="20"/>
        </w:rPr>
        <w:t>:</w:t>
      </w:r>
    </w:p>
    <w:p w:rsidRPr="006406F9" w:rsidR="00F27F57" w:rsidP="00BF04DD" w:rsidRDefault="00F27F57" w14:paraId="02D6B5C8" w14:textId="77777777">
      <w:pPr>
        <w:spacing w:after="0" w:line="240" w:lineRule="auto"/>
        <w:jc w:val="both"/>
        <w:rPr>
          <w:rFonts w:ascii="Arial" w:hAnsi="Arial" w:cs="Arial"/>
          <w:sz w:val="20"/>
          <w:szCs w:val="20"/>
        </w:rPr>
      </w:pPr>
    </w:p>
    <w:p w:rsidR="000B20A2" w:rsidP="008A215D" w:rsidRDefault="000B20A2" w14:paraId="0440A938" w14:textId="2153A0D0">
      <w:pPr>
        <w:pStyle w:val="ListParagraph"/>
        <w:numPr>
          <w:ilvl w:val="0"/>
          <w:numId w:val="2"/>
        </w:numPr>
        <w:spacing w:after="0" w:line="240" w:lineRule="auto"/>
        <w:jc w:val="both"/>
        <w:rPr>
          <w:rFonts w:ascii="Arial" w:hAnsi="Arial" w:cs="Arial"/>
          <w:sz w:val="20"/>
          <w:szCs w:val="20"/>
        </w:rPr>
      </w:pPr>
      <w:r>
        <w:rPr>
          <w:rFonts w:ascii="Arial" w:hAnsi="Arial" w:cs="Arial"/>
          <w:sz w:val="20"/>
          <w:szCs w:val="20"/>
        </w:rPr>
        <w:t>PCIC</w:t>
      </w:r>
    </w:p>
    <w:p w:rsidR="000B20A2" w:rsidP="008A215D" w:rsidRDefault="000B20A2" w14:paraId="470BBB58" w14:textId="168C7774">
      <w:pPr>
        <w:pStyle w:val="ListParagraph"/>
        <w:numPr>
          <w:ilvl w:val="0"/>
          <w:numId w:val="2"/>
        </w:numPr>
        <w:spacing w:after="0" w:line="240" w:lineRule="auto"/>
        <w:jc w:val="both"/>
        <w:rPr>
          <w:rFonts w:ascii="Arial" w:hAnsi="Arial" w:cs="Arial"/>
          <w:sz w:val="20"/>
          <w:szCs w:val="20"/>
        </w:rPr>
      </w:pPr>
      <w:r>
        <w:rPr>
          <w:rFonts w:ascii="Arial" w:hAnsi="Arial" w:cs="Arial"/>
          <w:sz w:val="20"/>
          <w:szCs w:val="20"/>
        </w:rPr>
        <w:t>Surgical Clinical Board</w:t>
      </w:r>
    </w:p>
    <w:p w:rsidR="000B20A2" w:rsidP="008A215D" w:rsidRDefault="000B20A2" w14:paraId="1C015E55" w14:textId="0A58B2B6">
      <w:pPr>
        <w:pStyle w:val="ListParagraph"/>
        <w:numPr>
          <w:ilvl w:val="0"/>
          <w:numId w:val="2"/>
        </w:numPr>
        <w:spacing w:after="0" w:line="240" w:lineRule="auto"/>
        <w:jc w:val="both"/>
        <w:rPr>
          <w:rFonts w:ascii="Arial" w:hAnsi="Arial" w:cs="Arial"/>
          <w:sz w:val="20"/>
          <w:szCs w:val="20"/>
        </w:rPr>
      </w:pPr>
      <w:r>
        <w:rPr>
          <w:rFonts w:ascii="Arial" w:hAnsi="Arial" w:cs="Arial"/>
          <w:sz w:val="20"/>
          <w:szCs w:val="20"/>
        </w:rPr>
        <w:t>Medicine Clinical Board</w:t>
      </w:r>
    </w:p>
    <w:p w:rsidR="000B20A2" w:rsidP="008A215D" w:rsidRDefault="000B20A2" w14:paraId="53253370" w14:textId="701EF3BE">
      <w:pPr>
        <w:pStyle w:val="ListParagraph"/>
        <w:numPr>
          <w:ilvl w:val="0"/>
          <w:numId w:val="2"/>
        </w:numPr>
        <w:spacing w:after="0" w:line="240" w:lineRule="auto"/>
        <w:jc w:val="both"/>
        <w:rPr>
          <w:rFonts w:ascii="Arial" w:hAnsi="Arial" w:cs="Arial"/>
          <w:sz w:val="20"/>
          <w:szCs w:val="20"/>
        </w:rPr>
      </w:pPr>
      <w:r>
        <w:rPr>
          <w:rFonts w:ascii="Arial" w:hAnsi="Arial" w:cs="Arial"/>
          <w:sz w:val="20"/>
          <w:szCs w:val="20"/>
        </w:rPr>
        <w:t>Mental Health Clinical Board</w:t>
      </w:r>
    </w:p>
    <w:p w:rsidRPr="006406F9" w:rsidR="000B20A2" w:rsidP="008A215D" w:rsidRDefault="000B20A2" w14:paraId="4F7446F4" w14:textId="15EB54DC">
      <w:pPr>
        <w:pStyle w:val="ListParagraph"/>
        <w:numPr>
          <w:ilvl w:val="0"/>
          <w:numId w:val="2"/>
        </w:numPr>
        <w:spacing w:after="0" w:line="240" w:lineRule="auto"/>
        <w:jc w:val="both"/>
        <w:rPr>
          <w:rFonts w:ascii="Arial" w:hAnsi="Arial" w:cs="Arial"/>
          <w:sz w:val="20"/>
          <w:szCs w:val="20"/>
        </w:rPr>
      </w:pPr>
      <w:r>
        <w:rPr>
          <w:rFonts w:ascii="Arial" w:hAnsi="Arial" w:cs="Arial"/>
          <w:sz w:val="20"/>
          <w:szCs w:val="20"/>
        </w:rPr>
        <w:t>Specialist Clinical Board</w:t>
      </w:r>
    </w:p>
    <w:p w:rsidRPr="006406F9" w:rsidR="004A2E84" w:rsidP="00BF04DD" w:rsidRDefault="004A2E84" w14:paraId="27A2793A" w14:textId="77777777">
      <w:pPr>
        <w:spacing w:after="0" w:line="240" w:lineRule="auto"/>
        <w:jc w:val="both"/>
        <w:rPr>
          <w:rFonts w:ascii="Arial" w:hAnsi="Arial" w:cs="Arial"/>
          <w:sz w:val="20"/>
          <w:szCs w:val="20"/>
        </w:rPr>
      </w:pPr>
    </w:p>
    <w:p w:rsidRPr="006406F9" w:rsidR="00BF04DD" w:rsidP="00BF04DD" w:rsidRDefault="00F27F57" w14:paraId="5E1A35BB" w14:textId="67E6FD86">
      <w:pPr>
        <w:spacing w:after="0" w:line="240" w:lineRule="auto"/>
        <w:jc w:val="both"/>
        <w:rPr>
          <w:rFonts w:ascii="Arial" w:hAnsi="Arial" w:cs="Arial"/>
          <w:sz w:val="20"/>
          <w:szCs w:val="20"/>
        </w:rPr>
      </w:pPr>
      <w:r w:rsidRPr="006406F9">
        <w:rPr>
          <w:rFonts w:ascii="Arial" w:hAnsi="Arial" w:cs="Arial"/>
          <w:sz w:val="20"/>
          <w:szCs w:val="20"/>
        </w:rPr>
        <w:t xml:space="preserve">These detailed </w:t>
      </w:r>
      <w:r w:rsidRPr="006406F9" w:rsidR="00DA53AE">
        <w:rPr>
          <w:rFonts w:ascii="Arial" w:hAnsi="Arial" w:cs="Arial"/>
          <w:sz w:val="20"/>
          <w:szCs w:val="20"/>
        </w:rPr>
        <w:t>reviews</w:t>
      </w:r>
      <w:r w:rsidRPr="006406F9" w:rsidR="00F31153">
        <w:rPr>
          <w:rFonts w:ascii="Arial" w:hAnsi="Arial" w:cs="Arial"/>
          <w:sz w:val="20"/>
          <w:szCs w:val="20"/>
        </w:rPr>
        <w:t xml:space="preserve"> </w:t>
      </w:r>
      <w:r w:rsidRPr="006406F9" w:rsidR="00DA53AE">
        <w:rPr>
          <w:rFonts w:ascii="Arial" w:hAnsi="Arial" w:cs="Arial"/>
          <w:sz w:val="20"/>
          <w:szCs w:val="20"/>
        </w:rPr>
        <w:t xml:space="preserve">included </w:t>
      </w:r>
      <w:r w:rsidRPr="006406F9">
        <w:rPr>
          <w:rFonts w:ascii="Arial" w:hAnsi="Arial" w:cs="Arial"/>
          <w:sz w:val="20"/>
          <w:szCs w:val="20"/>
        </w:rPr>
        <w:t>presentations</w:t>
      </w:r>
      <w:r w:rsidRPr="006406F9" w:rsidR="00DA53AE">
        <w:rPr>
          <w:rFonts w:ascii="Arial" w:hAnsi="Arial" w:cs="Arial"/>
          <w:sz w:val="20"/>
          <w:szCs w:val="20"/>
        </w:rPr>
        <w:t xml:space="preserve"> from key staff and</w:t>
      </w:r>
      <w:r w:rsidRPr="006406F9">
        <w:rPr>
          <w:rFonts w:ascii="Arial" w:hAnsi="Arial" w:cs="Arial"/>
          <w:sz w:val="20"/>
          <w:szCs w:val="20"/>
        </w:rPr>
        <w:t xml:space="preserve"> enabled the Committee</w:t>
      </w:r>
      <w:r w:rsidRPr="006406F9" w:rsidR="00DA53AE">
        <w:rPr>
          <w:rFonts w:ascii="Arial" w:hAnsi="Arial" w:cs="Arial"/>
          <w:sz w:val="20"/>
          <w:szCs w:val="20"/>
        </w:rPr>
        <w:t xml:space="preserve"> Members</w:t>
      </w:r>
      <w:r w:rsidRPr="006406F9">
        <w:rPr>
          <w:rFonts w:ascii="Arial" w:hAnsi="Arial" w:cs="Arial"/>
          <w:sz w:val="20"/>
          <w:szCs w:val="20"/>
        </w:rPr>
        <w:t xml:space="preserve"> to gain an in depth understanding of the work undertaken in these areas.  </w:t>
      </w:r>
    </w:p>
    <w:p w:rsidRPr="006406F9" w:rsidR="00F27F57" w:rsidP="00BF04DD" w:rsidRDefault="00F27F57" w14:paraId="2E8C3C93" w14:textId="77777777">
      <w:pPr>
        <w:spacing w:after="0" w:line="240" w:lineRule="auto"/>
        <w:jc w:val="both"/>
        <w:rPr>
          <w:rFonts w:ascii="Arial" w:hAnsi="Arial" w:cs="Arial"/>
          <w:sz w:val="20"/>
          <w:szCs w:val="20"/>
        </w:rPr>
      </w:pPr>
    </w:p>
    <w:p w:rsidR="00477F56" w:rsidP="00D64AC5" w:rsidRDefault="00776774" w14:paraId="3AE32B42" w14:textId="65E19427">
      <w:pPr>
        <w:spacing w:line="240" w:lineRule="auto"/>
        <w:jc w:val="both"/>
        <w:rPr>
          <w:rFonts w:ascii="Arial" w:hAnsi="Arial" w:cs="Arial"/>
          <w:sz w:val="20"/>
          <w:szCs w:val="20"/>
        </w:rPr>
      </w:pPr>
      <w:r w:rsidRPr="006406F9">
        <w:rPr>
          <w:rFonts w:ascii="Arial" w:hAnsi="Arial" w:cs="Arial"/>
          <w:b/>
          <w:sz w:val="20"/>
          <w:szCs w:val="20"/>
          <w:u w:val="single"/>
        </w:rPr>
        <w:lastRenderedPageBreak/>
        <w:t xml:space="preserve">Public People &amp; Culture Committee </w:t>
      </w:r>
      <w:r w:rsidRPr="006406F9" w:rsidR="00477F56">
        <w:rPr>
          <w:rFonts w:ascii="Arial" w:hAnsi="Arial" w:cs="Arial"/>
          <w:sz w:val="20"/>
          <w:szCs w:val="20"/>
        </w:rPr>
        <w:t xml:space="preserve">Key matters which were reviewed and discussed by the Committee included the </w:t>
      </w:r>
      <w:r w:rsidRPr="006406F9" w:rsidR="0067346E">
        <w:rPr>
          <w:rFonts w:ascii="Arial" w:hAnsi="Arial" w:cs="Arial"/>
          <w:sz w:val="20"/>
          <w:szCs w:val="20"/>
        </w:rPr>
        <w:t>following: -</w:t>
      </w:r>
    </w:p>
    <w:p w:rsidR="00E93E03" w:rsidP="00E93E03" w:rsidRDefault="00E93E03" w14:paraId="727BAF67" w14:textId="7192C4E1">
      <w:pPr>
        <w:pStyle w:val="ListParagraph"/>
        <w:numPr>
          <w:ilvl w:val="0"/>
          <w:numId w:val="18"/>
        </w:numPr>
        <w:spacing w:line="240" w:lineRule="auto"/>
        <w:jc w:val="both"/>
        <w:rPr>
          <w:rFonts w:ascii="Arial" w:hAnsi="Arial" w:cs="Arial"/>
          <w:sz w:val="20"/>
          <w:szCs w:val="20"/>
        </w:rPr>
      </w:pPr>
      <w:r>
        <w:rPr>
          <w:rFonts w:ascii="Arial" w:hAnsi="Arial" w:cs="Arial"/>
          <w:sz w:val="20"/>
          <w:szCs w:val="20"/>
        </w:rPr>
        <w:t>Board Assurance Framework – wellbeing / workforce / culture</w:t>
      </w:r>
    </w:p>
    <w:p w:rsidR="00E93E03" w:rsidP="00E93E03" w:rsidRDefault="00E93E03" w14:paraId="29226746" w14:textId="2D345BBE">
      <w:pPr>
        <w:pStyle w:val="ListParagraph"/>
        <w:numPr>
          <w:ilvl w:val="0"/>
          <w:numId w:val="18"/>
        </w:numPr>
        <w:spacing w:line="240" w:lineRule="auto"/>
        <w:jc w:val="both"/>
        <w:rPr>
          <w:rFonts w:ascii="Arial" w:hAnsi="Arial" w:cs="Arial"/>
          <w:sz w:val="20"/>
          <w:szCs w:val="20"/>
        </w:rPr>
      </w:pPr>
      <w:r>
        <w:rPr>
          <w:rFonts w:ascii="Arial" w:hAnsi="Arial" w:cs="Arial"/>
          <w:sz w:val="20"/>
          <w:szCs w:val="20"/>
        </w:rPr>
        <w:t>Managing Sickness &amp; Availability</w:t>
      </w:r>
    </w:p>
    <w:p w:rsidR="00E93E03" w:rsidP="00E93E03" w:rsidRDefault="00E93E03" w14:paraId="20D8E450" w14:textId="1D6D2A79">
      <w:pPr>
        <w:pStyle w:val="ListParagraph"/>
        <w:numPr>
          <w:ilvl w:val="0"/>
          <w:numId w:val="18"/>
        </w:numPr>
        <w:spacing w:line="240" w:lineRule="auto"/>
        <w:jc w:val="both"/>
        <w:rPr>
          <w:rFonts w:ascii="Arial" w:hAnsi="Arial" w:cs="Arial"/>
          <w:sz w:val="20"/>
          <w:szCs w:val="20"/>
        </w:rPr>
      </w:pPr>
      <w:r>
        <w:rPr>
          <w:rFonts w:ascii="Arial" w:hAnsi="Arial" w:cs="Arial"/>
          <w:sz w:val="20"/>
          <w:szCs w:val="20"/>
        </w:rPr>
        <w:t>Key Workforce Performance Indicators</w:t>
      </w:r>
    </w:p>
    <w:p w:rsidR="00E93E03" w:rsidP="00E93E03" w:rsidRDefault="00E93E03" w14:paraId="12AF431A" w14:textId="3E808630">
      <w:pPr>
        <w:pStyle w:val="ListParagraph"/>
        <w:numPr>
          <w:ilvl w:val="0"/>
          <w:numId w:val="18"/>
        </w:numPr>
        <w:spacing w:line="240" w:lineRule="auto"/>
        <w:jc w:val="both"/>
        <w:rPr>
          <w:rFonts w:ascii="Arial" w:hAnsi="Arial" w:cs="Arial"/>
          <w:sz w:val="20"/>
          <w:szCs w:val="20"/>
        </w:rPr>
      </w:pPr>
      <w:r>
        <w:rPr>
          <w:rFonts w:ascii="Arial" w:hAnsi="Arial" w:cs="Arial"/>
          <w:sz w:val="20"/>
          <w:szCs w:val="20"/>
        </w:rPr>
        <w:t>Health &amp; Safety Update</w:t>
      </w:r>
    </w:p>
    <w:p w:rsidR="00E93E03" w:rsidP="00E93E03" w:rsidRDefault="00E93E03" w14:paraId="7E2EBF5D" w14:textId="4BA5C286">
      <w:pPr>
        <w:pStyle w:val="ListParagraph"/>
        <w:numPr>
          <w:ilvl w:val="0"/>
          <w:numId w:val="18"/>
        </w:numPr>
        <w:spacing w:line="240" w:lineRule="auto"/>
        <w:jc w:val="both"/>
        <w:rPr>
          <w:rFonts w:ascii="Arial" w:hAnsi="Arial" w:cs="Arial"/>
          <w:sz w:val="20"/>
          <w:szCs w:val="20"/>
        </w:rPr>
      </w:pPr>
      <w:r>
        <w:rPr>
          <w:rFonts w:ascii="Arial" w:hAnsi="Arial" w:cs="Arial"/>
          <w:sz w:val="20"/>
          <w:szCs w:val="20"/>
        </w:rPr>
        <w:t>Health Safety &amp; Fire Risk Register</w:t>
      </w:r>
    </w:p>
    <w:p w:rsidR="00E93E03" w:rsidP="00E93E03" w:rsidRDefault="00E93E03" w14:paraId="5CFE45A9" w14:textId="0FFABDBD">
      <w:pPr>
        <w:pStyle w:val="ListParagraph"/>
        <w:numPr>
          <w:ilvl w:val="0"/>
          <w:numId w:val="18"/>
        </w:numPr>
        <w:spacing w:line="240" w:lineRule="auto"/>
        <w:jc w:val="both"/>
        <w:rPr>
          <w:rFonts w:ascii="Arial" w:hAnsi="Arial" w:cs="Arial"/>
          <w:sz w:val="20"/>
          <w:szCs w:val="20"/>
        </w:rPr>
      </w:pPr>
      <w:r>
        <w:rPr>
          <w:rFonts w:ascii="Arial" w:hAnsi="Arial" w:cs="Arial"/>
          <w:sz w:val="20"/>
          <w:szCs w:val="20"/>
        </w:rPr>
        <w:t>Supreme Court Ruling – Definition of Sex</w:t>
      </w:r>
    </w:p>
    <w:p w:rsidR="00E93E03" w:rsidP="00E93E03" w:rsidRDefault="00E93E03" w14:paraId="05541B69" w14:textId="29446166">
      <w:pPr>
        <w:pStyle w:val="ListParagraph"/>
        <w:numPr>
          <w:ilvl w:val="0"/>
          <w:numId w:val="18"/>
        </w:numPr>
        <w:spacing w:line="240" w:lineRule="auto"/>
        <w:jc w:val="both"/>
        <w:rPr>
          <w:rFonts w:ascii="Arial" w:hAnsi="Arial" w:cs="Arial"/>
          <w:sz w:val="20"/>
          <w:szCs w:val="20"/>
        </w:rPr>
      </w:pPr>
      <w:r>
        <w:rPr>
          <w:rFonts w:ascii="Arial" w:hAnsi="Arial" w:cs="Arial"/>
          <w:sz w:val="20"/>
          <w:szCs w:val="20"/>
        </w:rPr>
        <w:t>Speaking Up Safely</w:t>
      </w:r>
    </w:p>
    <w:p w:rsidR="00E93E03" w:rsidP="00E93E03" w:rsidRDefault="00E93E03" w14:paraId="62BAE61F" w14:textId="76D2C877">
      <w:pPr>
        <w:pStyle w:val="ListParagraph"/>
        <w:numPr>
          <w:ilvl w:val="0"/>
          <w:numId w:val="18"/>
        </w:numPr>
        <w:spacing w:line="240" w:lineRule="auto"/>
        <w:jc w:val="both"/>
        <w:rPr>
          <w:rFonts w:ascii="Arial" w:hAnsi="Arial" w:cs="Arial"/>
          <w:sz w:val="20"/>
          <w:szCs w:val="20"/>
        </w:rPr>
      </w:pPr>
      <w:r>
        <w:rPr>
          <w:rFonts w:ascii="Arial" w:hAnsi="Arial" w:cs="Arial"/>
          <w:sz w:val="20"/>
          <w:szCs w:val="20"/>
        </w:rPr>
        <w:t>Psychological Safety</w:t>
      </w:r>
    </w:p>
    <w:p w:rsidR="00E93E03" w:rsidP="00E93E03" w:rsidRDefault="00E93E03" w14:paraId="2B1E512D" w14:textId="40607D3B">
      <w:pPr>
        <w:pStyle w:val="ListParagraph"/>
        <w:numPr>
          <w:ilvl w:val="0"/>
          <w:numId w:val="18"/>
        </w:numPr>
        <w:spacing w:line="240" w:lineRule="auto"/>
        <w:jc w:val="both"/>
        <w:rPr>
          <w:rFonts w:ascii="Arial" w:hAnsi="Arial" w:cs="Arial"/>
          <w:sz w:val="20"/>
          <w:szCs w:val="20"/>
        </w:rPr>
      </w:pPr>
      <w:r>
        <w:rPr>
          <w:rFonts w:ascii="Arial" w:hAnsi="Arial" w:cs="Arial"/>
          <w:sz w:val="20"/>
          <w:szCs w:val="20"/>
        </w:rPr>
        <w:t>Annual Health &amp; Safety Report</w:t>
      </w:r>
    </w:p>
    <w:p w:rsidR="00601943" w:rsidP="00E93E03" w:rsidRDefault="00601943" w14:paraId="51063094" w14:textId="725FC9A5">
      <w:pPr>
        <w:pStyle w:val="ListParagraph"/>
        <w:numPr>
          <w:ilvl w:val="0"/>
          <w:numId w:val="18"/>
        </w:numPr>
        <w:spacing w:line="240" w:lineRule="auto"/>
        <w:jc w:val="both"/>
        <w:rPr>
          <w:rFonts w:ascii="Arial" w:hAnsi="Arial" w:cs="Arial"/>
          <w:sz w:val="20"/>
          <w:szCs w:val="20"/>
        </w:rPr>
      </w:pPr>
      <w:r>
        <w:rPr>
          <w:rFonts w:ascii="Arial" w:hAnsi="Arial" w:cs="Arial"/>
          <w:sz w:val="20"/>
          <w:szCs w:val="20"/>
        </w:rPr>
        <w:t>Social Partnership Duty Annual Report</w:t>
      </w:r>
    </w:p>
    <w:p w:rsidR="00601943" w:rsidP="00E93E03" w:rsidRDefault="00601943" w14:paraId="0C33893F" w14:textId="10EFBBDE">
      <w:pPr>
        <w:pStyle w:val="ListParagraph"/>
        <w:numPr>
          <w:ilvl w:val="0"/>
          <w:numId w:val="18"/>
        </w:numPr>
        <w:spacing w:line="240" w:lineRule="auto"/>
        <w:jc w:val="both"/>
        <w:rPr>
          <w:rFonts w:ascii="Arial" w:hAnsi="Arial" w:cs="Arial"/>
          <w:sz w:val="20"/>
          <w:szCs w:val="20"/>
        </w:rPr>
      </w:pPr>
      <w:r>
        <w:rPr>
          <w:rFonts w:ascii="Arial" w:hAnsi="Arial" w:cs="Arial"/>
          <w:sz w:val="20"/>
          <w:szCs w:val="20"/>
        </w:rPr>
        <w:t>Digital Communications &amp; Analytics</w:t>
      </w:r>
    </w:p>
    <w:p w:rsidR="00E93E03" w:rsidP="00E93E03" w:rsidRDefault="00412979" w14:paraId="3B13F119" w14:textId="14FD6A7B">
      <w:pPr>
        <w:pStyle w:val="ListParagraph"/>
        <w:numPr>
          <w:ilvl w:val="0"/>
          <w:numId w:val="18"/>
        </w:numPr>
        <w:spacing w:line="240" w:lineRule="auto"/>
        <w:jc w:val="both"/>
        <w:rPr>
          <w:rFonts w:ascii="Arial" w:hAnsi="Arial" w:cs="Arial"/>
          <w:sz w:val="20"/>
          <w:szCs w:val="20"/>
        </w:rPr>
      </w:pPr>
      <w:r>
        <w:rPr>
          <w:rFonts w:ascii="Arial" w:hAnsi="Arial" w:cs="Arial"/>
          <w:sz w:val="20"/>
          <w:szCs w:val="20"/>
        </w:rPr>
        <w:t>Strategic Equality Plan / Workforce Race Equality Standard (WRES)</w:t>
      </w:r>
    </w:p>
    <w:p w:rsidR="00412979" w:rsidP="00E93E03" w:rsidRDefault="00412979" w14:paraId="3E4677F2" w14:textId="1926B298">
      <w:pPr>
        <w:pStyle w:val="ListParagraph"/>
        <w:numPr>
          <w:ilvl w:val="0"/>
          <w:numId w:val="18"/>
        </w:numPr>
        <w:spacing w:line="240" w:lineRule="auto"/>
        <w:jc w:val="both"/>
        <w:rPr>
          <w:rFonts w:ascii="Arial" w:hAnsi="Arial" w:cs="Arial"/>
          <w:sz w:val="20"/>
          <w:szCs w:val="20"/>
        </w:rPr>
      </w:pPr>
      <w:r>
        <w:rPr>
          <w:rFonts w:ascii="Arial" w:hAnsi="Arial" w:cs="Arial"/>
          <w:sz w:val="20"/>
          <w:szCs w:val="20"/>
        </w:rPr>
        <w:t>Admin &amp; Clerical Staff Workforce Growth</w:t>
      </w:r>
    </w:p>
    <w:p w:rsidR="00412979" w:rsidP="00E93E03" w:rsidRDefault="00412979" w14:paraId="3E8C4B15" w14:textId="06E22B3E">
      <w:pPr>
        <w:pStyle w:val="ListParagraph"/>
        <w:numPr>
          <w:ilvl w:val="0"/>
          <w:numId w:val="18"/>
        </w:numPr>
        <w:spacing w:line="240" w:lineRule="auto"/>
        <w:jc w:val="both"/>
        <w:rPr>
          <w:rFonts w:ascii="Arial" w:hAnsi="Arial" w:cs="Arial"/>
          <w:sz w:val="20"/>
          <w:szCs w:val="20"/>
        </w:rPr>
      </w:pPr>
      <w:r>
        <w:rPr>
          <w:rFonts w:ascii="Arial" w:hAnsi="Arial" w:cs="Arial"/>
          <w:sz w:val="20"/>
          <w:szCs w:val="20"/>
        </w:rPr>
        <w:t>People &amp; Culture Plan Refresh</w:t>
      </w:r>
    </w:p>
    <w:p w:rsidR="00412979" w:rsidP="00E93E03" w:rsidRDefault="00412979" w14:paraId="2A7E6CC7" w14:textId="3AE40874">
      <w:pPr>
        <w:pStyle w:val="ListParagraph"/>
        <w:numPr>
          <w:ilvl w:val="0"/>
          <w:numId w:val="18"/>
        </w:numPr>
        <w:spacing w:line="240" w:lineRule="auto"/>
        <w:jc w:val="both"/>
        <w:rPr>
          <w:rFonts w:ascii="Arial" w:hAnsi="Arial" w:cs="Arial"/>
          <w:sz w:val="20"/>
          <w:szCs w:val="20"/>
        </w:rPr>
      </w:pPr>
      <w:r>
        <w:rPr>
          <w:rFonts w:ascii="Arial" w:hAnsi="Arial" w:cs="Arial"/>
          <w:sz w:val="20"/>
          <w:szCs w:val="20"/>
        </w:rPr>
        <w:t>Medical &amp; Dental Deep Dive</w:t>
      </w:r>
    </w:p>
    <w:p w:rsidR="00270503" w:rsidP="00E93E03" w:rsidRDefault="00270503" w14:paraId="5CF281DA" w14:textId="7BA2C816">
      <w:pPr>
        <w:pStyle w:val="ListParagraph"/>
        <w:numPr>
          <w:ilvl w:val="0"/>
          <w:numId w:val="18"/>
        </w:numPr>
        <w:spacing w:line="240" w:lineRule="auto"/>
        <w:jc w:val="both"/>
        <w:rPr>
          <w:rFonts w:ascii="Arial" w:hAnsi="Arial" w:cs="Arial"/>
          <w:sz w:val="20"/>
          <w:szCs w:val="20"/>
        </w:rPr>
      </w:pPr>
      <w:r>
        <w:rPr>
          <w:rFonts w:ascii="Arial" w:hAnsi="Arial" w:cs="Arial"/>
          <w:sz w:val="20"/>
          <w:szCs w:val="20"/>
        </w:rPr>
        <w:t>Equity &amp; Inclusion including staff networks review</w:t>
      </w:r>
    </w:p>
    <w:p w:rsidR="00270503" w:rsidP="00E93E03" w:rsidRDefault="00270503" w14:paraId="5185CD84" w14:textId="18086574">
      <w:pPr>
        <w:pStyle w:val="ListParagraph"/>
        <w:numPr>
          <w:ilvl w:val="0"/>
          <w:numId w:val="18"/>
        </w:numPr>
        <w:spacing w:line="240" w:lineRule="auto"/>
        <w:jc w:val="both"/>
        <w:rPr>
          <w:rFonts w:ascii="Arial" w:hAnsi="Arial" w:cs="Arial"/>
          <w:sz w:val="20"/>
          <w:szCs w:val="20"/>
        </w:rPr>
      </w:pPr>
      <w:r>
        <w:rPr>
          <w:rFonts w:ascii="Arial" w:hAnsi="Arial" w:cs="Arial"/>
          <w:sz w:val="20"/>
          <w:szCs w:val="20"/>
        </w:rPr>
        <w:t>Occupational Health / Wellbeing Services KPI</w:t>
      </w:r>
    </w:p>
    <w:p w:rsidR="00270503" w:rsidP="00E93E03" w:rsidRDefault="00270503" w14:paraId="59FEFA0F" w14:textId="12940818">
      <w:pPr>
        <w:pStyle w:val="ListParagraph"/>
        <w:numPr>
          <w:ilvl w:val="0"/>
          <w:numId w:val="18"/>
        </w:numPr>
        <w:spacing w:line="240" w:lineRule="auto"/>
        <w:jc w:val="both"/>
        <w:rPr>
          <w:rFonts w:ascii="Arial" w:hAnsi="Arial" w:cs="Arial"/>
          <w:sz w:val="20"/>
          <w:szCs w:val="20"/>
        </w:rPr>
      </w:pPr>
      <w:r>
        <w:rPr>
          <w:rFonts w:ascii="Arial" w:hAnsi="Arial" w:cs="Arial"/>
          <w:sz w:val="20"/>
          <w:szCs w:val="20"/>
        </w:rPr>
        <w:t>RADON Update</w:t>
      </w:r>
    </w:p>
    <w:p w:rsidR="00412979" w:rsidP="00412979" w:rsidRDefault="00412979" w14:paraId="5AD5A81E" w14:textId="2A7E5415">
      <w:pPr>
        <w:spacing w:line="240" w:lineRule="auto"/>
        <w:jc w:val="both"/>
        <w:rPr>
          <w:rFonts w:ascii="Arial" w:hAnsi="Arial" w:cs="Arial"/>
          <w:b/>
          <w:bCs/>
          <w:sz w:val="20"/>
          <w:szCs w:val="20"/>
        </w:rPr>
      </w:pPr>
      <w:r w:rsidRPr="00412979">
        <w:rPr>
          <w:rFonts w:ascii="Arial" w:hAnsi="Arial" w:cs="Arial"/>
          <w:b/>
          <w:bCs/>
          <w:sz w:val="20"/>
          <w:szCs w:val="20"/>
        </w:rPr>
        <w:t>Approved Documents</w:t>
      </w:r>
    </w:p>
    <w:p w:rsidR="00412979" w:rsidP="00412979" w:rsidRDefault="00412979" w14:paraId="1C2A8DB5" w14:textId="3A17C468">
      <w:pPr>
        <w:spacing w:line="240" w:lineRule="auto"/>
        <w:jc w:val="both"/>
        <w:rPr>
          <w:rFonts w:ascii="Arial" w:hAnsi="Arial" w:cs="Arial"/>
          <w:sz w:val="20"/>
          <w:szCs w:val="20"/>
        </w:rPr>
      </w:pPr>
      <w:r w:rsidRPr="00412979">
        <w:rPr>
          <w:rFonts w:ascii="Arial" w:hAnsi="Arial" w:cs="Arial"/>
          <w:sz w:val="20"/>
          <w:szCs w:val="20"/>
        </w:rPr>
        <w:t>The following documents were approved by the committee:</w:t>
      </w:r>
    </w:p>
    <w:p w:rsidR="00412979" w:rsidP="00412979" w:rsidRDefault="00412979" w14:paraId="10B4A36C" w14:textId="3696C372">
      <w:pPr>
        <w:pStyle w:val="ListParagraph"/>
        <w:numPr>
          <w:ilvl w:val="0"/>
          <w:numId w:val="21"/>
        </w:numPr>
        <w:spacing w:line="240" w:lineRule="auto"/>
        <w:jc w:val="both"/>
        <w:rPr>
          <w:rFonts w:ascii="Arial" w:hAnsi="Arial" w:cs="Arial"/>
          <w:sz w:val="20"/>
          <w:szCs w:val="20"/>
        </w:rPr>
      </w:pPr>
      <w:r>
        <w:rPr>
          <w:rFonts w:ascii="Arial" w:hAnsi="Arial" w:cs="Arial"/>
          <w:sz w:val="20"/>
          <w:szCs w:val="20"/>
        </w:rPr>
        <w:t>EDI Reports for Approval</w:t>
      </w:r>
    </w:p>
    <w:p w:rsidR="00412979" w:rsidP="00412979" w:rsidRDefault="00412979" w14:paraId="0A9901E3" w14:textId="65054D71">
      <w:pPr>
        <w:pStyle w:val="ListParagraph"/>
        <w:numPr>
          <w:ilvl w:val="0"/>
          <w:numId w:val="21"/>
        </w:numPr>
        <w:spacing w:line="240" w:lineRule="auto"/>
        <w:jc w:val="both"/>
        <w:rPr>
          <w:rFonts w:ascii="Arial" w:hAnsi="Arial" w:cs="Arial"/>
          <w:sz w:val="20"/>
          <w:szCs w:val="20"/>
        </w:rPr>
      </w:pPr>
      <w:r>
        <w:rPr>
          <w:rFonts w:ascii="Arial" w:hAnsi="Arial" w:cs="Arial"/>
          <w:sz w:val="20"/>
          <w:szCs w:val="20"/>
        </w:rPr>
        <w:t>Gender Pay Gap Report</w:t>
      </w:r>
    </w:p>
    <w:p w:rsidR="00270503" w:rsidP="00412979" w:rsidRDefault="00270503" w14:paraId="33CBEF71" w14:textId="2BF539FB">
      <w:pPr>
        <w:pStyle w:val="ListParagraph"/>
        <w:numPr>
          <w:ilvl w:val="0"/>
          <w:numId w:val="21"/>
        </w:numPr>
        <w:spacing w:line="240" w:lineRule="auto"/>
        <w:jc w:val="both"/>
        <w:rPr>
          <w:rFonts w:ascii="Arial" w:hAnsi="Arial" w:cs="Arial"/>
          <w:sz w:val="20"/>
          <w:szCs w:val="20"/>
        </w:rPr>
      </w:pPr>
      <w:r>
        <w:rPr>
          <w:rFonts w:ascii="Arial" w:hAnsi="Arial" w:cs="Arial"/>
          <w:sz w:val="20"/>
          <w:szCs w:val="20"/>
        </w:rPr>
        <w:t>Annual Equality Report</w:t>
      </w:r>
    </w:p>
    <w:p w:rsidRPr="00412979" w:rsidR="00270503" w:rsidP="00412979" w:rsidRDefault="00270503" w14:paraId="0FBA1335" w14:textId="77505EE6">
      <w:pPr>
        <w:pStyle w:val="ListParagraph"/>
        <w:numPr>
          <w:ilvl w:val="0"/>
          <w:numId w:val="21"/>
        </w:numPr>
        <w:spacing w:line="240" w:lineRule="auto"/>
        <w:jc w:val="both"/>
        <w:rPr>
          <w:rFonts w:ascii="Arial" w:hAnsi="Arial" w:cs="Arial"/>
          <w:sz w:val="20"/>
          <w:szCs w:val="20"/>
        </w:rPr>
      </w:pPr>
      <w:r>
        <w:rPr>
          <w:rFonts w:ascii="Arial" w:hAnsi="Arial" w:cs="Arial"/>
          <w:sz w:val="20"/>
          <w:szCs w:val="20"/>
        </w:rPr>
        <w:t>Putting People First Portfolio</w:t>
      </w:r>
    </w:p>
    <w:p w:rsidRPr="006406F9" w:rsidR="000E3169" w:rsidP="00D64AC5" w:rsidRDefault="000E3169" w14:paraId="46E1A6E4" w14:textId="20FE9869">
      <w:pPr>
        <w:spacing w:line="240" w:lineRule="auto"/>
        <w:jc w:val="both"/>
        <w:rPr>
          <w:rFonts w:ascii="Arial" w:hAnsi="Arial" w:cs="Arial"/>
          <w:b/>
          <w:sz w:val="20"/>
          <w:szCs w:val="20"/>
        </w:rPr>
      </w:pPr>
      <w:r w:rsidRPr="006406F9">
        <w:rPr>
          <w:rFonts w:ascii="Arial" w:hAnsi="Arial" w:cs="Arial"/>
          <w:b/>
          <w:sz w:val="20"/>
          <w:szCs w:val="20"/>
        </w:rPr>
        <w:t>Staff Story</w:t>
      </w:r>
    </w:p>
    <w:p w:rsidRPr="006406F9" w:rsidR="000E3169" w:rsidP="00D64AC5" w:rsidRDefault="000E3169" w14:paraId="6229C571" w14:textId="3DFB2DB3">
      <w:pPr>
        <w:spacing w:line="240" w:lineRule="auto"/>
        <w:jc w:val="both"/>
        <w:rPr>
          <w:rFonts w:ascii="Arial" w:hAnsi="Arial" w:cs="Arial"/>
          <w:sz w:val="20"/>
          <w:szCs w:val="20"/>
        </w:rPr>
      </w:pPr>
      <w:r w:rsidRPr="006406F9">
        <w:rPr>
          <w:rFonts w:ascii="Arial" w:hAnsi="Arial" w:cs="Arial"/>
          <w:sz w:val="20"/>
          <w:szCs w:val="20"/>
        </w:rPr>
        <w:t>A different staff story was shared at each of the People &amp; Culture Committee meetings</w:t>
      </w:r>
      <w:r w:rsidRPr="006406F9" w:rsidR="0056041D">
        <w:rPr>
          <w:rFonts w:ascii="Arial" w:hAnsi="Arial" w:cs="Arial"/>
          <w:sz w:val="20"/>
          <w:szCs w:val="20"/>
        </w:rPr>
        <w:t xml:space="preserve"> which focused on areas such as:</w:t>
      </w:r>
    </w:p>
    <w:p w:rsidR="003C42D9" w:rsidP="008A215D" w:rsidRDefault="000B20A2" w14:paraId="025E78FC" w14:textId="028A6183">
      <w:pPr>
        <w:pStyle w:val="ListParagraph"/>
        <w:numPr>
          <w:ilvl w:val="0"/>
          <w:numId w:val="4"/>
        </w:numPr>
        <w:spacing w:line="240" w:lineRule="auto"/>
        <w:jc w:val="both"/>
        <w:rPr>
          <w:rFonts w:ascii="Arial" w:hAnsi="Arial" w:cs="Arial"/>
          <w:sz w:val="20"/>
          <w:szCs w:val="20"/>
        </w:rPr>
      </w:pPr>
      <w:r>
        <w:rPr>
          <w:rFonts w:ascii="Arial" w:hAnsi="Arial" w:cs="Arial"/>
          <w:sz w:val="20"/>
          <w:szCs w:val="20"/>
        </w:rPr>
        <w:t>People Safety</w:t>
      </w:r>
    </w:p>
    <w:p w:rsidR="00E93E03" w:rsidP="008A215D" w:rsidRDefault="00E93E03" w14:paraId="4DC4C9CA" w14:textId="790E1D2F">
      <w:pPr>
        <w:pStyle w:val="ListParagraph"/>
        <w:numPr>
          <w:ilvl w:val="0"/>
          <w:numId w:val="4"/>
        </w:numPr>
        <w:spacing w:line="240" w:lineRule="auto"/>
        <w:jc w:val="both"/>
        <w:rPr>
          <w:rFonts w:ascii="Arial" w:hAnsi="Arial" w:cs="Arial"/>
          <w:sz w:val="20"/>
          <w:szCs w:val="20"/>
        </w:rPr>
      </w:pPr>
      <w:r>
        <w:rPr>
          <w:rFonts w:ascii="Arial" w:hAnsi="Arial" w:cs="Arial"/>
          <w:sz w:val="20"/>
          <w:szCs w:val="20"/>
        </w:rPr>
        <w:t>Belonging</w:t>
      </w:r>
    </w:p>
    <w:p w:rsidR="00725AEB" w:rsidP="008A215D" w:rsidRDefault="00725AEB" w14:paraId="62A57FC8" w14:textId="3C95B11C">
      <w:pPr>
        <w:pStyle w:val="ListParagraph"/>
        <w:numPr>
          <w:ilvl w:val="0"/>
          <w:numId w:val="4"/>
        </w:numPr>
        <w:spacing w:line="240" w:lineRule="auto"/>
        <w:jc w:val="both"/>
        <w:rPr>
          <w:rFonts w:ascii="Arial" w:hAnsi="Arial" w:cs="Arial"/>
          <w:sz w:val="20"/>
          <w:szCs w:val="20"/>
        </w:rPr>
      </w:pPr>
      <w:r>
        <w:rPr>
          <w:rFonts w:ascii="Arial" w:hAnsi="Arial" w:cs="Arial"/>
          <w:sz w:val="20"/>
          <w:szCs w:val="20"/>
        </w:rPr>
        <w:t>Speaking Up Safely</w:t>
      </w:r>
    </w:p>
    <w:p w:rsidR="00E93E03" w:rsidP="00E93E03" w:rsidRDefault="000B20A2" w14:paraId="5951BC0D" w14:textId="0B988317">
      <w:pPr>
        <w:pStyle w:val="ListParagraph"/>
        <w:numPr>
          <w:ilvl w:val="0"/>
          <w:numId w:val="4"/>
        </w:numPr>
        <w:spacing w:line="240" w:lineRule="auto"/>
        <w:jc w:val="both"/>
        <w:rPr>
          <w:rFonts w:ascii="Arial" w:hAnsi="Arial" w:cs="Arial"/>
          <w:sz w:val="20"/>
          <w:szCs w:val="20"/>
        </w:rPr>
      </w:pPr>
      <w:r>
        <w:rPr>
          <w:rFonts w:ascii="Arial" w:hAnsi="Arial" w:cs="Arial"/>
          <w:sz w:val="20"/>
          <w:szCs w:val="20"/>
        </w:rPr>
        <w:t>Bright Starts Programme</w:t>
      </w:r>
    </w:p>
    <w:p w:rsidRPr="00EB52FA" w:rsidR="00412979" w:rsidP="00E93E03" w:rsidRDefault="00412979" w14:paraId="69829898" w14:textId="307E20F3">
      <w:pPr>
        <w:pStyle w:val="ListParagraph"/>
        <w:numPr>
          <w:ilvl w:val="0"/>
          <w:numId w:val="4"/>
        </w:numPr>
        <w:spacing w:line="240" w:lineRule="auto"/>
        <w:jc w:val="both"/>
        <w:rPr>
          <w:rFonts w:ascii="Arial" w:hAnsi="Arial" w:cs="Arial"/>
          <w:sz w:val="20"/>
          <w:szCs w:val="20"/>
        </w:rPr>
      </w:pPr>
      <w:r>
        <w:rPr>
          <w:rFonts w:ascii="Arial" w:hAnsi="Arial" w:cs="Arial"/>
          <w:sz w:val="20"/>
          <w:szCs w:val="20"/>
        </w:rPr>
        <w:t>Therapeutic</w:t>
      </w:r>
      <w:r w:rsidR="00270503">
        <w:rPr>
          <w:rFonts w:ascii="Arial" w:hAnsi="Arial" w:cs="Arial"/>
          <w:sz w:val="20"/>
          <w:szCs w:val="20"/>
        </w:rPr>
        <w:t xml:space="preserve"> Activity – Hafan-y-Coed</w:t>
      </w:r>
    </w:p>
    <w:p w:rsidR="00E93E03" w:rsidP="00E93E03" w:rsidRDefault="00E93E03" w14:paraId="58C671C7" w14:textId="2CA5C486">
      <w:pPr>
        <w:spacing w:line="240" w:lineRule="auto"/>
        <w:jc w:val="both"/>
        <w:rPr>
          <w:rFonts w:ascii="Arial" w:hAnsi="Arial" w:cs="Arial"/>
          <w:sz w:val="20"/>
          <w:szCs w:val="20"/>
        </w:rPr>
      </w:pPr>
      <w:r>
        <w:rPr>
          <w:rFonts w:ascii="Arial" w:hAnsi="Arial" w:cs="Arial"/>
          <w:sz w:val="20"/>
          <w:szCs w:val="20"/>
        </w:rPr>
        <w:t>The following policies were approved at the People &amp; Culture committee during 2025/26:</w:t>
      </w:r>
    </w:p>
    <w:p w:rsidR="00E93E03" w:rsidP="00E93E03" w:rsidRDefault="00E93E03" w14:paraId="049F617E" w14:textId="2B269093">
      <w:pPr>
        <w:pStyle w:val="ListParagraph"/>
        <w:numPr>
          <w:ilvl w:val="0"/>
          <w:numId w:val="19"/>
        </w:numPr>
        <w:spacing w:line="240" w:lineRule="auto"/>
        <w:jc w:val="both"/>
        <w:rPr>
          <w:rFonts w:ascii="Arial" w:hAnsi="Arial" w:cs="Arial"/>
          <w:sz w:val="20"/>
          <w:szCs w:val="20"/>
        </w:rPr>
      </w:pPr>
      <w:r w:rsidRPr="00E93E03">
        <w:rPr>
          <w:rFonts w:ascii="Arial" w:hAnsi="Arial" w:cs="Arial"/>
          <w:sz w:val="20"/>
          <w:szCs w:val="20"/>
        </w:rPr>
        <w:t>Employment Pension Contributions Alternative Payment Policy</w:t>
      </w:r>
    </w:p>
    <w:p w:rsidR="00412979" w:rsidP="00E93E03" w:rsidRDefault="00412979" w14:paraId="12D4E9E9" w14:textId="2AAFCEF1">
      <w:pPr>
        <w:pStyle w:val="ListParagraph"/>
        <w:numPr>
          <w:ilvl w:val="0"/>
          <w:numId w:val="19"/>
        </w:numPr>
        <w:spacing w:line="240" w:lineRule="auto"/>
        <w:jc w:val="both"/>
        <w:rPr>
          <w:rFonts w:ascii="Arial" w:hAnsi="Arial" w:cs="Arial"/>
          <w:sz w:val="20"/>
          <w:szCs w:val="20"/>
        </w:rPr>
      </w:pPr>
      <w:r>
        <w:rPr>
          <w:rFonts w:ascii="Arial" w:hAnsi="Arial" w:cs="Arial"/>
          <w:sz w:val="20"/>
          <w:szCs w:val="20"/>
        </w:rPr>
        <w:t>All Wales Sexual Harassment Policy</w:t>
      </w:r>
    </w:p>
    <w:p w:rsidR="00412979" w:rsidP="00E93E03" w:rsidRDefault="00412979" w14:paraId="7DB78A52" w14:textId="394E09A7">
      <w:pPr>
        <w:pStyle w:val="ListParagraph"/>
        <w:numPr>
          <w:ilvl w:val="0"/>
          <w:numId w:val="19"/>
        </w:numPr>
        <w:spacing w:line="240" w:lineRule="auto"/>
        <w:jc w:val="both"/>
        <w:rPr>
          <w:rFonts w:ascii="Arial" w:hAnsi="Arial" w:cs="Arial"/>
          <w:sz w:val="20"/>
          <w:szCs w:val="20"/>
        </w:rPr>
      </w:pPr>
      <w:r>
        <w:rPr>
          <w:rFonts w:ascii="Arial" w:hAnsi="Arial" w:cs="Arial"/>
          <w:sz w:val="20"/>
          <w:szCs w:val="20"/>
        </w:rPr>
        <w:t>All Wales Flexible Working Policy</w:t>
      </w:r>
    </w:p>
    <w:p w:rsidRPr="00E93E03" w:rsidR="00270503" w:rsidP="00E93E03" w:rsidRDefault="00270503" w14:paraId="2BE29530" w14:textId="03D5C059">
      <w:pPr>
        <w:pStyle w:val="ListParagraph"/>
        <w:numPr>
          <w:ilvl w:val="0"/>
          <w:numId w:val="19"/>
        </w:numPr>
        <w:spacing w:line="240" w:lineRule="auto"/>
        <w:jc w:val="both"/>
        <w:rPr>
          <w:rFonts w:ascii="Arial" w:hAnsi="Arial" w:cs="Arial"/>
          <w:sz w:val="20"/>
          <w:szCs w:val="20"/>
        </w:rPr>
      </w:pPr>
      <w:r>
        <w:rPr>
          <w:rFonts w:ascii="Arial" w:hAnsi="Arial" w:cs="Arial"/>
          <w:sz w:val="20"/>
          <w:szCs w:val="20"/>
        </w:rPr>
        <w:t>All Wales Reserve Force Mobilisation Policy</w:t>
      </w:r>
    </w:p>
    <w:p w:rsidRPr="006406F9" w:rsidR="000040C0" w:rsidP="006972BD" w:rsidRDefault="000040C0" w14:paraId="25B64F9D" w14:textId="5E190DBB">
      <w:pPr>
        <w:spacing w:after="0" w:line="240" w:lineRule="auto"/>
        <w:jc w:val="both"/>
        <w:rPr>
          <w:rFonts w:ascii="Arial" w:hAnsi="Arial" w:cs="Arial"/>
          <w:sz w:val="20"/>
          <w:szCs w:val="20"/>
          <w:lang w:val="en-US"/>
        </w:rPr>
      </w:pPr>
    </w:p>
    <w:p w:rsidR="00F61F21" w:rsidP="00BF04DD" w:rsidRDefault="00E93E03" w14:paraId="08A8ECD3" w14:textId="488C2BF6">
      <w:pPr>
        <w:spacing w:after="0" w:line="240" w:lineRule="auto"/>
        <w:jc w:val="both"/>
        <w:rPr>
          <w:rFonts w:ascii="Arial" w:hAnsi="Arial" w:cs="Arial"/>
          <w:sz w:val="20"/>
          <w:szCs w:val="20"/>
        </w:rPr>
      </w:pPr>
      <w:r>
        <w:rPr>
          <w:rFonts w:ascii="Arial" w:hAnsi="Arial" w:cs="Arial"/>
          <w:sz w:val="20"/>
          <w:szCs w:val="20"/>
        </w:rPr>
        <w:t xml:space="preserve">The above papers can be found on the Cardiff &amp; Vale University Health Boards website </w:t>
      </w:r>
      <w:hyperlink w:history="1" r:id="rId10">
        <w:r w:rsidRPr="00E93E03">
          <w:rPr>
            <w:rStyle w:val="Hyperlink"/>
            <w:rFonts w:ascii="Arial" w:hAnsi="Arial" w:cs="Arial"/>
            <w:sz w:val="20"/>
            <w:szCs w:val="20"/>
          </w:rPr>
          <w:t>here</w:t>
        </w:r>
      </w:hyperlink>
      <w:r>
        <w:rPr>
          <w:rFonts w:ascii="Arial" w:hAnsi="Arial" w:cs="Arial"/>
          <w:sz w:val="20"/>
          <w:szCs w:val="20"/>
        </w:rPr>
        <w:t xml:space="preserve">. </w:t>
      </w:r>
    </w:p>
    <w:p w:rsidRPr="00633F81" w:rsidR="00E93E03" w:rsidP="00BF04DD" w:rsidRDefault="00E93E03" w14:paraId="4AE226F0" w14:textId="77777777">
      <w:pPr>
        <w:spacing w:after="0" w:line="240" w:lineRule="auto"/>
        <w:jc w:val="both"/>
        <w:rPr>
          <w:rFonts w:ascii="Arial" w:hAnsi="Arial" w:cs="Arial"/>
          <w:sz w:val="20"/>
          <w:szCs w:val="20"/>
        </w:rPr>
      </w:pPr>
    </w:p>
    <w:p w:rsidRPr="00633F81" w:rsidR="00816121" w:rsidP="00BF04DD" w:rsidRDefault="00875E41" w14:paraId="74C42EC6" w14:textId="7CF88595">
      <w:pPr>
        <w:pStyle w:val="BodyTextIndent3"/>
        <w:spacing w:before="120"/>
        <w:ind w:left="0"/>
        <w:jc w:val="both"/>
        <w:rPr>
          <w:rFonts w:cs="Arial"/>
          <w:sz w:val="20"/>
          <w:szCs w:val="20"/>
          <w:u w:val="none"/>
        </w:rPr>
      </w:pPr>
      <w:r w:rsidRPr="00633F81">
        <w:rPr>
          <w:rFonts w:cs="Arial"/>
          <w:sz w:val="20"/>
          <w:szCs w:val="20"/>
          <w:u w:val="none"/>
        </w:rPr>
        <w:t xml:space="preserve">The Committee is of the opinion that the draft </w:t>
      </w:r>
      <w:r w:rsidRPr="00633F81" w:rsidR="00815847">
        <w:rPr>
          <w:rFonts w:cs="Arial"/>
          <w:sz w:val="20"/>
          <w:szCs w:val="20"/>
          <w:u w:val="none"/>
        </w:rPr>
        <w:t>People &amp; Culture</w:t>
      </w:r>
      <w:r w:rsidRPr="00633F81" w:rsidR="002622CC">
        <w:rPr>
          <w:rFonts w:cs="Arial"/>
          <w:sz w:val="20"/>
          <w:szCs w:val="20"/>
          <w:u w:val="none"/>
        </w:rPr>
        <w:t xml:space="preserve"> Committee </w:t>
      </w:r>
      <w:r w:rsidRPr="00633F81" w:rsidR="00CE3E48">
        <w:rPr>
          <w:rFonts w:cs="Arial"/>
          <w:sz w:val="20"/>
          <w:szCs w:val="20"/>
          <w:u w:val="none"/>
        </w:rPr>
        <w:t xml:space="preserve">Annual </w:t>
      </w:r>
      <w:r w:rsidRPr="00633F81" w:rsidR="003F1B8A">
        <w:rPr>
          <w:rFonts w:cs="Arial"/>
          <w:sz w:val="20"/>
          <w:szCs w:val="20"/>
          <w:u w:val="none"/>
        </w:rPr>
        <w:t xml:space="preserve">Report </w:t>
      </w:r>
      <w:r w:rsidRPr="00633F81" w:rsidR="0036745A">
        <w:rPr>
          <w:rFonts w:cs="Arial"/>
          <w:sz w:val="20"/>
          <w:szCs w:val="20"/>
          <w:u w:val="none"/>
        </w:rPr>
        <w:t>202</w:t>
      </w:r>
      <w:r w:rsidR="003C42D9">
        <w:rPr>
          <w:rFonts w:cs="Arial"/>
          <w:sz w:val="20"/>
          <w:szCs w:val="20"/>
          <w:u w:val="none"/>
        </w:rPr>
        <w:t>5</w:t>
      </w:r>
      <w:r w:rsidRPr="00633F81" w:rsidR="00D06724">
        <w:rPr>
          <w:rFonts w:cs="Arial"/>
          <w:sz w:val="20"/>
          <w:szCs w:val="20"/>
          <w:u w:val="none"/>
        </w:rPr>
        <w:t>/2</w:t>
      </w:r>
      <w:r w:rsidR="003C42D9">
        <w:rPr>
          <w:rFonts w:cs="Arial"/>
          <w:sz w:val="20"/>
          <w:szCs w:val="20"/>
          <w:u w:val="none"/>
        </w:rPr>
        <w:t>6</w:t>
      </w:r>
      <w:r w:rsidRPr="00633F81">
        <w:rPr>
          <w:rFonts w:cs="Arial"/>
          <w:sz w:val="20"/>
          <w:szCs w:val="20"/>
          <w:u w:val="none"/>
        </w:rPr>
        <w:t xml:space="preserve"> is consistent with </w:t>
      </w:r>
      <w:r w:rsidRPr="00633F81" w:rsidR="003F1B8A">
        <w:rPr>
          <w:rFonts w:cs="Arial"/>
          <w:sz w:val="20"/>
          <w:szCs w:val="20"/>
          <w:u w:val="none"/>
        </w:rPr>
        <w:t xml:space="preserve">its role as set out within the Terms of Reference </w:t>
      </w:r>
      <w:r w:rsidRPr="00633F81">
        <w:rPr>
          <w:rFonts w:cs="Arial"/>
          <w:sz w:val="20"/>
          <w:szCs w:val="20"/>
          <w:u w:val="none"/>
        </w:rPr>
        <w:t>and that there are no matters that the Committee is aware of at this time that have not been disclosed appropriately.</w:t>
      </w:r>
    </w:p>
    <w:p w:rsidRPr="00633F81" w:rsidR="003E4E0C" w:rsidP="00BF04DD" w:rsidRDefault="003E4E0C" w14:paraId="25434CDB" w14:textId="77777777">
      <w:pPr>
        <w:pStyle w:val="BodyTextIndent3"/>
        <w:spacing w:before="120"/>
        <w:ind w:left="0"/>
        <w:jc w:val="both"/>
        <w:rPr>
          <w:rFonts w:cs="Arial"/>
          <w:sz w:val="20"/>
          <w:szCs w:val="20"/>
          <w:u w:val="none"/>
        </w:rPr>
      </w:pPr>
    </w:p>
    <w:p w:rsidR="000F545D" w:rsidP="00BF04DD" w:rsidRDefault="000F545D" w14:paraId="62731A7D" w14:textId="77777777">
      <w:pPr>
        <w:spacing w:line="240" w:lineRule="auto"/>
        <w:jc w:val="both"/>
        <w:rPr>
          <w:rFonts w:ascii="Arial" w:hAnsi="Arial" w:cs="Arial"/>
          <w:b/>
          <w:sz w:val="20"/>
          <w:szCs w:val="20"/>
        </w:rPr>
      </w:pPr>
      <w:r w:rsidRPr="00633F81">
        <w:rPr>
          <w:rFonts w:ascii="Arial" w:hAnsi="Arial" w:cs="Arial"/>
          <w:b/>
          <w:sz w:val="20"/>
          <w:szCs w:val="20"/>
        </w:rPr>
        <w:t xml:space="preserve">Committee Chair </w:t>
      </w:r>
    </w:p>
    <w:p w:rsidR="003C42D9" w:rsidP="00BF04DD" w:rsidRDefault="003C42D9" w14:paraId="09D81E48" w14:textId="2276226A">
      <w:pPr>
        <w:spacing w:line="240" w:lineRule="auto"/>
        <w:jc w:val="both"/>
        <w:rPr>
          <w:rFonts w:ascii="Arial" w:hAnsi="Arial" w:cs="Arial"/>
          <w:b/>
          <w:sz w:val="20"/>
          <w:szCs w:val="20"/>
        </w:rPr>
      </w:pPr>
      <w:r>
        <w:rPr>
          <w:rFonts w:ascii="Arial" w:hAnsi="Arial" w:cs="Arial"/>
          <w:b/>
          <w:sz w:val="20"/>
          <w:szCs w:val="20"/>
        </w:rPr>
        <w:t>Susan Lloyd-Selby / Clive Curtis</w:t>
      </w:r>
    </w:p>
    <w:p w:rsidRPr="00633F81" w:rsidR="00E93E03" w:rsidP="00BF04DD" w:rsidRDefault="00E93E03" w14:paraId="58527521" w14:textId="3D73C075">
      <w:pPr>
        <w:spacing w:line="240" w:lineRule="auto"/>
        <w:jc w:val="both"/>
        <w:rPr>
          <w:rFonts w:ascii="Arial" w:hAnsi="Arial" w:cs="Arial"/>
          <w:b/>
          <w:sz w:val="20"/>
          <w:szCs w:val="20"/>
        </w:rPr>
      </w:pPr>
    </w:p>
    <w:sectPr w:rsidRPr="00633F81" w:rsidR="00E93E03">
      <w:headerReference w:type="even" r:id="rId11"/>
      <w:headerReference w:type="default" r:id="rId12"/>
      <w:footerReference w:type="even" r:id="rId13"/>
      <w:footerReference w:type="default" r:id="rId14"/>
      <w:headerReference w:type="first" r:id="rId15"/>
      <w:footerReference w:type="first" r:id="rId16"/>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E6BC0" w:rsidP="002E604B" w:rsidRDefault="00CE6BC0" w14:paraId="6C70A230" w14:textId="77777777">
      <w:pPr>
        <w:spacing w:after="0" w:line="240" w:lineRule="auto"/>
      </w:pPr>
      <w:r>
        <w:separator/>
      </w:r>
    </w:p>
  </w:endnote>
  <w:endnote w:type="continuationSeparator" w:id="0">
    <w:p w:rsidR="00CE6BC0" w:rsidP="002E604B" w:rsidRDefault="00CE6BC0" w14:paraId="380AEA2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6BC0" w:rsidRDefault="00CE6BC0" w14:paraId="1C8ADBF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6BC0" w:rsidRDefault="00CE6BC0" w14:paraId="092F04A1"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6BC0" w:rsidRDefault="00CE6BC0" w14:paraId="20AF402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E6BC0" w:rsidP="002E604B" w:rsidRDefault="00CE6BC0" w14:paraId="6319646B" w14:textId="77777777">
      <w:pPr>
        <w:spacing w:after="0" w:line="240" w:lineRule="auto"/>
      </w:pPr>
      <w:r>
        <w:separator/>
      </w:r>
    </w:p>
  </w:footnote>
  <w:footnote w:type="continuationSeparator" w:id="0">
    <w:p w:rsidR="00CE6BC0" w:rsidP="002E604B" w:rsidRDefault="00CE6BC0" w14:paraId="602E549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6BC0" w:rsidRDefault="00CE6BC0" w14:paraId="6D75A6F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6BC0" w:rsidRDefault="00CE6BC0" w14:paraId="56F07DDD" w14:textId="4D44B31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E6BC0" w:rsidRDefault="00CE6BC0" w14:paraId="5624878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07F9F"/>
    <w:multiLevelType w:val="hybridMultilevel"/>
    <w:tmpl w:val="77B24E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7C25E4A"/>
    <w:multiLevelType w:val="hybridMultilevel"/>
    <w:tmpl w:val="F2E4CA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9D84A5D"/>
    <w:multiLevelType w:val="hybridMultilevel"/>
    <w:tmpl w:val="0D828F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0D49DF"/>
    <w:multiLevelType w:val="multilevel"/>
    <w:tmpl w:val="75B06A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D712E7"/>
    <w:multiLevelType w:val="multilevel"/>
    <w:tmpl w:val="B1A6C0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2AC45872"/>
    <w:multiLevelType w:val="hybridMultilevel"/>
    <w:tmpl w:val="B7CC89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44C32F86"/>
    <w:multiLevelType w:val="hybridMultilevel"/>
    <w:tmpl w:val="E0804A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5CC3AF0"/>
    <w:multiLevelType w:val="multilevel"/>
    <w:tmpl w:val="9F4256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5A7D27EB"/>
    <w:multiLevelType w:val="multilevel"/>
    <w:tmpl w:val="237216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5BF76B40"/>
    <w:multiLevelType w:val="hybridMultilevel"/>
    <w:tmpl w:val="AAE0E2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5CFD243A"/>
    <w:multiLevelType w:val="multilevel"/>
    <w:tmpl w:val="FE34CD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6330689C"/>
    <w:multiLevelType w:val="multilevel"/>
    <w:tmpl w:val="0CCE8C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669B192A"/>
    <w:multiLevelType w:val="multilevel"/>
    <w:tmpl w:val="38F0BF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6FBA726C"/>
    <w:multiLevelType w:val="multilevel"/>
    <w:tmpl w:val="D67CD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15357E6"/>
    <w:multiLevelType w:val="hybridMultilevel"/>
    <w:tmpl w:val="AC9202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3B10C76"/>
    <w:multiLevelType w:val="hybridMultilevel"/>
    <w:tmpl w:val="89C4AA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9D52DF4"/>
    <w:multiLevelType w:val="hybridMultilevel"/>
    <w:tmpl w:val="28967C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A4E4B52"/>
    <w:multiLevelType w:val="hybridMultilevel"/>
    <w:tmpl w:val="A5367A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C0C3D89"/>
    <w:multiLevelType w:val="hybridMultilevel"/>
    <w:tmpl w:val="1CA8CD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E322451"/>
    <w:multiLevelType w:val="multilevel"/>
    <w:tmpl w:val="BEA663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91049905">
    <w:abstractNumId w:val="5"/>
  </w:num>
  <w:num w:numId="2" w16cid:durableId="576595997">
    <w:abstractNumId w:val="19"/>
  </w:num>
  <w:num w:numId="3" w16cid:durableId="535585569">
    <w:abstractNumId w:val="2"/>
  </w:num>
  <w:num w:numId="4" w16cid:durableId="1629360057">
    <w:abstractNumId w:val="1"/>
  </w:num>
  <w:num w:numId="5" w16cid:durableId="547567171">
    <w:abstractNumId w:val="6"/>
  </w:num>
  <w:num w:numId="6" w16cid:durableId="1458177732">
    <w:abstractNumId w:val="16"/>
  </w:num>
  <w:num w:numId="7" w16cid:durableId="657147256">
    <w:abstractNumId w:val="0"/>
  </w:num>
  <w:num w:numId="8" w16cid:durableId="1302271795">
    <w:abstractNumId w:val="18"/>
  </w:num>
  <w:num w:numId="9" w16cid:durableId="981156145">
    <w:abstractNumId w:val="8"/>
  </w:num>
  <w:num w:numId="10" w16cid:durableId="1245601748">
    <w:abstractNumId w:val="13"/>
  </w:num>
  <w:num w:numId="11" w16cid:durableId="297876512">
    <w:abstractNumId w:val="9"/>
  </w:num>
  <w:num w:numId="12" w16cid:durableId="1424490967">
    <w:abstractNumId w:val="11"/>
  </w:num>
  <w:num w:numId="13" w16cid:durableId="1100107708">
    <w:abstractNumId w:val="4"/>
  </w:num>
  <w:num w:numId="14" w16cid:durableId="52315970">
    <w:abstractNumId w:val="12"/>
  </w:num>
  <w:num w:numId="15" w16cid:durableId="1040086757">
    <w:abstractNumId w:val="14"/>
  </w:num>
  <w:num w:numId="16" w16cid:durableId="1271471407">
    <w:abstractNumId w:val="3"/>
  </w:num>
  <w:num w:numId="17" w16cid:durableId="34815393">
    <w:abstractNumId w:val="20"/>
  </w:num>
  <w:num w:numId="18" w16cid:durableId="1630012722">
    <w:abstractNumId w:val="15"/>
  </w:num>
  <w:num w:numId="19" w16cid:durableId="97482976">
    <w:abstractNumId w:val="17"/>
  </w:num>
  <w:num w:numId="20" w16cid:durableId="265231346">
    <w:abstractNumId w:val="10"/>
  </w:num>
  <w:num w:numId="21" w16cid:durableId="1977953727">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B50"/>
    <w:rsid w:val="000040C0"/>
    <w:rsid w:val="00026428"/>
    <w:rsid w:val="00037A1C"/>
    <w:rsid w:val="00056C42"/>
    <w:rsid w:val="00066D19"/>
    <w:rsid w:val="0007120F"/>
    <w:rsid w:val="00090C5A"/>
    <w:rsid w:val="000A3319"/>
    <w:rsid w:val="000A5B02"/>
    <w:rsid w:val="000B20A2"/>
    <w:rsid w:val="000C6CE7"/>
    <w:rsid w:val="000D2FC8"/>
    <w:rsid w:val="000E3169"/>
    <w:rsid w:val="000E3C09"/>
    <w:rsid w:val="000E5C76"/>
    <w:rsid w:val="000F545D"/>
    <w:rsid w:val="00116043"/>
    <w:rsid w:val="001220CC"/>
    <w:rsid w:val="00123E32"/>
    <w:rsid w:val="00143345"/>
    <w:rsid w:val="001504CA"/>
    <w:rsid w:val="00157EF7"/>
    <w:rsid w:val="001776A7"/>
    <w:rsid w:val="001A09C0"/>
    <w:rsid w:val="001A1587"/>
    <w:rsid w:val="001A4494"/>
    <w:rsid w:val="001B02BD"/>
    <w:rsid w:val="001B20D9"/>
    <w:rsid w:val="001C3634"/>
    <w:rsid w:val="001C4CA8"/>
    <w:rsid w:val="001E2F31"/>
    <w:rsid w:val="00203EDC"/>
    <w:rsid w:val="002227C9"/>
    <w:rsid w:val="00231F54"/>
    <w:rsid w:val="00261825"/>
    <w:rsid w:val="002622CC"/>
    <w:rsid w:val="00267A4C"/>
    <w:rsid w:val="00270503"/>
    <w:rsid w:val="00271839"/>
    <w:rsid w:val="00280A8D"/>
    <w:rsid w:val="002812BB"/>
    <w:rsid w:val="00286928"/>
    <w:rsid w:val="00290E34"/>
    <w:rsid w:val="002943CF"/>
    <w:rsid w:val="0029650E"/>
    <w:rsid w:val="00297F7C"/>
    <w:rsid w:val="002A42F7"/>
    <w:rsid w:val="002C0783"/>
    <w:rsid w:val="002C66EF"/>
    <w:rsid w:val="002D2C28"/>
    <w:rsid w:val="002E604B"/>
    <w:rsid w:val="002E6F41"/>
    <w:rsid w:val="002E7E03"/>
    <w:rsid w:val="002F2D00"/>
    <w:rsid w:val="002F7190"/>
    <w:rsid w:val="0030126F"/>
    <w:rsid w:val="0030362E"/>
    <w:rsid w:val="0030797D"/>
    <w:rsid w:val="00314CDF"/>
    <w:rsid w:val="0032111F"/>
    <w:rsid w:val="003232BC"/>
    <w:rsid w:val="00326C8E"/>
    <w:rsid w:val="00344972"/>
    <w:rsid w:val="00357319"/>
    <w:rsid w:val="0036745A"/>
    <w:rsid w:val="0037347B"/>
    <w:rsid w:val="00383D5B"/>
    <w:rsid w:val="003A20E0"/>
    <w:rsid w:val="003A6CDD"/>
    <w:rsid w:val="003A7138"/>
    <w:rsid w:val="003B2210"/>
    <w:rsid w:val="003C195C"/>
    <w:rsid w:val="003C42D9"/>
    <w:rsid w:val="003C6DD5"/>
    <w:rsid w:val="003D1765"/>
    <w:rsid w:val="003D5C59"/>
    <w:rsid w:val="003D6A22"/>
    <w:rsid w:val="003E4E0C"/>
    <w:rsid w:val="003E533B"/>
    <w:rsid w:val="003F1B8A"/>
    <w:rsid w:val="003F2AD3"/>
    <w:rsid w:val="003F557A"/>
    <w:rsid w:val="00404619"/>
    <w:rsid w:val="00406E21"/>
    <w:rsid w:val="00412979"/>
    <w:rsid w:val="0041474D"/>
    <w:rsid w:val="00426DFF"/>
    <w:rsid w:val="00433087"/>
    <w:rsid w:val="00454E89"/>
    <w:rsid w:val="00463443"/>
    <w:rsid w:val="0046543A"/>
    <w:rsid w:val="00476144"/>
    <w:rsid w:val="00477F56"/>
    <w:rsid w:val="00483D90"/>
    <w:rsid w:val="004A2E84"/>
    <w:rsid w:val="004A420E"/>
    <w:rsid w:val="004B1FFA"/>
    <w:rsid w:val="004C1C05"/>
    <w:rsid w:val="004C4338"/>
    <w:rsid w:val="004D68BC"/>
    <w:rsid w:val="004D71E3"/>
    <w:rsid w:val="004F1655"/>
    <w:rsid w:val="004F660F"/>
    <w:rsid w:val="00506CF8"/>
    <w:rsid w:val="00522D81"/>
    <w:rsid w:val="00526155"/>
    <w:rsid w:val="00557A69"/>
    <w:rsid w:val="0056041D"/>
    <w:rsid w:val="005651C7"/>
    <w:rsid w:val="005866A6"/>
    <w:rsid w:val="005A25E2"/>
    <w:rsid w:val="005C3221"/>
    <w:rsid w:val="005C4C60"/>
    <w:rsid w:val="005D1DA9"/>
    <w:rsid w:val="005F5F95"/>
    <w:rsid w:val="00601943"/>
    <w:rsid w:val="006024BF"/>
    <w:rsid w:val="00604231"/>
    <w:rsid w:val="00606896"/>
    <w:rsid w:val="006101F3"/>
    <w:rsid w:val="006320BB"/>
    <w:rsid w:val="00633F81"/>
    <w:rsid w:val="00635B75"/>
    <w:rsid w:val="006406F9"/>
    <w:rsid w:val="00640BE0"/>
    <w:rsid w:val="00641C3C"/>
    <w:rsid w:val="00645DC5"/>
    <w:rsid w:val="00665EEE"/>
    <w:rsid w:val="00671134"/>
    <w:rsid w:val="0067346E"/>
    <w:rsid w:val="00677B14"/>
    <w:rsid w:val="006972BD"/>
    <w:rsid w:val="006A3600"/>
    <w:rsid w:val="006A42D0"/>
    <w:rsid w:val="006B302E"/>
    <w:rsid w:val="006E7980"/>
    <w:rsid w:val="006E7EE2"/>
    <w:rsid w:val="00713266"/>
    <w:rsid w:val="0071749A"/>
    <w:rsid w:val="0072428D"/>
    <w:rsid w:val="00725AEB"/>
    <w:rsid w:val="00745957"/>
    <w:rsid w:val="00762D8C"/>
    <w:rsid w:val="007669B7"/>
    <w:rsid w:val="00775F66"/>
    <w:rsid w:val="00776774"/>
    <w:rsid w:val="007807B4"/>
    <w:rsid w:val="00781F96"/>
    <w:rsid w:val="00786A69"/>
    <w:rsid w:val="00793238"/>
    <w:rsid w:val="00797ECF"/>
    <w:rsid w:val="007B0419"/>
    <w:rsid w:val="007B0E22"/>
    <w:rsid w:val="007B3646"/>
    <w:rsid w:val="007B4838"/>
    <w:rsid w:val="007B50E4"/>
    <w:rsid w:val="007C0EDD"/>
    <w:rsid w:val="007D2952"/>
    <w:rsid w:val="007D7AC1"/>
    <w:rsid w:val="007E4C56"/>
    <w:rsid w:val="007E6648"/>
    <w:rsid w:val="007F2D09"/>
    <w:rsid w:val="007F7BAD"/>
    <w:rsid w:val="008024A4"/>
    <w:rsid w:val="00815847"/>
    <w:rsid w:val="00815A26"/>
    <w:rsid w:val="00816121"/>
    <w:rsid w:val="00827BF6"/>
    <w:rsid w:val="008453F9"/>
    <w:rsid w:val="00856B8E"/>
    <w:rsid w:val="008755C4"/>
    <w:rsid w:val="00875E41"/>
    <w:rsid w:val="00880A42"/>
    <w:rsid w:val="008816E3"/>
    <w:rsid w:val="008869A0"/>
    <w:rsid w:val="008A215D"/>
    <w:rsid w:val="008A3627"/>
    <w:rsid w:val="008B2AD2"/>
    <w:rsid w:val="008B3565"/>
    <w:rsid w:val="008D0E80"/>
    <w:rsid w:val="008D31AF"/>
    <w:rsid w:val="008D427F"/>
    <w:rsid w:val="008D5FC2"/>
    <w:rsid w:val="008D74DF"/>
    <w:rsid w:val="008E33BD"/>
    <w:rsid w:val="008E572D"/>
    <w:rsid w:val="008F22F1"/>
    <w:rsid w:val="008F3FA3"/>
    <w:rsid w:val="008F442E"/>
    <w:rsid w:val="008F46DA"/>
    <w:rsid w:val="00916A7A"/>
    <w:rsid w:val="00931B1B"/>
    <w:rsid w:val="009416B8"/>
    <w:rsid w:val="0095087D"/>
    <w:rsid w:val="00956244"/>
    <w:rsid w:val="009721EB"/>
    <w:rsid w:val="00981FB5"/>
    <w:rsid w:val="00996CBE"/>
    <w:rsid w:val="009A2F0A"/>
    <w:rsid w:val="009A6953"/>
    <w:rsid w:val="009B42B8"/>
    <w:rsid w:val="009B4ADC"/>
    <w:rsid w:val="009C1358"/>
    <w:rsid w:val="009C7C94"/>
    <w:rsid w:val="009F036F"/>
    <w:rsid w:val="009F7CC3"/>
    <w:rsid w:val="00A03853"/>
    <w:rsid w:val="00A041DA"/>
    <w:rsid w:val="00A0446D"/>
    <w:rsid w:val="00A04814"/>
    <w:rsid w:val="00A50A63"/>
    <w:rsid w:val="00A71084"/>
    <w:rsid w:val="00AC2729"/>
    <w:rsid w:val="00AC425F"/>
    <w:rsid w:val="00AC6D1C"/>
    <w:rsid w:val="00AE2582"/>
    <w:rsid w:val="00AE75E1"/>
    <w:rsid w:val="00B01306"/>
    <w:rsid w:val="00B13A96"/>
    <w:rsid w:val="00B150B1"/>
    <w:rsid w:val="00B30C70"/>
    <w:rsid w:val="00B3117B"/>
    <w:rsid w:val="00B31603"/>
    <w:rsid w:val="00B36A81"/>
    <w:rsid w:val="00B42E2F"/>
    <w:rsid w:val="00B42FB5"/>
    <w:rsid w:val="00B47CF3"/>
    <w:rsid w:val="00B5697E"/>
    <w:rsid w:val="00B72C7C"/>
    <w:rsid w:val="00B74AE5"/>
    <w:rsid w:val="00B7570C"/>
    <w:rsid w:val="00B75884"/>
    <w:rsid w:val="00B80464"/>
    <w:rsid w:val="00B903F7"/>
    <w:rsid w:val="00B90538"/>
    <w:rsid w:val="00BA260C"/>
    <w:rsid w:val="00BB1C7F"/>
    <w:rsid w:val="00BB5724"/>
    <w:rsid w:val="00BB5B2A"/>
    <w:rsid w:val="00BC1CCE"/>
    <w:rsid w:val="00BC7CFF"/>
    <w:rsid w:val="00BD2807"/>
    <w:rsid w:val="00BE580A"/>
    <w:rsid w:val="00BE62E7"/>
    <w:rsid w:val="00BF04DD"/>
    <w:rsid w:val="00C07AE3"/>
    <w:rsid w:val="00C12A4B"/>
    <w:rsid w:val="00C14E79"/>
    <w:rsid w:val="00C220AC"/>
    <w:rsid w:val="00C55481"/>
    <w:rsid w:val="00C70627"/>
    <w:rsid w:val="00C81BC1"/>
    <w:rsid w:val="00C90815"/>
    <w:rsid w:val="00C91D9E"/>
    <w:rsid w:val="00C95FFF"/>
    <w:rsid w:val="00CA4604"/>
    <w:rsid w:val="00CB48A1"/>
    <w:rsid w:val="00CE3E48"/>
    <w:rsid w:val="00CE6BC0"/>
    <w:rsid w:val="00D02293"/>
    <w:rsid w:val="00D06724"/>
    <w:rsid w:val="00D230F9"/>
    <w:rsid w:val="00D2645C"/>
    <w:rsid w:val="00D34532"/>
    <w:rsid w:val="00D60D69"/>
    <w:rsid w:val="00D64AC5"/>
    <w:rsid w:val="00D70DDA"/>
    <w:rsid w:val="00D90B51"/>
    <w:rsid w:val="00D916C9"/>
    <w:rsid w:val="00D92502"/>
    <w:rsid w:val="00D926C3"/>
    <w:rsid w:val="00D93A35"/>
    <w:rsid w:val="00D96C16"/>
    <w:rsid w:val="00D9753C"/>
    <w:rsid w:val="00DA167A"/>
    <w:rsid w:val="00DA30A5"/>
    <w:rsid w:val="00DA4F2E"/>
    <w:rsid w:val="00DA53AE"/>
    <w:rsid w:val="00DB452B"/>
    <w:rsid w:val="00DD2E32"/>
    <w:rsid w:val="00DD3E66"/>
    <w:rsid w:val="00DE1CD4"/>
    <w:rsid w:val="00DE4924"/>
    <w:rsid w:val="00E00C4C"/>
    <w:rsid w:val="00E024FF"/>
    <w:rsid w:val="00E03743"/>
    <w:rsid w:val="00E06318"/>
    <w:rsid w:val="00E16051"/>
    <w:rsid w:val="00E22960"/>
    <w:rsid w:val="00E2648C"/>
    <w:rsid w:val="00E30066"/>
    <w:rsid w:val="00E375E2"/>
    <w:rsid w:val="00E55E27"/>
    <w:rsid w:val="00E70DAA"/>
    <w:rsid w:val="00E756B8"/>
    <w:rsid w:val="00E76719"/>
    <w:rsid w:val="00E76EDB"/>
    <w:rsid w:val="00E82C41"/>
    <w:rsid w:val="00E8623D"/>
    <w:rsid w:val="00E93AD2"/>
    <w:rsid w:val="00E93E03"/>
    <w:rsid w:val="00EB52FA"/>
    <w:rsid w:val="00EC3A1C"/>
    <w:rsid w:val="00EC4690"/>
    <w:rsid w:val="00ED5FCA"/>
    <w:rsid w:val="00EF17E1"/>
    <w:rsid w:val="00EF313E"/>
    <w:rsid w:val="00F04D9D"/>
    <w:rsid w:val="00F11B54"/>
    <w:rsid w:val="00F20D4B"/>
    <w:rsid w:val="00F231FC"/>
    <w:rsid w:val="00F27F57"/>
    <w:rsid w:val="00F31153"/>
    <w:rsid w:val="00F41A67"/>
    <w:rsid w:val="00F47FF6"/>
    <w:rsid w:val="00F52D23"/>
    <w:rsid w:val="00F53773"/>
    <w:rsid w:val="00F577DF"/>
    <w:rsid w:val="00F61F21"/>
    <w:rsid w:val="00F84FA2"/>
    <w:rsid w:val="00FA1F46"/>
    <w:rsid w:val="00FB1C1C"/>
    <w:rsid w:val="00FB2197"/>
    <w:rsid w:val="00FB66CE"/>
    <w:rsid w:val="00FC5A07"/>
    <w:rsid w:val="00FD6B50"/>
    <w:rsid w:val="00FE58ED"/>
    <w:rsid w:val="00FE7145"/>
    <w:rsid w:val="00FE71D9"/>
    <w:rsid w:val="00FF3AD2"/>
    <w:rsid w:val="09201B62"/>
    <w:rsid w:val="0B3874EE"/>
    <w:rsid w:val="46E17FE7"/>
    <w:rsid w:val="4CA3D9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2997FB80"/>
  <w15:chartTrackingRefBased/>
  <w15:docId w15:val="{FEF1A752-27D2-4A25-9CB8-6A62F8344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iPriority="0"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FD6B50"/>
    <w:pPr>
      <w:ind w:left="720"/>
      <w:contextualSpacing/>
    </w:pPr>
  </w:style>
  <w:style w:type="paragraph" w:styleId="BodyTextIndent3">
    <w:name w:val="Body Text Indent 3"/>
    <w:basedOn w:val="Normal"/>
    <w:link w:val="BodyTextIndent3Char"/>
    <w:rsid w:val="00875E41"/>
    <w:pPr>
      <w:spacing w:after="0" w:line="240" w:lineRule="auto"/>
      <w:ind w:left="567"/>
    </w:pPr>
    <w:rPr>
      <w:rFonts w:ascii="Arial" w:hAnsi="Arial" w:eastAsia="Times New Roman" w:cs="Times New Roman"/>
      <w:u w:val="single"/>
      <w:lang w:eastAsia="en-GB"/>
    </w:rPr>
  </w:style>
  <w:style w:type="character" w:styleId="BodyTextIndent3Char" w:customStyle="1">
    <w:name w:val="Body Text Indent 3 Char"/>
    <w:basedOn w:val="DefaultParagraphFont"/>
    <w:link w:val="BodyTextIndent3"/>
    <w:rsid w:val="00875E41"/>
    <w:rPr>
      <w:rFonts w:ascii="Arial" w:hAnsi="Arial" w:eastAsia="Times New Roman" w:cs="Times New Roman"/>
      <w:u w:val="single"/>
      <w:lang w:eastAsia="en-GB"/>
    </w:rPr>
  </w:style>
  <w:style w:type="paragraph" w:styleId="Header">
    <w:name w:val="header"/>
    <w:basedOn w:val="Normal"/>
    <w:link w:val="HeaderChar"/>
    <w:uiPriority w:val="99"/>
    <w:unhideWhenUsed/>
    <w:rsid w:val="002E604B"/>
    <w:pPr>
      <w:tabs>
        <w:tab w:val="center" w:pos="4513"/>
        <w:tab w:val="right" w:pos="9026"/>
      </w:tabs>
      <w:spacing w:after="0" w:line="240" w:lineRule="auto"/>
    </w:pPr>
  </w:style>
  <w:style w:type="character" w:styleId="HeaderChar" w:customStyle="1">
    <w:name w:val="Header Char"/>
    <w:basedOn w:val="DefaultParagraphFont"/>
    <w:link w:val="Header"/>
    <w:uiPriority w:val="99"/>
    <w:rsid w:val="002E604B"/>
  </w:style>
  <w:style w:type="paragraph" w:styleId="Footer">
    <w:name w:val="footer"/>
    <w:basedOn w:val="Normal"/>
    <w:link w:val="FooterChar"/>
    <w:uiPriority w:val="99"/>
    <w:unhideWhenUsed/>
    <w:rsid w:val="002E604B"/>
    <w:pPr>
      <w:tabs>
        <w:tab w:val="center" w:pos="4513"/>
        <w:tab w:val="right" w:pos="9026"/>
      </w:tabs>
      <w:spacing w:after="0" w:line="240" w:lineRule="auto"/>
    </w:pPr>
  </w:style>
  <w:style w:type="character" w:styleId="FooterChar" w:customStyle="1">
    <w:name w:val="Footer Char"/>
    <w:basedOn w:val="DefaultParagraphFont"/>
    <w:link w:val="Footer"/>
    <w:uiPriority w:val="99"/>
    <w:rsid w:val="002E604B"/>
  </w:style>
  <w:style w:type="paragraph" w:styleId="StyleOutlinenumberedArialOutlinenumberedArial11Outli" w:customStyle="1">
    <w:name w:val="Style Outline numbered Arial + Outline numbered Arial 1...1 + Outli..."/>
    <w:basedOn w:val="Normal"/>
    <w:rsid w:val="00090C5A"/>
    <w:pPr>
      <w:widowControl w:val="0"/>
      <w:autoSpaceDE w:val="0"/>
      <w:autoSpaceDN w:val="0"/>
      <w:adjustRightInd w:val="0"/>
      <w:spacing w:after="0" w:line="240" w:lineRule="auto"/>
    </w:pPr>
    <w:rPr>
      <w:rFonts w:ascii="Arial" w:hAnsi="Arial" w:eastAsia="Times New Roman" w:cs="Arial"/>
      <w:b/>
      <w:bCs/>
      <w:sz w:val="24"/>
      <w:szCs w:val="24"/>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C3A1C"/>
  </w:style>
  <w:style w:type="paragraph" w:styleId="BalloonText">
    <w:name w:val="Balloon Text"/>
    <w:basedOn w:val="Normal"/>
    <w:link w:val="BalloonTextChar"/>
    <w:uiPriority w:val="99"/>
    <w:semiHidden/>
    <w:unhideWhenUsed/>
    <w:rsid w:val="007B0E2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B0E22"/>
    <w:rPr>
      <w:rFonts w:ascii="Segoe UI" w:hAnsi="Segoe UI" w:cs="Segoe UI"/>
      <w:sz w:val="18"/>
      <w:szCs w:val="18"/>
    </w:rPr>
  </w:style>
  <w:style w:type="paragraph" w:styleId="NoSpacing">
    <w:name w:val="No Spacing"/>
    <w:uiPriority w:val="1"/>
    <w:qFormat/>
    <w:rsid w:val="00D96C16"/>
    <w:pPr>
      <w:spacing w:after="0" w:line="240" w:lineRule="auto"/>
    </w:pPr>
  </w:style>
  <w:style w:type="character" w:styleId="normaltextrun" w:customStyle="1">
    <w:name w:val="normaltextrun"/>
    <w:basedOn w:val="DefaultParagraphFont"/>
    <w:rsid w:val="003A6CDD"/>
  </w:style>
  <w:style w:type="character" w:styleId="eop" w:customStyle="1">
    <w:name w:val="eop"/>
    <w:basedOn w:val="DefaultParagraphFont"/>
    <w:rsid w:val="003A6CDD"/>
  </w:style>
  <w:style w:type="character" w:styleId="contextualspellingandgrammarerror" w:customStyle="1">
    <w:name w:val="contextualspellingandgrammarerror"/>
    <w:basedOn w:val="DefaultParagraphFont"/>
    <w:rsid w:val="003A6CDD"/>
  </w:style>
  <w:style w:type="character" w:styleId="CommentReference">
    <w:name w:val="annotation reference"/>
    <w:basedOn w:val="DefaultParagraphFont"/>
    <w:uiPriority w:val="99"/>
    <w:semiHidden/>
    <w:unhideWhenUsed/>
    <w:rsid w:val="003F2AD3"/>
    <w:rPr>
      <w:sz w:val="16"/>
      <w:szCs w:val="16"/>
    </w:rPr>
  </w:style>
  <w:style w:type="paragraph" w:styleId="CommentText">
    <w:name w:val="annotation text"/>
    <w:basedOn w:val="Normal"/>
    <w:link w:val="CommentTextChar"/>
    <w:uiPriority w:val="99"/>
    <w:semiHidden/>
    <w:unhideWhenUsed/>
    <w:rsid w:val="003F2AD3"/>
    <w:pPr>
      <w:spacing w:line="240" w:lineRule="auto"/>
    </w:pPr>
    <w:rPr>
      <w:sz w:val="20"/>
      <w:szCs w:val="20"/>
    </w:rPr>
  </w:style>
  <w:style w:type="character" w:styleId="CommentTextChar" w:customStyle="1">
    <w:name w:val="Comment Text Char"/>
    <w:basedOn w:val="DefaultParagraphFont"/>
    <w:link w:val="CommentText"/>
    <w:uiPriority w:val="99"/>
    <w:semiHidden/>
    <w:rsid w:val="003F2AD3"/>
    <w:rPr>
      <w:sz w:val="20"/>
      <w:szCs w:val="20"/>
    </w:rPr>
  </w:style>
  <w:style w:type="paragraph" w:styleId="CommentSubject">
    <w:name w:val="annotation subject"/>
    <w:basedOn w:val="CommentText"/>
    <w:next w:val="CommentText"/>
    <w:link w:val="CommentSubjectChar"/>
    <w:uiPriority w:val="99"/>
    <w:semiHidden/>
    <w:unhideWhenUsed/>
    <w:rsid w:val="003F2AD3"/>
    <w:rPr>
      <w:b/>
      <w:bCs/>
    </w:rPr>
  </w:style>
  <w:style w:type="character" w:styleId="CommentSubjectChar" w:customStyle="1">
    <w:name w:val="Comment Subject Char"/>
    <w:basedOn w:val="CommentTextChar"/>
    <w:link w:val="CommentSubject"/>
    <w:uiPriority w:val="99"/>
    <w:semiHidden/>
    <w:rsid w:val="003F2AD3"/>
    <w:rPr>
      <w:b/>
      <w:bCs/>
      <w:sz w:val="20"/>
      <w:szCs w:val="20"/>
    </w:rPr>
  </w:style>
  <w:style w:type="paragraph" w:styleId="Revision">
    <w:name w:val="Revision"/>
    <w:hidden/>
    <w:uiPriority w:val="99"/>
    <w:semiHidden/>
    <w:rsid w:val="0030362E"/>
    <w:pPr>
      <w:spacing w:after="0" w:line="240" w:lineRule="auto"/>
    </w:pPr>
  </w:style>
  <w:style w:type="paragraph" w:styleId="paragraph" w:customStyle="1">
    <w:name w:val="paragraph"/>
    <w:basedOn w:val="Normal"/>
    <w:rsid w:val="000040C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yperlink">
    <w:name w:val="Hyperlink"/>
    <w:basedOn w:val="DefaultParagraphFont"/>
    <w:uiPriority w:val="99"/>
    <w:unhideWhenUsed/>
    <w:rsid w:val="00E93E03"/>
    <w:rPr>
      <w:color w:val="0563C1" w:themeColor="hyperlink"/>
      <w:u w:val="single"/>
    </w:rPr>
  </w:style>
  <w:style w:type="character" w:styleId="UnresolvedMention">
    <w:name w:val="Unresolved Mention"/>
    <w:basedOn w:val="DefaultParagraphFont"/>
    <w:uiPriority w:val="99"/>
    <w:semiHidden/>
    <w:unhideWhenUsed/>
    <w:rsid w:val="00E93E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235037">
      <w:bodyDiv w:val="1"/>
      <w:marLeft w:val="0"/>
      <w:marRight w:val="0"/>
      <w:marTop w:val="0"/>
      <w:marBottom w:val="0"/>
      <w:divBdr>
        <w:top w:val="none" w:sz="0" w:space="0" w:color="auto"/>
        <w:left w:val="none" w:sz="0" w:space="0" w:color="auto"/>
        <w:bottom w:val="none" w:sz="0" w:space="0" w:color="auto"/>
        <w:right w:val="none" w:sz="0" w:space="0" w:color="auto"/>
      </w:divBdr>
    </w:div>
    <w:div w:id="121466405">
      <w:bodyDiv w:val="1"/>
      <w:marLeft w:val="0"/>
      <w:marRight w:val="0"/>
      <w:marTop w:val="0"/>
      <w:marBottom w:val="0"/>
      <w:divBdr>
        <w:top w:val="none" w:sz="0" w:space="0" w:color="auto"/>
        <w:left w:val="none" w:sz="0" w:space="0" w:color="auto"/>
        <w:bottom w:val="none" w:sz="0" w:space="0" w:color="auto"/>
        <w:right w:val="none" w:sz="0" w:space="0" w:color="auto"/>
      </w:divBdr>
    </w:div>
    <w:div w:id="150874845">
      <w:bodyDiv w:val="1"/>
      <w:marLeft w:val="0"/>
      <w:marRight w:val="0"/>
      <w:marTop w:val="0"/>
      <w:marBottom w:val="0"/>
      <w:divBdr>
        <w:top w:val="none" w:sz="0" w:space="0" w:color="auto"/>
        <w:left w:val="none" w:sz="0" w:space="0" w:color="auto"/>
        <w:bottom w:val="none" w:sz="0" w:space="0" w:color="auto"/>
        <w:right w:val="none" w:sz="0" w:space="0" w:color="auto"/>
      </w:divBdr>
    </w:div>
    <w:div w:id="206987316">
      <w:bodyDiv w:val="1"/>
      <w:marLeft w:val="0"/>
      <w:marRight w:val="0"/>
      <w:marTop w:val="0"/>
      <w:marBottom w:val="0"/>
      <w:divBdr>
        <w:top w:val="none" w:sz="0" w:space="0" w:color="auto"/>
        <w:left w:val="none" w:sz="0" w:space="0" w:color="auto"/>
        <w:bottom w:val="none" w:sz="0" w:space="0" w:color="auto"/>
        <w:right w:val="none" w:sz="0" w:space="0" w:color="auto"/>
      </w:divBdr>
      <w:divsChild>
        <w:div w:id="1475682217">
          <w:marLeft w:val="0"/>
          <w:marRight w:val="0"/>
          <w:marTop w:val="0"/>
          <w:marBottom w:val="0"/>
          <w:divBdr>
            <w:top w:val="none" w:sz="0" w:space="0" w:color="auto"/>
            <w:left w:val="none" w:sz="0" w:space="0" w:color="auto"/>
            <w:bottom w:val="none" w:sz="0" w:space="0" w:color="auto"/>
            <w:right w:val="none" w:sz="0" w:space="0" w:color="auto"/>
          </w:divBdr>
        </w:div>
        <w:div w:id="598410227">
          <w:marLeft w:val="0"/>
          <w:marRight w:val="0"/>
          <w:marTop w:val="0"/>
          <w:marBottom w:val="0"/>
          <w:divBdr>
            <w:top w:val="none" w:sz="0" w:space="0" w:color="auto"/>
            <w:left w:val="none" w:sz="0" w:space="0" w:color="auto"/>
            <w:bottom w:val="none" w:sz="0" w:space="0" w:color="auto"/>
            <w:right w:val="none" w:sz="0" w:space="0" w:color="auto"/>
          </w:divBdr>
        </w:div>
        <w:div w:id="847792882">
          <w:marLeft w:val="0"/>
          <w:marRight w:val="0"/>
          <w:marTop w:val="0"/>
          <w:marBottom w:val="0"/>
          <w:divBdr>
            <w:top w:val="none" w:sz="0" w:space="0" w:color="auto"/>
            <w:left w:val="none" w:sz="0" w:space="0" w:color="auto"/>
            <w:bottom w:val="none" w:sz="0" w:space="0" w:color="auto"/>
            <w:right w:val="none" w:sz="0" w:space="0" w:color="auto"/>
          </w:divBdr>
        </w:div>
        <w:div w:id="1247884046">
          <w:marLeft w:val="0"/>
          <w:marRight w:val="0"/>
          <w:marTop w:val="0"/>
          <w:marBottom w:val="0"/>
          <w:divBdr>
            <w:top w:val="none" w:sz="0" w:space="0" w:color="auto"/>
            <w:left w:val="none" w:sz="0" w:space="0" w:color="auto"/>
            <w:bottom w:val="none" w:sz="0" w:space="0" w:color="auto"/>
            <w:right w:val="none" w:sz="0" w:space="0" w:color="auto"/>
          </w:divBdr>
        </w:div>
        <w:div w:id="1040472634">
          <w:marLeft w:val="0"/>
          <w:marRight w:val="0"/>
          <w:marTop w:val="0"/>
          <w:marBottom w:val="0"/>
          <w:divBdr>
            <w:top w:val="none" w:sz="0" w:space="0" w:color="auto"/>
            <w:left w:val="none" w:sz="0" w:space="0" w:color="auto"/>
            <w:bottom w:val="none" w:sz="0" w:space="0" w:color="auto"/>
            <w:right w:val="none" w:sz="0" w:space="0" w:color="auto"/>
          </w:divBdr>
        </w:div>
        <w:div w:id="199899945">
          <w:marLeft w:val="0"/>
          <w:marRight w:val="0"/>
          <w:marTop w:val="0"/>
          <w:marBottom w:val="0"/>
          <w:divBdr>
            <w:top w:val="none" w:sz="0" w:space="0" w:color="auto"/>
            <w:left w:val="none" w:sz="0" w:space="0" w:color="auto"/>
            <w:bottom w:val="none" w:sz="0" w:space="0" w:color="auto"/>
            <w:right w:val="none" w:sz="0" w:space="0" w:color="auto"/>
          </w:divBdr>
        </w:div>
        <w:div w:id="941843083">
          <w:marLeft w:val="0"/>
          <w:marRight w:val="0"/>
          <w:marTop w:val="0"/>
          <w:marBottom w:val="0"/>
          <w:divBdr>
            <w:top w:val="none" w:sz="0" w:space="0" w:color="auto"/>
            <w:left w:val="none" w:sz="0" w:space="0" w:color="auto"/>
            <w:bottom w:val="none" w:sz="0" w:space="0" w:color="auto"/>
            <w:right w:val="none" w:sz="0" w:space="0" w:color="auto"/>
          </w:divBdr>
        </w:div>
        <w:div w:id="96681472">
          <w:marLeft w:val="0"/>
          <w:marRight w:val="0"/>
          <w:marTop w:val="0"/>
          <w:marBottom w:val="0"/>
          <w:divBdr>
            <w:top w:val="none" w:sz="0" w:space="0" w:color="auto"/>
            <w:left w:val="none" w:sz="0" w:space="0" w:color="auto"/>
            <w:bottom w:val="none" w:sz="0" w:space="0" w:color="auto"/>
            <w:right w:val="none" w:sz="0" w:space="0" w:color="auto"/>
          </w:divBdr>
        </w:div>
        <w:div w:id="858591071">
          <w:marLeft w:val="0"/>
          <w:marRight w:val="0"/>
          <w:marTop w:val="0"/>
          <w:marBottom w:val="0"/>
          <w:divBdr>
            <w:top w:val="none" w:sz="0" w:space="0" w:color="auto"/>
            <w:left w:val="none" w:sz="0" w:space="0" w:color="auto"/>
            <w:bottom w:val="none" w:sz="0" w:space="0" w:color="auto"/>
            <w:right w:val="none" w:sz="0" w:space="0" w:color="auto"/>
          </w:divBdr>
        </w:div>
        <w:div w:id="691881595">
          <w:marLeft w:val="0"/>
          <w:marRight w:val="0"/>
          <w:marTop w:val="0"/>
          <w:marBottom w:val="0"/>
          <w:divBdr>
            <w:top w:val="none" w:sz="0" w:space="0" w:color="auto"/>
            <w:left w:val="none" w:sz="0" w:space="0" w:color="auto"/>
            <w:bottom w:val="none" w:sz="0" w:space="0" w:color="auto"/>
            <w:right w:val="none" w:sz="0" w:space="0" w:color="auto"/>
          </w:divBdr>
        </w:div>
      </w:divsChild>
    </w:div>
    <w:div w:id="365377745">
      <w:bodyDiv w:val="1"/>
      <w:marLeft w:val="0"/>
      <w:marRight w:val="0"/>
      <w:marTop w:val="0"/>
      <w:marBottom w:val="0"/>
      <w:divBdr>
        <w:top w:val="none" w:sz="0" w:space="0" w:color="auto"/>
        <w:left w:val="none" w:sz="0" w:space="0" w:color="auto"/>
        <w:bottom w:val="none" w:sz="0" w:space="0" w:color="auto"/>
        <w:right w:val="none" w:sz="0" w:space="0" w:color="auto"/>
      </w:divBdr>
    </w:div>
    <w:div w:id="421529213">
      <w:bodyDiv w:val="1"/>
      <w:marLeft w:val="0"/>
      <w:marRight w:val="0"/>
      <w:marTop w:val="0"/>
      <w:marBottom w:val="0"/>
      <w:divBdr>
        <w:top w:val="none" w:sz="0" w:space="0" w:color="auto"/>
        <w:left w:val="none" w:sz="0" w:space="0" w:color="auto"/>
        <w:bottom w:val="none" w:sz="0" w:space="0" w:color="auto"/>
        <w:right w:val="none" w:sz="0" w:space="0" w:color="auto"/>
      </w:divBdr>
    </w:div>
    <w:div w:id="545265223">
      <w:bodyDiv w:val="1"/>
      <w:marLeft w:val="0"/>
      <w:marRight w:val="0"/>
      <w:marTop w:val="0"/>
      <w:marBottom w:val="0"/>
      <w:divBdr>
        <w:top w:val="none" w:sz="0" w:space="0" w:color="auto"/>
        <w:left w:val="none" w:sz="0" w:space="0" w:color="auto"/>
        <w:bottom w:val="none" w:sz="0" w:space="0" w:color="auto"/>
        <w:right w:val="none" w:sz="0" w:space="0" w:color="auto"/>
      </w:divBdr>
    </w:div>
    <w:div w:id="551889904">
      <w:bodyDiv w:val="1"/>
      <w:marLeft w:val="0"/>
      <w:marRight w:val="0"/>
      <w:marTop w:val="0"/>
      <w:marBottom w:val="0"/>
      <w:divBdr>
        <w:top w:val="none" w:sz="0" w:space="0" w:color="auto"/>
        <w:left w:val="none" w:sz="0" w:space="0" w:color="auto"/>
        <w:bottom w:val="none" w:sz="0" w:space="0" w:color="auto"/>
        <w:right w:val="none" w:sz="0" w:space="0" w:color="auto"/>
      </w:divBdr>
    </w:div>
    <w:div w:id="577909108">
      <w:bodyDiv w:val="1"/>
      <w:marLeft w:val="0"/>
      <w:marRight w:val="0"/>
      <w:marTop w:val="0"/>
      <w:marBottom w:val="0"/>
      <w:divBdr>
        <w:top w:val="none" w:sz="0" w:space="0" w:color="auto"/>
        <w:left w:val="none" w:sz="0" w:space="0" w:color="auto"/>
        <w:bottom w:val="none" w:sz="0" w:space="0" w:color="auto"/>
        <w:right w:val="none" w:sz="0" w:space="0" w:color="auto"/>
      </w:divBdr>
    </w:div>
    <w:div w:id="706837489">
      <w:bodyDiv w:val="1"/>
      <w:marLeft w:val="0"/>
      <w:marRight w:val="0"/>
      <w:marTop w:val="0"/>
      <w:marBottom w:val="0"/>
      <w:divBdr>
        <w:top w:val="none" w:sz="0" w:space="0" w:color="auto"/>
        <w:left w:val="none" w:sz="0" w:space="0" w:color="auto"/>
        <w:bottom w:val="none" w:sz="0" w:space="0" w:color="auto"/>
        <w:right w:val="none" w:sz="0" w:space="0" w:color="auto"/>
      </w:divBdr>
    </w:div>
    <w:div w:id="738133994">
      <w:bodyDiv w:val="1"/>
      <w:marLeft w:val="0"/>
      <w:marRight w:val="0"/>
      <w:marTop w:val="0"/>
      <w:marBottom w:val="0"/>
      <w:divBdr>
        <w:top w:val="none" w:sz="0" w:space="0" w:color="auto"/>
        <w:left w:val="none" w:sz="0" w:space="0" w:color="auto"/>
        <w:bottom w:val="none" w:sz="0" w:space="0" w:color="auto"/>
        <w:right w:val="none" w:sz="0" w:space="0" w:color="auto"/>
      </w:divBdr>
    </w:div>
    <w:div w:id="757485262">
      <w:bodyDiv w:val="1"/>
      <w:marLeft w:val="0"/>
      <w:marRight w:val="0"/>
      <w:marTop w:val="0"/>
      <w:marBottom w:val="0"/>
      <w:divBdr>
        <w:top w:val="none" w:sz="0" w:space="0" w:color="auto"/>
        <w:left w:val="none" w:sz="0" w:space="0" w:color="auto"/>
        <w:bottom w:val="none" w:sz="0" w:space="0" w:color="auto"/>
        <w:right w:val="none" w:sz="0" w:space="0" w:color="auto"/>
      </w:divBdr>
    </w:div>
    <w:div w:id="785731285">
      <w:bodyDiv w:val="1"/>
      <w:marLeft w:val="0"/>
      <w:marRight w:val="0"/>
      <w:marTop w:val="0"/>
      <w:marBottom w:val="0"/>
      <w:divBdr>
        <w:top w:val="none" w:sz="0" w:space="0" w:color="auto"/>
        <w:left w:val="none" w:sz="0" w:space="0" w:color="auto"/>
        <w:bottom w:val="none" w:sz="0" w:space="0" w:color="auto"/>
        <w:right w:val="none" w:sz="0" w:space="0" w:color="auto"/>
      </w:divBdr>
    </w:div>
    <w:div w:id="800734723">
      <w:bodyDiv w:val="1"/>
      <w:marLeft w:val="0"/>
      <w:marRight w:val="0"/>
      <w:marTop w:val="0"/>
      <w:marBottom w:val="0"/>
      <w:divBdr>
        <w:top w:val="none" w:sz="0" w:space="0" w:color="auto"/>
        <w:left w:val="none" w:sz="0" w:space="0" w:color="auto"/>
        <w:bottom w:val="none" w:sz="0" w:space="0" w:color="auto"/>
        <w:right w:val="none" w:sz="0" w:space="0" w:color="auto"/>
      </w:divBdr>
    </w:div>
    <w:div w:id="836459905">
      <w:bodyDiv w:val="1"/>
      <w:marLeft w:val="0"/>
      <w:marRight w:val="0"/>
      <w:marTop w:val="0"/>
      <w:marBottom w:val="0"/>
      <w:divBdr>
        <w:top w:val="none" w:sz="0" w:space="0" w:color="auto"/>
        <w:left w:val="none" w:sz="0" w:space="0" w:color="auto"/>
        <w:bottom w:val="none" w:sz="0" w:space="0" w:color="auto"/>
        <w:right w:val="none" w:sz="0" w:space="0" w:color="auto"/>
      </w:divBdr>
    </w:div>
    <w:div w:id="1059862443">
      <w:bodyDiv w:val="1"/>
      <w:marLeft w:val="0"/>
      <w:marRight w:val="0"/>
      <w:marTop w:val="0"/>
      <w:marBottom w:val="0"/>
      <w:divBdr>
        <w:top w:val="none" w:sz="0" w:space="0" w:color="auto"/>
        <w:left w:val="none" w:sz="0" w:space="0" w:color="auto"/>
        <w:bottom w:val="none" w:sz="0" w:space="0" w:color="auto"/>
        <w:right w:val="none" w:sz="0" w:space="0" w:color="auto"/>
      </w:divBdr>
    </w:div>
    <w:div w:id="1113741965">
      <w:bodyDiv w:val="1"/>
      <w:marLeft w:val="0"/>
      <w:marRight w:val="0"/>
      <w:marTop w:val="0"/>
      <w:marBottom w:val="0"/>
      <w:divBdr>
        <w:top w:val="none" w:sz="0" w:space="0" w:color="auto"/>
        <w:left w:val="none" w:sz="0" w:space="0" w:color="auto"/>
        <w:bottom w:val="none" w:sz="0" w:space="0" w:color="auto"/>
        <w:right w:val="none" w:sz="0" w:space="0" w:color="auto"/>
      </w:divBdr>
    </w:div>
    <w:div w:id="1142304859">
      <w:bodyDiv w:val="1"/>
      <w:marLeft w:val="0"/>
      <w:marRight w:val="0"/>
      <w:marTop w:val="0"/>
      <w:marBottom w:val="0"/>
      <w:divBdr>
        <w:top w:val="none" w:sz="0" w:space="0" w:color="auto"/>
        <w:left w:val="none" w:sz="0" w:space="0" w:color="auto"/>
        <w:bottom w:val="none" w:sz="0" w:space="0" w:color="auto"/>
        <w:right w:val="none" w:sz="0" w:space="0" w:color="auto"/>
      </w:divBdr>
    </w:div>
    <w:div w:id="1322854889">
      <w:bodyDiv w:val="1"/>
      <w:marLeft w:val="0"/>
      <w:marRight w:val="0"/>
      <w:marTop w:val="0"/>
      <w:marBottom w:val="0"/>
      <w:divBdr>
        <w:top w:val="none" w:sz="0" w:space="0" w:color="auto"/>
        <w:left w:val="none" w:sz="0" w:space="0" w:color="auto"/>
        <w:bottom w:val="none" w:sz="0" w:space="0" w:color="auto"/>
        <w:right w:val="none" w:sz="0" w:space="0" w:color="auto"/>
      </w:divBdr>
    </w:div>
    <w:div w:id="1374572990">
      <w:bodyDiv w:val="1"/>
      <w:marLeft w:val="0"/>
      <w:marRight w:val="0"/>
      <w:marTop w:val="0"/>
      <w:marBottom w:val="0"/>
      <w:divBdr>
        <w:top w:val="none" w:sz="0" w:space="0" w:color="auto"/>
        <w:left w:val="none" w:sz="0" w:space="0" w:color="auto"/>
        <w:bottom w:val="none" w:sz="0" w:space="0" w:color="auto"/>
        <w:right w:val="none" w:sz="0" w:space="0" w:color="auto"/>
      </w:divBdr>
    </w:div>
    <w:div w:id="1403257362">
      <w:bodyDiv w:val="1"/>
      <w:marLeft w:val="0"/>
      <w:marRight w:val="0"/>
      <w:marTop w:val="0"/>
      <w:marBottom w:val="0"/>
      <w:divBdr>
        <w:top w:val="none" w:sz="0" w:space="0" w:color="auto"/>
        <w:left w:val="none" w:sz="0" w:space="0" w:color="auto"/>
        <w:bottom w:val="none" w:sz="0" w:space="0" w:color="auto"/>
        <w:right w:val="none" w:sz="0" w:space="0" w:color="auto"/>
      </w:divBdr>
    </w:div>
    <w:div w:id="1487630801">
      <w:bodyDiv w:val="1"/>
      <w:marLeft w:val="0"/>
      <w:marRight w:val="0"/>
      <w:marTop w:val="0"/>
      <w:marBottom w:val="0"/>
      <w:divBdr>
        <w:top w:val="none" w:sz="0" w:space="0" w:color="auto"/>
        <w:left w:val="none" w:sz="0" w:space="0" w:color="auto"/>
        <w:bottom w:val="none" w:sz="0" w:space="0" w:color="auto"/>
        <w:right w:val="none" w:sz="0" w:space="0" w:color="auto"/>
      </w:divBdr>
    </w:div>
    <w:div w:id="1558854691">
      <w:bodyDiv w:val="1"/>
      <w:marLeft w:val="0"/>
      <w:marRight w:val="0"/>
      <w:marTop w:val="0"/>
      <w:marBottom w:val="0"/>
      <w:divBdr>
        <w:top w:val="none" w:sz="0" w:space="0" w:color="auto"/>
        <w:left w:val="none" w:sz="0" w:space="0" w:color="auto"/>
        <w:bottom w:val="none" w:sz="0" w:space="0" w:color="auto"/>
        <w:right w:val="none" w:sz="0" w:space="0" w:color="auto"/>
      </w:divBdr>
    </w:div>
    <w:div w:id="1599485808">
      <w:bodyDiv w:val="1"/>
      <w:marLeft w:val="0"/>
      <w:marRight w:val="0"/>
      <w:marTop w:val="0"/>
      <w:marBottom w:val="0"/>
      <w:divBdr>
        <w:top w:val="none" w:sz="0" w:space="0" w:color="auto"/>
        <w:left w:val="none" w:sz="0" w:space="0" w:color="auto"/>
        <w:bottom w:val="none" w:sz="0" w:space="0" w:color="auto"/>
        <w:right w:val="none" w:sz="0" w:space="0" w:color="auto"/>
      </w:divBdr>
    </w:div>
    <w:div w:id="1738895881">
      <w:bodyDiv w:val="1"/>
      <w:marLeft w:val="0"/>
      <w:marRight w:val="0"/>
      <w:marTop w:val="0"/>
      <w:marBottom w:val="0"/>
      <w:divBdr>
        <w:top w:val="none" w:sz="0" w:space="0" w:color="auto"/>
        <w:left w:val="none" w:sz="0" w:space="0" w:color="auto"/>
        <w:bottom w:val="none" w:sz="0" w:space="0" w:color="auto"/>
        <w:right w:val="none" w:sz="0" w:space="0" w:color="auto"/>
      </w:divBdr>
    </w:div>
    <w:div w:id="1741638319">
      <w:bodyDiv w:val="1"/>
      <w:marLeft w:val="0"/>
      <w:marRight w:val="0"/>
      <w:marTop w:val="0"/>
      <w:marBottom w:val="0"/>
      <w:divBdr>
        <w:top w:val="none" w:sz="0" w:space="0" w:color="auto"/>
        <w:left w:val="none" w:sz="0" w:space="0" w:color="auto"/>
        <w:bottom w:val="none" w:sz="0" w:space="0" w:color="auto"/>
        <w:right w:val="none" w:sz="0" w:space="0" w:color="auto"/>
      </w:divBdr>
    </w:div>
    <w:div w:id="1845171017">
      <w:bodyDiv w:val="1"/>
      <w:marLeft w:val="0"/>
      <w:marRight w:val="0"/>
      <w:marTop w:val="0"/>
      <w:marBottom w:val="0"/>
      <w:divBdr>
        <w:top w:val="none" w:sz="0" w:space="0" w:color="auto"/>
        <w:left w:val="none" w:sz="0" w:space="0" w:color="auto"/>
        <w:bottom w:val="none" w:sz="0" w:space="0" w:color="auto"/>
        <w:right w:val="none" w:sz="0" w:space="0" w:color="auto"/>
      </w:divBdr>
    </w:div>
    <w:div w:id="1858227055">
      <w:bodyDiv w:val="1"/>
      <w:marLeft w:val="0"/>
      <w:marRight w:val="0"/>
      <w:marTop w:val="0"/>
      <w:marBottom w:val="0"/>
      <w:divBdr>
        <w:top w:val="none" w:sz="0" w:space="0" w:color="auto"/>
        <w:left w:val="none" w:sz="0" w:space="0" w:color="auto"/>
        <w:bottom w:val="none" w:sz="0" w:space="0" w:color="auto"/>
        <w:right w:val="none" w:sz="0" w:space="0" w:color="auto"/>
      </w:divBdr>
    </w:div>
    <w:div w:id="1872722693">
      <w:bodyDiv w:val="1"/>
      <w:marLeft w:val="0"/>
      <w:marRight w:val="0"/>
      <w:marTop w:val="0"/>
      <w:marBottom w:val="0"/>
      <w:divBdr>
        <w:top w:val="none" w:sz="0" w:space="0" w:color="auto"/>
        <w:left w:val="none" w:sz="0" w:space="0" w:color="auto"/>
        <w:bottom w:val="none" w:sz="0" w:space="0" w:color="auto"/>
        <w:right w:val="none" w:sz="0" w:space="0" w:color="auto"/>
      </w:divBdr>
    </w:div>
    <w:div w:id="1945649254">
      <w:bodyDiv w:val="1"/>
      <w:marLeft w:val="0"/>
      <w:marRight w:val="0"/>
      <w:marTop w:val="0"/>
      <w:marBottom w:val="0"/>
      <w:divBdr>
        <w:top w:val="none" w:sz="0" w:space="0" w:color="auto"/>
        <w:left w:val="none" w:sz="0" w:space="0" w:color="auto"/>
        <w:bottom w:val="none" w:sz="0" w:space="0" w:color="auto"/>
        <w:right w:val="none" w:sz="0" w:space="0" w:color="auto"/>
      </w:divBdr>
    </w:div>
    <w:div w:id="1991326960">
      <w:bodyDiv w:val="1"/>
      <w:marLeft w:val="0"/>
      <w:marRight w:val="0"/>
      <w:marTop w:val="0"/>
      <w:marBottom w:val="0"/>
      <w:divBdr>
        <w:top w:val="none" w:sz="0" w:space="0" w:color="auto"/>
        <w:left w:val="none" w:sz="0" w:space="0" w:color="auto"/>
        <w:bottom w:val="none" w:sz="0" w:space="0" w:color="auto"/>
        <w:right w:val="none" w:sz="0" w:space="0" w:color="auto"/>
      </w:divBdr>
    </w:div>
    <w:div w:id="1991591124">
      <w:marLeft w:val="0"/>
      <w:marRight w:val="0"/>
      <w:marTop w:val="0"/>
      <w:marBottom w:val="0"/>
      <w:divBdr>
        <w:top w:val="none" w:sz="0" w:space="0" w:color="auto"/>
        <w:left w:val="none" w:sz="0" w:space="0" w:color="auto"/>
        <w:bottom w:val="none" w:sz="0" w:space="0" w:color="auto"/>
        <w:right w:val="none" w:sz="0" w:space="0" w:color="auto"/>
      </w:divBdr>
    </w:div>
    <w:div w:id="1993217800">
      <w:bodyDiv w:val="1"/>
      <w:marLeft w:val="0"/>
      <w:marRight w:val="0"/>
      <w:marTop w:val="0"/>
      <w:marBottom w:val="0"/>
      <w:divBdr>
        <w:top w:val="none" w:sz="0" w:space="0" w:color="auto"/>
        <w:left w:val="none" w:sz="0" w:space="0" w:color="auto"/>
        <w:bottom w:val="none" w:sz="0" w:space="0" w:color="auto"/>
        <w:right w:val="none" w:sz="0" w:space="0" w:color="auto"/>
      </w:divBdr>
    </w:div>
    <w:div w:id="2028019087">
      <w:bodyDiv w:val="1"/>
      <w:marLeft w:val="0"/>
      <w:marRight w:val="0"/>
      <w:marTop w:val="0"/>
      <w:marBottom w:val="0"/>
      <w:divBdr>
        <w:top w:val="none" w:sz="0" w:space="0" w:color="auto"/>
        <w:left w:val="none" w:sz="0" w:space="0" w:color="auto"/>
        <w:bottom w:val="none" w:sz="0" w:space="0" w:color="auto"/>
        <w:right w:val="none" w:sz="0" w:space="0" w:color="auto"/>
      </w:divBdr>
    </w:div>
    <w:div w:id="2078740062">
      <w:bodyDiv w:val="1"/>
      <w:marLeft w:val="0"/>
      <w:marRight w:val="0"/>
      <w:marTop w:val="0"/>
      <w:marBottom w:val="0"/>
      <w:divBdr>
        <w:top w:val="none" w:sz="0" w:space="0" w:color="auto"/>
        <w:left w:val="none" w:sz="0" w:space="0" w:color="auto"/>
        <w:bottom w:val="none" w:sz="0" w:space="0" w:color="auto"/>
        <w:right w:val="none" w:sz="0" w:space="0" w:color="auto"/>
      </w:divBdr>
    </w:div>
    <w:div w:id="2134905465">
      <w:bodyDiv w:val="1"/>
      <w:marLeft w:val="0"/>
      <w:marRight w:val="0"/>
      <w:marTop w:val="0"/>
      <w:marBottom w:val="0"/>
      <w:divBdr>
        <w:top w:val="none" w:sz="0" w:space="0" w:color="auto"/>
        <w:left w:val="none" w:sz="0" w:space="0" w:color="auto"/>
        <w:bottom w:val="none" w:sz="0" w:space="0" w:color="auto"/>
        <w:right w:val="none" w:sz="0" w:space="0" w:color="auto"/>
      </w:divBdr>
      <w:divsChild>
        <w:div w:id="1219363609">
          <w:marLeft w:val="0"/>
          <w:marRight w:val="0"/>
          <w:marTop w:val="0"/>
          <w:marBottom w:val="0"/>
          <w:divBdr>
            <w:top w:val="none" w:sz="0" w:space="0" w:color="auto"/>
            <w:left w:val="none" w:sz="0" w:space="0" w:color="auto"/>
            <w:bottom w:val="none" w:sz="0" w:space="0" w:color="auto"/>
            <w:right w:val="none" w:sz="0" w:space="0" w:color="auto"/>
          </w:divBdr>
        </w:div>
        <w:div w:id="801074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customXml" Target="../customXml/item4.xml" Id="rId21"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customXml" Target="../customXml/item3.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eader" Target="header3.xml" Id="rId15" /><Relationship Type="http://schemas.openxmlformats.org/officeDocument/2006/relationships/hyperlink" Target="https://cavuhb.nhs.wales/about-us/governance-and-assurance/committees-and-advisory-groups/people-culture-committee/" TargetMode="External" Id="rId10" /><Relationship Type="http://schemas.openxmlformats.org/officeDocument/2006/relationships/customXml" Target="../customXml/item2.xml" Id="rId19" /><Relationship Type="http://schemas.openxmlformats.org/officeDocument/2006/relationships/settings" Target="settings.xml" Id="rId4" /><Relationship Type="http://schemas.openxmlformats.org/officeDocument/2006/relationships/footer" Target="footer2.xml" Id="rId14" /><Relationship Type="http://schemas.openxmlformats.org/officeDocument/2006/relationships/image" Target="/media/image2.png" Id="rId90118245"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9D0037ED-A462-45F9-A150-50B7D6E34A66}">
  <ds:schemaRefs>
    <ds:schemaRef ds:uri="http://schemas.openxmlformats.org/officeDocument/2006/bibliography"/>
  </ds:schemaRefs>
</ds:datastoreItem>
</file>

<file path=customXml/itemProps2.xml><?xml version="1.0" encoding="utf-8"?>
<ds:datastoreItem xmlns:ds="http://schemas.openxmlformats.org/officeDocument/2006/customXml" ds:itemID="{0AA8DA17-47FD-45CA-A2BF-BB8D305B44B2}"/>
</file>

<file path=customXml/itemProps3.xml><?xml version="1.0" encoding="utf-8"?>
<ds:datastoreItem xmlns:ds="http://schemas.openxmlformats.org/officeDocument/2006/customXml" ds:itemID="{118ED770-F7B3-4CEB-B23B-D9BB14FE396B}"/>
</file>

<file path=customXml/itemProps4.xml><?xml version="1.0" encoding="utf-8"?>
<ds:datastoreItem xmlns:ds="http://schemas.openxmlformats.org/officeDocument/2006/customXml" ds:itemID="{BD7D18E4-3FB4-4D70-B24B-D975A9692A8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Foreman</dc:creator>
  <cp:keywords/>
  <dc:description/>
  <cp:lastModifiedBy>Nikki Regan (Cardiff and Vale UHB - CORPORATE GOVERNANCE)</cp:lastModifiedBy>
  <cp:revision>11</cp:revision>
  <cp:lastPrinted>2020-01-31T11:07:00Z</cp:lastPrinted>
  <dcterms:created xsi:type="dcterms:W3CDTF">2025-04-17T11:44:00Z</dcterms:created>
  <dcterms:modified xsi:type="dcterms:W3CDTF">2026-05-05T13:33:15Z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4" name="docLang">
    <vt:lpwstr>en</vt:lpwstr>
  </property>
</Properties>
</file>