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AE3007" w:rsidP="00AE3007" w:rsidRDefault="00AE3007" w14:paraId="47011479" w14:textId="77777777">
      <w:pPr>
        <w:pStyle w:val="paragraph"/>
        <w:spacing w:before="0" w:beforeAutospacing="0" w:after="0" w:afterAutospacing="0"/>
        <w:textAlignment w:val="baseline"/>
        <w:rPr>
          <w:rFonts w:ascii="Segoe UI" w:hAnsi="Segoe UI" w:cs="Segoe UI"/>
          <w:sz w:val="18"/>
          <w:szCs w:val="18"/>
        </w:rPr>
      </w:pPr>
    </w:p>
    <w:p w:rsidR="00AE3007" w:rsidP="00AE3007" w:rsidRDefault="00AE3007" w14:paraId="0F7B32E9" w14:textId="77777777">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0"/>
          <w:szCs w:val="20"/>
        </w:rPr>
        <w:t> </w:t>
      </w:r>
    </w:p>
    <w:p w:rsidR="00AE3007" w:rsidP="00AE3007" w:rsidRDefault="00AE3007" w14:paraId="045CDD07" w14:textId="77777777">
      <w:pPr>
        <w:pStyle w:val="paragraph"/>
        <w:spacing w:before="0" w:beforeAutospacing="0" w:after="0" w:afterAutospacing="0"/>
        <w:jc w:val="center"/>
        <w:textAlignment w:val="baseline"/>
        <w:rPr>
          <w:rFonts w:ascii="Segoe UI" w:hAnsi="Segoe UI" w:cs="Segoe UI"/>
          <w:sz w:val="18"/>
          <w:szCs w:val="18"/>
        </w:rPr>
      </w:pPr>
      <w:r>
        <w:rPr>
          <w:rStyle w:val="eop"/>
          <w:rFonts w:ascii="Arial" w:hAnsi="Arial" w:cs="Arial"/>
          <w:sz w:val="72"/>
          <w:szCs w:val="72"/>
        </w:rPr>
        <w:t> </w:t>
      </w:r>
    </w:p>
    <w:p w:rsidR="00AE3007" w:rsidP="00AE3007" w:rsidRDefault="00AE3007" w14:paraId="79981AD9" w14:textId="77777777">
      <w:pPr>
        <w:pStyle w:val="paragraph"/>
        <w:spacing w:before="0" w:beforeAutospacing="0" w:after="0" w:afterAutospacing="0"/>
        <w:jc w:val="center"/>
        <w:textAlignment w:val="baseline"/>
        <w:rPr>
          <w:rFonts w:ascii="Segoe UI" w:hAnsi="Segoe UI" w:cs="Segoe UI"/>
          <w:sz w:val="18"/>
          <w:szCs w:val="18"/>
        </w:rPr>
      </w:pPr>
      <w:r>
        <w:rPr>
          <w:rStyle w:val="eop"/>
          <w:rFonts w:ascii="Arial" w:hAnsi="Arial" w:cs="Arial"/>
          <w:sz w:val="72"/>
          <w:szCs w:val="72"/>
        </w:rPr>
        <w:t> </w:t>
      </w:r>
    </w:p>
    <w:p w:rsidR="00AE3007" w:rsidP="3DB6C6F0" w:rsidRDefault="00AE3007" w14:paraId="5B4AF7B5" w14:textId="77777777">
      <w:pPr>
        <w:pStyle w:val="paragraph"/>
        <w:spacing w:before="0" w:beforeAutospacing="0" w:after="0" w:afterAutospacing="0"/>
        <w:jc w:val="center"/>
        <w:textAlignment w:val="baseline"/>
        <w:rPr>
          <w:rStyle w:val="normaltextrun"/>
          <w:rFonts w:ascii="Arial" w:hAnsi="Arial" w:cs="Arial"/>
          <w:b/>
          <w:bCs/>
          <w:sz w:val="72"/>
          <w:szCs w:val="72"/>
        </w:rPr>
      </w:pPr>
    </w:p>
    <w:p w:rsidR="3DB6C6F0" w:rsidP="3DB6C6F0" w:rsidRDefault="3DB6C6F0" w14:paraId="1DBAF9D7" w14:textId="4489EBF4">
      <w:pPr>
        <w:pStyle w:val="paragraph"/>
        <w:spacing w:before="0" w:beforeAutospacing="0" w:after="0" w:afterAutospacing="0"/>
        <w:jc w:val="center"/>
        <w:rPr>
          <w:rStyle w:val="normaltextrun"/>
          <w:rFonts w:ascii="Arial" w:hAnsi="Arial" w:cs="Arial"/>
          <w:b/>
          <w:bCs/>
          <w:sz w:val="72"/>
          <w:szCs w:val="72"/>
        </w:rPr>
      </w:pPr>
    </w:p>
    <w:p w:rsidR="00AE3007" w:rsidP="00AE3007" w:rsidRDefault="00AE3007" w14:paraId="660DC4C7" w14:textId="77777777">
      <w:pPr>
        <w:pStyle w:val="paragraph"/>
        <w:spacing w:before="0" w:beforeAutospacing="0" w:after="0" w:afterAutospacing="0"/>
        <w:jc w:val="center"/>
        <w:textAlignment w:val="baseline"/>
        <w:rPr>
          <w:rStyle w:val="normaltextrun"/>
          <w:rFonts w:ascii="Arial" w:hAnsi="Arial" w:cs="Arial"/>
          <w:b/>
          <w:bCs/>
          <w:sz w:val="72"/>
          <w:szCs w:val="72"/>
        </w:rPr>
      </w:pPr>
    </w:p>
    <w:p w:rsidR="00AE3007" w:rsidP="3DB6C6F0" w:rsidRDefault="00AE3007" w14:paraId="3942E0F5" w14:textId="47425EF1">
      <w:pPr>
        <w:pStyle w:val="paragraph"/>
        <w:spacing w:before="0" w:beforeAutospacing="0" w:after="0" w:afterAutospacing="0"/>
        <w:jc w:val="center"/>
        <w:textAlignment w:val="baseline"/>
        <w:rPr>
          <w:rFonts w:ascii="Segoe UI" w:hAnsi="Segoe UI" w:cs="Segoe UI"/>
          <w:sz w:val="18"/>
          <w:szCs w:val="18"/>
        </w:rPr>
      </w:pPr>
      <w:r w:rsidRPr="00AE94C2">
        <w:rPr>
          <w:rStyle w:val="normaltextrun"/>
          <w:rFonts w:ascii="Arial" w:hAnsi="Arial" w:cs="Arial"/>
          <w:b/>
          <w:bCs/>
          <w:sz w:val="72"/>
          <w:szCs w:val="72"/>
        </w:rPr>
        <w:t xml:space="preserve">Annual Report of the </w:t>
      </w:r>
      <w:r w:rsidRPr="00AE94C2" w:rsidR="0D867709">
        <w:rPr>
          <w:rStyle w:val="normaltextrun"/>
          <w:rFonts w:ascii="Arial" w:hAnsi="Arial" w:cs="Arial"/>
          <w:b/>
          <w:bCs/>
          <w:sz w:val="72"/>
          <w:szCs w:val="72"/>
        </w:rPr>
        <w:t xml:space="preserve">Mental Health Legislation </w:t>
      </w:r>
      <w:r w:rsidRPr="00AE94C2">
        <w:rPr>
          <w:rStyle w:val="normaltextrun"/>
          <w:rFonts w:ascii="Arial" w:hAnsi="Arial" w:cs="Arial"/>
          <w:b/>
          <w:bCs/>
          <w:sz w:val="72"/>
          <w:szCs w:val="72"/>
        </w:rPr>
        <w:t>Committee</w:t>
      </w:r>
      <w:r w:rsidRPr="00AE94C2">
        <w:rPr>
          <w:rStyle w:val="eop"/>
          <w:rFonts w:ascii="Arial" w:hAnsi="Arial" w:cs="Arial"/>
          <w:sz w:val="72"/>
          <w:szCs w:val="72"/>
        </w:rPr>
        <w:t> </w:t>
      </w:r>
    </w:p>
    <w:p w:rsidR="00AE3007" w:rsidP="3DB6C6F0" w:rsidRDefault="00AE3007" w14:paraId="55BCE89A" w14:textId="0E03ACE9">
      <w:pPr>
        <w:pStyle w:val="paragraph"/>
        <w:spacing w:before="0" w:beforeAutospacing="0" w:after="0" w:afterAutospacing="0"/>
        <w:jc w:val="center"/>
        <w:textAlignment w:val="baseline"/>
        <w:rPr>
          <w:rFonts w:ascii="Segoe UI" w:hAnsi="Segoe UI" w:cs="Segoe UI"/>
          <w:sz w:val="18"/>
          <w:szCs w:val="18"/>
        </w:rPr>
      </w:pPr>
      <w:r w:rsidRPr="3DB6C6F0">
        <w:rPr>
          <w:rStyle w:val="normaltextrun"/>
          <w:rFonts w:ascii="Arial" w:hAnsi="Arial" w:cs="Arial"/>
          <w:b/>
          <w:bCs/>
          <w:sz w:val="72"/>
          <w:szCs w:val="72"/>
        </w:rPr>
        <w:t>202</w:t>
      </w:r>
      <w:r w:rsidR="00F566E9">
        <w:rPr>
          <w:rStyle w:val="normaltextrun"/>
          <w:rFonts w:ascii="Arial" w:hAnsi="Arial" w:cs="Arial"/>
          <w:b/>
          <w:bCs/>
          <w:sz w:val="72"/>
          <w:szCs w:val="72"/>
        </w:rPr>
        <w:t>5/26</w:t>
      </w:r>
    </w:p>
    <w:p w:rsidR="00AE3007" w:rsidP="00AE3007" w:rsidRDefault="00AE3007" w14:paraId="4B342E5E" w14:textId="77777777">
      <w:pPr>
        <w:pStyle w:val="paragraph"/>
        <w:spacing w:before="0" w:beforeAutospacing="0" w:after="0" w:afterAutospacing="0"/>
        <w:textAlignment w:val="baseline"/>
        <w:rPr>
          <w:rFonts w:ascii="Arial" w:hAnsi="Arial" w:cs="Arial"/>
          <w:sz w:val="20"/>
          <w:szCs w:val="20"/>
        </w:rPr>
      </w:pPr>
      <w:r>
        <w:rPr>
          <w:rStyle w:val="eop"/>
          <w:rFonts w:ascii="Arial" w:hAnsi="Arial" w:cs="Arial"/>
          <w:sz w:val="20"/>
          <w:szCs w:val="20"/>
        </w:rPr>
        <w:t> </w:t>
      </w:r>
    </w:p>
    <w:p w:rsidR="00AE3007" w:rsidRDefault="00AE3007" w14:paraId="2BE39E7F" w14:textId="77777777"/>
    <w:p w:rsidR="00AE3007" w:rsidRDefault="00AE3007" w14:paraId="56443983" w14:textId="77777777">
      <w:r>
        <w:br w:type="page"/>
      </w:r>
    </w:p>
    <w:p w:rsidR="00AE3007" w:rsidP="00AE94C2" w:rsidRDefault="00AE3007" w14:paraId="125F4C75" w14:textId="77777777">
      <w:pPr>
        <w:pStyle w:val="paragraph"/>
        <w:numPr>
          <w:ilvl w:val="0"/>
          <w:numId w:val="13"/>
        </w:numPr>
        <w:spacing w:before="0" w:beforeAutospacing="0" w:after="0" w:afterAutospacing="0"/>
        <w:textAlignment w:val="baseline"/>
        <w:rPr>
          <w:rFonts w:ascii="Arial" w:hAnsi="Arial" w:cs="Arial"/>
          <w:sz w:val="20"/>
          <w:szCs w:val="20"/>
        </w:rPr>
      </w:pPr>
      <w:r w:rsidRPr="00AE94C2">
        <w:rPr>
          <w:rStyle w:val="normaltextrun"/>
          <w:rFonts w:ascii="Arial" w:hAnsi="Arial" w:cs="Arial"/>
          <w:b/>
          <w:bCs/>
          <w:sz w:val="22"/>
          <w:szCs w:val="22"/>
        </w:rPr>
        <w:lastRenderedPageBreak/>
        <w:t>I</w:t>
      </w:r>
      <w:r w:rsidRPr="00AE94C2">
        <w:rPr>
          <w:rStyle w:val="normaltextrun"/>
          <w:rFonts w:ascii="Arial" w:hAnsi="Arial" w:cs="Arial"/>
          <w:b/>
          <w:bCs/>
          <w:sz w:val="20"/>
          <w:szCs w:val="20"/>
        </w:rPr>
        <w:t>NTRODUCTION</w:t>
      </w:r>
      <w:r w:rsidRPr="00AE94C2">
        <w:rPr>
          <w:rStyle w:val="eop"/>
          <w:rFonts w:ascii="Arial" w:hAnsi="Arial" w:cs="Arial"/>
          <w:sz w:val="20"/>
          <w:szCs w:val="20"/>
        </w:rPr>
        <w:t> </w:t>
      </w:r>
    </w:p>
    <w:p w:rsidR="00AE3007" w:rsidP="00AE94C2" w:rsidRDefault="00AE3007" w14:paraId="6D04CD43" w14:textId="77777777">
      <w:pPr>
        <w:pStyle w:val="paragraph"/>
        <w:spacing w:before="0" w:beforeAutospacing="0" w:after="0" w:afterAutospacing="0"/>
        <w:ind w:left="360"/>
        <w:textAlignment w:val="baseline"/>
        <w:rPr>
          <w:rFonts w:ascii="Segoe UI" w:hAnsi="Segoe UI" w:cs="Segoe UI"/>
          <w:sz w:val="20"/>
          <w:szCs w:val="20"/>
        </w:rPr>
      </w:pPr>
      <w:r w:rsidRPr="00AE94C2">
        <w:rPr>
          <w:rStyle w:val="eop"/>
          <w:rFonts w:ascii="Arial" w:hAnsi="Arial" w:cs="Arial"/>
          <w:sz w:val="20"/>
          <w:szCs w:val="20"/>
        </w:rPr>
        <w:t> </w:t>
      </w:r>
    </w:p>
    <w:p w:rsidR="00AE3007" w:rsidP="3DB6C6F0" w:rsidRDefault="00AE3007" w14:paraId="6C437C59" w14:textId="295E5831">
      <w:pPr>
        <w:pStyle w:val="paragraph"/>
        <w:spacing w:before="0" w:beforeAutospacing="0" w:after="0" w:afterAutospacing="0"/>
        <w:textAlignment w:val="baseline"/>
        <w:rPr>
          <w:rStyle w:val="eop"/>
          <w:rFonts w:ascii="Arial" w:hAnsi="Arial" w:cs="Arial"/>
          <w:sz w:val="20"/>
          <w:szCs w:val="20"/>
        </w:rPr>
      </w:pPr>
      <w:r w:rsidRPr="00AE94C2">
        <w:rPr>
          <w:rStyle w:val="normaltextrun"/>
          <w:rFonts w:ascii="Arial" w:hAnsi="Arial" w:cs="Arial"/>
          <w:sz w:val="20"/>
          <w:szCs w:val="20"/>
        </w:rPr>
        <w:t xml:space="preserve">In accordance with best practice and good governance, the </w:t>
      </w:r>
      <w:r w:rsidRPr="00AE94C2" w:rsidR="025751BD">
        <w:rPr>
          <w:rStyle w:val="normaltextrun"/>
          <w:rFonts w:ascii="Arial" w:hAnsi="Arial" w:cs="Arial"/>
          <w:sz w:val="20"/>
          <w:szCs w:val="20"/>
        </w:rPr>
        <w:t>Mental Health</w:t>
      </w:r>
      <w:r w:rsidRPr="00AE94C2">
        <w:rPr>
          <w:rStyle w:val="normaltextrun"/>
          <w:rFonts w:ascii="Arial" w:hAnsi="Arial" w:cs="Arial"/>
          <w:sz w:val="20"/>
          <w:szCs w:val="20"/>
        </w:rPr>
        <w:t xml:space="preserve"> </w:t>
      </w:r>
      <w:r w:rsidRPr="00AE94C2" w:rsidR="575AA3B3">
        <w:rPr>
          <w:rStyle w:val="normaltextrun"/>
          <w:rFonts w:ascii="Arial" w:hAnsi="Arial" w:cs="Arial"/>
          <w:sz w:val="20"/>
          <w:szCs w:val="20"/>
        </w:rPr>
        <w:t xml:space="preserve">Legislation </w:t>
      </w:r>
      <w:r w:rsidRPr="00AE94C2">
        <w:rPr>
          <w:rStyle w:val="normaltextrun"/>
          <w:rFonts w:ascii="Arial" w:hAnsi="Arial" w:cs="Arial"/>
          <w:sz w:val="20"/>
          <w:szCs w:val="20"/>
        </w:rPr>
        <w:t xml:space="preserve">Committee </w:t>
      </w:r>
      <w:r w:rsidRPr="00AE94C2" w:rsidR="00102867">
        <w:rPr>
          <w:rStyle w:val="normaltextrun"/>
          <w:rFonts w:ascii="Arial" w:hAnsi="Arial" w:cs="Arial"/>
          <w:sz w:val="20"/>
          <w:szCs w:val="20"/>
        </w:rPr>
        <w:t xml:space="preserve">(“the Committee”) </w:t>
      </w:r>
      <w:r w:rsidRPr="00AE94C2">
        <w:rPr>
          <w:rStyle w:val="normaltextrun"/>
          <w:rFonts w:ascii="Arial" w:hAnsi="Arial" w:cs="Arial"/>
          <w:sz w:val="20"/>
          <w:szCs w:val="20"/>
        </w:rPr>
        <w:t xml:space="preserve">produces an Annual Report to the Board setting out how </w:t>
      </w:r>
      <w:r w:rsidRPr="00AE94C2" w:rsidR="00102867">
        <w:rPr>
          <w:rStyle w:val="normaltextrun"/>
          <w:rFonts w:ascii="Arial" w:hAnsi="Arial" w:cs="Arial"/>
          <w:sz w:val="20"/>
          <w:szCs w:val="20"/>
        </w:rPr>
        <w:t>i</w:t>
      </w:r>
      <w:r w:rsidRPr="00AE94C2">
        <w:rPr>
          <w:rStyle w:val="normaltextrun"/>
          <w:rFonts w:ascii="Arial" w:hAnsi="Arial" w:cs="Arial"/>
          <w:sz w:val="20"/>
          <w:szCs w:val="20"/>
        </w:rPr>
        <w:t>t has met its Terms of Reference during the financial year.</w:t>
      </w:r>
      <w:r w:rsidRPr="00AE94C2">
        <w:rPr>
          <w:rStyle w:val="eop"/>
          <w:rFonts w:ascii="Arial" w:hAnsi="Arial" w:cs="Arial"/>
          <w:sz w:val="20"/>
          <w:szCs w:val="20"/>
        </w:rPr>
        <w:t> </w:t>
      </w:r>
    </w:p>
    <w:p w:rsidR="00AE3007" w:rsidP="00AE94C2" w:rsidRDefault="00AE3007" w14:paraId="740649A8" w14:textId="77777777">
      <w:pPr>
        <w:pStyle w:val="paragraph"/>
        <w:spacing w:before="0" w:beforeAutospacing="0" w:after="0" w:afterAutospacing="0"/>
        <w:textAlignment w:val="baseline"/>
        <w:rPr>
          <w:rStyle w:val="eop"/>
          <w:rFonts w:ascii="Arial" w:hAnsi="Arial" w:cs="Arial"/>
          <w:sz w:val="20"/>
          <w:szCs w:val="20"/>
        </w:rPr>
      </w:pPr>
    </w:p>
    <w:p w:rsidR="00AE3007" w:rsidP="00AE3007" w:rsidRDefault="00AE3007" w14:paraId="30449E74" w14:textId="77777777">
      <w:pPr>
        <w:pStyle w:val="paragraph"/>
        <w:numPr>
          <w:ilvl w:val="0"/>
          <w:numId w:val="13"/>
        </w:numPr>
        <w:spacing w:before="0" w:beforeAutospacing="0" w:after="0" w:afterAutospacing="0"/>
        <w:textAlignment w:val="baseline"/>
        <w:rPr>
          <w:rFonts w:ascii="Arial" w:hAnsi="Arial" w:cs="Arial"/>
          <w:sz w:val="20"/>
          <w:szCs w:val="20"/>
        </w:rPr>
      </w:pPr>
      <w:r>
        <w:rPr>
          <w:rStyle w:val="normaltextrun"/>
          <w:rFonts w:ascii="Arial" w:hAnsi="Arial" w:cs="Arial"/>
          <w:b/>
          <w:bCs/>
          <w:sz w:val="20"/>
          <w:szCs w:val="20"/>
        </w:rPr>
        <w:t>MEMBERSHIP</w:t>
      </w:r>
      <w:r>
        <w:rPr>
          <w:rStyle w:val="eop"/>
          <w:rFonts w:ascii="Arial" w:hAnsi="Arial" w:cs="Arial"/>
          <w:sz w:val="20"/>
          <w:szCs w:val="20"/>
        </w:rPr>
        <w:t> </w:t>
      </w:r>
    </w:p>
    <w:p w:rsidR="00AE3007" w:rsidP="00AE94C2" w:rsidRDefault="00AE3007" w14:paraId="537F9BAF" w14:textId="77777777">
      <w:pPr>
        <w:pStyle w:val="paragraph"/>
        <w:spacing w:before="0" w:beforeAutospacing="0" w:after="0" w:afterAutospacing="0"/>
        <w:ind w:left="360"/>
        <w:textAlignment w:val="baseline"/>
        <w:rPr>
          <w:rFonts w:ascii="Segoe UI" w:hAnsi="Segoe UI" w:cs="Segoe UI"/>
          <w:sz w:val="20"/>
          <w:szCs w:val="20"/>
        </w:rPr>
      </w:pPr>
      <w:r w:rsidRPr="00AE94C2">
        <w:rPr>
          <w:rStyle w:val="eop"/>
          <w:rFonts w:ascii="Arial" w:hAnsi="Arial" w:cs="Arial"/>
          <w:sz w:val="20"/>
          <w:szCs w:val="20"/>
        </w:rPr>
        <w:t> </w:t>
      </w:r>
    </w:p>
    <w:p w:rsidR="00AE94C2" w:rsidP="00AE94C2" w:rsidRDefault="00C30E2F" w14:paraId="25207E08" w14:textId="5F08DEE9">
      <w:pPr>
        <w:tabs>
          <w:tab w:val="left" w:pos="720"/>
        </w:tabs>
        <w:spacing w:after="0" w:line="240" w:lineRule="auto"/>
        <w:jc w:val="both"/>
        <w:rPr>
          <w:rStyle w:val="normaltextrun"/>
          <w:rFonts w:ascii="Arial" w:hAnsi="Arial" w:cs="Arial"/>
          <w:sz w:val="20"/>
          <w:szCs w:val="20"/>
        </w:rPr>
      </w:pPr>
      <w:r w:rsidRPr="30400391" w:rsidR="670225E4">
        <w:rPr>
          <w:rStyle w:val="normaltextrun"/>
          <w:rFonts w:ascii="Arial" w:hAnsi="Arial" w:cs="Arial"/>
          <w:sz w:val="20"/>
          <w:szCs w:val="20"/>
        </w:rPr>
        <w:t xml:space="preserve">The Committee met </w:t>
      </w:r>
      <w:r w:rsidRPr="30400391" w:rsidR="063763E8">
        <w:rPr>
          <w:rStyle w:val="normaltextrun"/>
          <w:rFonts w:ascii="Arial" w:hAnsi="Arial" w:cs="Arial"/>
          <w:sz w:val="20"/>
          <w:szCs w:val="20"/>
        </w:rPr>
        <w:t>four times</w:t>
      </w:r>
      <w:r w:rsidRPr="30400391" w:rsidR="670225E4">
        <w:rPr>
          <w:rStyle w:val="normaltextrun"/>
          <w:rFonts w:ascii="Arial" w:hAnsi="Arial" w:cs="Arial"/>
          <w:sz w:val="20"/>
          <w:szCs w:val="20"/>
        </w:rPr>
        <w:t xml:space="preserve"> during the period 1 April 2025 to 31 March 2026. This is in line with its Terms of Reference. The table below </w:t>
      </w:r>
      <w:r w:rsidRPr="30400391" w:rsidR="670225E4">
        <w:rPr>
          <w:rStyle w:val="normaltextrun"/>
          <w:rFonts w:ascii="Arial" w:hAnsi="Arial" w:cs="Arial"/>
          <w:sz w:val="20"/>
          <w:szCs w:val="20"/>
        </w:rPr>
        <w:t>demonstrates</w:t>
      </w:r>
      <w:r w:rsidRPr="30400391" w:rsidR="670225E4">
        <w:rPr>
          <w:rStyle w:val="normaltextrun"/>
          <w:rFonts w:ascii="Arial" w:hAnsi="Arial" w:cs="Arial"/>
          <w:sz w:val="20"/>
          <w:szCs w:val="20"/>
        </w:rPr>
        <w:t xml:space="preserve"> the attendance of the Committee Members through 2025/26 noting that greyed out areas show when a particular member was not in post.</w:t>
      </w:r>
    </w:p>
    <w:p w:rsidR="5CCD7FD9" w:rsidP="30400391" w:rsidRDefault="5CCD7FD9" w14:paraId="35AACA09" w14:textId="7B82C471">
      <w:pPr>
        <w:pStyle w:val="Normal"/>
        <w:tabs>
          <w:tab w:val="left" w:leader="none" w:pos="720"/>
        </w:tabs>
        <w:spacing w:after="0" w:line="240" w:lineRule="auto"/>
        <w:jc w:val="both"/>
        <w:rPr>
          <w:rStyle w:val="normaltextrun"/>
          <w:rFonts w:ascii="Arial" w:hAnsi="Arial" w:cs="Arial"/>
          <w:sz w:val="20"/>
          <w:szCs w:val="20"/>
          <w:lang w:eastAsia="en-GB"/>
        </w:rPr>
      </w:pPr>
    </w:p>
    <w:p w:rsidRPr="00C30E2F" w:rsidR="00C30E2F" w:rsidP="30400391" w:rsidRDefault="00C30E2F" w14:paraId="111C9EA0" w14:textId="5F5B3B1F">
      <w:pPr>
        <w:pStyle w:val="Normal"/>
        <w:spacing w:after="0" w:line="240" w:lineRule="auto"/>
      </w:pPr>
      <w:r w:rsidR="33033A44">
        <w:drawing>
          <wp:inline wp14:editId="1201DF1A" wp14:anchorId="1E3B6CD8">
            <wp:extent cx="6638925" cy="1781175"/>
            <wp:effectExtent l="0" t="0" r="0" b="0"/>
            <wp:docPr id="968975318"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968975318" name="Picture 968975318"/>
                    <pic:cNvPicPr/>
                  </pic:nvPicPr>
                  <pic:blipFill>
                    <a:blip xmlns:r="http://schemas.openxmlformats.org/officeDocument/2006/relationships" r:embed="rId1499715446">
                      <a:extLst>
                        <a:ext uri="{28A0092B-C50C-407E-A947-70E740481C1C}">
                          <a14:useLocalDpi xmlns:a14="http://schemas.microsoft.com/office/drawing/2010/main"/>
                        </a:ext>
                      </a:extLst>
                    </a:blip>
                    <a:stretch>
                      <a:fillRect/>
                    </a:stretch>
                  </pic:blipFill>
                  <pic:spPr>
                    <a:xfrm>
                      <a:off x="0" y="0"/>
                      <a:ext cx="6638925" cy="1781175"/>
                    </a:xfrm>
                    <a:prstGeom prst="rect">
                      <a:avLst/>
                    </a:prstGeom>
                  </pic:spPr>
                </pic:pic>
              </a:graphicData>
            </a:graphic>
          </wp:inline>
        </w:drawing>
      </w:r>
    </w:p>
    <w:p w:rsidR="25D058FB" w:rsidP="30400391" w:rsidRDefault="25D058FB" w14:paraId="6D812CB9" w14:textId="5E1CC99A">
      <w:pPr>
        <w:spacing w:after="0" w:line="240" w:lineRule="auto"/>
      </w:pPr>
      <w:r w:rsidRPr="30400391" w:rsidR="25D058FB">
        <w:rPr>
          <w:rFonts w:ascii="Calibri" w:hAnsi="Calibri" w:eastAsia="Calibri" w:cs="Calibri"/>
          <w:b w:val="0"/>
          <w:bCs w:val="0"/>
          <w:i w:val="1"/>
          <w:iCs w:val="1"/>
          <w:caps w:val="0"/>
          <w:smallCaps w:val="0"/>
          <w:noProof w:val="0"/>
          <w:color w:val="000000" w:themeColor="text1" w:themeTint="FF" w:themeShade="FF"/>
          <w:sz w:val="22"/>
          <w:szCs w:val="22"/>
          <w:lang w:val="en-GB"/>
        </w:rPr>
        <w:t xml:space="preserve">*If an Executive was unable to attend a Committee meeting, a Deputy would be sent. </w:t>
      </w:r>
      <w:r w:rsidRPr="30400391" w:rsidR="25D058FB">
        <w:rPr>
          <w:rFonts w:ascii="Arial" w:hAnsi="Arial" w:eastAsia="Arial" w:cs="Arial"/>
          <w:noProof w:val="0"/>
          <w:sz w:val="20"/>
          <w:szCs w:val="20"/>
          <w:lang w:val="en-GB"/>
        </w:rPr>
        <w:t xml:space="preserve"> </w:t>
      </w:r>
    </w:p>
    <w:p w:rsidR="30400391" w:rsidP="30400391" w:rsidRDefault="30400391" w14:paraId="57C1C569" w14:textId="46F4DB5C">
      <w:pPr>
        <w:spacing w:after="0" w:line="240" w:lineRule="auto"/>
        <w:rPr>
          <w:rFonts w:ascii="Arial" w:hAnsi="Arial" w:eastAsia="Times New Roman" w:cs="Arial"/>
          <w:color w:val="000000" w:themeColor="text1" w:themeTint="FF" w:themeShade="FF"/>
          <w:sz w:val="20"/>
          <w:szCs w:val="20"/>
          <w:lang w:eastAsia="en-GB"/>
        </w:rPr>
      </w:pPr>
    </w:p>
    <w:p w:rsidRPr="00C30E2F" w:rsidR="00005A3D" w:rsidP="30400391" w:rsidRDefault="00AE3007" w14:paraId="6EC5CFE0" w14:textId="05D0B1A9">
      <w:pPr>
        <w:spacing w:after="0" w:line="240" w:lineRule="auto"/>
        <w:textAlignment w:val="baseline"/>
        <w:rPr>
          <w:rFonts w:ascii="Arial" w:hAnsi="Arial" w:eastAsia="Times New Roman" w:cs="Arial"/>
          <w:color w:val="000000" w:themeColor="text1" w:themeTint="FF" w:themeShade="FF"/>
          <w:sz w:val="20"/>
          <w:szCs w:val="20"/>
          <w:lang w:eastAsia="en-GB"/>
        </w:rPr>
      </w:pPr>
      <w:r w:rsidRPr="30400391" w:rsidR="16025667">
        <w:rPr>
          <w:rFonts w:ascii="Arial" w:hAnsi="Arial" w:eastAsia="Times New Roman" w:cs="Arial"/>
          <w:color w:val="000000" w:themeColor="text1" w:themeTint="FF" w:themeShade="FF"/>
          <w:sz w:val="20"/>
          <w:szCs w:val="20"/>
          <w:lang w:eastAsia="en-GB"/>
        </w:rPr>
        <w:t xml:space="preserve">The Committee achieved an attendance rate of </w:t>
      </w:r>
      <w:r w:rsidRPr="30400391" w:rsidR="066C09AC">
        <w:rPr>
          <w:rFonts w:ascii="Arial" w:hAnsi="Arial" w:eastAsia="Times New Roman" w:cs="Arial"/>
          <w:color w:val="000000" w:themeColor="text1" w:themeTint="FF" w:themeShade="FF"/>
          <w:sz w:val="20"/>
          <w:szCs w:val="20"/>
          <w:lang w:eastAsia="en-GB"/>
        </w:rPr>
        <w:t>83.3%</w:t>
      </w:r>
      <w:r w:rsidRPr="30400391" w:rsidR="16025667">
        <w:rPr>
          <w:rFonts w:ascii="Arial" w:hAnsi="Arial" w:eastAsia="Times New Roman" w:cs="Arial"/>
          <w:color w:val="000000" w:themeColor="text1" w:themeTint="FF" w:themeShade="FF"/>
          <w:sz w:val="20"/>
          <w:szCs w:val="20"/>
          <w:lang w:eastAsia="en-GB"/>
        </w:rPr>
        <w:t xml:space="preserve"> (80% </w:t>
      </w:r>
      <w:r w:rsidRPr="30400391" w:rsidR="16025667">
        <w:rPr>
          <w:rFonts w:ascii="Arial" w:hAnsi="Arial" w:eastAsia="Times New Roman" w:cs="Arial"/>
          <w:color w:val="000000" w:themeColor="text1" w:themeTint="FF" w:themeShade="FF"/>
          <w:sz w:val="20"/>
          <w:szCs w:val="20"/>
          <w:lang w:eastAsia="en-GB"/>
        </w:rPr>
        <w:t>is considered to be</w:t>
      </w:r>
      <w:r w:rsidRPr="30400391" w:rsidR="16025667">
        <w:rPr>
          <w:rFonts w:ascii="Arial" w:hAnsi="Arial" w:eastAsia="Times New Roman" w:cs="Arial"/>
          <w:color w:val="000000" w:themeColor="text1" w:themeTint="FF" w:themeShade="FF"/>
          <w:sz w:val="20"/>
          <w:szCs w:val="20"/>
          <w:lang w:eastAsia="en-GB"/>
        </w:rPr>
        <w:t xml:space="preserve"> an acceptable attendance rate) during the period 1st April 202</w:t>
      </w:r>
      <w:r w:rsidRPr="30400391" w:rsidR="1358E8D4">
        <w:rPr>
          <w:rFonts w:ascii="Arial" w:hAnsi="Arial" w:eastAsia="Times New Roman" w:cs="Arial"/>
          <w:color w:val="000000" w:themeColor="text1" w:themeTint="FF" w:themeShade="FF"/>
          <w:sz w:val="20"/>
          <w:szCs w:val="20"/>
          <w:lang w:eastAsia="en-GB"/>
        </w:rPr>
        <w:t>5</w:t>
      </w:r>
      <w:r w:rsidRPr="30400391" w:rsidR="16025667">
        <w:rPr>
          <w:rFonts w:ascii="Arial" w:hAnsi="Arial" w:eastAsia="Times New Roman" w:cs="Arial"/>
          <w:color w:val="000000" w:themeColor="text1" w:themeTint="FF" w:themeShade="FF"/>
          <w:sz w:val="20"/>
          <w:szCs w:val="20"/>
          <w:lang w:eastAsia="en-GB"/>
        </w:rPr>
        <w:t xml:space="preserve"> to 31st March 202</w:t>
      </w:r>
      <w:r w:rsidRPr="30400391" w:rsidR="399E7A38">
        <w:rPr>
          <w:rFonts w:ascii="Arial" w:hAnsi="Arial" w:eastAsia="Times New Roman" w:cs="Arial"/>
          <w:color w:val="000000" w:themeColor="text1" w:themeTint="FF" w:themeShade="FF"/>
          <w:sz w:val="20"/>
          <w:szCs w:val="20"/>
          <w:lang w:eastAsia="en-GB"/>
        </w:rPr>
        <w:t>6</w:t>
      </w:r>
      <w:r w:rsidRPr="30400391" w:rsidR="4B2628C8">
        <w:rPr>
          <w:rFonts w:ascii="Arial" w:hAnsi="Arial" w:eastAsia="Times New Roman" w:cs="Arial"/>
          <w:color w:val="000000" w:themeColor="text1" w:themeTint="FF" w:themeShade="FF"/>
          <w:sz w:val="20"/>
          <w:szCs w:val="20"/>
          <w:lang w:eastAsia="en-GB"/>
        </w:rPr>
        <w:t>.</w:t>
      </w:r>
    </w:p>
    <w:p w:rsidR="3DB6C6F0" w:rsidP="3DB6C6F0" w:rsidRDefault="3DB6C6F0" w14:paraId="2F1284A4" w14:textId="177E3CC3">
      <w:pPr>
        <w:spacing w:after="0" w:line="240" w:lineRule="auto"/>
        <w:rPr>
          <w:rFonts w:ascii="Arial" w:hAnsi="Arial" w:eastAsia="Times New Roman" w:cs="Arial"/>
          <w:color w:val="FF0000"/>
          <w:sz w:val="20"/>
          <w:szCs w:val="20"/>
          <w:lang w:eastAsia="en-GB"/>
        </w:rPr>
      </w:pPr>
    </w:p>
    <w:p w:rsidR="00EC082D" w:rsidP="00AE3007" w:rsidRDefault="00EC082D" w14:paraId="36CA68A9" w14:textId="77777777">
      <w:pPr>
        <w:spacing w:after="0" w:line="240" w:lineRule="auto"/>
        <w:textAlignment w:val="baseline"/>
        <w:rPr>
          <w:rFonts w:ascii="Arial" w:hAnsi="Arial" w:eastAsia="Times New Roman" w:cs="Arial"/>
          <w:color w:val="FF0000"/>
          <w:sz w:val="20"/>
          <w:szCs w:val="20"/>
          <w:lang w:eastAsia="en-GB"/>
        </w:rPr>
      </w:pPr>
    </w:p>
    <w:p w:rsidR="00AE3007" w:rsidP="00AE3007" w:rsidRDefault="00AE3007" w14:paraId="03CA7B1C" w14:textId="77777777">
      <w:pPr>
        <w:pStyle w:val="paragraph"/>
        <w:numPr>
          <w:ilvl w:val="0"/>
          <w:numId w:val="13"/>
        </w:numPr>
        <w:spacing w:before="0" w:beforeAutospacing="0" w:after="0" w:afterAutospacing="0"/>
        <w:textAlignment w:val="baseline"/>
        <w:rPr>
          <w:rFonts w:ascii="Arial" w:hAnsi="Arial" w:cs="Arial"/>
          <w:sz w:val="20"/>
          <w:szCs w:val="20"/>
        </w:rPr>
      </w:pPr>
      <w:r>
        <w:rPr>
          <w:rStyle w:val="normaltextrun"/>
          <w:rFonts w:ascii="Arial" w:hAnsi="Arial" w:cs="Arial"/>
          <w:b/>
          <w:bCs/>
          <w:sz w:val="20"/>
          <w:szCs w:val="20"/>
        </w:rPr>
        <w:t>TERMS OF REFERENCE </w:t>
      </w:r>
      <w:r>
        <w:rPr>
          <w:rStyle w:val="eop"/>
          <w:rFonts w:ascii="Arial" w:hAnsi="Arial" w:cs="Arial"/>
          <w:sz w:val="20"/>
          <w:szCs w:val="20"/>
        </w:rPr>
        <w:t> </w:t>
      </w:r>
    </w:p>
    <w:p w:rsidR="00AE3007" w:rsidP="00AE3007" w:rsidRDefault="00AE3007" w14:paraId="09E18A50" w14:textId="77777777">
      <w:pPr>
        <w:pStyle w:val="paragraph"/>
        <w:spacing w:before="0" w:beforeAutospacing="0" w:after="0" w:afterAutospacing="0"/>
        <w:ind w:left="360"/>
        <w:textAlignment w:val="baseline"/>
        <w:rPr>
          <w:rFonts w:ascii="Arial" w:hAnsi="Arial" w:cs="Arial"/>
          <w:sz w:val="20"/>
          <w:szCs w:val="20"/>
        </w:rPr>
      </w:pPr>
      <w:r w:rsidRPr="5CCD7FD9">
        <w:rPr>
          <w:rStyle w:val="eop"/>
          <w:rFonts w:ascii="Arial" w:hAnsi="Arial" w:cs="Arial"/>
          <w:sz w:val="20"/>
          <w:szCs w:val="20"/>
        </w:rPr>
        <w:t> </w:t>
      </w:r>
    </w:p>
    <w:p w:rsidR="00AE3007" w:rsidP="5CCD7FD9" w:rsidRDefault="00E67D4E" w14:paraId="5695BC4C" w14:textId="7FD97AD4">
      <w:pPr>
        <w:pStyle w:val="paragraph"/>
        <w:spacing w:before="0" w:beforeAutospacing="0" w:after="0" w:afterAutospacing="0"/>
        <w:textAlignment w:val="baseline"/>
        <w:rPr>
          <w:rStyle w:val="normaltextrun"/>
          <w:rFonts w:ascii="Arial" w:hAnsi="Arial" w:cs="Arial"/>
          <w:sz w:val="20"/>
          <w:szCs w:val="20"/>
        </w:rPr>
      </w:pPr>
      <w:r w:rsidRPr="00E67D4E">
        <w:rPr>
          <w:rStyle w:val="normaltextrun"/>
          <w:rFonts w:ascii="Arial" w:hAnsi="Arial" w:cs="Arial"/>
          <w:sz w:val="20"/>
          <w:szCs w:val="20"/>
        </w:rPr>
        <w:t>A shared General Terms of Reference which applies to every Committee was reviewed and approved by the Board on the 28 November 2024.</w:t>
      </w:r>
    </w:p>
    <w:p w:rsidR="00E67D4E" w:rsidP="5CCD7FD9" w:rsidRDefault="00E67D4E" w14:paraId="130B37E4" w14:textId="77777777">
      <w:pPr>
        <w:pStyle w:val="paragraph"/>
        <w:spacing w:before="0" w:beforeAutospacing="0" w:after="0" w:afterAutospacing="0"/>
        <w:textAlignment w:val="baseline"/>
        <w:rPr>
          <w:rStyle w:val="normaltextrun"/>
          <w:rFonts w:ascii="Arial" w:hAnsi="Arial" w:cs="Arial"/>
          <w:sz w:val="20"/>
          <w:szCs w:val="20"/>
        </w:rPr>
      </w:pPr>
    </w:p>
    <w:p w:rsidR="00AE3007" w:rsidP="00AE3007" w:rsidRDefault="00AE3007" w14:paraId="496596DC" w14:textId="77777777">
      <w:pPr>
        <w:pStyle w:val="paragraph"/>
        <w:numPr>
          <w:ilvl w:val="0"/>
          <w:numId w:val="13"/>
        </w:numPr>
        <w:spacing w:before="0" w:beforeAutospacing="0" w:after="0" w:afterAutospacing="0"/>
        <w:textAlignment w:val="baseline"/>
        <w:rPr>
          <w:rFonts w:ascii="Arial" w:hAnsi="Arial" w:cs="Arial"/>
          <w:sz w:val="20"/>
          <w:szCs w:val="20"/>
        </w:rPr>
      </w:pPr>
      <w:r>
        <w:rPr>
          <w:rStyle w:val="normaltextrun"/>
          <w:rFonts w:ascii="Arial" w:hAnsi="Arial" w:cs="Arial"/>
          <w:b/>
          <w:bCs/>
          <w:sz w:val="20"/>
          <w:szCs w:val="20"/>
        </w:rPr>
        <w:t>WORK UNDERTAKEN</w:t>
      </w:r>
      <w:r>
        <w:rPr>
          <w:rStyle w:val="eop"/>
          <w:rFonts w:ascii="Arial" w:hAnsi="Arial" w:cs="Arial"/>
          <w:sz w:val="20"/>
          <w:szCs w:val="20"/>
        </w:rPr>
        <w:t> </w:t>
      </w:r>
    </w:p>
    <w:p w:rsidR="00AE3007" w:rsidP="00AE94C2" w:rsidRDefault="00AE3007" w14:paraId="59595B4C" w14:textId="77777777">
      <w:pPr>
        <w:pStyle w:val="paragraph"/>
        <w:spacing w:before="0" w:beforeAutospacing="0" w:after="0" w:afterAutospacing="0"/>
        <w:ind w:left="360"/>
        <w:textAlignment w:val="baseline"/>
        <w:rPr>
          <w:rFonts w:ascii="Segoe UI" w:hAnsi="Segoe UI" w:cs="Segoe UI"/>
          <w:sz w:val="20"/>
          <w:szCs w:val="20"/>
        </w:rPr>
      </w:pPr>
      <w:r w:rsidRPr="00AE94C2">
        <w:rPr>
          <w:rStyle w:val="eop"/>
          <w:rFonts w:ascii="Arial" w:hAnsi="Arial" w:cs="Arial"/>
          <w:sz w:val="20"/>
          <w:szCs w:val="20"/>
        </w:rPr>
        <w:t> </w:t>
      </w:r>
    </w:p>
    <w:p w:rsidRPr="00C16843" w:rsidR="00AE3007" w:rsidP="00AE94C2" w:rsidRDefault="4A3F710E" w14:paraId="55F8D1B0" w14:textId="23966F71">
      <w:pPr>
        <w:pStyle w:val="paragraph"/>
        <w:spacing w:before="0" w:beforeAutospacing="0" w:after="0" w:afterAutospacing="0"/>
        <w:textAlignment w:val="baseline"/>
        <w:rPr>
          <w:rStyle w:val="normaltextrun"/>
          <w:rFonts w:ascii="Arial" w:hAnsi="Arial" w:cs="Arial"/>
          <w:sz w:val="20"/>
          <w:szCs w:val="20"/>
        </w:rPr>
      </w:pPr>
      <w:r w:rsidRPr="00AE94C2">
        <w:rPr>
          <w:rStyle w:val="normaltextrun"/>
          <w:rFonts w:ascii="Arial" w:hAnsi="Arial" w:cs="Arial"/>
          <w:sz w:val="20"/>
          <w:szCs w:val="20"/>
        </w:rPr>
        <w:t>The principal remit of the Committee is to consider and monitor the use of the Mental Health Act 1983 (“MHA”), Mental Capacity Act 2005 (which includes the Deprivation of Liberty Safeguards (“</w:t>
      </w:r>
      <w:proofErr w:type="spellStart"/>
      <w:r w:rsidRPr="00AE94C2">
        <w:rPr>
          <w:rStyle w:val="normaltextrun"/>
          <w:rFonts w:ascii="Arial" w:hAnsi="Arial" w:cs="Arial"/>
          <w:sz w:val="20"/>
          <w:szCs w:val="20"/>
        </w:rPr>
        <w:t>DoLS</w:t>
      </w:r>
      <w:proofErr w:type="spellEnd"/>
      <w:r w:rsidRPr="00AE94C2">
        <w:rPr>
          <w:rStyle w:val="normaltextrun"/>
          <w:rFonts w:ascii="Arial" w:hAnsi="Arial" w:cs="Arial"/>
          <w:sz w:val="20"/>
          <w:szCs w:val="20"/>
        </w:rPr>
        <w:t>”) and the Mental Health (Wales) Measure 2010 (“the Measure”).  In particular, the Committee should seek and provide assurance to the Board or to escalate areas of concerns and advise on actions to be taken in relation to:</w:t>
      </w:r>
    </w:p>
    <w:p w:rsidRPr="00C16843" w:rsidR="00AE3007" w:rsidP="00AE94C2" w:rsidRDefault="4A3F710E" w14:paraId="15FC5064" w14:textId="2893FA0C">
      <w:pPr>
        <w:pStyle w:val="paragraph"/>
        <w:spacing w:before="0" w:beforeAutospacing="0" w:after="0" w:afterAutospacing="0"/>
        <w:textAlignment w:val="baseline"/>
        <w:rPr>
          <w:rStyle w:val="normaltextrun"/>
          <w:rFonts w:ascii="Arial" w:hAnsi="Arial" w:cs="Arial"/>
          <w:sz w:val="20"/>
          <w:szCs w:val="20"/>
        </w:rPr>
      </w:pPr>
      <w:r w:rsidRPr="00AE94C2">
        <w:rPr>
          <w:rStyle w:val="normaltextrun"/>
          <w:rFonts w:ascii="Arial" w:hAnsi="Arial" w:cs="Arial"/>
          <w:sz w:val="20"/>
          <w:szCs w:val="20"/>
        </w:rPr>
        <w:t xml:space="preserve"> </w:t>
      </w:r>
    </w:p>
    <w:p w:rsidRPr="00C16843" w:rsidR="00AE3007" w:rsidP="00AE94C2" w:rsidRDefault="4A3F710E" w14:paraId="32DBCDD2" w14:textId="7FDDC54C">
      <w:pPr>
        <w:pStyle w:val="paragraph"/>
        <w:numPr>
          <w:ilvl w:val="0"/>
          <w:numId w:val="10"/>
        </w:numPr>
        <w:spacing w:before="0" w:beforeAutospacing="0" w:after="0" w:afterAutospacing="0"/>
        <w:textAlignment w:val="baseline"/>
        <w:rPr>
          <w:rStyle w:val="normaltextrun"/>
          <w:rFonts w:ascii="Arial" w:hAnsi="Arial" w:cs="Arial"/>
          <w:sz w:val="20"/>
          <w:szCs w:val="20"/>
        </w:rPr>
      </w:pPr>
      <w:r w:rsidRPr="00AE94C2">
        <w:rPr>
          <w:rStyle w:val="normaltextrun"/>
          <w:rFonts w:ascii="Arial" w:hAnsi="Arial" w:cs="Arial"/>
          <w:sz w:val="20"/>
          <w:szCs w:val="20"/>
        </w:rPr>
        <w:t xml:space="preserve">Hospital Managers’ duties under the Mental Health Act </w:t>
      </w:r>
      <w:proofErr w:type="gramStart"/>
      <w:r w:rsidRPr="00AE94C2">
        <w:rPr>
          <w:rStyle w:val="normaltextrun"/>
          <w:rFonts w:ascii="Arial" w:hAnsi="Arial" w:cs="Arial"/>
          <w:sz w:val="20"/>
          <w:szCs w:val="20"/>
        </w:rPr>
        <w:t>1983;</w:t>
      </w:r>
      <w:proofErr w:type="gramEnd"/>
      <w:r w:rsidRPr="00AE94C2">
        <w:rPr>
          <w:rStyle w:val="normaltextrun"/>
          <w:rFonts w:ascii="Arial" w:hAnsi="Arial" w:cs="Arial"/>
          <w:sz w:val="20"/>
          <w:szCs w:val="20"/>
        </w:rPr>
        <w:t xml:space="preserve"> </w:t>
      </w:r>
    </w:p>
    <w:p w:rsidRPr="00C16843" w:rsidR="00AE3007" w:rsidP="00AE94C2" w:rsidRDefault="4A3F710E" w14:paraId="14C678FD" w14:textId="340163C4">
      <w:pPr>
        <w:pStyle w:val="paragraph"/>
        <w:numPr>
          <w:ilvl w:val="0"/>
          <w:numId w:val="10"/>
        </w:numPr>
        <w:spacing w:before="0" w:beforeAutospacing="0" w:after="0" w:afterAutospacing="0"/>
        <w:textAlignment w:val="baseline"/>
        <w:rPr>
          <w:rStyle w:val="normaltextrun"/>
          <w:rFonts w:ascii="Arial" w:hAnsi="Arial" w:cs="Arial"/>
          <w:sz w:val="20"/>
          <w:szCs w:val="20"/>
        </w:rPr>
      </w:pPr>
      <w:r w:rsidRPr="00AE94C2">
        <w:rPr>
          <w:rStyle w:val="normaltextrun"/>
          <w:rFonts w:ascii="Arial" w:hAnsi="Arial" w:cs="Arial"/>
          <w:sz w:val="20"/>
          <w:szCs w:val="20"/>
        </w:rPr>
        <w:t>the provisions set out in the Mental Capacity Act 2005, and</w:t>
      </w:r>
    </w:p>
    <w:p w:rsidRPr="00C16843" w:rsidR="00AE3007" w:rsidP="00AE94C2" w:rsidRDefault="4A3F710E" w14:paraId="46F73943" w14:textId="3FB18229">
      <w:pPr>
        <w:pStyle w:val="paragraph"/>
        <w:numPr>
          <w:ilvl w:val="0"/>
          <w:numId w:val="10"/>
        </w:numPr>
        <w:spacing w:before="0" w:beforeAutospacing="0" w:after="0" w:afterAutospacing="0"/>
        <w:textAlignment w:val="baseline"/>
        <w:rPr>
          <w:rStyle w:val="normaltextrun"/>
          <w:rFonts w:ascii="Arial" w:hAnsi="Arial" w:cs="Arial"/>
          <w:sz w:val="20"/>
          <w:szCs w:val="20"/>
        </w:rPr>
      </w:pPr>
      <w:r w:rsidRPr="00AE94C2">
        <w:rPr>
          <w:rStyle w:val="normaltextrun"/>
          <w:rFonts w:ascii="Arial" w:hAnsi="Arial" w:cs="Arial"/>
          <w:sz w:val="20"/>
          <w:szCs w:val="20"/>
        </w:rPr>
        <w:t xml:space="preserve">in the Mental Health Measure (Wales) 2010 </w:t>
      </w:r>
    </w:p>
    <w:p w:rsidRPr="00C16843" w:rsidR="00AE3007" w:rsidP="00AE94C2" w:rsidRDefault="4A3F710E" w14:paraId="49988DC6" w14:textId="77774A39">
      <w:pPr>
        <w:pStyle w:val="paragraph"/>
        <w:spacing w:before="0" w:beforeAutospacing="0" w:after="0" w:afterAutospacing="0"/>
        <w:textAlignment w:val="baseline"/>
        <w:rPr>
          <w:rStyle w:val="normaltextrun"/>
          <w:rFonts w:ascii="Arial" w:hAnsi="Arial" w:cs="Arial"/>
          <w:sz w:val="20"/>
          <w:szCs w:val="20"/>
        </w:rPr>
      </w:pPr>
      <w:r w:rsidRPr="00AE94C2">
        <w:rPr>
          <w:rStyle w:val="normaltextrun"/>
          <w:rFonts w:ascii="Arial" w:hAnsi="Arial" w:cs="Arial"/>
          <w:sz w:val="20"/>
          <w:szCs w:val="20"/>
        </w:rPr>
        <w:t xml:space="preserve"> </w:t>
      </w:r>
    </w:p>
    <w:p w:rsidRPr="00C16843" w:rsidR="00AE3007" w:rsidP="00AE94C2" w:rsidRDefault="4A3F710E" w14:paraId="2723CC38" w14:textId="08ABFF86">
      <w:pPr>
        <w:pStyle w:val="paragraph"/>
        <w:spacing w:before="0" w:beforeAutospacing="0" w:after="0" w:afterAutospacing="0"/>
        <w:textAlignment w:val="baseline"/>
        <w:rPr>
          <w:rStyle w:val="normaltextrun"/>
          <w:rFonts w:ascii="Arial" w:hAnsi="Arial" w:cs="Arial"/>
          <w:sz w:val="20"/>
          <w:szCs w:val="20"/>
        </w:rPr>
      </w:pPr>
      <w:r w:rsidRPr="00AE94C2">
        <w:rPr>
          <w:rStyle w:val="normaltextrun"/>
          <w:rFonts w:ascii="Arial" w:hAnsi="Arial" w:cs="Arial"/>
          <w:sz w:val="20"/>
          <w:szCs w:val="20"/>
        </w:rPr>
        <w:t xml:space="preserve">are all exercised in accordance with statute and that there is compliance with: </w:t>
      </w:r>
    </w:p>
    <w:p w:rsidRPr="00C16843" w:rsidR="00AE3007" w:rsidP="00AE94C2" w:rsidRDefault="4A3F710E" w14:paraId="1B989BE1" w14:textId="18AB517E">
      <w:pPr>
        <w:pStyle w:val="paragraph"/>
        <w:numPr>
          <w:ilvl w:val="0"/>
          <w:numId w:val="9"/>
        </w:numPr>
        <w:spacing w:before="0" w:beforeAutospacing="0" w:after="0" w:afterAutospacing="0"/>
        <w:textAlignment w:val="baseline"/>
        <w:rPr>
          <w:rStyle w:val="normaltextrun"/>
          <w:rFonts w:ascii="Arial" w:hAnsi="Arial" w:cs="Arial"/>
          <w:sz w:val="20"/>
          <w:szCs w:val="20"/>
        </w:rPr>
      </w:pPr>
      <w:r w:rsidRPr="00AE94C2">
        <w:rPr>
          <w:rStyle w:val="normaltextrun"/>
          <w:rFonts w:ascii="Arial" w:hAnsi="Arial" w:cs="Arial"/>
          <w:sz w:val="20"/>
          <w:szCs w:val="20"/>
        </w:rPr>
        <w:t>the Mental Health Act 1983 Code of Practice for Wales</w:t>
      </w:r>
    </w:p>
    <w:p w:rsidRPr="00C16843" w:rsidR="00AE3007" w:rsidP="00AE94C2" w:rsidRDefault="4A3F710E" w14:paraId="56A4CC36" w14:textId="5658E48B">
      <w:pPr>
        <w:pStyle w:val="paragraph"/>
        <w:numPr>
          <w:ilvl w:val="0"/>
          <w:numId w:val="9"/>
        </w:numPr>
        <w:spacing w:before="0" w:beforeAutospacing="0" w:after="0" w:afterAutospacing="0"/>
        <w:textAlignment w:val="baseline"/>
        <w:rPr>
          <w:rStyle w:val="normaltextrun"/>
          <w:rFonts w:ascii="Arial" w:hAnsi="Arial" w:cs="Arial"/>
          <w:sz w:val="20"/>
          <w:szCs w:val="20"/>
        </w:rPr>
      </w:pPr>
      <w:r w:rsidRPr="00AE94C2">
        <w:rPr>
          <w:rStyle w:val="normaltextrun"/>
          <w:rFonts w:ascii="Arial" w:hAnsi="Arial" w:cs="Arial"/>
          <w:sz w:val="20"/>
          <w:szCs w:val="20"/>
        </w:rPr>
        <w:t>the Mental Capacity Act 2005 Code of Practice</w:t>
      </w:r>
    </w:p>
    <w:p w:rsidRPr="00C16843" w:rsidR="00AE3007" w:rsidP="00AE94C2" w:rsidRDefault="4A3F710E" w14:paraId="1FCED482" w14:textId="2E57E45A">
      <w:pPr>
        <w:pStyle w:val="paragraph"/>
        <w:numPr>
          <w:ilvl w:val="0"/>
          <w:numId w:val="9"/>
        </w:numPr>
        <w:spacing w:before="0" w:beforeAutospacing="0" w:after="0" w:afterAutospacing="0"/>
        <w:textAlignment w:val="baseline"/>
        <w:rPr>
          <w:rStyle w:val="normaltextrun"/>
          <w:rFonts w:ascii="Arial" w:hAnsi="Arial" w:cs="Arial"/>
          <w:sz w:val="20"/>
          <w:szCs w:val="20"/>
        </w:rPr>
      </w:pPr>
      <w:r w:rsidRPr="00AE94C2">
        <w:rPr>
          <w:rStyle w:val="normaltextrun"/>
          <w:rFonts w:ascii="Arial" w:hAnsi="Arial" w:cs="Arial"/>
          <w:sz w:val="20"/>
          <w:szCs w:val="20"/>
        </w:rPr>
        <w:t>the Mental Capacity Act 2005 Deprivation of Liberty Safeguards Code of Practice</w:t>
      </w:r>
    </w:p>
    <w:p w:rsidRPr="00C16843" w:rsidR="00AE3007" w:rsidP="00AE94C2" w:rsidRDefault="4A3F710E" w14:paraId="28F687DD" w14:textId="11F43068">
      <w:pPr>
        <w:pStyle w:val="paragraph"/>
        <w:numPr>
          <w:ilvl w:val="0"/>
          <w:numId w:val="9"/>
        </w:numPr>
        <w:spacing w:before="0" w:beforeAutospacing="0" w:after="0" w:afterAutospacing="0"/>
        <w:textAlignment w:val="baseline"/>
        <w:rPr>
          <w:rStyle w:val="normaltextrun"/>
          <w:rFonts w:ascii="Arial" w:hAnsi="Arial" w:cs="Arial"/>
          <w:sz w:val="20"/>
          <w:szCs w:val="20"/>
        </w:rPr>
      </w:pPr>
      <w:r w:rsidRPr="00AE94C2">
        <w:rPr>
          <w:rStyle w:val="normaltextrun"/>
          <w:rFonts w:ascii="Arial" w:hAnsi="Arial" w:cs="Arial"/>
          <w:sz w:val="20"/>
          <w:szCs w:val="20"/>
        </w:rPr>
        <w:t>the associated Regulations</w:t>
      </w:r>
    </w:p>
    <w:p w:rsidRPr="00C16843" w:rsidR="00AE3007" w:rsidP="00AE94C2" w:rsidRDefault="00AE3007" w14:paraId="156B1B58" w14:textId="003A46B2">
      <w:pPr>
        <w:pStyle w:val="paragraph"/>
        <w:spacing w:before="0" w:beforeAutospacing="0" w:after="0" w:afterAutospacing="0"/>
        <w:textAlignment w:val="baseline"/>
        <w:rPr>
          <w:rStyle w:val="normaltextrun"/>
          <w:rFonts w:ascii="Arial" w:hAnsi="Arial" w:cs="Arial"/>
          <w:sz w:val="20"/>
          <w:szCs w:val="20"/>
        </w:rPr>
      </w:pPr>
    </w:p>
    <w:p w:rsidRPr="00C16843" w:rsidR="00AE3007" w:rsidP="3DB6C6F0" w:rsidRDefault="00AE3007" w14:paraId="54106998" w14:textId="21D5E5D9">
      <w:pPr>
        <w:pStyle w:val="paragraph"/>
        <w:spacing w:before="0" w:beforeAutospacing="0" w:after="0" w:afterAutospacing="0"/>
        <w:textAlignment w:val="baseline"/>
        <w:rPr>
          <w:rStyle w:val="eop"/>
          <w:rFonts w:ascii="Arial" w:hAnsi="Arial" w:cs="Arial"/>
          <w:sz w:val="20"/>
          <w:szCs w:val="20"/>
        </w:rPr>
      </w:pPr>
      <w:r w:rsidRPr="00AE94C2">
        <w:rPr>
          <w:rStyle w:val="normaltextrun"/>
          <w:rFonts w:ascii="Arial" w:hAnsi="Arial" w:cs="Arial"/>
          <w:sz w:val="20"/>
          <w:szCs w:val="20"/>
        </w:rPr>
        <w:t xml:space="preserve">During the financial year </w:t>
      </w:r>
      <w:r w:rsidR="00E67D4E">
        <w:rPr>
          <w:rStyle w:val="normaltextrun"/>
          <w:rFonts w:ascii="Arial" w:hAnsi="Arial" w:cs="Arial"/>
          <w:sz w:val="20"/>
          <w:szCs w:val="20"/>
        </w:rPr>
        <w:t>2025/26</w:t>
      </w:r>
      <w:r w:rsidRPr="00AE94C2">
        <w:rPr>
          <w:rStyle w:val="normaltextrun"/>
          <w:rFonts w:ascii="Arial" w:hAnsi="Arial" w:cs="Arial"/>
          <w:sz w:val="20"/>
          <w:szCs w:val="20"/>
        </w:rPr>
        <w:t>, the</w:t>
      </w:r>
      <w:r w:rsidRPr="00AE94C2" w:rsidR="00670426">
        <w:rPr>
          <w:rStyle w:val="normaltextrun"/>
          <w:rFonts w:ascii="Arial" w:hAnsi="Arial" w:cs="Arial"/>
          <w:sz w:val="20"/>
          <w:szCs w:val="20"/>
        </w:rPr>
        <w:t xml:space="preserve"> Committee</w:t>
      </w:r>
      <w:r w:rsidRPr="00AE94C2">
        <w:rPr>
          <w:rStyle w:val="normaltextrun"/>
          <w:rFonts w:ascii="Arial" w:hAnsi="Arial" w:cs="Arial"/>
          <w:sz w:val="20"/>
          <w:szCs w:val="20"/>
        </w:rPr>
        <w:t xml:space="preserve"> </w:t>
      </w:r>
      <w:r w:rsidRPr="00AE94C2" w:rsidR="00102867">
        <w:rPr>
          <w:rStyle w:val="normaltextrun"/>
          <w:rFonts w:ascii="Arial" w:hAnsi="Arial" w:cs="Arial"/>
          <w:sz w:val="20"/>
          <w:szCs w:val="20"/>
        </w:rPr>
        <w:t>considered</w:t>
      </w:r>
      <w:r w:rsidRPr="00AE94C2">
        <w:rPr>
          <w:rStyle w:val="normaltextrun"/>
          <w:rFonts w:ascii="Arial" w:hAnsi="Arial" w:cs="Arial"/>
          <w:sz w:val="20"/>
          <w:szCs w:val="20"/>
        </w:rPr>
        <w:t xml:space="preserve"> the following:</w:t>
      </w:r>
      <w:r w:rsidRPr="00AE94C2">
        <w:rPr>
          <w:rStyle w:val="eop"/>
          <w:rFonts w:ascii="Arial" w:hAnsi="Arial" w:cs="Arial"/>
          <w:sz w:val="20"/>
          <w:szCs w:val="20"/>
        </w:rPr>
        <w:t> </w:t>
      </w:r>
    </w:p>
    <w:p w:rsidR="00AE94C2" w:rsidP="00AE94C2" w:rsidRDefault="00AE94C2" w14:paraId="3F06ADCE" w14:textId="79000449">
      <w:pPr>
        <w:pStyle w:val="paragraph"/>
        <w:spacing w:before="0" w:beforeAutospacing="0" w:after="0" w:afterAutospacing="0"/>
        <w:rPr>
          <w:rStyle w:val="eop"/>
          <w:rFonts w:ascii="Arial" w:hAnsi="Arial" w:cs="Arial"/>
          <w:sz w:val="20"/>
          <w:szCs w:val="20"/>
        </w:rPr>
      </w:pPr>
    </w:p>
    <w:p w:rsidRPr="001868E4" w:rsidR="60D5CE4A" w:rsidP="00AE94C2" w:rsidRDefault="60D5CE4A" w14:paraId="3CD8E830" w14:textId="24083B2D">
      <w:pPr>
        <w:pStyle w:val="paragraph"/>
        <w:numPr>
          <w:ilvl w:val="0"/>
          <w:numId w:val="22"/>
        </w:numPr>
        <w:spacing w:before="0" w:beforeAutospacing="0" w:after="0" w:afterAutospacing="0"/>
        <w:rPr>
          <w:rStyle w:val="eop"/>
          <w:rFonts w:ascii="Arial" w:hAnsi="Arial" w:cs="Arial"/>
          <w:sz w:val="20"/>
          <w:szCs w:val="20"/>
        </w:rPr>
      </w:pPr>
      <w:r w:rsidRPr="00AE94C2">
        <w:rPr>
          <w:rStyle w:val="eop"/>
          <w:rFonts w:ascii="Arial" w:hAnsi="Arial" w:cs="Arial"/>
          <w:b/>
          <w:bCs/>
          <w:sz w:val="20"/>
          <w:szCs w:val="20"/>
        </w:rPr>
        <w:t xml:space="preserve">Mental Capacity Act Monitoring Report and </w:t>
      </w:r>
      <w:proofErr w:type="spellStart"/>
      <w:r w:rsidRPr="00AE94C2">
        <w:rPr>
          <w:rStyle w:val="eop"/>
          <w:rFonts w:ascii="Arial" w:hAnsi="Arial" w:cs="Arial"/>
          <w:b/>
          <w:bCs/>
          <w:sz w:val="20"/>
          <w:szCs w:val="20"/>
        </w:rPr>
        <w:t>DoLS</w:t>
      </w:r>
      <w:proofErr w:type="spellEnd"/>
      <w:r w:rsidRPr="00AE94C2">
        <w:rPr>
          <w:rStyle w:val="eop"/>
          <w:rFonts w:ascii="Arial" w:hAnsi="Arial" w:cs="Arial"/>
          <w:b/>
          <w:bCs/>
          <w:sz w:val="20"/>
          <w:szCs w:val="20"/>
        </w:rPr>
        <w:t xml:space="preserve"> Monitoring: </w:t>
      </w:r>
    </w:p>
    <w:p w:rsidR="001868E4" w:rsidP="001868E4" w:rsidRDefault="001868E4" w14:paraId="5DD581BF" w14:textId="77777777">
      <w:pPr>
        <w:pStyle w:val="paragraph"/>
        <w:spacing w:before="0" w:beforeAutospacing="0" w:after="0" w:afterAutospacing="0"/>
        <w:ind w:left="720"/>
        <w:rPr>
          <w:rStyle w:val="eop"/>
          <w:rFonts w:ascii="Arial" w:hAnsi="Arial" w:cs="Arial"/>
          <w:sz w:val="20"/>
          <w:szCs w:val="20"/>
        </w:rPr>
      </w:pPr>
    </w:p>
    <w:p w:rsidR="00987147" w:rsidP="00987147" w:rsidRDefault="60D5CE4A" w14:paraId="02C7B758" w14:textId="77777777">
      <w:pPr>
        <w:pStyle w:val="paragraph"/>
        <w:spacing w:before="0" w:beforeAutospacing="0" w:after="0" w:afterAutospacing="0"/>
        <w:rPr>
          <w:rStyle w:val="eop"/>
          <w:rFonts w:ascii="Arial" w:hAnsi="Arial" w:cs="Arial"/>
          <w:sz w:val="20"/>
          <w:szCs w:val="20"/>
        </w:rPr>
      </w:pPr>
      <w:r w:rsidRPr="00AE94C2">
        <w:rPr>
          <w:rStyle w:val="eop"/>
          <w:rFonts w:ascii="Arial" w:hAnsi="Arial" w:cs="Arial"/>
          <w:sz w:val="20"/>
          <w:szCs w:val="20"/>
        </w:rPr>
        <w:t xml:space="preserve">The Committee received the Mental Capacity Act (MCA) and </w:t>
      </w:r>
      <w:proofErr w:type="spellStart"/>
      <w:r w:rsidRPr="00AE94C2">
        <w:rPr>
          <w:rStyle w:val="eop"/>
          <w:rFonts w:ascii="Arial" w:hAnsi="Arial" w:cs="Arial"/>
          <w:sz w:val="20"/>
          <w:szCs w:val="20"/>
        </w:rPr>
        <w:t>DoLS</w:t>
      </w:r>
      <w:proofErr w:type="spellEnd"/>
      <w:r w:rsidRPr="00AE94C2" w:rsidR="05478270">
        <w:rPr>
          <w:rStyle w:val="eop"/>
          <w:rFonts w:ascii="Arial" w:hAnsi="Arial" w:cs="Arial"/>
          <w:sz w:val="20"/>
          <w:szCs w:val="20"/>
        </w:rPr>
        <w:t xml:space="preserve"> </w:t>
      </w:r>
      <w:r w:rsidRPr="00AE94C2">
        <w:rPr>
          <w:rStyle w:val="eop"/>
          <w:rFonts w:ascii="Arial" w:hAnsi="Arial" w:cs="Arial"/>
          <w:sz w:val="20"/>
          <w:szCs w:val="20"/>
        </w:rPr>
        <w:t xml:space="preserve">Monitoring report which provided a general update on current issues related to the MCA and </w:t>
      </w:r>
      <w:proofErr w:type="spellStart"/>
      <w:r w:rsidRPr="00AE94C2">
        <w:rPr>
          <w:rStyle w:val="eop"/>
          <w:rFonts w:ascii="Arial" w:hAnsi="Arial" w:cs="Arial"/>
          <w:sz w:val="20"/>
          <w:szCs w:val="20"/>
        </w:rPr>
        <w:t>DoLS</w:t>
      </w:r>
      <w:proofErr w:type="spellEnd"/>
      <w:r w:rsidRPr="00AE94C2">
        <w:rPr>
          <w:rStyle w:val="eop"/>
          <w:rFonts w:ascii="Arial" w:hAnsi="Arial" w:cs="Arial"/>
          <w:sz w:val="20"/>
          <w:szCs w:val="20"/>
        </w:rPr>
        <w:t xml:space="preserve">. The MCA and </w:t>
      </w:r>
      <w:proofErr w:type="spellStart"/>
      <w:r w:rsidRPr="00AE94C2">
        <w:rPr>
          <w:rStyle w:val="eop"/>
          <w:rFonts w:ascii="Arial" w:hAnsi="Arial" w:cs="Arial"/>
          <w:sz w:val="20"/>
          <w:szCs w:val="20"/>
        </w:rPr>
        <w:t>DoLS</w:t>
      </w:r>
      <w:proofErr w:type="spellEnd"/>
      <w:r w:rsidRPr="00AE94C2">
        <w:rPr>
          <w:rStyle w:val="eop"/>
          <w:rFonts w:ascii="Arial" w:hAnsi="Arial" w:cs="Arial"/>
          <w:sz w:val="20"/>
          <w:szCs w:val="20"/>
        </w:rPr>
        <w:t xml:space="preserve"> indicators provided an overview of the following:</w:t>
      </w:r>
    </w:p>
    <w:p w:rsidR="00987147" w:rsidP="00987147" w:rsidRDefault="00987147" w14:paraId="1844E1DC" w14:textId="77777777">
      <w:pPr>
        <w:pStyle w:val="paragraph"/>
        <w:numPr>
          <w:ilvl w:val="0"/>
          <w:numId w:val="38"/>
        </w:numPr>
        <w:spacing w:before="0" w:beforeAutospacing="0" w:after="0" w:afterAutospacing="0"/>
        <w:rPr>
          <w:rFonts w:ascii="Arial" w:hAnsi="Arial" w:cs="Arial"/>
          <w:sz w:val="20"/>
          <w:szCs w:val="20"/>
        </w:rPr>
      </w:pPr>
      <w:r w:rsidRPr="00987147">
        <w:rPr>
          <w:rFonts w:ascii="Arial" w:hAnsi="Arial" w:cs="Arial"/>
          <w:sz w:val="20"/>
          <w:szCs w:val="20"/>
        </w:rPr>
        <w:t>MCA Te</w:t>
      </w:r>
      <w:r>
        <w:rPr>
          <w:rFonts w:ascii="Arial" w:hAnsi="Arial" w:cs="Arial"/>
          <w:sz w:val="20"/>
          <w:szCs w:val="20"/>
        </w:rPr>
        <w:t>a</w:t>
      </w:r>
      <w:r w:rsidRPr="00987147">
        <w:rPr>
          <w:rFonts w:ascii="Arial" w:hAnsi="Arial" w:cs="Arial"/>
          <w:sz w:val="20"/>
          <w:szCs w:val="20"/>
        </w:rPr>
        <w:t>m Audit 2024/25 </w:t>
      </w:r>
    </w:p>
    <w:p w:rsidR="00987147" w:rsidP="00987147" w:rsidRDefault="00987147" w14:paraId="72F3E80E" w14:textId="24198A22">
      <w:pPr>
        <w:pStyle w:val="paragraph"/>
        <w:numPr>
          <w:ilvl w:val="0"/>
          <w:numId w:val="38"/>
        </w:numPr>
        <w:spacing w:before="0" w:beforeAutospacing="0" w:after="0" w:afterAutospacing="0"/>
        <w:rPr>
          <w:rFonts w:ascii="Arial" w:hAnsi="Arial" w:cs="Arial"/>
          <w:sz w:val="20"/>
          <w:szCs w:val="20"/>
        </w:rPr>
      </w:pPr>
      <w:r w:rsidRPr="00987147">
        <w:rPr>
          <w:rFonts w:ascii="Arial" w:hAnsi="Arial" w:cs="Arial"/>
          <w:sz w:val="20"/>
          <w:szCs w:val="20"/>
        </w:rPr>
        <w:t xml:space="preserve">Mental Capacity Act Monitoring Actions </w:t>
      </w:r>
    </w:p>
    <w:p w:rsidR="00987147" w:rsidP="00987147" w:rsidRDefault="00987147" w14:paraId="2811604E" w14:textId="77777777">
      <w:pPr>
        <w:pStyle w:val="paragraph"/>
        <w:numPr>
          <w:ilvl w:val="0"/>
          <w:numId w:val="38"/>
        </w:numPr>
        <w:spacing w:before="0" w:beforeAutospacing="0" w:after="0" w:afterAutospacing="0"/>
        <w:rPr>
          <w:rFonts w:ascii="Arial" w:hAnsi="Arial" w:cs="Arial"/>
          <w:sz w:val="20"/>
          <w:szCs w:val="20"/>
        </w:rPr>
      </w:pPr>
      <w:r w:rsidRPr="00987147">
        <w:rPr>
          <w:rFonts w:ascii="Arial" w:hAnsi="Arial" w:cs="Arial"/>
          <w:sz w:val="20"/>
          <w:szCs w:val="20"/>
        </w:rPr>
        <w:t>Mental Capacity IMCA Referral type </w:t>
      </w:r>
    </w:p>
    <w:p w:rsidR="00987147" w:rsidP="00987147" w:rsidRDefault="00987147" w14:paraId="475B52BE" w14:textId="77777777">
      <w:pPr>
        <w:pStyle w:val="paragraph"/>
        <w:numPr>
          <w:ilvl w:val="0"/>
          <w:numId w:val="38"/>
        </w:numPr>
        <w:spacing w:before="0" w:beforeAutospacing="0" w:after="0" w:afterAutospacing="0"/>
        <w:rPr>
          <w:rFonts w:ascii="Arial" w:hAnsi="Arial" w:cs="Arial"/>
          <w:sz w:val="20"/>
          <w:szCs w:val="20"/>
        </w:rPr>
      </w:pPr>
      <w:r w:rsidRPr="00987147">
        <w:rPr>
          <w:rFonts w:ascii="Arial" w:hAnsi="Arial" w:cs="Arial"/>
          <w:sz w:val="20"/>
          <w:szCs w:val="20"/>
        </w:rPr>
        <w:t>Awareness Raising / Training Sessions </w:t>
      </w:r>
    </w:p>
    <w:p w:rsidR="00987147" w:rsidP="00987147" w:rsidRDefault="00987147" w14:paraId="0707482E" w14:textId="77777777">
      <w:pPr>
        <w:pStyle w:val="paragraph"/>
        <w:numPr>
          <w:ilvl w:val="0"/>
          <w:numId w:val="38"/>
        </w:numPr>
        <w:spacing w:before="0" w:beforeAutospacing="0" w:after="0" w:afterAutospacing="0"/>
        <w:rPr>
          <w:rFonts w:ascii="Arial" w:hAnsi="Arial" w:cs="Arial"/>
          <w:sz w:val="20"/>
          <w:szCs w:val="20"/>
        </w:rPr>
      </w:pPr>
      <w:r w:rsidRPr="00987147">
        <w:rPr>
          <w:rFonts w:ascii="Arial" w:hAnsi="Arial" w:cs="Arial"/>
          <w:sz w:val="20"/>
          <w:szCs w:val="20"/>
        </w:rPr>
        <w:t>Mandatory MCA Training </w:t>
      </w:r>
    </w:p>
    <w:p w:rsidR="00987147" w:rsidP="00987147" w:rsidRDefault="00987147" w14:paraId="7DBED81E" w14:textId="77777777">
      <w:pPr>
        <w:pStyle w:val="paragraph"/>
        <w:numPr>
          <w:ilvl w:val="0"/>
          <w:numId w:val="38"/>
        </w:numPr>
        <w:spacing w:before="0" w:beforeAutospacing="0" w:after="0" w:afterAutospacing="0"/>
        <w:rPr>
          <w:rFonts w:ascii="Arial" w:hAnsi="Arial" w:cs="Arial"/>
          <w:sz w:val="20"/>
          <w:szCs w:val="20"/>
        </w:rPr>
      </w:pPr>
      <w:r w:rsidRPr="00987147">
        <w:rPr>
          <w:rFonts w:ascii="Arial" w:hAnsi="Arial" w:cs="Arial"/>
          <w:sz w:val="20"/>
          <w:szCs w:val="20"/>
        </w:rPr>
        <w:t>MCA Practitioner Led Training – 2024/25 </w:t>
      </w:r>
    </w:p>
    <w:p w:rsidR="00987147" w:rsidP="00987147" w:rsidRDefault="00987147" w14:paraId="60B30E70" w14:textId="77777777">
      <w:pPr>
        <w:pStyle w:val="paragraph"/>
        <w:numPr>
          <w:ilvl w:val="0"/>
          <w:numId w:val="38"/>
        </w:numPr>
        <w:spacing w:before="0" w:beforeAutospacing="0" w:after="0" w:afterAutospacing="0"/>
        <w:rPr>
          <w:rFonts w:ascii="Arial" w:hAnsi="Arial" w:cs="Arial"/>
          <w:sz w:val="20"/>
          <w:szCs w:val="20"/>
        </w:rPr>
      </w:pPr>
      <w:r w:rsidRPr="00987147">
        <w:rPr>
          <w:rFonts w:ascii="Arial" w:hAnsi="Arial" w:cs="Arial"/>
          <w:sz w:val="20"/>
          <w:szCs w:val="20"/>
        </w:rPr>
        <w:t>MCA Team Advice and Support </w:t>
      </w:r>
    </w:p>
    <w:p w:rsidR="00982735" w:rsidP="00982735" w:rsidRDefault="00987147" w14:paraId="1161F236" w14:textId="36D2F933">
      <w:pPr>
        <w:pStyle w:val="paragraph"/>
        <w:numPr>
          <w:ilvl w:val="0"/>
          <w:numId w:val="38"/>
        </w:numPr>
        <w:spacing w:before="0" w:beforeAutospacing="0" w:after="0" w:afterAutospacing="0"/>
        <w:rPr>
          <w:rFonts w:ascii="Arial" w:hAnsi="Arial" w:cs="Arial"/>
          <w:sz w:val="20"/>
          <w:szCs w:val="20"/>
        </w:rPr>
      </w:pPr>
      <w:r w:rsidRPr="00987147">
        <w:rPr>
          <w:rFonts w:ascii="Arial" w:hAnsi="Arial" w:cs="Arial"/>
          <w:sz w:val="20"/>
          <w:szCs w:val="20"/>
        </w:rPr>
        <w:t>MCA Team Resources for Staff </w:t>
      </w:r>
    </w:p>
    <w:p w:rsidRPr="00982735" w:rsidR="00982735" w:rsidP="00982735" w:rsidRDefault="00982735" w14:paraId="0EAD267E" w14:textId="5DBF65EC">
      <w:pPr>
        <w:pStyle w:val="paragraph"/>
        <w:numPr>
          <w:ilvl w:val="0"/>
          <w:numId w:val="38"/>
        </w:numPr>
        <w:spacing w:before="0" w:beforeAutospacing="0" w:after="0" w:afterAutospacing="0"/>
        <w:rPr>
          <w:rFonts w:ascii="Arial" w:hAnsi="Arial" w:cs="Arial"/>
          <w:sz w:val="20"/>
          <w:szCs w:val="20"/>
        </w:rPr>
      </w:pPr>
      <w:r>
        <w:rPr>
          <w:rFonts w:ascii="Arial" w:hAnsi="Arial" w:cs="Arial"/>
          <w:sz w:val="20"/>
          <w:szCs w:val="20"/>
        </w:rPr>
        <w:t>MCA Audit Action Plans</w:t>
      </w:r>
    </w:p>
    <w:p w:rsidR="00987147" w:rsidP="00987147" w:rsidRDefault="00987147" w14:paraId="4789716B" w14:textId="77777777">
      <w:pPr>
        <w:pStyle w:val="paragraph"/>
        <w:numPr>
          <w:ilvl w:val="0"/>
          <w:numId w:val="38"/>
        </w:numPr>
        <w:spacing w:before="0" w:beforeAutospacing="0" w:after="0" w:afterAutospacing="0"/>
        <w:rPr>
          <w:rFonts w:ascii="Arial" w:hAnsi="Arial" w:cs="Arial"/>
          <w:sz w:val="20"/>
          <w:szCs w:val="20"/>
        </w:rPr>
      </w:pPr>
      <w:r w:rsidRPr="00987147">
        <w:rPr>
          <w:rFonts w:ascii="Arial" w:hAnsi="Arial" w:cs="Arial"/>
          <w:sz w:val="20"/>
          <w:szCs w:val="20"/>
        </w:rPr>
        <w:t>Deprivation of Liberty Safeguards Monitoring Actions </w:t>
      </w:r>
    </w:p>
    <w:p w:rsidR="00987147" w:rsidP="00987147" w:rsidRDefault="00987147" w14:paraId="5FB6FEA1" w14:textId="29CA0E0A">
      <w:pPr>
        <w:pStyle w:val="paragraph"/>
        <w:numPr>
          <w:ilvl w:val="0"/>
          <w:numId w:val="38"/>
        </w:numPr>
        <w:spacing w:before="0" w:beforeAutospacing="0" w:after="0" w:afterAutospacing="0"/>
        <w:rPr>
          <w:rFonts w:ascii="Arial" w:hAnsi="Arial" w:cs="Arial"/>
          <w:sz w:val="20"/>
          <w:szCs w:val="20"/>
        </w:rPr>
      </w:pPr>
      <w:r w:rsidRPr="00987147">
        <w:rPr>
          <w:rFonts w:ascii="Arial" w:hAnsi="Arial" w:cs="Arial"/>
          <w:sz w:val="20"/>
          <w:szCs w:val="20"/>
        </w:rPr>
        <w:t>Referrals and Assessments</w:t>
      </w:r>
    </w:p>
    <w:p w:rsidRPr="00987147" w:rsidR="002803C6" w:rsidP="00987147" w:rsidRDefault="00850591" w14:paraId="73118832" w14:textId="19CDA8F4">
      <w:pPr>
        <w:pStyle w:val="paragraph"/>
        <w:numPr>
          <w:ilvl w:val="0"/>
          <w:numId w:val="38"/>
        </w:numPr>
        <w:spacing w:before="0" w:beforeAutospacing="0" w:after="0" w:afterAutospacing="0"/>
        <w:rPr>
          <w:rFonts w:ascii="Arial" w:hAnsi="Arial" w:cs="Arial"/>
          <w:sz w:val="20"/>
          <w:szCs w:val="20"/>
        </w:rPr>
      </w:pPr>
      <w:r>
        <w:rPr>
          <w:rFonts w:ascii="Arial" w:hAnsi="Arial" w:cs="Arial"/>
          <w:sz w:val="20"/>
          <w:szCs w:val="20"/>
        </w:rPr>
        <w:t xml:space="preserve">Actions from the </w:t>
      </w:r>
      <w:proofErr w:type="spellStart"/>
      <w:r>
        <w:rPr>
          <w:rFonts w:ascii="Arial" w:hAnsi="Arial" w:cs="Arial"/>
          <w:sz w:val="20"/>
          <w:szCs w:val="20"/>
        </w:rPr>
        <w:t>DoLS</w:t>
      </w:r>
      <w:proofErr w:type="spellEnd"/>
      <w:r>
        <w:rPr>
          <w:rFonts w:ascii="Arial" w:hAnsi="Arial" w:cs="Arial"/>
          <w:sz w:val="20"/>
          <w:szCs w:val="20"/>
        </w:rPr>
        <w:t xml:space="preserve"> </w:t>
      </w:r>
      <w:r w:rsidR="00982735">
        <w:rPr>
          <w:rFonts w:ascii="Arial" w:hAnsi="Arial" w:cs="Arial"/>
          <w:sz w:val="20"/>
          <w:szCs w:val="20"/>
        </w:rPr>
        <w:t xml:space="preserve">Internal Audit </w:t>
      </w:r>
      <w:r>
        <w:rPr>
          <w:rFonts w:ascii="Arial" w:hAnsi="Arial" w:cs="Arial"/>
          <w:sz w:val="20"/>
          <w:szCs w:val="20"/>
        </w:rPr>
        <w:t>Report</w:t>
      </w:r>
    </w:p>
    <w:p w:rsidR="00AE94C2" w:rsidP="00AE94C2" w:rsidRDefault="00AE94C2" w14:paraId="09CE5922" w14:textId="20E979B0">
      <w:pPr>
        <w:pStyle w:val="paragraph"/>
        <w:spacing w:before="0" w:beforeAutospacing="0" w:after="0" w:afterAutospacing="0"/>
        <w:rPr>
          <w:rStyle w:val="eop"/>
          <w:rFonts w:ascii="Arial" w:hAnsi="Arial" w:cs="Arial"/>
          <w:sz w:val="20"/>
          <w:szCs w:val="20"/>
        </w:rPr>
      </w:pPr>
    </w:p>
    <w:p w:rsidR="30FAFC3E" w:rsidP="00AE94C2" w:rsidRDefault="30FAFC3E" w14:paraId="612CDE00" w14:textId="18706B65">
      <w:pPr>
        <w:pStyle w:val="paragraph"/>
        <w:numPr>
          <w:ilvl w:val="0"/>
          <w:numId w:val="22"/>
        </w:numPr>
        <w:spacing w:before="0" w:beforeAutospacing="0" w:after="0" w:afterAutospacing="0"/>
        <w:rPr>
          <w:rStyle w:val="eop"/>
          <w:rFonts w:ascii="Arial" w:hAnsi="Arial" w:cs="Arial"/>
          <w:b/>
          <w:bCs/>
          <w:sz w:val="20"/>
          <w:szCs w:val="20"/>
        </w:rPr>
      </w:pPr>
      <w:r w:rsidRPr="00AE94C2">
        <w:rPr>
          <w:rStyle w:val="eop"/>
          <w:rFonts w:ascii="Arial" w:hAnsi="Arial" w:cs="Arial"/>
          <w:b/>
          <w:bCs/>
          <w:sz w:val="20"/>
          <w:szCs w:val="20"/>
        </w:rPr>
        <w:t>Mental Health Act Monitoring Exception Report</w:t>
      </w:r>
    </w:p>
    <w:p w:rsidR="00AE94C2" w:rsidP="00AE94C2" w:rsidRDefault="00AE94C2" w14:paraId="5D5699DB" w14:textId="61DA3A30">
      <w:pPr>
        <w:pStyle w:val="paragraph"/>
        <w:spacing w:before="0" w:beforeAutospacing="0" w:after="0" w:afterAutospacing="0"/>
        <w:rPr>
          <w:rStyle w:val="eop"/>
          <w:rFonts w:ascii="Arial" w:hAnsi="Arial" w:cs="Arial"/>
          <w:sz w:val="20"/>
          <w:szCs w:val="20"/>
        </w:rPr>
      </w:pPr>
    </w:p>
    <w:p w:rsidR="46D73932" w:rsidP="00AE94C2" w:rsidRDefault="46D73932" w14:paraId="25E9DAEA" w14:textId="5FC38602">
      <w:pPr>
        <w:pStyle w:val="paragraph"/>
        <w:spacing w:before="0" w:beforeAutospacing="0" w:after="0" w:afterAutospacing="0"/>
        <w:rPr>
          <w:rStyle w:val="eop"/>
          <w:rFonts w:ascii="Arial" w:hAnsi="Arial" w:cs="Arial"/>
          <w:sz w:val="20"/>
          <w:szCs w:val="20"/>
        </w:rPr>
      </w:pPr>
      <w:r w:rsidRPr="00AE94C2">
        <w:rPr>
          <w:rStyle w:val="eop"/>
          <w:rFonts w:ascii="Arial" w:hAnsi="Arial" w:cs="Arial"/>
          <w:sz w:val="20"/>
          <w:szCs w:val="20"/>
        </w:rPr>
        <w:lastRenderedPageBreak/>
        <w:t>The report provided the Committee with further information relating to wider issues of the Mental Health Act. Any exceptions highlighted in the Mental Health Act Monitoring report were intended to raise the Committee’s awareness of matters relating to the functions of hospital managers and give assurance that the care and treatment of patients detained by Cardiff and Vale University Health Board and those subject to a community treatment order are only as the Act allows.</w:t>
      </w:r>
    </w:p>
    <w:p w:rsidR="00AE94C2" w:rsidP="00AE94C2" w:rsidRDefault="00AE94C2" w14:paraId="4094C588" w14:textId="163DC054">
      <w:pPr>
        <w:pStyle w:val="paragraph"/>
        <w:spacing w:before="0" w:beforeAutospacing="0" w:after="0" w:afterAutospacing="0"/>
        <w:rPr>
          <w:rStyle w:val="eop"/>
          <w:rFonts w:ascii="Arial" w:hAnsi="Arial" w:cs="Arial"/>
          <w:sz w:val="20"/>
          <w:szCs w:val="20"/>
        </w:rPr>
      </w:pPr>
    </w:p>
    <w:p w:rsidR="622C7EE4" w:rsidP="00AE94C2" w:rsidRDefault="622C7EE4" w14:paraId="19CC41B6" w14:textId="4198C0D1">
      <w:pPr>
        <w:pStyle w:val="paragraph"/>
        <w:numPr>
          <w:ilvl w:val="0"/>
          <w:numId w:val="22"/>
        </w:numPr>
        <w:spacing w:before="0" w:beforeAutospacing="0" w:after="0" w:afterAutospacing="0"/>
        <w:rPr>
          <w:rStyle w:val="eop"/>
          <w:rFonts w:ascii="Arial" w:hAnsi="Arial" w:cs="Arial"/>
          <w:b/>
          <w:bCs/>
          <w:sz w:val="20"/>
          <w:szCs w:val="20"/>
        </w:rPr>
      </w:pPr>
      <w:r w:rsidRPr="00AE94C2">
        <w:rPr>
          <w:rStyle w:val="eop"/>
          <w:rFonts w:ascii="Arial" w:hAnsi="Arial" w:cs="Arial"/>
          <w:b/>
          <w:bCs/>
          <w:sz w:val="20"/>
          <w:szCs w:val="20"/>
        </w:rPr>
        <w:t>Mental Health Measure Monitoring Report including Care and Treatment Plans Update Report</w:t>
      </w:r>
    </w:p>
    <w:p w:rsidR="00AE94C2" w:rsidP="00AE94C2" w:rsidRDefault="00AE94C2" w14:paraId="3875B465" w14:textId="036739C9">
      <w:pPr>
        <w:pStyle w:val="paragraph"/>
        <w:spacing w:before="0" w:beforeAutospacing="0" w:after="0" w:afterAutospacing="0"/>
        <w:rPr>
          <w:rStyle w:val="eop"/>
          <w:rFonts w:ascii="Arial" w:hAnsi="Arial" w:cs="Arial"/>
          <w:sz w:val="20"/>
          <w:szCs w:val="20"/>
        </w:rPr>
      </w:pPr>
    </w:p>
    <w:p w:rsidR="0BE2A534" w:rsidP="00AE94C2" w:rsidRDefault="0BE2A534" w14:paraId="71FF666B" w14:textId="1735C040">
      <w:pPr>
        <w:pStyle w:val="paragraph"/>
        <w:spacing w:before="0" w:beforeAutospacing="0" w:after="0" w:afterAutospacing="0"/>
        <w:rPr>
          <w:rStyle w:val="eop"/>
          <w:rFonts w:ascii="Arial" w:hAnsi="Arial" w:cs="Arial"/>
          <w:sz w:val="20"/>
          <w:szCs w:val="20"/>
        </w:rPr>
      </w:pPr>
      <w:r w:rsidRPr="00AE94C2">
        <w:rPr>
          <w:rStyle w:val="eop"/>
          <w:rFonts w:ascii="Arial" w:hAnsi="Arial" w:cs="Arial"/>
          <w:sz w:val="20"/>
          <w:szCs w:val="20"/>
        </w:rPr>
        <w:t>At all meetings, Members of the Committee were presented with an update report for the Mental Health Measure Monitoring Reporting including Care and Treatment Plans. An update was provided at each meeting outlining issues, concerns and solutions.</w:t>
      </w:r>
    </w:p>
    <w:p w:rsidR="0BE2A534" w:rsidP="00AE94C2" w:rsidRDefault="0BE2A534" w14:paraId="1025D10A" w14:textId="6391BA6A">
      <w:pPr>
        <w:pStyle w:val="paragraph"/>
        <w:spacing w:before="0" w:beforeAutospacing="0" w:after="0" w:afterAutospacing="0"/>
        <w:rPr>
          <w:rStyle w:val="eop"/>
          <w:rFonts w:ascii="Arial" w:hAnsi="Arial" w:cs="Arial"/>
          <w:sz w:val="20"/>
          <w:szCs w:val="20"/>
        </w:rPr>
      </w:pPr>
      <w:r w:rsidRPr="00AE94C2">
        <w:rPr>
          <w:rStyle w:val="eop"/>
          <w:rFonts w:ascii="Arial" w:hAnsi="Arial" w:cs="Arial"/>
          <w:sz w:val="20"/>
          <w:szCs w:val="20"/>
        </w:rPr>
        <w:t xml:space="preserve"> </w:t>
      </w:r>
    </w:p>
    <w:p w:rsidR="0BE2A534" w:rsidP="00AE94C2" w:rsidRDefault="0BE2A534" w14:paraId="6C769C48" w14:textId="7B55B09A">
      <w:pPr>
        <w:pStyle w:val="paragraph"/>
        <w:spacing w:before="0" w:beforeAutospacing="0" w:after="0" w:afterAutospacing="0"/>
        <w:rPr>
          <w:rStyle w:val="eop"/>
          <w:rFonts w:ascii="Arial" w:hAnsi="Arial" w:cs="Arial"/>
          <w:sz w:val="20"/>
          <w:szCs w:val="20"/>
        </w:rPr>
      </w:pPr>
      <w:r w:rsidRPr="00AE94C2">
        <w:rPr>
          <w:rStyle w:val="eop"/>
          <w:rFonts w:ascii="Arial" w:hAnsi="Arial" w:cs="Arial"/>
          <w:sz w:val="20"/>
          <w:szCs w:val="20"/>
        </w:rPr>
        <w:t>Parts 1 to 4 of the Measure set the main legislative requirements relating to Mental Health service provision, which included:</w:t>
      </w:r>
    </w:p>
    <w:p w:rsidR="0BE2A534" w:rsidP="00AE94C2" w:rsidRDefault="0BE2A534" w14:paraId="1EF60942" w14:textId="1EBF98ED">
      <w:pPr>
        <w:pStyle w:val="paragraph"/>
        <w:numPr>
          <w:ilvl w:val="0"/>
          <w:numId w:val="7"/>
        </w:numPr>
        <w:spacing w:before="0" w:beforeAutospacing="0" w:after="0" w:afterAutospacing="0"/>
        <w:rPr>
          <w:rStyle w:val="eop"/>
          <w:rFonts w:ascii="Arial" w:hAnsi="Arial" w:cs="Arial"/>
          <w:sz w:val="20"/>
          <w:szCs w:val="20"/>
        </w:rPr>
      </w:pPr>
      <w:r w:rsidRPr="00AE94C2">
        <w:rPr>
          <w:rStyle w:val="eop"/>
          <w:rFonts w:ascii="Arial" w:hAnsi="Arial" w:cs="Arial"/>
          <w:sz w:val="20"/>
          <w:szCs w:val="20"/>
        </w:rPr>
        <w:t>Part 1: PMHSS</w:t>
      </w:r>
    </w:p>
    <w:p w:rsidR="0BE2A534" w:rsidP="00AE94C2" w:rsidRDefault="0BE2A534" w14:paraId="3B041DEB" w14:textId="442E3826">
      <w:pPr>
        <w:pStyle w:val="paragraph"/>
        <w:numPr>
          <w:ilvl w:val="0"/>
          <w:numId w:val="6"/>
        </w:numPr>
        <w:spacing w:before="0" w:beforeAutospacing="0" w:after="0" w:afterAutospacing="0"/>
        <w:rPr>
          <w:rStyle w:val="eop"/>
          <w:rFonts w:ascii="Arial" w:hAnsi="Arial" w:cs="Arial"/>
          <w:sz w:val="20"/>
          <w:szCs w:val="20"/>
        </w:rPr>
      </w:pPr>
      <w:r w:rsidRPr="00AE94C2">
        <w:rPr>
          <w:rStyle w:val="eop"/>
          <w:rFonts w:ascii="Arial" w:hAnsi="Arial" w:cs="Arial"/>
          <w:sz w:val="20"/>
          <w:szCs w:val="20"/>
        </w:rPr>
        <w:t>Part 1a – target: 28-day referral to assessment compliance target of 80% (Adult) and (Children &amp; Young People)</w:t>
      </w:r>
    </w:p>
    <w:p w:rsidR="0BE2A534" w:rsidP="00AE94C2" w:rsidRDefault="0BE2A534" w14:paraId="2055AFEA" w14:textId="6C3D9B5C">
      <w:pPr>
        <w:pStyle w:val="paragraph"/>
        <w:numPr>
          <w:ilvl w:val="0"/>
          <w:numId w:val="6"/>
        </w:numPr>
        <w:spacing w:before="0" w:beforeAutospacing="0" w:after="0" w:afterAutospacing="0"/>
        <w:rPr>
          <w:rStyle w:val="eop"/>
          <w:rFonts w:ascii="Arial" w:hAnsi="Arial" w:cs="Arial"/>
          <w:sz w:val="20"/>
          <w:szCs w:val="20"/>
        </w:rPr>
      </w:pPr>
      <w:r w:rsidRPr="00AE94C2">
        <w:rPr>
          <w:rStyle w:val="eop"/>
          <w:rFonts w:ascii="Arial" w:hAnsi="Arial" w:cs="Arial"/>
          <w:sz w:val="20"/>
          <w:szCs w:val="20"/>
        </w:rPr>
        <w:t>Part 1b – 28-day assessment to intervention compliance target of 80% (Adult) and (Children &amp; Young People)</w:t>
      </w:r>
    </w:p>
    <w:p w:rsidR="0BE2A534" w:rsidP="00AE94C2" w:rsidRDefault="0BE2A534" w14:paraId="10F9375C" w14:textId="5A396F9B">
      <w:pPr>
        <w:pStyle w:val="paragraph"/>
        <w:numPr>
          <w:ilvl w:val="0"/>
          <w:numId w:val="5"/>
        </w:numPr>
        <w:spacing w:before="0" w:beforeAutospacing="0" w:after="0" w:afterAutospacing="0"/>
        <w:rPr>
          <w:rStyle w:val="eop"/>
          <w:rFonts w:ascii="Arial" w:hAnsi="Arial" w:cs="Arial"/>
          <w:sz w:val="20"/>
          <w:szCs w:val="20"/>
        </w:rPr>
      </w:pPr>
      <w:r w:rsidRPr="00AE94C2">
        <w:rPr>
          <w:rStyle w:val="eop"/>
          <w:rFonts w:ascii="Arial" w:hAnsi="Arial" w:cs="Arial"/>
          <w:sz w:val="20"/>
          <w:szCs w:val="20"/>
        </w:rPr>
        <w:t>Part 2 – Care and Treatment Planning (over 18) and (Children &amp; Young People)</w:t>
      </w:r>
    </w:p>
    <w:p w:rsidR="0BE2A534" w:rsidP="00AE94C2" w:rsidRDefault="0BE2A534" w14:paraId="5A0F006E" w14:textId="122381C6">
      <w:pPr>
        <w:pStyle w:val="paragraph"/>
        <w:numPr>
          <w:ilvl w:val="0"/>
          <w:numId w:val="5"/>
        </w:numPr>
        <w:spacing w:before="0" w:beforeAutospacing="0" w:after="0" w:afterAutospacing="0"/>
        <w:rPr>
          <w:rStyle w:val="eop"/>
          <w:rFonts w:ascii="Arial" w:hAnsi="Arial" w:cs="Arial"/>
          <w:sz w:val="20"/>
          <w:szCs w:val="20"/>
        </w:rPr>
      </w:pPr>
      <w:r w:rsidRPr="00AE94C2">
        <w:rPr>
          <w:rStyle w:val="eop"/>
          <w:rFonts w:ascii="Arial" w:hAnsi="Arial" w:cs="Arial"/>
          <w:sz w:val="20"/>
          <w:szCs w:val="20"/>
        </w:rPr>
        <w:t>Part 3 – Right to request an assessment by self-referral</w:t>
      </w:r>
    </w:p>
    <w:p w:rsidR="0BE2A534" w:rsidP="00AE94C2" w:rsidRDefault="0BE2A534" w14:paraId="3AD3EBEA" w14:textId="2AA23D5E">
      <w:pPr>
        <w:pStyle w:val="paragraph"/>
        <w:numPr>
          <w:ilvl w:val="0"/>
          <w:numId w:val="5"/>
        </w:numPr>
        <w:spacing w:before="0" w:beforeAutospacing="0" w:after="0" w:afterAutospacing="0"/>
        <w:rPr>
          <w:rStyle w:val="eop"/>
          <w:rFonts w:ascii="Arial" w:hAnsi="Arial" w:cs="Arial"/>
          <w:sz w:val="20"/>
          <w:szCs w:val="20"/>
        </w:rPr>
      </w:pPr>
      <w:r w:rsidRPr="00AE94C2">
        <w:rPr>
          <w:rStyle w:val="eop"/>
          <w:rFonts w:ascii="Arial" w:hAnsi="Arial" w:cs="Arial"/>
          <w:sz w:val="20"/>
          <w:szCs w:val="20"/>
        </w:rPr>
        <w:t>Part 4 – Advocacy – standard to have access to an IMHA within 5 working days</w:t>
      </w:r>
    </w:p>
    <w:p w:rsidR="00AE94C2" w:rsidP="00AE94C2" w:rsidRDefault="00AE94C2" w14:paraId="1F50AEDA" w14:textId="5811D35B">
      <w:pPr>
        <w:pStyle w:val="paragraph"/>
        <w:spacing w:before="0" w:beforeAutospacing="0" w:after="0" w:afterAutospacing="0"/>
        <w:rPr>
          <w:rStyle w:val="eop"/>
          <w:rFonts w:ascii="Arial" w:hAnsi="Arial" w:cs="Arial"/>
          <w:sz w:val="20"/>
          <w:szCs w:val="20"/>
        </w:rPr>
      </w:pPr>
    </w:p>
    <w:p w:rsidR="0BE2A534" w:rsidP="00AE94C2" w:rsidRDefault="0BE2A534" w14:paraId="51BAAB7B" w14:textId="5FA5C529">
      <w:pPr>
        <w:pStyle w:val="paragraph"/>
        <w:numPr>
          <w:ilvl w:val="0"/>
          <w:numId w:val="22"/>
        </w:numPr>
        <w:spacing w:before="0" w:beforeAutospacing="0" w:after="0" w:afterAutospacing="0"/>
        <w:rPr>
          <w:rStyle w:val="eop"/>
          <w:rFonts w:ascii="Arial" w:hAnsi="Arial" w:cs="Arial"/>
          <w:b/>
          <w:bCs/>
          <w:sz w:val="20"/>
          <w:szCs w:val="20"/>
        </w:rPr>
      </w:pPr>
      <w:r w:rsidRPr="00AE94C2">
        <w:rPr>
          <w:rStyle w:val="eop"/>
          <w:rFonts w:ascii="Arial" w:hAnsi="Arial" w:cs="Arial"/>
          <w:b/>
          <w:bCs/>
          <w:sz w:val="20"/>
          <w:szCs w:val="20"/>
        </w:rPr>
        <w:t>Sub-Committee Meeting Minutes</w:t>
      </w:r>
    </w:p>
    <w:p w:rsidR="00AE94C2" w:rsidP="00AE94C2" w:rsidRDefault="00AE94C2" w14:paraId="57FBB048" w14:textId="0CEE2F9B">
      <w:pPr>
        <w:pStyle w:val="paragraph"/>
        <w:spacing w:before="0" w:beforeAutospacing="0" w:after="0" w:afterAutospacing="0"/>
        <w:rPr>
          <w:rStyle w:val="eop"/>
          <w:rFonts w:ascii="Arial" w:hAnsi="Arial" w:cs="Arial"/>
          <w:sz w:val="20"/>
          <w:szCs w:val="20"/>
        </w:rPr>
      </w:pPr>
    </w:p>
    <w:p w:rsidR="0BE2A534" w:rsidP="00AE94C2" w:rsidRDefault="0BE2A534" w14:paraId="338AC4F4" w14:textId="2B1309CB">
      <w:pPr>
        <w:pStyle w:val="paragraph"/>
        <w:spacing w:before="0" w:beforeAutospacing="0" w:after="0" w:afterAutospacing="0"/>
        <w:rPr>
          <w:rStyle w:val="eop"/>
          <w:rFonts w:ascii="Arial" w:hAnsi="Arial" w:cs="Arial"/>
          <w:sz w:val="20"/>
          <w:szCs w:val="20"/>
        </w:rPr>
      </w:pPr>
      <w:r w:rsidRPr="00AE94C2">
        <w:rPr>
          <w:rStyle w:val="eop"/>
          <w:rFonts w:ascii="Arial" w:hAnsi="Arial" w:cs="Arial"/>
          <w:sz w:val="20"/>
          <w:szCs w:val="20"/>
        </w:rPr>
        <w:t>Presented to the Committee were the minutes from the:</w:t>
      </w:r>
    </w:p>
    <w:p w:rsidR="0BE2A534" w:rsidP="00AE94C2" w:rsidRDefault="0BE2A534" w14:paraId="7C86756E" w14:textId="13CDF7E3">
      <w:pPr>
        <w:pStyle w:val="paragraph"/>
        <w:numPr>
          <w:ilvl w:val="0"/>
          <w:numId w:val="4"/>
        </w:numPr>
        <w:spacing w:before="0" w:beforeAutospacing="0" w:after="0" w:afterAutospacing="0"/>
        <w:rPr>
          <w:rStyle w:val="eop"/>
          <w:rFonts w:ascii="Arial" w:hAnsi="Arial" w:cs="Arial"/>
          <w:sz w:val="20"/>
          <w:szCs w:val="20"/>
        </w:rPr>
      </w:pPr>
      <w:r w:rsidRPr="00AE94C2">
        <w:rPr>
          <w:rStyle w:val="eop"/>
          <w:rFonts w:ascii="Arial" w:hAnsi="Arial" w:cs="Arial"/>
          <w:sz w:val="20"/>
          <w:szCs w:val="20"/>
        </w:rPr>
        <w:t>Hospital Managers Power of Discharge Minutes</w:t>
      </w:r>
    </w:p>
    <w:p w:rsidR="0BE2A534" w:rsidP="00AE94C2" w:rsidRDefault="0BE2A534" w14:paraId="02D07C76" w14:textId="4CBD2D7C">
      <w:pPr>
        <w:pStyle w:val="paragraph"/>
        <w:numPr>
          <w:ilvl w:val="0"/>
          <w:numId w:val="4"/>
        </w:numPr>
        <w:spacing w:before="0" w:beforeAutospacing="0" w:after="0" w:afterAutospacing="0"/>
        <w:rPr>
          <w:rStyle w:val="eop"/>
          <w:rFonts w:ascii="Arial" w:hAnsi="Arial" w:cs="Arial"/>
          <w:sz w:val="20"/>
          <w:szCs w:val="20"/>
        </w:rPr>
      </w:pPr>
      <w:r w:rsidRPr="00AE94C2">
        <w:rPr>
          <w:rStyle w:val="eop"/>
          <w:rFonts w:ascii="Arial" w:hAnsi="Arial" w:cs="Arial"/>
          <w:sz w:val="20"/>
          <w:szCs w:val="20"/>
        </w:rPr>
        <w:t>Mental Health Legislation and Governance Group Minutes</w:t>
      </w:r>
    </w:p>
    <w:p w:rsidR="00AE94C2" w:rsidP="00AE94C2" w:rsidRDefault="00AE94C2" w14:paraId="528DD2D4" w14:textId="24E5603A">
      <w:pPr>
        <w:pStyle w:val="paragraph"/>
        <w:spacing w:before="0" w:beforeAutospacing="0" w:after="0" w:afterAutospacing="0"/>
        <w:rPr>
          <w:rStyle w:val="eop"/>
          <w:rFonts w:ascii="Arial" w:hAnsi="Arial" w:cs="Arial"/>
          <w:sz w:val="20"/>
          <w:szCs w:val="20"/>
        </w:rPr>
      </w:pPr>
    </w:p>
    <w:p w:rsidR="0BE2A534" w:rsidP="00AE94C2" w:rsidRDefault="0BE2A534" w14:paraId="21FF8D96" w14:textId="0FB85FC4">
      <w:pPr>
        <w:pStyle w:val="paragraph"/>
        <w:numPr>
          <w:ilvl w:val="0"/>
          <w:numId w:val="22"/>
        </w:numPr>
        <w:spacing w:before="0" w:beforeAutospacing="0" w:after="0" w:afterAutospacing="0"/>
        <w:rPr>
          <w:rStyle w:val="eop"/>
          <w:rFonts w:ascii="Arial" w:hAnsi="Arial" w:cs="Arial"/>
          <w:b/>
          <w:bCs/>
          <w:sz w:val="20"/>
          <w:szCs w:val="20"/>
        </w:rPr>
      </w:pPr>
      <w:r w:rsidRPr="00AE94C2">
        <w:rPr>
          <w:rStyle w:val="eop"/>
          <w:rFonts w:ascii="Arial" w:hAnsi="Arial" w:cs="Arial"/>
          <w:b/>
          <w:bCs/>
          <w:sz w:val="20"/>
          <w:szCs w:val="20"/>
        </w:rPr>
        <w:t>Policies and Procedures</w:t>
      </w:r>
    </w:p>
    <w:p w:rsidR="00AE94C2" w:rsidP="00AE94C2" w:rsidRDefault="00AE94C2" w14:paraId="6DC5DE2B" w14:textId="7249DCD4">
      <w:pPr>
        <w:pStyle w:val="paragraph"/>
        <w:spacing w:before="0" w:beforeAutospacing="0" w:after="0" w:afterAutospacing="0"/>
        <w:rPr>
          <w:rStyle w:val="eop"/>
          <w:rFonts w:ascii="Arial" w:hAnsi="Arial" w:cs="Arial"/>
          <w:b/>
          <w:bCs/>
          <w:sz w:val="20"/>
          <w:szCs w:val="20"/>
        </w:rPr>
      </w:pPr>
    </w:p>
    <w:p w:rsidR="0BE2A534" w:rsidP="00AE94C2" w:rsidRDefault="0BE2A534" w14:paraId="17DEEAB7" w14:textId="10970CAF">
      <w:pPr>
        <w:pStyle w:val="paragraph"/>
        <w:spacing w:before="0" w:beforeAutospacing="0" w:after="0" w:afterAutospacing="0"/>
        <w:rPr>
          <w:rStyle w:val="eop"/>
          <w:rFonts w:ascii="Arial" w:hAnsi="Arial" w:cs="Arial"/>
          <w:sz w:val="20"/>
          <w:szCs w:val="20"/>
        </w:rPr>
      </w:pPr>
      <w:proofErr w:type="gramStart"/>
      <w:r w:rsidRPr="00AE94C2">
        <w:rPr>
          <w:rStyle w:val="eop"/>
          <w:rFonts w:ascii="Arial" w:hAnsi="Arial" w:cs="Arial"/>
          <w:sz w:val="20"/>
          <w:szCs w:val="20"/>
        </w:rPr>
        <w:t>A number of</w:t>
      </w:r>
      <w:proofErr w:type="gramEnd"/>
      <w:r w:rsidRPr="00AE94C2">
        <w:rPr>
          <w:rStyle w:val="eop"/>
          <w:rFonts w:ascii="Arial" w:hAnsi="Arial" w:cs="Arial"/>
          <w:sz w:val="20"/>
          <w:szCs w:val="20"/>
        </w:rPr>
        <w:t xml:space="preserve"> policies and procedures were discussed &amp; approved at the Committee as follows:</w:t>
      </w:r>
    </w:p>
    <w:p w:rsidR="00AE94C2" w:rsidP="003B580E" w:rsidRDefault="00684B60" w14:paraId="2281267E" w14:textId="027BD318">
      <w:pPr>
        <w:pStyle w:val="paragraph"/>
        <w:numPr>
          <w:ilvl w:val="0"/>
          <w:numId w:val="2"/>
        </w:numPr>
        <w:spacing w:before="0" w:beforeAutospacing="0" w:after="0" w:afterAutospacing="0"/>
        <w:rPr>
          <w:rStyle w:val="eop"/>
          <w:rFonts w:ascii="Arial" w:hAnsi="Arial" w:cs="Arial"/>
          <w:sz w:val="20"/>
          <w:szCs w:val="20"/>
        </w:rPr>
      </w:pPr>
      <w:r>
        <w:rPr>
          <w:rStyle w:val="eop"/>
          <w:rFonts w:ascii="Arial" w:hAnsi="Arial" w:cs="Arial"/>
          <w:sz w:val="20"/>
          <w:szCs w:val="20"/>
        </w:rPr>
        <w:t xml:space="preserve">UHB 557 - </w:t>
      </w:r>
      <w:r w:rsidR="001A045D">
        <w:rPr>
          <w:rStyle w:val="eop"/>
          <w:rFonts w:ascii="Arial" w:hAnsi="Arial" w:cs="Arial"/>
          <w:sz w:val="20"/>
          <w:szCs w:val="20"/>
        </w:rPr>
        <w:t>Court of Protection Guidance</w:t>
      </w:r>
    </w:p>
    <w:p w:rsidR="003B580E" w:rsidP="003B580E" w:rsidRDefault="003B580E" w14:paraId="28418014" w14:textId="77777777">
      <w:pPr>
        <w:pStyle w:val="paragraph"/>
        <w:spacing w:before="0" w:beforeAutospacing="0" w:after="0" w:afterAutospacing="0"/>
        <w:ind w:left="720"/>
        <w:rPr>
          <w:rStyle w:val="eop"/>
          <w:rFonts w:ascii="Arial" w:hAnsi="Arial" w:cs="Arial"/>
          <w:sz w:val="20"/>
          <w:szCs w:val="20"/>
        </w:rPr>
      </w:pPr>
    </w:p>
    <w:p w:rsidR="0BE2A534" w:rsidP="00AE94C2" w:rsidRDefault="0BE2A534" w14:paraId="4F73DA20" w14:textId="2ECEB485">
      <w:pPr>
        <w:pStyle w:val="paragraph"/>
        <w:numPr>
          <w:ilvl w:val="0"/>
          <w:numId w:val="22"/>
        </w:numPr>
        <w:spacing w:before="0" w:beforeAutospacing="0" w:after="0" w:afterAutospacing="0"/>
        <w:rPr>
          <w:rStyle w:val="eop"/>
          <w:rFonts w:ascii="Arial" w:hAnsi="Arial" w:cs="Arial"/>
          <w:b/>
          <w:bCs/>
          <w:sz w:val="20"/>
          <w:szCs w:val="20"/>
        </w:rPr>
      </w:pPr>
      <w:r w:rsidRPr="00AE94C2">
        <w:rPr>
          <w:rStyle w:val="eop"/>
          <w:rFonts w:ascii="Arial" w:hAnsi="Arial" w:cs="Arial"/>
          <w:b/>
          <w:bCs/>
          <w:sz w:val="20"/>
          <w:szCs w:val="20"/>
        </w:rPr>
        <w:t>Other matters of business discussed during the year included: -</w:t>
      </w:r>
    </w:p>
    <w:p w:rsidR="00AE94C2" w:rsidP="00AE94C2" w:rsidRDefault="00AE94C2" w14:paraId="20565114" w14:textId="2AFA91C8">
      <w:pPr>
        <w:pStyle w:val="paragraph"/>
        <w:spacing w:before="0" w:beforeAutospacing="0" w:after="0" w:afterAutospacing="0"/>
        <w:rPr>
          <w:rStyle w:val="eop"/>
          <w:rFonts w:ascii="Arial" w:hAnsi="Arial" w:cs="Arial"/>
          <w:b/>
          <w:bCs/>
          <w:sz w:val="20"/>
          <w:szCs w:val="20"/>
        </w:rPr>
      </w:pPr>
    </w:p>
    <w:p w:rsidR="0BE2A534" w:rsidP="00AE94C2" w:rsidRDefault="0BE2A534" w14:paraId="11EA9D03" w14:textId="48474D6E">
      <w:pPr>
        <w:pStyle w:val="paragraph"/>
        <w:numPr>
          <w:ilvl w:val="0"/>
          <w:numId w:val="1"/>
        </w:numPr>
        <w:spacing w:before="0" w:beforeAutospacing="0" w:after="0" w:afterAutospacing="0"/>
        <w:rPr>
          <w:rStyle w:val="eop"/>
          <w:rFonts w:ascii="Arial" w:hAnsi="Arial" w:cs="Arial"/>
          <w:sz w:val="20"/>
          <w:szCs w:val="20"/>
        </w:rPr>
      </w:pPr>
      <w:r w:rsidRPr="00AE94C2">
        <w:rPr>
          <w:rStyle w:val="eop"/>
          <w:rFonts w:ascii="Arial" w:hAnsi="Arial" w:cs="Arial"/>
          <w:sz w:val="20"/>
          <w:szCs w:val="20"/>
        </w:rPr>
        <w:t>Mental Health and Wellbeing Strategy / Suicide and Self-Harm Prevention Strategy</w:t>
      </w:r>
    </w:p>
    <w:p w:rsidR="003F2BD7" w:rsidP="00AE94C2" w:rsidRDefault="003F2BD7" w14:paraId="5FC0579F" w14:textId="2552E937">
      <w:pPr>
        <w:pStyle w:val="paragraph"/>
        <w:numPr>
          <w:ilvl w:val="0"/>
          <w:numId w:val="1"/>
        </w:numPr>
        <w:spacing w:before="0" w:beforeAutospacing="0" w:after="0" w:afterAutospacing="0"/>
        <w:rPr>
          <w:rStyle w:val="eop"/>
          <w:rFonts w:ascii="Arial" w:hAnsi="Arial" w:cs="Arial"/>
          <w:sz w:val="20"/>
          <w:szCs w:val="20"/>
        </w:rPr>
      </w:pPr>
      <w:r>
        <w:rPr>
          <w:rStyle w:val="eop"/>
          <w:rFonts w:ascii="Arial" w:hAnsi="Arial" w:cs="Arial"/>
          <w:sz w:val="20"/>
          <w:szCs w:val="20"/>
        </w:rPr>
        <w:t xml:space="preserve">MHA / </w:t>
      </w:r>
      <w:proofErr w:type="spellStart"/>
      <w:r>
        <w:rPr>
          <w:rStyle w:val="eop"/>
          <w:rFonts w:ascii="Arial" w:hAnsi="Arial" w:cs="Arial"/>
          <w:sz w:val="20"/>
          <w:szCs w:val="20"/>
        </w:rPr>
        <w:t>DoLS</w:t>
      </w:r>
      <w:proofErr w:type="spellEnd"/>
      <w:r>
        <w:rPr>
          <w:rStyle w:val="eop"/>
          <w:rFonts w:ascii="Arial" w:hAnsi="Arial" w:cs="Arial"/>
          <w:sz w:val="20"/>
          <w:szCs w:val="20"/>
        </w:rPr>
        <w:t xml:space="preserve"> Interface</w:t>
      </w:r>
    </w:p>
    <w:p w:rsidR="003F2BD7" w:rsidP="00AE94C2" w:rsidRDefault="002F1BAE" w14:paraId="6E22A89C" w14:textId="1D687CD1">
      <w:pPr>
        <w:pStyle w:val="paragraph"/>
        <w:numPr>
          <w:ilvl w:val="0"/>
          <w:numId w:val="1"/>
        </w:numPr>
        <w:spacing w:before="0" w:beforeAutospacing="0" w:after="0" w:afterAutospacing="0"/>
        <w:rPr>
          <w:rStyle w:val="eop"/>
          <w:rFonts w:ascii="Arial" w:hAnsi="Arial" w:cs="Arial"/>
          <w:sz w:val="20"/>
          <w:szCs w:val="20"/>
        </w:rPr>
      </w:pPr>
      <w:r>
        <w:rPr>
          <w:rStyle w:val="eop"/>
          <w:rFonts w:ascii="Arial" w:hAnsi="Arial" w:cs="Arial"/>
          <w:sz w:val="20"/>
          <w:szCs w:val="20"/>
        </w:rPr>
        <w:t>Section 12 Challenges and Futureproofing</w:t>
      </w:r>
    </w:p>
    <w:p w:rsidR="002F1BAE" w:rsidP="00AE94C2" w:rsidRDefault="002F1BAE" w14:paraId="464CF5F6" w14:textId="751525C3">
      <w:pPr>
        <w:pStyle w:val="paragraph"/>
        <w:numPr>
          <w:ilvl w:val="0"/>
          <w:numId w:val="1"/>
        </w:numPr>
        <w:spacing w:before="0" w:beforeAutospacing="0" w:after="0" w:afterAutospacing="0"/>
        <w:rPr>
          <w:rStyle w:val="eop"/>
          <w:rFonts w:ascii="Arial" w:hAnsi="Arial" w:cs="Arial"/>
          <w:sz w:val="20"/>
          <w:szCs w:val="20"/>
        </w:rPr>
      </w:pPr>
      <w:r>
        <w:rPr>
          <w:rStyle w:val="eop"/>
          <w:rFonts w:ascii="Arial" w:hAnsi="Arial" w:cs="Arial"/>
          <w:sz w:val="20"/>
          <w:szCs w:val="20"/>
        </w:rPr>
        <w:t>Board Assurance Framework (BAF)</w:t>
      </w:r>
    </w:p>
    <w:p w:rsidR="002F1BAE" w:rsidP="00AE94C2" w:rsidRDefault="002F1BAE" w14:paraId="605955AD" w14:textId="3B8028E5">
      <w:pPr>
        <w:pStyle w:val="paragraph"/>
        <w:numPr>
          <w:ilvl w:val="0"/>
          <w:numId w:val="1"/>
        </w:numPr>
        <w:spacing w:before="0" w:beforeAutospacing="0" w:after="0" w:afterAutospacing="0"/>
        <w:rPr>
          <w:rStyle w:val="eop"/>
          <w:rFonts w:ascii="Arial" w:hAnsi="Arial" w:cs="Arial"/>
          <w:sz w:val="20"/>
          <w:szCs w:val="20"/>
        </w:rPr>
      </w:pPr>
      <w:r>
        <w:rPr>
          <w:rStyle w:val="eop"/>
          <w:rFonts w:ascii="Arial" w:hAnsi="Arial" w:cs="Arial"/>
          <w:sz w:val="20"/>
          <w:szCs w:val="20"/>
        </w:rPr>
        <w:t>Mental Health Bill</w:t>
      </w:r>
    </w:p>
    <w:p w:rsidR="006A1249" w:rsidP="00AE94C2" w:rsidRDefault="006A1249" w14:paraId="24202443" w14:textId="7C629935">
      <w:pPr>
        <w:pStyle w:val="paragraph"/>
        <w:numPr>
          <w:ilvl w:val="0"/>
          <w:numId w:val="1"/>
        </w:numPr>
        <w:spacing w:before="0" w:beforeAutospacing="0" w:after="0" w:afterAutospacing="0"/>
        <w:rPr>
          <w:rStyle w:val="eop"/>
          <w:rFonts w:ascii="Arial" w:hAnsi="Arial" w:cs="Arial"/>
          <w:sz w:val="20"/>
          <w:szCs w:val="20"/>
        </w:rPr>
      </w:pPr>
      <w:r>
        <w:rPr>
          <w:rStyle w:val="eop"/>
          <w:rFonts w:ascii="Arial" w:hAnsi="Arial" w:cs="Arial"/>
          <w:sz w:val="20"/>
          <w:szCs w:val="20"/>
        </w:rPr>
        <w:t>36 Degrees Summary Report</w:t>
      </w:r>
    </w:p>
    <w:p w:rsidR="006E18C5" w:rsidP="00AE94C2" w:rsidRDefault="006E18C5" w14:paraId="5EA2A830" w14:textId="37B60C70">
      <w:pPr>
        <w:pStyle w:val="paragraph"/>
        <w:numPr>
          <w:ilvl w:val="0"/>
          <w:numId w:val="1"/>
        </w:numPr>
        <w:spacing w:before="0" w:beforeAutospacing="0" w:after="0" w:afterAutospacing="0"/>
        <w:rPr>
          <w:rStyle w:val="eop"/>
          <w:rFonts w:ascii="Arial" w:hAnsi="Arial" w:cs="Arial"/>
          <w:sz w:val="20"/>
          <w:szCs w:val="20"/>
        </w:rPr>
      </w:pPr>
      <w:r>
        <w:rPr>
          <w:rStyle w:val="eop"/>
          <w:rFonts w:ascii="Arial" w:hAnsi="Arial" w:cs="Arial"/>
          <w:sz w:val="20"/>
          <w:szCs w:val="20"/>
        </w:rPr>
        <w:t>Veterans NHS Wales Annual Report</w:t>
      </w:r>
    </w:p>
    <w:p w:rsidR="006E18C5" w:rsidP="00AE94C2" w:rsidRDefault="006E18C5" w14:paraId="74ADC7D9" w14:textId="2C543ED5">
      <w:pPr>
        <w:pStyle w:val="paragraph"/>
        <w:numPr>
          <w:ilvl w:val="0"/>
          <w:numId w:val="1"/>
        </w:numPr>
        <w:spacing w:before="0" w:beforeAutospacing="0" w:after="0" w:afterAutospacing="0"/>
        <w:rPr>
          <w:rStyle w:val="eop"/>
          <w:rFonts w:ascii="Arial" w:hAnsi="Arial" w:cs="Arial"/>
          <w:sz w:val="20"/>
          <w:szCs w:val="20"/>
        </w:rPr>
      </w:pPr>
      <w:proofErr w:type="spellStart"/>
      <w:r>
        <w:rPr>
          <w:rStyle w:val="eop"/>
          <w:rFonts w:ascii="Arial" w:hAnsi="Arial" w:cs="Arial"/>
          <w:sz w:val="20"/>
          <w:szCs w:val="20"/>
        </w:rPr>
        <w:t>DoLS</w:t>
      </w:r>
      <w:proofErr w:type="spellEnd"/>
      <w:r>
        <w:rPr>
          <w:rStyle w:val="eop"/>
          <w:rFonts w:ascii="Arial" w:hAnsi="Arial" w:cs="Arial"/>
          <w:sz w:val="20"/>
          <w:szCs w:val="20"/>
        </w:rPr>
        <w:t xml:space="preserve"> Internal Audit Report</w:t>
      </w:r>
    </w:p>
    <w:p w:rsidR="00444EEA" w:rsidP="00444EEA" w:rsidRDefault="00444EEA" w14:paraId="7157624B" w14:textId="12B3FCC3">
      <w:pPr>
        <w:spacing w:after="0" w:line="240" w:lineRule="auto"/>
        <w:textAlignment w:val="baseline"/>
        <w:rPr>
          <w:rFonts w:ascii="Arial" w:hAnsi="Arial" w:eastAsia="Times New Roman" w:cs="Arial"/>
          <w:sz w:val="20"/>
          <w:szCs w:val="18"/>
          <w:lang w:eastAsia="en-GB"/>
        </w:rPr>
      </w:pPr>
    </w:p>
    <w:p w:rsidRPr="00444EEA" w:rsidR="00444EEA" w:rsidP="00444EEA" w:rsidRDefault="00444EEA" w14:paraId="1DF48521" w14:textId="381E68CA">
      <w:pPr>
        <w:spacing w:after="0" w:line="240" w:lineRule="auto"/>
        <w:textAlignment w:val="baseline"/>
        <w:rPr>
          <w:rFonts w:ascii="Arial" w:hAnsi="Arial" w:eastAsia="Times New Roman" w:cs="Arial"/>
          <w:sz w:val="20"/>
          <w:szCs w:val="18"/>
          <w:lang w:eastAsia="en-GB"/>
        </w:rPr>
      </w:pPr>
      <w:proofErr w:type="gramStart"/>
      <w:r>
        <w:rPr>
          <w:rFonts w:ascii="Arial" w:hAnsi="Arial" w:eastAsia="Times New Roman" w:cs="Arial"/>
          <w:sz w:val="20"/>
          <w:szCs w:val="18"/>
          <w:lang w:eastAsia="en-GB"/>
        </w:rPr>
        <w:t>All of</w:t>
      </w:r>
      <w:proofErr w:type="gramEnd"/>
      <w:r>
        <w:rPr>
          <w:rFonts w:ascii="Arial" w:hAnsi="Arial" w:eastAsia="Times New Roman" w:cs="Arial"/>
          <w:sz w:val="20"/>
          <w:szCs w:val="18"/>
          <w:lang w:eastAsia="en-GB"/>
        </w:rPr>
        <w:t xml:space="preserve"> the items discussed were reported to the Board via the formally agreed minutes and Chairs Reports. </w:t>
      </w:r>
    </w:p>
    <w:p w:rsidR="00C13A7E" w:rsidP="00C13A7E" w:rsidRDefault="00C13A7E" w14:paraId="54999E6A" w14:textId="245F1D8E">
      <w:pPr>
        <w:spacing w:after="0" w:line="240" w:lineRule="auto"/>
        <w:textAlignment w:val="baseline"/>
        <w:rPr>
          <w:rFonts w:ascii="Arial" w:hAnsi="Arial" w:eastAsia="Times New Roman" w:cs="Arial"/>
          <w:sz w:val="20"/>
          <w:szCs w:val="18"/>
          <w:lang w:eastAsia="en-GB"/>
        </w:rPr>
      </w:pPr>
    </w:p>
    <w:p w:rsidRPr="00C13A7E" w:rsidR="00C13A7E" w:rsidP="00C13A7E" w:rsidRDefault="00C13A7E" w14:paraId="6CAEC0BF" w14:textId="62096CAF">
      <w:pPr>
        <w:pStyle w:val="ListParagraph"/>
        <w:numPr>
          <w:ilvl w:val="0"/>
          <w:numId w:val="13"/>
        </w:numPr>
        <w:spacing w:after="0"/>
        <w:rPr>
          <w:rFonts w:ascii="Arial" w:hAnsi="Arial" w:cs="Arial"/>
          <w:b/>
          <w:sz w:val="20"/>
          <w:szCs w:val="20"/>
        </w:rPr>
      </w:pPr>
      <w:r w:rsidRPr="00C13A7E">
        <w:rPr>
          <w:rFonts w:ascii="Arial" w:hAnsi="Arial" w:cs="Arial"/>
          <w:b/>
          <w:sz w:val="20"/>
          <w:szCs w:val="20"/>
        </w:rPr>
        <w:t xml:space="preserve">REPORTING RESPONSIBILITIES </w:t>
      </w:r>
    </w:p>
    <w:p w:rsidRPr="001968EE" w:rsidR="00C13A7E" w:rsidP="00C13A7E" w:rsidRDefault="00C13A7E" w14:paraId="07256271" w14:textId="77777777">
      <w:pPr>
        <w:pStyle w:val="ListParagraph"/>
        <w:spacing w:after="0"/>
        <w:ind w:left="360"/>
        <w:rPr>
          <w:rFonts w:ascii="Arial" w:hAnsi="Arial" w:cs="Arial"/>
          <w:b/>
          <w:sz w:val="20"/>
          <w:szCs w:val="20"/>
        </w:rPr>
      </w:pPr>
    </w:p>
    <w:p w:rsidR="00C13A7E" w:rsidP="00C13A7E" w:rsidRDefault="00C13A7E" w14:paraId="403E30B0" w14:textId="68EDD933">
      <w:pPr>
        <w:spacing w:after="0"/>
        <w:rPr>
          <w:rFonts w:ascii="Arial" w:hAnsi="Arial" w:cs="Arial"/>
          <w:sz w:val="20"/>
          <w:szCs w:val="20"/>
        </w:rPr>
      </w:pPr>
      <w:r w:rsidRPr="235E190E">
        <w:rPr>
          <w:rFonts w:ascii="Arial" w:hAnsi="Arial" w:cs="Arial"/>
          <w:sz w:val="20"/>
          <w:szCs w:val="20"/>
        </w:rPr>
        <w:t xml:space="preserve">The Committee reported to the Board </w:t>
      </w:r>
      <w:r w:rsidRPr="235E190E" w:rsidR="00102867">
        <w:rPr>
          <w:rFonts w:ascii="Arial" w:hAnsi="Arial" w:cs="Arial"/>
          <w:sz w:val="20"/>
          <w:szCs w:val="20"/>
        </w:rPr>
        <w:t xml:space="preserve">following </w:t>
      </w:r>
      <w:r w:rsidRPr="235E190E">
        <w:rPr>
          <w:rFonts w:ascii="Arial" w:hAnsi="Arial" w:cs="Arial"/>
          <w:sz w:val="20"/>
          <w:szCs w:val="20"/>
        </w:rPr>
        <w:t>each of its meetings by presenting a summary report of the key discussion items at the Committee. The report is presented by the Chair of the Committee.</w:t>
      </w:r>
    </w:p>
    <w:p w:rsidR="00C13A7E" w:rsidP="00C13A7E" w:rsidRDefault="00C13A7E" w14:paraId="569C5D5A" w14:textId="47B63962">
      <w:pPr>
        <w:spacing w:after="0"/>
        <w:rPr>
          <w:rFonts w:ascii="Arial" w:hAnsi="Arial" w:cs="Arial"/>
          <w:sz w:val="20"/>
          <w:szCs w:val="20"/>
        </w:rPr>
      </w:pPr>
    </w:p>
    <w:p w:rsidRPr="00C13A7E" w:rsidR="00C13A7E" w:rsidP="00C13A7E" w:rsidRDefault="00C13A7E" w14:paraId="4A0DED8F" w14:textId="1A95B30B">
      <w:pPr>
        <w:pStyle w:val="ListParagraph"/>
        <w:numPr>
          <w:ilvl w:val="0"/>
          <w:numId w:val="13"/>
        </w:numPr>
        <w:spacing w:after="0"/>
        <w:rPr>
          <w:rFonts w:ascii="Arial" w:hAnsi="Arial" w:cs="Arial"/>
          <w:b/>
          <w:sz w:val="20"/>
          <w:szCs w:val="20"/>
        </w:rPr>
      </w:pPr>
      <w:r w:rsidRPr="00C13A7E">
        <w:rPr>
          <w:rFonts w:ascii="Arial" w:hAnsi="Arial" w:cs="Arial"/>
          <w:b/>
          <w:sz w:val="20"/>
          <w:szCs w:val="20"/>
        </w:rPr>
        <w:t>OPINION</w:t>
      </w:r>
    </w:p>
    <w:p w:rsidRPr="001968EE" w:rsidR="00C13A7E" w:rsidP="00C13A7E" w:rsidRDefault="00C13A7E" w14:paraId="135F61FD" w14:textId="77777777">
      <w:pPr>
        <w:pStyle w:val="ListParagraph"/>
        <w:spacing w:after="0"/>
        <w:ind w:left="360"/>
        <w:rPr>
          <w:rFonts w:ascii="Arial" w:hAnsi="Arial" w:cs="Arial"/>
          <w:b/>
          <w:sz w:val="20"/>
          <w:szCs w:val="20"/>
        </w:rPr>
      </w:pPr>
    </w:p>
    <w:p w:rsidR="00C13A7E" w:rsidP="00C13A7E" w:rsidRDefault="00C13A7E" w14:paraId="4D3EF4FC" w14:textId="7F4BA80E">
      <w:pPr>
        <w:spacing w:after="0"/>
        <w:rPr>
          <w:rFonts w:ascii="Arial" w:hAnsi="Arial" w:cs="Arial"/>
          <w:sz w:val="20"/>
          <w:szCs w:val="20"/>
        </w:rPr>
      </w:pPr>
      <w:r w:rsidRPr="00AE94C2">
        <w:rPr>
          <w:rFonts w:ascii="Arial" w:hAnsi="Arial" w:cs="Arial"/>
          <w:sz w:val="20"/>
          <w:szCs w:val="20"/>
        </w:rPr>
        <w:t xml:space="preserve">The Committee is of the opinion that the </w:t>
      </w:r>
      <w:r w:rsidRPr="00AE94C2" w:rsidR="16246D55">
        <w:rPr>
          <w:rFonts w:ascii="Arial" w:hAnsi="Arial" w:cs="Arial"/>
          <w:sz w:val="20"/>
          <w:szCs w:val="20"/>
        </w:rPr>
        <w:t xml:space="preserve">Mental Health Legislation </w:t>
      </w:r>
      <w:r w:rsidRPr="00AE94C2" w:rsidR="48D95B70">
        <w:rPr>
          <w:rFonts w:ascii="Arial" w:hAnsi="Arial" w:cs="Arial"/>
          <w:sz w:val="20"/>
          <w:szCs w:val="20"/>
        </w:rPr>
        <w:t xml:space="preserve">Committee </w:t>
      </w:r>
      <w:r w:rsidRPr="00AE94C2">
        <w:rPr>
          <w:rFonts w:ascii="Arial" w:hAnsi="Arial" w:cs="Arial"/>
          <w:sz w:val="20"/>
          <w:szCs w:val="20"/>
        </w:rPr>
        <w:t xml:space="preserve">Report </w:t>
      </w:r>
      <w:r w:rsidR="006E18C5">
        <w:rPr>
          <w:rFonts w:ascii="Arial" w:hAnsi="Arial" w:cs="Arial"/>
          <w:sz w:val="20"/>
          <w:szCs w:val="20"/>
        </w:rPr>
        <w:t>2025/26</w:t>
      </w:r>
      <w:r w:rsidRPr="00AE94C2">
        <w:rPr>
          <w:rFonts w:ascii="Arial" w:hAnsi="Arial" w:cs="Arial"/>
          <w:sz w:val="20"/>
          <w:szCs w:val="20"/>
        </w:rPr>
        <w:t xml:space="preserve"> is consistent with its role as set out within the Terms of Reference and that there are no matters that the Committee is aware of at this time that have not been disclosed appropriately.</w:t>
      </w:r>
    </w:p>
    <w:p w:rsidR="00C13A7E" w:rsidP="00C13A7E" w:rsidRDefault="00C13A7E" w14:paraId="4B7B1EDD" w14:textId="4D5BD642">
      <w:pPr>
        <w:spacing w:after="0"/>
        <w:rPr>
          <w:rFonts w:ascii="Arial" w:hAnsi="Arial" w:cs="Arial"/>
          <w:sz w:val="20"/>
          <w:szCs w:val="20"/>
        </w:rPr>
      </w:pPr>
    </w:p>
    <w:p w:rsidRPr="001968EE" w:rsidR="00C13A7E" w:rsidP="00C13A7E" w:rsidRDefault="00C13A7E" w14:paraId="04F2257C" w14:textId="68587E8F">
      <w:pPr>
        <w:spacing w:after="0"/>
        <w:rPr>
          <w:rFonts w:ascii="Arial" w:hAnsi="Arial" w:cs="Arial"/>
          <w:i/>
          <w:sz w:val="20"/>
          <w:szCs w:val="20"/>
        </w:rPr>
      </w:pPr>
      <w:r>
        <w:rPr>
          <w:rFonts w:ascii="Arial" w:hAnsi="Arial" w:cs="Arial"/>
          <w:i/>
          <w:sz w:val="20"/>
          <w:szCs w:val="20"/>
        </w:rPr>
        <w:t>Ceri Phillips</w:t>
      </w:r>
    </w:p>
    <w:p w:rsidRPr="001968EE" w:rsidR="00C13A7E" w:rsidP="00C13A7E" w:rsidRDefault="00C13A7E" w14:paraId="5894ACEF" w14:textId="77777777">
      <w:pPr>
        <w:spacing w:after="0"/>
        <w:rPr>
          <w:rFonts w:ascii="Arial" w:hAnsi="Arial" w:cs="Arial"/>
          <w:sz w:val="20"/>
          <w:szCs w:val="20"/>
        </w:rPr>
      </w:pPr>
    </w:p>
    <w:p w:rsidRPr="001968EE" w:rsidR="00C13A7E" w:rsidP="00C13A7E" w:rsidRDefault="00C13A7E" w14:paraId="5ABB3114" w14:textId="77777777">
      <w:pPr>
        <w:spacing w:after="0"/>
        <w:rPr>
          <w:rFonts w:ascii="Arial" w:hAnsi="Arial" w:cs="Arial"/>
          <w:b/>
          <w:sz w:val="20"/>
          <w:szCs w:val="20"/>
        </w:rPr>
      </w:pPr>
      <w:r w:rsidRPr="001968EE">
        <w:rPr>
          <w:rFonts w:ascii="Arial" w:hAnsi="Arial" w:cs="Arial"/>
          <w:b/>
          <w:sz w:val="20"/>
          <w:szCs w:val="20"/>
        </w:rPr>
        <w:t>Committee Chair</w:t>
      </w:r>
    </w:p>
    <w:p w:rsidRPr="001968EE" w:rsidR="00C13A7E" w:rsidP="00C13A7E" w:rsidRDefault="00C13A7E" w14:paraId="573770E0" w14:textId="77777777">
      <w:pPr>
        <w:spacing w:after="0"/>
        <w:rPr>
          <w:rFonts w:ascii="Arial" w:hAnsi="Arial" w:cs="Arial"/>
          <w:sz w:val="20"/>
          <w:szCs w:val="20"/>
        </w:rPr>
      </w:pPr>
    </w:p>
    <w:p w:rsidRPr="001968EE" w:rsidR="00C13A7E" w:rsidP="00C13A7E" w:rsidRDefault="00C13A7E" w14:paraId="34C44FD3" w14:textId="77777777">
      <w:pPr>
        <w:spacing w:after="0"/>
        <w:rPr>
          <w:rFonts w:ascii="Arial" w:hAnsi="Arial" w:cs="Arial"/>
          <w:sz w:val="20"/>
          <w:szCs w:val="20"/>
        </w:rPr>
      </w:pPr>
    </w:p>
    <w:p w:rsidR="005F69E0" w:rsidP="235E190E" w:rsidRDefault="005F69E0" w14:paraId="04455E11" w14:textId="04C124B3">
      <w:pPr>
        <w:spacing w:after="0" w:line="240" w:lineRule="auto"/>
        <w:rPr>
          <w:rFonts w:ascii="Arial" w:hAnsi="Arial" w:eastAsia="Times New Roman" w:cs="Arial"/>
          <w:sz w:val="20"/>
          <w:szCs w:val="20"/>
          <w:lang w:eastAsia="en-GB"/>
        </w:rPr>
      </w:pPr>
    </w:p>
    <w:sectPr w:rsidR="005F69E0" w:rsidSect="00D1572D">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E336C8"/>
    <w:multiLevelType w:val="hybridMultilevel"/>
    <w:tmpl w:val="105CF330"/>
    <w:lvl w:ilvl="0" w:tplc="8E1EB9DE">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54DDA73"/>
    <w:multiLevelType w:val="hybridMultilevel"/>
    <w:tmpl w:val="8E361AAE"/>
    <w:lvl w:ilvl="0" w:tplc="D960E59C">
      <w:start w:val="1"/>
      <w:numFmt w:val="bullet"/>
      <w:lvlText w:val="▫"/>
      <w:lvlJc w:val="left"/>
      <w:pPr>
        <w:ind w:left="1080" w:hanging="360"/>
      </w:pPr>
      <w:rPr>
        <w:rFonts w:hint="default" w:ascii="Courier New" w:hAnsi="Courier New"/>
      </w:rPr>
    </w:lvl>
    <w:lvl w:ilvl="1" w:tplc="0E181400">
      <w:start w:val="1"/>
      <w:numFmt w:val="bullet"/>
      <w:lvlText w:val="o"/>
      <w:lvlJc w:val="left"/>
      <w:pPr>
        <w:ind w:left="1800" w:hanging="360"/>
      </w:pPr>
      <w:rPr>
        <w:rFonts w:hint="default" w:ascii="Courier New" w:hAnsi="Courier New"/>
      </w:rPr>
    </w:lvl>
    <w:lvl w:ilvl="2" w:tplc="8326C1EC">
      <w:start w:val="1"/>
      <w:numFmt w:val="bullet"/>
      <w:lvlText w:val=""/>
      <w:lvlJc w:val="left"/>
      <w:pPr>
        <w:ind w:left="2520" w:hanging="360"/>
      </w:pPr>
      <w:rPr>
        <w:rFonts w:hint="default" w:ascii="Wingdings" w:hAnsi="Wingdings"/>
      </w:rPr>
    </w:lvl>
    <w:lvl w:ilvl="3" w:tplc="EC7E2EA0">
      <w:start w:val="1"/>
      <w:numFmt w:val="bullet"/>
      <w:lvlText w:val=""/>
      <w:lvlJc w:val="left"/>
      <w:pPr>
        <w:ind w:left="3240" w:hanging="360"/>
      </w:pPr>
      <w:rPr>
        <w:rFonts w:hint="default" w:ascii="Symbol" w:hAnsi="Symbol"/>
      </w:rPr>
    </w:lvl>
    <w:lvl w:ilvl="4" w:tplc="32A43F0E">
      <w:start w:val="1"/>
      <w:numFmt w:val="bullet"/>
      <w:lvlText w:val="o"/>
      <w:lvlJc w:val="left"/>
      <w:pPr>
        <w:ind w:left="3960" w:hanging="360"/>
      </w:pPr>
      <w:rPr>
        <w:rFonts w:hint="default" w:ascii="Courier New" w:hAnsi="Courier New"/>
      </w:rPr>
    </w:lvl>
    <w:lvl w:ilvl="5" w:tplc="686C960C">
      <w:start w:val="1"/>
      <w:numFmt w:val="bullet"/>
      <w:lvlText w:val=""/>
      <w:lvlJc w:val="left"/>
      <w:pPr>
        <w:ind w:left="4680" w:hanging="360"/>
      </w:pPr>
      <w:rPr>
        <w:rFonts w:hint="default" w:ascii="Wingdings" w:hAnsi="Wingdings"/>
      </w:rPr>
    </w:lvl>
    <w:lvl w:ilvl="6" w:tplc="C554DDFC">
      <w:start w:val="1"/>
      <w:numFmt w:val="bullet"/>
      <w:lvlText w:val=""/>
      <w:lvlJc w:val="left"/>
      <w:pPr>
        <w:ind w:left="5400" w:hanging="360"/>
      </w:pPr>
      <w:rPr>
        <w:rFonts w:hint="default" w:ascii="Symbol" w:hAnsi="Symbol"/>
      </w:rPr>
    </w:lvl>
    <w:lvl w:ilvl="7" w:tplc="A866F03C">
      <w:start w:val="1"/>
      <w:numFmt w:val="bullet"/>
      <w:lvlText w:val="o"/>
      <w:lvlJc w:val="left"/>
      <w:pPr>
        <w:ind w:left="6120" w:hanging="360"/>
      </w:pPr>
      <w:rPr>
        <w:rFonts w:hint="default" w:ascii="Courier New" w:hAnsi="Courier New"/>
      </w:rPr>
    </w:lvl>
    <w:lvl w:ilvl="8" w:tplc="F49A4BB0">
      <w:start w:val="1"/>
      <w:numFmt w:val="bullet"/>
      <w:lvlText w:val=""/>
      <w:lvlJc w:val="left"/>
      <w:pPr>
        <w:ind w:left="6840" w:hanging="360"/>
      </w:pPr>
      <w:rPr>
        <w:rFonts w:hint="default" w:ascii="Wingdings" w:hAnsi="Wingdings"/>
      </w:rPr>
    </w:lvl>
  </w:abstractNum>
  <w:abstractNum w:abstractNumId="2" w15:restartNumberingAfterBreak="0">
    <w:nsid w:val="0822EFBE"/>
    <w:multiLevelType w:val="hybridMultilevel"/>
    <w:tmpl w:val="8F124082"/>
    <w:lvl w:ilvl="0" w:tplc="0AF6D8CE">
      <w:start w:val="1"/>
      <w:numFmt w:val="bullet"/>
      <w:lvlText w:val=""/>
      <w:lvlJc w:val="left"/>
      <w:pPr>
        <w:ind w:left="720" w:hanging="360"/>
      </w:pPr>
      <w:rPr>
        <w:rFonts w:hint="default" w:ascii="Symbol" w:hAnsi="Symbol"/>
      </w:rPr>
    </w:lvl>
    <w:lvl w:ilvl="1" w:tplc="E92A8ECA">
      <w:start w:val="1"/>
      <w:numFmt w:val="bullet"/>
      <w:lvlText w:val="o"/>
      <w:lvlJc w:val="left"/>
      <w:pPr>
        <w:ind w:left="1440" w:hanging="360"/>
      </w:pPr>
      <w:rPr>
        <w:rFonts w:hint="default" w:ascii="Courier New" w:hAnsi="Courier New"/>
      </w:rPr>
    </w:lvl>
    <w:lvl w:ilvl="2" w:tplc="5F50DB36">
      <w:start w:val="1"/>
      <w:numFmt w:val="bullet"/>
      <w:lvlText w:val=""/>
      <w:lvlJc w:val="left"/>
      <w:pPr>
        <w:ind w:left="2160" w:hanging="360"/>
      </w:pPr>
      <w:rPr>
        <w:rFonts w:hint="default" w:ascii="Wingdings" w:hAnsi="Wingdings"/>
      </w:rPr>
    </w:lvl>
    <w:lvl w:ilvl="3" w:tplc="22D81434">
      <w:start w:val="1"/>
      <w:numFmt w:val="bullet"/>
      <w:lvlText w:val=""/>
      <w:lvlJc w:val="left"/>
      <w:pPr>
        <w:ind w:left="2880" w:hanging="360"/>
      </w:pPr>
      <w:rPr>
        <w:rFonts w:hint="default" w:ascii="Symbol" w:hAnsi="Symbol"/>
      </w:rPr>
    </w:lvl>
    <w:lvl w:ilvl="4" w:tplc="6A02710C">
      <w:start w:val="1"/>
      <w:numFmt w:val="bullet"/>
      <w:lvlText w:val="o"/>
      <w:lvlJc w:val="left"/>
      <w:pPr>
        <w:ind w:left="3600" w:hanging="360"/>
      </w:pPr>
      <w:rPr>
        <w:rFonts w:hint="default" w:ascii="Courier New" w:hAnsi="Courier New"/>
      </w:rPr>
    </w:lvl>
    <w:lvl w:ilvl="5" w:tplc="4BE067A6">
      <w:start w:val="1"/>
      <w:numFmt w:val="bullet"/>
      <w:lvlText w:val=""/>
      <w:lvlJc w:val="left"/>
      <w:pPr>
        <w:ind w:left="4320" w:hanging="360"/>
      </w:pPr>
      <w:rPr>
        <w:rFonts w:hint="default" w:ascii="Wingdings" w:hAnsi="Wingdings"/>
      </w:rPr>
    </w:lvl>
    <w:lvl w:ilvl="6" w:tplc="A266B482">
      <w:start w:val="1"/>
      <w:numFmt w:val="bullet"/>
      <w:lvlText w:val=""/>
      <w:lvlJc w:val="left"/>
      <w:pPr>
        <w:ind w:left="5040" w:hanging="360"/>
      </w:pPr>
      <w:rPr>
        <w:rFonts w:hint="default" w:ascii="Symbol" w:hAnsi="Symbol"/>
      </w:rPr>
    </w:lvl>
    <w:lvl w:ilvl="7" w:tplc="8C96CF16">
      <w:start w:val="1"/>
      <w:numFmt w:val="bullet"/>
      <w:lvlText w:val="o"/>
      <w:lvlJc w:val="left"/>
      <w:pPr>
        <w:ind w:left="5760" w:hanging="360"/>
      </w:pPr>
      <w:rPr>
        <w:rFonts w:hint="default" w:ascii="Courier New" w:hAnsi="Courier New"/>
      </w:rPr>
    </w:lvl>
    <w:lvl w:ilvl="8" w:tplc="224C3D5E">
      <w:start w:val="1"/>
      <w:numFmt w:val="bullet"/>
      <w:lvlText w:val=""/>
      <w:lvlJc w:val="left"/>
      <w:pPr>
        <w:ind w:left="6480" w:hanging="360"/>
      </w:pPr>
      <w:rPr>
        <w:rFonts w:hint="default" w:ascii="Wingdings" w:hAnsi="Wingdings"/>
      </w:rPr>
    </w:lvl>
  </w:abstractNum>
  <w:abstractNum w:abstractNumId="3" w15:restartNumberingAfterBreak="0">
    <w:nsid w:val="0AC07E56"/>
    <w:multiLevelType w:val="hybridMultilevel"/>
    <w:tmpl w:val="610A3E64"/>
    <w:lvl w:ilvl="0" w:tplc="12188390">
      <w:start w:val="1"/>
      <w:numFmt w:val="bullet"/>
      <w:lvlText w:val=""/>
      <w:lvlJc w:val="left"/>
      <w:pPr>
        <w:ind w:left="720" w:hanging="360"/>
      </w:pPr>
      <w:rPr>
        <w:rFonts w:hint="default" w:ascii="Symbol" w:hAnsi="Symbol"/>
      </w:rPr>
    </w:lvl>
    <w:lvl w:ilvl="1" w:tplc="89ECA7F0">
      <w:start w:val="1"/>
      <w:numFmt w:val="bullet"/>
      <w:lvlText w:val="o"/>
      <w:lvlJc w:val="left"/>
      <w:pPr>
        <w:ind w:left="1440" w:hanging="360"/>
      </w:pPr>
      <w:rPr>
        <w:rFonts w:hint="default" w:ascii="Courier New" w:hAnsi="Courier New"/>
      </w:rPr>
    </w:lvl>
    <w:lvl w:ilvl="2" w:tplc="456EE5F8">
      <w:start w:val="1"/>
      <w:numFmt w:val="bullet"/>
      <w:lvlText w:val=""/>
      <w:lvlJc w:val="left"/>
      <w:pPr>
        <w:ind w:left="2160" w:hanging="360"/>
      </w:pPr>
      <w:rPr>
        <w:rFonts w:hint="default" w:ascii="Wingdings" w:hAnsi="Wingdings"/>
      </w:rPr>
    </w:lvl>
    <w:lvl w:ilvl="3" w:tplc="F4C4A2DA">
      <w:start w:val="1"/>
      <w:numFmt w:val="bullet"/>
      <w:lvlText w:val=""/>
      <w:lvlJc w:val="left"/>
      <w:pPr>
        <w:ind w:left="2880" w:hanging="360"/>
      </w:pPr>
      <w:rPr>
        <w:rFonts w:hint="default" w:ascii="Symbol" w:hAnsi="Symbol"/>
      </w:rPr>
    </w:lvl>
    <w:lvl w:ilvl="4" w:tplc="F8E887CA">
      <w:start w:val="1"/>
      <w:numFmt w:val="bullet"/>
      <w:lvlText w:val="o"/>
      <w:lvlJc w:val="left"/>
      <w:pPr>
        <w:ind w:left="3600" w:hanging="360"/>
      </w:pPr>
      <w:rPr>
        <w:rFonts w:hint="default" w:ascii="Courier New" w:hAnsi="Courier New"/>
      </w:rPr>
    </w:lvl>
    <w:lvl w:ilvl="5" w:tplc="C1C0973E">
      <w:start w:val="1"/>
      <w:numFmt w:val="bullet"/>
      <w:lvlText w:val=""/>
      <w:lvlJc w:val="left"/>
      <w:pPr>
        <w:ind w:left="4320" w:hanging="360"/>
      </w:pPr>
      <w:rPr>
        <w:rFonts w:hint="default" w:ascii="Wingdings" w:hAnsi="Wingdings"/>
      </w:rPr>
    </w:lvl>
    <w:lvl w:ilvl="6" w:tplc="9E4C5302">
      <w:start w:val="1"/>
      <w:numFmt w:val="bullet"/>
      <w:lvlText w:val=""/>
      <w:lvlJc w:val="left"/>
      <w:pPr>
        <w:ind w:left="5040" w:hanging="360"/>
      </w:pPr>
      <w:rPr>
        <w:rFonts w:hint="default" w:ascii="Symbol" w:hAnsi="Symbol"/>
      </w:rPr>
    </w:lvl>
    <w:lvl w:ilvl="7" w:tplc="C44AE70C">
      <w:start w:val="1"/>
      <w:numFmt w:val="bullet"/>
      <w:lvlText w:val="o"/>
      <w:lvlJc w:val="left"/>
      <w:pPr>
        <w:ind w:left="5760" w:hanging="360"/>
      </w:pPr>
      <w:rPr>
        <w:rFonts w:hint="default" w:ascii="Courier New" w:hAnsi="Courier New"/>
      </w:rPr>
    </w:lvl>
    <w:lvl w:ilvl="8" w:tplc="569E4584">
      <w:start w:val="1"/>
      <w:numFmt w:val="bullet"/>
      <w:lvlText w:val=""/>
      <w:lvlJc w:val="left"/>
      <w:pPr>
        <w:ind w:left="6480" w:hanging="360"/>
      </w:pPr>
      <w:rPr>
        <w:rFonts w:hint="default" w:ascii="Wingdings" w:hAnsi="Wingdings"/>
      </w:rPr>
    </w:lvl>
  </w:abstractNum>
  <w:abstractNum w:abstractNumId="4" w15:restartNumberingAfterBreak="0">
    <w:nsid w:val="0B015982"/>
    <w:multiLevelType w:val="hybridMultilevel"/>
    <w:tmpl w:val="B50076F8"/>
    <w:lvl w:ilvl="0" w:tplc="7FD48466">
      <w:numFmt w:val="bullet"/>
      <w:lvlText w:val="-"/>
      <w:lvlJc w:val="left"/>
      <w:pPr>
        <w:ind w:left="1080" w:hanging="360"/>
      </w:pPr>
      <w:rPr>
        <w:rFonts w:hint="default" w:ascii="Arial" w:hAnsi="Arial" w:eastAsia="Times New Roman" w:cs="Arial"/>
      </w:rPr>
    </w:lvl>
    <w:lvl w:ilvl="1" w:tplc="7FD48466">
      <w:numFmt w:val="bullet"/>
      <w:lvlText w:val="-"/>
      <w:lvlJc w:val="left"/>
      <w:pPr>
        <w:ind w:left="1800" w:hanging="360"/>
      </w:pPr>
      <w:rPr>
        <w:rFonts w:hint="default" w:ascii="Arial" w:hAnsi="Arial" w:eastAsia="Times New Roman" w:cs="Arial"/>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5" w15:restartNumberingAfterBreak="0">
    <w:nsid w:val="0DB62BE3"/>
    <w:multiLevelType w:val="multilevel"/>
    <w:tmpl w:val="9EF2220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09C64C2"/>
    <w:multiLevelType w:val="multilevel"/>
    <w:tmpl w:val="5B54131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4EB1D7A"/>
    <w:multiLevelType w:val="multilevel"/>
    <w:tmpl w:val="359CEB0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5B20C0D"/>
    <w:multiLevelType w:val="multilevel"/>
    <w:tmpl w:val="06846E3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182918AD"/>
    <w:multiLevelType w:val="hybridMultilevel"/>
    <w:tmpl w:val="44969B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B843D7B"/>
    <w:multiLevelType w:val="multilevel"/>
    <w:tmpl w:val="CDDCF6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BF991AF"/>
    <w:multiLevelType w:val="hybridMultilevel"/>
    <w:tmpl w:val="9CB2DE0C"/>
    <w:lvl w:ilvl="0" w:tplc="FC84E5D6">
      <w:start w:val="1"/>
      <w:numFmt w:val="bullet"/>
      <w:lvlText w:val=""/>
      <w:lvlJc w:val="left"/>
      <w:pPr>
        <w:ind w:left="720" w:hanging="360"/>
      </w:pPr>
      <w:rPr>
        <w:rFonts w:hint="default" w:ascii="Symbol" w:hAnsi="Symbol"/>
      </w:rPr>
    </w:lvl>
    <w:lvl w:ilvl="1" w:tplc="F0E2B11E">
      <w:start w:val="1"/>
      <w:numFmt w:val="bullet"/>
      <w:lvlText w:val="o"/>
      <w:lvlJc w:val="left"/>
      <w:pPr>
        <w:ind w:left="1440" w:hanging="360"/>
      </w:pPr>
      <w:rPr>
        <w:rFonts w:hint="default" w:ascii="Courier New" w:hAnsi="Courier New"/>
      </w:rPr>
    </w:lvl>
    <w:lvl w:ilvl="2" w:tplc="6182309A">
      <w:start w:val="1"/>
      <w:numFmt w:val="bullet"/>
      <w:lvlText w:val=""/>
      <w:lvlJc w:val="left"/>
      <w:pPr>
        <w:ind w:left="2160" w:hanging="360"/>
      </w:pPr>
      <w:rPr>
        <w:rFonts w:hint="default" w:ascii="Wingdings" w:hAnsi="Wingdings"/>
      </w:rPr>
    </w:lvl>
    <w:lvl w:ilvl="3" w:tplc="F9A83352">
      <w:start w:val="1"/>
      <w:numFmt w:val="bullet"/>
      <w:lvlText w:val=""/>
      <w:lvlJc w:val="left"/>
      <w:pPr>
        <w:ind w:left="2880" w:hanging="360"/>
      </w:pPr>
      <w:rPr>
        <w:rFonts w:hint="default" w:ascii="Symbol" w:hAnsi="Symbol"/>
      </w:rPr>
    </w:lvl>
    <w:lvl w:ilvl="4" w:tplc="1AA80CD2">
      <w:start w:val="1"/>
      <w:numFmt w:val="bullet"/>
      <w:lvlText w:val="o"/>
      <w:lvlJc w:val="left"/>
      <w:pPr>
        <w:ind w:left="3600" w:hanging="360"/>
      </w:pPr>
      <w:rPr>
        <w:rFonts w:hint="default" w:ascii="Courier New" w:hAnsi="Courier New"/>
      </w:rPr>
    </w:lvl>
    <w:lvl w:ilvl="5" w:tplc="1172AD06">
      <w:start w:val="1"/>
      <w:numFmt w:val="bullet"/>
      <w:lvlText w:val=""/>
      <w:lvlJc w:val="left"/>
      <w:pPr>
        <w:ind w:left="4320" w:hanging="360"/>
      </w:pPr>
      <w:rPr>
        <w:rFonts w:hint="default" w:ascii="Wingdings" w:hAnsi="Wingdings"/>
      </w:rPr>
    </w:lvl>
    <w:lvl w:ilvl="6" w:tplc="4A44A1E8">
      <w:start w:val="1"/>
      <w:numFmt w:val="bullet"/>
      <w:lvlText w:val=""/>
      <w:lvlJc w:val="left"/>
      <w:pPr>
        <w:ind w:left="5040" w:hanging="360"/>
      </w:pPr>
      <w:rPr>
        <w:rFonts w:hint="default" w:ascii="Symbol" w:hAnsi="Symbol"/>
      </w:rPr>
    </w:lvl>
    <w:lvl w:ilvl="7" w:tplc="D5D84CBE">
      <w:start w:val="1"/>
      <w:numFmt w:val="bullet"/>
      <w:lvlText w:val="o"/>
      <w:lvlJc w:val="left"/>
      <w:pPr>
        <w:ind w:left="5760" w:hanging="360"/>
      </w:pPr>
      <w:rPr>
        <w:rFonts w:hint="default" w:ascii="Courier New" w:hAnsi="Courier New"/>
      </w:rPr>
    </w:lvl>
    <w:lvl w:ilvl="8" w:tplc="693C8B20">
      <w:start w:val="1"/>
      <w:numFmt w:val="bullet"/>
      <w:lvlText w:val=""/>
      <w:lvlJc w:val="left"/>
      <w:pPr>
        <w:ind w:left="6480" w:hanging="360"/>
      </w:pPr>
      <w:rPr>
        <w:rFonts w:hint="default" w:ascii="Wingdings" w:hAnsi="Wingdings"/>
      </w:rPr>
    </w:lvl>
  </w:abstractNum>
  <w:abstractNum w:abstractNumId="12" w15:restartNumberingAfterBreak="0">
    <w:nsid w:val="1E90B827"/>
    <w:multiLevelType w:val="hybridMultilevel"/>
    <w:tmpl w:val="6212E9CE"/>
    <w:lvl w:ilvl="0" w:tplc="2D906FA4">
      <w:start w:val="1"/>
      <w:numFmt w:val="decimal"/>
      <w:lvlText w:val="%1."/>
      <w:lvlJc w:val="left"/>
      <w:pPr>
        <w:ind w:left="720" w:hanging="360"/>
      </w:pPr>
    </w:lvl>
    <w:lvl w:ilvl="1" w:tplc="464AEC1E">
      <w:start w:val="1"/>
      <w:numFmt w:val="lowerLetter"/>
      <w:lvlText w:val="%2."/>
      <w:lvlJc w:val="left"/>
      <w:pPr>
        <w:ind w:left="1440" w:hanging="360"/>
      </w:pPr>
    </w:lvl>
    <w:lvl w:ilvl="2" w:tplc="BC4A0334">
      <w:start w:val="1"/>
      <w:numFmt w:val="lowerRoman"/>
      <w:lvlText w:val="%3."/>
      <w:lvlJc w:val="right"/>
      <w:pPr>
        <w:ind w:left="2160" w:hanging="180"/>
      </w:pPr>
    </w:lvl>
    <w:lvl w:ilvl="3" w:tplc="4C468D3C">
      <w:start w:val="1"/>
      <w:numFmt w:val="decimal"/>
      <w:lvlText w:val="%4."/>
      <w:lvlJc w:val="left"/>
      <w:pPr>
        <w:ind w:left="2880" w:hanging="360"/>
      </w:pPr>
    </w:lvl>
    <w:lvl w:ilvl="4" w:tplc="DF229890">
      <w:start w:val="1"/>
      <w:numFmt w:val="lowerLetter"/>
      <w:lvlText w:val="%5."/>
      <w:lvlJc w:val="left"/>
      <w:pPr>
        <w:ind w:left="3600" w:hanging="360"/>
      </w:pPr>
    </w:lvl>
    <w:lvl w:ilvl="5" w:tplc="5E3ED982">
      <w:start w:val="1"/>
      <w:numFmt w:val="lowerRoman"/>
      <w:lvlText w:val="%6."/>
      <w:lvlJc w:val="right"/>
      <w:pPr>
        <w:ind w:left="4320" w:hanging="180"/>
      </w:pPr>
    </w:lvl>
    <w:lvl w:ilvl="6" w:tplc="DC30987E">
      <w:start w:val="1"/>
      <w:numFmt w:val="decimal"/>
      <w:lvlText w:val="%7."/>
      <w:lvlJc w:val="left"/>
      <w:pPr>
        <w:ind w:left="5040" w:hanging="360"/>
      </w:pPr>
    </w:lvl>
    <w:lvl w:ilvl="7" w:tplc="A60E0022">
      <w:start w:val="1"/>
      <w:numFmt w:val="lowerLetter"/>
      <w:lvlText w:val="%8."/>
      <w:lvlJc w:val="left"/>
      <w:pPr>
        <w:ind w:left="5760" w:hanging="360"/>
      </w:pPr>
    </w:lvl>
    <w:lvl w:ilvl="8" w:tplc="82D23B2C">
      <w:start w:val="1"/>
      <w:numFmt w:val="lowerRoman"/>
      <w:lvlText w:val="%9."/>
      <w:lvlJc w:val="right"/>
      <w:pPr>
        <w:ind w:left="6480" w:hanging="180"/>
      </w:pPr>
    </w:lvl>
  </w:abstractNum>
  <w:abstractNum w:abstractNumId="13" w15:restartNumberingAfterBreak="0">
    <w:nsid w:val="1FEB3524"/>
    <w:multiLevelType w:val="multilevel"/>
    <w:tmpl w:val="CC1ABD6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203E1A23"/>
    <w:multiLevelType w:val="hybridMultilevel"/>
    <w:tmpl w:val="BDE20FC2"/>
    <w:lvl w:ilvl="0" w:tplc="7FD48466">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26EE4535"/>
    <w:multiLevelType w:val="multilevel"/>
    <w:tmpl w:val="8A929552"/>
    <w:lvl w:ilvl="0">
      <w:start w:val="1"/>
      <w:numFmt w:val="decimal"/>
      <w:lvlText w:val="%1.0"/>
      <w:lvlJc w:val="left"/>
      <w:pPr>
        <w:ind w:left="720" w:hanging="360"/>
      </w:pPr>
      <w:rPr>
        <w:rFonts w:hint="default"/>
        <w:b/>
      </w:rPr>
    </w:lvl>
    <w:lvl w:ilvl="1">
      <w:start w:val="1"/>
      <w:numFmt w:val="decimal"/>
      <w:lvlText w:val="%1.%2"/>
      <w:lvlJc w:val="left"/>
      <w:pPr>
        <w:ind w:left="1440" w:hanging="360"/>
      </w:pPr>
      <w:rPr>
        <w:rFonts w:hint="default"/>
        <w:b/>
      </w:rPr>
    </w:lvl>
    <w:lvl w:ilvl="2">
      <w:start w:val="1"/>
      <w:numFmt w:val="decimal"/>
      <w:lvlText w:val="%1.%2.%3"/>
      <w:lvlJc w:val="left"/>
      <w:pPr>
        <w:ind w:left="2520" w:hanging="720"/>
      </w:pPr>
      <w:rPr>
        <w:rFonts w:hint="default"/>
        <w:b/>
      </w:rPr>
    </w:lvl>
    <w:lvl w:ilvl="3">
      <w:start w:val="1"/>
      <w:numFmt w:val="decimal"/>
      <w:lvlText w:val="%1.%2.%3.%4"/>
      <w:lvlJc w:val="left"/>
      <w:pPr>
        <w:ind w:left="3240" w:hanging="720"/>
      </w:pPr>
      <w:rPr>
        <w:rFonts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16" w15:restartNumberingAfterBreak="0">
    <w:nsid w:val="2F4520DE"/>
    <w:multiLevelType w:val="multilevel"/>
    <w:tmpl w:val="3086F72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2FBF77E7"/>
    <w:multiLevelType w:val="hybridMultilevel"/>
    <w:tmpl w:val="3F10A6AE"/>
    <w:lvl w:ilvl="0" w:tplc="E038532C">
      <w:start w:val="1"/>
      <w:numFmt w:val="bullet"/>
      <w:lvlText w:val=""/>
      <w:lvlJc w:val="left"/>
      <w:pPr>
        <w:ind w:left="720" w:hanging="360"/>
      </w:pPr>
      <w:rPr>
        <w:rFonts w:hint="default" w:ascii="Symbol" w:hAnsi="Symbol"/>
      </w:rPr>
    </w:lvl>
    <w:lvl w:ilvl="1" w:tplc="2EE684EE">
      <w:start w:val="1"/>
      <w:numFmt w:val="bullet"/>
      <w:lvlText w:val="o"/>
      <w:lvlJc w:val="left"/>
      <w:pPr>
        <w:ind w:left="1440" w:hanging="360"/>
      </w:pPr>
      <w:rPr>
        <w:rFonts w:hint="default" w:ascii="Courier New" w:hAnsi="Courier New"/>
      </w:rPr>
    </w:lvl>
    <w:lvl w:ilvl="2" w:tplc="3460BBC2">
      <w:start w:val="1"/>
      <w:numFmt w:val="bullet"/>
      <w:lvlText w:val=""/>
      <w:lvlJc w:val="left"/>
      <w:pPr>
        <w:ind w:left="2160" w:hanging="360"/>
      </w:pPr>
      <w:rPr>
        <w:rFonts w:hint="default" w:ascii="Wingdings" w:hAnsi="Wingdings"/>
      </w:rPr>
    </w:lvl>
    <w:lvl w:ilvl="3" w:tplc="8B801D42">
      <w:start w:val="1"/>
      <w:numFmt w:val="bullet"/>
      <w:lvlText w:val=""/>
      <w:lvlJc w:val="left"/>
      <w:pPr>
        <w:ind w:left="2880" w:hanging="360"/>
      </w:pPr>
      <w:rPr>
        <w:rFonts w:hint="default" w:ascii="Symbol" w:hAnsi="Symbol"/>
      </w:rPr>
    </w:lvl>
    <w:lvl w:ilvl="4" w:tplc="E9F85590">
      <w:start w:val="1"/>
      <w:numFmt w:val="bullet"/>
      <w:lvlText w:val="o"/>
      <w:lvlJc w:val="left"/>
      <w:pPr>
        <w:ind w:left="3600" w:hanging="360"/>
      </w:pPr>
      <w:rPr>
        <w:rFonts w:hint="default" w:ascii="Courier New" w:hAnsi="Courier New"/>
      </w:rPr>
    </w:lvl>
    <w:lvl w:ilvl="5" w:tplc="0198A5F4">
      <w:start w:val="1"/>
      <w:numFmt w:val="bullet"/>
      <w:lvlText w:val=""/>
      <w:lvlJc w:val="left"/>
      <w:pPr>
        <w:ind w:left="4320" w:hanging="360"/>
      </w:pPr>
      <w:rPr>
        <w:rFonts w:hint="default" w:ascii="Wingdings" w:hAnsi="Wingdings"/>
      </w:rPr>
    </w:lvl>
    <w:lvl w:ilvl="6" w:tplc="012A1604">
      <w:start w:val="1"/>
      <w:numFmt w:val="bullet"/>
      <w:lvlText w:val=""/>
      <w:lvlJc w:val="left"/>
      <w:pPr>
        <w:ind w:left="5040" w:hanging="360"/>
      </w:pPr>
      <w:rPr>
        <w:rFonts w:hint="default" w:ascii="Symbol" w:hAnsi="Symbol"/>
      </w:rPr>
    </w:lvl>
    <w:lvl w:ilvl="7" w:tplc="07382B34">
      <w:start w:val="1"/>
      <w:numFmt w:val="bullet"/>
      <w:lvlText w:val="o"/>
      <w:lvlJc w:val="left"/>
      <w:pPr>
        <w:ind w:left="5760" w:hanging="360"/>
      </w:pPr>
      <w:rPr>
        <w:rFonts w:hint="default" w:ascii="Courier New" w:hAnsi="Courier New"/>
      </w:rPr>
    </w:lvl>
    <w:lvl w:ilvl="8" w:tplc="B972BD70">
      <w:start w:val="1"/>
      <w:numFmt w:val="bullet"/>
      <w:lvlText w:val=""/>
      <w:lvlJc w:val="left"/>
      <w:pPr>
        <w:ind w:left="6480" w:hanging="360"/>
      </w:pPr>
      <w:rPr>
        <w:rFonts w:hint="default" w:ascii="Wingdings" w:hAnsi="Wingdings"/>
      </w:rPr>
    </w:lvl>
  </w:abstractNum>
  <w:abstractNum w:abstractNumId="18" w15:restartNumberingAfterBreak="0">
    <w:nsid w:val="31FC48BD"/>
    <w:multiLevelType w:val="multilevel"/>
    <w:tmpl w:val="5C9EAC0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9" w15:restartNumberingAfterBreak="0">
    <w:nsid w:val="3C6830DA"/>
    <w:multiLevelType w:val="multilevel"/>
    <w:tmpl w:val="C882B6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50B0B3D"/>
    <w:multiLevelType w:val="hybridMultilevel"/>
    <w:tmpl w:val="B9BE377E"/>
    <w:lvl w:ilvl="0" w:tplc="5FB4E564">
      <w:start w:val="1"/>
      <w:numFmt w:val="bullet"/>
      <w:lvlText w:val=""/>
      <w:lvlJc w:val="left"/>
      <w:pPr>
        <w:ind w:left="720" w:hanging="360"/>
      </w:pPr>
      <w:rPr>
        <w:rFonts w:hint="default" w:ascii="Symbol" w:hAnsi="Symbol"/>
      </w:rPr>
    </w:lvl>
    <w:lvl w:ilvl="1" w:tplc="B26ED6E4">
      <w:start w:val="1"/>
      <w:numFmt w:val="bullet"/>
      <w:lvlText w:val="o"/>
      <w:lvlJc w:val="left"/>
      <w:pPr>
        <w:ind w:left="1440" w:hanging="360"/>
      </w:pPr>
      <w:rPr>
        <w:rFonts w:hint="default" w:ascii="Courier New" w:hAnsi="Courier New"/>
      </w:rPr>
    </w:lvl>
    <w:lvl w:ilvl="2" w:tplc="855E0D42">
      <w:start w:val="1"/>
      <w:numFmt w:val="bullet"/>
      <w:lvlText w:val=""/>
      <w:lvlJc w:val="left"/>
      <w:pPr>
        <w:ind w:left="2160" w:hanging="360"/>
      </w:pPr>
      <w:rPr>
        <w:rFonts w:hint="default" w:ascii="Wingdings" w:hAnsi="Wingdings"/>
      </w:rPr>
    </w:lvl>
    <w:lvl w:ilvl="3" w:tplc="0A20DF88">
      <w:start w:val="1"/>
      <w:numFmt w:val="bullet"/>
      <w:lvlText w:val=""/>
      <w:lvlJc w:val="left"/>
      <w:pPr>
        <w:ind w:left="2880" w:hanging="360"/>
      </w:pPr>
      <w:rPr>
        <w:rFonts w:hint="default" w:ascii="Symbol" w:hAnsi="Symbol"/>
      </w:rPr>
    </w:lvl>
    <w:lvl w:ilvl="4" w:tplc="0FD81926">
      <w:start w:val="1"/>
      <w:numFmt w:val="bullet"/>
      <w:lvlText w:val="o"/>
      <w:lvlJc w:val="left"/>
      <w:pPr>
        <w:ind w:left="3600" w:hanging="360"/>
      </w:pPr>
      <w:rPr>
        <w:rFonts w:hint="default" w:ascii="Courier New" w:hAnsi="Courier New"/>
      </w:rPr>
    </w:lvl>
    <w:lvl w:ilvl="5" w:tplc="3F8C6A34">
      <w:start w:val="1"/>
      <w:numFmt w:val="bullet"/>
      <w:lvlText w:val=""/>
      <w:lvlJc w:val="left"/>
      <w:pPr>
        <w:ind w:left="4320" w:hanging="360"/>
      </w:pPr>
      <w:rPr>
        <w:rFonts w:hint="default" w:ascii="Wingdings" w:hAnsi="Wingdings"/>
      </w:rPr>
    </w:lvl>
    <w:lvl w:ilvl="6" w:tplc="D4208DEC">
      <w:start w:val="1"/>
      <w:numFmt w:val="bullet"/>
      <w:lvlText w:val=""/>
      <w:lvlJc w:val="left"/>
      <w:pPr>
        <w:ind w:left="5040" w:hanging="360"/>
      </w:pPr>
      <w:rPr>
        <w:rFonts w:hint="default" w:ascii="Symbol" w:hAnsi="Symbol"/>
      </w:rPr>
    </w:lvl>
    <w:lvl w:ilvl="7" w:tplc="16B0C7D4">
      <w:start w:val="1"/>
      <w:numFmt w:val="bullet"/>
      <w:lvlText w:val="o"/>
      <w:lvlJc w:val="left"/>
      <w:pPr>
        <w:ind w:left="5760" w:hanging="360"/>
      </w:pPr>
      <w:rPr>
        <w:rFonts w:hint="default" w:ascii="Courier New" w:hAnsi="Courier New"/>
      </w:rPr>
    </w:lvl>
    <w:lvl w:ilvl="8" w:tplc="A52AED3A">
      <w:start w:val="1"/>
      <w:numFmt w:val="bullet"/>
      <w:lvlText w:val=""/>
      <w:lvlJc w:val="left"/>
      <w:pPr>
        <w:ind w:left="6480" w:hanging="360"/>
      </w:pPr>
      <w:rPr>
        <w:rFonts w:hint="default" w:ascii="Wingdings" w:hAnsi="Wingdings"/>
      </w:rPr>
    </w:lvl>
  </w:abstractNum>
  <w:abstractNum w:abstractNumId="21" w15:restartNumberingAfterBreak="0">
    <w:nsid w:val="4770580A"/>
    <w:multiLevelType w:val="multilevel"/>
    <w:tmpl w:val="9DF448B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494C34C3"/>
    <w:multiLevelType w:val="hybridMultilevel"/>
    <w:tmpl w:val="69F41B7E"/>
    <w:lvl w:ilvl="0" w:tplc="57FE0844">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4C8D28D6"/>
    <w:multiLevelType w:val="hybridMultilevel"/>
    <w:tmpl w:val="D11EF61A"/>
    <w:lvl w:ilvl="0" w:tplc="D556FD66">
      <w:start w:val="1"/>
      <w:numFmt w:val="bullet"/>
      <w:lvlText w:val=""/>
      <w:lvlJc w:val="left"/>
      <w:pPr>
        <w:ind w:left="720" w:hanging="360"/>
      </w:pPr>
      <w:rPr>
        <w:rFonts w:hint="default" w:ascii="Symbol" w:hAnsi="Symbol"/>
      </w:rPr>
    </w:lvl>
    <w:lvl w:ilvl="1" w:tplc="BA5606D8">
      <w:start w:val="1"/>
      <w:numFmt w:val="bullet"/>
      <w:lvlText w:val="o"/>
      <w:lvlJc w:val="left"/>
      <w:pPr>
        <w:ind w:left="1440" w:hanging="360"/>
      </w:pPr>
      <w:rPr>
        <w:rFonts w:hint="default" w:ascii="Courier New" w:hAnsi="Courier New"/>
      </w:rPr>
    </w:lvl>
    <w:lvl w:ilvl="2" w:tplc="E3F6FDE2">
      <w:start w:val="1"/>
      <w:numFmt w:val="bullet"/>
      <w:lvlText w:val=""/>
      <w:lvlJc w:val="left"/>
      <w:pPr>
        <w:ind w:left="2160" w:hanging="360"/>
      </w:pPr>
      <w:rPr>
        <w:rFonts w:hint="default" w:ascii="Wingdings" w:hAnsi="Wingdings"/>
      </w:rPr>
    </w:lvl>
    <w:lvl w:ilvl="3" w:tplc="5C24351A">
      <w:start w:val="1"/>
      <w:numFmt w:val="bullet"/>
      <w:lvlText w:val=""/>
      <w:lvlJc w:val="left"/>
      <w:pPr>
        <w:ind w:left="2880" w:hanging="360"/>
      </w:pPr>
      <w:rPr>
        <w:rFonts w:hint="default" w:ascii="Symbol" w:hAnsi="Symbol"/>
      </w:rPr>
    </w:lvl>
    <w:lvl w:ilvl="4" w:tplc="ABF2CCE4">
      <w:start w:val="1"/>
      <w:numFmt w:val="bullet"/>
      <w:lvlText w:val="o"/>
      <w:lvlJc w:val="left"/>
      <w:pPr>
        <w:ind w:left="3600" w:hanging="360"/>
      </w:pPr>
      <w:rPr>
        <w:rFonts w:hint="default" w:ascii="Courier New" w:hAnsi="Courier New"/>
      </w:rPr>
    </w:lvl>
    <w:lvl w:ilvl="5" w:tplc="CBFAC9F2">
      <w:start w:val="1"/>
      <w:numFmt w:val="bullet"/>
      <w:lvlText w:val=""/>
      <w:lvlJc w:val="left"/>
      <w:pPr>
        <w:ind w:left="4320" w:hanging="360"/>
      </w:pPr>
      <w:rPr>
        <w:rFonts w:hint="default" w:ascii="Wingdings" w:hAnsi="Wingdings"/>
      </w:rPr>
    </w:lvl>
    <w:lvl w:ilvl="6" w:tplc="F23ED754">
      <w:start w:val="1"/>
      <w:numFmt w:val="bullet"/>
      <w:lvlText w:val=""/>
      <w:lvlJc w:val="left"/>
      <w:pPr>
        <w:ind w:left="5040" w:hanging="360"/>
      </w:pPr>
      <w:rPr>
        <w:rFonts w:hint="default" w:ascii="Symbol" w:hAnsi="Symbol"/>
      </w:rPr>
    </w:lvl>
    <w:lvl w:ilvl="7" w:tplc="7494F696">
      <w:start w:val="1"/>
      <w:numFmt w:val="bullet"/>
      <w:lvlText w:val="o"/>
      <w:lvlJc w:val="left"/>
      <w:pPr>
        <w:ind w:left="5760" w:hanging="360"/>
      </w:pPr>
      <w:rPr>
        <w:rFonts w:hint="default" w:ascii="Courier New" w:hAnsi="Courier New"/>
      </w:rPr>
    </w:lvl>
    <w:lvl w:ilvl="8" w:tplc="5A76C508">
      <w:start w:val="1"/>
      <w:numFmt w:val="bullet"/>
      <w:lvlText w:val=""/>
      <w:lvlJc w:val="left"/>
      <w:pPr>
        <w:ind w:left="6480" w:hanging="360"/>
      </w:pPr>
      <w:rPr>
        <w:rFonts w:hint="default" w:ascii="Wingdings" w:hAnsi="Wingdings"/>
      </w:rPr>
    </w:lvl>
  </w:abstractNum>
  <w:abstractNum w:abstractNumId="24" w15:restartNumberingAfterBreak="0">
    <w:nsid w:val="5153194E"/>
    <w:multiLevelType w:val="multilevel"/>
    <w:tmpl w:val="DA9E848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 w15:restartNumberingAfterBreak="0">
    <w:nsid w:val="535A662B"/>
    <w:multiLevelType w:val="multilevel"/>
    <w:tmpl w:val="7ADCE41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 w15:restartNumberingAfterBreak="0">
    <w:nsid w:val="57B73DAA"/>
    <w:multiLevelType w:val="hybridMultilevel"/>
    <w:tmpl w:val="6E80ADD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5CE03CFE"/>
    <w:multiLevelType w:val="multilevel"/>
    <w:tmpl w:val="4514633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 w15:restartNumberingAfterBreak="0">
    <w:nsid w:val="5ECC71DC"/>
    <w:multiLevelType w:val="hybridMultilevel"/>
    <w:tmpl w:val="BBB0D05E"/>
    <w:lvl w:ilvl="0" w:tplc="7FD48466">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62760DFC"/>
    <w:multiLevelType w:val="hybridMultilevel"/>
    <w:tmpl w:val="B5029520"/>
    <w:lvl w:ilvl="0" w:tplc="0809000F">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15:restartNumberingAfterBreak="0">
    <w:nsid w:val="62F4764D"/>
    <w:multiLevelType w:val="multilevel"/>
    <w:tmpl w:val="96361EE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1" w15:restartNumberingAfterBreak="0">
    <w:nsid w:val="690352FD"/>
    <w:multiLevelType w:val="hybridMultilevel"/>
    <w:tmpl w:val="B1849468"/>
    <w:lvl w:ilvl="0" w:tplc="B9C6530E">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6C8F00D3"/>
    <w:multiLevelType w:val="multilevel"/>
    <w:tmpl w:val="B79098C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26B3A07"/>
    <w:multiLevelType w:val="multilevel"/>
    <w:tmpl w:val="A182A01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4" w15:restartNumberingAfterBreak="0">
    <w:nsid w:val="75701C15"/>
    <w:multiLevelType w:val="multilevel"/>
    <w:tmpl w:val="1750B9B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5" w15:restartNumberingAfterBreak="0">
    <w:nsid w:val="760A30BC"/>
    <w:multiLevelType w:val="hybridMultilevel"/>
    <w:tmpl w:val="9920D542"/>
    <w:lvl w:ilvl="0" w:tplc="7FD48466">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764DDE81"/>
    <w:multiLevelType w:val="hybridMultilevel"/>
    <w:tmpl w:val="EDD47538"/>
    <w:lvl w:ilvl="0" w:tplc="698A6FAA">
      <w:start w:val="1"/>
      <w:numFmt w:val="decimal"/>
      <w:lvlText w:val="%1."/>
      <w:lvlJc w:val="left"/>
      <w:pPr>
        <w:ind w:left="720" w:hanging="360"/>
      </w:pPr>
    </w:lvl>
    <w:lvl w:ilvl="1" w:tplc="637A9ED4">
      <w:start w:val="1"/>
      <w:numFmt w:val="lowerLetter"/>
      <w:lvlText w:val="%2."/>
      <w:lvlJc w:val="left"/>
      <w:pPr>
        <w:ind w:left="1440" w:hanging="360"/>
      </w:pPr>
    </w:lvl>
    <w:lvl w:ilvl="2" w:tplc="B174510E">
      <w:start w:val="1"/>
      <w:numFmt w:val="lowerRoman"/>
      <w:lvlText w:val="%3."/>
      <w:lvlJc w:val="right"/>
      <w:pPr>
        <w:ind w:left="2160" w:hanging="180"/>
      </w:pPr>
    </w:lvl>
    <w:lvl w:ilvl="3" w:tplc="1E34242E">
      <w:start w:val="1"/>
      <w:numFmt w:val="decimal"/>
      <w:lvlText w:val="%4."/>
      <w:lvlJc w:val="left"/>
      <w:pPr>
        <w:ind w:left="2880" w:hanging="360"/>
      </w:pPr>
    </w:lvl>
    <w:lvl w:ilvl="4" w:tplc="3A423E1C">
      <w:start w:val="1"/>
      <w:numFmt w:val="lowerLetter"/>
      <w:lvlText w:val="%5."/>
      <w:lvlJc w:val="left"/>
      <w:pPr>
        <w:ind w:left="3600" w:hanging="360"/>
      </w:pPr>
    </w:lvl>
    <w:lvl w:ilvl="5" w:tplc="1E26F924">
      <w:start w:val="1"/>
      <w:numFmt w:val="lowerRoman"/>
      <w:lvlText w:val="%6."/>
      <w:lvlJc w:val="right"/>
      <w:pPr>
        <w:ind w:left="4320" w:hanging="180"/>
      </w:pPr>
    </w:lvl>
    <w:lvl w:ilvl="6" w:tplc="828EF1BE">
      <w:start w:val="1"/>
      <w:numFmt w:val="decimal"/>
      <w:lvlText w:val="%7."/>
      <w:lvlJc w:val="left"/>
      <w:pPr>
        <w:ind w:left="5040" w:hanging="360"/>
      </w:pPr>
    </w:lvl>
    <w:lvl w:ilvl="7" w:tplc="9AECB490">
      <w:start w:val="1"/>
      <w:numFmt w:val="lowerLetter"/>
      <w:lvlText w:val="%8."/>
      <w:lvlJc w:val="left"/>
      <w:pPr>
        <w:ind w:left="5760" w:hanging="360"/>
      </w:pPr>
    </w:lvl>
    <w:lvl w:ilvl="8" w:tplc="781095F4">
      <w:start w:val="1"/>
      <w:numFmt w:val="lowerRoman"/>
      <w:lvlText w:val="%9."/>
      <w:lvlJc w:val="right"/>
      <w:pPr>
        <w:ind w:left="6480" w:hanging="180"/>
      </w:pPr>
    </w:lvl>
  </w:abstractNum>
  <w:abstractNum w:abstractNumId="37" w15:restartNumberingAfterBreak="0">
    <w:nsid w:val="7813FB4A"/>
    <w:multiLevelType w:val="hybridMultilevel"/>
    <w:tmpl w:val="A642A39A"/>
    <w:lvl w:ilvl="0" w:tplc="DA127AAC">
      <w:start w:val="1"/>
      <w:numFmt w:val="bullet"/>
      <w:lvlText w:val=""/>
      <w:lvlJc w:val="left"/>
      <w:pPr>
        <w:ind w:left="720" w:hanging="360"/>
      </w:pPr>
      <w:rPr>
        <w:rFonts w:hint="default" w:ascii="Symbol" w:hAnsi="Symbol"/>
      </w:rPr>
    </w:lvl>
    <w:lvl w:ilvl="1" w:tplc="B6FC6A84">
      <w:start w:val="1"/>
      <w:numFmt w:val="bullet"/>
      <w:lvlText w:val="o"/>
      <w:lvlJc w:val="left"/>
      <w:pPr>
        <w:ind w:left="1440" w:hanging="360"/>
      </w:pPr>
      <w:rPr>
        <w:rFonts w:hint="default" w:ascii="Courier New" w:hAnsi="Courier New"/>
      </w:rPr>
    </w:lvl>
    <w:lvl w:ilvl="2" w:tplc="A8320556">
      <w:start w:val="1"/>
      <w:numFmt w:val="bullet"/>
      <w:lvlText w:val=""/>
      <w:lvlJc w:val="left"/>
      <w:pPr>
        <w:ind w:left="2160" w:hanging="360"/>
      </w:pPr>
      <w:rPr>
        <w:rFonts w:hint="default" w:ascii="Wingdings" w:hAnsi="Wingdings"/>
      </w:rPr>
    </w:lvl>
    <w:lvl w:ilvl="3" w:tplc="281C1F64">
      <w:start w:val="1"/>
      <w:numFmt w:val="bullet"/>
      <w:lvlText w:val=""/>
      <w:lvlJc w:val="left"/>
      <w:pPr>
        <w:ind w:left="2880" w:hanging="360"/>
      </w:pPr>
      <w:rPr>
        <w:rFonts w:hint="default" w:ascii="Symbol" w:hAnsi="Symbol"/>
      </w:rPr>
    </w:lvl>
    <w:lvl w:ilvl="4" w:tplc="A238EE98">
      <w:start w:val="1"/>
      <w:numFmt w:val="bullet"/>
      <w:lvlText w:val="o"/>
      <w:lvlJc w:val="left"/>
      <w:pPr>
        <w:ind w:left="3600" w:hanging="360"/>
      </w:pPr>
      <w:rPr>
        <w:rFonts w:hint="default" w:ascii="Courier New" w:hAnsi="Courier New"/>
      </w:rPr>
    </w:lvl>
    <w:lvl w:ilvl="5" w:tplc="01EC27EE">
      <w:start w:val="1"/>
      <w:numFmt w:val="bullet"/>
      <w:lvlText w:val=""/>
      <w:lvlJc w:val="left"/>
      <w:pPr>
        <w:ind w:left="4320" w:hanging="360"/>
      </w:pPr>
      <w:rPr>
        <w:rFonts w:hint="default" w:ascii="Wingdings" w:hAnsi="Wingdings"/>
      </w:rPr>
    </w:lvl>
    <w:lvl w:ilvl="6" w:tplc="3DE277A6">
      <w:start w:val="1"/>
      <w:numFmt w:val="bullet"/>
      <w:lvlText w:val=""/>
      <w:lvlJc w:val="left"/>
      <w:pPr>
        <w:ind w:left="5040" w:hanging="360"/>
      </w:pPr>
      <w:rPr>
        <w:rFonts w:hint="default" w:ascii="Symbol" w:hAnsi="Symbol"/>
      </w:rPr>
    </w:lvl>
    <w:lvl w:ilvl="7" w:tplc="913E7F94">
      <w:start w:val="1"/>
      <w:numFmt w:val="bullet"/>
      <w:lvlText w:val="o"/>
      <w:lvlJc w:val="left"/>
      <w:pPr>
        <w:ind w:left="5760" w:hanging="360"/>
      </w:pPr>
      <w:rPr>
        <w:rFonts w:hint="default" w:ascii="Courier New" w:hAnsi="Courier New"/>
      </w:rPr>
    </w:lvl>
    <w:lvl w:ilvl="8" w:tplc="DB2A5574">
      <w:start w:val="1"/>
      <w:numFmt w:val="bullet"/>
      <w:lvlText w:val=""/>
      <w:lvlJc w:val="left"/>
      <w:pPr>
        <w:ind w:left="6480" w:hanging="360"/>
      </w:pPr>
      <w:rPr>
        <w:rFonts w:hint="default" w:ascii="Wingdings" w:hAnsi="Wingdings"/>
      </w:rPr>
    </w:lvl>
  </w:abstractNum>
  <w:num w:numId="1" w16cid:durableId="412820679">
    <w:abstractNumId w:val="37"/>
  </w:num>
  <w:num w:numId="2" w16cid:durableId="1214385578">
    <w:abstractNumId w:val="36"/>
  </w:num>
  <w:num w:numId="3" w16cid:durableId="1869633851">
    <w:abstractNumId w:val="12"/>
  </w:num>
  <w:num w:numId="4" w16cid:durableId="1555970379">
    <w:abstractNumId w:val="11"/>
  </w:num>
  <w:num w:numId="5" w16cid:durableId="641234518">
    <w:abstractNumId w:val="17"/>
  </w:num>
  <w:num w:numId="6" w16cid:durableId="1972514598">
    <w:abstractNumId w:val="1"/>
  </w:num>
  <w:num w:numId="7" w16cid:durableId="909266576">
    <w:abstractNumId w:val="20"/>
  </w:num>
  <w:num w:numId="8" w16cid:durableId="802894361">
    <w:abstractNumId w:val="23"/>
  </w:num>
  <w:num w:numId="9" w16cid:durableId="1154417196">
    <w:abstractNumId w:val="3"/>
  </w:num>
  <w:num w:numId="10" w16cid:durableId="650794111">
    <w:abstractNumId w:val="2"/>
  </w:num>
  <w:num w:numId="11" w16cid:durableId="1836217025">
    <w:abstractNumId w:val="19"/>
  </w:num>
  <w:num w:numId="12" w16cid:durableId="1810856408">
    <w:abstractNumId w:val="10"/>
  </w:num>
  <w:num w:numId="13" w16cid:durableId="1538011411">
    <w:abstractNumId w:val="15"/>
  </w:num>
  <w:num w:numId="14" w16cid:durableId="525560152">
    <w:abstractNumId w:val="5"/>
  </w:num>
  <w:num w:numId="15" w16cid:durableId="472410148">
    <w:abstractNumId w:val="32"/>
  </w:num>
  <w:num w:numId="16" w16cid:durableId="865556346">
    <w:abstractNumId w:val="7"/>
  </w:num>
  <w:num w:numId="17" w16cid:durableId="718480493">
    <w:abstractNumId w:val="6"/>
  </w:num>
  <w:num w:numId="18" w16cid:durableId="2064911298">
    <w:abstractNumId w:val="22"/>
  </w:num>
  <w:num w:numId="19" w16cid:durableId="1195775137">
    <w:abstractNumId w:val="0"/>
  </w:num>
  <w:num w:numId="20" w16cid:durableId="1040780543">
    <w:abstractNumId w:val="14"/>
  </w:num>
  <w:num w:numId="21" w16cid:durableId="1863131864">
    <w:abstractNumId w:val="28"/>
  </w:num>
  <w:num w:numId="22" w16cid:durableId="543105515">
    <w:abstractNumId w:val="26"/>
  </w:num>
  <w:num w:numId="23" w16cid:durableId="1376658959">
    <w:abstractNumId w:val="35"/>
  </w:num>
  <w:num w:numId="24" w16cid:durableId="201945810">
    <w:abstractNumId w:val="18"/>
  </w:num>
  <w:num w:numId="25" w16cid:durableId="683939334">
    <w:abstractNumId w:val="4"/>
  </w:num>
  <w:num w:numId="26" w16cid:durableId="1502814155">
    <w:abstractNumId w:val="9"/>
  </w:num>
  <w:num w:numId="27" w16cid:durableId="1380786632">
    <w:abstractNumId w:val="29"/>
  </w:num>
  <w:num w:numId="28" w16cid:durableId="300037025">
    <w:abstractNumId w:val="24"/>
  </w:num>
  <w:num w:numId="29" w16cid:durableId="42750264">
    <w:abstractNumId w:val="33"/>
  </w:num>
  <w:num w:numId="30" w16cid:durableId="419452758">
    <w:abstractNumId w:val="8"/>
  </w:num>
  <w:num w:numId="31" w16cid:durableId="672220418">
    <w:abstractNumId w:val="21"/>
  </w:num>
  <w:num w:numId="32" w16cid:durableId="11303378">
    <w:abstractNumId w:val="13"/>
  </w:num>
  <w:num w:numId="33" w16cid:durableId="230237601">
    <w:abstractNumId w:val="16"/>
  </w:num>
  <w:num w:numId="34" w16cid:durableId="1423136996">
    <w:abstractNumId w:val="27"/>
  </w:num>
  <w:num w:numId="35" w16cid:durableId="322052783">
    <w:abstractNumId w:val="30"/>
  </w:num>
  <w:num w:numId="36" w16cid:durableId="774056368">
    <w:abstractNumId w:val="25"/>
  </w:num>
  <w:num w:numId="37" w16cid:durableId="780875212">
    <w:abstractNumId w:val="34"/>
  </w:num>
  <w:num w:numId="38" w16cid:durableId="518281837">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3007"/>
    <w:rsid w:val="00005A3D"/>
    <w:rsid w:val="000D392E"/>
    <w:rsid w:val="000F30F1"/>
    <w:rsid w:val="00102867"/>
    <w:rsid w:val="001758C4"/>
    <w:rsid w:val="001868E4"/>
    <w:rsid w:val="00196420"/>
    <w:rsid w:val="001A045D"/>
    <w:rsid w:val="001F7097"/>
    <w:rsid w:val="00277884"/>
    <w:rsid w:val="002803C6"/>
    <w:rsid w:val="00297558"/>
    <w:rsid w:val="002B427F"/>
    <w:rsid w:val="002E28BB"/>
    <w:rsid w:val="002F1BAE"/>
    <w:rsid w:val="0033534F"/>
    <w:rsid w:val="00364F1D"/>
    <w:rsid w:val="003B580E"/>
    <w:rsid w:val="003D7B15"/>
    <w:rsid w:val="003F2BD7"/>
    <w:rsid w:val="00444EEA"/>
    <w:rsid w:val="004D5855"/>
    <w:rsid w:val="005C2274"/>
    <w:rsid w:val="005E11E9"/>
    <w:rsid w:val="005F69E0"/>
    <w:rsid w:val="00632C2A"/>
    <w:rsid w:val="00643D64"/>
    <w:rsid w:val="00670426"/>
    <w:rsid w:val="00684B60"/>
    <w:rsid w:val="00694EE1"/>
    <w:rsid w:val="006A1249"/>
    <w:rsid w:val="006A1E3E"/>
    <w:rsid w:val="006B5AC2"/>
    <w:rsid w:val="006E18C5"/>
    <w:rsid w:val="007D5250"/>
    <w:rsid w:val="00850591"/>
    <w:rsid w:val="00982735"/>
    <w:rsid w:val="00987147"/>
    <w:rsid w:val="009B1377"/>
    <w:rsid w:val="009B7914"/>
    <w:rsid w:val="00AE3007"/>
    <w:rsid w:val="00AE94C2"/>
    <w:rsid w:val="00B24E20"/>
    <w:rsid w:val="00BF2B12"/>
    <w:rsid w:val="00C00B17"/>
    <w:rsid w:val="00C13A7E"/>
    <w:rsid w:val="00C16843"/>
    <w:rsid w:val="00C30E2F"/>
    <w:rsid w:val="00C93CA0"/>
    <w:rsid w:val="00D1572D"/>
    <w:rsid w:val="00D92FC7"/>
    <w:rsid w:val="00DD21FF"/>
    <w:rsid w:val="00E67D4E"/>
    <w:rsid w:val="00EC082D"/>
    <w:rsid w:val="00F566E9"/>
    <w:rsid w:val="00F61719"/>
    <w:rsid w:val="01010BD2"/>
    <w:rsid w:val="025751BD"/>
    <w:rsid w:val="0384B89B"/>
    <w:rsid w:val="05478270"/>
    <w:rsid w:val="05637EF8"/>
    <w:rsid w:val="063763E8"/>
    <w:rsid w:val="066C09AC"/>
    <w:rsid w:val="069B6533"/>
    <w:rsid w:val="0782E54E"/>
    <w:rsid w:val="07C4A9CE"/>
    <w:rsid w:val="0A4DDF47"/>
    <w:rsid w:val="0AF166FB"/>
    <w:rsid w:val="0BE2A534"/>
    <w:rsid w:val="0D867709"/>
    <w:rsid w:val="0DB4F0AF"/>
    <w:rsid w:val="0E517F74"/>
    <w:rsid w:val="0FF5FCC2"/>
    <w:rsid w:val="100A5597"/>
    <w:rsid w:val="10D6CF19"/>
    <w:rsid w:val="1226887D"/>
    <w:rsid w:val="123B47A5"/>
    <w:rsid w:val="1358E8D4"/>
    <w:rsid w:val="1366AF60"/>
    <w:rsid w:val="14A8B42B"/>
    <w:rsid w:val="14F82211"/>
    <w:rsid w:val="15259CE8"/>
    <w:rsid w:val="152939F4"/>
    <w:rsid w:val="16025667"/>
    <w:rsid w:val="16246D55"/>
    <w:rsid w:val="169EF54C"/>
    <w:rsid w:val="173BDC9B"/>
    <w:rsid w:val="17CEE6AD"/>
    <w:rsid w:val="180F0915"/>
    <w:rsid w:val="1920BDE5"/>
    <w:rsid w:val="19284CB6"/>
    <w:rsid w:val="19890688"/>
    <w:rsid w:val="1AE80577"/>
    <w:rsid w:val="1E3F11EA"/>
    <w:rsid w:val="2006B353"/>
    <w:rsid w:val="20811B9A"/>
    <w:rsid w:val="21010C25"/>
    <w:rsid w:val="21072B3B"/>
    <w:rsid w:val="218340D8"/>
    <w:rsid w:val="22DDE2B4"/>
    <w:rsid w:val="235E190E"/>
    <w:rsid w:val="23C047FA"/>
    <w:rsid w:val="23C5B847"/>
    <w:rsid w:val="242E949B"/>
    <w:rsid w:val="25151DDD"/>
    <w:rsid w:val="254D9FA6"/>
    <w:rsid w:val="25D058FB"/>
    <w:rsid w:val="26734CFE"/>
    <w:rsid w:val="2728F84E"/>
    <w:rsid w:val="288D2B73"/>
    <w:rsid w:val="28CECBD7"/>
    <w:rsid w:val="297AF6E7"/>
    <w:rsid w:val="29A117D4"/>
    <w:rsid w:val="2A53B1E7"/>
    <w:rsid w:val="2A785209"/>
    <w:rsid w:val="2B10B5E7"/>
    <w:rsid w:val="2C36E0D0"/>
    <w:rsid w:val="2CA25918"/>
    <w:rsid w:val="2CB372C2"/>
    <w:rsid w:val="2E6B41A7"/>
    <w:rsid w:val="2EB02321"/>
    <w:rsid w:val="2FEC00CC"/>
    <w:rsid w:val="30400391"/>
    <w:rsid w:val="307B6CE2"/>
    <w:rsid w:val="30FAFC3E"/>
    <w:rsid w:val="31C2E3BA"/>
    <w:rsid w:val="31CFCB8F"/>
    <w:rsid w:val="32DE2E14"/>
    <w:rsid w:val="32EB564E"/>
    <w:rsid w:val="33033A44"/>
    <w:rsid w:val="33AFD647"/>
    <w:rsid w:val="33D1AA2A"/>
    <w:rsid w:val="33DA0B0D"/>
    <w:rsid w:val="34B50EA5"/>
    <w:rsid w:val="3559138F"/>
    <w:rsid w:val="3686B299"/>
    <w:rsid w:val="3781F05D"/>
    <w:rsid w:val="37A60601"/>
    <w:rsid w:val="38C4350A"/>
    <w:rsid w:val="399E7A38"/>
    <w:rsid w:val="3A969C2F"/>
    <w:rsid w:val="3A98A394"/>
    <w:rsid w:val="3B377099"/>
    <w:rsid w:val="3B776ED6"/>
    <w:rsid w:val="3B86CE0D"/>
    <w:rsid w:val="3C572709"/>
    <w:rsid w:val="3D3CA09E"/>
    <w:rsid w:val="3D6C9B84"/>
    <w:rsid w:val="3DB6C6F0"/>
    <w:rsid w:val="3E231230"/>
    <w:rsid w:val="3E62D1EE"/>
    <w:rsid w:val="3F283D3B"/>
    <w:rsid w:val="3F73C82E"/>
    <w:rsid w:val="403F987F"/>
    <w:rsid w:val="41D7018D"/>
    <w:rsid w:val="428F62D0"/>
    <w:rsid w:val="43E21BAB"/>
    <w:rsid w:val="44A2214E"/>
    <w:rsid w:val="46D73932"/>
    <w:rsid w:val="480F5B06"/>
    <w:rsid w:val="48CBACD4"/>
    <w:rsid w:val="48D95B70"/>
    <w:rsid w:val="4A3F710E"/>
    <w:rsid w:val="4AB21FE7"/>
    <w:rsid w:val="4B2628C8"/>
    <w:rsid w:val="4C721F31"/>
    <w:rsid w:val="4CE59F7E"/>
    <w:rsid w:val="4CF91E68"/>
    <w:rsid w:val="4D2A503B"/>
    <w:rsid w:val="4D8EC266"/>
    <w:rsid w:val="4E56B25F"/>
    <w:rsid w:val="4E6215CA"/>
    <w:rsid w:val="4F516C33"/>
    <w:rsid w:val="4FA6ADF6"/>
    <w:rsid w:val="4FDFAEA9"/>
    <w:rsid w:val="50C59484"/>
    <w:rsid w:val="512EA665"/>
    <w:rsid w:val="513AFC82"/>
    <w:rsid w:val="5187C15B"/>
    <w:rsid w:val="524C2FA7"/>
    <w:rsid w:val="531625D4"/>
    <w:rsid w:val="5457BD83"/>
    <w:rsid w:val="54CC0D3E"/>
    <w:rsid w:val="5508AE3E"/>
    <w:rsid w:val="557864B8"/>
    <w:rsid w:val="569302AB"/>
    <w:rsid w:val="575AA3B3"/>
    <w:rsid w:val="57E50B9F"/>
    <w:rsid w:val="57F46916"/>
    <w:rsid w:val="58460727"/>
    <w:rsid w:val="591B0D62"/>
    <w:rsid w:val="59E252F7"/>
    <w:rsid w:val="5AA93057"/>
    <w:rsid w:val="5B27DB5A"/>
    <w:rsid w:val="5BBD8AF5"/>
    <w:rsid w:val="5C283C8A"/>
    <w:rsid w:val="5C4086D8"/>
    <w:rsid w:val="5C62D77B"/>
    <w:rsid w:val="5CCD7FD9"/>
    <w:rsid w:val="5CCF0C23"/>
    <w:rsid w:val="5D51D7DE"/>
    <w:rsid w:val="5DBAB536"/>
    <w:rsid w:val="5DF3CF0B"/>
    <w:rsid w:val="60D5CE4A"/>
    <w:rsid w:val="6124C0F8"/>
    <w:rsid w:val="61C1D0A8"/>
    <w:rsid w:val="622C7EE4"/>
    <w:rsid w:val="632A8E75"/>
    <w:rsid w:val="640EDDCD"/>
    <w:rsid w:val="64EFB11D"/>
    <w:rsid w:val="6511B9D1"/>
    <w:rsid w:val="65AA2E50"/>
    <w:rsid w:val="65B55D67"/>
    <w:rsid w:val="670225E4"/>
    <w:rsid w:val="67AC9FEB"/>
    <w:rsid w:val="6AD3F447"/>
    <w:rsid w:val="6B2DA8B4"/>
    <w:rsid w:val="6B522D57"/>
    <w:rsid w:val="6DEC54DB"/>
    <w:rsid w:val="6E0F77F6"/>
    <w:rsid w:val="6F2587F2"/>
    <w:rsid w:val="6F51B5B4"/>
    <w:rsid w:val="6F5DB9E4"/>
    <w:rsid w:val="6FED8665"/>
    <w:rsid w:val="71F7105C"/>
    <w:rsid w:val="72621A04"/>
    <w:rsid w:val="75F54BCA"/>
    <w:rsid w:val="77BA702D"/>
    <w:rsid w:val="7B385DAA"/>
    <w:rsid w:val="7C60A8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441E6F"/>
  <w15:chartTrackingRefBased/>
  <w15:docId w15:val="{8E78133A-0AAD-4103-A09A-4406843E62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paragraph" w:customStyle="1">
    <w:name w:val="paragraph"/>
    <w:basedOn w:val="Normal"/>
    <w:rsid w:val="00AE3007"/>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eop" w:customStyle="1">
    <w:name w:val="eop"/>
    <w:basedOn w:val="DefaultParagraphFont"/>
    <w:rsid w:val="00AE3007"/>
  </w:style>
  <w:style w:type="character" w:styleId="normaltextrun" w:customStyle="1">
    <w:name w:val="normaltextrun"/>
    <w:basedOn w:val="DefaultParagraphFont"/>
    <w:rsid w:val="00AE3007"/>
  </w:style>
  <w:style w:type="paragraph" w:styleId="ListParagraph">
    <w:name w:val="List Paragraph"/>
    <w:basedOn w:val="Normal"/>
    <w:uiPriority w:val="34"/>
    <w:qFormat/>
    <w:rsid w:val="00AE3007"/>
    <w:pPr>
      <w:ind w:left="720"/>
      <w:contextualSpacing/>
    </w:pPr>
  </w:style>
  <w:style w:type="character" w:styleId="CommentReference">
    <w:name w:val="annotation reference"/>
    <w:basedOn w:val="DefaultParagraphFont"/>
    <w:uiPriority w:val="99"/>
    <w:semiHidden/>
    <w:unhideWhenUsed/>
    <w:rsid w:val="00670426"/>
    <w:rPr>
      <w:sz w:val="16"/>
      <w:szCs w:val="16"/>
    </w:rPr>
  </w:style>
  <w:style w:type="paragraph" w:styleId="CommentText">
    <w:name w:val="annotation text"/>
    <w:basedOn w:val="Normal"/>
    <w:link w:val="CommentTextChar"/>
    <w:uiPriority w:val="99"/>
    <w:semiHidden/>
    <w:unhideWhenUsed/>
    <w:rsid w:val="00670426"/>
    <w:pPr>
      <w:spacing w:line="240" w:lineRule="auto"/>
    </w:pPr>
    <w:rPr>
      <w:sz w:val="20"/>
      <w:szCs w:val="20"/>
    </w:rPr>
  </w:style>
  <w:style w:type="character" w:styleId="CommentTextChar" w:customStyle="1">
    <w:name w:val="Comment Text Char"/>
    <w:basedOn w:val="DefaultParagraphFont"/>
    <w:link w:val="CommentText"/>
    <w:uiPriority w:val="99"/>
    <w:semiHidden/>
    <w:rsid w:val="00670426"/>
    <w:rPr>
      <w:sz w:val="20"/>
      <w:szCs w:val="20"/>
    </w:rPr>
  </w:style>
  <w:style w:type="paragraph" w:styleId="CommentSubject">
    <w:name w:val="annotation subject"/>
    <w:basedOn w:val="CommentText"/>
    <w:next w:val="CommentText"/>
    <w:link w:val="CommentSubjectChar"/>
    <w:uiPriority w:val="99"/>
    <w:semiHidden/>
    <w:unhideWhenUsed/>
    <w:rsid w:val="00670426"/>
    <w:rPr>
      <w:b/>
      <w:bCs/>
    </w:rPr>
  </w:style>
  <w:style w:type="character" w:styleId="CommentSubjectChar" w:customStyle="1">
    <w:name w:val="Comment Subject Char"/>
    <w:basedOn w:val="CommentTextChar"/>
    <w:link w:val="CommentSubject"/>
    <w:uiPriority w:val="99"/>
    <w:semiHidden/>
    <w:rsid w:val="00670426"/>
    <w:rPr>
      <w:b/>
      <w:bCs/>
      <w:sz w:val="20"/>
      <w:szCs w:val="20"/>
    </w:rPr>
  </w:style>
  <w:style w:type="paragraph" w:styleId="BalloonText">
    <w:name w:val="Balloon Text"/>
    <w:basedOn w:val="Normal"/>
    <w:link w:val="BalloonTextChar"/>
    <w:uiPriority w:val="99"/>
    <w:semiHidden/>
    <w:unhideWhenUsed/>
    <w:rsid w:val="00670426"/>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70426"/>
    <w:rPr>
      <w:rFonts w:ascii="Segoe UI" w:hAnsi="Segoe UI" w:cs="Segoe UI"/>
      <w:sz w:val="18"/>
      <w:szCs w:val="18"/>
    </w:rPr>
  </w:style>
  <w:style w:type="character" w:styleId="ui-provider" w:customStyle="1">
    <w:name w:val="ui-provider"/>
    <w:basedOn w:val="DefaultParagraphFont"/>
    <w:uiPriority w:val="1"/>
    <w:rsid w:val="00AE94C2"/>
    <w:rPr>
      <w:rFonts w:asciiTheme="minorHAnsi" w:hAnsiTheme="minorHAnsi" w:eastAsiaTheme="minorEastAsia"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0114909">
      <w:bodyDiv w:val="1"/>
      <w:marLeft w:val="0"/>
      <w:marRight w:val="0"/>
      <w:marTop w:val="0"/>
      <w:marBottom w:val="0"/>
      <w:divBdr>
        <w:top w:val="none" w:sz="0" w:space="0" w:color="auto"/>
        <w:left w:val="none" w:sz="0" w:space="0" w:color="auto"/>
        <w:bottom w:val="none" w:sz="0" w:space="0" w:color="auto"/>
        <w:right w:val="none" w:sz="0" w:space="0" w:color="auto"/>
      </w:divBdr>
      <w:divsChild>
        <w:div w:id="1744717817">
          <w:marLeft w:val="0"/>
          <w:marRight w:val="0"/>
          <w:marTop w:val="0"/>
          <w:marBottom w:val="0"/>
          <w:divBdr>
            <w:top w:val="none" w:sz="0" w:space="0" w:color="auto"/>
            <w:left w:val="none" w:sz="0" w:space="0" w:color="auto"/>
            <w:bottom w:val="none" w:sz="0" w:space="0" w:color="auto"/>
            <w:right w:val="none" w:sz="0" w:space="0" w:color="auto"/>
          </w:divBdr>
        </w:div>
        <w:div w:id="860049949">
          <w:marLeft w:val="0"/>
          <w:marRight w:val="0"/>
          <w:marTop w:val="0"/>
          <w:marBottom w:val="0"/>
          <w:divBdr>
            <w:top w:val="none" w:sz="0" w:space="0" w:color="auto"/>
            <w:left w:val="none" w:sz="0" w:space="0" w:color="auto"/>
            <w:bottom w:val="none" w:sz="0" w:space="0" w:color="auto"/>
            <w:right w:val="none" w:sz="0" w:space="0" w:color="auto"/>
          </w:divBdr>
        </w:div>
        <w:div w:id="1012492246">
          <w:marLeft w:val="0"/>
          <w:marRight w:val="0"/>
          <w:marTop w:val="0"/>
          <w:marBottom w:val="0"/>
          <w:divBdr>
            <w:top w:val="none" w:sz="0" w:space="0" w:color="auto"/>
            <w:left w:val="none" w:sz="0" w:space="0" w:color="auto"/>
            <w:bottom w:val="none" w:sz="0" w:space="0" w:color="auto"/>
            <w:right w:val="none" w:sz="0" w:space="0" w:color="auto"/>
          </w:divBdr>
        </w:div>
      </w:divsChild>
    </w:div>
    <w:div w:id="890458293">
      <w:bodyDiv w:val="1"/>
      <w:marLeft w:val="0"/>
      <w:marRight w:val="0"/>
      <w:marTop w:val="0"/>
      <w:marBottom w:val="0"/>
      <w:divBdr>
        <w:top w:val="none" w:sz="0" w:space="0" w:color="auto"/>
        <w:left w:val="none" w:sz="0" w:space="0" w:color="auto"/>
        <w:bottom w:val="none" w:sz="0" w:space="0" w:color="auto"/>
        <w:right w:val="none" w:sz="0" w:space="0" w:color="auto"/>
      </w:divBdr>
      <w:divsChild>
        <w:div w:id="1630740737">
          <w:marLeft w:val="0"/>
          <w:marRight w:val="0"/>
          <w:marTop w:val="0"/>
          <w:marBottom w:val="0"/>
          <w:divBdr>
            <w:top w:val="none" w:sz="0" w:space="0" w:color="auto"/>
            <w:left w:val="none" w:sz="0" w:space="0" w:color="auto"/>
            <w:bottom w:val="none" w:sz="0" w:space="0" w:color="auto"/>
            <w:right w:val="none" w:sz="0" w:space="0" w:color="auto"/>
          </w:divBdr>
          <w:divsChild>
            <w:div w:id="422579180">
              <w:marLeft w:val="0"/>
              <w:marRight w:val="0"/>
              <w:marTop w:val="0"/>
              <w:marBottom w:val="0"/>
              <w:divBdr>
                <w:top w:val="none" w:sz="0" w:space="0" w:color="auto"/>
                <w:left w:val="none" w:sz="0" w:space="0" w:color="auto"/>
                <w:bottom w:val="none" w:sz="0" w:space="0" w:color="auto"/>
                <w:right w:val="none" w:sz="0" w:space="0" w:color="auto"/>
              </w:divBdr>
            </w:div>
            <w:div w:id="1503079698">
              <w:marLeft w:val="0"/>
              <w:marRight w:val="0"/>
              <w:marTop w:val="0"/>
              <w:marBottom w:val="0"/>
              <w:divBdr>
                <w:top w:val="none" w:sz="0" w:space="0" w:color="auto"/>
                <w:left w:val="none" w:sz="0" w:space="0" w:color="auto"/>
                <w:bottom w:val="none" w:sz="0" w:space="0" w:color="auto"/>
                <w:right w:val="none" w:sz="0" w:space="0" w:color="auto"/>
              </w:divBdr>
            </w:div>
            <w:div w:id="753283388">
              <w:marLeft w:val="0"/>
              <w:marRight w:val="0"/>
              <w:marTop w:val="0"/>
              <w:marBottom w:val="0"/>
              <w:divBdr>
                <w:top w:val="none" w:sz="0" w:space="0" w:color="auto"/>
                <w:left w:val="none" w:sz="0" w:space="0" w:color="auto"/>
                <w:bottom w:val="none" w:sz="0" w:space="0" w:color="auto"/>
                <w:right w:val="none" w:sz="0" w:space="0" w:color="auto"/>
              </w:divBdr>
            </w:div>
            <w:div w:id="1835755036">
              <w:marLeft w:val="0"/>
              <w:marRight w:val="0"/>
              <w:marTop w:val="0"/>
              <w:marBottom w:val="0"/>
              <w:divBdr>
                <w:top w:val="none" w:sz="0" w:space="0" w:color="auto"/>
                <w:left w:val="none" w:sz="0" w:space="0" w:color="auto"/>
                <w:bottom w:val="none" w:sz="0" w:space="0" w:color="auto"/>
                <w:right w:val="none" w:sz="0" w:space="0" w:color="auto"/>
              </w:divBdr>
            </w:div>
          </w:divsChild>
        </w:div>
        <w:div w:id="2065519238">
          <w:marLeft w:val="0"/>
          <w:marRight w:val="0"/>
          <w:marTop w:val="0"/>
          <w:marBottom w:val="0"/>
          <w:divBdr>
            <w:top w:val="none" w:sz="0" w:space="0" w:color="auto"/>
            <w:left w:val="none" w:sz="0" w:space="0" w:color="auto"/>
            <w:bottom w:val="none" w:sz="0" w:space="0" w:color="auto"/>
            <w:right w:val="none" w:sz="0" w:space="0" w:color="auto"/>
          </w:divBdr>
          <w:divsChild>
            <w:div w:id="229535541">
              <w:marLeft w:val="-75"/>
              <w:marRight w:val="0"/>
              <w:marTop w:val="30"/>
              <w:marBottom w:val="30"/>
              <w:divBdr>
                <w:top w:val="none" w:sz="0" w:space="0" w:color="auto"/>
                <w:left w:val="none" w:sz="0" w:space="0" w:color="auto"/>
                <w:bottom w:val="none" w:sz="0" w:space="0" w:color="auto"/>
                <w:right w:val="none" w:sz="0" w:space="0" w:color="auto"/>
              </w:divBdr>
              <w:divsChild>
                <w:div w:id="1824347076">
                  <w:marLeft w:val="0"/>
                  <w:marRight w:val="0"/>
                  <w:marTop w:val="0"/>
                  <w:marBottom w:val="0"/>
                  <w:divBdr>
                    <w:top w:val="none" w:sz="0" w:space="0" w:color="auto"/>
                    <w:left w:val="none" w:sz="0" w:space="0" w:color="auto"/>
                    <w:bottom w:val="none" w:sz="0" w:space="0" w:color="auto"/>
                    <w:right w:val="none" w:sz="0" w:space="0" w:color="auto"/>
                  </w:divBdr>
                  <w:divsChild>
                    <w:div w:id="1176576205">
                      <w:marLeft w:val="0"/>
                      <w:marRight w:val="0"/>
                      <w:marTop w:val="0"/>
                      <w:marBottom w:val="0"/>
                      <w:divBdr>
                        <w:top w:val="none" w:sz="0" w:space="0" w:color="auto"/>
                        <w:left w:val="none" w:sz="0" w:space="0" w:color="auto"/>
                        <w:bottom w:val="none" w:sz="0" w:space="0" w:color="auto"/>
                        <w:right w:val="none" w:sz="0" w:space="0" w:color="auto"/>
                      </w:divBdr>
                    </w:div>
                  </w:divsChild>
                </w:div>
                <w:div w:id="366493135">
                  <w:marLeft w:val="0"/>
                  <w:marRight w:val="0"/>
                  <w:marTop w:val="0"/>
                  <w:marBottom w:val="0"/>
                  <w:divBdr>
                    <w:top w:val="none" w:sz="0" w:space="0" w:color="auto"/>
                    <w:left w:val="none" w:sz="0" w:space="0" w:color="auto"/>
                    <w:bottom w:val="none" w:sz="0" w:space="0" w:color="auto"/>
                    <w:right w:val="none" w:sz="0" w:space="0" w:color="auto"/>
                  </w:divBdr>
                  <w:divsChild>
                    <w:div w:id="734594833">
                      <w:marLeft w:val="0"/>
                      <w:marRight w:val="0"/>
                      <w:marTop w:val="0"/>
                      <w:marBottom w:val="0"/>
                      <w:divBdr>
                        <w:top w:val="none" w:sz="0" w:space="0" w:color="auto"/>
                        <w:left w:val="none" w:sz="0" w:space="0" w:color="auto"/>
                        <w:bottom w:val="none" w:sz="0" w:space="0" w:color="auto"/>
                        <w:right w:val="none" w:sz="0" w:space="0" w:color="auto"/>
                      </w:divBdr>
                    </w:div>
                  </w:divsChild>
                </w:div>
                <w:div w:id="1193111705">
                  <w:marLeft w:val="0"/>
                  <w:marRight w:val="0"/>
                  <w:marTop w:val="0"/>
                  <w:marBottom w:val="0"/>
                  <w:divBdr>
                    <w:top w:val="none" w:sz="0" w:space="0" w:color="auto"/>
                    <w:left w:val="none" w:sz="0" w:space="0" w:color="auto"/>
                    <w:bottom w:val="none" w:sz="0" w:space="0" w:color="auto"/>
                    <w:right w:val="none" w:sz="0" w:space="0" w:color="auto"/>
                  </w:divBdr>
                  <w:divsChild>
                    <w:div w:id="1136987739">
                      <w:marLeft w:val="0"/>
                      <w:marRight w:val="0"/>
                      <w:marTop w:val="0"/>
                      <w:marBottom w:val="0"/>
                      <w:divBdr>
                        <w:top w:val="none" w:sz="0" w:space="0" w:color="auto"/>
                        <w:left w:val="none" w:sz="0" w:space="0" w:color="auto"/>
                        <w:bottom w:val="none" w:sz="0" w:space="0" w:color="auto"/>
                        <w:right w:val="none" w:sz="0" w:space="0" w:color="auto"/>
                      </w:divBdr>
                    </w:div>
                  </w:divsChild>
                </w:div>
                <w:div w:id="470287282">
                  <w:marLeft w:val="0"/>
                  <w:marRight w:val="0"/>
                  <w:marTop w:val="0"/>
                  <w:marBottom w:val="0"/>
                  <w:divBdr>
                    <w:top w:val="none" w:sz="0" w:space="0" w:color="auto"/>
                    <w:left w:val="none" w:sz="0" w:space="0" w:color="auto"/>
                    <w:bottom w:val="none" w:sz="0" w:space="0" w:color="auto"/>
                    <w:right w:val="none" w:sz="0" w:space="0" w:color="auto"/>
                  </w:divBdr>
                  <w:divsChild>
                    <w:div w:id="949624041">
                      <w:marLeft w:val="0"/>
                      <w:marRight w:val="0"/>
                      <w:marTop w:val="0"/>
                      <w:marBottom w:val="0"/>
                      <w:divBdr>
                        <w:top w:val="none" w:sz="0" w:space="0" w:color="auto"/>
                        <w:left w:val="none" w:sz="0" w:space="0" w:color="auto"/>
                        <w:bottom w:val="none" w:sz="0" w:space="0" w:color="auto"/>
                        <w:right w:val="none" w:sz="0" w:space="0" w:color="auto"/>
                      </w:divBdr>
                    </w:div>
                  </w:divsChild>
                </w:div>
                <w:div w:id="1705712653">
                  <w:marLeft w:val="0"/>
                  <w:marRight w:val="0"/>
                  <w:marTop w:val="0"/>
                  <w:marBottom w:val="0"/>
                  <w:divBdr>
                    <w:top w:val="none" w:sz="0" w:space="0" w:color="auto"/>
                    <w:left w:val="none" w:sz="0" w:space="0" w:color="auto"/>
                    <w:bottom w:val="none" w:sz="0" w:space="0" w:color="auto"/>
                    <w:right w:val="none" w:sz="0" w:space="0" w:color="auto"/>
                  </w:divBdr>
                  <w:divsChild>
                    <w:div w:id="1376470427">
                      <w:marLeft w:val="0"/>
                      <w:marRight w:val="0"/>
                      <w:marTop w:val="0"/>
                      <w:marBottom w:val="0"/>
                      <w:divBdr>
                        <w:top w:val="none" w:sz="0" w:space="0" w:color="auto"/>
                        <w:left w:val="none" w:sz="0" w:space="0" w:color="auto"/>
                        <w:bottom w:val="none" w:sz="0" w:space="0" w:color="auto"/>
                        <w:right w:val="none" w:sz="0" w:space="0" w:color="auto"/>
                      </w:divBdr>
                    </w:div>
                  </w:divsChild>
                </w:div>
                <w:div w:id="1351640687">
                  <w:marLeft w:val="0"/>
                  <w:marRight w:val="0"/>
                  <w:marTop w:val="0"/>
                  <w:marBottom w:val="0"/>
                  <w:divBdr>
                    <w:top w:val="none" w:sz="0" w:space="0" w:color="auto"/>
                    <w:left w:val="none" w:sz="0" w:space="0" w:color="auto"/>
                    <w:bottom w:val="none" w:sz="0" w:space="0" w:color="auto"/>
                    <w:right w:val="none" w:sz="0" w:space="0" w:color="auto"/>
                  </w:divBdr>
                  <w:divsChild>
                    <w:div w:id="702169221">
                      <w:marLeft w:val="0"/>
                      <w:marRight w:val="0"/>
                      <w:marTop w:val="0"/>
                      <w:marBottom w:val="0"/>
                      <w:divBdr>
                        <w:top w:val="none" w:sz="0" w:space="0" w:color="auto"/>
                        <w:left w:val="none" w:sz="0" w:space="0" w:color="auto"/>
                        <w:bottom w:val="none" w:sz="0" w:space="0" w:color="auto"/>
                        <w:right w:val="none" w:sz="0" w:space="0" w:color="auto"/>
                      </w:divBdr>
                    </w:div>
                  </w:divsChild>
                </w:div>
                <w:div w:id="1714496658">
                  <w:marLeft w:val="0"/>
                  <w:marRight w:val="0"/>
                  <w:marTop w:val="0"/>
                  <w:marBottom w:val="0"/>
                  <w:divBdr>
                    <w:top w:val="none" w:sz="0" w:space="0" w:color="auto"/>
                    <w:left w:val="none" w:sz="0" w:space="0" w:color="auto"/>
                    <w:bottom w:val="none" w:sz="0" w:space="0" w:color="auto"/>
                    <w:right w:val="none" w:sz="0" w:space="0" w:color="auto"/>
                  </w:divBdr>
                  <w:divsChild>
                    <w:div w:id="1712878062">
                      <w:marLeft w:val="0"/>
                      <w:marRight w:val="0"/>
                      <w:marTop w:val="0"/>
                      <w:marBottom w:val="0"/>
                      <w:divBdr>
                        <w:top w:val="none" w:sz="0" w:space="0" w:color="auto"/>
                        <w:left w:val="none" w:sz="0" w:space="0" w:color="auto"/>
                        <w:bottom w:val="none" w:sz="0" w:space="0" w:color="auto"/>
                        <w:right w:val="none" w:sz="0" w:space="0" w:color="auto"/>
                      </w:divBdr>
                    </w:div>
                  </w:divsChild>
                </w:div>
                <w:div w:id="1120537034">
                  <w:marLeft w:val="0"/>
                  <w:marRight w:val="0"/>
                  <w:marTop w:val="0"/>
                  <w:marBottom w:val="0"/>
                  <w:divBdr>
                    <w:top w:val="none" w:sz="0" w:space="0" w:color="auto"/>
                    <w:left w:val="none" w:sz="0" w:space="0" w:color="auto"/>
                    <w:bottom w:val="none" w:sz="0" w:space="0" w:color="auto"/>
                    <w:right w:val="none" w:sz="0" w:space="0" w:color="auto"/>
                  </w:divBdr>
                  <w:divsChild>
                    <w:div w:id="313068410">
                      <w:marLeft w:val="0"/>
                      <w:marRight w:val="0"/>
                      <w:marTop w:val="0"/>
                      <w:marBottom w:val="0"/>
                      <w:divBdr>
                        <w:top w:val="none" w:sz="0" w:space="0" w:color="auto"/>
                        <w:left w:val="none" w:sz="0" w:space="0" w:color="auto"/>
                        <w:bottom w:val="none" w:sz="0" w:space="0" w:color="auto"/>
                        <w:right w:val="none" w:sz="0" w:space="0" w:color="auto"/>
                      </w:divBdr>
                    </w:div>
                  </w:divsChild>
                </w:div>
                <w:div w:id="563761495">
                  <w:marLeft w:val="0"/>
                  <w:marRight w:val="0"/>
                  <w:marTop w:val="0"/>
                  <w:marBottom w:val="0"/>
                  <w:divBdr>
                    <w:top w:val="none" w:sz="0" w:space="0" w:color="auto"/>
                    <w:left w:val="none" w:sz="0" w:space="0" w:color="auto"/>
                    <w:bottom w:val="none" w:sz="0" w:space="0" w:color="auto"/>
                    <w:right w:val="none" w:sz="0" w:space="0" w:color="auto"/>
                  </w:divBdr>
                  <w:divsChild>
                    <w:div w:id="646973868">
                      <w:marLeft w:val="0"/>
                      <w:marRight w:val="0"/>
                      <w:marTop w:val="0"/>
                      <w:marBottom w:val="0"/>
                      <w:divBdr>
                        <w:top w:val="none" w:sz="0" w:space="0" w:color="auto"/>
                        <w:left w:val="none" w:sz="0" w:space="0" w:color="auto"/>
                        <w:bottom w:val="none" w:sz="0" w:space="0" w:color="auto"/>
                        <w:right w:val="none" w:sz="0" w:space="0" w:color="auto"/>
                      </w:divBdr>
                    </w:div>
                  </w:divsChild>
                </w:div>
                <w:div w:id="335545275">
                  <w:marLeft w:val="0"/>
                  <w:marRight w:val="0"/>
                  <w:marTop w:val="0"/>
                  <w:marBottom w:val="0"/>
                  <w:divBdr>
                    <w:top w:val="none" w:sz="0" w:space="0" w:color="auto"/>
                    <w:left w:val="none" w:sz="0" w:space="0" w:color="auto"/>
                    <w:bottom w:val="none" w:sz="0" w:space="0" w:color="auto"/>
                    <w:right w:val="none" w:sz="0" w:space="0" w:color="auto"/>
                  </w:divBdr>
                  <w:divsChild>
                    <w:div w:id="450520488">
                      <w:marLeft w:val="0"/>
                      <w:marRight w:val="0"/>
                      <w:marTop w:val="0"/>
                      <w:marBottom w:val="0"/>
                      <w:divBdr>
                        <w:top w:val="none" w:sz="0" w:space="0" w:color="auto"/>
                        <w:left w:val="none" w:sz="0" w:space="0" w:color="auto"/>
                        <w:bottom w:val="none" w:sz="0" w:space="0" w:color="auto"/>
                        <w:right w:val="none" w:sz="0" w:space="0" w:color="auto"/>
                      </w:divBdr>
                    </w:div>
                  </w:divsChild>
                </w:div>
                <w:div w:id="1219131206">
                  <w:marLeft w:val="0"/>
                  <w:marRight w:val="0"/>
                  <w:marTop w:val="0"/>
                  <w:marBottom w:val="0"/>
                  <w:divBdr>
                    <w:top w:val="none" w:sz="0" w:space="0" w:color="auto"/>
                    <w:left w:val="none" w:sz="0" w:space="0" w:color="auto"/>
                    <w:bottom w:val="none" w:sz="0" w:space="0" w:color="auto"/>
                    <w:right w:val="none" w:sz="0" w:space="0" w:color="auto"/>
                  </w:divBdr>
                  <w:divsChild>
                    <w:div w:id="941760249">
                      <w:marLeft w:val="0"/>
                      <w:marRight w:val="0"/>
                      <w:marTop w:val="0"/>
                      <w:marBottom w:val="0"/>
                      <w:divBdr>
                        <w:top w:val="none" w:sz="0" w:space="0" w:color="auto"/>
                        <w:left w:val="none" w:sz="0" w:space="0" w:color="auto"/>
                        <w:bottom w:val="none" w:sz="0" w:space="0" w:color="auto"/>
                        <w:right w:val="none" w:sz="0" w:space="0" w:color="auto"/>
                      </w:divBdr>
                    </w:div>
                  </w:divsChild>
                </w:div>
                <w:div w:id="1482893728">
                  <w:marLeft w:val="0"/>
                  <w:marRight w:val="0"/>
                  <w:marTop w:val="0"/>
                  <w:marBottom w:val="0"/>
                  <w:divBdr>
                    <w:top w:val="none" w:sz="0" w:space="0" w:color="auto"/>
                    <w:left w:val="none" w:sz="0" w:space="0" w:color="auto"/>
                    <w:bottom w:val="none" w:sz="0" w:space="0" w:color="auto"/>
                    <w:right w:val="none" w:sz="0" w:space="0" w:color="auto"/>
                  </w:divBdr>
                  <w:divsChild>
                    <w:div w:id="1407532619">
                      <w:marLeft w:val="0"/>
                      <w:marRight w:val="0"/>
                      <w:marTop w:val="0"/>
                      <w:marBottom w:val="0"/>
                      <w:divBdr>
                        <w:top w:val="none" w:sz="0" w:space="0" w:color="auto"/>
                        <w:left w:val="none" w:sz="0" w:space="0" w:color="auto"/>
                        <w:bottom w:val="none" w:sz="0" w:space="0" w:color="auto"/>
                        <w:right w:val="none" w:sz="0" w:space="0" w:color="auto"/>
                      </w:divBdr>
                    </w:div>
                  </w:divsChild>
                </w:div>
                <w:div w:id="2113209281">
                  <w:marLeft w:val="0"/>
                  <w:marRight w:val="0"/>
                  <w:marTop w:val="0"/>
                  <w:marBottom w:val="0"/>
                  <w:divBdr>
                    <w:top w:val="none" w:sz="0" w:space="0" w:color="auto"/>
                    <w:left w:val="none" w:sz="0" w:space="0" w:color="auto"/>
                    <w:bottom w:val="none" w:sz="0" w:space="0" w:color="auto"/>
                    <w:right w:val="none" w:sz="0" w:space="0" w:color="auto"/>
                  </w:divBdr>
                  <w:divsChild>
                    <w:div w:id="1896508714">
                      <w:marLeft w:val="0"/>
                      <w:marRight w:val="0"/>
                      <w:marTop w:val="0"/>
                      <w:marBottom w:val="0"/>
                      <w:divBdr>
                        <w:top w:val="none" w:sz="0" w:space="0" w:color="auto"/>
                        <w:left w:val="none" w:sz="0" w:space="0" w:color="auto"/>
                        <w:bottom w:val="none" w:sz="0" w:space="0" w:color="auto"/>
                        <w:right w:val="none" w:sz="0" w:space="0" w:color="auto"/>
                      </w:divBdr>
                    </w:div>
                  </w:divsChild>
                </w:div>
                <w:div w:id="409427673">
                  <w:marLeft w:val="0"/>
                  <w:marRight w:val="0"/>
                  <w:marTop w:val="0"/>
                  <w:marBottom w:val="0"/>
                  <w:divBdr>
                    <w:top w:val="none" w:sz="0" w:space="0" w:color="auto"/>
                    <w:left w:val="none" w:sz="0" w:space="0" w:color="auto"/>
                    <w:bottom w:val="none" w:sz="0" w:space="0" w:color="auto"/>
                    <w:right w:val="none" w:sz="0" w:space="0" w:color="auto"/>
                  </w:divBdr>
                  <w:divsChild>
                    <w:div w:id="207956382">
                      <w:marLeft w:val="0"/>
                      <w:marRight w:val="0"/>
                      <w:marTop w:val="0"/>
                      <w:marBottom w:val="0"/>
                      <w:divBdr>
                        <w:top w:val="none" w:sz="0" w:space="0" w:color="auto"/>
                        <w:left w:val="none" w:sz="0" w:space="0" w:color="auto"/>
                        <w:bottom w:val="none" w:sz="0" w:space="0" w:color="auto"/>
                        <w:right w:val="none" w:sz="0" w:space="0" w:color="auto"/>
                      </w:divBdr>
                    </w:div>
                  </w:divsChild>
                </w:div>
                <w:div w:id="93482410">
                  <w:marLeft w:val="0"/>
                  <w:marRight w:val="0"/>
                  <w:marTop w:val="0"/>
                  <w:marBottom w:val="0"/>
                  <w:divBdr>
                    <w:top w:val="none" w:sz="0" w:space="0" w:color="auto"/>
                    <w:left w:val="none" w:sz="0" w:space="0" w:color="auto"/>
                    <w:bottom w:val="none" w:sz="0" w:space="0" w:color="auto"/>
                    <w:right w:val="none" w:sz="0" w:space="0" w:color="auto"/>
                  </w:divBdr>
                  <w:divsChild>
                    <w:div w:id="1010761935">
                      <w:marLeft w:val="0"/>
                      <w:marRight w:val="0"/>
                      <w:marTop w:val="0"/>
                      <w:marBottom w:val="0"/>
                      <w:divBdr>
                        <w:top w:val="none" w:sz="0" w:space="0" w:color="auto"/>
                        <w:left w:val="none" w:sz="0" w:space="0" w:color="auto"/>
                        <w:bottom w:val="none" w:sz="0" w:space="0" w:color="auto"/>
                        <w:right w:val="none" w:sz="0" w:space="0" w:color="auto"/>
                      </w:divBdr>
                    </w:div>
                  </w:divsChild>
                </w:div>
                <w:div w:id="728383155">
                  <w:marLeft w:val="0"/>
                  <w:marRight w:val="0"/>
                  <w:marTop w:val="0"/>
                  <w:marBottom w:val="0"/>
                  <w:divBdr>
                    <w:top w:val="none" w:sz="0" w:space="0" w:color="auto"/>
                    <w:left w:val="none" w:sz="0" w:space="0" w:color="auto"/>
                    <w:bottom w:val="none" w:sz="0" w:space="0" w:color="auto"/>
                    <w:right w:val="none" w:sz="0" w:space="0" w:color="auto"/>
                  </w:divBdr>
                  <w:divsChild>
                    <w:div w:id="733353306">
                      <w:marLeft w:val="0"/>
                      <w:marRight w:val="0"/>
                      <w:marTop w:val="0"/>
                      <w:marBottom w:val="0"/>
                      <w:divBdr>
                        <w:top w:val="none" w:sz="0" w:space="0" w:color="auto"/>
                        <w:left w:val="none" w:sz="0" w:space="0" w:color="auto"/>
                        <w:bottom w:val="none" w:sz="0" w:space="0" w:color="auto"/>
                        <w:right w:val="none" w:sz="0" w:space="0" w:color="auto"/>
                      </w:divBdr>
                    </w:div>
                  </w:divsChild>
                </w:div>
                <w:div w:id="205142997">
                  <w:marLeft w:val="0"/>
                  <w:marRight w:val="0"/>
                  <w:marTop w:val="0"/>
                  <w:marBottom w:val="0"/>
                  <w:divBdr>
                    <w:top w:val="none" w:sz="0" w:space="0" w:color="auto"/>
                    <w:left w:val="none" w:sz="0" w:space="0" w:color="auto"/>
                    <w:bottom w:val="none" w:sz="0" w:space="0" w:color="auto"/>
                    <w:right w:val="none" w:sz="0" w:space="0" w:color="auto"/>
                  </w:divBdr>
                  <w:divsChild>
                    <w:div w:id="2123646491">
                      <w:marLeft w:val="0"/>
                      <w:marRight w:val="0"/>
                      <w:marTop w:val="0"/>
                      <w:marBottom w:val="0"/>
                      <w:divBdr>
                        <w:top w:val="none" w:sz="0" w:space="0" w:color="auto"/>
                        <w:left w:val="none" w:sz="0" w:space="0" w:color="auto"/>
                        <w:bottom w:val="none" w:sz="0" w:space="0" w:color="auto"/>
                        <w:right w:val="none" w:sz="0" w:space="0" w:color="auto"/>
                      </w:divBdr>
                    </w:div>
                  </w:divsChild>
                </w:div>
                <w:div w:id="485435230">
                  <w:marLeft w:val="0"/>
                  <w:marRight w:val="0"/>
                  <w:marTop w:val="0"/>
                  <w:marBottom w:val="0"/>
                  <w:divBdr>
                    <w:top w:val="none" w:sz="0" w:space="0" w:color="auto"/>
                    <w:left w:val="none" w:sz="0" w:space="0" w:color="auto"/>
                    <w:bottom w:val="none" w:sz="0" w:space="0" w:color="auto"/>
                    <w:right w:val="none" w:sz="0" w:space="0" w:color="auto"/>
                  </w:divBdr>
                  <w:divsChild>
                    <w:div w:id="1922256729">
                      <w:marLeft w:val="0"/>
                      <w:marRight w:val="0"/>
                      <w:marTop w:val="0"/>
                      <w:marBottom w:val="0"/>
                      <w:divBdr>
                        <w:top w:val="none" w:sz="0" w:space="0" w:color="auto"/>
                        <w:left w:val="none" w:sz="0" w:space="0" w:color="auto"/>
                        <w:bottom w:val="none" w:sz="0" w:space="0" w:color="auto"/>
                        <w:right w:val="none" w:sz="0" w:space="0" w:color="auto"/>
                      </w:divBdr>
                    </w:div>
                  </w:divsChild>
                </w:div>
                <w:div w:id="1608737672">
                  <w:marLeft w:val="0"/>
                  <w:marRight w:val="0"/>
                  <w:marTop w:val="0"/>
                  <w:marBottom w:val="0"/>
                  <w:divBdr>
                    <w:top w:val="none" w:sz="0" w:space="0" w:color="auto"/>
                    <w:left w:val="none" w:sz="0" w:space="0" w:color="auto"/>
                    <w:bottom w:val="none" w:sz="0" w:space="0" w:color="auto"/>
                    <w:right w:val="none" w:sz="0" w:space="0" w:color="auto"/>
                  </w:divBdr>
                  <w:divsChild>
                    <w:div w:id="1153566643">
                      <w:marLeft w:val="0"/>
                      <w:marRight w:val="0"/>
                      <w:marTop w:val="0"/>
                      <w:marBottom w:val="0"/>
                      <w:divBdr>
                        <w:top w:val="none" w:sz="0" w:space="0" w:color="auto"/>
                        <w:left w:val="none" w:sz="0" w:space="0" w:color="auto"/>
                        <w:bottom w:val="none" w:sz="0" w:space="0" w:color="auto"/>
                        <w:right w:val="none" w:sz="0" w:space="0" w:color="auto"/>
                      </w:divBdr>
                    </w:div>
                  </w:divsChild>
                </w:div>
                <w:div w:id="523709239">
                  <w:marLeft w:val="0"/>
                  <w:marRight w:val="0"/>
                  <w:marTop w:val="0"/>
                  <w:marBottom w:val="0"/>
                  <w:divBdr>
                    <w:top w:val="none" w:sz="0" w:space="0" w:color="auto"/>
                    <w:left w:val="none" w:sz="0" w:space="0" w:color="auto"/>
                    <w:bottom w:val="none" w:sz="0" w:space="0" w:color="auto"/>
                    <w:right w:val="none" w:sz="0" w:space="0" w:color="auto"/>
                  </w:divBdr>
                  <w:divsChild>
                    <w:div w:id="2021656994">
                      <w:marLeft w:val="0"/>
                      <w:marRight w:val="0"/>
                      <w:marTop w:val="0"/>
                      <w:marBottom w:val="0"/>
                      <w:divBdr>
                        <w:top w:val="none" w:sz="0" w:space="0" w:color="auto"/>
                        <w:left w:val="none" w:sz="0" w:space="0" w:color="auto"/>
                        <w:bottom w:val="none" w:sz="0" w:space="0" w:color="auto"/>
                        <w:right w:val="none" w:sz="0" w:space="0" w:color="auto"/>
                      </w:divBdr>
                    </w:div>
                  </w:divsChild>
                </w:div>
                <w:div w:id="293365132">
                  <w:marLeft w:val="0"/>
                  <w:marRight w:val="0"/>
                  <w:marTop w:val="0"/>
                  <w:marBottom w:val="0"/>
                  <w:divBdr>
                    <w:top w:val="none" w:sz="0" w:space="0" w:color="auto"/>
                    <w:left w:val="none" w:sz="0" w:space="0" w:color="auto"/>
                    <w:bottom w:val="none" w:sz="0" w:space="0" w:color="auto"/>
                    <w:right w:val="none" w:sz="0" w:space="0" w:color="auto"/>
                  </w:divBdr>
                  <w:divsChild>
                    <w:div w:id="1813257365">
                      <w:marLeft w:val="0"/>
                      <w:marRight w:val="0"/>
                      <w:marTop w:val="0"/>
                      <w:marBottom w:val="0"/>
                      <w:divBdr>
                        <w:top w:val="none" w:sz="0" w:space="0" w:color="auto"/>
                        <w:left w:val="none" w:sz="0" w:space="0" w:color="auto"/>
                        <w:bottom w:val="none" w:sz="0" w:space="0" w:color="auto"/>
                        <w:right w:val="none" w:sz="0" w:space="0" w:color="auto"/>
                      </w:divBdr>
                    </w:div>
                  </w:divsChild>
                </w:div>
                <w:div w:id="903487976">
                  <w:marLeft w:val="0"/>
                  <w:marRight w:val="0"/>
                  <w:marTop w:val="0"/>
                  <w:marBottom w:val="0"/>
                  <w:divBdr>
                    <w:top w:val="none" w:sz="0" w:space="0" w:color="auto"/>
                    <w:left w:val="none" w:sz="0" w:space="0" w:color="auto"/>
                    <w:bottom w:val="none" w:sz="0" w:space="0" w:color="auto"/>
                    <w:right w:val="none" w:sz="0" w:space="0" w:color="auto"/>
                  </w:divBdr>
                  <w:divsChild>
                    <w:div w:id="1609893446">
                      <w:marLeft w:val="0"/>
                      <w:marRight w:val="0"/>
                      <w:marTop w:val="0"/>
                      <w:marBottom w:val="0"/>
                      <w:divBdr>
                        <w:top w:val="none" w:sz="0" w:space="0" w:color="auto"/>
                        <w:left w:val="none" w:sz="0" w:space="0" w:color="auto"/>
                        <w:bottom w:val="none" w:sz="0" w:space="0" w:color="auto"/>
                        <w:right w:val="none" w:sz="0" w:space="0" w:color="auto"/>
                      </w:divBdr>
                    </w:div>
                  </w:divsChild>
                </w:div>
                <w:div w:id="1897006633">
                  <w:marLeft w:val="0"/>
                  <w:marRight w:val="0"/>
                  <w:marTop w:val="0"/>
                  <w:marBottom w:val="0"/>
                  <w:divBdr>
                    <w:top w:val="none" w:sz="0" w:space="0" w:color="auto"/>
                    <w:left w:val="none" w:sz="0" w:space="0" w:color="auto"/>
                    <w:bottom w:val="none" w:sz="0" w:space="0" w:color="auto"/>
                    <w:right w:val="none" w:sz="0" w:space="0" w:color="auto"/>
                  </w:divBdr>
                  <w:divsChild>
                    <w:div w:id="1533228102">
                      <w:marLeft w:val="0"/>
                      <w:marRight w:val="0"/>
                      <w:marTop w:val="0"/>
                      <w:marBottom w:val="0"/>
                      <w:divBdr>
                        <w:top w:val="none" w:sz="0" w:space="0" w:color="auto"/>
                        <w:left w:val="none" w:sz="0" w:space="0" w:color="auto"/>
                        <w:bottom w:val="none" w:sz="0" w:space="0" w:color="auto"/>
                        <w:right w:val="none" w:sz="0" w:space="0" w:color="auto"/>
                      </w:divBdr>
                    </w:div>
                  </w:divsChild>
                </w:div>
                <w:div w:id="1132594027">
                  <w:marLeft w:val="0"/>
                  <w:marRight w:val="0"/>
                  <w:marTop w:val="0"/>
                  <w:marBottom w:val="0"/>
                  <w:divBdr>
                    <w:top w:val="none" w:sz="0" w:space="0" w:color="auto"/>
                    <w:left w:val="none" w:sz="0" w:space="0" w:color="auto"/>
                    <w:bottom w:val="none" w:sz="0" w:space="0" w:color="auto"/>
                    <w:right w:val="none" w:sz="0" w:space="0" w:color="auto"/>
                  </w:divBdr>
                  <w:divsChild>
                    <w:div w:id="1706100338">
                      <w:marLeft w:val="0"/>
                      <w:marRight w:val="0"/>
                      <w:marTop w:val="0"/>
                      <w:marBottom w:val="0"/>
                      <w:divBdr>
                        <w:top w:val="none" w:sz="0" w:space="0" w:color="auto"/>
                        <w:left w:val="none" w:sz="0" w:space="0" w:color="auto"/>
                        <w:bottom w:val="none" w:sz="0" w:space="0" w:color="auto"/>
                        <w:right w:val="none" w:sz="0" w:space="0" w:color="auto"/>
                      </w:divBdr>
                    </w:div>
                  </w:divsChild>
                </w:div>
                <w:div w:id="641614211">
                  <w:marLeft w:val="0"/>
                  <w:marRight w:val="0"/>
                  <w:marTop w:val="0"/>
                  <w:marBottom w:val="0"/>
                  <w:divBdr>
                    <w:top w:val="none" w:sz="0" w:space="0" w:color="auto"/>
                    <w:left w:val="none" w:sz="0" w:space="0" w:color="auto"/>
                    <w:bottom w:val="none" w:sz="0" w:space="0" w:color="auto"/>
                    <w:right w:val="none" w:sz="0" w:space="0" w:color="auto"/>
                  </w:divBdr>
                  <w:divsChild>
                    <w:div w:id="641276227">
                      <w:marLeft w:val="0"/>
                      <w:marRight w:val="0"/>
                      <w:marTop w:val="0"/>
                      <w:marBottom w:val="0"/>
                      <w:divBdr>
                        <w:top w:val="none" w:sz="0" w:space="0" w:color="auto"/>
                        <w:left w:val="none" w:sz="0" w:space="0" w:color="auto"/>
                        <w:bottom w:val="none" w:sz="0" w:space="0" w:color="auto"/>
                        <w:right w:val="none" w:sz="0" w:space="0" w:color="auto"/>
                      </w:divBdr>
                    </w:div>
                  </w:divsChild>
                </w:div>
                <w:div w:id="1946300591">
                  <w:marLeft w:val="0"/>
                  <w:marRight w:val="0"/>
                  <w:marTop w:val="0"/>
                  <w:marBottom w:val="0"/>
                  <w:divBdr>
                    <w:top w:val="none" w:sz="0" w:space="0" w:color="auto"/>
                    <w:left w:val="none" w:sz="0" w:space="0" w:color="auto"/>
                    <w:bottom w:val="none" w:sz="0" w:space="0" w:color="auto"/>
                    <w:right w:val="none" w:sz="0" w:space="0" w:color="auto"/>
                  </w:divBdr>
                  <w:divsChild>
                    <w:div w:id="1452167567">
                      <w:marLeft w:val="0"/>
                      <w:marRight w:val="0"/>
                      <w:marTop w:val="0"/>
                      <w:marBottom w:val="0"/>
                      <w:divBdr>
                        <w:top w:val="none" w:sz="0" w:space="0" w:color="auto"/>
                        <w:left w:val="none" w:sz="0" w:space="0" w:color="auto"/>
                        <w:bottom w:val="none" w:sz="0" w:space="0" w:color="auto"/>
                        <w:right w:val="none" w:sz="0" w:space="0" w:color="auto"/>
                      </w:divBdr>
                    </w:div>
                  </w:divsChild>
                </w:div>
                <w:div w:id="45955065">
                  <w:marLeft w:val="0"/>
                  <w:marRight w:val="0"/>
                  <w:marTop w:val="0"/>
                  <w:marBottom w:val="0"/>
                  <w:divBdr>
                    <w:top w:val="none" w:sz="0" w:space="0" w:color="auto"/>
                    <w:left w:val="none" w:sz="0" w:space="0" w:color="auto"/>
                    <w:bottom w:val="none" w:sz="0" w:space="0" w:color="auto"/>
                    <w:right w:val="none" w:sz="0" w:space="0" w:color="auto"/>
                  </w:divBdr>
                  <w:divsChild>
                    <w:div w:id="1125582114">
                      <w:marLeft w:val="0"/>
                      <w:marRight w:val="0"/>
                      <w:marTop w:val="0"/>
                      <w:marBottom w:val="0"/>
                      <w:divBdr>
                        <w:top w:val="none" w:sz="0" w:space="0" w:color="auto"/>
                        <w:left w:val="none" w:sz="0" w:space="0" w:color="auto"/>
                        <w:bottom w:val="none" w:sz="0" w:space="0" w:color="auto"/>
                        <w:right w:val="none" w:sz="0" w:space="0" w:color="auto"/>
                      </w:divBdr>
                    </w:div>
                  </w:divsChild>
                </w:div>
                <w:div w:id="1759445951">
                  <w:marLeft w:val="0"/>
                  <w:marRight w:val="0"/>
                  <w:marTop w:val="0"/>
                  <w:marBottom w:val="0"/>
                  <w:divBdr>
                    <w:top w:val="none" w:sz="0" w:space="0" w:color="auto"/>
                    <w:left w:val="none" w:sz="0" w:space="0" w:color="auto"/>
                    <w:bottom w:val="none" w:sz="0" w:space="0" w:color="auto"/>
                    <w:right w:val="none" w:sz="0" w:space="0" w:color="auto"/>
                  </w:divBdr>
                  <w:divsChild>
                    <w:div w:id="1980530126">
                      <w:marLeft w:val="0"/>
                      <w:marRight w:val="0"/>
                      <w:marTop w:val="0"/>
                      <w:marBottom w:val="0"/>
                      <w:divBdr>
                        <w:top w:val="none" w:sz="0" w:space="0" w:color="auto"/>
                        <w:left w:val="none" w:sz="0" w:space="0" w:color="auto"/>
                        <w:bottom w:val="none" w:sz="0" w:space="0" w:color="auto"/>
                        <w:right w:val="none" w:sz="0" w:space="0" w:color="auto"/>
                      </w:divBdr>
                    </w:div>
                  </w:divsChild>
                </w:div>
                <w:div w:id="1318414910">
                  <w:marLeft w:val="0"/>
                  <w:marRight w:val="0"/>
                  <w:marTop w:val="0"/>
                  <w:marBottom w:val="0"/>
                  <w:divBdr>
                    <w:top w:val="none" w:sz="0" w:space="0" w:color="auto"/>
                    <w:left w:val="none" w:sz="0" w:space="0" w:color="auto"/>
                    <w:bottom w:val="none" w:sz="0" w:space="0" w:color="auto"/>
                    <w:right w:val="none" w:sz="0" w:space="0" w:color="auto"/>
                  </w:divBdr>
                  <w:divsChild>
                    <w:div w:id="1188059771">
                      <w:marLeft w:val="0"/>
                      <w:marRight w:val="0"/>
                      <w:marTop w:val="0"/>
                      <w:marBottom w:val="0"/>
                      <w:divBdr>
                        <w:top w:val="none" w:sz="0" w:space="0" w:color="auto"/>
                        <w:left w:val="none" w:sz="0" w:space="0" w:color="auto"/>
                        <w:bottom w:val="none" w:sz="0" w:space="0" w:color="auto"/>
                        <w:right w:val="none" w:sz="0" w:space="0" w:color="auto"/>
                      </w:divBdr>
                    </w:div>
                  </w:divsChild>
                </w:div>
                <w:div w:id="1402365432">
                  <w:marLeft w:val="0"/>
                  <w:marRight w:val="0"/>
                  <w:marTop w:val="0"/>
                  <w:marBottom w:val="0"/>
                  <w:divBdr>
                    <w:top w:val="none" w:sz="0" w:space="0" w:color="auto"/>
                    <w:left w:val="none" w:sz="0" w:space="0" w:color="auto"/>
                    <w:bottom w:val="none" w:sz="0" w:space="0" w:color="auto"/>
                    <w:right w:val="none" w:sz="0" w:space="0" w:color="auto"/>
                  </w:divBdr>
                  <w:divsChild>
                    <w:div w:id="4013973">
                      <w:marLeft w:val="0"/>
                      <w:marRight w:val="0"/>
                      <w:marTop w:val="0"/>
                      <w:marBottom w:val="0"/>
                      <w:divBdr>
                        <w:top w:val="none" w:sz="0" w:space="0" w:color="auto"/>
                        <w:left w:val="none" w:sz="0" w:space="0" w:color="auto"/>
                        <w:bottom w:val="none" w:sz="0" w:space="0" w:color="auto"/>
                        <w:right w:val="none" w:sz="0" w:space="0" w:color="auto"/>
                      </w:divBdr>
                    </w:div>
                  </w:divsChild>
                </w:div>
                <w:div w:id="1664696098">
                  <w:marLeft w:val="0"/>
                  <w:marRight w:val="0"/>
                  <w:marTop w:val="0"/>
                  <w:marBottom w:val="0"/>
                  <w:divBdr>
                    <w:top w:val="none" w:sz="0" w:space="0" w:color="auto"/>
                    <w:left w:val="none" w:sz="0" w:space="0" w:color="auto"/>
                    <w:bottom w:val="none" w:sz="0" w:space="0" w:color="auto"/>
                    <w:right w:val="none" w:sz="0" w:space="0" w:color="auto"/>
                  </w:divBdr>
                  <w:divsChild>
                    <w:div w:id="202717020">
                      <w:marLeft w:val="0"/>
                      <w:marRight w:val="0"/>
                      <w:marTop w:val="0"/>
                      <w:marBottom w:val="0"/>
                      <w:divBdr>
                        <w:top w:val="none" w:sz="0" w:space="0" w:color="auto"/>
                        <w:left w:val="none" w:sz="0" w:space="0" w:color="auto"/>
                        <w:bottom w:val="none" w:sz="0" w:space="0" w:color="auto"/>
                        <w:right w:val="none" w:sz="0" w:space="0" w:color="auto"/>
                      </w:divBdr>
                    </w:div>
                  </w:divsChild>
                </w:div>
                <w:div w:id="945817559">
                  <w:marLeft w:val="0"/>
                  <w:marRight w:val="0"/>
                  <w:marTop w:val="0"/>
                  <w:marBottom w:val="0"/>
                  <w:divBdr>
                    <w:top w:val="none" w:sz="0" w:space="0" w:color="auto"/>
                    <w:left w:val="none" w:sz="0" w:space="0" w:color="auto"/>
                    <w:bottom w:val="none" w:sz="0" w:space="0" w:color="auto"/>
                    <w:right w:val="none" w:sz="0" w:space="0" w:color="auto"/>
                  </w:divBdr>
                  <w:divsChild>
                    <w:div w:id="205803627">
                      <w:marLeft w:val="0"/>
                      <w:marRight w:val="0"/>
                      <w:marTop w:val="0"/>
                      <w:marBottom w:val="0"/>
                      <w:divBdr>
                        <w:top w:val="none" w:sz="0" w:space="0" w:color="auto"/>
                        <w:left w:val="none" w:sz="0" w:space="0" w:color="auto"/>
                        <w:bottom w:val="none" w:sz="0" w:space="0" w:color="auto"/>
                        <w:right w:val="none" w:sz="0" w:space="0" w:color="auto"/>
                      </w:divBdr>
                    </w:div>
                  </w:divsChild>
                </w:div>
                <w:div w:id="1632899401">
                  <w:marLeft w:val="0"/>
                  <w:marRight w:val="0"/>
                  <w:marTop w:val="0"/>
                  <w:marBottom w:val="0"/>
                  <w:divBdr>
                    <w:top w:val="none" w:sz="0" w:space="0" w:color="auto"/>
                    <w:left w:val="none" w:sz="0" w:space="0" w:color="auto"/>
                    <w:bottom w:val="none" w:sz="0" w:space="0" w:color="auto"/>
                    <w:right w:val="none" w:sz="0" w:space="0" w:color="auto"/>
                  </w:divBdr>
                  <w:divsChild>
                    <w:div w:id="1487939179">
                      <w:marLeft w:val="0"/>
                      <w:marRight w:val="0"/>
                      <w:marTop w:val="0"/>
                      <w:marBottom w:val="0"/>
                      <w:divBdr>
                        <w:top w:val="none" w:sz="0" w:space="0" w:color="auto"/>
                        <w:left w:val="none" w:sz="0" w:space="0" w:color="auto"/>
                        <w:bottom w:val="none" w:sz="0" w:space="0" w:color="auto"/>
                        <w:right w:val="none" w:sz="0" w:space="0" w:color="auto"/>
                      </w:divBdr>
                    </w:div>
                  </w:divsChild>
                </w:div>
                <w:div w:id="463235975">
                  <w:marLeft w:val="0"/>
                  <w:marRight w:val="0"/>
                  <w:marTop w:val="0"/>
                  <w:marBottom w:val="0"/>
                  <w:divBdr>
                    <w:top w:val="none" w:sz="0" w:space="0" w:color="auto"/>
                    <w:left w:val="none" w:sz="0" w:space="0" w:color="auto"/>
                    <w:bottom w:val="none" w:sz="0" w:space="0" w:color="auto"/>
                    <w:right w:val="none" w:sz="0" w:space="0" w:color="auto"/>
                  </w:divBdr>
                  <w:divsChild>
                    <w:div w:id="758528705">
                      <w:marLeft w:val="0"/>
                      <w:marRight w:val="0"/>
                      <w:marTop w:val="0"/>
                      <w:marBottom w:val="0"/>
                      <w:divBdr>
                        <w:top w:val="none" w:sz="0" w:space="0" w:color="auto"/>
                        <w:left w:val="none" w:sz="0" w:space="0" w:color="auto"/>
                        <w:bottom w:val="none" w:sz="0" w:space="0" w:color="auto"/>
                        <w:right w:val="none" w:sz="0" w:space="0" w:color="auto"/>
                      </w:divBdr>
                    </w:div>
                  </w:divsChild>
                </w:div>
                <w:div w:id="869299509">
                  <w:marLeft w:val="0"/>
                  <w:marRight w:val="0"/>
                  <w:marTop w:val="0"/>
                  <w:marBottom w:val="0"/>
                  <w:divBdr>
                    <w:top w:val="none" w:sz="0" w:space="0" w:color="auto"/>
                    <w:left w:val="none" w:sz="0" w:space="0" w:color="auto"/>
                    <w:bottom w:val="none" w:sz="0" w:space="0" w:color="auto"/>
                    <w:right w:val="none" w:sz="0" w:space="0" w:color="auto"/>
                  </w:divBdr>
                  <w:divsChild>
                    <w:div w:id="1398363517">
                      <w:marLeft w:val="0"/>
                      <w:marRight w:val="0"/>
                      <w:marTop w:val="0"/>
                      <w:marBottom w:val="0"/>
                      <w:divBdr>
                        <w:top w:val="none" w:sz="0" w:space="0" w:color="auto"/>
                        <w:left w:val="none" w:sz="0" w:space="0" w:color="auto"/>
                        <w:bottom w:val="none" w:sz="0" w:space="0" w:color="auto"/>
                        <w:right w:val="none" w:sz="0" w:space="0" w:color="auto"/>
                      </w:divBdr>
                    </w:div>
                  </w:divsChild>
                </w:div>
                <w:div w:id="1524511502">
                  <w:marLeft w:val="0"/>
                  <w:marRight w:val="0"/>
                  <w:marTop w:val="0"/>
                  <w:marBottom w:val="0"/>
                  <w:divBdr>
                    <w:top w:val="none" w:sz="0" w:space="0" w:color="auto"/>
                    <w:left w:val="none" w:sz="0" w:space="0" w:color="auto"/>
                    <w:bottom w:val="none" w:sz="0" w:space="0" w:color="auto"/>
                    <w:right w:val="none" w:sz="0" w:space="0" w:color="auto"/>
                  </w:divBdr>
                  <w:divsChild>
                    <w:div w:id="568228208">
                      <w:marLeft w:val="0"/>
                      <w:marRight w:val="0"/>
                      <w:marTop w:val="0"/>
                      <w:marBottom w:val="0"/>
                      <w:divBdr>
                        <w:top w:val="none" w:sz="0" w:space="0" w:color="auto"/>
                        <w:left w:val="none" w:sz="0" w:space="0" w:color="auto"/>
                        <w:bottom w:val="none" w:sz="0" w:space="0" w:color="auto"/>
                        <w:right w:val="none" w:sz="0" w:space="0" w:color="auto"/>
                      </w:divBdr>
                    </w:div>
                  </w:divsChild>
                </w:div>
                <w:div w:id="572543235">
                  <w:marLeft w:val="0"/>
                  <w:marRight w:val="0"/>
                  <w:marTop w:val="0"/>
                  <w:marBottom w:val="0"/>
                  <w:divBdr>
                    <w:top w:val="none" w:sz="0" w:space="0" w:color="auto"/>
                    <w:left w:val="none" w:sz="0" w:space="0" w:color="auto"/>
                    <w:bottom w:val="none" w:sz="0" w:space="0" w:color="auto"/>
                    <w:right w:val="none" w:sz="0" w:space="0" w:color="auto"/>
                  </w:divBdr>
                  <w:divsChild>
                    <w:div w:id="715590954">
                      <w:marLeft w:val="0"/>
                      <w:marRight w:val="0"/>
                      <w:marTop w:val="0"/>
                      <w:marBottom w:val="0"/>
                      <w:divBdr>
                        <w:top w:val="none" w:sz="0" w:space="0" w:color="auto"/>
                        <w:left w:val="none" w:sz="0" w:space="0" w:color="auto"/>
                        <w:bottom w:val="none" w:sz="0" w:space="0" w:color="auto"/>
                        <w:right w:val="none" w:sz="0" w:space="0" w:color="auto"/>
                      </w:divBdr>
                    </w:div>
                  </w:divsChild>
                </w:div>
                <w:div w:id="2090348155">
                  <w:marLeft w:val="0"/>
                  <w:marRight w:val="0"/>
                  <w:marTop w:val="0"/>
                  <w:marBottom w:val="0"/>
                  <w:divBdr>
                    <w:top w:val="none" w:sz="0" w:space="0" w:color="auto"/>
                    <w:left w:val="none" w:sz="0" w:space="0" w:color="auto"/>
                    <w:bottom w:val="none" w:sz="0" w:space="0" w:color="auto"/>
                    <w:right w:val="none" w:sz="0" w:space="0" w:color="auto"/>
                  </w:divBdr>
                  <w:divsChild>
                    <w:div w:id="1943801066">
                      <w:marLeft w:val="0"/>
                      <w:marRight w:val="0"/>
                      <w:marTop w:val="0"/>
                      <w:marBottom w:val="0"/>
                      <w:divBdr>
                        <w:top w:val="none" w:sz="0" w:space="0" w:color="auto"/>
                        <w:left w:val="none" w:sz="0" w:space="0" w:color="auto"/>
                        <w:bottom w:val="none" w:sz="0" w:space="0" w:color="auto"/>
                        <w:right w:val="none" w:sz="0" w:space="0" w:color="auto"/>
                      </w:divBdr>
                    </w:div>
                  </w:divsChild>
                </w:div>
                <w:div w:id="157503525">
                  <w:marLeft w:val="0"/>
                  <w:marRight w:val="0"/>
                  <w:marTop w:val="0"/>
                  <w:marBottom w:val="0"/>
                  <w:divBdr>
                    <w:top w:val="none" w:sz="0" w:space="0" w:color="auto"/>
                    <w:left w:val="none" w:sz="0" w:space="0" w:color="auto"/>
                    <w:bottom w:val="none" w:sz="0" w:space="0" w:color="auto"/>
                    <w:right w:val="none" w:sz="0" w:space="0" w:color="auto"/>
                  </w:divBdr>
                  <w:divsChild>
                    <w:div w:id="1243173774">
                      <w:marLeft w:val="0"/>
                      <w:marRight w:val="0"/>
                      <w:marTop w:val="0"/>
                      <w:marBottom w:val="0"/>
                      <w:divBdr>
                        <w:top w:val="none" w:sz="0" w:space="0" w:color="auto"/>
                        <w:left w:val="none" w:sz="0" w:space="0" w:color="auto"/>
                        <w:bottom w:val="none" w:sz="0" w:space="0" w:color="auto"/>
                        <w:right w:val="none" w:sz="0" w:space="0" w:color="auto"/>
                      </w:divBdr>
                    </w:div>
                  </w:divsChild>
                </w:div>
                <w:div w:id="902443705">
                  <w:marLeft w:val="0"/>
                  <w:marRight w:val="0"/>
                  <w:marTop w:val="0"/>
                  <w:marBottom w:val="0"/>
                  <w:divBdr>
                    <w:top w:val="none" w:sz="0" w:space="0" w:color="auto"/>
                    <w:left w:val="none" w:sz="0" w:space="0" w:color="auto"/>
                    <w:bottom w:val="none" w:sz="0" w:space="0" w:color="auto"/>
                    <w:right w:val="none" w:sz="0" w:space="0" w:color="auto"/>
                  </w:divBdr>
                  <w:divsChild>
                    <w:div w:id="1011374408">
                      <w:marLeft w:val="0"/>
                      <w:marRight w:val="0"/>
                      <w:marTop w:val="0"/>
                      <w:marBottom w:val="0"/>
                      <w:divBdr>
                        <w:top w:val="none" w:sz="0" w:space="0" w:color="auto"/>
                        <w:left w:val="none" w:sz="0" w:space="0" w:color="auto"/>
                        <w:bottom w:val="none" w:sz="0" w:space="0" w:color="auto"/>
                        <w:right w:val="none" w:sz="0" w:space="0" w:color="auto"/>
                      </w:divBdr>
                    </w:div>
                  </w:divsChild>
                </w:div>
                <w:div w:id="180510900">
                  <w:marLeft w:val="0"/>
                  <w:marRight w:val="0"/>
                  <w:marTop w:val="0"/>
                  <w:marBottom w:val="0"/>
                  <w:divBdr>
                    <w:top w:val="none" w:sz="0" w:space="0" w:color="auto"/>
                    <w:left w:val="none" w:sz="0" w:space="0" w:color="auto"/>
                    <w:bottom w:val="none" w:sz="0" w:space="0" w:color="auto"/>
                    <w:right w:val="none" w:sz="0" w:space="0" w:color="auto"/>
                  </w:divBdr>
                  <w:divsChild>
                    <w:div w:id="1915968125">
                      <w:marLeft w:val="0"/>
                      <w:marRight w:val="0"/>
                      <w:marTop w:val="0"/>
                      <w:marBottom w:val="0"/>
                      <w:divBdr>
                        <w:top w:val="none" w:sz="0" w:space="0" w:color="auto"/>
                        <w:left w:val="none" w:sz="0" w:space="0" w:color="auto"/>
                        <w:bottom w:val="none" w:sz="0" w:space="0" w:color="auto"/>
                        <w:right w:val="none" w:sz="0" w:space="0" w:color="auto"/>
                      </w:divBdr>
                    </w:div>
                  </w:divsChild>
                </w:div>
                <w:div w:id="222303344">
                  <w:marLeft w:val="0"/>
                  <w:marRight w:val="0"/>
                  <w:marTop w:val="0"/>
                  <w:marBottom w:val="0"/>
                  <w:divBdr>
                    <w:top w:val="none" w:sz="0" w:space="0" w:color="auto"/>
                    <w:left w:val="none" w:sz="0" w:space="0" w:color="auto"/>
                    <w:bottom w:val="none" w:sz="0" w:space="0" w:color="auto"/>
                    <w:right w:val="none" w:sz="0" w:space="0" w:color="auto"/>
                  </w:divBdr>
                  <w:divsChild>
                    <w:div w:id="1924485006">
                      <w:marLeft w:val="0"/>
                      <w:marRight w:val="0"/>
                      <w:marTop w:val="0"/>
                      <w:marBottom w:val="0"/>
                      <w:divBdr>
                        <w:top w:val="none" w:sz="0" w:space="0" w:color="auto"/>
                        <w:left w:val="none" w:sz="0" w:space="0" w:color="auto"/>
                        <w:bottom w:val="none" w:sz="0" w:space="0" w:color="auto"/>
                        <w:right w:val="none" w:sz="0" w:space="0" w:color="auto"/>
                      </w:divBdr>
                    </w:div>
                  </w:divsChild>
                </w:div>
                <w:div w:id="1330015120">
                  <w:marLeft w:val="0"/>
                  <w:marRight w:val="0"/>
                  <w:marTop w:val="0"/>
                  <w:marBottom w:val="0"/>
                  <w:divBdr>
                    <w:top w:val="none" w:sz="0" w:space="0" w:color="auto"/>
                    <w:left w:val="none" w:sz="0" w:space="0" w:color="auto"/>
                    <w:bottom w:val="none" w:sz="0" w:space="0" w:color="auto"/>
                    <w:right w:val="none" w:sz="0" w:space="0" w:color="auto"/>
                  </w:divBdr>
                  <w:divsChild>
                    <w:div w:id="650014356">
                      <w:marLeft w:val="0"/>
                      <w:marRight w:val="0"/>
                      <w:marTop w:val="0"/>
                      <w:marBottom w:val="0"/>
                      <w:divBdr>
                        <w:top w:val="none" w:sz="0" w:space="0" w:color="auto"/>
                        <w:left w:val="none" w:sz="0" w:space="0" w:color="auto"/>
                        <w:bottom w:val="none" w:sz="0" w:space="0" w:color="auto"/>
                        <w:right w:val="none" w:sz="0" w:space="0" w:color="auto"/>
                      </w:divBdr>
                    </w:div>
                  </w:divsChild>
                </w:div>
                <w:div w:id="1011028754">
                  <w:marLeft w:val="0"/>
                  <w:marRight w:val="0"/>
                  <w:marTop w:val="0"/>
                  <w:marBottom w:val="0"/>
                  <w:divBdr>
                    <w:top w:val="none" w:sz="0" w:space="0" w:color="auto"/>
                    <w:left w:val="none" w:sz="0" w:space="0" w:color="auto"/>
                    <w:bottom w:val="none" w:sz="0" w:space="0" w:color="auto"/>
                    <w:right w:val="none" w:sz="0" w:space="0" w:color="auto"/>
                  </w:divBdr>
                  <w:divsChild>
                    <w:div w:id="595865485">
                      <w:marLeft w:val="0"/>
                      <w:marRight w:val="0"/>
                      <w:marTop w:val="0"/>
                      <w:marBottom w:val="0"/>
                      <w:divBdr>
                        <w:top w:val="none" w:sz="0" w:space="0" w:color="auto"/>
                        <w:left w:val="none" w:sz="0" w:space="0" w:color="auto"/>
                        <w:bottom w:val="none" w:sz="0" w:space="0" w:color="auto"/>
                        <w:right w:val="none" w:sz="0" w:space="0" w:color="auto"/>
                      </w:divBdr>
                    </w:div>
                  </w:divsChild>
                </w:div>
                <w:div w:id="1387988504">
                  <w:marLeft w:val="0"/>
                  <w:marRight w:val="0"/>
                  <w:marTop w:val="0"/>
                  <w:marBottom w:val="0"/>
                  <w:divBdr>
                    <w:top w:val="none" w:sz="0" w:space="0" w:color="auto"/>
                    <w:left w:val="none" w:sz="0" w:space="0" w:color="auto"/>
                    <w:bottom w:val="none" w:sz="0" w:space="0" w:color="auto"/>
                    <w:right w:val="none" w:sz="0" w:space="0" w:color="auto"/>
                  </w:divBdr>
                  <w:divsChild>
                    <w:div w:id="973557784">
                      <w:marLeft w:val="0"/>
                      <w:marRight w:val="0"/>
                      <w:marTop w:val="0"/>
                      <w:marBottom w:val="0"/>
                      <w:divBdr>
                        <w:top w:val="none" w:sz="0" w:space="0" w:color="auto"/>
                        <w:left w:val="none" w:sz="0" w:space="0" w:color="auto"/>
                        <w:bottom w:val="none" w:sz="0" w:space="0" w:color="auto"/>
                        <w:right w:val="none" w:sz="0" w:space="0" w:color="auto"/>
                      </w:divBdr>
                    </w:div>
                  </w:divsChild>
                </w:div>
                <w:div w:id="516579922">
                  <w:marLeft w:val="0"/>
                  <w:marRight w:val="0"/>
                  <w:marTop w:val="0"/>
                  <w:marBottom w:val="0"/>
                  <w:divBdr>
                    <w:top w:val="none" w:sz="0" w:space="0" w:color="auto"/>
                    <w:left w:val="none" w:sz="0" w:space="0" w:color="auto"/>
                    <w:bottom w:val="none" w:sz="0" w:space="0" w:color="auto"/>
                    <w:right w:val="none" w:sz="0" w:space="0" w:color="auto"/>
                  </w:divBdr>
                  <w:divsChild>
                    <w:div w:id="1612012394">
                      <w:marLeft w:val="0"/>
                      <w:marRight w:val="0"/>
                      <w:marTop w:val="0"/>
                      <w:marBottom w:val="0"/>
                      <w:divBdr>
                        <w:top w:val="none" w:sz="0" w:space="0" w:color="auto"/>
                        <w:left w:val="none" w:sz="0" w:space="0" w:color="auto"/>
                        <w:bottom w:val="none" w:sz="0" w:space="0" w:color="auto"/>
                        <w:right w:val="none" w:sz="0" w:space="0" w:color="auto"/>
                      </w:divBdr>
                    </w:div>
                  </w:divsChild>
                </w:div>
                <w:div w:id="405344798">
                  <w:marLeft w:val="0"/>
                  <w:marRight w:val="0"/>
                  <w:marTop w:val="0"/>
                  <w:marBottom w:val="0"/>
                  <w:divBdr>
                    <w:top w:val="none" w:sz="0" w:space="0" w:color="auto"/>
                    <w:left w:val="none" w:sz="0" w:space="0" w:color="auto"/>
                    <w:bottom w:val="none" w:sz="0" w:space="0" w:color="auto"/>
                    <w:right w:val="none" w:sz="0" w:space="0" w:color="auto"/>
                  </w:divBdr>
                  <w:divsChild>
                    <w:div w:id="471564177">
                      <w:marLeft w:val="0"/>
                      <w:marRight w:val="0"/>
                      <w:marTop w:val="0"/>
                      <w:marBottom w:val="0"/>
                      <w:divBdr>
                        <w:top w:val="none" w:sz="0" w:space="0" w:color="auto"/>
                        <w:left w:val="none" w:sz="0" w:space="0" w:color="auto"/>
                        <w:bottom w:val="none" w:sz="0" w:space="0" w:color="auto"/>
                        <w:right w:val="none" w:sz="0" w:space="0" w:color="auto"/>
                      </w:divBdr>
                    </w:div>
                  </w:divsChild>
                </w:div>
                <w:div w:id="1896888150">
                  <w:marLeft w:val="0"/>
                  <w:marRight w:val="0"/>
                  <w:marTop w:val="0"/>
                  <w:marBottom w:val="0"/>
                  <w:divBdr>
                    <w:top w:val="none" w:sz="0" w:space="0" w:color="auto"/>
                    <w:left w:val="none" w:sz="0" w:space="0" w:color="auto"/>
                    <w:bottom w:val="none" w:sz="0" w:space="0" w:color="auto"/>
                    <w:right w:val="none" w:sz="0" w:space="0" w:color="auto"/>
                  </w:divBdr>
                  <w:divsChild>
                    <w:div w:id="266349761">
                      <w:marLeft w:val="0"/>
                      <w:marRight w:val="0"/>
                      <w:marTop w:val="0"/>
                      <w:marBottom w:val="0"/>
                      <w:divBdr>
                        <w:top w:val="none" w:sz="0" w:space="0" w:color="auto"/>
                        <w:left w:val="none" w:sz="0" w:space="0" w:color="auto"/>
                        <w:bottom w:val="none" w:sz="0" w:space="0" w:color="auto"/>
                        <w:right w:val="none" w:sz="0" w:space="0" w:color="auto"/>
                      </w:divBdr>
                    </w:div>
                  </w:divsChild>
                </w:div>
                <w:div w:id="1757746369">
                  <w:marLeft w:val="0"/>
                  <w:marRight w:val="0"/>
                  <w:marTop w:val="0"/>
                  <w:marBottom w:val="0"/>
                  <w:divBdr>
                    <w:top w:val="none" w:sz="0" w:space="0" w:color="auto"/>
                    <w:left w:val="none" w:sz="0" w:space="0" w:color="auto"/>
                    <w:bottom w:val="none" w:sz="0" w:space="0" w:color="auto"/>
                    <w:right w:val="none" w:sz="0" w:space="0" w:color="auto"/>
                  </w:divBdr>
                  <w:divsChild>
                    <w:div w:id="134761306">
                      <w:marLeft w:val="0"/>
                      <w:marRight w:val="0"/>
                      <w:marTop w:val="0"/>
                      <w:marBottom w:val="0"/>
                      <w:divBdr>
                        <w:top w:val="none" w:sz="0" w:space="0" w:color="auto"/>
                        <w:left w:val="none" w:sz="0" w:space="0" w:color="auto"/>
                        <w:bottom w:val="none" w:sz="0" w:space="0" w:color="auto"/>
                        <w:right w:val="none" w:sz="0" w:space="0" w:color="auto"/>
                      </w:divBdr>
                    </w:div>
                  </w:divsChild>
                </w:div>
                <w:div w:id="1986423971">
                  <w:marLeft w:val="0"/>
                  <w:marRight w:val="0"/>
                  <w:marTop w:val="0"/>
                  <w:marBottom w:val="0"/>
                  <w:divBdr>
                    <w:top w:val="none" w:sz="0" w:space="0" w:color="auto"/>
                    <w:left w:val="none" w:sz="0" w:space="0" w:color="auto"/>
                    <w:bottom w:val="none" w:sz="0" w:space="0" w:color="auto"/>
                    <w:right w:val="none" w:sz="0" w:space="0" w:color="auto"/>
                  </w:divBdr>
                  <w:divsChild>
                    <w:div w:id="1025979168">
                      <w:marLeft w:val="0"/>
                      <w:marRight w:val="0"/>
                      <w:marTop w:val="0"/>
                      <w:marBottom w:val="0"/>
                      <w:divBdr>
                        <w:top w:val="none" w:sz="0" w:space="0" w:color="auto"/>
                        <w:left w:val="none" w:sz="0" w:space="0" w:color="auto"/>
                        <w:bottom w:val="none" w:sz="0" w:space="0" w:color="auto"/>
                        <w:right w:val="none" w:sz="0" w:space="0" w:color="auto"/>
                      </w:divBdr>
                    </w:div>
                  </w:divsChild>
                </w:div>
                <w:div w:id="1496262634">
                  <w:marLeft w:val="0"/>
                  <w:marRight w:val="0"/>
                  <w:marTop w:val="0"/>
                  <w:marBottom w:val="0"/>
                  <w:divBdr>
                    <w:top w:val="none" w:sz="0" w:space="0" w:color="auto"/>
                    <w:left w:val="none" w:sz="0" w:space="0" w:color="auto"/>
                    <w:bottom w:val="none" w:sz="0" w:space="0" w:color="auto"/>
                    <w:right w:val="none" w:sz="0" w:space="0" w:color="auto"/>
                  </w:divBdr>
                  <w:divsChild>
                    <w:div w:id="1661232074">
                      <w:marLeft w:val="0"/>
                      <w:marRight w:val="0"/>
                      <w:marTop w:val="0"/>
                      <w:marBottom w:val="0"/>
                      <w:divBdr>
                        <w:top w:val="none" w:sz="0" w:space="0" w:color="auto"/>
                        <w:left w:val="none" w:sz="0" w:space="0" w:color="auto"/>
                        <w:bottom w:val="none" w:sz="0" w:space="0" w:color="auto"/>
                        <w:right w:val="none" w:sz="0" w:space="0" w:color="auto"/>
                      </w:divBdr>
                    </w:div>
                  </w:divsChild>
                </w:div>
                <w:div w:id="1008172206">
                  <w:marLeft w:val="0"/>
                  <w:marRight w:val="0"/>
                  <w:marTop w:val="0"/>
                  <w:marBottom w:val="0"/>
                  <w:divBdr>
                    <w:top w:val="none" w:sz="0" w:space="0" w:color="auto"/>
                    <w:left w:val="none" w:sz="0" w:space="0" w:color="auto"/>
                    <w:bottom w:val="none" w:sz="0" w:space="0" w:color="auto"/>
                    <w:right w:val="none" w:sz="0" w:space="0" w:color="auto"/>
                  </w:divBdr>
                  <w:divsChild>
                    <w:div w:id="1123891362">
                      <w:marLeft w:val="0"/>
                      <w:marRight w:val="0"/>
                      <w:marTop w:val="0"/>
                      <w:marBottom w:val="0"/>
                      <w:divBdr>
                        <w:top w:val="none" w:sz="0" w:space="0" w:color="auto"/>
                        <w:left w:val="none" w:sz="0" w:space="0" w:color="auto"/>
                        <w:bottom w:val="none" w:sz="0" w:space="0" w:color="auto"/>
                        <w:right w:val="none" w:sz="0" w:space="0" w:color="auto"/>
                      </w:divBdr>
                    </w:div>
                  </w:divsChild>
                </w:div>
                <w:div w:id="793521098">
                  <w:marLeft w:val="0"/>
                  <w:marRight w:val="0"/>
                  <w:marTop w:val="0"/>
                  <w:marBottom w:val="0"/>
                  <w:divBdr>
                    <w:top w:val="none" w:sz="0" w:space="0" w:color="auto"/>
                    <w:left w:val="none" w:sz="0" w:space="0" w:color="auto"/>
                    <w:bottom w:val="none" w:sz="0" w:space="0" w:color="auto"/>
                    <w:right w:val="none" w:sz="0" w:space="0" w:color="auto"/>
                  </w:divBdr>
                  <w:divsChild>
                    <w:div w:id="1037589165">
                      <w:marLeft w:val="0"/>
                      <w:marRight w:val="0"/>
                      <w:marTop w:val="0"/>
                      <w:marBottom w:val="0"/>
                      <w:divBdr>
                        <w:top w:val="none" w:sz="0" w:space="0" w:color="auto"/>
                        <w:left w:val="none" w:sz="0" w:space="0" w:color="auto"/>
                        <w:bottom w:val="none" w:sz="0" w:space="0" w:color="auto"/>
                        <w:right w:val="none" w:sz="0" w:space="0" w:color="auto"/>
                      </w:divBdr>
                    </w:div>
                  </w:divsChild>
                </w:div>
                <w:div w:id="1967155174">
                  <w:marLeft w:val="0"/>
                  <w:marRight w:val="0"/>
                  <w:marTop w:val="0"/>
                  <w:marBottom w:val="0"/>
                  <w:divBdr>
                    <w:top w:val="none" w:sz="0" w:space="0" w:color="auto"/>
                    <w:left w:val="none" w:sz="0" w:space="0" w:color="auto"/>
                    <w:bottom w:val="none" w:sz="0" w:space="0" w:color="auto"/>
                    <w:right w:val="none" w:sz="0" w:space="0" w:color="auto"/>
                  </w:divBdr>
                  <w:divsChild>
                    <w:div w:id="2082293187">
                      <w:marLeft w:val="0"/>
                      <w:marRight w:val="0"/>
                      <w:marTop w:val="0"/>
                      <w:marBottom w:val="0"/>
                      <w:divBdr>
                        <w:top w:val="none" w:sz="0" w:space="0" w:color="auto"/>
                        <w:left w:val="none" w:sz="0" w:space="0" w:color="auto"/>
                        <w:bottom w:val="none" w:sz="0" w:space="0" w:color="auto"/>
                        <w:right w:val="none" w:sz="0" w:space="0" w:color="auto"/>
                      </w:divBdr>
                    </w:div>
                  </w:divsChild>
                </w:div>
                <w:div w:id="315644966">
                  <w:marLeft w:val="0"/>
                  <w:marRight w:val="0"/>
                  <w:marTop w:val="0"/>
                  <w:marBottom w:val="0"/>
                  <w:divBdr>
                    <w:top w:val="none" w:sz="0" w:space="0" w:color="auto"/>
                    <w:left w:val="none" w:sz="0" w:space="0" w:color="auto"/>
                    <w:bottom w:val="none" w:sz="0" w:space="0" w:color="auto"/>
                    <w:right w:val="none" w:sz="0" w:space="0" w:color="auto"/>
                  </w:divBdr>
                  <w:divsChild>
                    <w:div w:id="138769967">
                      <w:marLeft w:val="0"/>
                      <w:marRight w:val="0"/>
                      <w:marTop w:val="0"/>
                      <w:marBottom w:val="0"/>
                      <w:divBdr>
                        <w:top w:val="none" w:sz="0" w:space="0" w:color="auto"/>
                        <w:left w:val="none" w:sz="0" w:space="0" w:color="auto"/>
                        <w:bottom w:val="none" w:sz="0" w:space="0" w:color="auto"/>
                        <w:right w:val="none" w:sz="0" w:space="0" w:color="auto"/>
                      </w:divBdr>
                    </w:div>
                  </w:divsChild>
                </w:div>
                <w:div w:id="230625249">
                  <w:marLeft w:val="0"/>
                  <w:marRight w:val="0"/>
                  <w:marTop w:val="0"/>
                  <w:marBottom w:val="0"/>
                  <w:divBdr>
                    <w:top w:val="none" w:sz="0" w:space="0" w:color="auto"/>
                    <w:left w:val="none" w:sz="0" w:space="0" w:color="auto"/>
                    <w:bottom w:val="none" w:sz="0" w:space="0" w:color="auto"/>
                    <w:right w:val="none" w:sz="0" w:space="0" w:color="auto"/>
                  </w:divBdr>
                  <w:divsChild>
                    <w:div w:id="101935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554834">
          <w:marLeft w:val="0"/>
          <w:marRight w:val="0"/>
          <w:marTop w:val="0"/>
          <w:marBottom w:val="0"/>
          <w:divBdr>
            <w:top w:val="none" w:sz="0" w:space="0" w:color="auto"/>
            <w:left w:val="none" w:sz="0" w:space="0" w:color="auto"/>
            <w:bottom w:val="none" w:sz="0" w:space="0" w:color="auto"/>
            <w:right w:val="none" w:sz="0" w:space="0" w:color="auto"/>
          </w:divBdr>
        </w:div>
        <w:div w:id="412093753">
          <w:marLeft w:val="0"/>
          <w:marRight w:val="0"/>
          <w:marTop w:val="0"/>
          <w:marBottom w:val="0"/>
          <w:divBdr>
            <w:top w:val="none" w:sz="0" w:space="0" w:color="auto"/>
            <w:left w:val="none" w:sz="0" w:space="0" w:color="auto"/>
            <w:bottom w:val="none" w:sz="0" w:space="0" w:color="auto"/>
            <w:right w:val="none" w:sz="0" w:space="0" w:color="auto"/>
          </w:divBdr>
        </w:div>
        <w:div w:id="1615135968">
          <w:marLeft w:val="0"/>
          <w:marRight w:val="0"/>
          <w:marTop w:val="0"/>
          <w:marBottom w:val="0"/>
          <w:divBdr>
            <w:top w:val="none" w:sz="0" w:space="0" w:color="auto"/>
            <w:left w:val="none" w:sz="0" w:space="0" w:color="auto"/>
            <w:bottom w:val="none" w:sz="0" w:space="0" w:color="auto"/>
            <w:right w:val="none" w:sz="0" w:space="0" w:color="auto"/>
          </w:divBdr>
        </w:div>
        <w:div w:id="298846510">
          <w:marLeft w:val="0"/>
          <w:marRight w:val="0"/>
          <w:marTop w:val="0"/>
          <w:marBottom w:val="0"/>
          <w:divBdr>
            <w:top w:val="none" w:sz="0" w:space="0" w:color="auto"/>
            <w:left w:val="none" w:sz="0" w:space="0" w:color="auto"/>
            <w:bottom w:val="none" w:sz="0" w:space="0" w:color="auto"/>
            <w:right w:val="none" w:sz="0" w:space="0" w:color="auto"/>
          </w:divBdr>
        </w:div>
      </w:divsChild>
    </w:div>
    <w:div w:id="993217235">
      <w:bodyDiv w:val="1"/>
      <w:marLeft w:val="0"/>
      <w:marRight w:val="0"/>
      <w:marTop w:val="0"/>
      <w:marBottom w:val="0"/>
      <w:divBdr>
        <w:top w:val="none" w:sz="0" w:space="0" w:color="auto"/>
        <w:left w:val="none" w:sz="0" w:space="0" w:color="auto"/>
        <w:bottom w:val="none" w:sz="0" w:space="0" w:color="auto"/>
        <w:right w:val="none" w:sz="0" w:space="0" w:color="auto"/>
      </w:divBdr>
    </w:div>
    <w:div w:id="1007752761">
      <w:bodyDiv w:val="1"/>
      <w:marLeft w:val="0"/>
      <w:marRight w:val="0"/>
      <w:marTop w:val="0"/>
      <w:marBottom w:val="0"/>
      <w:divBdr>
        <w:top w:val="none" w:sz="0" w:space="0" w:color="auto"/>
        <w:left w:val="none" w:sz="0" w:space="0" w:color="auto"/>
        <w:bottom w:val="none" w:sz="0" w:space="0" w:color="auto"/>
        <w:right w:val="none" w:sz="0" w:space="0" w:color="auto"/>
      </w:divBdr>
      <w:divsChild>
        <w:div w:id="1032732092">
          <w:marLeft w:val="0"/>
          <w:marRight w:val="0"/>
          <w:marTop w:val="0"/>
          <w:marBottom w:val="0"/>
          <w:divBdr>
            <w:top w:val="none" w:sz="0" w:space="0" w:color="auto"/>
            <w:left w:val="none" w:sz="0" w:space="0" w:color="auto"/>
            <w:bottom w:val="none" w:sz="0" w:space="0" w:color="auto"/>
            <w:right w:val="none" w:sz="0" w:space="0" w:color="auto"/>
          </w:divBdr>
        </w:div>
        <w:div w:id="1678191766">
          <w:marLeft w:val="0"/>
          <w:marRight w:val="0"/>
          <w:marTop w:val="0"/>
          <w:marBottom w:val="0"/>
          <w:divBdr>
            <w:top w:val="none" w:sz="0" w:space="0" w:color="auto"/>
            <w:left w:val="none" w:sz="0" w:space="0" w:color="auto"/>
            <w:bottom w:val="none" w:sz="0" w:space="0" w:color="auto"/>
            <w:right w:val="none" w:sz="0" w:space="0" w:color="auto"/>
          </w:divBdr>
        </w:div>
        <w:div w:id="180358099">
          <w:marLeft w:val="0"/>
          <w:marRight w:val="0"/>
          <w:marTop w:val="0"/>
          <w:marBottom w:val="0"/>
          <w:divBdr>
            <w:top w:val="none" w:sz="0" w:space="0" w:color="auto"/>
            <w:left w:val="none" w:sz="0" w:space="0" w:color="auto"/>
            <w:bottom w:val="none" w:sz="0" w:space="0" w:color="auto"/>
            <w:right w:val="none" w:sz="0" w:space="0" w:color="auto"/>
          </w:divBdr>
        </w:div>
      </w:divsChild>
    </w:div>
    <w:div w:id="1593003373">
      <w:bodyDiv w:val="1"/>
      <w:marLeft w:val="0"/>
      <w:marRight w:val="0"/>
      <w:marTop w:val="0"/>
      <w:marBottom w:val="0"/>
      <w:divBdr>
        <w:top w:val="none" w:sz="0" w:space="0" w:color="auto"/>
        <w:left w:val="none" w:sz="0" w:space="0" w:color="auto"/>
        <w:bottom w:val="none" w:sz="0" w:space="0" w:color="auto"/>
        <w:right w:val="none" w:sz="0" w:space="0" w:color="auto"/>
      </w:divBdr>
      <w:divsChild>
        <w:div w:id="344407336">
          <w:marLeft w:val="0"/>
          <w:marRight w:val="0"/>
          <w:marTop w:val="0"/>
          <w:marBottom w:val="0"/>
          <w:divBdr>
            <w:top w:val="none" w:sz="0" w:space="0" w:color="auto"/>
            <w:left w:val="none" w:sz="0" w:space="0" w:color="auto"/>
            <w:bottom w:val="none" w:sz="0" w:space="0" w:color="auto"/>
            <w:right w:val="none" w:sz="0" w:space="0" w:color="auto"/>
          </w:divBdr>
        </w:div>
        <w:div w:id="1184438551">
          <w:marLeft w:val="0"/>
          <w:marRight w:val="0"/>
          <w:marTop w:val="0"/>
          <w:marBottom w:val="0"/>
          <w:divBdr>
            <w:top w:val="none" w:sz="0" w:space="0" w:color="auto"/>
            <w:left w:val="none" w:sz="0" w:space="0" w:color="auto"/>
            <w:bottom w:val="none" w:sz="0" w:space="0" w:color="auto"/>
            <w:right w:val="none" w:sz="0" w:space="0" w:color="auto"/>
          </w:divBdr>
        </w:div>
        <w:div w:id="168254220">
          <w:marLeft w:val="0"/>
          <w:marRight w:val="0"/>
          <w:marTop w:val="0"/>
          <w:marBottom w:val="0"/>
          <w:divBdr>
            <w:top w:val="none" w:sz="0" w:space="0" w:color="auto"/>
            <w:left w:val="none" w:sz="0" w:space="0" w:color="auto"/>
            <w:bottom w:val="none" w:sz="0" w:space="0" w:color="auto"/>
            <w:right w:val="none" w:sz="0" w:space="0" w:color="auto"/>
          </w:divBdr>
        </w:div>
        <w:div w:id="2076270932">
          <w:marLeft w:val="0"/>
          <w:marRight w:val="0"/>
          <w:marTop w:val="0"/>
          <w:marBottom w:val="0"/>
          <w:divBdr>
            <w:top w:val="none" w:sz="0" w:space="0" w:color="auto"/>
            <w:left w:val="none" w:sz="0" w:space="0" w:color="auto"/>
            <w:bottom w:val="none" w:sz="0" w:space="0" w:color="auto"/>
            <w:right w:val="none" w:sz="0" w:space="0" w:color="auto"/>
          </w:divBdr>
        </w:div>
        <w:div w:id="115682868">
          <w:marLeft w:val="0"/>
          <w:marRight w:val="0"/>
          <w:marTop w:val="0"/>
          <w:marBottom w:val="0"/>
          <w:divBdr>
            <w:top w:val="none" w:sz="0" w:space="0" w:color="auto"/>
            <w:left w:val="none" w:sz="0" w:space="0" w:color="auto"/>
            <w:bottom w:val="none" w:sz="0" w:space="0" w:color="auto"/>
            <w:right w:val="none" w:sz="0" w:space="0" w:color="auto"/>
          </w:divBdr>
        </w:div>
        <w:div w:id="446890584">
          <w:marLeft w:val="0"/>
          <w:marRight w:val="0"/>
          <w:marTop w:val="0"/>
          <w:marBottom w:val="0"/>
          <w:divBdr>
            <w:top w:val="none" w:sz="0" w:space="0" w:color="auto"/>
            <w:left w:val="none" w:sz="0" w:space="0" w:color="auto"/>
            <w:bottom w:val="none" w:sz="0" w:space="0" w:color="auto"/>
            <w:right w:val="none" w:sz="0" w:space="0" w:color="auto"/>
          </w:divBdr>
        </w:div>
        <w:div w:id="1737320624">
          <w:marLeft w:val="0"/>
          <w:marRight w:val="0"/>
          <w:marTop w:val="0"/>
          <w:marBottom w:val="0"/>
          <w:divBdr>
            <w:top w:val="none" w:sz="0" w:space="0" w:color="auto"/>
            <w:left w:val="none" w:sz="0" w:space="0" w:color="auto"/>
            <w:bottom w:val="none" w:sz="0" w:space="0" w:color="auto"/>
            <w:right w:val="none" w:sz="0" w:space="0" w:color="auto"/>
          </w:divBdr>
        </w:div>
        <w:div w:id="2039889940">
          <w:marLeft w:val="0"/>
          <w:marRight w:val="0"/>
          <w:marTop w:val="0"/>
          <w:marBottom w:val="0"/>
          <w:divBdr>
            <w:top w:val="none" w:sz="0" w:space="0" w:color="auto"/>
            <w:left w:val="none" w:sz="0" w:space="0" w:color="auto"/>
            <w:bottom w:val="none" w:sz="0" w:space="0" w:color="auto"/>
            <w:right w:val="none" w:sz="0" w:space="0" w:color="auto"/>
          </w:divBdr>
        </w:div>
      </w:divsChild>
    </w:div>
    <w:div w:id="1750425304">
      <w:bodyDiv w:val="1"/>
      <w:marLeft w:val="0"/>
      <w:marRight w:val="0"/>
      <w:marTop w:val="0"/>
      <w:marBottom w:val="0"/>
      <w:divBdr>
        <w:top w:val="none" w:sz="0" w:space="0" w:color="auto"/>
        <w:left w:val="none" w:sz="0" w:space="0" w:color="auto"/>
        <w:bottom w:val="none" w:sz="0" w:space="0" w:color="auto"/>
        <w:right w:val="none" w:sz="0" w:space="0" w:color="auto"/>
      </w:divBdr>
      <w:divsChild>
        <w:div w:id="1505124681">
          <w:marLeft w:val="0"/>
          <w:marRight w:val="0"/>
          <w:marTop w:val="0"/>
          <w:marBottom w:val="0"/>
          <w:divBdr>
            <w:top w:val="none" w:sz="0" w:space="0" w:color="auto"/>
            <w:left w:val="none" w:sz="0" w:space="0" w:color="auto"/>
            <w:bottom w:val="none" w:sz="0" w:space="0" w:color="auto"/>
            <w:right w:val="none" w:sz="0" w:space="0" w:color="auto"/>
          </w:divBdr>
        </w:div>
        <w:div w:id="1171524587">
          <w:marLeft w:val="0"/>
          <w:marRight w:val="0"/>
          <w:marTop w:val="0"/>
          <w:marBottom w:val="0"/>
          <w:divBdr>
            <w:top w:val="none" w:sz="0" w:space="0" w:color="auto"/>
            <w:left w:val="none" w:sz="0" w:space="0" w:color="auto"/>
            <w:bottom w:val="none" w:sz="0" w:space="0" w:color="auto"/>
            <w:right w:val="none" w:sz="0" w:space="0" w:color="auto"/>
          </w:divBdr>
        </w:div>
        <w:div w:id="837382387">
          <w:marLeft w:val="0"/>
          <w:marRight w:val="0"/>
          <w:marTop w:val="0"/>
          <w:marBottom w:val="0"/>
          <w:divBdr>
            <w:top w:val="none" w:sz="0" w:space="0" w:color="auto"/>
            <w:left w:val="none" w:sz="0" w:space="0" w:color="auto"/>
            <w:bottom w:val="none" w:sz="0" w:space="0" w:color="auto"/>
            <w:right w:val="none" w:sz="0" w:space="0" w:color="auto"/>
          </w:divBdr>
        </w:div>
        <w:div w:id="13649868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numbering" Target="numbering.xml" Id="rId4" /><Relationship Type="http://schemas.openxmlformats.org/officeDocument/2006/relationships/theme" Target="theme/theme1.xml" Id="rId9" /><Relationship Type="http://schemas.openxmlformats.org/officeDocument/2006/relationships/image" Target="/media/image.png" Id="rId1499715446"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82FC348-D317-4FC1-92CE-3635E7063453}"/>
</file>

<file path=customXml/itemProps2.xml><?xml version="1.0" encoding="utf-8"?>
<ds:datastoreItem xmlns:ds="http://schemas.openxmlformats.org/officeDocument/2006/customXml" ds:itemID="{EF2A9DEF-B740-44CF-94EE-1DFB36400545}">
  <ds:schemaRefs>
    <ds:schemaRef ds:uri="http://schemas.microsoft.com/office/2006/metadata/properties"/>
    <ds:schemaRef ds:uri="http://schemas.microsoft.com/office/infopath/2007/PartnerControls"/>
    <ds:schemaRef ds:uri="5bcdea2d-abdf-4f04-aecd-9592119794d4"/>
    <ds:schemaRef ds:uri="e1a5355f-5c38-485d-917f-829a71416ef6"/>
    <ds:schemaRef ds:uri="http://schemas.microsoft.com/sharepoint/v3"/>
  </ds:schemaRefs>
</ds:datastoreItem>
</file>

<file path=customXml/itemProps3.xml><?xml version="1.0" encoding="utf-8"?>
<ds:datastoreItem xmlns:ds="http://schemas.openxmlformats.org/officeDocument/2006/customXml" ds:itemID="{249ED828-DC3B-41CB-910C-4A555EB1D0D6}">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Chilcott (Cardiff and Vale UHB - Corporate Governance)</dc:creator>
  <cp:keywords/>
  <dc:description/>
  <cp:lastModifiedBy>Rachel Chilcott (Cardiff and Vale UHB - Corporate Governance)</cp:lastModifiedBy>
  <cp:revision>26</cp:revision>
  <dcterms:created xsi:type="dcterms:W3CDTF">2025-03-18T10:53:00Z</dcterms:created>
  <dcterms:modified xsi:type="dcterms:W3CDTF">2026-04-30T15:13:24Z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ies>
</file>