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AE3007" w:rsidP="00AE3007" w:rsidRDefault="00AE3007" w14:paraId="47011479" w14:textId="77777777">
      <w:pPr>
        <w:pStyle w:val="paragraph"/>
        <w:spacing w:before="0" w:beforeAutospacing="0" w:after="0" w:afterAutospacing="0"/>
        <w:textAlignment w:val="baseline"/>
        <w:rPr>
          <w:rFonts w:ascii="Segoe UI" w:hAnsi="Segoe UI" w:cs="Segoe UI"/>
          <w:sz w:val="18"/>
          <w:szCs w:val="18"/>
        </w:rPr>
      </w:pPr>
    </w:p>
    <w:p w:rsidR="00AE3007" w:rsidP="00AE3007" w:rsidRDefault="00AE3007" w14:paraId="0F7B32E9" w14:textId="77777777">
      <w:pPr>
        <w:pStyle w:val="paragraph"/>
        <w:spacing w:before="0" w:beforeAutospacing="0" w:after="0" w:afterAutospacing="0"/>
        <w:textAlignment w:val="baseline"/>
        <w:rPr>
          <w:rFonts w:ascii="Segoe UI" w:hAnsi="Segoe UI" w:cs="Segoe UI"/>
          <w:sz w:val="18"/>
          <w:szCs w:val="18"/>
        </w:rPr>
      </w:pPr>
      <w:r>
        <w:rPr>
          <w:rStyle w:val="eop"/>
          <w:rFonts w:ascii="Arial" w:hAnsi="Arial" w:cs="Arial"/>
          <w:sz w:val="20"/>
          <w:szCs w:val="20"/>
        </w:rPr>
        <w:t> </w:t>
      </w:r>
    </w:p>
    <w:p w:rsidR="00AE3007" w:rsidP="00AE3007" w:rsidRDefault="00AE3007" w14:paraId="045CDD07"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00AE3007" w:rsidRDefault="00AE3007" w14:paraId="79981AD9"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Arial" w:hAnsi="Arial" w:cs="Arial"/>
          <w:sz w:val="72"/>
          <w:szCs w:val="72"/>
        </w:rPr>
        <w:t> </w:t>
      </w:r>
    </w:p>
    <w:p w:rsidR="00AE3007" w:rsidP="3DB6C6F0" w:rsidRDefault="00AE3007" w14:paraId="5B4AF7B5" w14:textId="77777777">
      <w:pPr>
        <w:pStyle w:val="paragraph"/>
        <w:spacing w:before="0" w:beforeAutospacing="0" w:after="0" w:afterAutospacing="0"/>
        <w:jc w:val="center"/>
        <w:textAlignment w:val="baseline"/>
        <w:rPr>
          <w:rStyle w:val="normaltextrun"/>
          <w:rFonts w:ascii="Arial" w:hAnsi="Arial" w:cs="Arial"/>
          <w:b/>
          <w:bCs/>
          <w:sz w:val="72"/>
          <w:szCs w:val="72"/>
        </w:rPr>
      </w:pPr>
    </w:p>
    <w:p w:rsidR="3DB6C6F0" w:rsidP="3DB6C6F0" w:rsidRDefault="3DB6C6F0" w14:paraId="1DBAF9D7" w14:textId="4489EBF4">
      <w:pPr>
        <w:pStyle w:val="paragraph"/>
        <w:spacing w:before="0" w:beforeAutospacing="0" w:after="0" w:afterAutospacing="0"/>
        <w:jc w:val="center"/>
        <w:rPr>
          <w:rStyle w:val="normaltextrun"/>
          <w:rFonts w:ascii="Arial" w:hAnsi="Arial" w:cs="Arial"/>
          <w:b/>
          <w:bCs/>
          <w:sz w:val="72"/>
          <w:szCs w:val="72"/>
        </w:rPr>
      </w:pPr>
    </w:p>
    <w:p w:rsidR="29DBA8BF" w:rsidP="29DBA8BF" w:rsidRDefault="29DBA8BF" w14:paraId="12B48F6E" w14:textId="081B74EF">
      <w:pPr>
        <w:pStyle w:val="paragraph"/>
        <w:spacing w:before="0" w:beforeAutospacing="0" w:after="0" w:afterAutospacing="0"/>
        <w:jc w:val="center"/>
        <w:rPr>
          <w:rStyle w:val="normaltextrun"/>
          <w:rFonts w:ascii="Arial" w:hAnsi="Arial" w:cs="Arial"/>
          <w:b/>
          <w:bCs/>
          <w:sz w:val="72"/>
          <w:szCs w:val="72"/>
        </w:rPr>
      </w:pPr>
    </w:p>
    <w:p w:rsidR="00AE3007" w:rsidP="00AE3007" w:rsidRDefault="00AE3007" w14:paraId="660DC4C7" w14:textId="77777777">
      <w:pPr>
        <w:pStyle w:val="paragraph"/>
        <w:spacing w:before="0" w:beforeAutospacing="0" w:after="0" w:afterAutospacing="0"/>
        <w:jc w:val="center"/>
        <w:textAlignment w:val="baseline"/>
        <w:rPr>
          <w:rStyle w:val="normaltextrun"/>
          <w:rFonts w:ascii="Arial" w:hAnsi="Arial" w:cs="Arial"/>
          <w:b/>
          <w:bCs/>
          <w:sz w:val="72"/>
          <w:szCs w:val="72"/>
        </w:rPr>
      </w:pPr>
    </w:p>
    <w:p w:rsidR="00196420" w:rsidP="00AE3007" w:rsidRDefault="00AE3007" w14:paraId="2BF356DC" w14:textId="77777777">
      <w:pPr>
        <w:pStyle w:val="paragraph"/>
        <w:spacing w:before="0" w:beforeAutospacing="0" w:after="0" w:afterAutospacing="0"/>
        <w:jc w:val="center"/>
        <w:textAlignment w:val="baseline"/>
        <w:rPr>
          <w:rStyle w:val="normaltextrun"/>
          <w:rFonts w:ascii="Arial" w:hAnsi="Arial" w:cs="Arial"/>
          <w:b/>
          <w:bCs/>
          <w:sz w:val="72"/>
          <w:szCs w:val="72"/>
        </w:rPr>
      </w:pPr>
      <w:r>
        <w:rPr>
          <w:rStyle w:val="normaltextrun"/>
          <w:rFonts w:ascii="Arial" w:hAnsi="Arial" w:cs="Arial"/>
          <w:b/>
          <w:bCs/>
          <w:sz w:val="72"/>
          <w:szCs w:val="72"/>
        </w:rPr>
        <w:t xml:space="preserve">Annual Report of the </w:t>
      </w:r>
    </w:p>
    <w:p w:rsidR="00AE3007" w:rsidP="3DB6C6F0" w:rsidRDefault="00AE3007" w14:paraId="3942E0F5" w14:textId="755836C2">
      <w:pPr>
        <w:pStyle w:val="paragraph"/>
        <w:spacing w:before="0" w:beforeAutospacing="0" w:after="0" w:afterAutospacing="0"/>
        <w:jc w:val="center"/>
        <w:textAlignment w:val="baseline"/>
        <w:rPr>
          <w:rFonts w:ascii="Segoe UI" w:hAnsi="Segoe UI" w:cs="Segoe UI"/>
          <w:sz w:val="18"/>
          <w:szCs w:val="18"/>
        </w:rPr>
      </w:pPr>
      <w:r w:rsidRPr="3DB6C6F0">
        <w:rPr>
          <w:rStyle w:val="normaltextrun"/>
          <w:rFonts w:ascii="Arial" w:hAnsi="Arial" w:cs="Arial"/>
          <w:b/>
          <w:bCs/>
          <w:sz w:val="72"/>
          <w:szCs w:val="72"/>
        </w:rPr>
        <w:t>Quality</w:t>
      </w:r>
      <w:r w:rsidRPr="3DB6C6F0" w:rsidR="3781F05D">
        <w:rPr>
          <w:rStyle w:val="normaltextrun"/>
          <w:rFonts w:ascii="Arial" w:hAnsi="Arial" w:cs="Arial"/>
          <w:b/>
          <w:bCs/>
          <w:sz w:val="72"/>
          <w:szCs w:val="72"/>
        </w:rPr>
        <w:t xml:space="preserve"> </w:t>
      </w:r>
      <w:r w:rsidRPr="3DB6C6F0">
        <w:rPr>
          <w:rStyle w:val="normaltextrun"/>
          <w:rFonts w:ascii="Arial" w:hAnsi="Arial" w:cs="Arial"/>
          <w:b/>
          <w:bCs/>
          <w:sz w:val="72"/>
          <w:szCs w:val="72"/>
        </w:rPr>
        <w:t>Committee</w:t>
      </w:r>
      <w:r w:rsidRPr="3DB6C6F0">
        <w:rPr>
          <w:rStyle w:val="eop"/>
          <w:rFonts w:ascii="Arial" w:hAnsi="Arial" w:cs="Arial"/>
          <w:sz w:val="72"/>
          <w:szCs w:val="72"/>
        </w:rPr>
        <w:t> </w:t>
      </w:r>
    </w:p>
    <w:p w:rsidR="00AE3007" w:rsidP="3DB6C6F0" w:rsidRDefault="697E4CB1" w14:paraId="55BCE89A" w14:textId="19791A5D">
      <w:pPr>
        <w:pStyle w:val="paragraph"/>
        <w:spacing w:before="0" w:beforeAutospacing="0" w:after="0" w:afterAutospacing="0"/>
        <w:jc w:val="center"/>
        <w:textAlignment w:val="baseline"/>
        <w:rPr>
          <w:rFonts w:ascii="Segoe UI" w:hAnsi="Segoe UI" w:cs="Segoe UI"/>
          <w:sz w:val="18"/>
          <w:szCs w:val="18"/>
        </w:rPr>
      </w:pPr>
      <w:r w:rsidRPr="29DBA8BF">
        <w:rPr>
          <w:rStyle w:val="normaltextrun"/>
          <w:rFonts w:ascii="Arial" w:hAnsi="Arial" w:cs="Arial"/>
          <w:b/>
          <w:bCs/>
          <w:sz w:val="72"/>
          <w:szCs w:val="72"/>
        </w:rPr>
        <w:t>202</w:t>
      </w:r>
      <w:r w:rsidRPr="29DBA8BF" w:rsidR="5FF154FE">
        <w:rPr>
          <w:rStyle w:val="normaltextrun"/>
          <w:rFonts w:ascii="Arial" w:hAnsi="Arial" w:cs="Arial"/>
          <w:b/>
          <w:bCs/>
          <w:sz w:val="72"/>
          <w:szCs w:val="72"/>
        </w:rPr>
        <w:t>5/26</w:t>
      </w:r>
      <w:r w:rsidRPr="29DBA8BF">
        <w:rPr>
          <w:rStyle w:val="eop"/>
          <w:rFonts w:ascii="Arial" w:hAnsi="Arial" w:cs="Arial"/>
          <w:sz w:val="72"/>
          <w:szCs w:val="72"/>
        </w:rPr>
        <w:t> </w:t>
      </w:r>
    </w:p>
    <w:p w:rsidR="00AE3007" w:rsidP="00AE3007" w:rsidRDefault="00AE3007" w14:paraId="4B342E5E" w14:textId="77777777">
      <w:pPr>
        <w:pStyle w:val="paragraph"/>
        <w:spacing w:before="0" w:beforeAutospacing="0" w:after="0" w:afterAutospacing="0"/>
        <w:textAlignment w:val="baseline"/>
        <w:rPr>
          <w:rFonts w:ascii="Arial" w:hAnsi="Arial" w:cs="Arial"/>
          <w:sz w:val="20"/>
          <w:szCs w:val="20"/>
        </w:rPr>
      </w:pPr>
      <w:r>
        <w:rPr>
          <w:rStyle w:val="eop"/>
          <w:rFonts w:ascii="Arial" w:hAnsi="Arial" w:cs="Arial"/>
          <w:sz w:val="20"/>
          <w:szCs w:val="20"/>
        </w:rPr>
        <w:t> </w:t>
      </w:r>
    </w:p>
    <w:p w:rsidR="00AE3007" w:rsidRDefault="00AE3007" w14:paraId="2BE39E7F" w14:textId="77777777"/>
    <w:p w:rsidR="00AE3007" w:rsidRDefault="00AE3007" w14:paraId="56443983" w14:textId="77777777">
      <w:r>
        <w:br w:type="page"/>
      </w:r>
    </w:p>
    <w:p w:rsidR="00AE3007" w:rsidP="00AE3007" w:rsidRDefault="00AE3007" w14:paraId="125F4C75" w14:textId="77777777">
      <w:pPr>
        <w:pStyle w:val="paragraph"/>
        <w:numPr>
          <w:ilvl w:val="0"/>
          <w:numId w:val="6"/>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lastRenderedPageBreak/>
        <w:t>INTRODUCTION</w:t>
      </w:r>
      <w:r>
        <w:rPr>
          <w:rStyle w:val="eop"/>
          <w:rFonts w:ascii="Arial" w:hAnsi="Arial" w:cs="Arial"/>
          <w:sz w:val="20"/>
          <w:szCs w:val="20"/>
        </w:rPr>
        <w:t> </w:t>
      </w:r>
    </w:p>
    <w:p w:rsidR="00AE3007" w:rsidP="00AE3007" w:rsidRDefault="00AE3007" w14:paraId="6D04CD43" w14:textId="77777777">
      <w:pPr>
        <w:pStyle w:val="paragraph"/>
        <w:spacing w:before="0" w:beforeAutospacing="0" w:after="0" w:afterAutospacing="0"/>
        <w:ind w:left="360"/>
        <w:textAlignment w:val="baseline"/>
        <w:rPr>
          <w:rFonts w:ascii="Segoe UI" w:hAnsi="Segoe UI" w:cs="Segoe UI"/>
          <w:sz w:val="18"/>
          <w:szCs w:val="18"/>
        </w:rPr>
      </w:pPr>
      <w:r>
        <w:rPr>
          <w:rStyle w:val="eop"/>
          <w:rFonts w:ascii="Arial" w:hAnsi="Arial" w:cs="Arial"/>
          <w:sz w:val="20"/>
          <w:szCs w:val="20"/>
        </w:rPr>
        <w:t> </w:t>
      </w:r>
    </w:p>
    <w:p w:rsidR="00AE3007" w:rsidP="3DB6C6F0" w:rsidRDefault="00AE3007" w14:paraId="6C437C59" w14:textId="6C72BC94">
      <w:pPr>
        <w:pStyle w:val="paragraph"/>
        <w:spacing w:before="0" w:beforeAutospacing="0" w:after="0" w:afterAutospacing="0"/>
        <w:textAlignment w:val="baseline"/>
        <w:rPr>
          <w:rStyle w:val="eop"/>
          <w:rFonts w:ascii="Arial" w:hAnsi="Arial" w:cs="Arial"/>
          <w:sz w:val="20"/>
          <w:szCs w:val="20"/>
        </w:rPr>
      </w:pPr>
      <w:r w:rsidRPr="3DB6C6F0">
        <w:rPr>
          <w:rStyle w:val="normaltextrun"/>
          <w:rFonts w:ascii="Arial" w:hAnsi="Arial" w:cs="Arial"/>
          <w:sz w:val="20"/>
          <w:szCs w:val="20"/>
        </w:rPr>
        <w:t xml:space="preserve">In accordance with best practice and good governance, the Quality Committee </w:t>
      </w:r>
      <w:r w:rsidRPr="3DB6C6F0" w:rsidR="00102867">
        <w:rPr>
          <w:rStyle w:val="normaltextrun"/>
          <w:rFonts w:ascii="Arial" w:hAnsi="Arial" w:cs="Arial"/>
          <w:sz w:val="20"/>
          <w:szCs w:val="20"/>
        </w:rPr>
        <w:t xml:space="preserve">(“the Committee”) </w:t>
      </w:r>
      <w:r w:rsidRPr="3DB6C6F0">
        <w:rPr>
          <w:rStyle w:val="normaltextrun"/>
          <w:rFonts w:ascii="Arial" w:hAnsi="Arial" w:cs="Arial"/>
          <w:sz w:val="20"/>
          <w:szCs w:val="20"/>
        </w:rPr>
        <w:t xml:space="preserve">produces an Annual Report to the Board setting out how </w:t>
      </w:r>
      <w:r w:rsidRPr="3DB6C6F0" w:rsidR="00102867">
        <w:rPr>
          <w:rStyle w:val="normaltextrun"/>
          <w:rFonts w:ascii="Arial" w:hAnsi="Arial" w:cs="Arial"/>
          <w:sz w:val="20"/>
          <w:szCs w:val="20"/>
        </w:rPr>
        <w:t>i</w:t>
      </w:r>
      <w:r w:rsidRPr="3DB6C6F0">
        <w:rPr>
          <w:rStyle w:val="normaltextrun"/>
          <w:rFonts w:ascii="Arial" w:hAnsi="Arial" w:cs="Arial"/>
          <w:sz w:val="20"/>
          <w:szCs w:val="20"/>
        </w:rPr>
        <w:t>t has met its Terms of Reference during the financial year.</w:t>
      </w:r>
      <w:r w:rsidRPr="3DB6C6F0">
        <w:rPr>
          <w:rStyle w:val="eop"/>
          <w:rFonts w:ascii="Arial" w:hAnsi="Arial" w:cs="Arial"/>
          <w:sz w:val="20"/>
          <w:szCs w:val="20"/>
        </w:rPr>
        <w:t> </w:t>
      </w:r>
    </w:p>
    <w:p w:rsidR="00AE3007" w:rsidP="00AE3007" w:rsidRDefault="00AE3007" w14:paraId="740649A8" w14:textId="77777777">
      <w:pPr>
        <w:pStyle w:val="paragraph"/>
        <w:spacing w:before="0" w:beforeAutospacing="0" w:after="0" w:afterAutospacing="0"/>
        <w:textAlignment w:val="baseline"/>
        <w:rPr>
          <w:rStyle w:val="eop"/>
          <w:rFonts w:ascii="Arial" w:hAnsi="Arial" w:cs="Arial"/>
          <w:sz w:val="20"/>
          <w:szCs w:val="20"/>
        </w:rPr>
      </w:pPr>
    </w:p>
    <w:p w:rsidR="00AE3007" w:rsidP="00AE3007" w:rsidRDefault="00AE3007" w14:paraId="30449E74" w14:textId="77777777">
      <w:pPr>
        <w:pStyle w:val="paragraph"/>
        <w:numPr>
          <w:ilvl w:val="0"/>
          <w:numId w:val="6"/>
        </w:numPr>
        <w:spacing w:before="0" w:beforeAutospacing="0" w:after="0" w:afterAutospacing="0"/>
        <w:textAlignment w:val="baseline"/>
        <w:rPr>
          <w:rFonts w:ascii="Arial" w:hAnsi="Arial" w:cs="Arial"/>
          <w:sz w:val="20"/>
          <w:szCs w:val="20"/>
        </w:rPr>
      </w:pPr>
      <w:r>
        <w:rPr>
          <w:rStyle w:val="normaltextrun"/>
          <w:rFonts w:ascii="Arial" w:hAnsi="Arial" w:cs="Arial"/>
          <w:b/>
          <w:bCs/>
          <w:sz w:val="20"/>
          <w:szCs w:val="20"/>
        </w:rPr>
        <w:t>MEMBERSHIP</w:t>
      </w:r>
      <w:r>
        <w:rPr>
          <w:rStyle w:val="eop"/>
          <w:rFonts w:ascii="Arial" w:hAnsi="Arial" w:cs="Arial"/>
          <w:sz w:val="20"/>
          <w:szCs w:val="20"/>
        </w:rPr>
        <w:t> </w:t>
      </w:r>
    </w:p>
    <w:p w:rsidR="00AE3007" w:rsidP="00AE3007" w:rsidRDefault="00AE3007" w14:paraId="537F9BAF" w14:textId="77777777">
      <w:pPr>
        <w:pStyle w:val="paragraph"/>
        <w:spacing w:before="0" w:beforeAutospacing="0" w:after="0" w:afterAutospacing="0"/>
        <w:ind w:left="360"/>
        <w:textAlignment w:val="baseline"/>
        <w:rPr>
          <w:rFonts w:ascii="Segoe UI" w:hAnsi="Segoe UI" w:cs="Segoe UI"/>
          <w:sz w:val="18"/>
          <w:szCs w:val="18"/>
        </w:rPr>
      </w:pPr>
      <w:r w:rsidRPr="0FDA5ACC">
        <w:rPr>
          <w:rStyle w:val="eop"/>
          <w:rFonts w:ascii="Arial" w:hAnsi="Arial" w:cs="Arial"/>
          <w:sz w:val="20"/>
          <w:szCs w:val="20"/>
        </w:rPr>
        <w:t> </w:t>
      </w:r>
    </w:p>
    <w:p w:rsidR="00B64809" w:rsidP="5F797DC7" w:rsidRDefault="3E1786D5" w14:paraId="4B958FDB" w14:textId="2F1751FD">
      <w:pPr>
        <w:spacing w:after="0"/>
        <w:rPr>
          <w:rFonts w:ascii="Arial" w:hAnsi="Arial" w:eastAsia="Arial" w:cs="Arial"/>
          <w:color w:val="000000" w:themeColor="text1"/>
          <w:sz w:val="20"/>
          <w:szCs w:val="20"/>
        </w:rPr>
      </w:pPr>
      <w:r w:rsidRPr="5F797DC7">
        <w:rPr>
          <w:rFonts w:ascii="Arial" w:hAnsi="Arial" w:eastAsia="Arial" w:cs="Arial"/>
          <w:color w:val="000000" w:themeColor="text1"/>
          <w:sz w:val="20"/>
          <w:szCs w:val="20"/>
        </w:rPr>
        <w:t xml:space="preserve">The Committee met </w:t>
      </w:r>
      <w:r w:rsidRPr="5F797DC7" w:rsidR="4AF1E7B6">
        <w:rPr>
          <w:rFonts w:ascii="Arial" w:hAnsi="Arial" w:eastAsia="Arial" w:cs="Arial"/>
          <w:color w:val="000000" w:themeColor="text1"/>
          <w:sz w:val="20"/>
          <w:szCs w:val="20"/>
        </w:rPr>
        <w:t xml:space="preserve">nine </w:t>
      </w:r>
      <w:r w:rsidRPr="5F797DC7">
        <w:rPr>
          <w:rFonts w:ascii="Arial" w:hAnsi="Arial" w:eastAsia="Arial" w:cs="Arial"/>
          <w:color w:val="000000" w:themeColor="text1"/>
          <w:sz w:val="20"/>
          <w:szCs w:val="20"/>
        </w:rPr>
        <w:t>times during the period 1 April 202</w:t>
      </w:r>
      <w:r w:rsidRPr="5F797DC7" w:rsidR="42C13882">
        <w:rPr>
          <w:rFonts w:ascii="Arial" w:hAnsi="Arial" w:eastAsia="Arial" w:cs="Arial"/>
          <w:color w:val="000000" w:themeColor="text1"/>
          <w:sz w:val="20"/>
          <w:szCs w:val="20"/>
        </w:rPr>
        <w:t>5</w:t>
      </w:r>
      <w:r w:rsidRPr="5F797DC7">
        <w:rPr>
          <w:rFonts w:ascii="Arial" w:hAnsi="Arial" w:eastAsia="Arial" w:cs="Arial"/>
          <w:color w:val="000000" w:themeColor="text1"/>
          <w:sz w:val="20"/>
          <w:szCs w:val="20"/>
        </w:rPr>
        <w:t xml:space="preserve"> to 31 March 202</w:t>
      </w:r>
      <w:r w:rsidRPr="5F797DC7" w:rsidR="4C44D17A">
        <w:rPr>
          <w:rFonts w:ascii="Arial" w:hAnsi="Arial" w:eastAsia="Arial" w:cs="Arial"/>
          <w:color w:val="000000" w:themeColor="text1"/>
          <w:sz w:val="20"/>
          <w:szCs w:val="20"/>
        </w:rPr>
        <w:t>6</w:t>
      </w:r>
      <w:r w:rsidRPr="5F797DC7">
        <w:rPr>
          <w:rFonts w:ascii="Arial" w:hAnsi="Arial" w:eastAsia="Arial" w:cs="Arial"/>
          <w:color w:val="000000" w:themeColor="text1"/>
          <w:sz w:val="20"/>
          <w:szCs w:val="20"/>
        </w:rPr>
        <w:t>. This is in line with its Terms of Reference. The table below demonstrates the attendance of the Committee Members through 202</w:t>
      </w:r>
      <w:r w:rsidRPr="5F797DC7" w:rsidR="40CA4EDD">
        <w:rPr>
          <w:rFonts w:ascii="Arial" w:hAnsi="Arial" w:eastAsia="Arial" w:cs="Arial"/>
          <w:color w:val="000000" w:themeColor="text1"/>
          <w:sz w:val="20"/>
          <w:szCs w:val="20"/>
        </w:rPr>
        <w:t>5/26</w:t>
      </w:r>
      <w:r w:rsidRPr="5F797DC7" w:rsidR="123A0961">
        <w:rPr>
          <w:rFonts w:ascii="Arial" w:hAnsi="Arial" w:eastAsia="Arial" w:cs="Arial"/>
          <w:color w:val="000000" w:themeColor="text1"/>
          <w:sz w:val="20"/>
          <w:szCs w:val="20"/>
        </w:rPr>
        <w:t xml:space="preserve"> noting that greyed out areas show when a particular member was not in post.</w:t>
      </w:r>
    </w:p>
    <w:p w:rsidR="5CCD7FD9" w:rsidP="5CCD7FD9" w:rsidRDefault="5CCD7FD9" w14:paraId="35AACA09" w14:textId="76424838">
      <w:pPr>
        <w:spacing w:after="0" w:line="240" w:lineRule="auto"/>
        <w:rPr>
          <w:rFonts w:ascii="Arial" w:hAnsi="Arial" w:eastAsia="Times New Roman" w:cs="Arial"/>
          <w:sz w:val="20"/>
          <w:szCs w:val="20"/>
          <w:lang w:eastAsia="en-GB"/>
        </w:rPr>
      </w:pPr>
    </w:p>
    <w:p w:rsidR="77592550" w:rsidP="41A8BB90" w:rsidRDefault="77592550" w14:paraId="33F2BF69" w14:textId="13FA5B5F">
      <w:pPr>
        <w:spacing w:after="0" w:line="240" w:lineRule="auto"/>
      </w:pPr>
      <w:r>
        <w:rPr>
          <w:noProof/>
        </w:rPr>
        <w:drawing>
          <wp:inline distT="0" distB="0" distL="0" distR="0" wp14:anchorId="7C38C8DD" wp14:editId="1F8EF4FA">
            <wp:extent cx="6638925" cy="1400175"/>
            <wp:effectExtent l="0" t="0" r="0" b="0"/>
            <wp:docPr id="7629830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98305" name="Picture 76298305"/>
                    <pic:cNvPicPr/>
                  </pic:nvPicPr>
                  <pic:blipFill>
                    <a:blip r:embed="rId8">
                      <a:extLst>
                        <a:ext uri="{28A0092B-C50C-407E-A947-70E740481C1C}">
                          <a14:useLocalDpi xmlns:a14="http://schemas.microsoft.com/office/drawing/2010/main"/>
                        </a:ext>
                      </a:extLst>
                    </a:blip>
                    <a:stretch>
                      <a:fillRect/>
                    </a:stretch>
                  </pic:blipFill>
                  <pic:spPr>
                    <a:xfrm>
                      <a:off x="0" y="0"/>
                      <a:ext cx="6638925" cy="1400175"/>
                    </a:xfrm>
                    <a:prstGeom prst="rect">
                      <a:avLst/>
                    </a:prstGeom>
                  </pic:spPr>
                </pic:pic>
              </a:graphicData>
            </a:graphic>
          </wp:inline>
        </w:drawing>
      </w:r>
    </w:p>
    <w:p w:rsidR="557864B8" w:rsidP="5F797DC7" w:rsidRDefault="53E6B0ED" w14:paraId="5DE98D06" w14:textId="293E713E">
      <w:pPr>
        <w:spacing w:after="0" w:line="240" w:lineRule="auto"/>
        <w:rPr>
          <w:i/>
          <w:iCs/>
          <w:color w:val="000000" w:themeColor="text1"/>
        </w:rPr>
      </w:pPr>
      <w:r w:rsidRPr="5F797DC7">
        <w:rPr>
          <w:i/>
          <w:iCs/>
          <w:color w:val="000000" w:themeColor="text1"/>
        </w:rPr>
        <w:t xml:space="preserve">*If an Executive was unable to attend a </w:t>
      </w:r>
      <w:bookmarkStart w:name="_Int_Vic99aO3" w:id="0"/>
      <w:proofErr w:type="gramStart"/>
      <w:r w:rsidRPr="5F797DC7">
        <w:rPr>
          <w:i/>
          <w:iCs/>
          <w:color w:val="000000" w:themeColor="text1"/>
        </w:rPr>
        <w:t>Committee</w:t>
      </w:r>
      <w:bookmarkEnd w:id="0"/>
      <w:proofErr w:type="gramEnd"/>
      <w:r w:rsidRPr="5F797DC7">
        <w:rPr>
          <w:i/>
          <w:iCs/>
          <w:color w:val="000000" w:themeColor="text1"/>
        </w:rPr>
        <w:t xml:space="preserve"> meeting, a Deputy would be sent. </w:t>
      </w:r>
    </w:p>
    <w:p w:rsidR="41A8BB90" w:rsidP="41A8BB90" w:rsidRDefault="41A8BB90" w14:paraId="03D7DEC7" w14:textId="701ED8E1">
      <w:pPr>
        <w:spacing w:after="0" w:line="240" w:lineRule="auto"/>
        <w:rPr>
          <w:color w:val="FF0000"/>
        </w:rPr>
      </w:pPr>
    </w:p>
    <w:p w:rsidR="00005A3D" w:rsidP="29DBA8BF" w:rsidRDefault="47CFD22F" w14:paraId="6EC5CFE0" w14:textId="15252656">
      <w:pPr>
        <w:spacing w:after="0" w:line="240" w:lineRule="auto"/>
        <w:textAlignment w:val="baseline"/>
        <w:rPr>
          <w:rFonts w:ascii="Arial" w:hAnsi="Arial" w:eastAsia="Times New Roman" w:cs="Arial"/>
          <w:color w:val="000000" w:themeColor="text1"/>
          <w:sz w:val="20"/>
          <w:szCs w:val="20"/>
          <w:lang w:eastAsia="en-GB"/>
        </w:rPr>
      </w:pPr>
      <w:r w:rsidRPr="41A8BB90">
        <w:rPr>
          <w:rFonts w:ascii="Arial" w:hAnsi="Arial" w:eastAsia="Times New Roman" w:cs="Arial"/>
          <w:color w:val="000000" w:themeColor="text1"/>
          <w:sz w:val="20"/>
          <w:szCs w:val="20"/>
          <w:lang w:eastAsia="en-GB"/>
        </w:rPr>
        <w:t xml:space="preserve">The Committee achieved an attendance rate of </w:t>
      </w:r>
      <w:r w:rsidRPr="41A8BB90" w:rsidR="1DCE95D0">
        <w:rPr>
          <w:rFonts w:ascii="Arial" w:hAnsi="Arial" w:eastAsia="Times New Roman" w:cs="Arial"/>
          <w:color w:val="000000" w:themeColor="text1"/>
          <w:sz w:val="20"/>
          <w:szCs w:val="20"/>
          <w:lang w:eastAsia="en-GB"/>
        </w:rPr>
        <w:t>76.74%</w:t>
      </w:r>
      <w:r w:rsidRPr="41A8BB90">
        <w:rPr>
          <w:rFonts w:ascii="Arial" w:hAnsi="Arial" w:eastAsia="Times New Roman" w:cs="Arial"/>
          <w:color w:val="000000" w:themeColor="text1"/>
          <w:sz w:val="20"/>
          <w:szCs w:val="20"/>
          <w:lang w:eastAsia="en-GB"/>
        </w:rPr>
        <w:t xml:space="preserve"> (80% </w:t>
      </w:r>
      <w:proofErr w:type="gramStart"/>
      <w:r w:rsidRPr="41A8BB90">
        <w:rPr>
          <w:rFonts w:ascii="Arial" w:hAnsi="Arial" w:eastAsia="Times New Roman" w:cs="Arial"/>
          <w:color w:val="000000" w:themeColor="text1"/>
          <w:sz w:val="20"/>
          <w:szCs w:val="20"/>
          <w:lang w:eastAsia="en-GB"/>
        </w:rPr>
        <w:t>is considered to be</w:t>
      </w:r>
      <w:proofErr w:type="gramEnd"/>
      <w:r w:rsidRPr="41A8BB90">
        <w:rPr>
          <w:rFonts w:ascii="Arial" w:hAnsi="Arial" w:eastAsia="Times New Roman" w:cs="Arial"/>
          <w:color w:val="000000" w:themeColor="text1"/>
          <w:sz w:val="20"/>
          <w:szCs w:val="20"/>
          <w:lang w:eastAsia="en-GB"/>
        </w:rPr>
        <w:t xml:space="preserve"> an acceptable attendance rate) during the period 1st April 202</w:t>
      </w:r>
      <w:r w:rsidRPr="41A8BB90" w:rsidR="7548BEBE">
        <w:rPr>
          <w:rFonts w:ascii="Arial" w:hAnsi="Arial" w:eastAsia="Times New Roman" w:cs="Arial"/>
          <w:color w:val="000000" w:themeColor="text1"/>
          <w:sz w:val="20"/>
          <w:szCs w:val="20"/>
          <w:lang w:eastAsia="en-GB"/>
        </w:rPr>
        <w:t>5</w:t>
      </w:r>
      <w:r w:rsidRPr="41A8BB90">
        <w:rPr>
          <w:rFonts w:ascii="Arial" w:hAnsi="Arial" w:eastAsia="Times New Roman" w:cs="Arial"/>
          <w:color w:val="000000" w:themeColor="text1"/>
          <w:sz w:val="20"/>
          <w:szCs w:val="20"/>
          <w:lang w:eastAsia="en-GB"/>
        </w:rPr>
        <w:t xml:space="preserve"> to 31st March 202</w:t>
      </w:r>
      <w:r w:rsidRPr="41A8BB90" w:rsidR="1B54F95B">
        <w:rPr>
          <w:rFonts w:ascii="Arial" w:hAnsi="Arial" w:eastAsia="Times New Roman" w:cs="Arial"/>
          <w:color w:val="000000" w:themeColor="text1"/>
          <w:sz w:val="20"/>
          <w:szCs w:val="20"/>
          <w:lang w:eastAsia="en-GB"/>
        </w:rPr>
        <w:t>6</w:t>
      </w:r>
      <w:r w:rsidRPr="41A8BB90" w:rsidR="55CF642F">
        <w:rPr>
          <w:rFonts w:ascii="Arial" w:hAnsi="Arial" w:eastAsia="Times New Roman" w:cs="Arial"/>
          <w:color w:val="000000" w:themeColor="text1"/>
          <w:sz w:val="20"/>
          <w:szCs w:val="20"/>
          <w:lang w:eastAsia="en-GB"/>
        </w:rPr>
        <w:t>.</w:t>
      </w:r>
    </w:p>
    <w:p w:rsidR="00EC082D" w:rsidP="00AE3007" w:rsidRDefault="00EC082D" w14:paraId="36CA68A9" w14:textId="77777777">
      <w:pPr>
        <w:spacing w:after="0" w:line="240" w:lineRule="auto"/>
        <w:textAlignment w:val="baseline"/>
        <w:rPr>
          <w:rFonts w:ascii="Arial" w:hAnsi="Arial" w:eastAsia="Times New Roman" w:cs="Arial"/>
          <w:color w:val="FF0000"/>
          <w:sz w:val="20"/>
          <w:szCs w:val="20"/>
          <w:lang w:eastAsia="en-GB"/>
        </w:rPr>
      </w:pPr>
    </w:p>
    <w:p w:rsidR="00AE3007" w:rsidP="29DBA8BF" w:rsidRDefault="697E4CB1" w14:paraId="03CA7B1C" w14:textId="77777777">
      <w:pPr>
        <w:pStyle w:val="paragraph"/>
        <w:numPr>
          <w:ilvl w:val="0"/>
          <w:numId w:val="6"/>
        </w:numPr>
        <w:spacing w:before="0" w:beforeAutospacing="0" w:after="0" w:afterAutospacing="0"/>
        <w:textAlignment w:val="baseline"/>
        <w:rPr>
          <w:rFonts w:ascii="Arial" w:hAnsi="Arial" w:cs="Arial"/>
          <w:color w:val="000000" w:themeColor="text1"/>
          <w:sz w:val="20"/>
          <w:szCs w:val="20"/>
        </w:rPr>
      </w:pPr>
      <w:r w:rsidRPr="29DBA8BF">
        <w:rPr>
          <w:rStyle w:val="normaltextrun"/>
          <w:rFonts w:ascii="Arial" w:hAnsi="Arial" w:cs="Arial"/>
          <w:b/>
          <w:bCs/>
          <w:color w:val="000000" w:themeColor="text1"/>
          <w:sz w:val="20"/>
          <w:szCs w:val="20"/>
        </w:rPr>
        <w:t>TERMS OF REFERENCE </w:t>
      </w:r>
      <w:r w:rsidRPr="29DBA8BF">
        <w:rPr>
          <w:rStyle w:val="eop"/>
          <w:rFonts w:ascii="Arial" w:hAnsi="Arial" w:cs="Arial"/>
          <w:color w:val="000000" w:themeColor="text1"/>
          <w:sz w:val="20"/>
          <w:szCs w:val="20"/>
        </w:rPr>
        <w:t> </w:t>
      </w:r>
    </w:p>
    <w:p w:rsidR="00AE3007" w:rsidP="29DBA8BF" w:rsidRDefault="697E4CB1" w14:paraId="09E18A50" w14:textId="77777777">
      <w:pPr>
        <w:pStyle w:val="paragraph"/>
        <w:spacing w:before="0" w:beforeAutospacing="0" w:after="0" w:afterAutospacing="0"/>
        <w:ind w:left="360"/>
        <w:textAlignment w:val="baseline"/>
        <w:rPr>
          <w:rFonts w:ascii="Arial" w:hAnsi="Arial" w:cs="Arial"/>
          <w:color w:val="FF0000"/>
          <w:sz w:val="20"/>
          <w:szCs w:val="20"/>
        </w:rPr>
      </w:pPr>
      <w:r w:rsidRPr="29DBA8BF">
        <w:rPr>
          <w:rStyle w:val="eop"/>
          <w:rFonts w:ascii="Arial" w:hAnsi="Arial" w:cs="Arial"/>
          <w:color w:val="FF0000"/>
          <w:sz w:val="20"/>
          <w:szCs w:val="20"/>
        </w:rPr>
        <w:t> </w:t>
      </w:r>
    </w:p>
    <w:p w:rsidR="00AE3007" w:rsidP="5F797DC7" w:rsidRDefault="128ADABD" w14:paraId="4CDA3263" w14:textId="25EE70D8">
      <w:pPr>
        <w:pStyle w:val="paragraph"/>
        <w:spacing w:before="0" w:beforeAutospacing="0" w:after="0" w:afterAutospacing="0"/>
        <w:textAlignment w:val="baseline"/>
        <w:rPr>
          <w:rStyle w:val="normaltextrun"/>
          <w:rFonts w:ascii="Arial" w:hAnsi="Arial" w:cs="Arial"/>
          <w:color w:val="000000" w:themeColor="text1"/>
          <w:sz w:val="20"/>
          <w:szCs w:val="20"/>
        </w:rPr>
      </w:pPr>
      <w:r w:rsidRPr="5F797DC7">
        <w:rPr>
          <w:rStyle w:val="normaltextrun"/>
          <w:rFonts w:ascii="Arial" w:hAnsi="Arial" w:cs="Arial"/>
          <w:color w:val="000000" w:themeColor="text1"/>
          <w:sz w:val="20"/>
          <w:szCs w:val="20"/>
        </w:rPr>
        <w:t xml:space="preserve">A shared </w:t>
      </w:r>
      <w:r w:rsidRPr="5F797DC7" w:rsidR="02FF5740">
        <w:rPr>
          <w:rStyle w:val="normaltextrun"/>
          <w:rFonts w:ascii="Arial" w:hAnsi="Arial" w:cs="Arial"/>
          <w:color w:val="000000" w:themeColor="text1"/>
          <w:sz w:val="20"/>
          <w:szCs w:val="20"/>
        </w:rPr>
        <w:t xml:space="preserve">General </w:t>
      </w:r>
      <w:r w:rsidRPr="5F797DC7">
        <w:rPr>
          <w:rStyle w:val="normaltextrun"/>
          <w:rFonts w:ascii="Arial" w:hAnsi="Arial" w:cs="Arial"/>
          <w:color w:val="000000" w:themeColor="text1"/>
          <w:sz w:val="20"/>
          <w:szCs w:val="20"/>
        </w:rPr>
        <w:t xml:space="preserve">Terms of Reference </w:t>
      </w:r>
      <w:r w:rsidRPr="5F797DC7" w:rsidR="4C94C4C4">
        <w:rPr>
          <w:rStyle w:val="normaltextrun"/>
          <w:rFonts w:ascii="Arial" w:hAnsi="Arial" w:cs="Arial"/>
          <w:color w:val="000000" w:themeColor="text1"/>
          <w:sz w:val="20"/>
          <w:szCs w:val="20"/>
        </w:rPr>
        <w:t>which applie</w:t>
      </w:r>
      <w:r w:rsidRPr="5F797DC7" w:rsidR="44832CFD">
        <w:rPr>
          <w:rStyle w:val="normaltextrun"/>
          <w:rFonts w:ascii="Arial" w:hAnsi="Arial" w:cs="Arial"/>
          <w:color w:val="000000" w:themeColor="text1"/>
          <w:sz w:val="20"/>
          <w:szCs w:val="20"/>
        </w:rPr>
        <w:t>s</w:t>
      </w:r>
      <w:r w:rsidRPr="5F797DC7" w:rsidR="4C94C4C4">
        <w:rPr>
          <w:rStyle w:val="normaltextrun"/>
          <w:rFonts w:ascii="Arial" w:hAnsi="Arial" w:cs="Arial"/>
          <w:color w:val="000000" w:themeColor="text1"/>
          <w:sz w:val="20"/>
          <w:szCs w:val="20"/>
        </w:rPr>
        <w:t xml:space="preserve"> to every Committee </w:t>
      </w:r>
      <w:r w:rsidRPr="5F797DC7">
        <w:rPr>
          <w:rStyle w:val="normaltextrun"/>
          <w:rFonts w:ascii="Arial" w:hAnsi="Arial" w:cs="Arial"/>
          <w:color w:val="000000" w:themeColor="text1"/>
          <w:sz w:val="20"/>
          <w:szCs w:val="20"/>
        </w:rPr>
        <w:t xml:space="preserve">was </w:t>
      </w:r>
      <w:r w:rsidRPr="5F797DC7" w:rsidR="466847E9">
        <w:rPr>
          <w:rStyle w:val="normaltextrun"/>
          <w:rFonts w:ascii="Arial" w:hAnsi="Arial" w:cs="Arial"/>
          <w:color w:val="000000" w:themeColor="text1"/>
          <w:sz w:val="20"/>
          <w:szCs w:val="20"/>
        </w:rPr>
        <w:t xml:space="preserve">reviewed and </w:t>
      </w:r>
      <w:r w:rsidRPr="5F797DC7">
        <w:rPr>
          <w:rStyle w:val="normaltextrun"/>
          <w:rFonts w:ascii="Arial" w:hAnsi="Arial" w:cs="Arial"/>
          <w:color w:val="000000" w:themeColor="text1"/>
          <w:sz w:val="20"/>
          <w:szCs w:val="20"/>
        </w:rPr>
        <w:t>approved by the Board o</w:t>
      </w:r>
      <w:r w:rsidRPr="5F797DC7" w:rsidR="46CAF562">
        <w:rPr>
          <w:rStyle w:val="normaltextrun"/>
          <w:rFonts w:ascii="Arial" w:hAnsi="Arial" w:cs="Arial"/>
          <w:color w:val="000000" w:themeColor="text1"/>
          <w:sz w:val="20"/>
          <w:szCs w:val="20"/>
        </w:rPr>
        <w:t>n the 28 November 2024</w:t>
      </w:r>
      <w:r w:rsidRPr="5F797DC7" w:rsidR="1E35F621">
        <w:rPr>
          <w:rStyle w:val="normaltextrun"/>
          <w:rFonts w:ascii="Arial" w:hAnsi="Arial" w:cs="Arial"/>
          <w:color w:val="000000" w:themeColor="text1"/>
          <w:sz w:val="20"/>
          <w:szCs w:val="20"/>
        </w:rPr>
        <w:t>.</w:t>
      </w:r>
    </w:p>
    <w:p w:rsidR="00AE3007" w:rsidP="29DBA8BF" w:rsidRDefault="00AE3007" w14:paraId="5695BC4C" w14:textId="378CB6A4">
      <w:pPr>
        <w:pStyle w:val="paragraph"/>
        <w:spacing w:before="0" w:beforeAutospacing="0" w:after="0" w:afterAutospacing="0"/>
        <w:textAlignment w:val="baseline"/>
        <w:rPr>
          <w:rStyle w:val="normaltextrun"/>
          <w:rFonts w:ascii="Arial" w:hAnsi="Arial" w:cs="Arial"/>
          <w:color w:val="FF0000"/>
          <w:sz w:val="20"/>
          <w:szCs w:val="20"/>
        </w:rPr>
      </w:pPr>
    </w:p>
    <w:p w:rsidR="00AE3007" w:rsidP="29DBA8BF" w:rsidRDefault="697E4CB1" w14:paraId="496596DC" w14:textId="77777777">
      <w:pPr>
        <w:pStyle w:val="paragraph"/>
        <w:numPr>
          <w:ilvl w:val="0"/>
          <w:numId w:val="6"/>
        </w:numPr>
        <w:spacing w:before="0" w:beforeAutospacing="0" w:after="0" w:afterAutospacing="0"/>
        <w:textAlignment w:val="baseline"/>
        <w:rPr>
          <w:rFonts w:ascii="Arial" w:hAnsi="Arial" w:cs="Arial"/>
          <w:sz w:val="20"/>
          <w:szCs w:val="20"/>
        </w:rPr>
      </w:pPr>
      <w:r w:rsidRPr="29DBA8BF">
        <w:rPr>
          <w:rStyle w:val="normaltextrun"/>
          <w:rFonts w:ascii="Arial" w:hAnsi="Arial" w:cs="Arial"/>
          <w:b/>
          <w:bCs/>
          <w:sz w:val="20"/>
          <w:szCs w:val="20"/>
        </w:rPr>
        <w:t>WORK UNDERTAKEN</w:t>
      </w:r>
      <w:r w:rsidRPr="29DBA8BF">
        <w:rPr>
          <w:rStyle w:val="eop"/>
          <w:rFonts w:ascii="Arial" w:hAnsi="Arial" w:cs="Arial"/>
          <w:sz w:val="20"/>
          <w:szCs w:val="20"/>
        </w:rPr>
        <w:t> </w:t>
      </w:r>
    </w:p>
    <w:p w:rsidR="00AE3007" w:rsidP="29DBA8BF" w:rsidRDefault="697E4CB1" w14:paraId="59595B4C" w14:textId="77777777">
      <w:pPr>
        <w:pStyle w:val="paragraph"/>
        <w:spacing w:before="0" w:beforeAutospacing="0" w:after="0" w:afterAutospacing="0"/>
        <w:ind w:left="360"/>
        <w:textAlignment w:val="baseline"/>
        <w:rPr>
          <w:rFonts w:ascii="Segoe UI" w:hAnsi="Segoe UI" w:cs="Segoe UI"/>
          <w:sz w:val="18"/>
          <w:szCs w:val="18"/>
        </w:rPr>
      </w:pPr>
      <w:r w:rsidRPr="29DBA8BF">
        <w:rPr>
          <w:rStyle w:val="eop"/>
          <w:rFonts w:ascii="Arial" w:hAnsi="Arial" w:cs="Arial"/>
          <w:sz w:val="20"/>
          <w:szCs w:val="20"/>
        </w:rPr>
        <w:t> </w:t>
      </w:r>
    </w:p>
    <w:p w:rsidRPr="00C16843" w:rsidR="00AE3007" w:rsidP="29DBA8BF" w:rsidRDefault="697E4CB1" w14:paraId="54106998" w14:textId="05C3A2D5">
      <w:pPr>
        <w:pStyle w:val="paragraph"/>
        <w:spacing w:before="0" w:beforeAutospacing="0" w:after="0" w:afterAutospacing="0"/>
        <w:textAlignment w:val="baseline"/>
        <w:rPr>
          <w:rStyle w:val="eop"/>
          <w:rFonts w:ascii="Arial" w:hAnsi="Arial" w:cs="Arial"/>
          <w:sz w:val="20"/>
          <w:szCs w:val="20"/>
        </w:rPr>
      </w:pPr>
      <w:r w:rsidRPr="29DBA8BF">
        <w:rPr>
          <w:rStyle w:val="normaltextrun"/>
          <w:rFonts w:ascii="Arial" w:hAnsi="Arial" w:cs="Arial"/>
          <w:sz w:val="20"/>
          <w:szCs w:val="20"/>
        </w:rPr>
        <w:t>The purpose of the</w:t>
      </w:r>
      <w:r w:rsidRPr="29DBA8BF" w:rsidR="0F3E2249">
        <w:rPr>
          <w:rStyle w:val="normaltextrun"/>
          <w:rFonts w:ascii="Arial" w:hAnsi="Arial" w:cs="Arial"/>
          <w:sz w:val="20"/>
          <w:szCs w:val="20"/>
        </w:rPr>
        <w:t xml:space="preserve"> </w:t>
      </w:r>
      <w:r w:rsidRPr="29DBA8BF">
        <w:rPr>
          <w:rStyle w:val="normaltextrun"/>
          <w:rFonts w:ascii="Arial" w:hAnsi="Arial" w:cs="Arial"/>
          <w:sz w:val="20"/>
          <w:szCs w:val="20"/>
        </w:rPr>
        <w:t>Committee is to provide advice</w:t>
      </w:r>
      <w:r w:rsidRPr="29DBA8BF" w:rsidR="60158E98">
        <w:rPr>
          <w:rStyle w:val="normaltextrun"/>
          <w:rFonts w:ascii="Arial" w:hAnsi="Arial" w:cs="Arial"/>
          <w:sz w:val="20"/>
          <w:szCs w:val="20"/>
        </w:rPr>
        <w:t xml:space="preserve"> and assurance to the Board </w:t>
      </w:r>
      <w:r w:rsidRPr="29DBA8BF">
        <w:rPr>
          <w:rStyle w:val="normaltextrun"/>
          <w:rFonts w:ascii="Arial" w:hAnsi="Arial" w:cs="Arial"/>
          <w:sz w:val="20"/>
          <w:szCs w:val="20"/>
        </w:rPr>
        <w:t xml:space="preserve">with regards to the discharge of its </w:t>
      </w:r>
      <w:r w:rsidRPr="29DBA8BF" w:rsidR="60158E98">
        <w:rPr>
          <w:rStyle w:val="normaltextrun"/>
          <w:rFonts w:ascii="Arial" w:hAnsi="Arial" w:cs="Arial"/>
          <w:sz w:val="20"/>
          <w:szCs w:val="20"/>
        </w:rPr>
        <w:t>functions</w:t>
      </w:r>
      <w:r w:rsidRPr="29DBA8BF">
        <w:rPr>
          <w:rStyle w:val="normaltextrun"/>
          <w:rFonts w:ascii="Arial" w:hAnsi="Arial" w:cs="Arial"/>
          <w:sz w:val="20"/>
          <w:szCs w:val="20"/>
        </w:rPr>
        <w:t xml:space="preserve"> and responsibilities </w:t>
      </w:r>
      <w:r w:rsidRPr="29DBA8BF" w:rsidR="60158E98">
        <w:rPr>
          <w:rStyle w:val="normaltextrun"/>
          <w:rFonts w:ascii="Arial" w:hAnsi="Arial" w:cs="Arial"/>
          <w:sz w:val="20"/>
          <w:szCs w:val="20"/>
        </w:rPr>
        <w:t>around</w:t>
      </w:r>
      <w:r w:rsidRPr="29DBA8BF">
        <w:rPr>
          <w:rStyle w:val="normaltextrun"/>
          <w:rFonts w:ascii="Arial" w:hAnsi="Arial" w:cs="Arial"/>
          <w:sz w:val="20"/>
          <w:szCs w:val="20"/>
        </w:rPr>
        <w:t xml:space="preserve"> the </w:t>
      </w:r>
      <w:r w:rsidRPr="29DBA8BF" w:rsidR="60158E98">
        <w:rPr>
          <w:rStyle w:val="normaltextrun"/>
          <w:rFonts w:ascii="Arial" w:hAnsi="Arial" w:cs="Arial"/>
          <w:sz w:val="20"/>
          <w:szCs w:val="20"/>
        </w:rPr>
        <w:t xml:space="preserve">quality, safety and experience </w:t>
      </w:r>
      <w:r w:rsidRPr="29DBA8BF" w:rsidR="042CB336">
        <w:rPr>
          <w:rStyle w:val="normaltextrun"/>
          <w:rFonts w:ascii="Arial" w:hAnsi="Arial" w:cs="Arial"/>
          <w:sz w:val="20"/>
          <w:szCs w:val="20"/>
        </w:rPr>
        <w:t xml:space="preserve">(QSE) </w:t>
      </w:r>
      <w:r w:rsidRPr="29DBA8BF" w:rsidR="60158E98">
        <w:rPr>
          <w:rStyle w:val="normaltextrun"/>
          <w:rFonts w:ascii="Arial" w:hAnsi="Arial" w:cs="Arial"/>
          <w:sz w:val="20"/>
          <w:szCs w:val="20"/>
        </w:rPr>
        <w:t>of health services within the Health Board</w:t>
      </w:r>
      <w:r w:rsidRPr="29DBA8BF">
        <w:rPr>
          <w:rStyle w:val="normaltextrun"/>
          <w:rFonts w:ascii="Arial" w:hAnsi="Arial" w:cs="Arial"/>
          <w:sz w:val="20"/>
          <w:szCs w:val="20"/>
        </w:rPr>
        <w:t>. During the financial year 202</w:t>
      </w:r>
      <w:r w:rsidRPr="29DBA8BF" w:rsidR="5988371D">
        <w:rPr>
          <w:rStyle w:val="normaltextrun"/>
          <w:rFonts w:ascii="Arial" w:hAnsi="Arial" w:cs="Arial"/>
          <w:sz w:val="20"/>
          <w:szCs w:val="20"/>
        </w:rPr>
        <w:t>4</w:t>
      </w:r>
      <w:r w:rsidRPr="29DBA8BF">
        <w:rPr>
          <w:rStyle w:val="normaltextrun"/>
          <w:rFonts w:ascii="Arial" w:hAnsi="Arial" w:cs="Arial"/>
          <w:sz w:val="20"/>
          <w:szCs w:val="20"/>
        </w:rPr>
        <w:t>/2</w:t>
      </w:r>
      <w:r w:rsidRPr="29DBA8BF" w:rsidR="76771F3A">
        <w:rPr>
          <w:rStyle w:val="normaltextrun"/>
          <w:rFonts w:ascii="Arial" w:hAnsi="Arial" w:cs="Arial"/>
          <w:sz w:val="20"/>
          <w:szCs w:val="20"/>
        </w:rPr>
        <w:t>5</w:t>
      </w:r>
      <w:r w:rsidRPr="29DBA8BF">
        <w:rPr>
          <w:rStyle w:val="normaltextrun"/>
          <w:rFonts w:ascii="Arial" w:hAnsi="Arial" w:cs="Arial"/>
          <w:sz w:val="20"/>
          <w:szCs w:val="20"/>
        </w:rPr>
        <w:t>, the</w:t>
      </w:r>
      <w:r w:rsidRPr="29DBA8BF" w:rsidR="60158E98">
        <w:rPr>
          <w:rStyle w:val="normaltextrun"/>
          <w:rFonts w:ascii="Arial" w:hAnsi="Arial" w:cs="Arial"/>
          <w:sz w:val="20"/>
          <w:szCs w:val="20"/>
        </w:rPr>
        <w:t xml:space="preserve"> Committee</w:t>
      </w:r>
      <w:r w:rsidRPr="29DBA8BF">
        <w:rPr>
          <w:rStyle w:val="normaltextrun"/>
          <w:rFonts w:ascii="Arial" w:hAnsi="Arial" w:cs="Arial"/>
          <w:sz w:val="20"/>
          <w:szCs w:val="20"/>
        </w:rPr>
        <w:t xml:space="preserve"> </w:t>
      </w:r>
      <w:r w:rsidRPr="29DBA8BF" w:rsidR="042CB336">
        <w:rPr>
          <w:rStyle w:val="normaltextrun"/>
          <w:rFonts w:ascii="Arial" w:hAnsi="Arial" w:cs="Arial"/>
          <w:sz w:val="20"/>
          <w:szCs w:val="20"/>
        </w:rPr>
        <w:t>considered</w:t>
      </w:r>
      <w:r w:rsidRPr="29DBA8BF">
        <w:rPr>
          <w:rStyle w:val="normaltextrun"/>
          <w:rFonts w:ascii="Arial" w:hAnsi="Arial" w:cs="Arial"/>
          <w:sz w:val="20"/>
          <w:szCs w:val="20"/>
        </w:rPr>
        <w:t xml:space="preserve"> the following:</w:t>
      </w:r>
      <w:r w:rsidRPr="29DBA8BF">
        <w:rPr>
          <w:rStyle w:val="eop"/>
          <w:rFonts w:ascii="Arial" w:hAnsi="Arial" w:cs="Arial"/>
          <w:sz w:val="20"/>
          <w:szCs w:val="20"/>
        </w:rPr>
        <w:t> </w:t>
      </w:r>
    </w:p>
    <w:p w:rsidRPr="00C16843" w:rsidR="00670426" w:rsidP="29DBA8BF" w:rsidRDefault="00670426" w14:paraId="14AFD725" w14:textId="77777777">
      <w:pPr>
        <w:pStyle w:val="paragraph"/>
        <w:spacing w:before="0" w:beforeAutospacing="0" w:after="0" w:afterAutospacing="0"/>
        <w:textAlignment w:val="baseline"/>
        <w:rPr>
          <w:rFonts w:ascii="Arial" w:hAnsi="Arial" w:cs="Arial"/>
          <w:color w:val="FF0000"/>
          <w:sz w:val="20"/>
          <w:szCs w:val="20"/>
        </w:rPr>
      </w:pPr>
    </w:p>
    <w:p w:rsidRPr="00C16843" w:rsidR="00670426" w:rsidP="29DBA8BF" w:rsidRDefault="60158E98" w14:paraId="38DD61A3" w14:textId="77777777">
      <w:pPr>
        <w:pStyle w:val="paragraph"/>
        <w:numPr>
          <w:ilvl w:val="0"/>
          <w:numId w:val="15"/>
        </w:numPr>
        <w:spacing w:before="0" w:beforeAutospacing="0" w:after="0" w:afterAutospacing="0"/>
        <w:textAlignment w:val="baseline"/>
        <w:rPr>
          <w:rFonts w:ascii="Arial" w:hAnsi="Arial" w:cs="Arial"/>
          <w:sz w:val="20"/>
          <w:szCs w:val="20"/>
        </w:rPr>
      </w:pPr>
      <w:r w:rsidRPr="29DBA8BF">
        <w:rPr>
          <w:rFonts w:ascii="Arial" w:hAnsi="Arial" w:cs="Arial"/>
          <w:b/>
          <w:bCs/>
          <w:sz w:val="20"/>
          <w:szCs w:val="20"/>
        </w:rPr>
        <w:t>Clinical Board Assurance Reports</w:t>
      </w:r>
    </w:p>
    <w:p w:rsidRPr="00C16843" w:rsidR="00670426" w:rsidP="29DBA8BF" w:rsidRDefault="00670426" w14:paraId="1FF770BA" w14:textId="77777777">
      <w:pPr>
        <w:pStyle w:val="paragraph"/>
        <w:spacing w:before="0" w:beforeAutospacing="0" w:after="0" w:afterAutospacing="0"/>
        <w:textAlignment w:val="baseline"/>
        <w:rPr>
          <w:rFonts w:ascii="Arial" w:hAnsi="Arial" w:cs="Arial"/>
          <w:sz w:val="20"/>
          <w:szCs w:val="20"/>
        </w:rPr>
      </w:pPr>
    </w:p>
    <w:p w:rsidR="00670426" w:rsidP="29DBA8BF" w:rsidRDefault="60158E98" w14:paraId="72AC401F" w14:textId="4F86AB6C">
      <w:pPr>
        <w:pStyle w:val="paragraph"/>
        <w:spacing w:before="0" w:beforeAutospacing="0" w:after="0" w:afterAutospacing="0"/>
        <w:ind w:left="360"/>
        <w:textAlignment w:val="baseline"/>
        <w:rPr>
          <w:rFonts w:ascii="Arial" w:hAnsi="Arial" w:cs="Arial"/>
          <w:sz w:val="20"/>
          <w:szCs w:val="20"/>
        </w:rPr>
      </w:pPr>
      <w:r w:rsidRPr="29DBA8BF">
        <w:rPr>
          <w:rFonts w:ascii="Arial" w:hAnsi="Arial" w:cs="Arial"/>
          <w:sz w:val="20"/>
          <w:szCs w:val="20"/>
        </w:rPr>
        <w:t xml:space="preserve">The Committee </w:t>
      </w:r>
      <w:r w:rsidRPr="29DBA8BF" w:rsidR="042CB336">
        <w:rPr>
          <w:rFonts w:ascii="Arial" w:hAnsi="Arial" w:cs="Arial"/>
          <w:sz w:val="20"/>
          <w:szCs w:val="20"/>
        </w:rPr>
        <w:t xml:space="preserve">received and </w:t>
      </w:r>
      <w:r w:rsidRPr="29DBA8BF">
        <w:rPr>
          <w:rFonts w:ascii="Arial" w:hAnsi="Arial" w:cs="Arial"/>
          <w:sz w:val="20"/>
          <w:szCs w:val="20"/>
        </w:rPr>
        <w:t xml:space="preserve">discussed Clinical Board Assurance reports and Patient Stories from each of the Clinical Boards. These reports provided details of the clinical governance arrangements within the Clinical Board. The reports identified the achievements, </w:t>
      </w:r>
      <w:r w:rsidRPr="29DBA8BF" w:rsidR="042CB336">
        <w:rPr>
          <w:rFonts w:ascii="Arial" w:hAnsi="Arial" w:cs="Arial"/>
          <w:sz w:val="20"/>
          <w:szCs w:val="20"/>
        </w:rPr>
        <w:t xml:space="preserve">issues, </w:t>
      </w:r>
      <w:r w:rsidRPr="29DBA8BF">
        <w:rPr>
          <w:rFonts w:ascii="Arial" w:hAnsi="Arial" w:cs="Arial"/>
          <w:sz w:val="20"/>
          <w:szCs w:val="20"/>
        </w:rPr>
        <w:t>progress and planned actions to maintain the priority of QSE which had arisen during the previous 12 months.</w:t>
      </w:r>
    </w:p>
    <w:p w:rsidRPr="00C16843" w:rsidR="00444EEA" w:rsidP="29DBA8BF" w:rsidRDefault="00444EEA" w14:paraId="7A6D339B" w14:textId="77777777">
      <w:pPr>
        <w:pStyle w:val="paragraph"/>
        <w:spacing w:before="0" w:beforeAutospacing="0" w:after="0" w:afterAutospacing="0"/>
        <w:ind w:left="360"/>
        <w:textAlignment w:val="baseline"/>
        <w:rPr>
          <w:rFonts w:ascii="Arial" w:hAnsi="Arial" w:cs="Arial"/>
          <w:sz w:val="20"/>
          <w:szCs w:val="20"/>
        </w:rPr>
      </w:pPr>
    </w:p>
    <w:p w:rsidR="407EB518" w:rsidP="29DBA8BF" w:rsidRDefault="407EB518" w14:paraId="24C573A5" w14:textId="25B7CC4C">
      <w:pPr>
        <w:pStyle w:val="paragraph"/>
        <w:numPr>
          <w:ilvl w:val="0"/>
          <w:numId w:val="2"/>
        </w:numPr>
        <w:spacing w:before="0" w:beforeAutospacing="0" w:after="0" w:afterAutospacing="0"/>
        <w:rPr>
          <w:rFonts w:ascii="Arial" w:hAnsi="Arial" w:cs="Arial"/>
          <w:sz w:val="20"/>
          <w:szCs w:val="20"/>
        </w:rPr>
      </w:pPr>
      <w:r w:rsidRPr="29DBA8BF">
        <w:rPr>
          <w:rFonts w:ascii="Arial" w:hAnsi="Arial" w:cs="Arial"/>
          <w:sz w:val="20"/>
          <w:szCs w:val="20"/>
        </w:rPr>
        <w:t>Surgical Clinical Board – 01.04.2025</w:t>
      </w:r>
    </w:p>
    <w:p w:rsidR="407EB518" w:rsidP="29DBA8BF" w:rsidRDefault="407EB518" w14:paraId="526E23A7" w14:textId="29C7D4A2">
      <w:pPr>
        <w:pStyle w:val="paragraph"/>
        <w:numPr>
          <w:ilvl w:val="0"/>
          <w:numId w:val="2"/>
        </w:numPr>
        <w:spacing w:before="0" w:beforeAutospacing="0" w:after="0" w:afterAutospacing="0"/>
        <w:rPr>
          <w:rFonts w:ascii="Arial" w:hAnsi="Arial" w:cs="Arial"/>
          <w:sz w:val="20"/>
          <w:szCs w:val="20"/>
        </w:rPr>
      </w:pPr>
      <w:r w:rsidRPr="29DBA8BF">
        <w:rPr>
          <w:rFonts w:ascii="Arial" w:hAnsi="Arial" w:cs="Arial"/>
          <w:sz w:val="20"/>
          <w:szCs w:val="20"/>
        </w:rPr>
        <w:t>Specialist Services Clinical Board - 13.05.2025</w:t>
      </w:r>
    </w:p>
    <w:p w:rsidR="5F8C0B25" w:rsidP="29DBA8BF" w:rsidRDefault="5F8C0B25" w14:paraId="71EF2887" w14:textId="1022FA2F">
      <w:pPr>
        <w:pStyle w:val="paragraph"/>
        <w:numPr>
          <w:ilvl w:val="0"/>
          <w:numId w:val="2"/>
        </w:numPr>
        <w:spacing w:before="0" w:beforeAutospacing="0" w:after="0" w:afterAutospacing="0"/>
        <w:rPr>
          <w:rFonts w:ascii="Arial" w:hAnsi="Arial" w:cs="Arial"/>
          <w:sz w:val="20"/>
          <w:szCs w:val="20"/>
        </w:rPr>
      </w:pPr>
      <w:r w:rsidRPr="29DBA8BF">
        <w:rPr>
          <w:rFonts w:ascii="Arial" w:hAnsi="Arial" w:cs="Arial"/>
          <w:color w:val="000000" w:themeColor="text1"/>
          <w:sz w:val="20"/>
          <w:szCs w:val="20"/>
        </w:rPr>
        <w:t>Clinical, Diagnostic &amp; Therapies (CD&amp;T) Clinical Board</w:t>
      </w:r>
      <w:r w:rsidRPr="29DBA8BF" w:rsidR="407EB518">
        <w:rPr>
          <w:rFonts w:ascii="Arial" w:hAnsi="Arial" w:cs="Arial"/>
          <w:sz w:val="20"/>
          <w:szCs w:val="20"/>
        </w:rPr>
        <w:t xml:space="preserve"> – 05.08.2025</w:t>
      </w:r>
    </w:p>
    <w:p w:rsidR="0126384C" w:rsidP="29DBA8BF" w:rsidRDefault="0126384C" w14:paraId="2DF67D63" w14:textId="196AD059">
      <w:pPr>
        <w:pStyle w:val="paragraph"/>
        <w:numPr>
          <w:ilvl w:val="0"/>
          <w:numId w:val="2"/>
        </w:numPr>
        <w:spacing w:before="0" w:beforeAutospacing="0" w:after="0" w:afterAutospacing="0"/>
        <w:rPr>
          <w:rFonts w:ascii="Arial" w:hAnsi="Arial" w:cs="Arial"/>
          <w:sz w:val="20"/>
          <w:szCs w:val="20"/>
        </w:rPr>
      </w:pPr>
      <w:r w:rsidRPr="29DBA8BF">
        <w:rPr>
          <w:rFonts w:ascii="Arial" w:hAnsi="Arial" w:cs="Arial"/>
          <w:sz w:val="20"/>
          <w:szCs w:val="20"/>
        </w:rPr>
        <w:t xml:space="preserve">Primary, Community and Intermediate Care (PCIC) </w:t>
      </w:r>
      <w:r w:rsidRPr="29DBA8BF" w:rsidR="407EB518">
        <w:rPr>
          <w:rFonts w:ascii="Arial" w:hAnsi="Arial" w:cs="Arial"/>
          <w:sz w:val="20"/>
          <w:szCs w:val="20"/>
        </w:rPr>
        <w:t>Clinical Board – 28.10.2025</w:t>
      </w:r>
    </w:p>
    <w:p w:rsidR="407EB518" w:rsidP="29DBA8BF" w:rsidRDefault="407EB518" w14:paraId="6E9D1D6A" w14:textId="7417F758">
      <w:pPr>
        <w:pStyle w:val="paragraph"/>
        <w:numPr>
          <w:ilvl w:val="0"/>
          <w:numId w:val="2"/>
        </w:numPr>
        <w:spacing w:before="0" w:beforeAutospacing="0" w:after="0" w:afterAutospacing="0"/>
        <w:rPr>
          <w:rFonts w:ascii="Arial" w:hAnsi="Arial" w:cs="Arial"/>
          <w:sz w:val="20"/>
          <w:szCs w:val="20"/>
        </w:rPr>
      </w:pPr>
      <w:r w:rsidRPr="29DBA8BF">
        <w:rPr>
          <w:rFonts w:ascii="Arial" w:hAnsi="Arial" w:cs="Arial"/>
          <w:sz w:val="20"/>
          <w:szCs w:val="20"/>
        </w:rPr>
        <w:t>Mental Health Clinical Board – 09.12.2025</w:t>
      </w:r>
    </w:p>
    <w:p w:rsidR="407EB518" w:rsidP="29DBA8BF" w:rsidRDefault="407EB518" w14:paraId="58F80096" w14:textId="4FD05C6E">
      <w:pPr>
        <w:pStyle w:val="paragraph"/>
        <w:numPr>
          <w:ilvl w:val="0"/>
          <w:numId w:val="2"/>
        </w:numPr>
        <w:spacing w:before="0" w:beforeAutospacing="0" w:after="0" w:afterAutospacing="0"/>
        <w:rPr>
          <w:rFonts w:ascii="Arial" w:hAnsi="Arial" w:cs="Arial"/>
          <w:sz w:val="20"/>
          <w:szCs w:val="20"/>
        </w:rPr>
      </w:pPr>
      <w:r w:rsidRPr="29DBA8BF">
        <w:rPr>
          <w:rFonts w:ascii="Arial" w:hAnsi="Arial" w:cs="Arial"/>
          <w:sz w:val="20"/>
          <w:szCs w:val="20"/>
        </w:rPr>
        <w:t>Children &amp; Women Clinical Board – 20.01.2026</w:t>
      </w:r>
    </w:p>
    <w:p w:rsidR="00AE3007" w:rsidP="29DBA8BF" w:rsidRDefault="00AE3007" w14:paraId="5524DA13" w14:textId="550BCABC">
      <w:pPr>
        <w:pStyle w:val="paragraph"/>
        <w:spacing w:before="0" w:beforeAutospacing="0" w:after="0" w:afterAutospacing="0"/>
        <w:textAlignment w:val="baseline"/>
        <w:rPr>
          <w:rFonts w:ascii="Arial" w:hAnsi="Arial" w:cs="Arial"/>
          <w:sz w:val="20"/>
          <w:szCs w:val="20"/>
        </w:rPr>
      </w:pPr>
    </w:p>
    <w:p w:rsidR="00B24E20" w:rsidP="29DBA8BF" w:rsidRDefault="5A7C9131" w14:paraId="406D7CBE" w14:textId="152210F1">
      <w:pPr>
        <w:pStyle w:val="paragraph"/>
        <w:numPr>
          <w:ilvl w:val="0"/>
          <w:numId w:val="15"/>
        </w:numPr>
        <w:spacing w:before="0" w:beforeAutospacing="0" w:after="0" w:afterAutospacing="0"/>
        <w:textAlignment w:val="baseline"/>
        <w:rPr>
          <w:rFonts w:ascii="Arial" w:hAnsi="Arial" w:cs="Arial"/>
          <w:sz w:val="20"/>
          <w:szCs w:val="20"/>
        </w:rPr>
      </w:pPr>
      <w:r w:rsidRPr="29DBA8BF">
        <w:rPr>
          <w:rFonts w:ascii="Arial" w:hAnsi="Arial" w:cs="Arial"/>
          <w:b/>
          <w:bCs/>
          <w:sz w:val="20"/>
          <w:szCs w:val="20"/>
        </w:rPr>
        <w:t>Quality Indicators Report</w:t>
      </w:r>
    </w:p>
    <w:p w:rsidR="00B24E20" w:rsidP="29DBA8BF" w:rsidRDefault="00B24E20" w14:paraId="56F0A572" w14:textId="6907F395">
      <w:pPr>
        <w:pStyle w:val="paragraph"/>
        <w:spacing w:before="0" w:beforeAutospacing="0" w:after="0" w:afterAutospacing="0"/>
        <w:textAlignment w:val="baseline"/>
        <w:rPr>
          <w:rFonts w:ascii="Arial" w:hAnsi="Arial" w:cs="Arial"/>
          <w:sz w:val="20"/>
          <w:szCs w:val="20"/>
        </w:rPr>
      </w:pPr>
    </w:p>
    <w:p w:rsidR="009B1377" w:rsidP="29DBA8BF" w:rsidRDefault="1988C4CC" w14:paraId="5C2D702D" w14:textId="7BDAE001">
      <w:pPr>
        <w:pStyle w:val="paragraph"/>
        <w:spacing w:before="0" w:beforeAutospacing="0" w:after="0" w:afterAutospacing="0"/>
        <w:ind w:left="360"/>
        <w:textAlignment w:val="baseline"/>
        <w:rPr>
          <w:rFonts w:ascii="Arial" w:hAnsi="Arial" w:cs="Arial"/>
          <w:sz w:val="20"/>
          <w:szCs w:val="20"/>
        </w:rPr>
      </w:pPr>
      <w:r w:rsidRPr="41A8BB90">
        <w:rPr>
          <w:rFonts w:ascii="Arial" w:hAnsi="Arial" w:cs="Arial"/>
          <w:color w:val="000000" w:themeColor="text1"/>
          <w:sz w:val="20"/>
          <w:szCs w:val="20"/>
        </w:rPr>
        <w:t>T</w:t>
      </w:r>
      <w:r w:rsidRPr="41A8BB90" w:rsidR="345B6B09">
        <w:rPr>
          <w:rFonts w:ascii="Arial" w:hAnsi="Arial" w:cs="Arial"/>
          <w:color w:val="000000" w:themeColor="text1"/>
          <w:sz w:val="20"/>
          <w:szCs w:val="20"/>
        </w:rPr>
        <w:t xml:space="preserve">he </w:t>
      </w:r>
      <w:r w:rsidRPr="41A8BB90" w:rsidR="345B6B09">
        <w:rPr>
          <w:rFonts w:ascii="Arial" w:hAnsi="Arial" w:cs="Arial"/>
          <w:sz w:val="20"/>
          <w:szCs w:val="20"/>
        </w:rPr>
        <w:t>Committee received an overview of the Health Board’s current performance against a range of agreed quality indicators</w:t>
      </w:r>
      <w:r w:rsidRPr="41A8BB90" w:rsidR="0412880D">
        <w:rPr>
          <w:rFonts w:ascii="Arial" w:hAnsi="Arial" w:cs="Arial"/>
          <w:sz w:val="20"/>
          <w:szCs w:val="20"/>
        </w:rPr>
        <w:t xml:space="preserve"> which included</w:t>
      </w:r>
      <w:r w:rsidRPr="41A8BB90" w:rsidR="2D692293">
        <w:rPr>
          <w:rFonts w:ascii="Arial" w:hAnsi="Arial" w:cs="Arial"/>
          <w:sz w:val="20"/>
          <w:szCs w:val="20"/>
        </w:rPr>
        <w:t xml:space="preserve"> Patient Safety Incident Reporting, Infection Prevention and Control, Deteriorating Patients and Resuscitation, Patient Falls, Pressure Damage, Medication Safety</w:t>
      </w:r>
      <w:r w:rsidRPr="41A8BB90" w:rsidR="54F72C87">
        <w:rPr>
          <w:rFonts w:ascii="Arial" w:hAnsi="Arial" w:cs="Arial"/>
          <w:sz w:val="20"/>
          <w:szCs w:val="20"/>
        </w:rPr>
        <w:t xml:space="preserve">, Mortality, Audit and Assurance, Internal and External Assurance, Workforce, Concerns, </w:t>
      </w:r>
      <w:r w:rsidRPr="41A8BB90" w:rsidR="10AF6AE6">
        <w:rPr>
          <w:rFonts w:ascii="Arial" w:hAnsi="Arial" w:cs="Arial"/>
          <w:sz w:val="20"/>
          <w:szCs w:val="20"/>
        </w:rPr>
        <w:t xml:space="preserve">and </w:t>
      </w:r>
      <w:r w:rsidRPr="41A8BB90" w:rsidR="54F72C87">
        <w:rPr>
          <w:rFonts w:ascii="Arial" w:hAnsi="Arial" w:cs="Arial"/>
          <w:sz w:val="20"/>
          <w:szCs w:val="20"/>
        </w:rPr>
        <w:t>Patient Experience</w:t>
      </w:r>
      <w:r w:rsidRPr="41A8BB90" w:rsidR="24D937E1">
        <w:rPr>
          <w:rFonts w:ascii="Arial" w:hAnsi="Arial" w:cs="Arial"/>
          <w:sz w:val="20"/>
          <w:szCs w:val="20"/>
        </w:rPr>
        <w:t>.</w:t>
      </w:r>
    </w:p>
    <w:p w:rsidR="009B1377" w:rsidP="29DBA8BF" w:rsidRDefault="009B1377" w14:paraId="44FE5EC6" w14:textId="6D86A672">
      <w:pPr>
        <w:pStyle w:val="paragraph"/>
        <w:spacing w:before="0" w:beforeAutospacing="0" w:after="0" w:afterAutospacing="0"/>
        <w:ind w:left="360"/>
        <w:textAlignment w:val="baseline"/>
        <w:rPr>
          <w:rFonts w:ascii="Arial" w:hAnsi="Arial" w:cs="Arial"/>
          <w:color w:val="000000" w:themeColor="text1"/>
          <w:sz w:val="20"/>
          <w:szCs w:val="20"/>
        </w:rPr>
      </w:pPr>
    </w:p>
    <w:p w:rsidR="009B1377" w:rsidP="29DBA8BF" w:rsidRDefault="33A5D828" w14:paraId="61AC5F6B" w14:textId="2F5E845C">
      <w:pPr>
        <w:pStyle w:val="paragraph"/>
        <w:spacing w:before="0" w:beforeAutospacing="0" w:after="0" w:afterAutospacing="0"/>
        <w:ind w:left="360"/>
        <w:textAlignment w:val="baseline"/>
        <w:rPr>
          <w:rFonts w:ascii="Arial" w:hAnsi="Arial" w:cs="Arial"/>
          <w:color w:val="000000" w:themeColor="text1"/>
          <w:sz w:val="20"/>
          <w:szCs w:val="20"/>
        </w:rPr>
      </w:pPr>
      <w:r w:rsidRPr="29DBA8BF">
        <w:rPr>
          <w:rFonts w:ascii="Arial" w:hAnsi="Arial" w:cs="Arial"/>
          <w:color w:val="000000" w:themeColor="text1"/>
          <w:sz w:val="20"/>
          <w:szCs w:val="20"/>
        </w:rPr>
        <w:t>In</w:t>
      </w:r>
      <w:r w:rsidRPr="29DBA8BF" w:rsidR="4AFD5767">
        <w:rPr>
          <w:rFonts w:ascii="Arial" w:hAnsi="Arial" w:cs="Arial"/>
          <w:color w:val="000000" w:themeColor="text1"/>
          <w:sz w:val="20"/>
          <w:szCs w:val="20"/>
        </w:rPr>
        <w:t xml:space="preserve"> </w:t>
      </w:r>
      <w:r w:rsidRPr="29DBA8BF" w:rsidR="6222259A">
        <w:rPr>
          <w:rFonts w:ascii="Arial" w:hAnsi="Arial" w:cs="Arial"/>
          <w:color w:val="000000" w:themeColor="text1"/>
          <w:sz w:val="20"/>
          <w:szCs w:val="20"/>
        </w:rPr>
        <w:t>addition</w:t>
      </w:r>
      <w:r w:rsidRPr="29DBA8BF" w:rsidR="4AFD5767">
        <w:rPr>
          <w:rFonts w:ascii="Arial" w:hAnsi="Arial" w:cs="Arial"/>
          <w:color w:val="000000" w:themeColor="text1"/>
          <w:sz w:val="20"/>
          <w:szCs w:val="20"/>
        </w:rPr>
        <w:t xml:space="preserve">, the Committee were </w:t>
      </w:r>
      <w:r w:rsidRPr="29DBA8BF" w:rsidR="4EFA7B7A">
        <w:rPr>
          <w:rFonts w:ascii="Arial" w:hAnsi="Arial" w:cs="Arial"/>
          <w:color w:val="000000" w:themeColor="text1"/>
          <w:sz w:val="20"/>
          <w:szCs w:val="20"/>
        </w:rPr>
        <w:t xml:space="preserve">frequently </w:t>
      </w:r>
      <w:r w:rsidRPr="29DBA8BF" w:rsidR="4AFD5767">
        <w:rPr>
          <w:rFonts w:ascii="Arial" w:hAnsi="Arial" w:cs="Arial"/>
          <w:color w:val="000000" w:themeColor="text1"/>
          <w:sz w:val="20"/>
          <w:szCs w:val="20"/>
        </w:rPr>
        <w:t>presented with Deep Dive</w:t>
      </w:r>
      <w:r w:rsidRPr="29DBA8BF" w:rsidR="1C886D85">
        <w:rPr>
          <w:rFonts w:ascii="Arial" w:hAnsi="Arial" w:cs="Arial"/>
          <w:color w:val="000000" w:themeColor="text1"/>
          <w:sz w:val="20"/>
          <w:szCs w:val="20"/>
        </w:rPr>
        <w:t>s</w:t>
      </w:r>
      <w:r w:rsidRPr="29DBA8BF" w:rsidR="4AFD5767">
        <w:rPr>
          <w:rFonts w:ascii="Arial" w:hAnsi="Arial" w:cs="Arial"/>
          <w:color w:val="000000" w:themeColor="text1"/>
          <w:sz w:val="20"/>
          <w:szCs w:val="20"/>
        </w:rPr>
        <w:t xml:space="preserve"> on the following topics:</w:t>
      </w:r>
    </w:p>
    <w:p w:rsidR="00D1572D" w:rsidP="29DBA8BF" w:rsidRDefault="00D1572D" w14:paraId="6669328C" w14:textId="77777777">
      <w:pPr>
        <w:pStyle w:val="paragraph"/>
        <w:spacing w:before="0" w:beforeAutospacing="0" w:after="0" w:afterAutospacing="0"/>
        <w:ind w:left="360"/>
        <w:textAlignment w:val="baseline"/>
        <w:rPr>
          <w:rFonts w:ascii="Arial" w:hAnsi="Arial" w:cs="Arial"/>
          <w:color w:val="000000" w:themeColor="text1"/>
          <w:sz w:val="20"/>
          <w:szCs w:val="20"/>
        </w:rPr>
      </w:pPr>
    </w:p>
    <w:p w:rsidR="3A307E06" w:rsidP="29DBA8BF" w:rsidRDefault="3A307E06" w14:paraId="432662FF" w14:textId="2C9CCF93">
      <w:pPr>
        <w:pStyle w:val="paragraph"/>
        <w:numPr>
          <w:ilvl w:val="0"/>
          <w:numId w:val="18"/>
        </w:numPr>
        <w:spacing w:before="0" w:beforeAutospacing="0" w:after="0" w:afterAutospacing="0"/>
        <w:rPr>
          <w:rFonts w:ascii="Arial" w:hAnsi="Arial" w:cs="Arial"/>
          <w:color w:val="000000" w:themeColor="text1"/>
          <w:sz w:val="20"/>
          <w:szCs w:val="20"/>
        </w:rPr>
      </w:pPr>
      <w:r w:rsidRPr="29DBA8BF">
        <w:rPr>
          <w:rFonts w:ascii="Arial" w:hAnsi="Arial" w:cs="Arial"/>
          <w:color w:val="000000" w:themeColor="text1"/>
          <w:sz w:val="20"/>
          <w:szCs w:val="20"/>
        </w:rPr>
        <w:t>The Deteriorating Patient – 01.04.2025</w:t>
      </w:r>
    </w:p>
    <w:p w:rsidR="7A70FC16" w:rsidP="29DBA8BF" w:rsidRDefault="7A70FC16" w14:paraId="5B7EA482" w14:textId="7FCF1444">
      <w:pPr>
        <w:pStyle w:val="paragraph"/>
        <w:numPr>
          <w:ilvl w:val="0"/>
          <w:numId w:val="18"/>
        </w:numPr>
        <w:spacing w:before="0" w:beforeAutospacing="0" w:after="0" w:afterAutospacing="0"/>
        <w:rPr>
          <w:rFonts w:ascii="Arial" w:hAnsi="Arial" w:cs="Arial"/>
          <w:color w:val="000000" w:themeColor="text1"/>
          <w:sz w:val="20"/>
          <w:szCs w:val="20"/>
        </w:rPr>
      </w:pPr>
      <w:r w:rsidRPr="29DBA8BF">
        <w:rPr>
          <w:rFonts w:ascii="Arial" w:hAnsi="Arial" w:cs="Arial"/>
          <w:color w:val="000000" w:themeColor="text1"/>
          <w:sz w:val="20"/>
          <w:szCs w:val="20"/>
        </w:rPr>
        <w:t>Nationally Reportable Incidents (NRIs) - 24.06.2025</w:t>
      </w:r>
    </w:p>
    <w:p w:rsidR="7A70FC16" w:rsidP="29DBA8BF" w:rsidRDefault="7A70FC16" w14:paraId="3509928D" w14:textId="1907E221">
      <w:pPr>
        <w:pStyle w:val="paragraph"/>
        <w:numPr>
          <w:ilvl w:val="0"/>
          <w:numId w:val="18"/>
        </w:numPr>
        <w:spacing w:before="0" w:beforeAutospacing="0" w:after="0" w:afterAutospacing="0"/>
        <w:rPr>
          <w:rFonts w:ascii="Arial" w:hAnsi="Arial" w:cs="Arial"/>
          <w:color w:val="000000" w:themeColor="text1"/>
          <w:sz w:val="20"/>
          <w:szCs w:val="20"/>
        </w:rPr>
      </w:pPr>
      <w:r w:rsidRPr="29DBA8BF">
        <w:rPr>
          <w:rFonts w:ascii="Arial" w:hAnsi="Arial" w:cs="Arial"/>
          <w:color w:val="000000" w:themeColor="text1"/>
          <w:sz w:val="20"/>
          <w:szCs w:val="20"/>
        </w:rPr>
        <w:t>Infection, Prevention &amp; Control (IP&amp;C) - 16.09.2025</w:t>
      </w:r>
    </w:p>
    <w:p w:rsidR="7A70FC16" w:rsidP="29DBA8BF" w:rsidRDefault="7A70FC16" w14:paraId="6F1812BF" w14:textId="0A4CB399">
      <w:pPr>
        <w:pStyle w:val="paragraph"/>
        <w:numPr>
          <w:ilvl w:val="0"/>
          <w:numId w:val="18"/>
        </w:numPr>
        <w:spacing w:before="0" w:beforeAutospacing="0" w:after="0" w:afterAutospacing="0"/>
        <w:rPr>
          <w:rFonts w:ascii="Arial" w:hAnsi="Arial" w:cs="Arial"/>
          <w:color w:val="000000" w:themeColor="text1"/>
          <w:sz w:val="20"/>
          <w:szCs w:val="20"/>
        </w:rPr>
      </w:pPr>
      <w:r w:rsidRPr="29DBA8BF">
        <w:rPr>
          <w:rFonts w:ascii="Arial" w:hAnsi="Arial" w:cs="Arial"/>
          <w:color w:val="000000" w:themeColor="text1"/>
          <w:sz w:val="20"/>
          <w:szCs w:val="20"/>
        </w:rPr>
        <w:t>Care After Death Processes and Learning from Mortality – 09.12.2025</w:t>
      </w:r>
    </w:p>
    <w:p w:rsidR="00297558" w:rsidP="29DBA8BF" w:rsidRDefault="00297558" w14:paraId="57E55010" w14:textId="133D4C6F">
      <w:pPr>
        <w:spacing w:after="0" w:line="240" w:lineRule="auto"/>
        <w:textAlignment w:val="baseline"/>
        <w:rPr>
          <w:rFonts w:ascii="Arial" w:hAnsi="Arial" w:eastAsia="Times New Roman" w:cs="Arial"/>
          <w:color w:val="000000" w:themeColor="text1"/>
          <w:sz w:val="20"/>
          <w:szCs w:val="20"/>
          <w:lang w:eastAsia="en-GB"/>
        </w:rPr>
      </w:pPr>
    </w:p>
    <w:p w:rsidRPr="00297558" w:rsidR="00297558" w:rsidP="29DBA8BF" w:rsidRDefault="4FBBD651" w14:paraId="31A9F0E7" w14:textId="681E5B69">
      <w:pPr>
        <w:pStyle w:val="ListParagraph"/>
        <w:numPr>
          <w:ilvl w:val="0"/>
          <w:numId w:val="15"/>
        </w:numPr>
        <w:spacing w:after="0" w:line="240" w:lineRule="auto"/>
        <w:textAlignment w:val="baseline"/>
        <w:rPr>
          <w:rFonts w:ascii="Arial" w:hAnsi="Arial" w:eastAsia="Times New Roman" w:cs="Arial"/>
          <w:color w:val="000000" w:themeColor="text1"/>
          <w:sz w:val="20"/>
          <w:szCs w:val="20"/>
          <w:lang w:eastAsia="en-GB"/>
        </w:rPr>
      </w:pPr>
      <w:r w:rsidRPr="29DBA8BF">
        <w:rPr>
          <w:rFonts w:ascii="Arial" w:hAnsi="Arial" w:eastAsia="Times New Roman" w:cs="Arial"/>
          <w:b/>
          <w:bCs/>
          <w:color w:val="000000" w:themeColor="text1"/>
          <w:sz w:val="20"/>
          <w:szCs w:val="20"/>
          <w:lang w:eastAsia="en-GB"/>
        </w:rPr>
        <w:t xml:space="preserve">Policies </w:t>
      </w:r>
      <w:r w:rsidRPr="29DBA8BF" w:rsidR="51099D84">
        <w:rPr>
          <w:rFonts w:ascii="Arial" w:hAnsi="Arial" w:eastAsia="Times New Roman" w:cs="Arial"/>
          <w:b/>
          <w:bCs/>
          <w:color w:val="000000" w:themeColor="text1"/>
          <w:sz w:val="20"/>
          <w:szCs w:val="20"/>
          <w:lang w:eastAsia="en-GB"/>
        </w:rPr>
        <w:t>for Approval</w:t>
      </w:r>
    </w:p>
    <w:p w:rsidR="00297558" w:rsidP="29DBA8BF" w:rsidRDefault="00297558" w14:paraId="62A353F4" w14:textId="2BF8FD2F">
      <w:pPr>
        <w:spacing w:after="0" w:line="240" w:lineRule="auto"/>
        <w:textAlignment w:val="baseline"/>
        <w:rPr>
          <w:rFonts w:ascii="Arial" w:hAnsi="Arial" w:eastAsia="Times New Roman" w:cs="Arial"/>
          <w:color w:val="000000" w:themeColor="text1"/>
          <w:sz w:val="20"/>
          <w:szCs w:val="20"/>
          <w:lang w:eastAsia="en-GB"/>
        </w:rPr>
      </w:pPr>
    </w:p>
    <w:p w:rsidR="00297558" w:rsidP="29DBA8BF" w:rsidRDefault="4FBBD651" w14:paraId="0A15AF6C" w14:textId="0700F2FE">
      <w:pPr>
        <w:spacing w:after="0" w:line="240" w:lineRule="auto"/>
        <w:ind w:left="360"/>
        <w:textAlignment w:val="baseline"/>
        <w:rPr>
          <w:rFonts w:ascii="Arial" w:hAnsi="Arial" w:eastAsia="Times New Roman" w:cs="Arial"/>
          <w:color w:val="000000" w:themeColor="text1"/>
          <w:sz w:val="20"/>
          <w:szCs w:val="20"/>
          <w:lang w:eastAsia="en-GB"/>
        </w:rPr>
      </w:pPr>
      <w:proofErr w:type="gramStart"/>
      <w:r w:rsidRPr="29DBA8BF">
        <w:rPr>
          <w:rFonts w:ascii="Arial" w:hAnsi="Arial" w:eastAsia="Times New Roman" w:cs="Arial"/>
          <w:color w:val="000000" w:themeColor="text1"/>
          <w:sz w:val="20"/>
          <w:szCs w:val="20"/>
          <w:lang w:eastAsia="en-GB"/>
        </w:rPr>
        <w:t>A number of</w:t>
      </w:r>
      <w:proofErr w:type="gramEnd"/>
      <w:r w:rsidRPr="29DBA8BF">
        <w:rPr>
          <w:rFonts w:ascii="Arial" w:hAnsi="Arial" w:eastAsia="Times New Roman" w:cs="Arial"/>
          <w:color w:val="000000" w:themeColor="text1"/>
          <w:sz w:val="20"/>
          <w:szCs w:val="20"/>
          <w:lang w:eastAsia="en-GB"/>
        </w:rPr>
        <w:t xml:space="preserve"> policies were discussed &amp; approved at the Committee as follows:</w:t>
      </w:r>
    </w:p>
    <w:p w:rsidR="00D1572D" w:rsidP="29DBA8BF" w:rsidRDefault="00D1572D" w14:paraId="74A27BAD" w14:textId="77777777">
      <w:pPr>
        <w:spacing w:after="0" w:line="240" w:lineRule="auto"/>
        <w:ind w:left="360"/>
        <w:textAlignment w:val="baseline"/>
        <w:rPr>
          <w:rFonts w:ascii="Arial" w:hAnsi="Arial" w:eastAsia="Times New Roman" w:cs="Arial"/>
          <w:color w:val="000000" w:themeColor="text1"/>
          <w:sz w:val="20"/>
          <w:szCs w:val="20"/>
          <w:lang w:eastAsia="en-GB"/>
        </w:rPr>
      </w:pPr>
    </w:p>
    <w:p w:rsidR="00297558" w:rsidP="29DBA8BF" w:rsidRDefault="7842B616" w14:paraId="4683B27A" w14:textId="7D6F8D26">
      <w:pPr>
        <w:pStyle w:val="ListParagraph"/>
        <w:numPr>
          <w:ilvl w:val="0"/>
          <w:numId w:val="20"/>
        </w:numPr>
        <w:rPr>
          <w:rFonts w:ascii="Arial" w:hAnsi="Arial" w:eastAsia="Arial" w:cs="Arial"/>
          <w:color w:val="000000" w:themeColor="text1"/>
          <w:sz w:val="20"/>
          <w:szCs w:val="20"/>
          <w:lang w:eastAsia="en-GB"/>
        </w:rPr>
      </w:pPr>
      <w:r w:rsidRPr="29DBA8BF">
        <w:rPr>
          <w:rFonts w:ascii="Arial" w:hAnsi="Arial" w:eastAsia="Arial" w:cs="Arial"/>
          <w:color w:val="000000" w:themeColor="text1"/>
          <w:sz w:val="20"/>
          <w:szCs w:val="20"/>
          <w:lang w:eastAsia="en-GB"/>
        </w:rPr>
        <w:t xml:space="preserve">UHB </w:t>
      </w:r>
      <w:r w:rsidRPr="29DBA8BF" w:rsidR="0CF1CE85">
        <w:rPr>
          <w:rFonts w:ascii="Arial" w:hAnsi="Arial" w:eastAsia="Arial" w:cs="Arial"/>
          <w:color w:val="000000" w:themeColor="text1"/>
          <w:sz w:val="20"/>
          <w:szCs w:val="20"/>
          <w:lang w:eastAsia="en-GB"/>
        </w:rPr>
        <w:t>529</w:t>
      </w:r>
      <w:r w:rsidRPr="29DBA8BF" w:rsidR="26061071">
        <w:rPr>
          <w:rFonts w:ascii="Arial" w:hAnsi="Arial" w:eastAsia="Arial" w:cs="Arial"/>
          <w:color w:val="000000" w:themeColor="text1"/>
          <w:sz w:val="20"/>
          <w:szCs w:val="20"/>
          <w:lang w:eastAsia="en-GB"/>
        </w:rPr>
        <w:t xml:space="preserve"> - Policy for the Management of Suspected and Proven Neutropenic Sepsis in Adults</w:t>
      </w:r>
    </w:p>
    <w:p w:rsidR="5508AE3E" w:rsidP="29DBA8BF" w:rsidRDefault="26061071" w14:paraId="14DF512A" w14:textId="23552AE9">
      <w:pPr>
        <w:pStyle w:val="ListParagraph"/>
        <w:numPr>
          <w:ilvl w:val="0"/>
          <w:numId w:val="20"/>
        </w:numPr>
        <w:rPr>
          <w:rFonts w:ascii="Arial" w:hAnsi="Arial" w:eastAsia="Arial" w:cs="Arial"/>
          <w:color w:val="000000" w:themeColor="text1"/>
          <w:sz w:val="20"/>
          <w:szCs w:val="20"/>
        </w:rPr>
      </w:pPr>
      <w:r w:rsidRPr="29DBA8BF">
        <w:rPr>
          <w:rFonts w:ascii="Arial" w:hAnsi="Arial" w:eastAsia="Arial" w:cs="Arial"/>
          <w:color w:val="000000" w:themeColor="text1"/>
          <w:sz w:val="20"/>
          <w:szCs w:val="20"/>
        </w:rPr>
        <w:t xml:space="preserve">UHB 372 – CAVUHB Hospital Discharge Policy (integrated with Cardiff and Vale Local Authorities) </w:t>
      </w:r>
    </w:p>
    <w:p w:rsidR="5508AE3E" w:rsidP="29DBA8BF" w:rsidRDefault="26061071" w14:paraId="6B34BB27" w14:textId="5E87FD80">
      <w:pPr>
        <w:pStyle w:val="ListParagraph"/>
        <w:numPr>
          <w:ilvl w:val="0"/>
          <w:numId w:val="20"/>
        </w:numPr>
        <w:rPr>
          <w:rFonts w:ascii="Arial" w:hAnsi="Arial" w:eastAsia="Arial" w:cs="Arial"/>
          <w:color w:val="000000" w:themeColor="text1"/>
          <w:sz w:val="20"/>
          <w:szCs w:val="20"/>
        </w:rPr>
      </w:pPr>
      <w:r w:rsidRPr="29DBA8BF">
        <w:rPr>
          <w:rFonts w:ascii="Arial" w:hAnsi="Arial" w:eastAsia="Arial" w:cs="Arial"/>
          <w:color w:val="000000" w:themeColor="text1"/>
          <w:sz w:val="20"/>
          <w:szCs w:val="20"/>
        </w:rPr>
        <w:t xml:space="preserve">UHB </w:t>
      </w:r>
      <w:r w:rsidRPr="29DBA8BF" w:rsidR="46EF3779">
        <w:rPr>
          <w:rFonts w:ascii="Arial" w:hAnsi="Arial" w:eastAsia="Arial" w:cs="Arial"/>
          <w:color w:val="000000" w:themeColor="text1"/>
          <w:sz w:val="20"/>
          <w:szCs w:val="20"/>
        </w:rPr>
        <w:t>009</w:t>
      </w:r>
      <w:r w:rsidRPr="29DBA8BF">
        <w:rPr>
          <w:rFonts w:ascii="Arial" w:hAnsi="Arial" w:eastAsia="Arial" w:cs="Arial"/>
          <w:color w:val="000000" w:themeColor="text1"/>
          <w:sz w:val="20"/>
          <w:szCs w:val="20"/>
        </w:rPr>
        <w:t xml:space="preserve"> - Intervention Not Normally Undertaken (INNU) </w:t>
      </w:r>
      <w:r w:rsidRPr="29DBA8BF" w:rsidR="76AA67F7">
        <w:rPr>
          <w:rFonts w:ascii="Arial" w:hAnsi="Arial" w:eastAsia="Arial" w:cs="Arial"/>
          <w:color w:val="000000" w:themeColor="text1"/>
          <w:sz w:val="20"/>
          <w:szCs w:val="20"/>
        </w:rPr>
        <w:t>P</w:t>
      </w:r>
      <w:r w:rsidRPr="29DBA8BF">
        <w:rPr>
          <w:rFonts w:ascii="Arial" w:hAnsi="Arial" w:eastAsia="Arial" w:cs="Arial"/>
          <w:color w:val="000000" w:themeColor="text1"/>
          <w:sz w:val="20"/>
          <w:szCs w:val="20"/>
        </w:rPr>
        <w:t>olicy</w:t>
      </w:r>
    </w:p>
    <w:p w:rsidR="26061071" w:rsidP="29DBA8BF" w:rsidRDefault="26061071" w14:paraId="09507E91" w14:textId="6E9D2BEC">
      <w:pPr>
        <w:pStyle w:val="ListParagraph"/>
        <w:numPr>
          <w:ilvl w:val="0"/>
          <w:numId w:val="20"/>
        </w:numPr>
        <w:rPr>
          <w:rFonts w:ascii="Arial" w:hAnsi="Arial" w:eastAsia="Arial" w:cs="Arial"/>
          <w:color w:val="000000" w:themeColor="text1"/>
          <w:sz w:val="20"/>
          <w:szCs w:val="20"/>
        </w:rPr>
      </w:pPr>
      <w:r w:rsidRPr="29DBA8BF">
        <w:rPr>
          <w:rFonts w:ascii="Arial" w:hAnsi="Arial" w:eastAsia="Arial" w:cs="Arial"/>
          <w:color w:val="000000" w:themeColor="text1"/>
          <w:sz w:val="20"/>
          <w:szCs w:val="20"/>
        </w:rPr>
        <w:t xml:space="preserve">UHB 556 - Management of visitors within the Operating Theatre Department Policy  </w:t>
      </w:r>
    </w:p>
    <w:p w:rsidR="26061071" w:rsidP="29DBA8BF" w:rsidRDefault="26061071" w14:paraId="4EB93652" w14:textId="62D1AEC9">
      <w:pPr>
        <w:pStyle w:val="ListParagraph"/>
        <w:numPr>
          <w:ilvl w:val="0"/>
          <w:numId w:val="20"/>
        </w:numPr>
        <w:rPr>
          <w:rFonts w:ascii="Arial" w:hAnsi="Arial" w:eastAsia="Arial" w:cs="Arial"/>
          <w:color w:val="000000" w:themeColor="text1"/>
          <w:sz w:val="20"/>
          <w:szCs w:val="20"/>
        </w:rPr>
      </w:pPr>
      <w:r w:rsidRPr="29DBA8BF">
        <w:rPr>
          <w:rFonts w:ascii="Arial" w:hAnsi="Arial" w:eastAsia="Arial" w:cs="Arial"/>
          <w:color w:val="000000" w:themeColor="text1"/>
          <w:sz w:val="20"/>
          <w:szCs w:val="20"/>
        </w:rPr>
        <w:t>UHB 484 – Independent and Supplementary Prescribing Governance Framework</w:t>
      </w:r>
    </w:p>
    <w:p w:rsidR="26061071" w:rsidP="29DBA8BF" w:rsidRDefault="26061071" w14:paraId="05FD7D65" w14:textId="2349B6B7">
      <w:pPr>
        <w:pStyle w:val="ListParagraph"/>
        <w:numPr>
          <w:ilvl w:val="0"/>
          <w:numId w:val="20"/>
        </w:numPr>
        <w:rPr>
          <w:rFonts w:ascii="Arial" w:hAnsi="Arial" w:eastAsia="Arial" w:cs="Arial"/>
          <w:color w:val="000000" w:themeColor="text1"/>
          <w:sz w:val="20"/>
          <w:szCs w:val="20"/>
        </w:rPr>
      </w:pPr>
      <w:r w:rsidRPr="29DBA8BF">
        <w:rPr>
          <w:rFonts w:ascii="Arial" w:hAnsi="Arial" w:eastAsia="Arial" w:cs="Arial"/>
          <w:color w:val="000000" w:themeColor="text1"/>
          <w:sz w:val="20"/>
          <w:szCs w:val="20"/>
        </w:rPr>
        <w:t xml:space="preserve">UHB </w:t>
      </w:r>
      <w:r w:rsidRPr="29DBA8BF" w:rsidR="3D220FF7">
        <w:rPr>
          <w:rFonts w:ascii="Arial" w:hAnsi="Arial" w:eastAsia="Arial" w:cs="Arial"/>
          <w:color w:val="000000" w:themeColor="text1"/>
          <w:sz w:val="20"/>
          <w:szCs w:val="20"/>
        </w:rPr>
        <w:t>272</w:t>
      </w:r>
      <w:r w:rsidRPr="29DBA8BF">
        <w:rPr>
          <w:rFonts w:ascii="Arial" w:hAnsi="Arial" w:eastAsia="Arial" w:cs="Arial"/>
          <w:color w:val="000000" w:themeColor="text1"/>
          <w:sz w:val="20"/>
          <w:szCs w:val="20"/>
        </w:rPr>
        <w:t xml:space="preserve"> - Healthy Eating Standards for Hospital Restaurant and Retail Outlets</w:t>
      </w:r>
    </w:p>
    <w:p w:rsidR="26061071" w:rsidP="29DBA8BF" w:rsidRDefault="26061071" w14:paraId="252C003B" w14:textId="188337FB">
      <w:pPr>
        <w:pStyle w:val="ListParagraph"/>
        <w:numPr>
          <w:ilvl w:val="0"/>
          <w:numId w:val="20"/>
        </w:numPr>
        <w:rPr>
          <w:rFonts w:ascii="Arial" w:hAnsi="Arial" w:eastAsia="Arial" w:cs="Arial"/>
          <w:color w:val="000000" w:themeColor="text1"/>
          <w:sz w:val="20"/>
          <w:szCs w:val="20"/>
        </w:rPr>
      </w:pPr>
      <w:r w:rsidRPr="29DBA8BF">
        <w:rPr>
          <w:rFonts w:ascii="Arial" w:hAnsi="Arial" w:eastAsia="Arial" w:cs="Arial"/>
          <w:color w:val="000000" w:themeColor="text1"/>
          <w:sz w:val="20"/>
          <w:szCs w:val="20"/>
        </w:rPr>
        <w:t xml:space="preserve">UHB </w:t>
      </w:r>
      <w:r w:rsidRPr="29DBA8BF" w:rsidR="4316F4F1">
        <w:rPr>
          <w:rFonts w:ascii="Arial" w:hAnsi="Arial" w:eastAsia="Arial" w:cs="Arial"/>
          <w:color w:val="000000" w:themeColor="text1"/>
          <w:sz w:val="20"/>
          <w:szCs w:val="20"/>
        </w:rPr>
        <w:t>567</w:t>
      </w:r>
      <w:r w:rsidRPr="29DBA8BF">
        <w:rPr>
          <w:rFonts w:ascii="Arial" w:hAnsi="Arial" w:eastAsia="Arial" w:cs="Arial"/>
          <w:color w:val="000000" w:themeColor="text1"/>
          <w:sz w:val="20"/>
          <w:szCs w:val="20"/>
        </w:rPr>
        <w:t xml:space="preserve"> - Biological Medicines Value Optimisation Policy</w:t>
      </w:r>
    </w:p>
    <w:p w:rsidR="3A83F871" w:rsidP="29DBA8BF" w:rsidRDefault="3A83F871" w14:paraId="741CBC69" w14:textId="4945A8A0">
      <w:pPr>
        <w:pStyle w:val="ListParagraph"/>
        <w:numPr>
          <w:ilvl w:val="0"/>
          <w:numId w:val="20"/>
        </w:numPr>
        <w:rPr>
          <w:rFonts w:ascii="Arial" w:hAnsi="Arial" w:eastAsia="Arial" w:cs="Arial"/>
          <w:color w:val="000000" w:themeColor="text1"/>
          <w:sz w:val="20"/>
          <w:szCs w:val="20"/>
        </w:rPr>
      </w:pPr>
      <w:r w:rsidRPr="29DBA8BF">
        <w:rPr>
          <w:rFonts w:ascii="Arial" w:hAnsi="Arial" w:eastAsia="Arial" w:cs="Arial"/>
          <w:color w:val="000000" w:themeColor="text1"/>
          <w:sz w:val="20"/>
          <w:szCs w:val="20"/>
        </w:rPr>
        <w:t xml:space="preserve">UHB </w:t>
      </w:r>
      <w:r w:rsidRPr="29DBA8BF" w:rsidR="23B94138">
        <w:rPr>
          <w:rFonts w:ascii="Arial" w:hAnsi="Arial" w:eastAsia="Arial" w:cs="Arial"/>
          <w:color w:val="000000" w:themeColor="text1"/>
          <w:sz w:val="20"/>
          <w:szCs w:val="20"/>
        </w:rPr>
        <w:t>333</w:t>
      </w:r>
      <w:r w:rsidRPr="29DBA8BF">
        <w:rPr>
          <w:rFonts w:ascii="Arial" w:hAnsi="Arial" w:eastAsia="Arial" w:cs="Arial"/>
          <w:color w:val="000000" w:themeColor="text1"/>
          <w:sz w:val="20"/>
          <w:szCs w:val="20"/>
        </w:rPr>
        <w:t xml:space="preserve"> – NHS Wales Policy Making Decisions on Individual Patient Funding Requests (IPFR)</w:t>
      </w:r>
    </w:p>
    <w:p w:rsidR="3DB6C6F0" w:rsidP="29DBA8BF" w:rsidRDefault="3DB6C6F0" w14:paraId="130563A6" w14:textId="3CCB4F14">
      <w:pPr>
        <w:spacing w:after="0" w:line="240" w:lineRule="auto"/>
        <w:rPr>
          <w:rFonts w:ascii="Arial" w:hAnsi="Arial" w:eastAsia="Times New Roman" w:cs="Arial"/>
          <w:color w:val="FF0000"/>
          <w:lang w:eastAsia="en-GB"/>
        </w:rPr>
      </w:pPr>
    </w:p>
    <w:p w:rsidRPr="00297558" w:rsidR="00297558" w:rsidP="29DBA8BF" w:rsidRDefault="4FBBD651" w14:paraId="20FD3D3A" w14:textId="188C5F7B">
      <w:pPr>
        <w:pStyle w:val="ListParagraph"/>
        <w:numPr>
          <w:ilvl w:val="0"/>
          <w:numId w:val="15"/>
        </w:numPr>
        <w:spacing w:after="0" w:line="240" w:lineRule="auto"/>
        <w:textAlignment w:val="baseline"/>
        <w:rPr>
          <w:rFonts w:ascii="Arial" w:hAnsi="Arial" w:eastAsia="Times New Roman" w:cs="Arial"/>
          <w:b/>
          <w:bCs/>
          <w:color w:val="000000" w:themeColor="text1"/>
          <w:sz w:val="20"/>
          <w:szCs w:val="20"/>
          <w:lang w:eastAsia="en-GB"/>
        </w:rPr>
      </w:pPr>
      <w:r w:rsidRPr="29DBA8BF">
        <w:rPr>
          <w:rFonts w:ascii="Arial" w:hAnsi="Arial" w:eastAsia="Times New Roman" w:cs="Arial"/>
          <w:b/>
          <w:bCs/>
          <w:color w:val="000000" w:themeColor="text1"/>
          <w:sz w:val="20"/>
          <w:szCs w:val="20"/>
          <w:lang w:eastAsia="en-GB"/>
        </w:rPr>
        <w:t>Minutes from Clinical Board QSE Sub-Committee Minutes</w:t>
      </w:r>
    </w:p>
    <w:p w:rsidR="00297558" w:rsidP="29DBA8BF" w:rsidRDefault="00297558" w14:paraId="5C37C082" w14:textId="5A5671A0">
      <w:pPr>
        <w:spacing w:after="0" w:line="240" w:lineRule="auto"/>
        <w:textAlignment w:val="baseline"/>
        <w:rPr>
          <w:rFonts w:ascii="Arial" w:hAnsi="Arial" w:eastAsia="Times New Roman" w:cs="Arial"/>
          <w:color w:val="000000" w:themeColor="text1"/>
          <w:sz w:val="20"/>
          <w:szCs w:val="20"/>
          <w:lang w:eastAsia="en-GB"/>
        </w:rPr>
      </w:pPr>
    </w:p>
    <w:p w:rsidR="00297558" w:rsidP="29DBA8BF" w:rsidRDefault="4FBBD651" w14:paraId="4151EDDA" w14:textId="610F3680">
      <w:pPr>
        <w:spacing w:after="0" w:line="240" w:lineRule="auto"/>
        <w:ind w:left="360"/>
        <w:textAlignment w:val="baseline"/>
        <w:rPr>
          <w:rFonts w:ascii="Arial" w:hAnsi="Arial" w:eastAsia="Times New Roman" w:cs="Arial"/>
          <w:color w:val="000000" w:themeColor="text1"/>
          <w:sz w:val="20"/>
          <w:szCs w:val="20"/>
          <w:lang w:eastAsia="en-GB"/>
        </w:rPr>
      </w:pPr>
      <w:proofErr w:type="gramStart"/>
      <w:r w:rsidRPr="29DBA8BF">
        <w:rPr>
          <w:rFonts w:ascii="Arial" w:hAnsi="Arial" w:eastAsia="Times New Roman" w:cs="Arial"/>
          <w:color w:val="000000" w:themeColor="text1"/>
          <w:sz w:val="20"/>
          <w:szCs w:val="20"/>
          <w:lang w:eastAsia="en-GB"/>
        </w:rPr>
        <w:t>A number of</w:t>
      </w:r>
      <w:proofErr w:type="gramEnd"/>
      <w:r w:rsidRPr="29DBA8BF">
        <w:rPr>
          <w:rFonts w:ascii="Arial" w:hAnsi="Arial" w:eastAsia="Times New Roman" w:cs="Arial"/>
          <w:color w:val="000000" w:themeColor="text1"/>
          <w:sz w:val="20"/>
          <w:szCs w:val="20"/>
          <w:lang w:eastAsia="en-GB"/>
        </w:rPr>
        <w:t xml:space="preserve"> minutes from C</w:t>
      </w:r>
      <w:r w:rsidRPr="29DBA8BF" w:rsidR="1E141F3B">
        <w:rPr>
          <w:rFonts w:ascii="Arial" w:hAnsi="Arial" w:eastAsia="Times New Roman" w:cs="Arial"/>
          <w:color w:val="000000" w:themeColor="text1"/>
          <w:sz w:val="20"/>
          <w:szCs w:val="20"/>
          <w:lang w:eastAsia="en-GB"/>
        </w:rPr>
        <w:t>linical Board</w:t>
      </w:r>
      <w:r w:rsidRPr="29DBA8BF">
        <w:rPr>
          <w:rFonts w:ascii="Arial" w:hAnsi="Arial" w:eastAsia="Times New Roman" w:cs="Arial"/>
          <w:color w:val="000000" w:themeColor="text1"/>
          <w:sz w:val="20"/>
          <w:szCs w:val="20"/>
          <w:lang w:eastAsia="en-GB"/>
        </w:rPr>
        <w:t xml:space="preserve"> QSE Sub-Committee minutes were noted at the Committee</w:t>
      </w:r>
      <w:r w:rsidRPr="29DBA8BF" w:rsidR="1E141F3B">
        <w:rPr>
          <w:rFonts w:ascii="Arial" w:hAnsi="Arial" w:eastAsia="Times New Roman" w:cs="Arial"/>
          <w:color w:val="000000" w:themeColor="text1"/>
          <w:sz w:val="20"/>
          <w:szCs w:val="20"/>
          <w:lang w:eastAsia="en-GB"/>
        </w:rPr>
        <w:t xml:space="preserve"> meetings</w:t>
      </w:r>
      <w:r w:rsidRPr="29DBA8BF">
        <w:rPr>
          <w:rFonts w:ascii="Arial" w:hAnsi="Arial" w:eastAsia="Times New Roman" w:cs="Arial"/>
          <w:color w:val="000000" w:themeColor="text1"/>
          <w:sz w:val="20"/>
          <w:szCs w:val="20"/>
          <w:lang w:eastAsia="en-GB"/>
        </w:rPr>
        <w:t>, which included:</w:t>
      </w:r>
    </w:p>
    <w:p w:rsidR="00444EEA" w:rsidP="29DBA8BF" w:rsidRDefault="00444EEA" w14:paraId="6247FCB7" w14:textId="77777777">
      <w:pPr>
        <w:spacing w:after="0" w:line="240" w:lineRule="auto"/>
        <w:ind w:left="360"/>
        <w:textAlignment w:val="baseline"/>
        <w:rPr>
          <w:rFonts w:ascii="Arial" w:hAnsi="Arial" w:eastAsia="Times New Roman" w:cs="Arial"/>
          <w:color w:val="FF0000"/>
          <w:sz w:val="20"/>
          <w:szCs w:val="20"/>
          <w:lang w:eastAsia="en-GB"/>
        </w:rPr>
      </w:pPr>
    </w:p>
    <w:p w:rsidR="00297558" w:rsidP="29DBA8BF" w:rsidRDefault="4FBBD651" w14:paraId="408E853B" w14:textId="3F8115E6">
      <w:pPr>
        <w:pStyle w:val="ListParagraph"/>
        <w:numPr>
          <w:ilvl w:val="0"/>
          <w:numId w:val="18"/>
        </w:numPr>
        <w:spacing w:after="0" w:line="240" w:lineRule="auto"/>
        <w:textAlignment w:val="baseline"/>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Children &amp; Women</w:t>
      </w:r>
      <w:r w:rsidRPr="29DBA8BF" w:rsidR="6C0308F9">
        <w:rPr>
          <w:rFonts w:ascii="Arial" w:hAnsi="Arial" w:eastAsia="Times New Roman" w:cs="Arial"/>
          <w:color w:val="000000" w:themeColor="text1"/>
          <w:sz w:val="20"/>
          <w:szCs w:val="20"/>
          <w:lang w:eastAsia="en-GB"/>
        </w:rPr>
        <w:t>’s</w:t>
      </w:r>
      <w:r w:rsidRPr="29DBA8BF">
        <w:rPr>
          <w:rFonts w:ascii="Arial" w:hAnsi="Arial" w:eastAsia="Times New Roman" w:cs="Arial"/>
          <w:color w:val="000000" w:themeColor="text1"/>
          <w:sz w:val="20"/>
          <w:szCs w:val="20"/>
          <w:lang w:eastAsia="en-GB"/>
        </w:rPr>
        <w:t xml:space="preserve"> Clinical Board</w:t>
      </w:r>
    </w:p>
    <w:p w:rsidR="000F30F1" w:rsidP="29DBA8BF" w:rsidRDefault="6C0308F9" w14:paraId="7A60B47B" w14:textId="03DECA4B">
      <w:pPr>
        <w:pStyle w:val="ListParagraph"/>
        <w:numPr>
          <w:ilvl w:val="0"/>
          <w:numId w:val="18"/>
        </w:numPr>
        <w:spacing w:after="0" w:line="240" w:lineRule="auto"/>
        <w:textAlignment w:val="baseline"/>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Medicine Clinical Board</w:t>
      </w:r>
    </w:p>
    <w:p w:rsidR="000F30F1" w:rsidP="29DBA8BF" w:rsidRDefault="6DD5EE2C" w14:paraId="1503593E" w14:textId="4D94CD39">
      <w:pPr>
        <w:pStyle w:val="ListParagraph"/>
        <w:numPr>
          <w:ilvl w:val="0"/>
          <w:numId w:val="18"/>
        </w:numPr>
        <w:spacing w:after="0" w:line="240" w:lineRule="auto"/>
        <w:textAlignment w:val="baseline"/>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Primary, Community and Intermediate Care (PCIC)</w:t>
      </w:r>
      <w:r w:rsidRPr="29DBA8BF" w:rsidR="6C0308F9">
        <w:rPr>
          <w:rFonts w:ascii="Arial" w:hAnsi="Arial" w:eastAsia="Times New Roman" w:cs="Arial"/>
          <w:color w:val="000000" w:themeColor="text1"/>
          <w:sz w:val="20"/>
          <w:szCs w:val="20"/>
          <w:lang w:eastAsia="en-GB"/>
        </w:rPr>
        <w:t xml:space="preserve"> Clinical Board</w:t>
      </w:r>
    </w:p>
    <w:p w:rsidR="000F30F1" w:rsidP="29DBA8BF" w:rsidRDefault="6C0308F9" w14:paraId="5CACA3BE" w14:textId="69675142">
      <w:pPr>
        <w:pStyle w:val="ListParagraph"/>
        <w:numPr>
          <w:ilvl w:val="0"/>
          <w:numId w:val="18"/>
        </w:numPr>
        <w:spacing w:after="0" w:line="240" w:lineRule="auto"/>
        <w:textAlignment w:val="baseline"/>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 xml:space="preserve">Clinical, Diagnostic &amp; Therapies </w:t>
      </w:r>
      <w:r w:rsidRPr="29DBA8BF" w:rsidR="609F8ADE">
        <w:rPr>
          <w:rFonts w:ascii="Arial" w:hAnsi="Arial" w:eastAsia="Times New Roman" w:cs="Arial"/>
          <w:color w:val="000000" w:themeColor="text1"/>
          <w:sz w:val="20"/>
          <w:szCs w:val="20"/>
          <w:lang w:eastAsia="en-GB"/>
        </w:rPr>
        <w:t xml:space="preserve">(CD&amp;T) </w:t>
      </w:r>
      <w:r w:rsidRPr="29DBA8BF">
        <w:rPr>
          <w:rFonts w:ascii="Arial" w:hAnsi="Arial" w:eastAsia="Times New Roman" w:cs="Arial"/>
          <w:color w:val="000000" w:themeColor="text1"/>
          <w:sz w:val="20"/>
          <w:szCs w:val="20"/>
          <w:lang w:eastAsia="en-GB"/>
        </w:rPr>
        <w:t>Clinical Board</w:t>
      </w:r>
    </w:p>
    <w:p w:rsidR="3F560B17" w:rsidP="29DBA8BF" w:rsidRDefault="3F560B17" w14:paraId="34234DB9" w14:textId="1A144739">
      <w:pPr>
        <w:pStyle w:val="ListParagraph"/>
        <w:numPr>
          <w:ilvl w:val="0"/>
          <w:numId w:val="18"/>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Specialist Services Clinical Board</w:t>
      </w:r>
    </w:p>
    <w:p w:rsidR="001F7097" w:rsidP="29DBA8BF" w:rsidRDefault="001F7097" w14:paraId="42D35FAE" w14:textId="61F74E98">
      <w:pPr>
        <w:spacing w:after="0" w:line="240" w:lineRule="auto"/>
        <w:textAlignment w:val="baseline"/>
        <w:rPr>
          <w:rFonts w:ascii="Arial" w:hAnsi="Arial" w:eastAsia="Times New Roman" w:cs="Arial"/>
          <w:color w:val="000000" w:themeColor="text1"/>
          <w:sz w:val="20"/>
          <w:szCs w:val="20"/>
          <w:lang w:eastAsia="en-GB"/>
        </w:rPr>
      </w:pPr>
    </w:p>
    <w:p w:rsidRPr="00C16843" w:rsidR="001F7097" w:rsidP="29DBA8BF" w:rsidRDefault="4E428CC7" w14:paraId="4D152D56" w14:textId="371C59BB">
      <w:pPr>
        <w:spacing w:after="0" w:line="240" w:lineRule="auto"/>
        <w:ind w:left="720"/>
        <w:textAlignment w:val="baseline"/>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Additional minutes</w:t>
      </w:r>
      <w:r w:rsidRPr="29DBA8BF" w:rsidR="4AFD5767">
        <w:rPr>
          <w:rFonts w:ascii="Arial" w:hAnsi="Arial" w:eastAsia="Times New Roman" w:cs="Arial"/>
          <w:color w:val="000000" w:themeColor="text1"/>
          <w:sz w:val="20"/>
          <w:szCs w:val="20"/>
          <w:lang w:eastAsia="en-GB"/>
        </w:rPr>
        <w:t xml:space="preserve"> </w:t>
      </w:r>
      <w:r w:rsidRPr="29DBA8BF" w:rsidR="6DD5EE2C">
        <w:rPr>
          <w:rFonts w:ascii="Arial" w:hAnsi="Arial" w:eastAsia="Times New Roman" w:cs="Arial"/>
          <w:color w:val="000000" w:themeColor="text1"/>
          <w:sz w:val="20"/>
          <w:szCs w:val="20"/>
          <w:lang w:eastAsia="en-GB"/>
        </w:rPr>
        <w:t>noted by the Committee included</w:t>
      </w:r>
      <w:r w:rsidRPr="29DBA8BF">
        <w:rPr>
          <w:rFonts w:ascii="Arial" w:hAnsi="Arial" w:eastAsia="Times New Roman" w:cs="Arial"/>
          <w:color w:val="000000" w:themeColor="text1"/>
          <w:sz w:val="20"/>
          <w:szCs w:val="20"/>
          <w:lang w:eastAsia="en-GB"/>
        </w:rPr>
        <w:t>:</w:t>
      </w:r>
    </w:p>
    <w:p w:rsidR="001F7097" w:rsidP="29DBA8BF" w:rsidRDefault="4E428CC7" w14:paraId="7EB8E5EA" w14:textId="6BC383D6">
      <w:pPr>
        <w:pStyle w:val="ListParagraph"/>
        <w:numPr>
          <w:ilvl w:val="0"/>
          <w:numId w:val="18"/>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S</w:t>
      </w:r>
      <w:r w:rsidRPr="29DBA8BF" w:rsidR="6DD5EE2C">
        <w:rPr>
          <w:rFonts w:ascii="Arial" w:hAnsi="Arial" w:eastAsia="Times New Roman" w:cs="Arial"/>
          <w:color w:val="000000" w:themeColor="text1"/>
          <w:sz w:val="20"/>
          <w:szCs w:val="20"/>
          <w:lang w:eastAsia="en-GB"/>
        </w:rPr>
        <w:t>afeguarding Steering Grou</w:t>
      </w:r>
      <w:r w:rsidRPr="29DBA8BF" w:rsidR="4AFD5767">
        <w:rPr>
          <w:rFonts w:ascii="Arial" w:hAnsi="Arial" w:eastAsia="Times New Roman" w:cs="Arial"/>
          <w:color w:val="000000" w:themeColor="text1"/>
          <w:sz w:val="20"/>
          <w:szCs w:val="20"/>
          <w:lang w:eastAsia="en-GB"/>
        </w:rPr>
        <w:t xml:space="preserve">p </w:t>
      </w:r>
      <w:r w:rsidRPr="29DBA8BF" w:rsidR="6DD5EE2C">
        <w:rPr>
          <w:rFonts w:ascii="Arial" w:hAnsi="Arial" w:eastAsia="Times New Roman" w:cs="Arial"/>
          <w:color w:val="000000" w:themeColor="text1"/>
          <w:sz w:val="20"/>
          <w:szCs w:val="20"/>
          <w:lang w:eastAsia="en-GB"/>
        </w:rPr>
        <w:t>(SSG)</w:t>
      </w:r>
      <w:r w:rsidRPr="29DBA8BF">
        <w:rPr>
          <w:rFonts w:ascii="Arial" w:hAnsi="Arial" w:eastAsia="Times New Roman" w:cs="Arial"/>
          <w:color w:val="000000" w:themeColor="text1"/>
          <w:sz w:val="20"/>
          <w:szCs w:val="20"/>
          <w:lang w:eastAsia="en-GB"/>
        </w:rPr>
        <w:t xml:space="preserve"> Minutes</w:t>
      </w:r>
    </w:p>
    <w:p w:rsidR="197D403E" w:rsidP="29DBA8BF" w:rsidRDefault="197D403E" w14:paraId="3F9D6376" w14:textId="6E18E789">
      <w:pPr>
        <w:pStyle w:val="ListParagraph"/>
        <w:numPr>
          <w:ilvl w:val="0"/>
          <w:numId w:val="18"/>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Infection Prevention and Control Group (IPCG) Minutes</w:t>
      </w:r>
    </w:p>
    <w:p w:rsidR="00D92FC7" w:rsidP="29DBA8BF" w:rsidRDefault="00D92FC7" w14:paraId="142FFE77" w14:textId="1041E197">
      <w:pPr>
        <w:spacing w:after="0" w:line="240" w:lineRule="auto"/>
        <w:ind w:left="360"/>
        <w:textAlignment w:val="baseline"/>
        <w:rPr>
          <w:rFonts w:ascii="Arial" w:hAnsi="Arial" w:eastAsia="Times New Roman" w:cs="Arial"/>
          <w:color w:val="000000" w:themeColor="text1"/>
          <w:sz w:val="20"/>
          <w:szCs w:val="20"/>
          <w:lang w:eastAsia="en-GB"/>
        </w:rPr>
      </w:pPr>
    </w:p>
    <w:p w:rsidR="00D92FC7" w:rsidP="29DBA8BF" w:rsidRDefault="74D020D4" w14:paraId="2B41A03C" w14:textId="796095AA">
      <w:pPr>
        <w:pStyle w:val="ListParagraph"/>
        <w:numPr>
          <w:ilvl w:val="0"/>
          <w:numId w:val="15"/>
        </w:numPr>
        <w:spacing w:after="0" w:line="240" w:lineRule="auto"/>
        <w:textAlignment w:val="baseline"/>
        <w:rPr>
          <w:rFonts w:ascii="Arial" w:hAnsi="Arial" w:eastAsia="Times New Roman" w:cs="Arial"/>
          <w:color w:val="000000" w:themeColor="text1"/>
          <w:sz w:val="20"/>
          <w:szCs w:val="20"/>
          <w:lang w:eastAsia="en-GB"/>
        </w:rPr>
      </w:pPr>
      <w:r w:rsidRPr="29DBA8BF">
        <w:rPr>
          <w:rFonts w:ascii="Arial" w:hAnsi="Arial" w:eastAsia="Times New Roman" w:cs="Arial"/>
          <w:b/>
          <w:bCs/>
          <w:color w:val="000000" w:themeColor="text1"/>
          <w:sz w:val="20"/>
          <w:szCs w:val="20"/>
          <w:lang w:eastAsia="en-GB"/>
        </w:rPr>
        <w:t>Other matters of business discussed during the year, included</w:t>
      </w:r>
      <w:r w:rsidRPr="29DBA8BF">
        <w:rPr>
          <w:rFonts w:ascii="Arial" w:hAnsi="Arial" w:eastAsia="Times New Roman" w:cs="Arial"/>
          <w:color w:val="000000" w:themeColor="text1"/>
          <w:sz w:val="20"/>
          <w:szCs w:val="20"/>
          <w:lang w:eastAsia="en-GB"/>
        </w:rPr>
        <w:t xml:space="preserve">: - </w:t>
      </w:r>
    </w:p>
    <w:p w:rsidR="00D92FC7" w:rsidP="29DBA8BF" w:rsidRDefault="00D92FC7" w14:paraId="095AA322" w14:textId="1A19C559">
      <w:pPr>
        <w:spacing w:after="0" w:line="240" w:lineRule="auto"/>
        <w:textAlignment w:val="baseline"/>
        <w:rPr>
          <w:rFonts w:ascii="Arial" w:hAnsi="Arial" w:eastAsia="Times New Roman" w:cs="Arial"/>
          <w:color w:val="FF0000"/>
          <w:sz w:val="20"/>
          <w:szCs w:val="20"/>
          <w:lang w:eastAsia="en-GB"/>
        </w:rPr>
      </w:pPr>
    </w:p>
    <w:p w:rsidR="00F708BE" w:rsidP="29DBA8BF" w:rsidRDefault="00F708BE" w14:paraId="59C17714" w14:textId="77777777">
      <w:pPr>
        <w:pStyle w:val="ListParagraph"/>
        <w:numPr>
          <w:ilvl w:val="0"/>
          <w:numId w:val="16"/>
        </w:numPr>
        <w:spacing w:after="0" w:line="240" w:lineRule="auto"/>
        <w:rPr>
          <w:rFonts w:ascii="Arial" w:hAnsi="Arial" w:eastAsia="Times New Roman" w:cs="Arial"/>
          <w:color w:val="000000" w:themeColor="text1"/>
          <w:sz w:val="20"/>
          <w:szCs w:val="20"/>
          <w:lang w:eastAsia="en-GB"/>
        </w:rPr>
        <w:sectPr w:rsidR="00F708BE" w:rsidSect="00D1572D">
          <w:pgSz w:w="11906" w:h="16838" w:orient="portrait"/>
          <w:pgMar w:top="720" w:right="720" w:bottom="720" w:left="720" w:header="708" w:footer="708" w:gutter="0"/>
          <w:cols w:space="708"/>
          <w:docGrid w:linePitch="360"/>
        </w:sectPr>
      </w:pPr>
    </w:p>
    <w:p w:rsidR="7B38AFEA" w:rsidP="29DBA8BF" w:rsidRDefault="7B38AFEA" w14:paraId="3420A902" w14:textId="46E7938D">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Children Looked After Assessment Backlogs Update</w:t>
      </w:r>
    </w:p>
    <w:p w:rsidR="7B38AFEA" w:rsidP="29DBA8BF" w:rsidRDefault="7B38AFEA" w14:paraId="729FD614" w14:textId="20A9EAF3">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Research and Development Update</w:t>
      </w:r>
    </w:p>
    <w:p w:rsidR="7B38AFEA" w:rsidP="29DBA8BF" w:rsidRDefault="7B38AFEA" w14:paraId="6EC3CF36" w14:textId="4F89C93F">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Baby Friendly Breastfeeding Accreditation</w:t>
      </w:r>
    </w:p>
    <w:p w:rsidR="7B38AFEA" w:rsidP="29DBA8BF" w:rsidRDefault="7B38AFEA" w14:paraId="1747AF36" w14:textId="2B641F12">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Medical Records Tracking Update</w:t>
      </w:r>
    </w:p>
    <w:p w:rsidR="7B38AFEA" w:rsidP="29DBA8BF" w:rsidRDefault="7B38AFEA" w14:paraId="3C61BA0E" w14:textId="6894F2B0">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Cancer Services – Audit Wales report</w:t>
      </w:r>
    </w:p>
    <w:p w:rsidR="7B38AFEA" w:rsidP="29DBA8BF" w:rsidRDefault="7B38AFEA" w14:paraId="15FC2E0C" w14:textId="4088A559">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Smoking Cessation Internal Audit report</w:t>
      </w:r>
    </w:p>
    <w:p w:rsidR="7B38AFEA" w:rsidP="29DBA8BF" w:rsidRDefault="7B38AFEA" w14:paraId="4AF4703F" w14:textId="68E09BE0">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Joint Commissioning Committee (JCC) Quality, Safety and Outcomes Highlight report</w:t>
      </w:r>
    </w:p>
    <w:p w:rsidR="7B38AFEA" w:rsidP="29DBA8BF" w:rsidRDefault="7B38AFEA" w14:paraId="2C5C4ED1" w14:textId="6EDF711F">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Learning from Mortality</w:t>
      </w:r>
    </w:p>
    <w:p w:rsidR="7B38AFEA" w:rsidP="29DBA8BF" w:rsidRDefault="7B38AFEA" w14:paraId="7BD9C035" w14:textId="7FFB8192">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Royal College of Psychiatrists (RCP) Progress Update</w:t>
      </w:r>
    </w:p>
    <w:p w:rsidR="7B38AFEA" w:rsidP="29DBA8BF" w:rsidRDefault="7B38AFEA" w14:paraId="29E4AF9F" w14:textId="6C63499C">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Quality Excellence Framework Board</w:t>
      </w:r>
    </w:p>
    <w:p w:rsidR="7B38AFEA" w:rsidP="29DBA8BF" w:rsidRDefault="7B38AFEA" w14:paraId="4C54B0BC" w14:textId="4C2D786B">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Discharge Advice Letters (DALs)</w:t>
      </w:r>
    </w:p>
    <w:p w:rsidR="7B38AFEA" w:rsidP="29DBA8BF" w:rsidRDefault="7B38AFEA" w14:paraId="634A6AC4" w14:textId="1061399C">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Board Assurance Framework (BAF)</w:t>
      </w:r>
    </w:p>
    <w:p w:rsidR="7B38AFEA" w:rsidP="29DBA8BF" w:rsidRDefault="7B38AFEA" w14:paraId="3CA79CC1" w14:textId="73A5B054">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Suicide and Self-Harm Prevention Strategy</w:t>
      </w:r>
    </w:p>
    <w:p w:rsidR="7B38AFEA" w:rsidP="29DBA8BF" w:rsidRDefault="7B38AFEA" w14:paraId="695193C6" w14:textId="69C6C45E">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Primary Care Eye Needs Health Assessment</w:t>
      </w:r>
    </w:p>
    <w:p w:rsidR="7B38AFEA" w:rsidP="29DBA8BF" w:rsidRDefault="7B38AFEA" w14:paraId="7A145F42" w14:textId="48D80624">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Prevention of Future Deaths (PFDs) Update</w:t>
      </w:r>
    </w:p>
    <w:p w:rsidR="7B38AFEA" w:rsidP="29DBA8BF" w:rsidRDefault="7B38AFEA" w14:paraId="412792E3" w14:textId="4B2A3011">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IP&amp;C Position Update</w:t>
      </w:r>
    </w:p>
    <w:p w:rsidR="7B38AFEA" w:rsidP="29DBA8BF" w:rsidRDefault="7B38AFEA" w14:paraId="6F8BF0F2" w14:textId="4B16FA68">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Clinical Effectiveness Committee Report</w:t>
      </w:r>
    </w:p>
    <w:p w:rsidR="7B38AFEA" w:rsidP="29DBA8BF" w:rsidRDefault="7B38AFEA" w14:paraId="7B3EB9B6" w14:textId="535B91AF">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Regional Health Protection Partnership</w:t>
      </w:r>
    </w:p>
    <w:p w:rsidR="7B38AFEA" w:rsidP="29DBA8BF" w:rsidRDefault="7B38AFEA" w14:paraId="749A5981" w14:textId="4E7E4134">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Vale Food Strategy</w:t>
      </w:r>
    </w:p>
    <w:p w:rsidR="7B38AFEA" w:rsidP="29DBA8BF" w:rsidRDefault="7B38AFEA" w14:paraId="4B773DBD" w14:textId="403BA775">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Follow-Up Health Roster System Internal Audit report</w:t>
      </w:r>
    </w:p>
    <w:p w:rsidR="7B38AFEA" w:rsidP="29DBA8BF" w:rsidRDefault="7B38AFEA" w14:paraId="64E02976" w14:textId="72901338">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Invited Service Review (IRS) of CAVUHB Mental Health Services</w:t>
      </w:r>
    </w:p>
    <w:p w:rsidR="7B38AFEA" w:rsidP="29DBA8BF" w:rsidRDefault="7B38AFEA" w14:paraId="6BD2881F" w14:textId="0C8A85C0">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Equity, Equality, Experience and Patient Safety Action Plan Update</w:t>
      </w:r>
    </w:p>
    <w:p w:rsidR="7B38AFEA" w:rsidP="29DBA8BF" w:rsidRDefault="7B38AFEA" w14:paraId="737D43DA" w14:textId="37E8390E">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Theatres Review</w:t>
      </w:r>
    </w:p>
    <w:p w:rsidR="7B38AFEA" w:rsidP="29DBA8BF" w:rsidRDefault="7B38AFEA" w14:paraId="2093E516" w14:textId="736642E1">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Hepatitis B/C Recovery Plan Update</w:t>
      </w:r>
    </w:p>
    <w:p w:rsidR="7B38AFEA" w:rsidP="29DBA8BF" w:rsidRDefault="7B38AFEA" w14:paraId="1E39C516" w14:textId="7D1B1588">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No Smoking Enforcement Update</w:t>
      </w:r>
    </w:p>
    <w:p w:rsidR="7B38AFEA" w:rsidP="29DBA8BF" w:rsidRDefault="7B38AFEA" w14:paraId="1FD29324" w14:textId="4CB0A105">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UHB Clinical Services Plan (CSP)</w:t>
      </w:r>
    </w:p>
    <w:p w:rsidR="4124DA17" w:rsidP="29DBA8BF" w:rsidRDefault="4124DA17" w14:paraId="3045E9E4" w14:textId="3108E19F">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Patient</w:t>
      </w:r>
      <w:r w:rsidRPr="29DBA8BF" w:rsidR="7B38AFEA">
        <w:rPr>
          <w:rFonts w:ascii="Arial" w:hAnsi="Arial" w:eastAsia="Times New Roman" w:cs="Arial"/>
          <w:color w:val="000000" w:themeColor="text1"/>
          <w:sz w:val="20"/>
          <w:szCs w:val="20"/>
          <w:lang w:eastAsia="en-GB"/>
        </w:rPr>
        <w:t xml:space="preserve"> Catering Nutrition Update – Providing Quality Care</w:t>
      </w:r>
    </w:p>
    <w:p w:rsidR="7B38AFEA" w:rsidP="29DBA8BF" w:rsidRDefault="7B38AFEA" w14:paraId="3F0D6C56" w14:textId="184D0E31">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Update for Women’s Health Hubs</w:t>
      </w:r>
    </w:p>
    <w:p w:rsidR="7B38AFEA" w:rsidP="29DBA8BF" w:rsidRDefault="7B38AFEA" w14:paraId="6EA4E4F2" w14:textId="0E3691C1">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Ombudsman Annual Letter</w:t>
      </w:r>
    </w:p>
    <w:p w:rsidR="7B38AFEA" w:rsidP="29DBA8BF" w:rsidRDefault="7B38AFEA" w14:paraId="671FCE4A" w14:textId="0532EAD8">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Tackling the Planned Care Challenges – risks / incidences of harm</w:t>
      </w:r>
    </w:p>
    <w:p w:rsidR="7C1783F5" w:rsidP="29DBA8BF" w:rsidRDefault="7C1783F5" w14:paraId="018C95F9" w14:textId="47B4B919">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Annual Director of Public Health Report 2025</w:t>
      </w:r>
    </w:p>
    <w:p w:rsidR="7C1783F5" w:rsidP="29DBA8BF" w:rsidRDefault="7C1783F5" w14:paraId="3AA92C6C" w14:textId="26586896">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WHO Checklist Implementation and Compliance</w:t>
      </w:r>
    </w:p>
    <w:p w:rsidR="7C1783F5" w:rsidP="29DBA8BF" w:rsidRDefault="7C1783F5" w14:paraId="4071B930" w14:textId="6F4FC921">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Limited Cyber Security internal audit report – implications for quality and safety</w:t>
      </w:r>
    </w:p>
    <w:p w:rsidR="7C1783F5" w:rsidP="29DBA8BF" w:rsidRDefault="7C1783F5" w14:paraId="2F49FF98" w14:textId="39C944EE">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Bariatric and Medical Cylinders – Patient Safety</w:t>
      </w:r>
    </w:p>
    <w:p w:rsidR="7C1783F5" w:rsidP="29DBA8BF" w:rsidRDefault="7C1783F5" w14:paraId="13526F14" w14:textId="6B332AAC">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Controlled Drugs Accountable Officer Annual Update</w:t>
      </w:r>
    </w:p>
    <w:p w:rsidR="7C1783F5" w:rsidP="29DBA8BF" w:rsidRDefault="7C1783F5" w14:paraId="140CDE1D" w14:textId="3354DB07">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Audit / Escalation Update</w:t>
      </w:r>
    </w:p>
    <w:p w:rsidR="7C1783F5" w:rsidP="29DBA8BF" w:rsidRDefault="7C1783F5" w14:paraId="19E2473F" w14:textId="1867CF18">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JACIE Report</w:t>
      </w:r>
    </w:p>
    <w:p w:rsidR="7C1783F5" w:rsidP="29DBA8BF" w:rsidRDefault="7C1783F5" w14:paraId="40CC8C87" w14:textId="57D7AD86">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Quality Management System (QMS)</w:t>
      </w:r>
    </w:p>
    <w:p w:rsidR="7C1783F5" w:rsidP="29DBA8BF" w:rsidRDefault="7C1783F5" w14:paraId="4EF6BFBE" w14:textId="3599060C">
      <w:pPr>
        <w:pStyle w:val="ListParagraph"/>
        <w:numPr>
          <w:ilvl w:val="0"/>
          <w:numId w:val="16"/>
        </w:numPr>
        <w:spacing w:after="0" w:line="240" w:lineRule="auto"/>
        <w:rPr>
          <w:rFonts w:ascii="Arial" w:hAnsi="Arial" w:eastAsia="Times New Roman" w:cs="Arial"/>
          <w:color w:val="000000" w:themeColor="text1"/>
          <w:sz w:val="20"/>
          <w:szCs w:val="20"/>
          <w:lang w:eastAsia="en-GB"/>
        </w:rPr>
      </w:pPr>
      <w:r w:rsidRPr="29DBA8BF">
        <w:rPr>
          <w:rFonts w:ascii="Arial" w:hAnsi="Arial" w:eastAsia="Times New Roman" w:cs="Arial"/>
          <w:color w:val="000000" w:themeColor="text1"/>
          <w:sz w:val="20"/>
          <w:szCs w:val="20"/>
          <w:lang w:eastAsia="en-GB"/>
        </w:rPr>
        <w:t>Annual Quality Report 2024/25</w:t>
      </w:r>
    </w:p>
    <w:p w:rsidR="00F708BE" w:rsidP="29DBA8BF" w:rsidRDefault="00F708BE" w14:paraId="6E0215AD" w14:textId="77777777">
      <w:pPr>
        <w:spacing w:after="0" w:line="240" w:lineRule="auto"/>
        <w:textAlignment w:val="baseline"/>
        <w:rPr>
          <w:rFonts w:ascii="Arial" w:hAnsi="Arial" w:eastAsia="Times New Roman" w:cs="Arial"/>
          <w:color w:val="000000" w:themeColor="text1"/>
          <w:sz w:val="20"/>
          <w:szCs w:val="20"/>
          <w:lang w:eastAsia="en-GB"/>
        </w:rPr>
        <w:sectPr w:rsidR="00F708BE" w:rsidSect="00F708BE">
          <w:type w:val="continuous"/>
          <w:pgSz w:w="11906" w:h="16838" w:orient="portrait"/>
          <w:pgMar w:top="720" w:right="720" w:bottom="720" w:left="720" w:header="708" w:footer="708" w:gutter="0"/>
          <w:cols w:space="708" w:num="2"/>
          <w:docGrid w:linePitch="360"/>
        </w:sectPr>
      </w:pPr>
    </w:p>
    <w:p w:rsidR="00444EEA" w:rsidP="29DBA8BF" w:rsidRDefault="00444EEA" w14:paraId="7157624B" w14:textId="12B3FCC3">
      <w:pPr>
        <w:spacing w:after="0" w:line="240" w:lineRule="auto"/>
        <w:textAlignment w:val="baseline"/>
        <w:rPr>
          <w:rFonts w:ascii="Arial" w:hAnsi="Arial" w:eastAsia="Times New Roman" w:cs="Arial"/>
          <w:color w:val="000000" w:themeColor="text1"/>
          <w:sz w:val="20"/>
          <w:szCs w:val="20"/>
          <w:lang w:eastAsia="en-GB"/>
        </w:rPr>
      </w:pPr>
    </w:p>
    <w:p w:rsidRPr="00444EEA" w:rsidR="00444EEA" w:rsidP="5F797DC7" w:rsidRDefault="34CF32D6" w14:paraId="258780AC" w14:textId="73AFEBC1">
      <w:pPr>
        <w:spacing w:after="0" w:line="240" w:lineRule="auto"/>
        <w:textAlignment w:val="baseline"/>
        <w:rPr>
          <w:rFonts w:ascii="Arial" w:hAnsi="Arial" w:eastAsia="Times New Roman" w:cs="Arial"/>
          <w:sz w:val="20"/>
          <w:szCs w:val="20"/>
          <w:lang w:eastAsia="en-GB"/>
        </w:rPr>
      </w:pPr>
      <w:r w:rsidRPr="5F797DC7">
        <w:rPr>
          <w:rFonts w:ascii="Arial" w:hAnsi="Arial" w:eastAsia="Times New Roman" w:cs="Arial"/>
          <w:sz w:val="20"/>
          <w:szCs w:val="20"/>
          <w:lang w:eastAsia="en-GB"/>
        </w:rPr>
        <w:t>All items discussed were reported to the Board via the formally agreed minutes and Chairs Reports.</w:t>
      </w:r>
    </w:p>
    <w:p w:rsidRPr="00444EEA" w:rsidR="00444EEA" w:rsidP="5F797DC7" w:rsidRDefault="00444EEA" w14:paraId="7BB6321B" w14:textId="31FF7992">
      <w:pPr>
        <w:spacing w:after="0" w:line="240" w:lineRule="auto"/>
        <w:textAlignment w:val="baseline"/>
        <w:rPr>
          <w:rFonts w:ascii="Arial" w:hAnsi="Arial" w:eastAsia="Times New Roman" w:cs="Arial"/>
          <w:sz w:val="20"/>
          <w:szCs w:val="20"/>
          <w:lang w:eastAsia="en-GB"/>
        </w:rPr>
      </w:pPr>
    </w:p>
    <w:p w:rsidRPr="00444EEA" w:rsidR="00444EEA" w:rsidP="00444EEA" w:rsidRDefault="555154E6" w14:paraId="1DF48521" w14:textId="0A719D18">
      <w:pPr>
        <w:spacing w:after="0" w:line="240" w:lineRule="auto"/>
        <w:textAlignment w:val="baseline"/>
        <w:rPr>
          <w:rFonts w:ascii="Arial" w:hAnsi="Arial" w:eastAsia="Times New Roman" w:cs="Arial"/>
          <w:sz w:val="20"/>
          <w:szCs w:val="20"/>
          <w:lang w:eastAsia="en-GB"/>
        </w:rPr>
      </w:pPr>
      <w:r w:rsidRPr="5F797DC7">
        <w:rPr>
          <w:rFonts w:ascii="Arial" w:hAnsi="Arial" w:eastAsia="Times New Roman" w:cs="Arial"/>
          <w:sz w:val="20"/>
          <w:szCs w:val="20"/>
          <w:lang w:eastAsia="en-GB"/>
        </w:rPr>
        <w:t>Papers for the above items, are all available on the Cardiff and Vale University Health Board website</w:t>
      </w:r>
      <w:r w:rsidR="00F708BE">
        <w:rPr>
          <w:rFonts w:ascii="Arial" w:hAnsi="Arial" w:eastAsia="Times New Roman" w:cs="Arial"/>
          <w:sz w:val="20"/>
          <w:szCs w:val="20"/>
          <w:lang w:eastAsia="en-GB"/>
        </w:rPr>
        <w:t xml:space="preserve">, </w:t>
      </w:r>
      <w:hyperlink w:history="1" r:id="rId9">
        <w:r w:rsidRPr="00573482" w:rsidR="00F708BE">
          <w:rPr>
            <w:rStyle w:val="Hyperlink"/>
            <w:rFonts w:ascii="Arial" w:hAnsi="Arial" w:eastAsia="Times New Roman" w:cs="Arial"/>
            <w:sz w:val="20"/>
            <w:szCs w:val="20"/>
            <w:lang w:eastAsia="en-GB"/>
          </w:rPr>
          <w:t>linked here</w:t>
        </w:r>
      </w:hyperlink>
      <w:r w:rsidR="00F708BE">
        <w:rPr>
          <w:rFonts w:ascii="Arial" w:hAnsi="Arial" w:eastAsia="Times New Roman" w:cs="Arial"/>
          <w:sz w:val="20"/>
          <w:szCs w:val="20"/>
          <w:lang w:eastAsia="en-GB"/>
        </w:rPr>
        <w:t>.</w:t>
      </w:r>
      <w:r w:rsidRPr="5F797DC7">
        <w:rPr>
          <w:rFonts w:ascii="Arial" w:hAnsi="Arial" w:eastAsia="Times New Roman" w:cs="Arial"/>
          <w:sz w:val="20"/>
          <w:szCs w:val="20"/>
          <w:lang w:eastAsia="en-GB"/>
        </w:rPr>
        <w:t xml:space="preserve"> </w:t>
      </w:r>
      <w:r w:rsidRPr="5F797DC7" w:rsidR="34CF32D6">
        <w:rPr>
          <w:rFonts w:ascii="Arial" w:hAnsi="Arial" w:eastAsia="Times New Roman" w:cs="Arial"/>
          <w:sz w:val="20"/>
          <w:szCs w:val="20"/>
          <w:lang w:eastAsia="en-GB"/>
        </w:rPr>
        <w:t xml:space="preserve"> </w:t>
      </w:r>
    </w:p>
    <w:p w:rsidR="00C13A7E" w:rsidP="00C13A7E" w:rsidRDefault="00C13A7E" w14:paraId="54999E6A" w14:textId="245F1D8E">
      <w:pPr>
        <w:spacing w:after="0" w:line="240" w:lineRule="auto"/>
        <w:textAlignment w:val="baseline"/>
        <w:rPr>
          <w:rFonts w:ascii="Arial" w:hAnsi="Arial" w:eastAsia="Times New Roman" w:cs="Arial"/>
          <w:sz w:val="20"/>
          <w:szCs w:val="18"/>
          <w:lang w:eastAsia="en-GB"/>
        </w:rPr>
      </w:pPr>
    </w:p>
    <w:p w:rsidRPr="00C13A7E" w:rsidR="00C13A7E" w:rsidP="00C13A7E" w:rsidRDefault="00C13A7E" w14:paraId="6CAEC0BF" w14:textId="62096CAF">
      <w:pPr>
        <w:pStyle w:val="ListParagraph"/>
        <w:numPr>
          <w:ilvl w:val="0"/>
          <w:numId w:val="6"/>
        </w:numPr>
        <w:spacing w:after="0"/>
        <w:rPr>
          <w:rFonts w:ascii="Arial" w:hAnsi="Arial" w:cs="Arial"/>
          <w:b/>
          <w:sz w:val="20"/>
          <w:szCs w:val="20"/>
        </w:rPr>
      </w:pPr>
      <w:r w:rsidRPr="00C13A7E">
        <w:rPr>
          <w:rFonts w:ascii="Arial" w:hAnsi="Arial" w:cs="Arial"/>
          <w:b/>
          <w:sz w:val="20"/>
          <w:szCs w:val="20"/>
        </w:rPr>
        <w:t xml:space="preserve">REPORTING RESPONSIBILITIES </w:t>
      </w:r>
    </w:p>
    <w:p w:rsidRPr="001968EE" w:rsidR="00C13A7E" w:rsidP="00C13A7E" w:rsidRDefault="00C13A7E" w14:paraId="07256271" w14:textId="77777777">
      <w:pPr>
        <w:pStyle w:val="ListParagraph"/>
        <w:spacing w:after="0"/>
        <w:ind w:left="360"/>
        <w:rPr>
          <w:rFonts w:ascii="Arial" w:hAnsi="Arial" w:cs="Arial"/>
          <w:b/>
          <w:sz w:val="20"/>
          <w:szCs w:val="20"/>
        </w:rPr>
      </w:pPr>
    </w:p>
    <w:p w:rsidR="00C13A7E" w:rsidP="00C13A7E" w:rsidRDefault="00C13A7E" w14:paraId="403E30B0" w14:textId="68EDD933">
      <w:pPr>
        <w:spacing w:after="0"/>
        <w:rPr>
          <w:rFonts w:ascii="Arial" w:hAnsi="Arial" w:cs="Arial"/>
          <w:sz w:val="20"/>
          <w:szCs w:val="20"/>
        </w:rPr>
      </w:pPr>
      <w:r w:rsidRPr="235E190E">
        <w:rPr>
          <w:rFonts w:ascii="Arial" w:hAnsi="Arial" w:cs="Arial"/>
          <w:sz w:val="20"/>
          <w:szCs w:val="20"/>
        </w:rPr>
        <w:t xml:space="preserve">The Committee reported to the Board </w:t>
      </w:r>
      <w:r w:rsidRPr="235E190E" w:rsidR="00102867">
        <w:rPr>
          <w:rFonts w:ascii="Arial" w:hAnsi="Arial" w:cs="Arial"/>
          <w:sz w:val="20"/>
          <w:szCs w:val="20"/>
        </w:rPr>
        <w:t xml:space="preserve">following </w:t>
      </w:r>
      <w:r w:rsidRPr="235E190E">
        <w:rPr>
          <w:rFonts w:ascii="Arial" w:hAnsi="Arial" w:cs="Arial"/>
          <w:sz w:val="20"/>
          <w:szCs w:val="20"/>
        </w:rPr>
        <w:t>each of its meetings by presenting a summary report of the key discussion items at the Committee. The report is presented by the Chair of the Committee.</w:t>
      </w:r>
    </w:p>
    <w:p w:rsidR="00C13A7E" w:rsidP="00C13A7E" w:rsidRDefault="00C13A7E" w14:paraId="569C5D5A" w14:textId="47B63962">
      <w:pPr>
        <w:spacing w:after="0"/>
        <w:rPr>
          <w:rFonts w:ascii="Arial" w:hAnsi="Arial" w:cs="Arial"/>
          <w:sz w:val="20"/>
          <w:szCs w:val="20"/>
        </w:rPr>
      </w:pPr>
    </w:p>
    <w:p w:rsidRPr="00C13A7E" w:rsidR="00C13A7E" w:rsidP="00C13A7E" w:rsidRDefault="00C13A7E" w14:paraId="4A0DED8F" w14:textId="1A95B30B">
      <w:pPr>
        <w:pStyle w:val="ListParagraph"/>
        <w:numPr>
          <w:ilvl w:val="0"/>
          <w:numId w:val="6"/>
        </w:numPr>
        <w:spacing w:after="0"/>
        <w:rPr>
          <w:rFonts w:ascii="Arial" w:hAnsi="Arial" w:cs="Arial"/>
          <w:b/>
          <w:sz w:val="20"/>
          <w:szCs w:val="20"/>
        </w:rPr>
      </w:pPr>
      <w:r w:rsidRPr="00C13A7E">
        <w:rPr>
          <w:rFonts w:ascii="Arial" w:hAnsi="Arial" w:cs="Arial"/>
          <w:b/>
          <w:sz w:val="20"/>
          <w:szCs w:val="20"/>
        </w:rPr>
        <w:lastRenderedPageBreak/>
        <w:t>OPINION</w:t>
      </w:r>
    </w:p>
    <w:p w:rsidRPr="001968EE" w:rsidR="00C13A7E" w:rsidP="00C13A7E" w:rsidRDefault="00C13A7E" w14:paraId="135F61FD" w14:textId="77777777">
      <w:pPr>
        <w:pStyle w:val="ListParagraph"/>
        <w:spacing w:after="0"/>
        <w:ind w:left="360"/>
        <w:rPr>
          <w:rFonts w:ascii="Arial" w:hAnsi="Arial" w:cs="Arial"/>
          <w:b/>
          <w:sz w:val="20"/>
          <w:szCs w:val="20"/>
        </w:rPr>
      </w:pPr>
    </w:p>
    <w:p w:rsidR="00C13A7E" w:rsidP="29DBA8BF" w:rsidRDefault="66454265" w14:paraId="4D3EF4FC" w14:textId="0B481001">
      <w:pPr>
        <w:spacing w:after="0"/>
        <w:rPr>
          <w:rFonts w:ascii="Arial" w:hAnsi="Arial" w:cs="Arial"/>
          <w:sz w:val="20"/>
          <w:szCs w:val="20"/>
        </w:rPr>
      </w:pPr>
      <w:r w:rsidRPr="226CDE45" w:rsidR="66454265">
        <w:rPr>
          <w:rFonts w:ascii="Arial" w:hAnsi="Arial" w:cs="Arial"/>
          <w:sz w:val="20"/>
          <w:szCs w:val="20"/>
        </w:rPr>
        <w:t>The Committee is of the opinion that the Q</w:t>
      </w:r>
      <w:r w:rsidRPr="226CDE45" w:rsidR="7A3F1503">
        <w:rPr>
          <w:rFonts w:ascii="Arial" w:hAnsi="Arial" w:cs="Arial"/>
          <w:sz w:val="20"/>
          <w:szCs w:val="20"/>
        </w:rPr>
        <w:t xml:space="preserve">uality Committee </w:t>
      </w:r>
      <w:r w:rsidRPr="226CDE45" w:rsidR="66454265">
        <w:rPr>
          <w:rFonts w:ascii="Arial" w:hAnsi="Arial" w:cs="Arial"/>
          <w:sz w:val="20"/>
          <w:szCs w:val="20"/>
        </w:rPr>
        <w:t>Report 202</w:t>
      </w:r>
      <w:r w:rsidRPr="226CDE45" w:rsidR="3AA20C74">
        <w:rPr>
          <w:rFonts w:ascii="Arial" w:hAnsi="Arial" w:cs="Arial"/>
          <w:sz w:val="20"/>
          <w:szCs w:val="20"/>
        </w:rPr>
        <w:t>5/26</w:t>
      </w:r>
      <w:r w:rsidRPr="226CDE45" w:rsidR="66454265">
        <w:rPr>
          <w:rFonts w:ascii="Arial" w:hAnsi="Arial" w:cs="Arial"/>
          <w:sz w:val="20"/>
          <w:szCs w:val="20"/>
        </w:rPr>
        <w:t xml:space="preserve"> is consistent with its role as set out within the Terms of Reference and that there are no matters that the Committee is aware of at this time that have not been </w:t>
      </w:r>
      <w:r w:rsidRPr="226CDE45" w:rsidR="66454265">
        <w:rPr>
          <w:rFonts w:ascii="Arial" w:hAnsi="Arial" w:cs="Arial"/>
          <w:sz w:val="20"/>
          <w:szCs w:val="20"/>
        </w:rPr>
        <w:t>disclosed</w:t>
      </w:r>
      <w:r w:rsidRPr="226CDE45" w:rsidR="66454265">
        <w:rPr>
          <w:rFonts w:ascii="Arial" w:hAnsi="Arial" w:cs="Arial"/>
          <w:sz w:val="20"/>
          <w:szCs w:val="20"/>
        </w:rPr>
        <w:t xml:space="preserve"> appropriately.</w:t>
      </w:r>
      <w:r w:rsidRPr="226CDE45" w:rsidR="13681F55">
        <w:rPr>
          <w:rFonts w:ascii="Arial" w:hAnsi="Arial" w:cs="Arial"/>
          <w:sz w:val="20"/>
          <w:szCs w:val="20"/>
        </w:rPr>
        <w:t xml:space="preserve"> </w:t>
      </w:r>
    </w:p>
    <w:p w:rsidR="226CDE45" w:rsidP="226CDE45" w:rsidRDefault="226CDE45" w14:paraId="323F7D8A" w14:textId="3F5312EC">
      <w:pPr>
        <w:spacing w:after="0"/>
        <w:rPr>
          <w:rFonts w:ascii="Arial" w:hAnsi="Arial" w:cs="Arial"/>
          <w:sz w:val="20"/>
          <w:szCs w:val="20"/>
        </w:rPr>
      </w:pPr>
    </w:p>
    <w:p w:rsidR="08BFB896" w:rsidP="226CDE45" w:rsidRDefault="08BFB896" w14:paraId="1DB24B33" w14:textId="7D9E2EA5">
      <w:pPr>
        <w:spacing w:after="0"/>
        <w:rPr>
          <w:rFonts w:ascii="Arial" w:hAnsi="Arial" w:cs="Arial"/>
          <w:sz w:val="20"/>
          <w:szCs w:val="20"/>
        </w:rPr>
      </w:pPr>
      <w:r w:rsidRPr="226CDE45" w:rsidR="08BFB896">
        <w:rPr>
          <w:rFonts w:ascii="Arial" w:hAnsi="Arial" w:cs="Arial"/>
          <w:sz w:val="20"/>
          <w:szCs w:val="20"/>
        </w:rPr>
        <w:t>Through Q1 of 2026/27, a review of the Quality Committee’s work and function is being undertaken</w:t>
      </w:r>
      <w:r w:rsidRPr="226CDE45" w:rsidR="3B2389BF">
        <w:rPr>
          <w:rFonts w:ascii="Arial" w:hAnsi="Arial" w:cs="Arial"/>
          <w:sz w:val="20"/>
          <w:szCs w:val="20"/>
        </w:rPr>
        <w:t xml:space="preserve">. </w:t>
      </w:r>
      <w:r w:rsidRPr="226CDE45" w:rsidR="2304ADC3">
        <w:rPr>
          <w:rFonts w:ascii="Arial" w:hAnsi="Arial" w:cs="Arial"/>
          <w:sz w:val="20"/>
          <w:szCs w:val="20"/>
        </w:rPr>
        <w:t>This review will encompass the below:</w:t>
      </w:r>
    </w:p>
    <w:p w:rsidR="2304ADC3" w:rsidP="226CDE45" w:rsidRDefault="2304ADC3" w14:paraId="7A7F498A" w14:textId="29213F12">
      <w:pPr>
        <w:pStyle w:val="ListParagraph"/>
        <w:numPr>
          <w:ilvl w:val="0"/>
          <w:numId w:val="21"/>
        </w:numPr>
        <w:spacing w:after="0"/>
        <w:rPr>
          <w:rFonts w:ascii="Arial" w:hAnsi="Arial" w:cs="Arial"/>
          <w:sz w:val="20"/>
          <w:szCs w:val="20"/>
        </w:rPr>
      </w:pPr>
      <w:r w:rsidRPr="226CDE45" w:rsidR="2304ADC3">
        <w:rPr>
          <w:rFonts w:ascii="Arial" w:hAnsi="Arial" w:cs="Arial"/>
          <w:sz w:val="20"/>
          <w:szCs w:val="20"/>
        </w:rPr>
        <w:t xml:space="preserve">The sub-Committee structure, and how issues are </w:t>
      </w:r>
      <w:r w:rsidRPr="226CDE45" w:rsidR="16CB9A0E">
        <w:rPr>
          <w:rFonts w:ascii="Arial" w:hAnsi="Arial" w:cs="Arial"/>
          <w:sz w:val="20"/>
          <w:szCs w:val="20"/>
        </w:rPr>
        <w:t xml:space="preserve">being appropriately </w:t>
      </w:r>
      <w:r w:rsidRPr="226CDE45" w:rsidR="2304ADC3">
        <w:rPr>
          <w:rFonts w:ascii="Arial" w:hAnsi="Arial" w:cs="Arial"/>
          <w:sz w:val="20"/>
          <w:szCs w:val="20"/>
        </w:rPr>
        <w:t>escalated to Quality Committee and Board</w:t>
      </w:r>
    </w:p>
    <w:p w:rsidR="2304ADC3" w:rsidP="226CDE45" w:rsidRDefault="2304ADC3" w14:paraId="1DE60A52" w14:textId="1FE5704D">
      <w:pPr>
        <w:pStyle w:val="ListParagraph"/>
        <w:numPr>
          <w:ilvl w:val="0"/>
          <w:numId w:val="21"/>
        </w:numPr>
        <w:spacing w:after="0"/>
        <w:rPr>
          <w:rFonts w:ascii="Arial" w:hAnsi="Arial" w:cs="Arial"/>
          <w:sz w:val="20"/>
          <w:szCs w:val="20"/>
        </w:rPr>
      </w:pPr>
      <w:r w:rsidRPr="226CDE45" w:rsidR="2304ADC3">
        <w:rPr>
          <w:rFonts w:ascii="Arial" w:hAnsi="Arial" w:cs="Arial"/>
          <w:sz w:val="20"/>
          <w:szCs w:val="20"/>
        </w:rPr>
        <w:t xml:space="preserve">Alignment of the Quality Committee focus to the </w:t>
      </w:r>
      <w:r w:rsidRPr="226CDE45" w:rsidR="5D9F49CB">
        <w:rPr>
          <w:rFonts w:ascii="Arial" w:hAnsi="Arial" w:cs="Arial"/>
          <w:sz w:val="20"/>
          <w:szCs w:val="20"/>
        </w:rPr>
        <w:t xml:space="preserve">organisation’s </w:t>
      </w:r>
      <w:r w:rsidRPr="226CDE45" w:rsidR="2304ADC3">
        <w:rPr>
          <w:rFonts w:ascii="Arial" w:hAnsi="Arial" w:cs="Arial"/>
          <w:sz w:val="20"/>
          <w:szCs w:val="20"/>
        </w:rPr>
        <w:t>strategic portfolios</w:t>
      </w:r>
    </w:p>
    <w:p w:rsidR="2304ADC3" w:rsidP="226CDE45" w:rsidRDefault="2304ADC3" w14:paraId="352ED4DD" w14:textId="0A39D4CA">
      <w:pPr>
        <w:pStyle w:val="ListParagraph"/>
        <w:numPr>
          <w:ilvl w:val="0"/>
          <w:numId w:val="21"/>
        </w:numPr>
        <w:spacing w:after="0"/>
        <w:rPr>
          <w:rFonts w:ascii="Arial" w:hAnsi="Arial" w:cs="Arial"/>
          <w:sz w:val="20"/>
          <w:szCs w:val="20"/>
        </w:rPr>
      </w:pPr>
      <w:r w:rsidRPr="226CDE45" w:rsidR="2304ADC3">
        <w:rPr>
          <w:rFonts w:ascii="Arial" w:hAnsi="Arial" w:cs="Arial"/>
          <w:sz w:val="20"/>
          <w:szCs w:val="20"/>
        </w:rPr>
        <w:t>Clinical Board presentations</w:t>
      </w:r>
    </w:p>
    <w:p w:rsidR="2304ADC3" w:rsidP="226CDE45" w:rsidRDefault="2304ADC3" w14:paraId="1C460B89" w14:textId="1615C223">
      <w:pPr>
        <w:pStyle w:val="ListParagraph"/>
        <w:numPr>
          <w:ilvl w:val="0"/>
          <w:numId w:val="21"/>
        </w:numPr>
        <w:spacing w:after="0"/>
        <w:rPr>
          <w:rFonts w:ascii="Arial" w:hAnsi="Arial" w:cs="Arial"/>
          <w:sz w:val="20"/>
          <w:szCs w:val="20"/>
        </w:rPr>
      </w:pPr>
      <w:r w:rsidRPr="226CDE45" w:rsidR="2304ADC3">
        <w:rPr>
          <w:rFonts w:ascii="Arial" w:hAnsi="Arial" w:cs="Arial"/>
          <w:sz w:val="20"/>
          <w:szCs w:val="20"/>
        </w:rPr>
        <w:t>Cover report templates to follow a AAA format (Assure, Alert, Advise), as recommended in the Structured Assessment</w:t>
      </w:r>
    </w:p>
    <w:p w:rsidR="226CDE45" w:rsidP="226CDE45" w:rsidRDefault="226CDE45" w14:paraId="3F6384C2" w14:textId="6542B28E">
      <w:pPr>
        <w:pStyle w:val="ListParagraph"/>
        <w:numPr>
          <w:ilvl w:val="0"/>
          <w:numId w:val="21"/>
        </w:numPr>
        <w:spacing w:after="0"/>
        <w:rPr>
          <w:rFonts w:ascii="Arial" w:hAnsi="Arial" w:cs="Arial"/>
          <w:sz w:val="20"/>
          <w:szCs w:val="20"/>
        </w:rPr>
      </w:pPr>
    </w:p>
    <w:p w:rsidR="3B2389BF" w:rsidP="226CDE45" w:rsidRDefault="3B2389BF" w14:paraId="28327DD1" w14:textId="6CBFD8F5">
      <w:pPr>
        <w:pStyle w:val="Normal"/>
        <w:suppressLineNumbers w:val="0"/>
        <w:bidi w:val="0"/>
        <w:spacing w:before="0" w:beforeAutospacing="off" w:after="0" w:afterAutospacing="off" w:line="259" w:lineRule="auto"/>
        <w:ind w:left="0" w:right="0"/>
        <w:jc w:val="left"/>
        <w:rPr>
          <w:rFonts w:ascii="Arial" w:hAnsi="Arial" w:cs="Arial"/>
          <w:sz w:val="20"/>
          <w:szCs w:val="20"/>
        </w:rPr>
      </w:pPr>
      <w:r w:rsidRPr="226CDE45" w:rsidR="3B2389BF">
        <w:rPr>
          <w:rFonts w:ascii="Arial" w:hAnsi="Arial" w:cs="Arial"/>
          <w:sz w:val="20"/>
          <w:szCs w:val="20"/>
        </w:rPr>
        <w:t>C</w:t>
      </w:r>
      <w:r w:rsidRPr="226CDE45" w:rsidR="3B2389BF">
        <w:rPr>
          <w:rFonts w:ascii="Arial" w:hAnsi="Arial" w:cs="Arial"/>
          <w:sz w:val="20"/>
          <w:szCs w:val="20"/>
        </w:rPr>
        <w:t xml:space="preserve">hanges to </w:t>
      </w:r>
      <w:r w:rsidRPr="226CDE45" w:rsidR="7AF3EC8B">
        <w:rPr>
          <w:rFonts w:ascii="Arial" w:hAnsi="Arial" w:cs="Arial"/>
          <w:sz w:val="20"/>
          <w:szCs w:val="20"/>
        </w:rPr>
        <w:t>the Quality</w:t>
      </w:r>
      <w:r w:rsidRPr="226CDE45" w:rsidR="7AF3EC8B">
        <w:rPr>
          <w:rFonts w:ascii="Arial" w:hAnsi="Arial" w:cs="Arial"/>
          <w:sz w:val="20"/>
          <w:szCs w:val="20"/>
        </w:rPr>
        <w:t xml:space="preserve"> Committee are </w:t>
      </w:r>
      <w:r w:rsidRPr="226CDE45" w:rsidR="7AF3EC8B">
        <w:rPr>
          <w:rFonts w:ascii="Arial" w:hAnsi="Arial" w:cs="Arial"/>
          <w:sz w:val="20"/>
          <w:szCs w:val="20"/>
        </w:rPr>
        <w:t>anticipated</w:t>
      </w:r>
      <w:r w:rsidRPr="226CDE45" w:rsidR="7AF3EC8B">
        <w:rPr>
          <w:rFonts w:ascii="Arial" w:hAnsi="Arial" w:cs="Arial"/>
          <w:sz w:val="20"/>
          <w:szCs w:val="20"/>
        </w:rPr>
        <w:t xml:space="preserve"> to</w:t>
      </w:r>
      <w:r w:rsidRPr="226CDE45" w:rsidR="3B2389BF">
        <w:rPr>
          <w:rFonts w:ascii="Arial" w:hAnsi="Arial" w:cs="Arial"/>
          <w:sz w:val="20"/>
          <w:szCs w:val="20"/>
        </w:rPr>
        <w:t xml:space="preserve"> commence in June 2026.</w:t>
      </w:r>
    </w:p>
    <w:p w:rsidR="226CDE45" w:rsidP="226CDE45" w:rsidRDefault="226CDE45" w14:paraId="42C8CFFF" w14:textId="5F9650AD">
      <w:pPr>
        <w:pStyle w:val="Normal"/>
        <w:suppressLineNumbers w:val="0"/>
        <w:bidi w:val="0"/>
        <w:spacing w:before="0" w:beforeAutospacing="off" w:after="0" w:afterAutospacing="off" w:line="259" w:lineRule="auto"/>
        <w:ind w:left="0" w:right="0"/>
        <w:jc w:val="left"/>
        <w:rPr>
          <w:rFonts w:ascii="Arial" w:hAnsi="Arial" w:cs="Arial"/>
          <w:sz w:val="20"/>
          <w:szCs w:val="20"/>
        </w:rPr>
      </w:pPr>
    </w:p>
    <w:p w:rsidR="00C13A7E" w:rsidP="00C13A7E" w:rsidRDefault="00C13A7E" w14:paraId="4B7B1EDD" w14:textId="4D5BD642">
      <w:pPr>
        <w:spacing w:after="0"/>
        <w:rPr>
          <w:rFonts w:ascii="Arial" w:hAnsi="Arial" w:cs="Arial"/>
          <w:sz w:val="20"/>
          <w:szCs w:val="20"/>
        </w:rPr>
      </w:pPr>
    </w:p>
    <w:p w:rsidRPr="001968EE" w:rsidR="00C13A7E" w:rsidP="00C13A7E" w:rsidRDefault="00C13A7E" w14:paraId="04F2257C" w14:textId="68587E8F">
      <w:pPr>
        <w:spacing w:after="0"/>
        <w:rPr>
          <w:rFonts w:ascii="Arial" w:hAnsi="Arial" w:cs="Arial"/>
          <w:i/>
          <w:sz w:val="20"/>
          <w:szCs w:val="20"/>
        </w:rPr>
      </w:pPr>
      <w:r>
        <w:rPr>
          <w:rFonts w:ascii="Arial" w:hAnsi="Arial" w:cs="Arial"/>
          <w:i/>
          <w:sz w:val="20"/>
          <w:szCs w:val="20"/>
        </w:rPr>
        <w:t>Ceri Phillips</w:t>
      </w:r>
    </w:p>
    <w:p w:rsidRPr="001968EE" w:rsidR="00C13A7E" w:rsidP="00C13A7E" w:rsidRDefault="00C13A7E" w14:paraId="5894ACEF" w14:textId="77777777">
      <w:pPr>
        <w:spacing w:after="0"/>
        <w:rPr>
          <w:rFonts w:ascii="Arial" w:hAnsi="Arial" w:cs="Arial"/>
          <w:sz w:val="20"/>
          <w:szCs w:val="20"/>
        </w:rPr>
      </w:pPr>
    </w:p>
    <w:p w:rsidRPr="001968EE" w:rsidR="00C13A7E" w:rsidP="00C13A7E" w:rsidRDefault="00C13A7E" w14:paraId="5ABB3114" w14:textId="77777777">
      <w:pPr>
        <w:spacing w:after="0"/>
        <w:rPr>
          <w:rFonts w:ascii="Arial" w:hAnsi="Arial" w:cs="Arial"/>
          <w:b/>
          <w:sz w:val="20"/>
          <w:szCs w:val="20"/>
        </w:rPr>
      </w:pPr>
      <w:r w:rsidRPr="001968EE">
        <w:rPr>
          <w:rFonts w:ascii="Arial" w:hAnsi="Arial" w:cs="Arial"/>
          <w:b/>
          <w:sz w:val="20"/>
          <w:szCs w:val="20"/>
        </w:rPr>
        <w:t>Committee Chair</w:t>
      </w:r>
    </w:p>
    <w:p w:rsidRPr="001968EE" w:rsidR="00C13A7E" w:rsidP="00C13A7E" w:rsidRDefault="00C13A7E" w14:paraId="573770E0" w14:textId="77777777">
      <w:pPr>
        <w:spacing w:after="0"/>
        <w:rPr>
          <w:rFonts w:ascii="Arial" w:hAnsi="Arial" w:cs="Arial"/>
          <w:sz w:val="20"/>
          <w:szCs w:val="20"/>
        </w:rPr>
      </w:pPr>
    </w:p>
    <w:p w:rsidRPr="001968EE" w:rsidR="00C13A7E" w:rsidP="00C13A7E" w:rsidRDefault="00C13A7E" w14:paraId="34C44FD3" w14:textId="77777777">
      <w:pPr>
        <w:spacing w:after="0"/>
        <w:rPr>
          <w:rFonts w:ascii="Arial" w:hAnsi="Arial" w:cs="Arial"/>
          <w:sz w:val="20"/>
          <w:szCs w:val="20"/>
        </w:rPr>
      </w:pPr>
    </w:p>
    <w:p w:rsidR="005F69E0" w:rsidP="235E190E" w:rsidRDefault="005F69E0" w14:paraId="04455E11" w14:textId="04C124B3">
      <w:pPr>
        <w:spacing w:after="0" w:line="240" w:lineRule="auto"/>
        <w:rPr>
          <w:rFonts w:ascii="Arial" w:hAnsi="Arial" w:eastAsia="Times New Roman" w:cs="Arial"/>
          <w:sz w:val="20"/>
          <w:szCs w:val="20"/>
          <w:lang w:eastAsia="en-GB"/>
        </w:rPr>
      </w:pPr>
    </w:p>
    <w:sectPr w:rsidR="005F69E0" w:rsidSect="00F708BE">
      <w:type w:val="continuous"/>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bookmark int2:bookmarkName="_Int_Vic99aO3" int2:invalidationBookmarkName="" int2:hashCode="9D26Vnff1ePmeT" int2:id="tF2uhJm1">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0">
    <w:nsid w:val="3914df6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EFA08A"/>
    <w:multiLevelType w:val="hybridMultilevel"/>
    <w:tmpl w:val="D4844464"/>
    <w:lvl w:ilvl="0" w:tplc="1E7AB508">
      <w:start w:val="1"/>
      <w:numFmt w:val="bullet"/>
      <w:lvlText w:val=""/>
      <w:lvlJc w:val="left"/>
      <w:pPr>
        <w:ind w:left="1080" w:hanging="360"/>
      </w:pPr>
      <w:rPr>
        <w:rFonts w:hint="default" w:ascii="Symbol" w:hAnsi="Symbol"/>
      </w:rPr>
    </w:lvl>
    <w:lvl w:ilvl="1" w:tplc="643CF018">
      <w:start w:val="1"/>
      <w:numFmt w:val="bullet"/>
      <w:lvlText w:val="o"/>
      <w:lvlJc w:val="left"/>
      <w:pPr>
        <w:ind w:left="1800" w:hanging="360"/>
      </w:pPr>
      <w:rPr>
        <w:rFonts w:hint="default" w:ascii="Courier New" w:hAnsi="Courier New"/>
      </w:rPr>
    </w:lvl>
    <w:lvl w:ilvl="2" w:tplc="6C324AA0">
      <w:start w:val="1"/>
      <w:numFmt w:val="bullet"/>
      <w:lvlText w:val=""/>
      <w:lvlJc w:val="left"/>
      <w:pPr>
        <w:ind w:left="2520" w:hanging="360"/>
      </w:pPr>
      <w:rPr>
        <w:rFonts w:hint="default" w:ascii="Wingdings" w:hAnsi="Wingdings"/>
      </w:rPr>
    </w:lvl>
    <w:lvl w:ilvl="3" w:tplc="309C1F22">
      <w:start w:val="1"/>
      <w:numFmt w:val="bullet"/>
      <w:lvlText w:val=""/>
      <w:lvlJc w:val="left"/>
      <w:pPr>
        <w:ind w:left="3240" w:hanging="360"/>
      </w:pPr>
      <w:rPr>
        <w:rFonts w:hint="default" w:ascii="Symbol" w:hAnsi="Symbol"/>
      </w:rPr>
    </w:lvl>
    <w:lvl w:ilvl="4" w:tplc="BB30A4D4">
      <w:start w:val="1"/>
      <w:numFmt w:val="bullet"/>
      <w:lvlText w:val="o"/>
      <w:lvlJc w:val="left"/>
      <w:pPr>
        <w:ind w:left="3960" w:hanging="360"/>
      </w:pPr>
      <w:rPr>
        <w:rFonts w:hint="default" w:ascii="Courier New" w:hAnsi="Courier New"/>
      </w:rPr>
    </w:lvl>
    <w:lvl w:ilvl="5" w:tplc="EBEAF8AA">
      <w:start w:val="1"/>
      <w:numFmt w:val="bullet"/>
      <w:lvlText w:val=""/>
      <w:lvlJc w:val="left"/>
      <w:pPr>
        <w:ind w:left="4680" w:hanging="360"/>
      </w:pPr>
      <w:rPr>
        <w:rFonts w:hint="default" w:ascii="Wingdings" w:hAnsi="Wingdings"/>
      </w:rPr>
    </w:lvl>
    <w:lvl w:ilvl="6" w:tplc="4EC07726">
      <w:start w:val="1"/>
      <w:numFmt w:val="bullet"/>
      <w:lvlText w:val=""/>
      <w:lvlJc w:val="left"/>
      <w:pPr>
        <w:ind w:left="5400" w:hanging="360"/>
      </w:pPr>
      <w:rPr>
        <w:rFonts w:hint="default" w:ascii="Symbol" w:hAnsi="Symbol"/>
      </w:rPr>
    </w:lvl>
    <w:lvl w:ilvl="7" w:tplc="5B98541E">
      <w:start w:val="1"/>
      <w:numFmt w:val="bullet"/>
      <w:lvlText w:val="o"/>
      <w:lvlJc w:val="left"/>
      <w:pPr>
        <w:ind w:left="6120" w:hanging="360"/>
      </w:pPr>
      <w:rPr>
        <w:rFonts w:hint="default" w:ascii="Courier New" w:hAnsi="Courier New"/>
      </w:rPr>
    </w:lvl>
    <w:lvl w:ilvl="8" w:tplc="9CC81216">
      <w:start w:val="1"/>
      <w:numFmt w:val="bullet"/>
      <w:lvlText w:val=""/>
      <w:lvlJc w:val="left"/>
      <w:pPr>
        <w:ind w:left="6840" w:hanging="360"/>
      </w:pPr>
      <w:rPr>
        <w:rFonts w:hint="default" w:ascii="Wingdings" w:hAnsi="Wingdings"/>
      </w:rPr>
    </w:lvl>
  </w:abstractNum>
  <w:abstractNum w:abstractNumId="1" w15:restartNumberingAfterBreak="0">
    <w:nsid w:val="04E336C8"/>
    <w:multiLevelType w:val="hybridMultilevel"/>
    <w:tmpl w:val="105CF330"/>
    <w:lvl w:ilvl="0" w:tplc="8E1EB9DE">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B015982"/>
    <w:multiLevelType w:val="hybridMultilevel"/>
    <w:tmpl w:val="B50076F8"/>
    <w:lvl w:ilvl="0" w:tplc="7FD48466">
      <w:numFmt w:val="bullet"/>
      <w:lvlText w:val="-"/>
      <w:lvlJc w:val="left"/>
      <w:pPr>
        <w:ind w:left="1080" w:hanging="360"/>
      </w:pPr>
      <w:rPr>
        <w:rFonts w:hint="default" w:ascii="Arial" w:hAnsi="Arial" w:eastAsia="Times New Roman" w:cs="Arial"/>
      </w:rPr>
    </w:lvl>
    <w:lvl w:ilvl="1" w:tplc="7FD48466">
      <w:numFmt w:val="bullet"/>
      <w:lvlText w:val="-"/>
      <w:lvlJc w:val="left"/>
      <w:pPr>
        <w:ind w:left="1800" w:hanging="360"/>
      </w:pPr>
      <w:rPr>
        <w:rFonts w:hint="default" w:ascii="Arial" w:hAnsi="Arial" w:eastAsia="Times New Roman" w:cs="Arial"/>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0DB62BE3"/>
    <w:multiLevelType w:val="multilevel"/>
    <w:tmpl w:val="9EF2220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9C64C2"/>
    <w:multiLevelType w:val="multilevel"/>
    <w:tmpl w:val="5B5413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56E5CA"/>
    <w:multiLevelType w:val="hybridMultilevel"/>
    <w:tmpl w:val="E8FEDA68"/>
    <w:lvl w:ilvl="0" w:tplc="8346823A">
      <w:start w:val="1"/>
      <w:numFmt w:val="bullet"/>
      <w:lvlText w:val="-"/>
      <w:lvlJc w:val="left"/>
      <w:pPr>
        <w:ind w:left="720" w:hanging="360"/>
      </w:pPr>
      <w:rPr>
        <w:rFonts w:hint="default" w:ascii="Aptos" w:hAnsi="Aptos"/>
      </w:rPr>
    </w:lvl>
    <w:lvl w:ilvl="1" w:tplc="581CC0A6">
      <w:start w:val="1"/>
      <w:numFmt w:val="bullet"/>
      <w:lvlText w:val="o"/>
      <w:lvlJc w:val="left"/>
      <w:pPr>
        <w:ind w:left="1440" w:hanging="360"/>
      </w:pPr>
      <w:rPr>
        <w:rFonts w:hint="default" w:ascii="Courier New" w:hAnsi="Courier New"/>
      </w:rPr>
    </w:lvl>
    <w:lvl w:ilvl="2" w:tplc="3F90DCE6">
      <w:start w:val="1"/>
      <w:numFmt w:val="bullet"/>
      <w:lvlText w:val=""/>
      <w:lvlJc w:val="left"/>
      <w:pPr>
        <w:ind w:left="2160" w:hanging="360"/>
      </w:pPr>
      <w:rPr>
        <w:rFonts w:hint="default" w:ascii="Wingdings" w:hAnsi="Wingdings"/>
      </w:rPr>
    </w:lvl>
    <w:lvl w:ilvl="3" w:tplc="0E786546">
      <w:start w:val="1"/>
      <w:numFmt w:val="bullet"/>
      <w:lvlText w:val=""/>
      <w:lvlJc w:val="left"/>
      <w:pPr>
        <w:ind w:left="2880" w:hanging="360"/>
      </w:pPr>
      <w:rPr>
        <w:rFonts w:hint="default" w:ascii="Symbol" w:hAnsi="Symbol"/>
      </w:rPr>
    </w:lvl>
    <w:lvl w:ilvl="4" w:tplc="8A3454A2">
      <w:start w:val="1"/>
      <w:numFmt w:val="bullet"/>
      <w:lvlText w:val="o"/>
      <w:lvlJc w:val="left"/>
      <w:pPr>
        <w:ind w:left="3600" w:hanging="360"/>
      </w:pPr>
      <w:rPr>
        <w:rFonts w:hint="default" w:ascii="Courier New" w:hAnsi="Courier New"/>
      </w:rPr>
    </w:lvl>
    <w:lvl w:ilvl="5" w:tplc="43D46F96">
      <w:start w:val="1"/>
      <w:numFmt w:val="bullet"/>
      <w:lvlText w:val=""/>
      <w:lvlJc w:val="left"/>
      <w:pPr>
        <w:ind w:left="4320" w:hanging="360"/>
      </w:pPr>
      <w:rPr>
        <w:rFonts w:hint="default" w:ascii="Wingdings" w:hAnsi="Wingdings"/>
      </w:rPr>
    </w:lvl>
    <w:lvl w:ilvl="6" w:tplc="67B4E006">
      <w:start w:val="1"/>
      <w:numFmt w:val="bullet"/>
      <w:lvlText w:val=""/>
      <w:lvlJc w:val="left"/>
      <w:pPr>
        <w:ind w:left="5040" w:hanging="360"/>
      </w:pPr>
      <w:rPr>
        <w:rFonts w:hint="default" w:ascii="Symbol" w:hAnsi="Symbol"/>
      </w:rPr>
    </w:lvl>
    <w:lvl w:ilvl="7" w:tplc="040A72A8">
      <w:start w:val="1"/>
      <w:numFmt w:val="bullet"/>
      <w:lvlText w:val="o"/>
      <w:lvlJc w:val="left"/>
      <w:pPr>
        <w:ind w:left="5760" w:hanging="360"/>
      </w:pPr>
      <w:rPr>
        <w:rFonts w:hint="default" w:ascii="Courier New" w:hAnsi="Courier New"/>
      </w:rPr>
    </w:lvl>
    <w:lvl w:ilvl="8" w:tplc="04E4F502">
      <w:start w:val="1"/>
      <w:numFmt w:val="bullet"/>
      <w:lvlText w:val=""/>
      <w:lvlJc w:val="left"/>
      <w:pPr>
        <w:ind w:left="6480" w:hanging="360"/>
      </w:pPr>
      <w:rPr>
        <w:rFonts w:hint="default" w:ascii="Wingdings" w:hAnsi="Wingdings"/>
      </w:rPr>
    </w:lvl>
  </w:abstractNum>
  <w:abstractNum w:abstractNumId="6" w15:restartNumberingAfterBreak="0">
    <w:nsid w:val="14EB1D7A"/>
    <w:multiLevelType w:val="multilevel"/>
    <w:tmpl w:val="359CEB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2918AD"/>
    <w:multiLevelType w:val="hybridMultilevel"/>
    <w:tmpl w:val="44969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843D7B"/>
    <w:multiLevelType w:val="multilevel"/>
    <w:tmpl w:val="CDDCF6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03E1A23"/>
    <w:multiLevelType w:val="hybridMultilevel"/>
    <w:tmpl w:val="BDE20FC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6EE4535"/>
    <w:multiLevelType w:val="multilevel"/>
    <w:tmpl w:val="8A929552"/>
    <w:lvl w:ilvl="0">
      <w:start w:val="1"/>
      <w:numFmt w:val="decimal"/>
      <w:lvlText w:val="%1.0"/>
      <w:lvlJc w:val="left"/>
      <w:pPr>
        <w:ind w:left="72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520" w:hanging="720"/>
      </w:pPr>
      <w:rPr>
        <w:rFonts w:hint="default"/>
        <w:b/>
      </w:rPr>
    </w:lvl>
    <w:lvl w:ilvl="3">
      <w:start w:val="1"/>
      <w:numFmt w:val="decimal"/>
      <w:lvlText w:val="%1.%2.%3.%4"/>
      <w:lvlJc w:val="left"/>
      <w:pPr>
        <w:ind w:left="3240" w:hanging="720"/>
      </w:pPr>
      <w:rPr>
        <w:rFonts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1"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3C6830DA"/>
    <w:multiLevelType w:val="multilevel"/>
    <w:tmpl w:val="C882B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2A89FA"/>
    <w:multiLevelType w:val="hybridMultilevel"/>
    <w:tmpl w:val="B044B14E"/>
    <w:lvl w:ilvl="0" w:tplc="A0B6E700">
      <w:start w:val="1"/>
      <w:numFmt w:val="bullet"/>
      <w:lvlText w:val=""/>
      <w:lvlJc w:val="left"/>
      <w:pPr>
        <w:ind w:left="720" w:hanging="360"/>
      </w:pPr>
      <w:rPr>
        <w:rFonts w:hint="default" w:ascii="Symbol" w:hAnsi="Symbol"/>
      </w:rPr>
    </w:lvl>
    <w:lvl w:ilvl="1" w:tplc="ABE26DCA">
      <w:start w:val="1"/>
      <w:numFmt w:val="bullet"/>
      <w:lvlText w:val="o"/>
      <w:lvlJc w:val="left"/>
      <w:pPr>
        <w:ind w:left="1440" w:hanging="360"/>
      </w:pPr>
      <w:rPr>
        <w:rFonts w:hint="default" w:ascii="Courier New" w:hAnsi="Courier New"/>
      </w:rPr>
    </w:lvl>
    <w:lvl w:ilvl="2" w:tplc="54E6789C">
      <w:start w:val="1"/>
      <w:numFmt w:val="bullet"/>
      <w:lvlText w:val=""/>
      <w:lvlJc w:val="left"/>
      <w:pPr>
        <w:ind w:left="2160" w:hanging="360"/>
      </w:pPr>
      <w:rPr>
        <w:rFonts w:hint="default" w:ascii="Wingdings" w:hAnsi="Wingdings"/>
      </w:rPr>
    </w:lvl>
    <w:lvl w:ilvl="3" w:tplc="6CF08DB8">
      <w:start w:val="1"/>
      <w:numFmt w:val="bullet"/>
      <w:lvlText w:val=""/>
      <w:lvlJc w:val="left"/>
      <w:pPr>
        <w:ind w:left="2880" w:hanging="360"/>
      </w:pPr>
      <w:rPr>
        <w:rFonts w:hint="default" w:ascii="Symbol" w:hAnsi="Symbol"/>
      </w:rPr>
    </w:lvl>
    <w:lvl w:ilvl="4" w:tplc="6F26A1B4">
      <w:start w:val="1"/>
      <w:numFmt w:val="bullet"/>
      <w:lvlText w:val="o"/>
      <w:lvlJc w:val="left"/>
      <w:pPr>
        <w:ind w:left="3600" w:hanging="360"/>
      </w:pPr>
      <w:rPr>
        <w:rFonts w:hint="default" w:ascii="Courier New" w:hAnsi="Courier New"/>
      </w:rPr>
    </w:lvl>
    <w:lvl w:ilvl="5" w:tplc="1CB6DD4E">
      <w:start w:val="1"/>
      <w:numFmt w:val="bullet"/>
      <w:lvlText w:val=""/>
      <w:lvlJc w:val="left"/>
      <w:pPr>
        <w:ind w:left="4320" w:hanging="360"/>
      </w:pPr>
      <w:rPr>
        <w:rFonts w:hint="default" w:ascii="Wingdings" w:hAnsi="Wingdings"/>
      </w:rPr>
    </w:lvl>
    <w:lvl w:ilvl="6" w:tplc="83967438">
      <w:start w:val="1"/>
      <w:numFmt w:val="bullet"/>
      <w:lvlText w:val=""/>
      <w:lvlJc w:val="left"/>
      <w:pPr>
        <w:ind w:left="5040" w:hanging="360"/>
      </w:pPr>
      <w:rPr>
        <w:rFonts w:hint="default" w:ascii="Symbol" w:hAnsi="Symbol"/>
      </w:rPr>
    </w:lvl>
    <w:lvl w:ilvl="7" w:tplc="E7CACA04">
      <w:start w:val="1"/>
      <w:numFmt w:val="bullet"/>
      <w:lvlText w:val="o"/>
      <w:lvlJc w:val="left"/>
      <w:pPr>
        <w:ind w:left="5760" w:hanging="360"/>
      </w:pPr>
      <w:rPr>
        <w:rFonts w:hint="default" w:ascii="Courier New" w:hAnsi="Courier New"/>
      </w:rPr>
    </w:lvl>
    <w:lvl w:ilvl="8" w:tplc="A70CFD38">
      <w:start w:val="1"/>
      <w:numFmt w:val="bullet"/>
      <w:lvlText w:val=""/>
      <w:lvlJc w:val="left"/>
      <w:pPr>
        <w:ind w:left="6480" w:hanging="360"/>
      </w:pPr>
      <w:rPr>
        <w:rFonts w:hint="default" w:ascii="Wingdings" w:hAnsi="Wingdings"/>
      </w:rPr>
    </w:lvl>
  </w:abstractNum>
  <w:abstractNum w:abstractNumId="14" w15:restartNumberingAfterBreak="0">
    <w:nsid w:val="494C34C3"/>
    <w:multiLevelType w:val="hybridMultilevel"/>
    <w:tmpl w:val="69F41B7E"/>
    <w:lvl w:ilvl="0" w:tplc="57FE084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7B73DAA"/>
    <w:multiLevelType w:val="hybridMultilevel"/>
    <w:tmpl w:val="6E80AD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ECC71DC"/>
    <w:multiLevelType w:val="hybridMultilevel"/>
    <w:tmpl w:val="BBB0D05E"/>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62760DFC"/>
    <w:multiLevelType w:val="hybridMultilevel"/>
    <w:tmpl w:val="B5029520"/>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6C8F00D3"/>
    <w:multiLevelType w:val="multilevel"/>
    <w:tmpl w:val="B79098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60A30BC"/>
    <w:multiLevelType w:val="hybridMultilevel"/>
    <w:tmpl w:val="9920D542"/>
    <w:lvl w:ilvl="0" w:tplc="7FD48466">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1">
    <w:abstractNumId w:val="20"/>
  </w:num>
  <w:num w:numId="1" w16cid:durableId="1730686216">
    <w:abstractNumId w:val="13"/>
  </w:num>
  <w:num w:numId="2" w16cid:durableId="1007706677">
    <w:abstractNumId w:val="0"/>
  </w:num>
  <w:num w:numId="3" w16cid:durableId="391774607">
    <w:abstractNumId w:val="5"/>
  </w:num>
  <w:num w:numId="4" w16cid:durableId="1836217025">
    <w:abstractNumId w:val="12"/>
  </w:num>
  <w:num w:numId="5" w16cid:durableId="1810856408">
    <w:abstractNumId w:val="8"/>
  </w:num>
  <w:num w:numId="6" w16cid:durableId="1538011411">
    <w:abstractNumId w:val="10"/>
  </w:num>
  <w:num w:numId="7" w16cid:durableId="525560152">
    <w:abstractNumId w:val="3"/>
  </w:num>
  <w:num w:numId="8" w16cid:durableId="472410148">
    <w:abstractNumId w:val="18"/>
  </w:num>
  <w:num w:numId="9" w16cid:durableId="865556346">
    <w:abstractNumId w:val="6"/>
  </w:num>
  <w:num w:numId="10" w16cid:durableId="718480493">
    <w:abstractNumId w:val="4"/>
  </w:num>
  <w:num w:numId="11" w16cid:durableId="2064911298">
    <w:abstractNumId w:val="14"/>
  </w:num>
  <w:num w:numId="12" w16cid:durableId="1195775137">
    <w:abstractNumId w:val="1"/>
  </w:num>
  <w:num w:numId="13" w16cid:durableId="1040780543">
    <w:abstractNumId w:val="9"/>
  </w:num>
  <w:num w:numId="14" w16cid:durableId="1863131864">
    <w:abstractNumId w:val="16"/>
  </w:num>
  <w:num w:numId="15" w16cid:durableId="543105515">
    <w:abstractNumId w:val="15"/>
  </w:num>
  <w:num w:numId="16" w16cid:durableId="1376658959">
    <w:abstractNumId w:val="19"/>
  </w:num>
  <w:num w:numId="17" w16cid:durableId="201945810">
    <w:abstractNumId w:val="11"/>
  </w:num>
  <w:num w:numId="18" w16cid:durableId="683939334">
    <w:abstractNumId w:val="2"/>
  </w:num>
  <w:num w:numId="19" w16cid:durableId="1502814155">
    <w:abstractNumId w:val="7"/>
  </w:num>
  <w:num w:numId="20" w16cid:durableId="13807866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007"/>
    <w:rsid w:val="00005A3D"/>
    <w:rsid w:val="000D392E"/>
    <w:rsid w:val="000F30F1"/>
    <w:rsid w:val="00102867"/>
    <w:rsid w:val="001758C4"/>
    <w:rsid w:val="00196420"/>
    <w:rsid w:val="001F7097"/>
    <w:rsid w:val="00297558"/>
    <w:rsid w:val="002E28BB"/>
    <w:rsid w:val="0033534F"/>
    <w:rsid w:val="00364F1D"/>
    <w:rsid w:val="003D7B15"/>
    <w:rsid w:val="003E6AB3"/>
    <w:rsid w:val="00444EEA"/>
    <w:rsid w:val="00480B88"/>
    <w:rsid w:val="004D5855"/>
    <w:rsid w:val="00573482"/>
    <w:rsid w:val="005C2274"/>
    <w:rsid w:val="005E11E9"/>
    <w:rsid w:val="005F69E0"/>
    <w:rsid w:val="00632C2A"/>
    <w:rsid w:val="00670426"/>
    <w:rsid w:val="006A1E3E"/>
    <w:rsid w:val="006B5AC2"/>
    <w:rsid w:val="007D5250"/>
    <w:rsid w:val="009B1377"/>
    <w:rsid w:val="009B7914"/>
    <w:rsid w:val="00AE3007"/>
    <w:rsid w:val="00B24E20"/>
    <w:rsid w:val="00B64809"/>
    <w:rsid w:val="00BF2B12"/>
    <w:rsid w:val="00C00B17"/>
    <w:rsid w:val="00C13A7E"/>
    <w:rsid w:val="00C16843"/>
    <w:rsid w:val="00C93CA0"/>
    <w:rsid w:val="00D1572D"/>
    <w:rsid w:val="00D92FC7"/>
    <w:rsid w:val="00DD21FF"/>
    <w:rsid w:val="00EC082D"/>
    <w:rsid w:val="00F61719"/>
    <w:rsid w:val="00F708BE"/>
    <w:rsid w:val="0126384C"/>
    <w:rsid w:val="01CC0CB5"/>
    <w:rsid w:val="02FF5740"/>
    <w:rsid w:val="030E6A71"/>
    <w:rsid w:val="0412880D"/>
    <w:rsid w:val="042CB336"/>
    <w:rsid w:val="0490FF39"/>
    <w:rsid w:val="053FCDD9"/>
    <w:rsid w:val="05637EF8"/>
    <w:rsid w:val="069B6533"/>
    <w:rsid w:val="075631EB"/>
    <w:rsid w:val="0782E54E"/>
    <w:rsid w:val="07A0EDAD"/>
    <w:rsid w:val="07C4A9CE"/>
    <w:rsid w:val="08BFB896"/>
    <w:rsid w:val="0A4DDF47"/>
    <w:rsid w:val="0AF166FB"/>
    <w:rsid w:val="0B3CB2ED"/>
    <w:rsid w:val="0CF1CE85"/>
    <w:rsid w:val="0DB4F0AF"/>
    <w:rsid w:val="0E517F74"/>
    <w:rsid w:val="0F3E2249"/>
    <w:rsid w:val="0F8D6899"/>
    <w:rsid w:val="0FDA5ACC"/>
    <w:rsid w:val="0FF5FCC2"/>
    <w:rsid w:val="100A5597"/>
    <w:rsid w:val="10A25609"/>
    <w:rsid w:val="10AF6AE6"/>
    <w:rsid w:val="123A0961"/>
    <w:rsid w:val="123B47A5"/>
    <w:rsid w:val="12526874"/>
    <w:rsid w:val="128ADABD"/>
    <w:rsid w:val="12C4CA3B"/>
    <w:rsid w:val="13681F55"/>
    <w:rsid w:val="14A3B821"/>
    <w:rsid w:val="14A8B42B"/>
    <w:rsid w:val="14F82211"/>
    <w:rsid w:val="15259CE8"/>
    <w:rsid w:val="152939F4"/>
    <w:rsid w:val="169BC325"/>
    <w:rsid w:val="169EF54C"/>
    <w:rsid w:val="16CB9A0E"/>
    <w:rsid w:val="176C7C38"/>
    <w:rsid w:val="178EA4B1"/>
    <w:rsid w:val="180F0915"/>
    <w:rsid w:val="18507FDB"/>
    <w:rsid w:val="19284CB6"/>
    <w:rsid w:val="197D403E"/>
    <w:rsid w:val="1988C4CC"/>
    <w:rsid w:val="19D0AEE0"/>
    <w:rsid w:val="1A325860"/>
    <w:rsid w:val="1AB0BDF0"/>
    <w:rsid w:val="1AE80577"/>
    <w:rsid w:val="1AE84F8B"/>
    <w:rsid w:val="1B54F95B"/>
    <w:rsid w:val="1BD137AC"/>
    <w:rsid w:val="1C886D85"/>
    <w:rsid w:val="1CF98AA1"/>
    <w:rsid w:val="1DCE95D0"/>
    <w:rsid w:val="1E141F3B"/>
    <w:rsid w:val="1E35F621"/>
    <w:rsid w:val="1E3F11EA"/>
    <w:rsid w:val="1F7D785D"/>
    <w:rsid w:val="2006B353"/>
    <w:rsid w:val="200EDEB7"/>
    <w:rsid w:val="20811B9A"/>
    <w:rsid w:val="21010C25"/>
    <w:rsid w:val="218340D8"/>
    <w:rsid w:val="22668E2D"/>
    <w:rsid w:val="226CDE45"/>
    <w:rsid w:val="22DDE2B4"/>
    <w:rsid w:val="2304ADC3"/>
    <w:rsid w:val="235E190E"/>
    <w:rsid w:val="237D73B7"/>
    <w:rsid w:val="23932966"/>
    <w:rsid w:val="23B94138"/>
    <w:rsid w:val="23C047FA"/>
    <w:rsid w:val="23C5B847"/>
    <w:rsid w:val="242E949B"/>
    <w:rsid w:val="24D937E1"/>
    <w:rsid w:val="25151DDD"/>
    <w:rsid w:val="25455C09"/>
    <w:rsid w:val="254C3724"/>
    <w:rsid w:val="254D9FA6"/>
    <w:rsid w:val="258807B2"/>
    <w:rsid w:val="26061071"/>
    <w:rsid w:val="26734CFE"/>
    <w:rsid w:val="288D2B73"/>
    <w:rsid w:val="28CECBD7"/>
    <w:rsid w:val="297AF6E7"/>
    <w:rsid w:val="29A117D4"/>
    <w:rsid w:val="29DBA8BF"/>
    <w:rsid w:val="2A53B1E7"/>
    <w:rsid w:val="2A785209"/>
    <w:rsid w:val="2BB37668"/>
    <w:rsid w:val="2C1D3411"/>
    <w:rsid w:val="2C36E0D0"/>
    <w:rsid w:val="2C3BDD8D"/>
    <w:rsid w:val="2CB372C2"/>
    <w:rsid w:val="2D692293"/>
    <w:rsid w:val="2E4B014B"/>
    <w:rsid w:val="307B6CE2"/>
    <w:rsid w:val="31B875B6"/>
    <w:rsid w:val="31C2E3BA"/>
    <w:rsid w:val="31CFCB8F"/>
    <w:rsid w:val="32DE2E14"/>
    <w:rsid w:val="33A5D828"/>
    <w:rsid w:val="33AFD647"/>
    <w:rsid w:val="33B492F8"/>
    <w:rsid w:val="345B6B09"/>
    <w:rsid w:val="349CA536"/>
    <w:rsid w:val="34CD9EE0"/>
    <w:rsid w:val="34CF32D6"/>
    <w:rsid w:val="34D2AAE9"/>
    <w:rsid w:val="34E1E68E"/>
    <w:rsid w:val="3559138F"/>
    <w:rsid w:val="35D93541"/>
    <w:rsid w:val="3781F05D"/>
    <w:rsid w:val="37E736C3"/>
    <w:rsid w:val="38969C15"/>
    <w:rsid w:val="38A03F95"/>
    <w:rsid w:val="38C4350A"/>
    <w:rsid w:val="3968EDF0"/>
    <w:rsid w:val="3A307E06"/>
    <w:rsid w:val="3A83F871"/>
    <w:rsid w:val="3A98A394"/>
    <w:rsid w:val="3AA20C74"/>
    <w:rsid w:val="3B2389BF"/>
    <w:rsid w:val="3B377099"/>
    <w:rsid w:val="3C0D5884"/>
    <w:rsid w:val="3D220FF7"/>
    <w:rsid w:val="3D3C616B"/>
    <w:rsid w:val="3D3CA09E"/>
    <w:rsid w:val="3D6C9B84"/>
    <w:rsid w:val="3DB6C6F0"/>
    <w:rsid w:val="3E1786D5"/>
    <w:rsid w:val="3E62D1EE"/>
    <w:rsid w:val="3EBEC85A"/>
    <w:rsid w:val="3F283D3B"/>
    <w:rsid w:val="3F560B17"/>
    <w:rsid w:val="403F987F"/>
    <w:rsid w:val="407EB518"/>
    <w:rsid w:val="40CA4EDD"/>
    <w:rsid w:val="4124DA17"/>
    <w:rsid w:val="41A8BB90"/>
    <w:rsid w:val="41D7018D"/>
    <w:rsid w:val="41E54686"/>
    <w:rsid w:val="426E63CA"/>
    <w:rsid w:val="42C13882"/>
    <w:rsid w:val="430C891D"/>
    <w:rsid w:val="430E522F"/>
    <w:rsid w:val="4316F4F1"/>
    <w:rsid w:val="43CEA6FF"/>
    <w:rsid w:val="43E21BAB"/>
    <w:rsid w:val="44832CFD"/>
    <w:rsid w:val="456315A5"/>
    <w:rsid w:val="466847E9"/>
    <w:rsid w:val="46CAF562"/>
    <w:rsid w:val="46EF3779"/>
    <w:rsid w:val="472DCBAC"/>
    <w:rsid w:val="478C10FE"/>
    <w:rsid w:val="47CFD22F"/>
    <w:rsid w:val="480F5B06"/>
    <w:rsid w:val="48D95B70"/>
    <w:rsid w:val="49508CD7"/>
    <w:rsid w:val="4A32A9B3"/>
    <w:rsid w:val="4AB21FE7"/>
    <w:rsid w:val="4ACBBB59"/>
    <w:rsid w:val="4AF1E7B6"/>
    <w:rsid w:val="4AFD5767"/>
    <w:rsid w:val="4C44D17A"/>
    <w:rsid w:val="4C721F31"/>
    <w:rsid w:val="4C94C4C4"/>
    <w:rsid w:val="4CF91E68"/>
    <w:rsid w:val="4D2A503B"/>
    <w:rsid w:val="4D8EC266"/>
    <w:rsid w:val="4E428CC7"/>
    <w:rsid w:val="4E6215CA"/>
    <w:rsid w:val="4E882CD4"/>
    <w:rsid w:val="4EFA7B7A"/>
    <w:rsid w:val="4F516C33"/>
    <w:rsid w:val="4FA6ADF6"/>
    <w:rsid w:val="4FBBD651"/>
    <w:rsid w:val="51099D84"/>
    <w:rsid w:val="513AFC82"/>
    <w:rsid w:val="5187C15B"/>
    <w:rsid w:val="518D1AD1"/>
    <w:rsid w:val="524C2FA7"/>
    <w:rsid w:val="531625D4"/>
    <w:rsid w:val="53E6B0ED"/>
    <w:rsid w:val="544FB86E"/>
    <w:rsid w:val="5457BD83"/>
    <w:rsid w:val="54F72C87"/>
    <w:rsid w:val="5508AE3E"/>
    <w:rsid w:val="555154E6"/>
    <w:rsid w:val="557864B8"/>
    <w:rsid w:val="55CF642F"/>
    <w:rsid w:val="57F46916"/>
    <w:rsid w:val="58460727"/>
    <w:rsid w:val="589EC541"/>
    <w:rsid w:val="58AD8D02"/>
    <w:rsid w:val="58C952B5"/>
    <w:rsid w:val="591B0D62"/>
    <w:rsid w:val="5988371D"/>
    <w:rsid w:val="5A7C9131"/>
    <w:rsid w:val="5AA93057"/>
    <w:rsid w:val="5AB355B1"/>
    <w:rsid w:val="5B27DB5A"/>
    <w:rsid w:val="5BBD8AF5"/>
    <w:rsid w:val="5C283C8A"/>
    <w:rsid w:val="5C4086D8"/>
    <w:rsid w:val="5C62D77B"/>
    <w:rsid w:val="5CCD7FD9"/>
    <w:rsid w:val="5CCF0C23"/>
    <w:rsid w:val="5CF94A87"/>
    <w:rsid w:val="5D51D7DE"/>
    <w:rsid w:val="5D918F86"/>
    <w:rsid w:val="5D9F49CB"/>
    <w:rsid w:val="5DF3CF0B"/>
    <w:rsid w:val="5EB19D78"/>
    <w:rsid w:val="5F797DC7"/>
    <w:rsid w:val="5F8C0B25"/>
    <w:rsid w:val="5FF154FE"/>
    <w:rsid w:val="60158E98"/>
    <w:rsid w:val="603F26A5"/>
    <w:rsid w:val="609F8ADE"/>
    <w:rsid w:val="6124C0F8"/>
    <w:rsid w:val="61C1D0A8"/>
    <w:rsid w:val="6222259A"/>
    <w:rsid w:val="63184B1F"/>
    <w:rsid w:val="632A8E75"/>
    <w:rsid w:val="63B071FC"/>
    <w:rsid w:val="640EDDCD"/>
    <w:rsid w:val="6511B9D1"/>
    <w:rsid w:val="6549686A"/>
    <w:rsid w:val="65635A0B"/>
    <w:rsid w:val="65AA2E50"/>
    <w:rsid w:val="65B55D67"/>
    <w:rsid w:val="66454265"/>
    <w:rsid w:val="66D14AE3"/>
    <w:rsid w:val="67AC9FEB"/>
    <w:rsid w:val="6947D81A"/>
    <w:rsid w:val="697E4CB1"/>
    <w:rsid w:val="6A9251B7"/>
    <w:rsid w:val="6AB90F3B"/>
    <w:rsid w:val="6AD3F447"/>
    <w:rsid w:val="6B2DA8B4"/>
    <w:rsid w:val="6BAA0151"/>
    <w:rsid w:val="6C0308F9"/>
    <w:rsid w:val="6D1C6538"/>
    <w:rsid w:val="6DD5EE2C"/>
    <w:rsid w:val="6DEC54DB"/>
    <w:rsid w:val="6E0F77F6"/>
    <w:rsid w:val="6EAD0420"/>
    <w:rsid w:val="6F0D8A06"/>
    <w:rsid w:val="6F2587F2"/>
    <w:rsid w:val="6F51B5B4"/>
    <w:rsid w:val="6F5DB9E4"/>
    <w:rsid w:val="6FED8665"/>
    <w:rsid w:val="70B4C185"/>
    <w:rsid w:val="70EF639C"/>
    <w:rsid w:val="719FF8E6"/>
    <w:rsid w:val="71F7105C"/>
    <w:rsid w:val="72621A04"/>
    <w:rsid w:val="73528586"/>
    <w:rsid w:val="73B50C3F"/>
    <w:rsid w:val="74D020D4"/>
    <w:rsid w:val="7548BEBE"/>
    <w:rsid w:val="7588590F"/>
    <w:rsid w:val="75F1DD64"/>
    <w:rsid w:val="75F54BCA"/>
    <w:rsid w:val="75FF3EC1"/>
    <w:rsid w:val="76519DDE"/>
    <w:rsid w:val="76771F3A"/>
    <w:rsid w:val="76AA67F7"/>
    <w:rsid w:val="77592550"/>
    <w:rsid w:val="77BA702D"/>
    <w:rsid w:val="7842B616"/>
    <w:rsid w:val="78BDE2AB"/>
    <w:rsid w:val="79C53261"/>
    <w:rsid w:val="7A3F1503"/>
    <w:rsid w:val="7A49E239"/>
    <w:rsid w:val="7A70FC16"/>
    <w:rsid w:val="7AD1F01B"/>
    <w:rsid w:val="7AF3EC8B"/>
    <w:rsid w:val="7B385DAA"/>
    <w:rsid w:val="7B38AFEA"/>
    <w:rsid w:val="7B72D206"/>
    <w:rsid w:val="7B9379BC"/>
    <w:rsid w:val="7BC5AC18"/>
    <w:rsid w:val="7C1783F5"/>
    <w:rsid w:val="7D41464F"/>
    <w:rsid w:val="7D480A8C"/>
    <w:rsid w:val="7D78788F"/>
    <w:rsid w:val="7DF59C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41E6F"/>
  <w15:chartTrackingRefBased/>
  <w15:docId w15:val="{8E78133A-0AAD-4103-A09A-4406843E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AE3007"/>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op" w:customStyle="1">
    <w:name w:val="eop"/>
    <w:basedOn w:val="DefaultParagraphFont"/>
    <w:rsid w:val="00AE3007"/>
  </w:style>
  <w:style w:type="character" w:styleId="normaltextrun" w:customStyle="1">
    <w:name w:val="normaltextrun"/>
    <w:basedOn w:val="DefaultParagraphFont"/>
    <w:rsid w:val="00AE3007"/>
  </w:style>
  <w:style w:type="paragraph" w:styleId="ListParagraph">
    <w:name w:val="List Paragraph"/>
    <w:basedOn w:val="Normal"/>
    <w:uiPriority w:val="34"/>
    <w:qFormat/>
    <w:rsid w:val="00AE3007"/>
    <w:pPr>
      <w:ind w:left="720"/>
      <w:contextualSpacing/>
    </w:pPr>
  </w:style>
  <w:style w:type="character" w:styleId="CommentReference">
    <w:name w:val="annotation reference"/>
    <w:basedOn w:val="DefaultParagraphFont"/>
    <w:uiPriority w:val="99"/>
    <w:semiHidden/>
    <w:unhideWhenUsed/>
    <w:rsid w:val="00670426"/>
    <w:rPr>
      <w:sz w:val="16"/>
      <w:szCs w:val="16"/>
    </w:rPr>
  </w:style>
  <w:style w:type="paragraph" w:styleId="CommentText">
    <w:name w:val="annotation text"/>
    <w:basedOn w:val="Normal"/>
    <w:link w:val="CommentTextChar"/>
    <w:uiPriority w:val="99"/>
    <w:semiHidden/>
    <w:unhideWhenUsed/>
    <w:rsid w:val="00670426"/>
    <w:pPr>
      <w:spacing w:line="240" w:lineRule="auto"/>
    </w:pPr>
    <w:rPr>
      <w:sz w:val="20"/>
      <w:szCs w:val="20"/>
    </w:rPr>
  </w:style>
  <w:style w:type="character" w:styleId="CommentTextChar" w:customStyle="1">
    <w:name w:val="Comment Text Char"/>
    <w:basedOn w:val="DefaultParagraphFont"/>
    <w:link w:val="CommentText"/>
    <w:uiPriority w:val="99"/>
    <w:semiHidden/>
    <w:rsid w:val="00670426"/>
    <w:rPr>
      <w:sz w:val="20"/>
      <w:szCs w:val="20"/>
    </w:rPr>
  </w:style>
  <w:style w:type="paragraph" w:styleId="CommentSubject">
    <w:name w:val="annotation subject"/>
    <w:basedOn w:val="CommentText"/>
    <w:next w:val="CommentText"/>
    <w:link w:val="CommentSubjectChar"/>
    <w:uiPriority w:val="99"/>
    <w:semiHidden/>
    <w:unhideWhenUsed/>
    <w:rsid w:val="00670426"/>
    <w:rPr>
      <w:b/>
      <w:bCs/>
    </w:rPr>
  </w:style>
  <w:style w:type="character" w:styleId="CommentSubjectChar" w:customStyle="1">
    <w:name w:val="Comment Subject Char"/>
    <w:basedOn w:val="CommentTextChar"/>
    <w:link w:val="CommentSubject"/>
    <w:uiPriority w:val="99"/>
    <w:semiHidden/>
    <w:rsid w:val="00670426"/>
    <w:rPr>
      <w:b/>
      <w:bCs/>
      <w:sz w:val="20"/>
      <w:szCs w:val="20"/>
    </w:rPr>
  </w:style>
  <w:style w:type="paragraph" w:styleId="BalloonText">
    <w:name w:val="Balloon Text"/>
    <w:basedOn w:val="Normal"/>
    <w:link w:val="BalloonTextChar"/>
    <w:uiPriority w:val="99"/>
    <w:semiHidden/>
    <w:unhideWhenUsed/>
    <w:rsid w:val="00670426"/>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70426"/>
    <w:rPr>
      <w:rFonts w:ascii="Segoe UI" w:hAnsi="Segoe UI" w:cs="Segoe UI"/>
      <w:sz w:val="18"/>
      <w:szCs w:val="18"/>
    </w:rPr>
  </w:style>
  <w:style w:type="character" w:styleId="Hyperlink">
    <w:name w:val="Hyperlink"/>
    <w:basedOn w:val="DefaultParagraphFont"/>
    <w:uiPriority w:val="99"/>
    <w:unhideWhenUsed/>
    <w:rsid w:val="00573482"/>
    <w:rPr>
      <w:color w:val="0563C1" w:themeColor="hyperlink"/>
      <w:u w:val="single"/>
    </w:rPr>
  </w:style>
  <w:style w:type="character" w:styleId="UnresolvedMention">
    <w:name w:val="Unresolved Mention"/>
    <w:basedOn w:val="DefaultParagraphFont"/>
    <w:uiPriority w:val="99"/>
    <w:semiHidden/>
    <w:unhideWhenUsed/>
    <w:rsid w:val="005734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0114909">
      <w:bodyDiv w:val="1"/>
      <w:marLeft w:val="0"/>
      <w:marRight w:val="0"/>
      <w:marTop w:val="0"/>
      <w:marBottom w:val="0"/>
      <w:divBdr>
        <w:top w:val="none" w:sz="0" w:space="0" w:color="auto"/>
        <w:left w:val="none" w:sz="0" w:space="0" w:color="auto"/>
        <w:bottom w:val="none" w:sz="0" w:space="0" w:color="auto"/>
        <w:right w:val="none" w:sz="0" w:space="0" w:color="auto"/>
      </w:divBdr>
      <w:divsChild>
        <w:div w:id="1744717817">
          <w:marLeft w:val="0"/>
          <w:marRight w:val="0"/>
          <w:marTop w:val="0"/>
          <w:marBottom w:val="0"/>
          <w:divBdr>
            <w:top w:val="none" w:sz="0" w:space="0" w:color="auto"/>
            <w:left w:val="none" w:sz="0" w:space="0" w:color="auto"/>
            <w:bottom w:val="none" w:sz="0" w:space="0" w:color="auto"/>
            <w:right w:val="none" w:sz="0" w:space="0" w:color="auto"/>
          </w:divBdr>
        </w:div>
        <w:div w:id="860049949">
          <w:marLeft w:val="0"/>
          <w:marRight w:val="0"/>
          <w:marTop w:val="0"/>
          <w:marBottom w:val="0"/>
          <w:divBdr>
            <w:top w:val="none" w:sz="0" w:space="0" w:color="auto"/>
            <w:left w:val="none" w:sz="0" w:space="0" w:color="auto"/>
            <w:bottom w:val="none" w:sz="0" w:space="0" w:color="auto"/>
            <w:right w:val="none" w:sz="0" w:space="0" w:color="auto"/>
          </w:divBdr>
        </w:div>
        <w:div w:id="1012492246">
          <w:marLeft w:val="0"/>
          <w:marRight w:val="0"/>
          <w:marTop w:val="0"/>
          <w:marBottom w:val="0"/>
          <w:divBdr>
            <w:top w:val="none" w:sz="0" w:space="0" w:color="auto"/>
            <w:left w:val="none" w:sz="0" w:space="0" w:color="auto"/>
            <w:bottom w:val="none" w:sz="0" w:space="0" w:color="auto"/>
            <w:right w:val="none" w:sz="0" w:space="0" w:color="auto"/>
          </w:divBdr>
        </w:div>
      </w:divsChild>
    </w:div>
    <w:div w:id="890458293">
      <w:bodyDiv w:val="1"/>
      <w:marLeft w:val="0"/>
      <w:marRight w:val="0"/>
      <w:marTop w:val="0"/>
      <w:marBottom w:val="0"/>
      <w:divBdr>
        <w:top w:val="none" w:sz="0" w:space="0" w:color="auto"/>
        <w:left w:val="none" w:sz="0" w:space="0" w:color="auto"/>
        <w:bottom w:val="none" w:sz="0" w:space="0" w:color="auto"/>
        <w:right w:val="none" w:sz="0" w:space="0" w:color="auto"/>
      </w:divBdr>
      <w:divsChild>
        <w:div w:id="1630740737">
          <w:marLeft w:val="0"/>
          <w:marRight w:val="0"/>
          <w:marTop w:val="0"/>
          <w:marBottom w:val="0"/>
          <w:divBdr>
            <w:top w:val="none" w:sz="0" w:space="0" w:color="auto"/>
            <w:left w:val="none" w:sz="0" w:space="0" w:color="auto"/>
            <w:bottom w:val="none" w:sz="0" w:space="0" w:color="auto"/>
            <w:right w:val="none" w:sz="0" w:space="0" w:color="auto"/>
          </w:divBdr>
          <w:divsChild>
            <w:div w:id="422579180">
              <w:marLeft w:val="0"/>
              <w:marRight w:val="0"/>
              <w:marTop w:val="0"/>
              <w:marBottom w:val="0"/>
              <w:divBdr>
                <w:top w:val="none" w:sz="0" w:space="0" w:color="auto"/>
                <w:left w:val="none" w:sz="0" w:space="0" w:color="auto"/>
                <w:bottom w:val="none" w:sz="0" w:space="0" w:color="auto"/>
                <w:right w:val="none" w:sz="0" w:space="0" w:color="auto"/>
              </w:divBdr>
            </w:div>
            <w:div w:id="1503079698">
              <w:marLeft w:val="0"/>
              <w:marRight w:val="0"/>
              <w:marTop w:val="0"/>
              <w:marBottom w:val="0"/>
              <w:divBdr>
                <w:top w:val="none" w:sz="0" w:space="0" w:color="auto"/>
                <w:left w:val="none" w:sz="0" w:space="0" w:color="auto"/>
                <w:bottom w:val="none" w:sz="0" w:space="0" w:color="auto"/>
                <w:right w:val="none" w:sz="0" w:space="0" w:color="auto"/>
              </w:divBdr>
            </w:div>
            <w:div w:id="753283388">
              <w:marLeft w:val="0"/>
              <w:marRight w:val="0"/>
              <w:marTop w:val="0"/>
              <w:marBottom w:val="0"/>
              <w:divBdr>
                <w:top w:val="none" w:sz="0" w:space="0" w:color="auto"/>
                <w:left w:val="none" w:sz="0" w:space="0" w:color="auto"/>
                <w:bottom w:val="none" w:sz="0" w:space="0" w:color="auto"/>
                <w:right w:val="none" w:sz="0" w:space="0" w:color="auto"/>
              </w:divBdr>
            </w:div>
            <w:div w:id="1835755036">
              <w:marLeft w:val="0"/>
              <w:marRight w:val="0"/>
              <w:marTop w:val="0"/>
              <w:marBottom w:val="0"/>
              <w:divBdr>
                <w:top w:val="none" w:sz="0" w:space="0" w:color="auto"/>
                <w:left w:val="none" w:sz="0" w:space="0" w:color="auto"/>
                <w:bottom w:val="none" w:sz="0" w:space="0" w:color="auto"/>
                <w:right w:val="none" w:sz="0" w:space="0" w:color="auto"/>
              </w:divBdr>
            </w:div>
          </w:divsChild>
        </w:div>
        <w:div w:id="2065519238">
          <w:marLeft w:val="0"/>
          <w:marRight w:val="0"/>
          <w:marTop w:val="0"/>
          <w:marBottom w:val="0"/>
          <w:divBdr>
            <w:top w:val="none" w:sz="0" w:space="0" w:color="auto"/>
            <w:left w:val="none" w:sz="0" w:space="0" w:color="auto"/>
            <w:bottom w:val="none" w:sz="0" w:space="0" w:color="auto"/>
            <w:right w:val="none" w:sz="0" w:space="0" w:color="auto"/>
          </w:divBdr>
          <w:divsChild>
            <w:div w:id="229535541">
              <w:marLeft w:val="-75"/>
              <w:marRight w:val="0"/>
              <w:marTop w:val="30"/>
              <w:marBottom w:val="30"/>
              <w:divBdr>
                <w:top w:val="none" w:sz="0" w:space="0" w:color="auto"/>
                <w:left w:val="none" w:sz="0" w:space="0" w:color="auto"/>
                <w:bottom w:val="none" w:sz="0" w:space="0" w:color="auto"/>
                <w:right w:val="none" w:sz="0" w:space="0" w:color="auto"/>
              </w:divBdr>
              <w:divsChild>
                <w:div w:id="1824347076">
                  <w:marLeft w:val="0"/>
                  <w:marRight w:val="0"/>
                  <w:marTop w:val="0"/>
                  <w:marBottom w:val="0"/>
                  <w:divBdr>
                    <w:top w:val="none" w:sz="0" w:space="0" w:color="auto"/>
                    <w:left w:val="none" w:sz="0" w:space="0" w:color="auto"/>
                    <w:bottom w:val="none" w:sz="0" w:space="0" w:color="auto"/>
                    <w:right w:val="none" w:sz="0" w:space="0" w:color="auto"/>
                  </w:divBdr>
                  <w:divsChild>
                    <w:div w:id="1176576205">
                      <w:marLeft w:val="0"/>
                      <w:marRight w:val="0"/>
                      <w:marTop w:val="0"/>
                      <w:marBottom w:val="0"/>
                      <w:divBdr>
                        <w:top w:val="none" w:sz="0" w:space="0" w:color="auto"/>
                        <w:left w:val="none" w:sz="0" w:space="0" w:color="auto"/>
                        <w:bottom w:val="none" w:sz="0" w:space="0" w:color="auto"/>
                        <w:right w:val="none" w:sz="0" w:space="0" w:color="auto"/>
                      </w:divBdr>
                    </w:div>
                  </w:divsChild>
                </w:div>
                <w:div w:id="366493135">
                  <w:marLeft w:val="0"/>
                  <w:marRight w:val="0"/>
                  <w:marTop w:val="0"/>
                  <w:marBottom w:val="0"/>
                  <w:divBdr>
                    <w:top w:val="none" w:sz="0" w:space="0" w:color="auto"/>
                    <w:left w:val="none" w:sz="0" w:space="0" w:color="auto"/>
                    <w:bottom w:val="none" w:sz="0" w:space="0" w:color="auto"/>
                    <w:right w:val="none" w:sz="0" w:space="0" w:color="auto"/>
                  </w:divBdr>
                  <w:divsChild>
                    <w:div w:id="734594833">
                      <w:marLeft w:val="0"/>
                      <w:marRight w:val="0"/>
                      <w:marTop w:val="0"/>
                      <w:marBottom w:val="0"/>
                      <w:divBdr>
                        <w:top w:val="none" w:sz="0" w:space="0" w:color="auto"/>
                        <w:left w:val="none" w:sz="0" w:space="0" w:color="auto"/>
                        <w:bottom w:val="none" w:sz="0" w:space="0" w:color="auto"/>
                        <w:right w:val="none" w:sz="0" w:space="0" w:color="auto"/>
                      </w:divBdr>
                    </w:div>
                  </w:divsChild>
                </w:div>
                <w:div w:id="1193111705">
                  <w:marLeft w:val="0"/>
                  <w:marRight w:val="0"/>
                  <w:marTop w:val="0"/>
                  <w:marBottom w:val="0"/>
                  <w:divBdr>
                    <w:top w:val="none" w:sz="0" w:space="0" w:color="auto"/>
                    <w:left w:val="none" w:sz="0" w:space="0" w:color="auto"/>
                    <w:bottom w:val="none" w:sz="0" w:space="0" w:color="auto"/>
                    <w:right w:val="none" w:sz="0" w:space="0" w:color="auto"/>
                  </w:divBdr>
                  <w:divsChild>
                    <w:div w:id="1136987739">
                      <w:marLeft w:val="0"/>
                      <w:marRight w:val="0"/>
                      <w:marTop w:val="0"/>
                      <w:marBottom w:val="0"/>
                      <w:divBdr>
                        <w:top w:val="none" w:sz="0" w:space="0" w:color="auto"/>
                        <w:left w:val="none" w:sz="0" w:space="0" w:color="auto"/>
                        <w:bottom w:val="none" w:sz="0" w:space="0" w:color="auto"/>
                        <w:right w:val="none" w:sz="0" w:space="0" w:color="auto"/>
                      </w:divBdr>
                    </w:div>
                  </w:divsChild>
                </w:div>
                <w:div w:id="470287282">
                  <w:marLeft w:val="0"/>
                  <w:marRight w:val="0"/>
                  <w:marTop w:val="0"/>
                  <w:marBottom w:val="0"/>
                  <w:divBdr>
                    <w:top w:val="none" w:sz="0" w:space="0" w:color="auto"/>
                    <w:left w:val="none" w:sz="0" w:space="0" w:color="auto"/>
                    <w:bottom w:val="none" w:sz="0" w:space="0" w:color="auto"/>
                    <w:right w:val="none" w:sz="0" w:space="0" w:color="auto"/>
                  </w:divBdr>
                  <w:divsChild>
                    <w:div w:id="949624041">
                      <w:marLeft w:val="0"/>
                      <w:marRight w:val="0"/>
                      <w:marTop w:val="0"/>
                      <w:marBottom w:val="0"/>
                      <w:divBdr>
                        <w:top w:val="none" w:sz="0" w:space="0" w:color="auto"/>
                        <w:left w:val="none" w:sz="0" w:space="0" w:color="auto"/>
                        <w:bottom w:val="none" w:sz="0" w:space="0" w:color="auto"/>
                        <w:right w:val="none" w:sz="0" w:space="0" w:color="auto"/>
                      </w:divBdr>
                    </w:div>
                  </w:divsChild>
                </w:div>
                <w:div w:id="1705712653">
                  <w:marLeft w:val="0"/>
                  <w:marRight w:val="0"/>
                  <w:marTop w:val="0"/>
                  <w:marBottom w:val="0"/>
                  <w:divBdr>
                    <w:top w:val="none" w:sz="0" w:space="0" w:color="auto"/>
                    <w:left w:val="none" w:sz="0" w:space="0" w:color="auto"/>
                    <w:bottom w:val="none" w:sz="0" w:space="0" w:color="auto"/>
                    <w:right w:val="none" w:sz="0" w:space="0" w:color="auto"/>
                  </w:divBdr>
                  <w:divsChild>
                    <w:div w:id="1376470427">
                      <w:marLeft w:val="0"/>
                      <w:marRight w:val="0"/>
                      <w:marTop w:val="0"/>
                      <w:marBottom w:val="0"/>
                      <w:divBdr>
                        <w:top w:val="none" w:sz="0" w:space="0" w:color="auto"/>
                        <w:left w:val="none" w:sz="0" w:space="0" w:color="auto"/>
                        <w:bottom w:val="none" w:sz="0" w:space="0" w:color="auto"/>
                        <w:right w:val="none" w:sz="0" w:space="0" w:color="auto"/>
                      </w:divBdr>
                    </w:div>
                  </w:divsChild>
                </w:div>
                <w:div w:id="1351640687">
                  <w:marLeft w:val="0"/>
                  <w:marRight w:val="0"/>
                  <w:marTop w:val="0"/>
                  <w:marBottom w:val="0"/>
                  <w:divBdr>
                    <w:top w:val="none" w:sz="0" w:space="0" w:color="auto"/>
                    <w:left w:val="none" w:sz="0" w:space="0" w:color="auto"/>
                    <w:bottom w:val="none" w:sz="0" w:space="0" w:color="auto"/>
                    <w:right w:val="none" w:sz="0" w:space="0" w:color="auto"/>
                  </w:divBdr>
                  <w:divsChild>
                    <w:div w:id="702169221">
                      <w:marLeft w:val="0"/>
                      <w:marRight w:val="0"/>
                      <w:marTop w:val="0"/>
                      <w:marBottom w:val="0"/>
                      <w:divBdr>
                        <w:top w:val="none" w:sz="0" w:space="0" w:color="auto"/>
                        <w:left w:val="none" w:sz="0" w:space="0" w:color="auto"/>
                        <w:bottom w:val="none" w:sz="0" w:space="0" w:color="auto"/>
                        <w:right w:val="none" w:sz="0" w:space="0" w:color="auto"/>
                      </w:divBdr>
                    </w:div>
                  </w:divsChild>
                </w:div>
                <w:div w:id="1714496658">
                  <w:marLeft w:val="0"/>
                  <w:marRight w:val="0"/>
                  <w:marTop w:val="0"/>
                  <w:marBottom w:val="0"/>
                  <w:divBdr>
                    <w:top w:val="none" w:sz="0" w:space="0" w:color="auto"/>
                    <w:left w:val="none" w:sz="0" w:space="0" w:color="auto"/>
                    <w:bottom w:val="none" w:sz="0" w:space="0" w:color="auto"/>
                    <w:right w:val="none" w:sz="0" w:space="0" w:color="auto"/>
                  </w:divBdr>
                  <w:divsChild>
                    <w:div w:id="1712878062">
                      <w:marLeft w:val="0"/>
                      <w:marRight w:val="0"/>
                      <w:marTop w:val="0"/>
                      <w:marBottom w:val="0"/>
                      <w:divBdr>
                        <w:top w:val="none" w:sz="0" w:space="0" w:color="auto"/>
                        <w:left w:val="none" w:sz="0" w:space="0" w:color="auto"/>
                        <w:bottom w:val="none" w:sz="0" w:space="0" w:color="auto"/>
                        <w:right w:val="none" w:sz="0" w:space="0" w:color="auto"/>
                      </w:divBdr>
                    </w:div>
                  </w:divsChild>
                </w:div>
                <w:div w:id="1120537034">
                  <w:marLeft w:val="0"/>
                  <w:marRight w:val="0"/>
                  <w:marTop w:val="0"/>
                  <w:marBottom w:val="0"/>
                  <w:divBdr>
                    <w:top w:val="none" w:sz="0" w:space="0" w:color="auto"/>
                    <w:left w:val="none" w:sz="0" w:space="0" w:color="auto"/>
                    <w:bottom w:val="none" w:sz="0" w:space="0" w:color="auto"/>
                    <w:right w:val="none" w:sz="0" w:space="0" w:color="auto"/>
                  </w:divBdr>
                  <w:divsChild>
                    <w:div w:id="313068410">
                      <w:marLeft w:val="0"/>
                      <w:marRight w:val="0"/>
                      <w:marTop w:val="0"/>
                      <w:marBottom w:val="0"/>
                      <w:divBdr>
                        <w:top w:val="none" w:sz="0" w:space="0" w:color="auto"/>
                        <w:left w:val="none" w:sz="0" w:space="0" w:color="auto"/>
                        <w:bottom w:val="none" w:sz="0" w:space="0" w:color="auto"/>
                        <w:right w:val="none" w:sz="0" w:space="0" w:color="auto"/>
                      </w:divBdr>
                    </w:div>
                  </w:divsChild>
                </w:div>
                <w:div w:id="563761495">
                  <w:marLeft w:val="0"/>
                  <w:marRight w:val="0"/>
                  <w:marTop w:val="0"/>
                  <w:marBottom w:val="0"/>
                  <w:divBdr>
                    <w:top w:val="none" w:sz="0" w:space="0" w:color="auto"/>
                    <w:left w:val="none" w:sz="0" w:space="0" w:color="auto"/>
                    <w:bottom w:val="none" w:sz="0" w:space="0" w:color="auto"/>
                    <w:right w:val="none" w:sz="0" w:space="0" w:color="auto"/>
                  </w:divBdr>
                  <w:divsChild>
                    <w:div w:id="646973868">
                      <w:marLeft w:val="0"/>
                      <w:marRight w:val="0"/>
                      <w:marTop w:val="0"/>
                      <w:marBottom w:val="0"/>
                      <w:divBdr>
                        <w:top w:val="none" w:sz="0" w:space="0" w:color="auto"/>
                        <w:left w:val="none" w:sz="0" w:space="0" w:color="auto"/>
                        <w:bottom w:val="none" w:sz="0" w:space="0" w:color="auto"/>
                        <w:right w:val="none" w:sz="0" w:space="0" w:color="auto"/>
                      </w:divBdr>
                    </w:div>
                  </w:divsChild>
                </w:div>
                <w:div w:id="335545275">
                  <w:marLeft w:val="0"/>
                  <w:marRight w:val="0"/>
                  <w:marTop w:val="0"/>
                  <w:marBottom w:val="0"/>
                  <w:divBdr>
                    <w:top w:val="none" w:sz="0" w:space="0" w:color="auto"/>
                    <w:left w:val="none" w:sz="0" w:space="0" w:color="auto"/>
                    <w:bottom w:val="none" w:sz="0" w:space="0" w:color="auto"/>
                    <w:right w:val="none" w:sz="0" w:space="0" w:color="auto"/>
                  </w:divBdr>
                  <w:divsChild>
                    <w:div w:id="450520488">
                      <w:marLeft w:val="0"/>
                      <w:marRight w:val="0"/>
                      <w:marTop w:val="0"/>
                      <w:marBottom w:val="0"/>
                      <w:divBdr>
                        <w:top w:val="none" w:sz="0" w:space="0" w:color="auto"/>
                        <w:left w:val="none" w:sz="0" w:space="0" w:color="auto"/>
                        <w:bottom w:val="none" w:sz="0" w:space="0" w:color="auto"/>
                        <w:right w:val="none" w:sz="0" w:space="0" w:color="auto"/>
                      </w:divBdr>
                    </w:div>
                  </w:divsChild>
                </w:div>
                <w:div w:id="1219131206">
                  <w:marLeft w:val="0"/>
                  <w:marRight w:val="0"/>
                  <w:marTop w:val="0"/>
                  <w:marBottom w:val="0"/>
                  <w:divBdr>
                    <w:top w:val="none" w:sz="0" w:space="0" w:color="auto"/>
                    <w:left w:val="none" w:sz="0" w:space="0" w:color="auto"/>
                    <w:bottom w:val="none" w:sz="0" w:space="0" w:color="auto"/>
                    <w:right w:val="none" w:sz="0" w:space="0" w:color="auto"/>
                  </w:divBdr>
                  <w:divsChild>
                    <w:div w:id="941760249">
                      <w:marLeft w:val="0"/>
                      <w:marRight w:val="0"/>
                      <w:marTop w:val="0"/>
                      <w:marBottom w:val="0"/>
                      <w:divBdr>
                        <w:top w:val="none" w:sz="0" w:space="0" w:color="auto"/>
                        <w:left w:val="none" w:sz="0" w:space="0" w:color="auto"/>
                        <w:bottom w:val="none" w:sz="0" w:space="0" w:color="auto"/>
                        <w:right w:val="none" w:sz="0" w:space="0" w:color="auto"/>
                      </w:divBdr>
                    </w:div>
                  </w:divsChild>
                </w:div>
                <w:div w:id="1482893728">
                  <w:marLeft w:val="0"/>
                  <w:marRight w:val="0"/>
                  <w:marTop w:val="0"/>
                  <w:marBottom w:val="0"/>
                  <w:divBdr>
                    <w:top w:val="none" w:sz="0" w:space="0" w:color="auto"/>
                    <w:left w:val="none" w:sz="0" w:space="0" w:color="auto"/>
                    <w:bottom w:val="none" w:sz="0" w:space="0" w:color="auto"/>
                    <w:right w:val="none" w:sz="0" w:space="0" w:color="auto"/>
                  </w:divBdr>
                  <w:divsChild>
                    <w:div w:id="1407532619">
                      <w:marLeft w:val="0"/>
                      <w:marRight w:val="0"/>
                      <w:marTop w:val="0"/>
                      <w:marBottom w:val="0"/>
                      <w:divBdr>
                        <w:top w:val="none" w:sz="0" w:space="0" w:color="auto"/>
                        <w:left w:val="none" w:sz="0" w:space="0" w:color="auto"/>
                        <w:bottom w:val="none" w:sz="0" w:space="0" w:color="auto"/>
                        <w:right w:val="none" w:sz="0" w:space="0" w:color="auto"/>
                      </w:divBdr>
                    </w:div>
                  </w:divsChild>
                </w:div>
                <w:div w:id="2113209281">
                  <w:marLeft w:val="0"/>
                  <w:marRight w:val="0"/>
                  <w:marTop w:val="0"/>
                  <w:marBottom w:val="0"/>
                  <w:divBdr>
                    <w:top w:val="none" w:sz="0" w:space="0" w:color="auto"/>
                    <w:left w:val="none" w:sz="0" w:space="0" w:color="auto"/>
                    <w:bottom w:val="none" w:sz="0" w:space="0" w:color="auto"/>
                    <w:right w:val="none" w:sz="0" w:space="0" w:color="auto"/>
                  </w:divBdr>
                  <w:divsChild>
                    <w:div w:id="1896508714">
                      <w:marLeft w:val="0"/>
                      <w:marRight w:val="0"/>
                      <w:marTop w:val="0"/>
                      <w:marBottom w:val="0"/>
                      <w:divBdr>
                        <w:top w:val="none" w:sz="0" w:space="0" w:color="auto"/>
                        <w:left w:val="none" w:sz="0" w:space="0" w:color="auto"/>
                        <w:bottom w:val="none" w:sz="0" w:space="0" w:color="auto"/>
                        <w:right w:val="none" w:sz="0" w:space="0" w:color="auto"/>
                      </w:divBdr>
                    </w:div>
                  </w:divsChild>
                </w:div>
                <w:div w:id="409427673">
                  <w:marLeft w:val="0"/>
                  <w:marRight w:val="0"/>
                  <w:marTop w:val="0"/>
                  <w:marBottom w:val="0"/>
                  <w:divBdr>
                    <w:top w:val="none" w:sz="0" w:space="0" w:color="auto"/>
                    <w:left w:val="none" w:sz="0" w:space="0" w:color="auto"/>
                    <w:bottom w:val="none" w:sz="0" w:space="0" w:color="auto"/>
                    <w:right w:val="none" w:sz="0" w:space="0" w:color="auto"/>
                  </w:divBdr>
                  <w:divsChild>
                    <w:div w:id="207956382">
                      <w:marLeft w:val="0"/>
                      <w:marRight w:val="0"/>
                      <w:marTop w:val="0"/>
                      <w:marBottom w:val="0"/>
                      <w:divBdr>
                        <w:top w:val="none" w:sz="0" w:space="0" w:color="auto"/>
                        <w:left w:val="none" w:sz="0" w:space="0" w:color="auto"/>
                        <w:bottom w:val="none" w:sz="0" w:space="0" w:color="auto"/>
                        <w:right w:val="none" w:sz="0" w:space="0" w:color="auto"/>
                      </w:divBdr>
                    </w:div>
                  </w:divsChild>
                </w:div>
                <w:div w:id="93482410">
                  <w:marLeft w:val="0"/>
                  <w:marRight w:val="0"/>
                  <w:marTop w:val="0"/>
                  <w:marBottom w:val="0"/>
                  <w:divBdr>
                    <w:top w:val="none" w:sz="0" w:space="0" w:color="auto"/>
                    <w:left w:val="none" w:sz="0" w:space="0" w:color="auto"/>
                    <w:bottom w:val="none" w:sz="0" w:space="0" w:color="auto"/>
                    <w:right w:val="none" w:sz="0" w:space="0" w:color="auto"/>
                  </w:divBdr>
                  <w:divsChild>
                    <w:div w:id="1010761935">
                      <w:marLeft w:val="0"/>
                      <w:marRight w:val="0"/>
                      <w:marTop w:val="0"/>
                      <w:marBottom w:val="0"/>
                      <w:divBdr>
                        <w:top w:val="none" w:sz="0" w:space="0" w:color="auto"/>
                        <w:left w:val="none" w:sz="0" w:space="0" w:color="auto"/>
                        <w:bottom w:val="none" w:sz="0" w:space="0" w:color="auto"/>
                        <w:right w:val="none" w:sz="0" w:space="0" w:color="auto"/>
                      </w:divBdr>
                    </w:div>
                  </w:divsChild>
                </w:div>
                <w:div w:id="728383155">
                  <w:marLeft w:val="0"/>
                  <w:marRight w:val="0"/>
                  <w:marTop w:val="0"/>
                  <w:marBottom w:val="0"/>
                  <w:divBdr>
                    <w:top w:val="none" w:sz="0" w:space="0" w:color="auto"/>
                    <w:left w:val="none" w:sz="0" w:space="0" w:color="auto"/>
                    <w:bottom w:val="none" w:sz="0" w:space="0" w:color="auto"/>
                    <w:right w:val="none" w:sz="0" w:space="0" w:color="auto"/>
                  </w:divBdr>
                  <w:divsChild>
                    <w:div w:id="733353306">
                      <w:marLeft w:val="0"/>
                      <w:marRight w:val="0"/>
                      <w:marTop w:val="0"/>
                      <w:marBottom w:val="0"/>
                      <w:divBdr>
                        <w:top w:val="none" w:sz="0" w:space="0" w:color="auto"/>
                        <w:left w:val="none" w:sz="0" w:space="0" w:color="auto"/>
                        <w:bottom w:val="none" w:sz="0" w:space="0" w:color="auto"/>
                        <w:right w:val="none" w:sz="0" w:space="0" w:color="auto"/>
                      </w:divBdr>
                    </w:div>
                  </w:divsChild>
                </w:div>
                <w:div w:id="205142997">
                  <w:marLeft w:val="0"/>
                  <w:marRight w:val="0"/>
                  <w:marTop w:val="0"/>
                  <w:marBottom w:val="0"/>
                  <w:divBdr>
                    <w:top w:val="none" w:sz="0" w:space="0" w:color="auto"/>
                    <w:left w:val="none" w:sz="0" w:space="0" w:color="auto"/>
                    <w:bottom w:val="none" w:sz="0" w:space="0" w:color="auto"/>
                    <w:right w:val="none" w:sz="0" w:space="0" w:color="auto"/>
                  </w:divBdr>
                  <w:divsChild>
                    <w:div w:id="2123646491">
                      <w:marLeft w:val="0"/>
                      <w:marRight w:val="0"/>
                      <w:marTop w:val="0"/>
                      <w:marBottom w:val="0"/>
                      <w:divBdr>
                        <w:top w:val="none" w:sz="0" w:space="0" w:color="auto"/>
                        <w:left w:val="none" w:sz="0" w:space="0" w:color="auto"/>
                        <w:bottom w:val="none" w:sz="0" w:space="0" w:color="auto"/>
                        <w:right w:val="none" w:sz="0" w:space="0" w:color="auto"/>
                      </w:divBdr>
                    </w:div>
                  </w:divsChild>
                </w:div>
                <w:div w:id="485435230">
                  <w:marLeft w:val="0"/>
                  <w:marRight w:val="0"/>
                  <w:marTop w:val="0"/>
                  <w:marBottom w:val="0"/>
                  <w:divBdr>
                    <w:top w:val="none" w:sz="0" w:space="0" w:color="auto"/>
                    <w:left w:val="none" w:sz="0" w:space="0" w:color="auto"/>
                    <w:bottom w:val="none" w:sz="0" w:space="0" w:color="auto"/>
                    <w:right w:val="none" w:sz="0" w:space="0" w:color="auto"/>
                  </w:divBdr>
                  <w:divsChild>
                    <w:div w:id="1922256729">
                      <w:marLeft w:val="0"/>
                      <w:marRight w:val="0"/>
                      <w:marTop w:val="0"/>
                      <w:marBottom w:val="0"/>
                      <w:divBdr>
                        <w:top w:val="none" w:sz="0" w:space="0" w:color="auto"/>
                        <w:left w:val="none" w:sz="0" w:space="0" w:color="auto"/>
                        <w:bottom w:val="none" w:sz="0" w:space="0" w:color="auto"/>
                        <w:right w:val="none" w:sz="0" w:space="0" w:color="auto"/>
                      </w:divBdr>
                    </w:div>
                  </w:divsChild>
                </w:div>
                <w:div w:id="1608737672">
                  <w:marLeft w:val="0"/>
                  <w:marRight w:val="0"/>
                  <w:marTop w:val="0"/>
                  <w:marBottom w:val="0"/>
                  <w:divBdr>
                    <w:top w:val="none" w:sz="0" w:space="0" w:color="auto"/>
                    <w:left w:val="none" w:sz="0" w:space="0" w:color="auto"/>
                    <w:bottom w:val="none" w:sz="0" w:space="0" w:color="auto"/>
                    <w:right w:val="none" w:sz="0" w:space="0" w:color="auto"/>
                  </w:divBdr>
                  <w:divsChild>
                    <w:div w:id="1153566643">
                      <w:marLeft w:val="0"/>
                      <w:marRight w:val="0"/>
                      <w:marTop w:val="0"/>
                      <w:marBottom w:val="0"/>
                      <w:divBdr>
                        <w:top w:val="none" w:sz="0" w:space="0" w:color="auto"/>
                        <w:left w:val="none" w:sz="0" w:space="0" w:color="auto"/>
                        <w:bottom w:val="none" w:sz="0" w:space="0" w:color="auto"/>
                        <w:right w:val="none" w:sz="0" w:space="0" w:color="auto"/>
                      </w:divBdr>
                    </w:div>
                  </w:divsChild>
                </w:div>
                <w:div w:id="523709239">
                  <w:marLeft w:val="0"/>
                  <w:marRight w:val="0"/>
                  <w:marTop w:val="0"/>
                  <w:marBottom w:val="0"/>
                  <w:divBdr>
                    <w:top w:val="none" w:sz="0" w:space="0" w:color="auto"/>
                    <w:left w:val="none" w:sz="0" w:space="0" w:color="auto"/>
                    <w:bottom w:val="none" w:sz="0" w:space="0" w:color="auto"/>
                    <w:right w:val="none" w:sz="0" w:space="0" w:color="auto"/>
                  </w:divBdr>
                  <w:divsChild>
                    <w:div w:id="2021656994">
                      <w:marLeft w:val="0"/>
                      <w:marRight w:val="0"/>
                      <w:marTop w:val="0"/>
                      <w:marBottom w:val="0"/>
                      <w:divBdr>
                        <w:top w:val="none" w:sz="0" w:space="0" w:color="auto"/>
                        <w:left w:val="none" w:sz="0" w:space="0" w:color="auto"/>
                        <w:bottom w:val="none" w:sz="0" w:space="0" w:color="auto"/>
                        <w:right w:val="none" w:sz="0" w:space="0" w:color="auto"/>
                      </w:divBdr>
                    </w:div>
                  </w:divsChild>
                </w:div>
                <w:div w:id="293365132">
                  <w:marLeft w:val="0"/>
                  <w:marRight w:val="0"/>
                  <w:marTop w:val="0"/>
                  <w:marBottom w:val="0"/>
                  <w:divBdr>
                    <w:top w:val="none" w:sz="0" w:space="0" w:color="auto"/>
                    <w:left w:val="none" w:sz="0" w:space="0" w:color="auto"/>
                    <w:bottom w:val="none" w:sz="0" w:space="0" w:color="auto"/>
                    <w:right w:val="none" w:sz="0" w:space="0" w:color="auto"/>
                  </w:divBdr>
                  <w:divsChild>
                    <w:div w:id="1813257365">
                      <w:marLeft w:val="0"/>
                      <w:marRight w:val="0"/>
                      <w:marTop w:val="0"/>
                      <w:marBottom w:val="0"/>
                      <w:divBdr>
                        <w:top w:val="none" w:sz="0" w:space="0" w:color="auto"/>
                        <w:left w:val="none" w:sz="0" w:space="0" w:color="auto"/>
                        <w:bottom w:val="none" w:sz="0" w:space="0" w:color="auto"/>
                        <w:right w:val="none" w:sz="0" w:space="0" w:color="auto"/>
                      </w:divBdr>
                    </w:div>
                  </w:divsChild>
                </w:div>
                <w:div w:id="903487976">
                  <w:marLeft w:val="0"/>
                  <w:marRight w:val="0"/>
                  <w:marTop w:val="0"/>
                  <w:marBottom w:val="0"/>
                  <w:divBdr>
                    <w:top w:val="none" w:sz="0" w:space="0" w:color="auto"/>
                    <w:left w:val="none" w:sz="0" w:space="0" w:color="auto"/>
                    <w:bottom w:val="none" w:sz="0" w:space="0" w:color="auto"/>
                    <w:right w:val="none" w:sz="0" w:space="0" w:color="auto"/>
                  </w:divBdr>
                  <w:divsChild>
                    <w:div w:id="1609893446">
                      <w:marLeft w:val="0"/>
                      <w:marRight w:val="0"/>
                      <w:marTop w:val="0"/>
                      <w:marBottom w:val="0"/>
                      <w:divBdr>
                        <w:top w:val="none" w:sz="0" w:space="0" w:color="auto"/>
                        <w:left w:val="none" w:sz="0" w:space="0" w:color="auto"/>
                        <w:bottom w:val="none" w:sz="0" w:space="0" w:color="auto"/>
                        <w:right w:val="none" w:sz="0" w:space="0" w:color="auto"/>
                      </w:divBdr>
                    </w:div>
                  </w:divsChild>
                </w:div>
                <w:div w:id="1897006633">
                  <w:marLeft w:val="0"/>
                  <w:marRight w:val="0"/>
                  <w:marTop w:val="0"/>
                  <w:marBottom w:val="0"/>
                  <w:divBdr>
                    <w:top w:val="none" w:sz="0" w:space="0" w:color="auto"/>
                    <w:left w:val="none" w:sz="0" w:space="0" w:color="auto"/>
                    <w:bottom w:val="none" w:sz="0" w:space="0" w:color="auto"/>
                    <w:right w:val="none" w:sz="0" w:space="0" w:color="auto"/>
                  </w:divBdr>
                  <w:divsChild>
                    <w:div w:id="1533228102">
                      <w:marLeft w:val="0"/>
                      <w:marRight w:val="0"/>
                      <w:marTop w:val="0"/>
                      <w:marBottom w:val="0"/>
                      <w:divBdr>
                        <w:top w:val="none" w:sz="0" w:space="0" w:color="auto"/>
                        <w:left w:val="none" w:sz="0" w:space="0" w:color="auto"/>
                        <w:bottom w:val="none" w:sz="0" w:space="0" w:color="auto"/>
                        <w:right w:val="none" w:sz="0" w:space="0" w:color="auto"/>
                      </w:divBdr>
                    </w:div>
                  </w:divsChild>
                </w:div>
                <w:div w:id="1132594027">
                  <w:marLeft w:val="0"/>
                  <w:marRight w:val="0"/>
                  <w:marTop w:val="0"/>
                  <w:marBottom w:val="0"/>
                  <w:divBdr>
                    <w:top w:val="none" w:sz="0" w:space="0" w:color="auto"/>
                    <w:left w:val="none" w:sz="0" w:space="0" w:color="auto"/>
                    <w:bottom w:val="none" w:sz="0" w:space="0" w:color="auto"/>
                    <w:right w:val="none" w:sz="0" w:space="0" w:color="auto"/>
                  </w:divBdr>
                  <w:divsChild>
                    <w:div w:id="1706100338">
                      <w:marLeft w:val="0"/>
                      <w:marRight w:val="0"/>
                      <w:marTop w:val="0"/>
                      <w:marBottom w:val="0"/>
                      <w:divBdr>
                        <w:top w:val="none" w:sz="0" w:space="0" w:color="auto"/>
                        <w:left w:val="none" w:sz="0" w:space="0" w:color="auto"/>
                        <w:bottom w:val="none" w:sz="0" w:space="0" w:color="auto"/>
                        <w:right w:val="none" w:sz="0" w:space="0" w:color="auto"/>
                      </w:divBdr>
                    </w:div>
                  </w:divsChild>
                </w:div>
                <w:div w:id="641614211">
                  <w:marLeft w:val="0"/>
                  <w:marRight w:val="0"/>
                  <w:marTop w:val="0"/>
                  <w:marBottom w:val="0"/>
                  <w:divBdr>
                    <w:top w:val="none" w:sz="0" w:space="0" w:color="auto"/>
                    <w:left w:val="none" w:sz="0" w:space="0" w:color="auto"/>
                    <w:bottom w:val="none" w:sz="0" w:space="0" w:color="auto"/>
                    <w:right w:val="none" w:sz="0" w:space="0" w:color="auto"/>
                  </w:divBdr>
                  <w:divsChild>
                    <w:div w:id="641276227">
                      <w:marLeft w:val="0"/>
                      <w:marRight w:val="0"/>
                      <w:marTop w:val="0"/>
                      <w:marBottom w:val="0"/>
                      <w:divBdr>
                        <w:top w:val="none" w:sz="0" w:space="0" w:color="auto"/>
                        <w:left w:val="none" w:sz="0" w:space="0" w:color="auto"/>
                        <w:bottom w:val="none" w:sz="0" w:space="0" w:color="auto"/>
                        <w:right w:val="none" w:sz="0" w:space="0" w:color="auto"/>
                      </w:divBdr>
                    </w:div>
                  </w:divsChild>
                </w:div>
                <w:div w:id="1946300591">
                  <w:marLeft w:val="0"/>
                  <w:marRight w:val="0"/>
                  <w:marTop w:val="0"/>
                  <w:marBottom w:val="0"/>
                  <w:divBdr>
                    <w:top w:val="none" w:sz="0" w:space="0" w:color="auto"/>
                    <w:left w:val="none" w:sz="0" w:space="0" w:color="auto"/>
                    <w:bottom w:val="none" w:sz="0" w:space="0" w:color="auto"/>
                    <w:right w:val="none" w:sz="0" w:space="0" w:color="auto"/>
                  </w:divBdr>
                  <w:divsChild>
                    <w:div w:id="1452167567">
                      <w:marLeft w:val="0"/>
                      <w:marRight w:val="0"/>
                      <w:marTop w:val="0"/>
                      <w:marBottom w:val="0"/>
                      <w:divBdr>
                        <w:top w:val="none" w:sz="0" w:space="0" w:color="auto"/>
                        <w:left w:val="none" w:sz="0" w:space="0" w:color="auto"/>
                        <w:bottom w:val="none" w:sz="0" w:space="0" w:color="auto"/>
                        <w:right w:val="none" w:sz="0" w:space="0" w:color="auto"/>
                      </w:divBdr>
                    </w:div>
                  </w:divsChild>
                </w:div>
                <w:div w:id="45955065">
                  <w:marLeft w:val="0"/>
                  <w:marRight w:val="0"/>
                  <w:marTop w:val="0"/>
                  <w:marBottom w:val="0"/>
                  <w:divBdr>
                    <w:top w:val="none" w:sz="0" w:space="0" w:color="auto"/>
                    <w:left w:val="none" w:sz="0" w:space="0" w:color="auto"/>
                    <w:bottom w:val="none" w:sz="0" w:space="0" w:color="auto"/>
                    <w:right w:val="none" w:sz="0" w:space="0" w:color="auto"/>
                  </w:divBdr>
                  <w:divsChild>
                    <w:div w:id="1125582114">
                      <w:marLeft w:val="0"/>
                      <w:marRight w:val="0"/>
                      <w:marTop w:val="0"/>
                      <w:marBottom w:val="0"/>
                      <w:divBdr>
                        <w:top w:val="none" w:sz="0" w:space="0" w:color="auto"/>
                        <w:left w:val="none" w:sz="0" w:space="0" w:color="auto"/>
                        <w:bottom w:val="none" w:sz="0" w:space="0" w:color="auto"/>
                        <w:right w:val="none" w:sz="0" w:space="0" w:color="auto"/>
                      </w:divBdr>
                    </w:div>
                  </w:divsChild>
                </w:div>
                <w:div w:id="1759445951">
                  <w:marLeft w:val="0"/>
                  <w:marRight w:val="0"/>
                  <w:marTop w:val="0"/>
                  <w:marBottom w:val="0"/>
                  <w:divBdr>
                    <w:top w:val="none" w:sz="0" w:space="0" w:color="auto"/>
                    <w:left w:val="none" w:sz="0" w:space="0" w:color="auto"/>
                    <w:bottom w:val="none" w:sz="0" w:space="0" w:color="auto"/>
                    <w:right w:val="none" w:sz="0" w:space="0" w:color="auto"/>
                  </w:divBdr>
                  <w:divsChild>
                    <w:div w:id="1980530126">
                      <w:marLeft w:val="0"/>
                      <w:marRight w:val="0"/>
                      <w:marTop w:val="0"/>
                      <w:marBottom w:val="0"/>
                      <w:divBdr>
                        <w:top w:val="none" w:sz="0" w:space="0" w:color="auto"/>
                        <w:left w:val="none" w:sz="0" w:space="0" w:color="auto"/>
                        <w:bottom w:val="none" w:sz="0" w:space="0" w:color="auto"/>
                        <w:right w:val="none" w:sz="0" w:space="0" w:color="auto"/>
                      </w:divBdr>
                    </w:div>
                  </w:divsChild>
                </w:div>
                <w:div w:id="1318414910">
                  <w:marLeft w:val="0"/>
                  <w:marRight w:val="0"/>
                  <w:marTop w:val="0"/>
                  <w:marBottom w:val="0"/>
                  <w:divBdr>
                    <w:top w:val="none" w:sz="0" w:space="0" w:color="auto"/>
                    <w:left w:val="none" w:sz="0" w:space="0" w:color="auto"/>
                    <w:bottom w:val="none" w:sz="0" w:space="0" w:color="auto"/>
                    <w:right w:val="none" w:sz="0" w:space="0" w:color="auto"/>
                  </w:divBdr>
                  <w:divsChild>
                    <w:div w:id="1188059771">
                      <w:marLeft w:val="0"/>
                      <w:marRight w:val="0"/>
                      <w:marTop w:val="0"/>
                      <w:marBottom w:val="0"/>
                      <w:divBdr>
                        <w:top w:val="none" w:sz="0" w:space="0" w:color="auto"/>
                        <w:left w:val="none" w:sz="0" w:space="0" w:color="auto"/>
                        <w:bottom w:val="none" w:sz="0" w:space="0" w:color="auto"/>
                        <w:right w:val="none" w:sz="0" w:space="0" w:color="auto"/>
                      </w:divBdr>
                    </w:div>
                  </w:divsChild>
                </w:div>
                <w:div w:id="1402365432">
                  <w:marLeft w:val="0"/>
                  <w:marRight w:val="0"/>
                  <w:marTop w:val="0"/>
                  <w:marBottom w:val="0"/>
                  <w:divBdr>
                    <w:top w:val="none" w:sz="0" w:space="0" w:color="auto"/>
                    <w:left w:val="none" w:sz="0" w:space="0" w:color="auto"/>
                    <w:bottom w:val="none" w:sz="0" w:space="0" w:color="auto"/>
                    <w:right w:val="none" w:sz="0" w:space="0" w:color="auto"/>
                  </w:divBdr>
                  <w:divsChild>
                    <w:div w:id="4013973">
                      <w:marLeft w:val="0"/>
                      <w:marRight w:val="0"/>
                      <w:marTop w:val="0"/>
                      <w:marBottom w:val="0"/>
                      <w:divBdr>
                        <w:top w:val="none" w:sz="0" w:space="0" w:color="auto"/>
                        <w:left w:val="none" w:sz="0" w:space="0" w:color="auto"/>
                        <w:bottom w:val="none" w:sz="0" w:space="0" w:color="auto"/>
                        <w:right w:val="none" w:sz="0" w:space="0" w:color="auto"/>
                      </w:divBdr>
                    </w:div>
                  </w:divsChild>
                </w:div>
                <w:div w:id="1664696098">
                  <w:marLeft w:val="0"/>
                  <w:marRight w:val="0"/>
                  <w:marTop w:val="0"/>
                  <w:marBottom w:val="0"/>
                  <w:divBdr>
                    <w:top w:val="none" w:sz="0" w:space="0" w:color="auto"/>
                    <w:left w:val="none" w:sz="0" w:space="0" w:color="auto"/>
                    <w:bottom w:val="none" w:sz="0" w:space="0" w:color="auto"/>
                    <w:right w:val="none" w:sz="0" w:space="0" w:color="auto"/>
                  </w:divBdr>
                  <w:divsChild>
                    <w:div w:id="202717020">
                      <w:marLeft w:val="0"/>
                      <w:marRight w:val="0"/>
                      <w:marTop w:val="0"/>
                      <w:marBottom w:val="0"/>
                      <w:divBdr>
                        <w:top w:val="none" w:sz="0" w:space="0" w:color="auto"/>
                        <w:left w:val="none" w:sz="0" w:space="0" w:color="auto"/>
                        <w:bottom w:val="none" w:sz="0" w:space="0" w:color="auto"/>
                        <w:right w:val="none" w:sz="0" w:space="0" w:color="auto"/>
                      </w:divBdr>
                    </w:div>
                  </w:divsChild>
                </w:div>
                <w:div w:id="945817559">
                  <w:marLeft w:val="0"/>
                  <w:marRight w:val="0"/>
                  <w:marTop w:val="0"/>
                  <w:marBottom w:val="0"/>
                  <w:divBdr>
                    <w:top w:val="none" w:sz="0" w:space="0" w:color="auto"/>
                    <w:left w:val="none" w:sz="0" w:space="0" w:color="auto"/>
                    <w:bottom w:val="none" w:sz="0" w:space="0" w:color="auto"/>
                    <w:right w:val="none" w:sz="0" w:space="0" w:color="auto"/>
                  </w:divBdr>
                  <w:divsChild>
                    <w:div w:id="205803627">
                      <w:marLeft w:val="0"/>
                      <w:marRight w:val="0"/>
                      <w:marTop w:val="0"/>
                      <w:marBottom w:val="0"/>
                      <w:divBdr>
                        <w:top w:val="none" w:sz="0" w:space="0" w:color="auto"/>
                        <w:left w:val="none" w:sz="0" w:space="0" w:color="auto"/>
                        <w:bottom w:val="none" w:sz="0" w:space="0" w:color="auto"/>
                        <w:right w:val="none" w:sz="0" w:space="0" w:color="auto"/>
                      </w:divBdr>
                    </w:div>
                  </w:divsChild>
                </w:div>
                <w:div w:id="1632899401">
                  <w:marLeft w:val="0"/>
                  <w:marRight w:val="0"/>
                  <w:marTop w:val="0"/>
                  <w:marBottom w:val="0"/>
                  <w:divBdr>
                    <w:top w:val="none" w:sz="0" w:space="0" w:color="auto"/>
                    <w:left w:val="none" w:sz="0" w:space="0" w:color="auto"/>
                    <w:bottom w:val="none" w:sz="0" w:space="0" w:color="auto"/>
                    <w:right w:val="none" w:sz="0" w:space="0" w:color="auto"/>
                  </w:divBdr>
                  <w:divsChild>
                    <w:div w:id="1487939179">
                      <w:marLeft w:val="0"/>
                      <w:marRight w:val="0"/>
                      <w:marTop w:val="0"/>
                      <w:marBottom w:val="0"/>
                      <w:divBdr>
                        <w:top w:val="none" w:sz="0" w:space="0" w:color="auto"/>
                        <w:left w:val="none" w:sz="0" w:space="0" w:color="auto"/>
                        <w:bottom w:val="none" w:sz="0" w:space="0" w:color="auto"/>
                        <w:right w:val="none" w:sz="0" w:space="0" w:color="auto"/>
                      </w:divBdr>
                    </w:div>
                  </w:divsChild>
                </w:div>
                <w:div w:id="463235975">
                  <w:marLeft w:val="0"/>
                  <w:marRight w:val="0"/>
                  <w:marTop w:val="0"/>
                  <w:marBottom w:val="0"/>
                  <w:divBdr>
                    <w:top w:val="none" w:sz="0" w:space="0" w:color="auto"/>
                    <w:left w:val="none" w:sz="0" w:space="0" w:color="auto"/>
                    <w:bottom w:val="none" w:sz="0" w:space="0" w:color="auto"/>
                    <w:right w:val="none" w:sz="0" w:space="0" w:color="auto"/>
                  </w:divBdr>
                  <w:divsChild>
                    <w:div w:id="758528705">
                      <w:marLeft w:val="0"/>
                      <w:marRight w:val="0"/>
                      <w:marTop w:val="0"/>
                      <w:marBottom w:val="0"/>
                      <w:divBdr>
                        <w:top w:val="none" w:sz="0" w:space="0" w:color="auto"/>
                        <w:left w:val="none" w:sz="0" w:space="0" w:color="auto"/>
                        <w:bottom w:val="none" w:sz="0" w:space="0" w:color="auto"/>
                        <w:right w:val="none" w:sz="0" w:space="0" w:color="auto"/>
                      </w:divBdr>
                    </w:div>
                  </w:divsChild>
                </w:div>
                <w:div w:id="869299509">
                  <w:marLeft w:val="0"/>
                  <w:marRight w:val="0"/>
                  <w:marTop w:val="0"/>
                  <w:marBottom w:val="0"/>
                  <w:divBdr>
                    <w:top w:val="none" w:sz="0" w:space="0" w:color="auto"/>
                    <w:left w:val="none" w:sz="0" w:space="0" w:color="auto"/>
                    <w:bottom w:val="none" w:sz="0" w:space="0" w:color="auto"/>
                    <w:right w:val="none" w:sz="0" w:space="0" w:color="auto"/>
                  </w:divBdr>
                  <w:divsChild>
                    <w:div w:id="1398363517">
                      <w:marLeft w:val="0"/>
                      <w:marRight w:val="0"/>
                      <w:marTop w:val="0"/>
                      <w:marBottom w:val="0"/>
                      <w:divBdr>
                        <w:top w:val="none" w:sz="0" w:space="0" w:color="auto"/>
                        <w:left w:val="none" w:sz="0" w:space="0" w:color="auto"/>
                        <w:bottom w:val="none" w:sz="0" w:space="0" w:color="auto"/>
                        <w:right w:val="none" w:sz="0" w:space="0" w:color="auto"/>
                      </w:divBdr>
                    </w:div>
                  </w:divsChild>
                </w:div>
                <w:div w:id="1524511502">
                  <w:marLeft w:val="0"/>
                  <w:marRight w:val="0"/>
                  <w:marTop w:val="0"/>
                  <w:marBottom w:val="0"/>
                  <w:divBdr>
                    <w:top w:val="none" w:sz="0" w:space="0" w:color="auto"/>
                    <w:left w:val="none" w:sz="0" w:space="0" w:color="auto"/>
                    <w:bottom w:val="none" w:sz="0" w:space="0" w:color="auto"/>
                    <w:right w:val="none" w:sz="0" w:space="0" w:color="auto"/>
                  </w:divBdr>
                  <w:divsChild>
                    <w:div w:id="568228208">
                      <w:marLeft w:val="0"/>
                      <w:marRight w:val="0"/>
                      <w:marTop w:val="0"/>
                      <w:marBottom w:val="0"/>
                      <w:divBdr>
                        <w:top w:val="none" w:sz="0" w:space="0" w:color="auto"/>
                        <w:left w:val="none" w:sz="0" w:space="0" w:color="auto"/>
                        <w:bottom w:val="none" w:sz="0" w:space="0" w:color="auto"/>
                        <w:right w:val="none" w:sz="0" w:space="0" w:color="auto"/>
                      </w:divBdr>
                    </w:div>
                  </w:divsChild>
                </w:div>
                <w:div w:id="572543235">
                  <w:marLeft w:val="0"/>
                  <w:marRight w:val="0"/>
                  <w:marTop w:val="0"/>
                  <w:marBottom w:val="0"/>
                  <w:divBdr>
                    <w:top w:val="none" w:sz="0" w:space="0" w:color="auto"/>
                    <w:left w:val="none" w:sz="0" w:space="0" w:color="auto"/>
                    <w:bottom w:val="none" w:sz="0" w:space="0" w:color="auto"/>
                    <w:right w:val="none" w:sz="0" w:space="0" w:color="auto"/>
                  </w:divBdr>
                  <w:divsChild>
                    <w:div w:id="715590954">
                      <w:marLeft w:val="0"/>
                      <w:marRight w:val="0"/>
                      <w:marTop w:val="0"/>
                      <w:marBottom w:val="0"/>
                      <w:divBdr>
                        <w:top w:val="none" w:sz="0" w:space="0" w:color="auto"/>
                        <w:left w:val="none" w:sz="0" w:space="0" w:color="auto"/>
                        <w:bottom w:val="none" w:sz="0" w:space="0" w:color="auto"/>
                        <w:right w:val="none" w:sz="0" w:space="0" w:color="auto"/>
                      </w:divBdr>
                    </w:div>
                  </w:divsChild>
                </w:div>
                <w:div w:id="2090348155">
                  <w:marLeft w:val="0"/>
                  <w:marRight w:val="0"/>
                  <w:marTop w:val="0"/>
                  <w:marBottom w:val="0"/>
                  <w:divBdr>
                    <w:top w:val="none" w:sz="0" w:space="0" w:color="auto"/>
                    <w:left w:val="none" w:sz="0" w:space="0" w:color="auto"/>
                    <w:bottom w:val="none" w:sz="0" w:space="0" w:color="auto"/>
                    <w:right w:val="none" w:sz="0" w:space="0" w:color="auto"/>
                  </w:divBdr>
                  <w:divsChild>
                    <w:div w:id="1943801066">
                      <w:marLeft w:val="0"/>
                      <w:marRight w:val="0"/>
                      <w:marTop w:val="0"/>
                      <w:marBottom w:val="0"/>
                      <w:divBdr>
                        <w:top w:val="none" w:sz="0" w:space="0" w:color="auto"/>
                        <w:left w:val="none" w:sz="0" w:space="0" w:color="auto"/>
                        <w:bottom w:val="none" w:sz="0" w:space="0" w:color="auto"/>
                        <w:right w:val="none" w:sz="0" w:space="0" w:color="auto"/>
                      </w:divBdr>
                    </w:div>
                  </w:divsChild>
                </w:div>
                <w:div w:id="157503525">
                  <w:marLeft w:val="0"/>
                  <w:marRight w:val="0"/>
                  <w:marTop w:val="0"/>
                  <w:marBottom w:val="0"/>
                  <w:divBdr>
                    <w:top w:val="none" w:sz="0" w:space="0" w:color="auto"/>
                    <w:left w:val="none" w:sz="0" w:space="0" w:color="auto"/>
                    <w:bottom w:val="none" w:sz="0" w:space="0" w:color="auto"/>
                    <w:right w:val="none" w:sz="0" w:space="0" w:color="auto"/>
                  </w:divBdr>
                  <w:divsChild>
                    <w:div w:id="1243173774">
                      <w:marLeft w:val="0"/>
                      <w:marRight w:val="0"/>
                      <w:marTop w:val="0"/>
                      <w:marBottom w:val="0"/>
                      <w:divBdr>
                        <w:top w:val="none" w:sz="0" w:space="0" w:color="auto"/>
                        <w:left w:val="none" w:sz="0" w:space="0" w:color="auto"/>
                        <w:bottom w:val="none" w:sz="0" w:space="0" w:color="auto"/>
                        <w:right w:val="none" w:sz="0" w:space="0" w:color="auto"/>
                      </w:divBdr>
                    </w:div>
                  </w:divsChild>
                </w:div>
                <w:div w:id="902443705">
                  <w:marLeft w:val="0"/>
                  <w:marRight w:val="0"/>
                  <w:marTop w:val="0"/>
                  <w:marBottom w:val="0"/>
                  <w:divBdr>
                    <w:top w:val="none" w:sz="0" w:space="0" w:color="auto"/>
                    <w:left w:val="none" w:sz="0" w:space="0" w:color="auto"/>
                    <w:bottom w:val="none" w:sz="0" w:space="0" w:color="auto"/>
                    <w:right w:val="none" w:sz="0" w:space="0" w:color="auto"/>
                  </w:divBdr>
                  <w:divsChild>
                    <w:div w:id="1011374408">
                      <w:marLeft w:val="0"/>
                      <w:marRight w:val="0"/>
                      <w:marTop w:val="0"/>
                      <w:marBottom w:val="0"/>
                      <w:divBdr>
                        <w:top w:val="none" w:sz="0" w:space="0" w:color="auto"/>
                        <w:left w:val="none" w:sz="0" w:space="0" w:color="auto"/>
                        <w:bottom w:val="none" w:sz="0" w:space="0" w:color="auto"/>
                        <w:right w:val="none" w:sz="0" w:space="0" w:color="auto"/>
                      </w:divBdr>
                    </w:div>
                  </w:divsChild>
                </w:div>
                <w:div w:id="180510900">
                  <w:marLeft w:val="0"/>
                  <w:marRight w:val="0"/>
                  <w:marTop w:val="0"/>
                  <w:marBottom w:val="0"/>
                  <w:divBdr>
                    <w:top w:val="none" w:sz="0" w:space="0" w:color="auto"/>
                    <w:left w:val="none" w:sz="0" w:space="0" w:color="auto"/>
                    <w:bottom w:val="none" w:sz="0" w:space="0" w:color="auto"/>
                    <w:right w:val="none" w:sz="0" w:space="0" w:color="auto"/>
                  </w:divBdr>
                  <w:divsChild>
                    <w:div w:id="1915968125">
                      <w:marLeft w:val="0"/>
                      <w:marRight w:val="0"/>
                      <w:marTop w:val="0"/>
                      <w:marBottom w:val="0"/>
                      <w:divBdr>
                        <w:top w:val="none" w:sz="0" w:space="0" w:color="auto"/>
                        <w:left w:val="none" w:sz="0" w:space="0" w:color="auto"/>
                        <w:bottom w:val="none" w:sz="0" w:space="0" w:color="auto"/>
                        <w:right w:val="none" w:sz="0" w:space="0" w:color="auto"/>
                      </w:divBdr>
                    </w:div>
                  </w:divsChild>
                </w:div>
                <w:div w:id="222303344">
                  <w:marLeft w:val="0"/>
                  <w:marRight w:val="0"/>
                  <w:marTop w:val="0"/>
                  <w:marBottom w:val="0"/>
                  <w:divBdr>
                    <w:top w:val="none" w:sz="0" w:space="0" w:color="auto"/>
                    <w:left w:val="none" w:sz="0" w:space="0" w:color="auto"/>
                    <w:bottom w:val="none" w:sz="0" w:space="0" w:color="auto"/>
                    <w:right w:val="none" w:sz="0" w:space="0" w:color="auto"/>
                  </w:divBdr>
                  <w:divsChild>
                    <w:div w:id="1924485006">
                      <w:marLeft w:val="0"/>
                      <w:marRight w:val="0"/>
                      <w:marTop w:val="0"/>
                      <w:marBottom w:val="0"/>
                      <w:divBdr>
                        <w:top w:val="none" w:sz="0" w:space="0" w:color="auto"/>
                        <w:left w:val="none" w:sz="0" w:space="0" w:color="auto"/>
                        <w:bottom w:val="none" w:sz="0" w:space="0" w:color="auto"/>
                        <w:right w:val="none" w:sz="0" w:space="0" w:color="auto"/>
                      </w:divBdr>
                    </w:div>
                  </w:divsChild>
                </w:div>
                <w:div w:id="1330015120">
                  <w:marLeft w:val="0"/>
                  <w:marRight w:val="0"/>
                  <w:marTop w:val="0"/>
                  <w:marBottom w:val="0"/>
                  <w:divBdr>
                    <w:top w:val="none" w:sz="0" w:space="0" w:color="auto"/>
                    <w:left w:val="none" w:sz="0" w:space="0" w:color="auto"/>
                    <w:bottom w:val="none" w:sz="0" w:space="0" w:color="auto"/>
                    <w:right w:val="none" w:sz="0" w:space="0" w:color="auto"/>
                  </w:divBdr>
                  <w:divsChild>
                    <w:div w:id="650014356">
                      <w:marLeft w:val="0"/>
                      <w:marRight w:val="0"/>
                      <w:marTop w:val="0"/>
                      <w:marBottom w:val="0"/>
                      <w:divBdr>
                        <w:top w:val="none" w:sz="0" w:space="0" w:color="auto"/>
                        <w:left w:val="none" w:sz="0" w:space="0" w:color="auto"/>
                        <w:bottom w:val="none" w:sz="0" w:space="0" w:color="auto"/>
                        <w:right w:val="none" w:sz="0" w:space="0" w:color="auto"/>
                      </w:divBdr>
                    </w:div>
                  </w:divsChild>
                </w:div>
                <w:div w:id="1011028754">
                  <w:marLeft w:val="0"/>
                  <w:marRight w:val="0"/>
                  <w:marTop w:val="0"/>
                  <w:marBottom w:val="0"/>
                  <w:divBdr>
                    <w:top w:val="none" w:sz="0" w:space="0" w:color="auto"/>
                    <w:left w:val="none" w:sz="0" w:space="0" w:color="auto"/>
                    <w:bottom w:val="none" w:sz="0" w:space="0" w:color="auto"/>
                    <w:right w:val="none" w:sz="0" w:space="0" w:color="auto"/>
                  </w:divBdr>
                  <w:divsChild>
                    <w:div w:id="595865485">
                      <w:marLeft w:val="0"/>
                      <w:marRight w:val="0"/>
                      <w:marTop w:val="0"/>
                      <w:marBottom w:val="0"/>
                      <w:divBdr>
                        <w:top w:val="none" w:sz="0" w:space="0" w:color="auto"/>
                        <w:left w:val="none" w:sz="0" w:space="0" w:color="auto"/>
                        <w:bottom w:val="none" w:sz="0" w:space="0" w:color="auto"/>
                        <w:right w:val="none" w:sz="0" w:space="0" w:color="auto"/>
                      </w:divBdr>
                    </w:div>
                  </w:divsChild>
                </w:div>
                <w:div w:id="1387988504">
                  <w:marLeft w:val="0"/>
                  <w:marRight w:val="0"/>
                  <w:marTop w:val="0"/>
                  <w:marBottom w:val="0"/>
                  <w:divBdr>
                    <w:top w:val="none" w:sz="0" w:space="0" w:color="auto"/>
                    <w:left w:val="none" w:sz="0" w:space="0" w:color="auto"/>
                    <w:bottom w:val="none" w:sz="0" w:space="0" w:color="auto"/>
                    <w:right w:val="none" w:sz="0" w:space="0" w:color="auto"/>
                  </w:divBdr>
                  <w:divsChild>
                    <w:div w:id="973557784">
                      <w:marLeft w:val="0"/>
                      <w:marRight w:val="0"/>
                      <w:marTop w:val="0"/>
                      <w:marBottom w:val="0"/>
                      <w:divBdr>
                        <w:top w:val="none" w:sz="0" w:space="0" w:color="auto"/>
                        <w:left w:val="none" w:sz="0" w:space="0" w:color="auto"/>
                        <w:bottom w:val="none" w:sz="0" w:space="0" w:color="auto"/>
                        <w:right w:val="none" w:sz="0" w:space="0" w:color="auto"/>
                      </w:divBdr>
                    </w:div>
                  </w:divsChild>
                </w:div>
                <w:div w:id="516579922">
                  <w:marLeft w:val="0"/>
                  <w:marRight w:val="0"/>
                  <w:marTop w:val="0"/>
                  <w:marBottom w:val="0"/>
                  <w:divBdr>
                    <w:top w:val="none" w:sz="0" w:space="0" w:color="auto"/>
                    <w:left w:val="none" w:sz="0" w:space="0" w:color="auto"/>
                    <w:bottom w:val="none" w:sz="0" w:space="0" w:color="auto"/>
                    <w:right w:val="none" w:sz="0" w:space="0" w:color="auto"/>
                  </w:divBdr>
                  <w:divsChild>
                    <w:div w:id="1612012394">
                      <w:marLeft w:val="0"/>
                      <w:marRight w:val="0"/>
                      <w:marTop w:val="0"/>
                      <w:marBottom w:val="0"/>
                      <w:divBdr>
                        <w:top w:val="none" w:sz="0" w:space="0" w:color="auto"/>
                        <w:left w:val="none" w:sz="0" w:space="0" w:color="auto"/>
                        <w:bottom w:val="none" w:sz="0" w:space="0" w:color="auto"/>
                        <w:right w:val="none" w:sz="0" w:space="0" w:color="auto"/>
                      </w:divBdr>
                    </w:div>
                  </w:divsChild>
                </w:div>
                <w:div w:id="405344798">
                  <w:marLeft w:val="0"/>
                  <w:marRight w:val="0"/>
                  <w:marTop w:val="0"/>
                  <w:marBottom w:val="0"/>
                  <w:divBdr>
                    <w:top w:val="none" w:sz="0" w:space="0" w:color="auto"/>
                    <w:left w:val="none" w:sz="0" w:space="0" w:color="auto"/>
                    <w:bottom w:val="none" w:sz="0" w:space="0" w:color="auto"/>
                    <w:right w:val="none" w:sz="0" w:space="0" w:color="auto"/>
                  </w:divBdr>
                  <w:divsChild>
                    <w:div w:id="471564177">
                      <w:marLeft w:val="0"/>
                      <w:marRight w:val="0"/>
                      <w:marTop w:val="0"/>
                      <w:marBottom w:val="0"/>
                      <w:divBdr>
                        <w:top w:val="none" w:sz="0" w:space="0" w:color="auto"/>
                        <w:left w:val="none" w:sz="0" w:space="0" w:color="auto"/>
                        <w:bottom w:val="none" w:sz="0" w:space="0" w:color="auto"/>
                        <w:right w:val="none" w:sz="0" w:space="0" w:color="auto"/>
                      </w:divBdr>
                    </w:div>
                  </w:divsChild>
                </w:div>
                <w:div w:id="1896888150">
                  <w:marLeft w:val="0"/>
                  <w:marRight w:val="0"/>
                  <w:marTop w:val="0"/>
                  <w:marBottom w:val="0"/>
                  <w:divBdr>
                    <w:top w:val="none" w:sz="0" w:space="0" w:color="auto"/>
                    <w:left w:val="none" w:sz="0" w:space="0" w:color="auto"/>
                    <w:bottom w:val="none" w:sz="0" w:space="0" w:color="auto"/>
                    <w:right w:val="none" w:sz="0" w:space="0" w:color="auto"/>
                  </w:divBdr>
                  <w:divsChild>
                    <w:div w:id="266349761">
                      <w:marLeft w:val="0"/>
                      <w:marRight w:val="0"/>
                      <w:marTop w:val="0"/>
                      <w:marBottom w:val="0"/>
                      <w:divBdr>
                        <w:top w:val="none" w:sz="0" w:space="0" w:color="auto"/>
                        <w:left w:val="none" w:sz="0" w:space="0" w:color="auto"/>
                        <w:bottom w:val="none" w:sz="0" w:space="0" w:color="auto"/>
                        <w:right w:val="none" w:sz="0" w:space="0" w:color="auto"/>
                      </w:divBdr>
                    </w:div>
                  </w:divsChild>
                </w:div>
                <w:div w:id="1757746369">
                  <w:marLeft w:val="0"/>
                  <w:marRight w:val="0"/>
                  <w:marTop w:val="0"/>
                  <w:marBottom w:val="0"/>
                  <w:divBdr>
                    <w:top w:val="none" w:sz="0" w:space="0" w:color="auto"/>
                    <w:left w:val="none" w:sz="0" w:space="0" w:color="auto"/>
                    <w:bottom w:val="none" w:sz="0" w:space="0" w:color="auto"/>
                    <w:right w:val="none" w:sz="0" w:space="0" w:color="auto"/>
                  </w:divBdr>
                  <w:divsChild>
                    <w:div w:id="134761306">
                      <w:marLeft w:val="0"/>
                      <w:marRight w:val="0"/>
                      <w:marTop w:val="0"/>
                      <w:marBottom w:val="0"/>
                      <w:divBdr>
                        <w:top w:val="none" w:sz="0" w:space="0" w:color="auto"/>
                        <w:left w:val="none" w:sz="0" w:space="0" w:color="auto"/>
                        <w:bottom w:val="none" w:sz="0" w:space="0" w:color="auto"/>
                        <w:right w:val="none" w:sz="0" w:space="0" w:color="auto"/>
                      </w:divBdr>
                    </w:div>
                  </w:divsChild>
                </w:div>
                <w:div w:id="1986423971">
                  <w:marLeft w:val="0"/>
                  <w:marRight w:val="0"/>
                  <w:marTop w:val="0"/>
                  <w:marBottom w:val="0"/>
                  <w:divBdr>
                    <w:top w:val="none" w:sz="0" w:space="0" w:color="auto"/>
                    <w:left w:val="none" w:sz="0" w:space="0" w:color="auto"/>
                    <w:bottom w:val="none" w:sz="0" w:space="0" w:color="auto"/>
                    <w:right w:val="none" w:sz="0" w:space="0" w:color="auto"/>
                  </w:divBdr>
                  <w:divsChild>
                    <w:div w:id="1025979168">
                      <w:marLeft w:val="0"/>
                      <w:marRight w:val="0"/>
                      <w:marTop w:val="0"/>
                      <w:marBottom w:val="0"/>
                      <w:divBdr>
                        <w:top w:val="none" w:sz="0" w:space="0" w:color="auto"/>
                        <w:left w:val="none" w:sz="0" w:space="0" w:color="auto"/>
                        <w:bottom w:val="none" w:sz="0" w:space="0" w:color="auto"/>
                        <w:right w:val="none" w:sz="0" w:space="0" w:color="auto"/>
                      </w:divBdr>
                    </w:div>
                  </w:divsChild>
                </w:div>
                <w:div w:id="1496262634">
                  <w:marLeft w:val="0"/>
                  <w:marRight w:val="0"/>
                  <w:marTop w:val="0"/>
                  <w:marBottom w:val="0"/>
                  <w:divBdr>
                    <w:top w:val="none" w:sz="0" w:space="0" w:color="auto"/>
                    <w:left w:val="none" w:sz="0" w:space="0" w:color="auto"/>
                    <w:bottom w:val="none" w:sz="0" w:space="0" w:color="auto"/>
                    <w:right w:val="none" w:sz="0" w:space="0" w:color="auto"/>
                  </w:divBdr>
                  <w:divsChild>
                    <w:div w:id="1661232074">
                      <w:marLeft w:val="0"/>
                      <w:marRight w:val="0"/>
                      <w:marTop w:val="0"/>
                      <w:marBottom w:val="0"/>
                      <w:divBdr>
                        <w:top w:val="none" w:sz="0" w:space="0" w:color="auto"/>
                        <w:left w:val="none" w:sz="0" w:space="0" w:color="auto"/>
                        <w:bottom w:val="none" w:sz="0" w:space="0" w:color="auto"/>
                        <w:right w:val="none" w:sz="0" w:space="0" w:color="auto"/>
                      </w:divBdr>
                    </w:div>
                  </w:divsChild>
                </w:div>
                <w:div w:id="1008172206">
                  <w:marLeft w:val="0"/>
                  <w:marRight w:val="0"/>
                  <w:marTop w:val="0"/>
                  <w:marBottom w:val="0"/>
                  <w:divBdr>
                    <w:top w:val="none" w:sz="0" w:space="0" w:color="auto"/>
                    <w:left w:val="none" w:sz="0" w:space="0" w:color="auto"/>
                    <w:bottom w:val="none" w:sz="0" w:space="0" w:color="auto"/>
                    <w:right w:val="none" w:sz="0" w:space="0" w:color="auto"/>
                  </w:divBdr>
                  <w:divsChild>
                    <w:div w:id="1123891362">
                      <w:marLeft w:val="0"/>
                      <w:marRight w:val="0"/>
                      <w:marTop w:val="0"/>
                      <w:marBottom w:val="0"/>
                      <w:divBdr>
                        <w:top w:val="none" w:sz="0" w:space="0" w:color="auto"/>
                        <w:left w:val="none" w:sz="0" w:space="0" w:color="auto"/>
                        <w:bottom w:val="none" w:sz="0" w:space="0" w:color="auto"/>
                        <w:right w:val="none" w:sz="0" w:space="0" w:color="auto"/>
                      </w:divBdr>
                    </w:div>
                  </w:divsChild>
                </w:div>
                <w:div w:id="793521098">
                  <w:marLeft w:val="0"/>
                  <w:marRight w:val="0"/>
                  <w:marTop w:val="0"/>
                  <w:marBottom w:val="0"/>
                  <w:divBdr>
                    <w:top w:val="none" w:sz="0" w:space="0" w:color="auto"/>
                    <w:left w:val="none" w:sz="0" w:space="0" w:color="auto"/>
                    <w:bottom w:val="none" w:sz="0" w:space="0" w:color="auto"/>
                    <w:right w:val="none" w:sz="0" w:space="0" w:color="auto"/>
                  </w:divBdr>
                  <w:divsChild>
                    <w:div w:id="1037589165">
                      <w:marLeft w:val="0"/>
                      <w:marRight w:val="0"/>
                      <w:marTop w:val="0"/>
                      <w:marBottom w:val="0"/>
                      <w:divBdr>
                        <w:top w:val="none" w:sz="0" w:space="0" w:color="auto"/>
                        <w:left w:val="none" w:sz="0" w:space="0" w:color="auto"/>
                        <w:bottom w:val="none" w:sz="0" w:space="0" w:color="auto"/>
                        <w:right w:val="none" w:sz="0" w:space="0" w:color="auto"/>
                      </w:divBdr>
                    </w:div>
                  </w:divsChild>
                </w:div>
                <w:div w:id="1967155174">
                  <w:marLeft w:val="0"/>
                  <w:marRight w:val="0"/>
                  <w:marTop w:val="0"/>
                  <w:marBottom w:val="0"/>
                  <w:divBdr>
                    <w:top w:val="none" w:sz="0" w:space="0" w:color="auto"/>
                    <w:left w:val="none" w:sz="0" w:space="0" w:color="auto"/>
                    <w:bottom w:val="none" w:sz="0" w:space="0" w:color="auto"/>
                    <w:right w:val="none" w:sz="0" w:space="0" w:color="auto"/>
                  </w:divBdr>
                  <w:divsChild>
                    <w:div w:id="2082293187">
                      <w:marLeft w:val="0"/>
                      <w:marRight w:val="0"/>
                      <w:marTop w:val="0"/>
                      <w:marBottom w:val="0"/>
                      <w:divBdr>
                        <w:top w:val="none" w:sz="0" w:space="0" w:color="auto"/>
                        <w:left w:val="none" w:sz="0" w:space="0" w:color="auto"/>
                        <w:bottom w:val="none" w:sz="0" w:space="0" w:color="auto"/>
                        <w:right w:val="none" w:sz="0" w:space="0" w:color="auto"/>
                      </w:divBdr>
                    </w:div>
                  </w:divsChild>
                </w:div>
                <w:div w:id="315644966">
                  <w:marLeft w:val="0"/>
                  <w:marRight w:val="0"/>
                  <w:marTop w:val="0"/>
                  <w:marBottom w:val="0"/>
                  <w:divBdr>
                    <w:top w:val="none" w:sz="0" w:space="0" w:color="auto"/>
                    <w:left w:val="none" w:sz="0" w:space="0" w:color="auto"/>
                    <w:bottom w:val="none" w:sz="0" w:space="0" w:color="auto"/>
                    <w:right w:val="none" w:sz="0" w:space="0" w:color="auto"/>
                  </w:divBdr>
                  <w:divsChild>
                    <w:div w:id="138769967">
                      <w:marLeft w:val="0"/>
                      <w:marRight w:val="0"/>
                      <w:marTop w:val="0"/>
                      <w:marBottom w:val="0"/>
                      <w:divBdr>
                        <w:top w:val="none" w:sz="0" w:space="0" w:color="auto"/>
                        <w:left w:val="none" w:sz="0" w:space="0" w:color="auto"/>
                        <w:bottom w:val="none" w:sz="0" w:space="0" w:color="auto"/>
                        <w:right w:val="none" w:sz="0" w:space="0" w:color="auto"/>
                      </w:divBdr>
                    </w:div>
                  </w:divsChild>
                </w:div>
                <w:div w:id="230625249">
                  <w:marLeft w:val="0"/>
                  <w:marRight w:val="0"/>
                  <w:marTop w:val="0"/>
                  <w:marBottom w:val="0"/>
                  <w:divBdr>
                    <w:top w:val="none" w:sz="0" w:space="0" w:color="auto"/>
                    <w:left w:val="none" w:sz="0" w:space="0" w:color="auto"/>
                    <w:bottom w:val="none" w:sz="0" w:space="0" w:color="auto"/>
                    <w:right w:val="none" w:sz="0" w:space="0" w:color="auto"/>
                  </w:divBdr>
                  <w:divsChild>
                    <w:div w:id="101935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554834">
          <w:marLeft w:val="0"/>
          <w:marRight w:val="0"/>
          <w:marTop w:val="0"/>
          <w:marBottom w:val="0"/>
          <w:divBdr>
            <w:top w:val="none" w:sz="0" w:space="0" w:color="auto"/>
            <w:left w:val="none" w:sz="0" w:space="0" w:color="auto"/>
            <w:bottom w:val="none" w:sz="0" w:space="0" w:color="auto"/>
            <w:right w:val="none" w:sz="0" w:space="0" w:color="auto"/>
          </w:divBdr>
        </w:div>
        <w:div w:id="412093753">
          <w:marLeft w:val="0"/>
          <w:marRight w:val="0"/>
          <w:marTop w:val="0"/>
          <w:marBottom w:val="0"/>
          <w:divBdr>
            <w:top w:val="none" w:sz="0" w:space="0" w:color="auto"/>
            <w:left w:val="none" w:sz="0" w:space="0" w:color="auto"/>
            <w:bottom w:val="none" w:sz="0" w:space="0" w:color="auto"/>
            <w:right w:val="none" w:sz="0" w:space="0" w:color="auto"/>
          </w:divBdr>
        </w:div>
        <w:div w:id="1615135968">
          <w:marLeft w:val="0"/>
          <w:marRight w:val="0"/>
          <w:marTop w:val="0"/>
          <w:marBottom w:val="0"/>
          <w:divBdr>
            <w:top w:val="none" w:sz="0" w:space="0" w:color="auto"/>
            <w:left w:val="none" w:sz="0" w:space="0" w:color="auto"/>
            <w:bottom w:val="none" w:sz="0" w:space="0" w:color="auto"/>
            <w:right w:val="none" w:sz="0" w:space="0" w:color="auto"/>
          </w:divBdr>
        </w:div>
        <w:div w:id="298846510">
          <w:marLeft w:val="0"/>
          <w:marRight w:val="0"/>
          <w:marTop w:val="0"/>
          <w:marBottom w:val="0"/>
          <w:divBdr>
            <w:top w:val="none" w:sz="0" w:space="0" w:color="auto"/>
            <w:left w:val="none" w:sz="0" w:space="0" w:color="auto"/>
            <w:bottom w:val="none" w:sz="0" w:space="0" w:color="auto"/>
            <w:right w:val="none" w:sz="0" w:space="0" w:color="auto"/>
          </w:divBdr>
        </w:div>
      </w:divsChild>
    </w:div>
    <w:div w:id="993217235">
      <w:bodyDiv w:val="1"/>
      <w:marLeft w:val="0"/>
      <w:marRight w:val="0"/>
      <w:marTop w:val="0"/>
      <w:marBottom w:val="0"/>
      <w:divBdr>
        <w:top w:val="none" w:sz="0" w:space="0" w:color="auto"/>
        <w:left w:val="none" w:sz="0" w:space="0" w:color="auto"/>
        <w:bottom w:val="none" w:sz="0" w:space="0" w:color="auto"/>
        <w:right w:val="none" w:sz="0" w:space="0" w:color="auto"/>
      </w:divBdr>
    </w:div>
    <w:div w:id="1007752761">
      <w:bodyDiv w:val="1"/>
      <w:marLeft w:val="0"/>
      <w:marRight w:val="0"/>
      <w:marTop w:val="0"/>
      <w:marBottom w:val="0"/>
      <w:divBdr>
        <w:top w:val="none" w:sz="0" w:space="0" w:color="auto"/>
        <w:left w:val="none" w:sz="0" w:space="0" w:color="auto"/>
        <w:bottom w:val="none" w:sz="0" w:space="0" w:color="auto"/>
        <w:right w:val="none" w:sz="0" w:space="0" w:color="auto"/>
      </w:divBdr>
      <w:divsChild>
        <w:div w:id="1032732092">
          <w:marLeft w:val="0"/>
          <w:marRight w:val="0"/>
          <w:marTop w:val="0"/>
          <w:marBottom w:val="0"/>
          <w:divBdr>
            <w:top w:val="none" w:sz="0" w:space="0" w:color="auto"/>
            <w:left w:val="none" w:sz="0" w:space="0" w:color="auto"/>
            <w:bottom w:val="none" w:sz="0" w:space="0" w:color="auto"/>
            <w:right w:val="none" w:sz="0" w:space="0" w:color="auto"/>
          </w:divBdr>
        </w:div>
        <w:div w:id="1678191766">
          <w:marLeft w:val="0"/>
          <w:marRight w:val="0"/>
          <w:marTop w:val="0"/>
          <w:marBottom w:val="0"/>
          <w:divBdr>
            <w:top w:val="none" w:sz="0" w:space="0" w:color="auto"/>
            <w:left w:val="none" w:sz="0" w:space="0" w:color="auto"/>
            <w:bottom w:val="none" w:sz="0" w:space="0" w:color="auto"/>
            <w:right w:val="none" w:sz="0" w:space="0" w:color="auto"/>
          </w:divBdr>
        </w:div>
        <w:div w:id="180358099">
          <w:marLeft w:val="0"/>
          <w:marRight w:val="0"/>
          <w:marTop w:val="0"/>
          <w:marBottom w:val="0"/>
          <w:divBdr>
            <w:top w:val="none" w:sz="0" w:space="0" w:color="auto"/>
            <w:left w:val="none" w:sz="0" w:space="0" w:color="auto"/>
            <w:bottom w:val="none" w:sz="0" w:space="0" w:color="auto"/>
            <w:right w:val="none" w:sz="0" w:space="0" w:color="auto"/>
          </w:divBdr>
        </w:div>
      </w:divsChild>
    </w:div>
    <w:div w:id="1593003373">
      <w:bodyDiv w:val="1"/>
      <w:marLeft w:val="0"/>
      <w:marRight w:val="0"/>
      <w:marTop w:val="0"/>
      <w:marBottom w:val="0"/>
      <w:divBdr>
        <w:top w:val="none" w:sz="0" w:space="0" w:color="auto"/>
        <w:left w:val="none" w:sz="0" w:space="0" w:color="auto"/>
        <w:bottom w:val="none" w:sz="0" w:space="0" w:color="auto"/>
        <w:right w:val="none" w:sz="0" w:space="0" w:color="auto"/>
      </w:divBdr>
      <w:divsChild>
        <w:div w:id="344407336">
          <w:marLeft w:val="0"/>
          <w:marRight w:val="0"/>
          <w:marTop w:val="0"/>
          <w:marBottom w:val="0"/>
          <w:divBdr>
            <w:top w:val="none" w:sz="0" w:space="0" w:color="auto"/>
            <w:left w:val="none" w:sz="0" w:space="0" w:color="auto"/>
            <w:bottom w:val="none" w:sz="0" w:space="0" w:color="auto"/>
            <w:right w:val="none" w:sz="0" w:space="0" w:color="auto"/>
          </w:divBdr>
        </w:div>
        <w:div w:id="1184438551">
          <w:marLeft w:val="0"/>
          <w:marRight w:val="0"/>
          <w:marTop w:val="0"/>
          <w:marBottom w:val="0"/>
          <w:divBdr>
            <w:top w:val="none" w:sz="0" w:space="0" w:color="auto"/>
            <w:left w:val="none" w:sz="0" w:space="0" w:color="auto"/>
            <w:bottom w:val="none" w:sz="0" w:space="0" w:color="auto"/>
            <w:right w:val="none" w:sz="0" w:space="0" w:color="auto"/>
          </w:divBdr>
        </w:div>
        <w:div w:id="168254220">
          <w:marLeft w:val="0"/>
          <w:marRight w:val="0"/>
          <w:marTop w:val="0"/>
          <w:marBottom w:val="0"/>
          <w:divBdr>
            <w:top w:val="none" w:sz="0" w:space="0" w:color="auto"/>
            <w:left w:val="none" w:sz="0" w:space="0" w:color="auto"/>
            <w:bottom w:val="none" w:sz="0" w:space="0" w:color="auto"/>
            <w:right w:val="none" w:sz="0" w:space="0" w:color="auto"/>
          </w:divBdr>
        </w:div>
        <w:div w:id="2076270932">
          <w:marLeft w:val="0"/>
          <w:marRight w:val="0"/>
          <w:marTop w:val="0"/>
          <w:marBottom w:val="0"/>
          <w:divBdr>
            <w:top w:val="none" w:sz="0" w:space="0" w:color="auto"/>
            <w:left w:val="none" w:sz="0" w:space="0" w:color="auto"/>
            <w:bottom w:val="none" w:sz="0" w:space="0" w:color="auto"/>
            <w:right w:val="none" w:sz="0" w:space="0" w:color="auto"/>
          </w:divBdr>
        </w:div>
        <w:div w:id="115682868">
          <w:marLeft w:val="0"/>
          <w:marRight w:val="0"/>
          <w:marTop w:val="0"/>
          <w:marBottom w:val="0"/>
          <w:divBdr>
            <w:top w:val="none" w:sz="0" w:space="0" w:color="auto"/>
            <w:left w:val="none" w:sz="0" w:space="0" w:color="auto"/>
            <w:bottom w:val="none" w:sz="0" w:space="0" w:color="auto"/>
            <w:right w:val="none" w:sz="0" w:space="0" w:color="auto"/>
          </w:divBdr>
        </w:div>
        <w:div w:id="446890584">
          <w:marLeft w:val="0"/>
          <w:marRight w:val="0"/>
          <w:marTop w:val="0"/>
          <w:marBottom w:val="0"/>
          <w:divBdr>
            <w:top w:val="none" w:sz="0" w:space="0" w:color="auto"/>
            <w:left w:val="none" w:sz="0" w:space="0" w:color="auto"/>
            <w:bottom w:val="none" w:sz="0" w:space="0" w:color="auto"/>
            <w:right w:val="none" w:sz="0" w:space="0" w:color="auto"/>
          </w:divBdr>
        </w:div>
        <w:div w:id="1737320624">
          <w:marLeft w:val="0"/>
          <w:marRight w:val="0"/>
          <w:marTop w:val="0"/>
          <w:marBottom w:val="0"/>
          <w:divBdr>
            <w:top w:val="none" w:sz="0" w:space="0" w:color="auto"/>
            <w:left w:val="none" w:sz="0" w:space="0" w:color="auto"/>
            <w:bottom w:val="none" w:sz="0" w:space="0" w:color="auto"/>
            <w:right w:val="none" w:sz="0" w:space="0" w:color="auto"/>
          </w:divBdr>
        </w:div>
        <w:div w:id="2039889940">
          <w:marLeft w:val="0"/>
          <w:marRight w:val="0"/>
          <w:marTop w:val="0"/>
          <w:marBottom w:val="0"/>
          <w:divBdr>
            <w:top w:val="none" w:sz="0" w:space="0" w:color="auto"/>
            <w:left w:val="none" w:sz="0" w:space="0" w:color="auto"/>
            <w:bottom w:val="none" w:sz="0" w:space="0" w:color="auto"/>
            <w:right w:val="none" w:sz="0" w:space="0" w:color="auto"/>
          </w:divBdr>
        </w:div>
      </w:divsChild>
    </w:div>
    <w:div w:id="1750425304">
      <w:bodyDiv w:val="1"/>
      <w:marLeft w:val="0"/>
      <w:marRight w:val="0"/>
      <w:marTop w:val="0"/>
      <w:marBottom w:val="0"/>
      <w:divBdr>
        <w:top w:val="none" w:sz="0" w:space="0" w:color="auto"/>
        <w:left w:val="none" w:sz="0" w:space="0" w:color="auto"/>
        <w:bottom w:val="none" w:sz="0" w:space="0" w:color="auto"/>
        <w:right w:val="none" w:sz="0" w:space="0" w:color="auto"/>
      </w:divBdr>
      <w:divsChild>
        <w:div w:id="1505124681">
          <w:marLeft w:val="0"/>
          <w:marRight w:val="0"/>
          <w:marTop w:val="0"/>
          <w:marBottom w:val="0"/>
          <w:divBdr>
            <w:top w:val="none" w:sz="0" w:space="0" w:color="auto"/>
            <w:left w:val="none" w:sz="0" w:space="0" w:color="auto"/>
            <w:bottom w:val="none" w:sz="0" w:space="0" w:color="auto"/>
            <w:right w:val="none" w:sz="0" w:space="0" w:color="auto"/>
          </w:divBdr>
        </w:div>
        <w:div w:id="1171524587">
          <w:marLeft w:val="0"/>
          <w:marRight w:val="0"/>
          <w:marTop w:val="0"/>
          <w:marBottom w:val="0"/>
          <w:divBdr>
            <w:top w:val="none" w:sz="0" w:space="0" w:color="auto"/>
            <w:left w:val="none" w:sz="0" w:space="0" w:color="auto"/>
            <w:bottom w:val="none" w:sz="0" w:space="0" w:color="auto"/>
            <w:right w:val="none" w:sz="0" w:space="0" w:color="auto"/>
          </w:divBdr>
        </w:div>
        <w:div w:id="837382387">
          <w:marLeft w:val="0"/>
          <w:marRight w:val="0"/>
          <w:marTop w:val="0"/>
          <w:marBottom w:val="0"/>
          <w:divBdr>
            <w:top w:val="none" w:sz="0" w:space="0" w:color="auto"/>
            <w:left w:val="none" w:sz="0" w:space="0" w:color="auto"/>
            <w:bottom w:val="none" w:sz="0" w:space="0" w:color="auto"/>
            <w:right w:val="none" w:sz="0" w:space="0" w:color="auto"/>
          </w:divBdr>
        </w:div>
        <w:div w:id="13649868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customXml" Target="../customXml/item3.xml" Id="rId3" /><Relationship Type="http://schemas.openxmlformats.org/officeDocument/2006/relationships/webSettings" Target="webSettings.xml" Id="rId7" /><Relationship Type="http://schemas.microsoft.com/office/2020/10/relationships/intelligence" Target="intelligence2.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theme" Target="theme/theme1.xml" Id="rId11" /><Relationship Type="http://schemas.openxmlformats.org/officeDocument/2006/relationships/styles" Target="styles.xml" Id="rId5" /><Relationship Type="http://schemas.openxmlformats.org/officeDocument/2006/relationships/fontTable" Target="fontTable.xml" Id="rId10" /><Relationship Type="http://schemas.openxmlformats.org/officeDocument/2006/relationships/numbering" Target="numbering.xml" Id="rId4" /><Relationship Type="http://schemas.openxmlformats.org/officeDocument/2006/relationships/hyperlink" Target="https://cavuhb.nhs.wales/about-us/governance-and-assurance/committees-and-advisory-groups/quality-committee/"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2A9DEF-B740-44CF-94EE-1DFB36400545}">
  <ds:schemaRefs>
    <ds:schemaRef ds:uri="http://schemas.microsoft.com/sharepoint/v3"/>
    <ds:schemaRef ds:uri="http://purl.org/dc/dcmitype/"/>
    <ds:schemaRef ds:uri="http://schemas.openxmlformats.org/package/2006/metadata/core-properties"/>
    <ds:schemaRef ds:uri="1dce2e81-c4c6-4c69-8a49-bc8528de407f"/>
    <ds:schemaRef ds:uri="http://schemas.microsoft.com/office/2006/documentManagement/types"/>
    <ds:schemaRef ds:uri="http://www.w3.org/XML/1998/namespace"/>
    <ds:schemaRef ds:uri="http://purl.org/dc/terms/"/>
    <ds:schemaRef ds:uri="http://purl.org/dc/elements/1.1/"/>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249ED828-DC3B-41CB-910C-4A555EB1D0D6}">
  <ds:schemaRefs>
    <ds:schemaRef ds:uri="http://schemas.microsoft.com/sharepoint/v3/contenttype/forms"/>
  </ds:schemaRefs>
</ds:datastoreItem>
</file>

<file path=customXml/itemProps3.xml><?xml version="1.0" encoding="utf-8"?>
<ds:datastoreItem xmlns:ds="http://schemas.openxmlformats.org/officeDocument/2006/customXml" ds:itemID="{6501B0E7-C8D4-422A-8A6E-18C16C44CEC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Chilcott (Cardiff and Vale UHB - Corporate Governance)</dc:creator>
  <cp:keywords/>
  <dc:description/>
  <cp:lastModifiedBy>Rachel Chilcott (Cardiff and Vale UHB - Corporate Governance)</cp:lastModifiedBy>
  <cp:revision>14</cp:revision>
  <dcterms:created xsi:type="dcterms:W3CDTF">2025-03-18T10:53:00Z</dcterms:created>
  <dcterms:modified xsi:type="dcterms:W3CDTF">2026-04-08T09:51:31Z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xd_Signature">
    <vt:bool>false</vt:bool>
  </property>
</Properties>
</file>