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pPr w:leftFromText="181" w:rightFromText="181" w:vertAnchor="page" w:horzAnchor="margin" w:tblpXSpec="center" w:tblpY="421"/>
        <w:tblW w:w="10914" w:type="dxa"/>
        <w:tblBorders>
          <w:top w:val="single" w:color="244061" w:themeColor="accent1" w:themeShade="80" w:sz="4" w:space="0"/>
          <w:left w:val="single" w:color="244061" w:themeColor="accent1" w:themeShade="80" w:sz="4" w:space="0"/>
          <w:bottom w:val="single" w:color="244061" w:themeColor="accent1" w:themeShade="80" w:sz="4" w:space="0"/>
          <w:right w:val="single" w:color="244061" w:themeColor="accent1" w:themeShade="80" w:sz="4" w:space="0"/>
          <w:insideH w:val="single" w:color="244061" w:themeColor="accent1" w:themeShade="80" w:sz="4" w:space="0"/>
          <w:insideV w:val="single" w:color="244061" w:themeColor="accent1" w:themeShade="80" w:sz="4" w:space="0"/>
        </w:tblBorders>
        <w:tblLayout w:type="fixed"/>
        <w:tblLook w:val="04A0" w:firstRow="1" w:lastRow="0" w:firstColumn="1" w:lastColumn="0" w:noHBand="0" w:noVBand="1"/>
      </w:tblPr>
      <w:tblGrid>
        <w:gridCol w:w="10"/>
        <w:gridCol w:w="1688"/>
        <w:gridCol w:w="565"/>
        <w:gridCol w:w="463"/>
        <w:gridCol w:w="75"/>
        <w:gridCol w:w="455"/>
        <w:gridCol w:w="567"/>
        <w:gridCol w:w="425"/>
        <w:gridCol w:w="425"/>
        <w:gridCol w:w="140"/>
        <w:gridCol w:w="541"/>
        <w:gridCol w:w="26"/>
        <w:gridCol w:w="541"/>
        <w:gridCol w:w="28"/>
        <w:gridCol w:w="567"/>
        <w:gridCol w:w="142"/>
        <w:gridCol w:w="425"/>
        <w:gridCol w:w="539"/>
        <w:gridCol w:w="453"/>
        <w:gridCol w:w="708"/>
        <w:gridCol w:w="1560"/>
        <w:gridCol w:w="140"/>
        <w:gridCol w:w="431"/>
      </w:tblGrid>
      <w:tr w:rsidRPr="00FB6A15" w:rsidR="00DD25DC" w:rsidTr="0620AD93" w14:paraId="7812004A" w14:textId="77777777">
        <w:trPr>
          <w:trHeight w:val="704"/>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16387E" w:rsidR="00DD25DC" w:rsidP="00FD767A" w:rsidRDefault="00DD25DC" w14:paraId="56491969" w14:textId="77777777">
            <w:pPr>
              <w:rPr>
                <w:rFonts w:asciiTheme="majorHAnsi" w:hAnsiTheme="majorHAnsi" w:cstheme="majorHAnsi"/>
                <w:noProof/>
                <w:color w:val="FFFFFF" w:themeColor="background1"/>
                <w:lang w:eastAsia="en-GB"/>
              </w:rPr>
            </w:pPr>
            <w:r w:rsidRPr="0016387E">
              <w:rPr>
                <w:rFonts w:asciiTheme="majorHAnsi" w:hAnsiTheme="majorHAnsi" w:cstheme="majorHAnsi"/>
                <w:noProof/>
                <w:color w:val="FFFFFF" w:themeColor="background1"/>
                <w:lang w:eastAsia="en-GB"/>
              </w:rPr>
              <w:t>Report Title:</w:t>
            </w:r>
          </w:p>
        </w:tc>
        <w:tc>
          <w:tcPr>
            <w:tcW w:w="4820" w:type="dxa"/>
            <w:gridSpan w:val="14"/>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tcPr>
          <w:p w:rsidRPr="0016387E" w:rsidR="00226017" w:rsidP="002B7E56" w:rsidRDefault="00B24C4B" w14:paraId="4D60AA29" w14:textId="77777777">
            <w:r w:rsidRPr="0016387E">
              <w:t xml:space="preserve">Local Partnership Forum Report </w:t>
            </w:r>
          </w:p>
        </w:tc>
        <w:tc>
          <w:tcPr>
            <w:tcW w:w="1700"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tcPr>
          <w:p w:rsidRPr="00FB6A15" w:rsidR="00DD25DC" w:rsidP="006B4F52" w:rsidRDefault="00DD25DC" w14:paraId="106CB8A5"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31" w:type="dxa"/>
            <w:gridSpan w:val="3"/>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tcPr>
          <w:p w:rsidRPr="00FB70B4" w:rsidR="00DD25DC" w:rsidP="0620AD93" w:rsidRDefault="00DD25DC" w14:paraId="35F44BF0" w14:textId="1EB7DCFF">
            <w:pPr>
              <w:rPr>
                <w:i w:val="1"/>
                <w:iCs w:val="1"/>
              </w:rPr>
            </w:pPr>
            <w:r w:rsidRPr="0620AD93" w:rsidR="2D06AA9C">
              <w:rPr>
                <w:i w:val="1"/>
                <w:iCs w:val="1"/>
              </w:rPr>
              <w:t>8.3.3</w:t>
            </w:r>
          </w:p>
        </w:tc>
      </w:tr>
      <w:tr w:rsidRPr="00FB6A15" w:rsidR="006F7C22" w:rsidTr="0620AD93" w14:paraId="5601CD21" w14:textId="77777777">
        <w:trPr>
          <w:trHeight w:val="278"/>
        </w:trPr>
        <w:tc>
          <w:tcPr>
            <w:tcW w:w="2263" w:type="dxa"/>
            <w:gridSpan w:val="3"/>
            <w:vMerge w:val="restart"/>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F7C22" w:rsidP="00FD767A" w:rsidRDefault="006F7C22" w14:paraId="65A2095F"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vAlign w:val="center"/>
          </w:tcPr>
          <w:p w:rsidRPr="002B7E56" w:rsidR="006F7C22" w:rsidP="002B7E56" w:rsidRDefault="00B24C4B" w14:paraId="144E7055" w14:textId="77777777">
            <w:r>
              <w:t>Board</w:t>
            </w:r>
          </w:p>
        </w:tc>
        <w:tc>
          <w:tcPr>
            <w:tcW w:w="1985" w:type="dxa"/>
            <w:gridSpan w:val="7"/>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F7C22" w:rsidP="006B4F52" w:rsidRDefault="00613636" w14:paraId="20383928" w14:textId="77777777">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Public</w:t>
            </w:r>
          </w:p>
        </w:tc>
        <w:tc>
          <w:tcPr>
            <w:tcW w:w="425" w:type="dxa"/>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vAlign w:val="center"/>
          </w:tcPr>
          <w:p w:rsidRPr="00FB6A15" w:rsidR="006F7C22" w:rsidP="006B4F52" w:rsidRDefault="00B24C4B" w14:paraId="27F589ED" w14:textId="77777777">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F7C22" w:rsidP="00FD767A" w:rsidRDefault="006F7C22" w14:paraId="11B90D23"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31" w:type="dxa"/>
            <w:gridSpan w:val="3"/>
            <w:vMerge w:val="restart"/>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vAlign w:val="center"/>
          </w:tcPr>
          <w:p w:rsidRPr="00FB6A15" w:rsidR="006F7C22" w:rsidP="0620AD93" w:rsidRDefault="006F7C22" w14:paraId="0339A87F" w14:textId="4078C218">
            <w:pPr>
              <w:rPr>
                <w:rFonts w:ascii="Arial" w:hAnsi="Arial" w:cs="Arial" w:asciiTheme="majorAscii" w:hAnsiTheme="majorAscii" w:cstheme="majorAscii"/>
                <w:noProof/>
                <w:lang w:eastAsia="en-GB"/>
              </w:rPr>
            </w:pPr>
            <w:r w:rsidRPr="0620AD93" w:rsidR="341E176F">
              <w:rPr>
                <w:rFonts w:ascii="Arial" w:hAnsi="Arial" w:cs="Arial" w:asciiTheme="majorAscii" w:hAnsiTheme="majorAscii" w:cstheme="majorAscii"/>
                <w:noProof/>
                <w:lang w:eastAsia="en-GB"/>
              </w:rPr>
              <w:t>29.05.2025</w:t>
            </w:r>
          </w:p>
        </w:tc>
      </w:tr>
      <w:tr w:rsidRPr="00FB6A15" w:rsidR="006F7C22" w:rsidTr="0620AD93" w14:paraId="765BB1DE" w14:textId="77777777">
        <w:trPr>
          <w:trHeight w:val="277"/>
        </w:trPr>
        <w:tc>
          <w:tcPr>
            <w:tcW w:w="2263" w:type="dxa"/>
            <w:gridSpan w:val="3"/>
            <w:vMerge/>
            <w:tcMar/>
            <w:vAlign w:val="center"/>
          </w:tcPr>
          <w:p w:rsidRPr="00FB6A15" w:rsidR="006F7C22" w:rsidP="00FD767A" w:rsidRDefault="006F7C22" w14:paraId="1E273F4A" w14:textId="77777777">
            <w:pPr>
              <w:rPr>
                <w:rFonts w:asciiTheme="majorHAnsi" w:hAnsiTheme="majorHAnsi" w:cstheme="majorHAnsi"/>
                <w:noProof/>
                <w:color w:val="FFFFFF" w:themeColor="background1"/>
                <w:lang w:eastAsia="en-GB"/>
              </w:rPr>
            </w:pPr>
          </w:p>
        </w:tc>
        <w:tc>
          <w:tcPr>
            <w:tcW w:w="2410" w:type="dxa"/>
            <w:gridSpan w:val="6"/>
            <w:vMerge/>
            <w:tcMar/>
            <w:vAlign w:val="center"/>
          </w:tcPr>
          <w:p w:rsidRPr="00FB6A15" w:rsidR="006F7C22" w:rsidP="006B4F52" w:rsidRDefault="006F7C22" w14:paraId="62B3AB42" w14:textId="77777777">
            <w:pPr>
              <w:rPr>
                <w:rFonts w:asciiTheme="majorHAnsi" w:hAnsiTheme="majorHAnsi" w:cstheme="majorHAnsi"/>
                <w:noProof/>
                <w:lang w:eastAsia="en-GB"/>
              </w:rPr>
            </w:pPr>
          </w:p>
        </w:tc>
        <w:tc>
          <w:tcPr>
            <w:tcW w:w="1985" w:type="dxa"/>
            <w:gridSpan w:val="7"/>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F7C22" w:rsidP="006B4F52" w:rsidRDefault="00613636" w14:paraId="21BDF7B8" w14:textId="77777777">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Private</w:t>
            </w:r>
          </w:p>
        </w:tc>
        <w:tc>
          <w:tcPr>
            <w:tcW w:w="425" w:type="dxa"/>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vAlign w:val="center"/>
          </w:tcPr>
          <w:p w:rsidRPr="00FB6A15" w:rsidR="006F7C22" w:rsidP="006B4F52" w:rsidRDefault="006F7C22" w14:paraId="0FD5012C" w14:textId="77777777">
            <w:pPr>
              <w:rPr>
                <w:rFonts w:asciiTheme="majorHAnsi" w:hAnsiTheme="majorHAnsi" w:cstheme="majorHAnsi"/>
                <w:noProof/>
                <w:lang w:eastAsia="en-GB"/>
              </w:rPr>
            </w:pPr>
          </w:p>
        </w:tc>
        <w:tc>
          <w:tcPr>
            <w:tcW w:w="1700" w:type="dxa"/>
            <w:gridSpan w:val="3"/>
            <w:vMerge/>
            <w:tcMar/>
            <w:vAlign w:val="center"/>
          </w:tcPr>
          <w:p w:rsidRPr="00FB6A15" w:rsidR="006F7C22" w:rsidP="00FD767A" w:rsidRDefault="006F7C22" w14:paraId="799AB8B7" w14:textId="77777777">
            <w:pPr>
              <w:rPr>
                <w:rFonts w:asciiTheme="majorHAnsi" w:hAnsiTheme="majorHAnsi" w:cstheme="majorHAnsi"/>
                <w:noProof/>
                <w:lang w:eastAsia="en-GB"/>
              </w:rPr>
            </w:pPr>
          </w:p>
        </w:tc>
        <w:tc>
          <w:tcPr>
            <w:tcW w:w="2131" w:type="dxa"/>
            <w:gridSpan w:val="3"/>
            <w:vMerge/>
            <w:tcMar/>
            <w:vAlign w:val="center"/>
          </w:tcPr>
          <w:p w:rsidRPr="00FB6A15" w:rsidR="006F7C22" w:rsidP="006B4F52" w:rsidRDefault="006F7C22" w14:paraId="3FAD4C7A" w14:textId="77777777">
            <w:pPr>
              <w:rPr>
                <w:rFonts w:asciiTheme="majorHAnsi" w:hAnsiTheme="majorHAnsi" w:cstheme="majorHAnsi"/>
                <w:noProof/>
                <w:lang w:eastAsia="en-GB"/>
              </w:rPr>
            </w:pPr>
          </w:p>
        </w:tc>
      </w:tr>
      <w:tr w:rsidRPr="00FB6A15" w:rsidR="002F7D63" w:rsidTr="0620AD93" w14:paraId="7AABA263" w14:textId="77777777">
        <w:trPr>
          <w:trHeight w:val="284"/>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8354DE" w:rsidP="00FD767A" w:rsidRDefault="002F7D63" w14:paraId="36C391C7"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rsidRPr="00FB6A15" w:rsidR="002F7D63" w:rsidP="00FD767A" w:rsidRDefault="002F7D63" w14:paraId="07BC4A26" w14:textId="77777777">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5"/>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2F7D63" w:rsidP="007E60AD" w:rsidRDefault="002F7D63" w14:paraId="5D7558E3" w14:textId="77777777">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tcBorders>
              <w:top w:val="single" w:color="365F91" w:themeColor="accent1" w:themeShade="BF" w:sz="4" w:space="0"/>
              <w:left w:val="single" w:color="365F91" w:themeColor="accent1" w:themeShade="BF" w:sz="4" w:space="0"/>
              <w:bottom w:val="single" w:color="365F91" w:themeColor="accent1" w:themeShade="BF" w:sz="4" w:space="0"/>
              <w:right w:val="single" w:color="FFFFFF" w:themeColor="background1" w:sz="4" w:space="0"/>
            </w:tcBorders>
            <w:tcMar/>
            <w:vAlign w:val="center"/>
          </w:tcPr>
          <w:p w:rsidRPr="00FB6A15" w:rsidR="002F7D63" w:rsidP="006B4F52" w:rsidRDefault="002F7D63" w14:paraId="79DFE86F" w14:textId="77777777">
            <w:pPr>
              <w:rPr>
                <w:rFonts w:asciiTheme="majorHAnsi" w:hAnsiTheme="majorHAnsi" w:cstheme="majorHAnsi"/>
                <w:noProof/>
                <w:lang w:eastAsia="en-GB"/>
              </w:rPr>
            </w:pPr>
          </w:p>
        </w:tc>
        <w:tc>
          <w:tcPr>
            <w:tcW w:w="1985" w:type="dxa"/>
            <w:gridSpan w:val="7"/>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2F7D63" w:rsidP="007E60AD" w:rsidRDefault="002F7D63" w14:paraId="1DE4E0B7"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vAlign w:val="center"/>
          </w:tcPr>
          <w:p w:rsidRPr="00FB6A15" w:rsidR="002F7D63" w:rsidP="006B4F52" w:rsidRDefault="002F7D63" w14:paraId="708D7FA7" w14:textId="77777777">
            <w:pPr>
              <w:rPr>
                <w:rFonts w:asciiTheme="majorHAnsi" w:hAnsiTheme="majorHAnsi" w:cstheme="majorHAnsi"/>
                <w:noProof/>
                <w:lang w:eastAsia="en-GB"/>
              </w:rPr>
            </w:pPr>
          </w:p>
        </w:tc>
        <w:tc>
          <w:tcPr>
            <w:tcW w:w="3400" w:type="dxa"/>
            <w:gridSpan w:val="5"/>
            <w:tcBorders>
              <w:top w:val="single" w:color="FFFFFF" w:themeColor="background1"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2F7D63" w:rsidP="007E60AD" w:rsidRDefault="002F7D63" w14:paraId="7F672C31" w14:textId="77777777">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31"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FB6A15" w:rsidR="002F7D63" w:rsidP="006B4F52" w:rsidRDefault="00B24C4B" w14:paraId="34173DD3" w14:textId="77777777">
            <w:pPr>
              <w:rPr>
                <w:rFonts w:asciiTheme="majorHAnsi" w:hAnsiTheme="majorHAnsi" w:cstheme="majorHAnsi"/>
                <w:noProof/>
                <w:lang w:eastAsia="en-GB"/>
              </w:rPr>
            </w:pPr>
            <w:r>
              <w:rPr>
                <w:rFonts w:asciiTheme="majorHAnsi" w:hAnsiTheme="majorHAnsi" w:cstheme="majorHAnsi"/>
                <w:noProof/>
                <w:lang w:eastAsia="en-GB"/>
              </w:rPr>
              <w:t>x</w:t>
            </w:r>
          </w:p>
        </w:tc>
      </w:tr>
      <w:tr w:rsidRPr="00FB6A15" w:rsidR="006B4F52" w:rsidTr="0620AD93" w14:paraId="3F43C4ED" w14:textId="77777777">
        <w:trPr>
          <w:trHeight w:val="284"/>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6B4F52" w:rsidP="00FD767A" w:rsidRDefault="006B4F52" w14:paraId="2581AEE5"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Pr="00FB6A15" w:rsidR="00FD767A">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Pr="00FB6A15" w:rsidR="00FD767A">
              <w:rPr>
                <w:rFonts w:asciiTheme="majorHAnsi" w:hAnsiTheme="majorHAnsi" w:cstheme="majorHAnsi"/>
                <w:noProof/>
                <w:color w:val="FFFFFF" w:themeColor="background1"/>
                <w:lang w:eastAsia="en-GB"/>
              </w:rPr>
              <w:t>xecutive</w:t>
            </w:r>
            <w:r w:rsidR="00FB70B4">
              <w:rPr>
                <w:rFonts w:asciiTheme="majorHAnsi" w:hAnsiTheme="majorHAnsi" w:cstheme="majorHAnsi"/>
                <w:noProof/>
                <w:color w:val="FFFFFF" w:themeColor="background1"/>
                <w:lang w:eastAsia="en-GB"/>
              </w:rPr>
              <w:t xml:space="preserve"> Title</w:t>
            </w:r>
            <w:r w:rsidRPr="00FB6A15" w:rsidR="004F00EE">
              <w:rPr>
                <w:rFonts w:asciiTheme="majorHAnsi" w:hAnsiTheme="majorHAnsi" w:cstheme="majorHAnsi"/>
                <w:noProof/>
                <w:color w:val="FFFFFF" w:themeColor="background1"/>
                <w:lang w:eastAsia="en-GB"/>
              </w:rPr>
              <w:t>:</w:t>
            </w:r>
          </w:p>
        </w:tc>
        <w:tc>
          <w:tcPr>
            <w:tcW w:w="8651" w:type="dxa"/>
            <w:gridSpan w:val="20"/>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vAlign w:val="center"/>
          </w:tcPr>
          <w:p w:rsidRPr="00FB6A15" w:rsidR="004F00EE" w:rsidP="00881BD2" w:rsidRDefault="004F00EE" w14:paraId="7B1F55A3" w14:textId="77777777">
            <w:pPr>
              <w:rPr>
                <w:rFonts w:asciiTheme="majorHAnsi" w:hAnsiTheme="majorHAnsi" w:cstheme="majorHAnsi"/>
                <w:noProof/>
                <w:lang w:eastAsia="en-GB"/>
              </w:rPr>
            </w:pPr>
          </w:p>
          <w:p w:rsidRPr="00FB6A15" w:rsidR="00B62271" w:rsidP="00400324" w:rsidRDefault="00B24C4B" w14:paraId="7C25553B" w14:textId="77777777">
            <w:pPr>
              <w:rPr>
                <w:rFonts w:asciiTheme="majorHAnsi" w:hAnsiTheme="majorHAnsi" w:cstheme="majorHAnsi"/>
                <w:noProof/>
                <w:lang w:eastAsia="en-GB"/>
              </w:rPr>
            </w:pPr>
            <w:r>
              <w:rPr>
                <w:rFonts w:asciiTheme="majorHAnsi" w:hAnsiTheme="majorHAnsi" w:cstheme="majorHAnsi"/>
                <w:noProof/>
                <w:lang w:eastAsia="en-GB"/>
              </w:rPr>
              <w:t>Executive Director of People and Culture</w:t>
            </w:r>
          </w:p>
        </w:tc>
      </w:tr>
      <w:tr w:rsidRPr="00FB6A15" w:rsidR="006B4F52" w:rsidTr="0620AD93" w14:paraId="761DE97D" w14:textId="77777777">
        <w:trPr>
          <w:trHeight w:val="301"/>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FB6A15" w:rsidR="004F00EE" w:rsidP="00FD767A" w:rsidRDefault="006B4F52" w14:paraId="25E681C1"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Pr="00FB6A15" w:rsidR="00FD767A">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Pr="00FB6A15" w:rsidR="00FD767A">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Pr="00FB6A15" w:rsidR="00FD767A">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51" w:type="dxa"/>
            <w:gridSpan w:val="20"/>
            <w:tcBorders>
              <w:top w:val="single" w:color="365F91" w:themeColor="accent1" w:themeShade="BF" w:sz="4" w:space="0"/>
              <w:left w:val="single" w:color="FFFFFF" w:themeColor="background1" w:sz="4" w:space="0"/>
              <w:bottom w:val="single" w:color="FFFFFF" w:themeColor="background1" w:sz="4" w:space="0"/>
              <w:right w:val="single" w:color="365F91" w:themeColor="accent1" w:themeShade="BF" w:sz="4" w:space="0"/>
            </w:tcBorders>
            <w:tcMar/>
            <w:vAlign w:val="center"/>
          </w:tcPr>
          <w:p w:rsidR="00B24C4B" w:rsidP="6AC9EC7B" w:rsidRDefault="00B24C4B" w14:paraId="170C91CC" w14:textId="77777777">
            <w:pPr>
              <w:rPr>
                <w:rFonts w:asciiTheme="majorHAnsi" w:hAnsiTheme="majorHAnsi" w:cstheme="majorBidi"/>
                <w:noProof/>
                <w:lang w:eastAsia="en-GB"/>
              </w:rPr>
            </w:pPr>
          </w:p>
          <w:p w:rsidRPr="00B24C4B" w:rsidR="00881BD2" w:rsidP="00400324" w:rsidRDefault="00B24C4B" w14:paraId="5841F9ED" w14:textId="77777777">
            <w:pPr>
              <w:rPr>
                <w:rFonts w:asciiTheme="majorHAnsi" w:hAnsiTheme="majorHAnsi" w:cstheme="majorBidi"/>
                <w:noProof/>
                <w:lang w:eastAsia="en-GB"/>
              </w:rPr>
            </w:pPr>
            <w:r>
              <w:rPr>
                <w:rFonts w:asciiTheme="majorHAnsi" w:hAnsiTheme="majorHAnsi" w:cstheme="majorBidi"/>
                <w:noProof/>
                <w:lang w:eastAsia="en-GB"/>
              </w:rPr>
              <w:t xml:space="preserve">Head of People Assurance and Experience </w:t>
            </w:r>
          </w:p>
        </w:tc>
      </w:tr>
      <w:tr w:rsidRPr="00FB6A15" w:rsidR="007E60AD" w:rsidTr="0620AD93" w14:paraId="51D4DC7A" w14:textId="77777777">
        <w:trPr>
          <w:trHeight w:val="301"/>
        </w:trPr>
        <w:tc>
          <w:tcPr>
            <w:tcW w:w="10914" w:type="dxa"/>
            <w:gridSpan w:val="23"/>
            <w:tcBorders>
              <w:top w:val="single" w:color="FFFFFF" w:themeColor="background1"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E90D32" w:rsidP="006B4F52" w:rsidRDefault="00E90D32" w14:paraId="74934BEE"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Pr="00FB6A15" w:rsidR="007E60AD" w:rsidTr="0620AD93" w14:paraId="1DF29877"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8354DE" w:rsidP="006B4F52" w:rsidRDefault="008354DE" w14:paraId="6E1B0743" w14:textId="77777777">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Pr="00FB6A15" w:rsidR="002B7E56" w:rsidTr="0620AD93" w14:paraId="1D9F2E90"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027311" w:rsidR="00B24C4B" w:rsidP="00B24C4B" w:rsidRDefault="00B24C4B" w14:paraId="7ECFE245" w14:textId="77777777">
            <w:pPr>
              <w:spacing w:after="160" w:line="256" w:lineRule="auto"/>
              <w:rPr>
                <w:rFonts w:cstheme="minorHAnsi"/>
              </w:rPr>
            </w:pPr>
            <w:r w:rsidRPr="00027311">
              <w:rPr>
                <w:rFonts w:cstheme="minorHAnsi"/>
              </w:rPr>
              <w:t>The UHB has statutory duty to “take account of representations made by persons who represent the interests of the community it serves”.   This is achieved in part by three Advisory Groups to the Board and the Local Partnership Forum (LPF) is one of these.</w:t>
            </w:r>
          </w:p>
          <w:p w:rsidRPr="00027311" w:rsidR="00B24C4B" w:rsidP="00B24C4B" w:rsidRDefault="00B24C4B" w14:paraId="0828777E" w14:textId="49173839">
            <w:pPr>
              <w:spacing w:after="160" w:line="256" w:lineRule="auto"/>
              <w:rPr>
                <w:rFonts w:cstheme="minorHAnsi"/>
              </w:rPr>
            </w:pPr>
            <w:r w:rsidRPr="00027311">
              <w:rPr>
                <w:rFonts w:cstheme="minorHAnsi"/>
              </w:rPr>
              <w:t>LPF is co-chaired by the Chair of Staff Representatives and the Executive Director of People and Culture.    Members include Staff Representatives (including the Independent Member for Trade Unions) and the Executive Team and Chief Executive.  The Forum usually meets 6 times a year</w:t>
            </w:r>
            <w:r w:rsidR="000D1C6A">
              <w:rPr>
                <w:rFonts w:cstheme="minorHAnsi"/>
              </w:rPr>
              <w:t>.</w:t>
            </w:r>
            <w:r>
              <w:rPr>
                <w:rFonts w:cstheme="minorHAnsi"/>
              </w:rPr>
              <w:t xml:space="preserve"> received</w:t>
            </w:r>
            <w:r w:rsidRPr="00027311">
              <w:rPr>
                <w:rFonts w:cstheme="minorHAnsi"/>
              </w:rPr>
              <w:t xml:space="preserve">.  </w:t>
            </w:r>
          </w:p>
          <w:p w:rsidRPr="002B7E56" w:rsidR="002B7E56" w:rsidP="00B24C4B" w:rsidRDefault="00B24C4B" w14:paraId="137CCB28" w14:textId="77777777">
            <w:r w:rsidRPr="00027311">
              <w:rPr>
                <w:rFonts w:cstheme="minorHAnsi"/>
              </w:rPr>
              <w:t xml:space="preserve">LPF is the formal mechanism for the Health Board and Trade Union/Professional Organisation Representatives to work together to improve health services.   Its purpose, as set out in the Terms of Reference, fall into four overarching themes: communicate, consider, consult and negotiate, and appraise.  </w:t>
            </w:r>
            <w:r w:rsidRPr="00027311">
              <w:rPr>
                <w:rFonts w:eastAsia="Times New Roman" w:cstheme="minorHAnsi"/>
                <w:bCs/>
              </w:rPr>
              <w:t xml:space="preserve">    </w:t>
            </w:r>
          </w:p>
          <w:p w:rsidRPr="00FB6A15" w:rsidR="00FB70B4" w:rsidP="006B4F52" w:rsidRDefault="00FB70B4" w14:paraId="358A81B8" w14:textId="77777777">
            <w:pPr>
              <w:rPr>
                <w:rFonts w:asciiTheme="majorHAnsi" w:hAnsiTheme="majorHAnsi" w:cstheme="majorHAnsi"/>
                <w:color w:val="FFFFFF" w:themeColor="background1"/>
              </w:rPr>
            </w:pPr>
          </w:p>
        </w:tc>
      </w:tr>
      <w:tr w:rsidRPr="00FB6A15" w:rsidR="007E60AD" w:rsidTr="0620AD93" w14:paraId="264ADDDC"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8354DE" w:rsidP="0620AD93" w:rsidRDefault="008354DE" w14:paraId="7EC9FF0F" w14:textId="494F8CA3">
            <w:pPr>
              <w:rPr>
                <w:rFonts w:ascii="Arial" w:hAnsi="Arial" w:cs="Arial" w:asciiTheme="majorAscii" w:hAnsiTheme="majorAscii" w:cstheme="majorAscii"/>
                <w:color w:val="FFFFFF" w:themeColor="background1"/>
              </w:rPr>
            </w:pPr>
            <w:r w:rsidRPr="0620AD93" w:rsidR="008354DE">
              <w:rPr>
                <w:rFonts w:ascii="Arial" w:hAnsi="Arial" w:cs="Arial" w:asciiTheme="majorAscii" w:hAnsiTheme="majorAscii" w:cstheme="majorAscii"/>
                <w:color w:val="FFFFFF" w:themeColor="background1" w:themeTint="FF" w:themeShade="FF"/>
              </w:rPr>
              <w:t>Executive Director Opinion and Key Issues to bring to the attention of the Board:</w:t>
            </w:r>
          </w:p>
        </w:tc>
      </w:tr>
      <w:tr w:rsidRPr="00FB6A15" w:rsidR="002B7E56" w:rsidTr="0620AD93" w14:paraId="75315089"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07C29" w:rsidR="00B24C4B" w:rsidP="00B24C4B" w:rsidRDefault="00B24C4B" w14:paraId="212DFAB2" w14:textId="3E895618">
            <w:pPr>
              <w:rPr>
                <w:rFonts w:cstheme="minorHAnsi"/>
              </w:rPr>
            </w:pPr>
            <w:r w:rsidRPr="00F07C29">
              <w:rPr>
                <w:rFonts w:cstheme="minorHAnsi"/>
              </w:rPr>
              <w:t xml:space="preserve">Key items discussed at the meeting held on </w:t>
            </w:r>
            <w:r w:rsidRPr="00F07C29" w:rsidR="0009722D">
              <w:rPr>
                <w:rFonts w:cstheme="minorHAnsi"/>
              </w:rPr>
              <w:t xml:space="preserve">10 April </w:t>
            </w:r>
            <w:r w:rsidRPr="00F07C29">
              <w:rPr>
                <w:rFonts w:cstheme="minorHAnsi"/>
              </w:rPr>
              <w:t xml:space="preserve">2025 can be </w:t>
            </w:r>
            <w:proofErr w:type="spellStart"/>
            <w:r w:rsidRPr="00F07C29">
              <w:rPr>
                <w:rFonts w:cstheme="minorHAnsi"/>
              </w:rPr>
              <w:t>summarised</w:t>
            </w:r>
            <w:proofErr w:type="spellEnd"/>
            <w:r w:rsidRPr="00F07C29">
              <w:rPr>
                <w:rFonts w:cstheme="minorHAnsi"/>
              </w:rPr>
              <w:t xml:space="preserve"> as follows:</w:t>
            </w:r>
          </w:p>
          <w:p w:rsidRPr="00F07C29" w:rsidR="00B24C4B" w:rsidP="00B24C4B" w:rsidRDefault="00B24C4B" w14:paraId="7BF733DC" w14:textId="77777777">
            <w:pPr>
              <w:rPr>
                <w:rFonts w:cstheme="minorHAnsi"/>
              </w:rPr>
            </w:pPr>
          </w:p>
          <w:p w:rsidRPr="00F07C29" w:rsidR="00B24C4B" w:rsidP="00B24C4B" w:rsidRDefault="00B24C4B" w14:paraId="558D7DC6" w14:textId="127AE622">
            <w:pPr>
              <w:contextualSpacing/>
              <w:rPr>
                <w:rFonts w:eastAsia="Times New Roman" w:cstheme="minorHAnsi"/>
              </w:rPr>
            </w:pPr>
            <w:r w:rsidRPr="00F07C29">
              <w:rPr>
                <w:rFonts w:eastAsia="Times New Roman" w:cstheme="minorHAnsi"/>
              </w:rPr>
              <w:t>The Chief</w:t>
            </w:r>
            <w:r w:rsidRPr="00F07C29" w:rsidR="0009722D">
              <w:rPr>
                <w:rFonts w:eastAsia="Times New Roman" w:cstheme="minorHAnsi"/>
              </w:rPr>
              <w:t xml:space="preserve"> Operating Officer provide </w:t>
            </w:r>
            <w:r w:rsidRPr="00F07C29">
              <w:rPr>
                <w:rFonts w:eastAsia="Times New Roman" w:cstheme="minorHAnsi"/>
              </w:rPr>
              <w:t>provided an update report to the Forum</w:t>
            </w:r>
            <w:r w:rsidRPr="00F07C29" w:rsidR="0009722D">
              <w:rPr>
                <w:rFonts w:eastAsia="Times New Roman" w:cstheme="minorHAnsi"/>
              </w:rPr>
              <w:t xml:space="preserve"> on behalf of the Chief </w:t>
            </w:r>
            <w:r w:rsidRPr="00F07C29" w:rsidR="00F07C29">
              <w:rPr>
                <w:rFonts w:eastAsia="Times New Roman" w:cstheme="minorHAnsi"/>
              </w:rPr>
              <w:t>Executive</w:t>
            </w:r>
            <w:r w:rsidRPr="00F07C29">
              <w:rPr>
                <w:rFonts w:eastAsia="Times New Roman" w:cstheme="minorHAnsi"/>
              </w:rPr>
              <w:t>. Key points included:</w:t>
            </w:r>
          </w:p>
          <w:p w:rsidRPr="00F07C29" w:rsidR="00B24C4B" w:rsidP="00C40B43" w:rsidRDefault="00472F88" w14:paraId="301F02B3" w14:textId="40A1636D">
            <w:pPr>
              <w:pStyle w:val="ListParagraph"/>
              <w:numPr>
                <w:ilvl w:val="0"/>
                <w:numId w:val="41"/>
              </w:numPr>
              <w:contextualSpacing/>
              <w:rPr>
                <w:rFonts w:asciiTheme="minorHAnsi" w:hAnsiTheme="minorHAnsi" w:cstheme="minorHAnsi"/>
              </w:rPr>
            </w:pPr>
            <w:r>
              <w:rPr>
                <w:rFonts w:asciiTheme="minorHAnsi" w:hAnsiTheme="minorHAnsi" w:cstheme="minorHAnsi"/>
              </w:rPr>
              <w:t>S</w:t>
            </w:r>
            <w:r w:rsidRPr="00F07C29" w:rsidR="007D60EB">
              <w:rPr>
                <w:rFonts w:asciiTheme="minorHAnsi" w:hAnsiTheme="minorHAnsi" w:cstheme="minorHAnsi"/>
              </w:rPr>
              <w:t xml:space="preserve">taff </w:t>
            </w:r>
            <w:r w:rsidRPr="00F07C29" w:rsidR="00C40B43">
              <w:rPr>
                <w:rFonts w:asciiTheme="minorHAnsi" w:hAnsiTheme="minorHAnsi" w:cstheme="minorHAnsi"/>
              </w:rPr>
              <w:t xml:space="preserve">were thanked </w:t>
            </w:r>
            <w:r w:rsidRPr="00F07C29" w:rsidR="007D60EB">
              <w:rPr>
                <w:rFonts w:asciiTheme="minorHAnsi" w:hAnsiTheme="minorHAnsi" w:cstheme="minorHAnsi"/>
              </w:rPr>
              <w:t xml:space="preserve">for their contribution and efforts as we transition out of the Winter period.  </w:t>
            </w:r>
          </w:p>
          <w:p w:rsidRPr="00F07C29" w:rsidR="00B24C4B" w:rsidP="00B24C4B" w:rsidRDefault="00472F88" w14:paraId="30B76AD7" w14:textId="0DA18FCA">
            <w:pPr>
              <w:pStyle w:val="ListParagraph"/>
              <w:numPr>
                <w:ilvl w:val="0"/>
                <w:numId w:val="41"/>
              </w:numPr>
              <w:contextualSpacing/>
              <w:rPr>
                <w:rFonts w:asciiTheme="minorHAnsi" w:hAnsiTheme="minorHAnsi" w:cstheme="minorHAnsi"/>
              </w:rPr>
            </w:pPr>
            <w:r>
              <w:rPr>
                <w:rFonts w:asciiTheme="minorHAnsi" w:hAnsiTheme="minorHAnsi" w:cstheme="minorHAnsi"/>
              </w:rPr>
              <w:t>T</w:t>
            </w:r>
            <w:r w:rsidRPr="00F07C29" w:rsidR="00EE7C9D">
              <w:rPr>
                <w:rFonts w:asciiTheme="minorHAnsi" w:hAnsiTheme="minorHAnsi" w:cstheme="minorHAnsi"/>
              </w:rPr>
              <w:t xml:space="preserve">he poor state of the infrastructure and </w:t>
            </w:r>
            <w:r w:rsidRPr="00F07C29" w:rsidR="007F607C">
              <w:rPr>
                <w:rFonts w:asciiTheme="minorHAnsi" w:hAnsiTheme="minorHAnsi" w:cstheme="minorHAnsi"/>
              </w:rPr>
              <w:t>the commitment to lobby hard for infrastructure improvements, with priorities including ITU, vascular hybrid theatre, and bone marrow transplant facilities</w:t>
            </w:r>
          </w:p>
          <w:p w:rsidRPr="00F07C29" w:rsidR="00B24C4B" w:rsidP="00B24C4B" w:rsidRDefault="00B24C4B" w14:paraId="71E648AE" w14:textId="77777777">
            <w:pPr>
              <w:pStyle w:val="ListParagraph"/>
              <w:numPr>
                <w:ilvl w:val="0"/>
                <w:numId w:val="41"/>
              </w:numPr>
              <w:contextualSpacing/>
              <w:rPr>
                <w:rFonts w:asciiTheme="minorHAnsi" w:hAnsiTheme="minorHAnsi" w:cstheme="minorHAnsi"/>
              </w:rPr>
            </w:pPr>
            <w:r w:rsidRPr="00F07C29">
              <w:rPr>
                <w:rFonts w:asciiTheme="minorHAnsi" w:hAnsiTheme="minorHAnsi" w:cstheme="minorHAnsi"/>
              </w:rPr>
              <w:t xml:space="preserve">The financial position and what this meant for the next year </w:t>
            </w:r>
          </w:p>
          <w:p w:rsidRPr="00472F88" w:rsidR="00680B4F" w:rsidP="00680B4F" w:rsidRDefault="005410D2" w14:paraId="7B322C2E" w14:textId="77777777">
            <w:pPr>
              <w:pStyle w:val="ListParagraph"/>
              <w:numPr>
                <w:ilvl w:val="0"/>
                <w:numId w:val="41"/>
              </w:numPr>
              <w:contextualSpacing/>
              <w:rPr>
                <w:rFonts w:asciiTheme="minorHAnsi" w:hAnsiTheme="minorHAnsi" w:cstheme="minorHAnsi"/>
              </w:rPr>
            </w:pPr>
            <w:r w:rsidRPr="00F07C29">
              <w:rPr>
                <w:rFonts w:asciiTheme="minorHAnsi" w:hAnsiTheme="minorHAnsi" w:cstheme="minorHAnsi"/>
              </w:rPr>
              <w:t xml:space="preserve">the need for an organisational redesign to focus more on </w:t>
            </w:r>
            <w:r w:rsidRPr="00472F88">
              <w:rPr>
                <w:rFonts w:asciiTheme="minorHAnsi" w:hAnsiTheme="minorHAnsi" w:cstheme="minorHAnsi"/>
              </w:rPr>
              <w:t xml:space="preserve">community, primary care, and mental health services </w:t>
            </w:r>
          </w:p>
          <w:p w:rsidRPr="00472F88" w:rsidR="00B24C4B" w:rsidP="00680B4F" w:rsidRDefault="00B24C4B" w14:paraId="009D1912" w14:textId="000C67F8">
            <w:pPr>
              <w:pStyle w:val="ListParagraph"/>
              <w:numPr>
                <w:ilvl w:val="0"/>
                <w:numId w:val="41"/>
              </w:numPr>
              <w:contextualSpacing/>
              <w:rPr>
                <w:rFonts w:asciiTheme="minorHAnsi" w:hAnsiTheme="minorHAnsi" w:cstheme="minorHAnsi"/>
              </w:rPr>
            </w:pPr>
            <w:r w:rsidRPr="00472F88">
              <w:rPr>
                <w:rFonts w:asciiTheme="minorHAnsi" w:hAnsiTheme="minorHAnsi" w:cstheme="minorHAnsi"/>
              </w:rPr>
              <w:t xml:space="preserve">There was a discussion around the </w:t>
            </w:r>
            <w:r w:rsidRPr="00472F88" w:rsidR="00B2157E">
              <w:rPr>
                <w:rFonts w:asciiTheme="minorHAnsi" w:hAnsiTheme="minorHAnsi" w:cstheme="minorHAnsi"/>
              </w:rPr>
              <w:t>preference for Bank shifts to be used rather than planned overtime</w:t>
            </w:r>
            <w:r w:rsidRPr="00472F88" w:rsidR="0024355C">
              <w:rPr>
                <w:rFonts w:asciiTheme="minorHAnsi" w:hAnsiTheme="minorHAnsi" w:cstheme="minorHAnsi"/>
              </w:rPr>
              <w:t>, though it was recognized that unplanned overtime is necessary at time</w:t>
            </w:r>
            <w:r w:rsidRPr="00472F88" w:rsidR="00472F88">
              <w:rPr>
                <w:rFonts w:asciiTheme="minorHAnsi" w:hAnsiTheme="minorHAnsi" w:cstheme="minorHAnsi"/>
              </w:rPr>
              <w:t xml:space="preserve">s </w:t>
            </w:r>
            <w:r w:rsidRPr="00472F88" w:rsidR="00472F88">
              <w:rPr>
                <w:rFonts w:asciiTheme="minorHAnsi" w:hAnsiTheme="minorHAnsi" w:cstheme="minorHAnsi"/>
              </w:rPr>
              <w:t xml:space="preserve">(e.g. shift </w:t>
            </w:r>
            <w:proofErr w:type="gramStart"/>
            <w:r w:rsidRPr="00472F88" w:rsidR="00472F88">
              <w:rPr>
                <w:rFonts w:asciiTheme="minorHAnsi" w:hAnsiTheme="minorHAnsi" w:cstheme="minorHAnsi"/>
              </w:rPr>
              <w:t xml:space="preserve">overruns) </w:t>
            </w:r>
            <w:r w:rsidRPr="00472F88" w:rsidR="00CF4DF9">
              <w:rPr>
                <w:rFonts w:asciiTheme="minorHAnsi" w:hAnsiTheme="minorHAnsi" w:cstheme="minorHAnsi"/>
              </w:rPr>
              <w:t xml:space="preserve"> that</w:t>
            </w:r>
            <w:proofErr w:type="gramEnd"/>
            <w:r w:rsidRPr="00472F88" w:rsidR="00CF4DF9">
              <w:rPr>
                <w:rFonts w:asciiTheme="minorHAnsi" w:hAnsiTheme="minorHAnsi" w:cstheme="minorHAnsi"/>
              </w:rPr>
              <w:t xml:space="preserve"> there was a need to reiterate these message</w:t>
            </w:r>
            <w:r w:rsidRPr="00472F88" w:rsidR="008F3FA9">
              <w:rPr>
                <w:rFonts w:asciiTheme="minorHAnsi" w:hAnsiTheme="minorHAnsi" w:cstheme="minorHAnsi"/>
              </w:rPr>
              <w:t>s</w:t>
            </w:r>
            <w:r w:rsidRPr="00472F88" w:rsidR="00CF4DF9">
              <w:rPr>
                <w:rFonts w:asciiTheme="minorHAnsi" w:hAnsiTheme="minorHAnsi" w:cstheme="minorHAnsi"/>
              </w:rPr>
              <w:t xml:space="preserve"> within the Clinical Boards to ensure clear communication</w:t>
            </w:r>
            <w:r w:rsidRPr="00472F88" w:rsidR="00FE052F">
              <w:rPr>
                <w:rFonts w:asciiTheme="minorHAnsi" w:hAnsiTheme="minorHAnsi" w:cstheme="minorHAnsi"/>
              </w:rPr>
              <w:t xml:space="preserve"> and </w:t>
            </w:r>
            <w:r w:rsidRPr="00472F88" w:rsidR="00CF4DF9">
              <w:rPr>
                <w:rFonts w:asciiTheme="minorHAnsi" w:hAnsiTheme="minorHAnsi" w:cstheme="minorHAnsi"/>
              </w:rPr>
              <w:t>consistent</w:t>
            </w:r>
            <w:r w:rsidRPr="00472F88" w:rsidR="00FE052F">
              <w:rPr>
                <w:rFonts w:asciiTheme="minorHAnsi" w:hAnsiTheme="minorHAnsi" w:cstheme="minorHAnsi"/>
              </w:rPr>
              <w:t xml:space="preserve"> application</w:t>
            </w:r>
          </w:p>
          <w:p w:rsidRPr="00472F88" w:rsidR="00FE052F" w:rsidP="00FE052F" w:rsidRDefault="00FE052F" w14:paraId="3B432E3E" w14:textId="77777777">
            <w:pPr>
              <w:spacing w:line="259" w:lineRule="auto"/>
              <w:rPr>
                <w:rFonts w:cstheme="minorHAnsi"/>
              </w:rPr>
            </w:pPr>
          </w:p>
          <w:p w:rsidRPr="00F07C29" w:rsidR="00355571" w:rsidP="00472F88" w:rsidRDefault="00355571" w14:paraId="45EF4B94" w14:textId="5C23617A">
            <w:pPr>
              <w:spacing w:after="120"/>
              <w:contextualSpacing/>
              <w:rPr>
                <w:rFonts w:cstheme="minorHAnsi"/>
              </w:rPr>
            </w:pPr>
            <w:r w:rsidRPr="00472F88">
              <w:rPr>
                <w:rFonts w:cstheme="minorHAnsi"/>
              </w:rPr>
              <w:t xml:space="preserve">Trade Unions raised concerns about </w:t>
            </w:r>
            <w:r w:rsidRPr="00472F88" w:rsidR="00FE052F">
              <w:rPr>
                <w:rFonts w:cstheme="minorHAnsi"/>
              </w:rPr>
              <w:t xml:space="preserve">ongoing </w:t>
            </w:r>
            <w:r w:rsidRPr="00472F88" w:rsidR="00680B4F">
              <w:rPr>
                <w:rFonts w:cstheme="minorHAnsi"/>
              </w:rPr>
              <w:t>differences</w:t>
            </w:r>
            <w:r w:rsidRPr="00472F88" w:rsidR="00FE052F">
              <w:rPr>
                <w:rFonts w:cstheme="minorHAnsi"/>
              </w:rPr>
              <w:t xml:space="preserve"> of opinion </w:t>
            </w:r>
            <w:r w:rsidRPr="00472F88" w:rsidR="00233A7C">
              <w:rPr>
                <w:rFonts w:cstheme="minorHAnsi"/>
              </w:rPr>
              <w:t xml:space="preserve">around the interpretation of </w:t>
            </w:r>
            <w:r w:rsidRPr="00472F88">
              <w:rPr>
                <w:rFonts w:cstheme="minorHAnsi"/>
              </w:rPr>
              <w:t xml:space="preserve">the </w:t>
            </w:r>
            <w:r w:rsidRPr="00472F88" w:rsidR="00D665AD">
              <w:rPr>
                <w:rFonts w:cstheme="minorHAnsi"/>
              </w:rPr>
              <w:t>r</w:t>
            </w:r>
            <w:r w:rsidRPr="00472F88">
              <w:rPr>
                <w:rFonts w:cstheme="minorHAnsi"/>
              </w:rPr>
              <w:t xml:space="preserve">ostering </w:t>
            </w:r>
            <w:r w:rsidRPr="00472F88" w:rsidR="00D665AD">
              <w:rPr>
                <w:rFonts w:cstheme="minorHAnsi"/>
              </w:rPr>
              <w:t>p</w:t>
            </w:r>
            <w:r w:rsidRPr="00472F88">
              <w:rPr>
                <w:rFonts w:cstheme="minorHAnsi"/>
              </w:rPr>
              <w:t xml:space="preserve">rinciples for booking </w:t>
            </w:r>
            <w:r w:rsidRPr="00472F88" w:rsidR="00D665AD">
              <w:rPr>
                <w:rFonts w:cstheme="minorHAnsi"/>
              </w:rPr>
              <w:t>a</w:t>
            </w:r>
            <w:r w:rsidRPr="00472F88">
              <w:rPr>
                <w:rFonts w:cstheme="minorHAnsi"/>
              </w:rPr>
              <w:t xml:space="preserve">nnual </w:t>
            </w:r>
            <w:r w:rsidRPr="00472F88" w:rsidR="00D665AD">
              <w:rPr>
                <w:rFonts w:cstheme="minorHAnsi"/>
              </w:rPr>
              <w:t>l</w:t>
            </w:r>
            <w:r w:rsidRPr="00472F88">
              <w:rPr>
                <w:rFonts w:cstheme="minorHAnsi"/>
              </w:rPr>
              <w:t xml:space="preserve">eave. </w:t>
            </w:r>
            <w:r w:rsidRPr="00472F88" w:rsidR="00233A7C">
              <w:rPr>
                <w:rFonts w:cstheme="minorHAnsi"/>
              </w:rPr>
              <w:t xml:space="preserve">Clarity was requested </w:t>
            </w:r>
            <w:r w:rsidRPr="00472F88" w:rsidR="00680B4F">
              <w:rPr>
                <w:rFonts w:cstheme="minorHAnsi"/>
              </w:rPr>
              <w:t>through an urgent meeting with the Executive Nurse Director</w:t>
            </w:r>
            <w:r w:rsidRPr="00472F88" w:rsidR="00472F88">
              <w:rPr>
                <w:rFonts w:cstheme="minorHAnsi"/>
              </w:rPr>
              <w:t xml:space="preserve"> </w:t>
            </w:r>
            <w:r w:rsidRPr="00472F88" w:rsidR="00472F88">
              <w:rPr>
                <w:rFonts w:cstheme="minorHAnsi"/>
              </w:rPr>
              <w:t xml:space="preserve">(which had been </w:t>
            </w:r>
            <w:proofErr w:type="gramStart"/>
            <w:r w:rsidRPr="00472F88" w:rsidR="00472F88">
              <w:rPr>
                <w:rFonts w:cstheme="minorHAnsi"/>
              </w:rPr>
              <w:t>scheduled at the time of</w:t>
            </w:r>
            <w:proofErr w:type="gramEnd"/>
            <w:r w:rsidRPr="00472F88" w:rsidR="00472F88">
              <w:rPr>
                <w:rFonts w:cstheme="minorHAnsi"/>
              </w:rPr>
              <w:t xml:space="preserve"> the meeting</w:t>
            </w:r>
            <w:proofErr w:type="gramStart"/>
            <w:r w:rsidRPr="00472F88" w:rsidR="00472F88">
              <w:rPr>
                <w:rFonts w:cstheme="minorHAnsi"/>
              </w:rPr>
              <w:t xml:space="preserve">) </w:t>
            </w:r>
            <w:r w:rsidRPr="00472F88" w:rsidR="00680B4F">
              <w:rPr>
                <w:rFonts w:cstheme="minorHAnsi"/>
              </w:rPr>
              <w:t>.</w:t>
            </w:r>
            <w:proofErr w:type="gramEnd"/>
            <w:r w:rsidRPr="00F07C29" w:rsidR="00680B4F">
              <w:rPr>
                <w:rFonts w:cstheme="minorHAnsi"/>
              </w:rPr>
              <w:t xml:space="preserve">  </w:t>
            </w:r>
            <w:r w:rsidRPr="00F07C29">
              <w:rPr>
                <w:rFonts w:cstheme="minorHAnsi"/>
              </w:rPr>
              <w:t xml:space="preserve">  </w:t>
            </w:r>
          </w:p>
          <w:p w:rsidRPr="00F07C29" w:rsidR="00355571" w:rsidP="00B24C4B" w:rsidRDefault="00355571" w14:paraId="7A4C9FC9" w14:textId="77777777">
            <w:pPr>
              <w:spacing w:after="120"/>
              <w:contextualSpacing/>
              <w:rPr>
                <w:rFonts w:cstheme="minorHAnsi"/>
              </w:rPr>
            </w:pPr>
          </w:p>
          <w:p w:rsidRPr="00F07C29" w:rsidR="00B24C4B" w:rsidP="00B24C4B" w:rsidRDefault="00B24C4B" w14:paraId="25D78834" w14:textId="77777777">
            <w:pPr>
              <w:spacing w:after="120"/>
              <w:contextualSpacing/>
              <w:rPr>
                <w:rFonts w:cstheme="minorHAnsi"/>
              </w:rPr>
            </w:pPr>
          </w:p>
          <w:p w:rsidRPr="00F07C29" w:rsidR="001B49FB" w:rsidP="001B49FB" w:rsidRDefault="0057570E" w14:paraId="1E7739E0" w14:textId="545F6DD8">
            <w:pPr>
              <w:spacing w:after="240" w:line="259" w:lineRule="auto"/>
              <w:contextualSpacing/>
              <w:rPr>
                <w:rFonts w:cstheme="minorHAnsi"/>
                <w:color w:val="242424"/>
              </w:rPr>
            </w:pPr>
            <w:r w:rsidRPr="00F07C29">
              <w:rPr>
                <w:rFonts w:cstheme="minorHAnsi"/>
              </w:rPr>
              <w:t xml:space="preserve">The Assistant Director of Wellbeing, Culture and OD presented </w:t>
            </w:r>
            <w:r w:rsidRPr="00F07C29" w:rsidR="008F3FA9">
              <w:rPr>
                <w:rFonts w:cstheme="minorHAnsi"/>
              </w:rPr>
              <w:t xml:space="preserve">the initial findings from the 2024 Staff Survey.  </w:t>
            </w:r>
            <w:r w:rsidRPr="00F07C29" w:rsidR="002805EA">
              <w:rPr>
                <w:rFonts w:cstheme="minorHAnsi"/>
                <w:color w:val="000000" w:themeColor="text1"/>
              </w:rPr>
              <w:t xml:space="preserve"> The importance of the staff survey was </w:t>
            </w:r>
            <w:proofErr w:type="gramStart"/>
            <w:r w:rsidRPr="00F07C29" w:rsidR="002805EA">
              <w:rPr>
                <w:rFonts w:cstheme="minorHAnsi"/>
                <w:color w:val="000000" w:themeColor="text1"/>
              </w:rPr>
              <w:t>noted</w:t>
            </w:r>
            <w:proofErr w:type="gramEnd"/>
            <w:r w:rsidRPr="00F07C29" w:rsidR="002805EA">
              <w:rPr>
                <w:rFonts w:cstheme="minorHAnsi"/>
                <w:color w:val="000000" w:themeColor="text1"/>
              </w:rPr>
              <w:t xml:space="preserve"> and it was acknowledged that staff experience affects wellbeing, safety, retention, and service quality. </w:t>
            </w:r>
            <w:r w:rsidRPr="00F07C29" w:rsidR="00CF638B">
              <w:rPr>
                <w:rFonts w:cstheme="minorHAnsi"/>
                <w:color w:val="000000" w:themeColor="text1"/>
              </w:rPr>
              <w:t xml:space="preserve">  Participation rates had increased to 26.8% (4639 responses), but </w:t>
            </w:r>
            <w:r w:rsidRPr="00F07C29" w:rsidR="00277264">
              <w:rPr>
                <w:rFonts w:cstheme="minorHAnsi"/>
                <w:color w:val="000000" w:themeColor="text1"/>
              </w:rPr>
              <w:t xml:space="preserve">the engagement index fell from 72% to 71.1%, with the biggest drop related to involvement in changes affecting work.  </w:t>
            </w:r>
            <w:r w:rsidRPr="00F07C29" w:rsidR="001B7B26">
              <w:rPr>
                <w:rFonts w:cstheme="minorHAnsi"/>
                <w:color w:val="000000" w:themeColor="text1"/>
              </w:rPr>
              <w:t xml:space="preserve">  </w:t>
            </w:r>
            <w:r w:rsidRPr="00F07C29" w:rsidR="001B7B26">
              <w:rPr>
                <w:rFonts w:cstheme="minorHAnsi"/>
                <w:color w:val="242424"/>
              </w:rPr>
              <w:t xml:space="preserve">Dashboard access is now being shared across Clinical </w:t>
            </w:r>
            <w:r w:rsidRPr="00F07C29" w:rsidR="00D665AD">
              <w:rPr>
                <w:rFonts w:cstheme="minorHAnsi"/>
                <w:color w:val="242424"/>
              </w:rPr>
              <w:t>Boards, with</w:t>
            </w:r>
            <w:r w:rsidRPr="00F07C29" w:rsidR="001B7B26">
              <w:rPr>
                <w:rFonts w:cstheme="minorHAnsi"/>
                <w:color w:val="242424"/>
              </w:rPr>
              <w:t xml:space="preserve"> People and Culture available for support, </w:t>
            </w:r>
            <w:r w:rsidRPr="00F07C29" w:rsidR="008A39A3">
              <w:rPr>
                <w:rFonts w:cstheme="minorHAnsi"/>
                <w:color w:val="242424"/>
              </w:rPr>
              <w:t xml:space="preserve">to enable </w:t>
            </w:r>
            <w:r w:rsidRPr="00F07C29" w:rsidR="008A39A3">
              <w:rPr>
                <w:rFonts w:cstheme="minorHAnsi"/>
              </w:rPr>
              <w:t>local analysis and understanding</w:t>
            </w:r>
            <w:r w:rsidRPr="00F07C29" w:rsidR="000E3648">
              <w:rPr>
                <w:rFonts w:cstheme="minorHAnsi"/>
              </w:rPr>
              <w:t xml:space="preserve"> and this will then </w:t>
            </w:r>
            <w:r w:rsidRPr="00F07C29" w:rsidR="000E3648">
              <w:rPr>
                <w:rFonts w:cstheme="minorHAnsi"/>
                <w:color w:val="242424"/>
              </w:rPr>
              <w:t xml:space="preserve">inform </w:t>
            </w:r>
            <w:proofErr w:type="spellStart"/>
            <w:r w:rsidRPr="00F07C29" w:rsidR="000E3648">
              <w:rPr>
                <w:rFonts w:cstheme="minorHAnsi"/>
                <w:color w:val="242424"/>
              </w:rPr>
              <w:t>localised</w:t>
            </w:r>
            <w:proofErr w:type="spellEnd"/>
            <w:r w:rsidRPr="00F07C29" w:rsidR="000E3648">
              <w:rPr>
                <w:rFonts w:cstheme="minorHAnsi"/>
                <w:color w:val="242424"/>
              </w:rPr>
              <w:t xml:space="preserve"> priority actions.</w:t>
            </w:r>
            <w:r w:rsidRPr="00F07C29" w:rsidR="001B49FB">
              <w:rPr>
                <w:rFonts w:cstheme="minorHAnsi"/>
                <w:color w:val="242424"/>
              </w:rPr>
              <w:t xml:space="preserve"> The importance of </w:t>
            </w:r>
            <w:r w:rsidRPr="00F07C29" w:rsidR="001B49FB">
              <w:rPr>
                <w:rFonts w:cstheme="minorHAnsi"/>
                <w:color w:val="242424"/>
              </w:rPr>
              <w:lastRenderedPageBreak/>
              <w:t>working together in partnership was emphasised as well as ensuring there is communication on how colleagues can raise concerns safely and a commitment to sharing learning from areas showing positive change</w:t>
            </w:r>
          </w:p>
          <w:p w:rsidRPr="00F07C29" w:rsidR="002805EA" w:rsidP="002805EA" w:rsidRDefault="002805EA" w14:paraId="743F5F20" w14:textId="5EF411D4">
            <w:pPr>
              <w:spacing w:after="240" w:line="259" w:lineRule="auto"/>
              <w:contextualSpacing/>
              <w:rPr>
                <w:rFonts w:cstheme="minorHAnsi"/>
                <w:color w:val="000000" w:themeColor="text1"/>
              </w:rPr>
            </w:pPr>
          </w:p>
          <w:p w:rsidRPr="00F07C29" w:rsidR="00C34B09" w:rsidP="00C34B09" w:rsidRDefault="00C34B09" w14:paraId="487AD763" w14:textId="151ADB63">
            <w:pPr>
              <w:spacing w:line="300" w:lineRule="auto"/>
              <w:rPr>
                <w:rFonts w:cstheme="minorHAnsi"/>
                <w:color w:val="242424"/>
              </w:rPr>
            </w:pPr>
            <w:r w:rsidRPr="00F07C29">
              <w:rPr>
                <w:rFonts w:cstheme="minorHAnsi"/>
              </w:rPr>
              <w:t xml:space="preserve">The Deputy Director of People and Culture presented the People and Culture priorities for 2025/26.  The 3 main priorities </w:t>
            </w:r>
            <w:r w:rsidRPr="00F07C29" w:rsidR="008D7D10">
              <w:rPr>
                <w:rFonts w:cstheme="minorHAnsi"/>
              </w:rPr>
              <w:t xml:space="preserve">are: </w:t>
            </w:r>
          </w:p>
          <w:p w:rsidRPr="00F07C29" w:rsidR="00C34B09" w:rsidP="00C34B09" w:rsidRDefault="00C34B09" w14:paraId="2BA5CFAD" w14:textId="6C05E037">
            <w:pPr>
              <w:pStyle w:val="ListParagraph"/>
              <w:numPr>
                <w:ilvl w:val="1"/>
                <w:numId w:val="44"/>
              </w:numPr>
              <w:contextualSpacing/>
              <w:rPr>
                <w:rFonts w:asciiTheme="minorHAnsi" w:hAnsiTheme="minorHAnsi" w:cstheme="minorHAnsi"/>
                <w:color w:val="242424"/>
              </w:rPr>
            </w:pPr>
            <w:r w:rsidRPr="00F07C29">
              <w:rPr>
                <w:rFonts w:asciiTheme="minorHAnsi" w:hAnsiTheme="minorHAnsi" w:cstheme="minorHAnsi"/>
                <w:color w:val="242424"/>
              </w:rPr>
              <w:t xml:space="preserve"> </w:t>
            </w:r>
            <w:r w:rsidRPr="00F07C29">
              <w:rPr>
                <w:rFonts w:asciiTheme="minorHAnsi" w:hAnsiTheme="minorHAnsi" w:cstheme="minorHAnsi"/>
                <w:color w:val="323130"/>
              </w:rPr>
              <w:t xml:space="preserve">Improving Wellbeing and Availability to Work: to support colleagues and reduce </w:t>
            </w:r>
            <w:r w:rsidRPr="00F07C29">
              <w:rPr>
                <w:rFonts w:asciiTheme="minorHAnsi" w:hAnsiTheme="minorHAnsi" w:cstheme="minorHAnsi"/>
                <w:color w:val="242424"/>
              </w:rPr>
              <w:t xml:space="preserve">absence rates with a goal to achieve </w:t>
            </w:r>
            <w:r w:rsidR="00D665AD">
              <w:rPr>
                <w:rFonts w:asciiTheme="minorHAnsi" w:hAnsiTheme="minorHAnsi" w:cstheme="minorHAnsi"/>
                <w:color w:val="242424"/>
              </w:rPr>
              <w:t>less than</w:t>
            </w:r>
            <w:r w:rsidRPr="00F07C29">
              <w:rPr>
                <w:rFonts w:asciiTheme="minorHAnsi" w:hAnsiTheme="minorHAnsi" w:cstheme="minorHAnsi"/>
                <w:color w:val="242424"/>
              </w:rPr>
              <w:t xml:space="preserve"> 5.5% absence rate by the end of the 12-month period.  </w:t>
            </w:r>
          </w:p>
          <w:p w:rsidRPr="00F07C29" w:rsidR="00C34B09" w:rsidP="00C34B09" w:rsidRDefault="00C34B09" w14:paraId="131CEA1B" w14:textId="7C1A878C">
            <w:pPr>
              <w:pStyle w:val="ListParagraph"/>
              <w:numPr>
                <w:ilvl w:val="1"/>
                <w:numId w:val="44"/>
              </w:numPr>
              <w:contextualSpacing/>
              <w:rPr>
                <w:rFonts w:asciiTheme="minorHAnsi" w:hAnsiTheme="minorHAnsi" w:cstheme="minorHAnsi"/>
                <w:color w:val="323130"/>
              </w:rPr>
            </w:pPr>
            <w:r w:rsidRPr="00F07C29">
              <w:rPr>
                <w:rFonts w:asciiTheme="minorHAnsi" w:hAnsiTheme="minorHAnsi" w:cstheme="minorHAnsi"/>
                <w:color w:val="323130"/>
              </w:rPr>
              <w:t xml:space="preserve">Management and Leadership Development –to standardise our people practices and ensure that the advice and training provided is consistent, giving managers the confidence to make informed decisions. </w:t>
            </w:r>
          </w:p>
          <w:p w:rsidRPr="00472F88" w:rsidR="001B49FB" w:rsidP="003E2738" w:rsidRDefault="00C34B09" w14:paraId="5757B5C5" w14:textId="603B374F">
            <w:pPr>
              <w:pStyle w:val="ListParagraph"/>
              <w:numPr>
                <w:ilvl w:val="1"/>
                <w:numId w:val="44"/>
              </w:numPr>
              <w:spacing w:after="120"/>
              <w:contextualSpacing/>
              <w:rPr>
                <w:rFonts w:asciiTheme="minorHAnsi" w:hAnsiTheme="minorHAnsi" w:cstheme="minorHAnsi"/>
              </w:rPr>
            </w:pPr>
            <w:r w:rsidRPr="00F07C29">
              <w:rPr>
                <w:rFonts w:asciiTheme="minorHAnsi" w:hAnsiTheme="minorHAnsi" w:cstheme="minorHAnsi"/>
                <w:color w:val="323130"/>
              </w:rPr>
              <w:t>Build Workforce Planning Expertise –</w:t>
            </w:r>
            <w:r w:rsidRPr="00F07C29">
              <w:rPr>
                <w:rFonts w:asciiTheme="minorHAnsi" w:hAnsiTheme="minorHAnsi" w:cstheme="minorHAnsi"/>
                <w:color w:val="242424"/>
              </w:rPr>
              <w:t xml:space="preserve">to train and develop managers to understand the importance of workforce planning. By the end of the 12 months, the aim is to transition </w:t>
            </w:r>
            <w:r w:rsidRPr="00472F88">
              <w:rPr>
                <w:rFonts w:asciiTheme="minorHAnsi" w:hAnsiTheme="minorHAnsi" w:cstheme="minorHAnsi"/>
                <w:color w:val="242424"/>
              </w:rPr>
              <w:t>to operational workforce planning</w:t>
            </w:r>
            <w:r w:rsidRPr="00472F88" w:rsidR="00B17E6F">
              <w:rPr>
                <w:rFonts w:asciiTheme="minorHAnsi" w:hAnsiTheme="minorHAnsi" w:cstheme="minorHAnsi"/>
                <w:color w:val="242424"/>
              </w:rPr>
              <w:t xml:space="preserve">.  </w:t>
            </w:r>
            <w:r w:rsidRPr="00472F88">
              <w:rPr>
                <w:rFonts w:asciiTheme="minorHAnsi" w:hAnsiTheme="minorHAnsi" w:cstheme="minorHAnsi"/>
                <w:color w:val="242424"/>
              </w:rPr>
              <w:t xml:space="preserve"> Additionally, the team is working on improving data accuracy.  </w:t>
            </w:r>
          </w:p>
          <w:p w:rsidRPr="00F07C29" w:rsidR="00472F88" w:rsidP="00472F88" w:rsidRDefault="00472F88" w14:paraId="4E8ADC3F" w14:textId="77777777">
            <w:pPr>
              <w:spacing w:after="120"/>
              <w:contextualSpacing/>
              <w:rPr>
                <w:rFonts w:cstheme="minorHAnsi"/>
              </w:rPr>
            </w:pPr>
            <w:r w:rsidRPr="00472F88">
              <w:rPr>
                <w:rFonts w:cstheme="minorHAnsi"/>
              </w:rPr>
              <w:t xml:space="preserve">It was agreed that specific issues raised by TUs in relation to the social partnership duty and managing attendance would be picked up outside the </w:t>
            </w:r>
            <w:proofErr w:type="gramStart"/>
            <w:r w:rsidRPr="00472F88">
              <w:rPr>
                <w:rFonts w:cstheme="minorHAnsi"/>
              </w:rPr>
              <w:t>meeting, and</w:t>
            </w:r>
            <w:proofErr w:type="gramEnd"/>
            <w:r w:rsidRPr="00472F88">
              <w:rPr>
                <w:rFonts w:cstheme="minorHAnsi"/>
              </w:rPr>
              <w:t xml:space="preserve"> subsequently put on the agenda for WPG.</w:t>
            </w:r>
          </w:p>
          <w:p w:rsidRPr="00F07C29" w:rsidR="001B49FB" w:rsidP="00B24C4B" w:rsidRDefault="001B49FB" w14:paraId="4D472EAF" w14:textId="77777777">
            <w:pPr>
              <w:spacing w:after="120"/>
              <w:contextualSpacing/>
              <w:rPr>
                <w:rFonts w:cstheme="minorHAnsi"/>
              </w:rPr>
            </w:pPr>
          </w:p>
          <w:p w:rsidRPr="00F07C29" w:rsidR="00553049" w:rsidP="00B24C4B" w:rsidRDefault="00B24C4B" w14:paraId="06A9B44D" w14:textId="09241072">
            <w:pPr>
              <w:rPr>
                <w:rFonts w:eastAsia="Times New Roman" w:cstheme="minorHAnsi"/>
              </w:rPr>
            </w:pPr>
            <w:r w:rsidRPr="00F07C29">
              <w:rPr>
                <w:rFonts w:eastAsia="Times New Roman" w:cstheme="minorHAnsi"/>
              </w:rPr>
              <w:t xml:space="preserve">The Local Partnership Forum </w:t>
            </w:r>
            <w:proofErr w:type="gramStart"/>
            <w:r w:rsidRPr="00F07C29">
              <w:rPr>
                <w:rFonts w:eastAsia="Times New Roman" w:cstheme="minorHAnsi"/>
              </w:rPr>
              <w:t xml:space="preserve">received </w:t>
            </w:r>
            <w:r w:rsidRPr="00F07C29" w:rsidR="00553049">
              <w:rPr>
                <w:rFonts w:eastAsia="Times New Roman" w:cstheme="minorHAnsi"/>
              </w:rPr>
              <w:t>and</w:t>
            </w:r>
            <w:proofErr w:type="gramEnd"/>
            <w:r w:rsidRPr="00F07C29" w:rsidR="00553049">
              <w:rPr>
                <w:rFonts w:eastAsia="Times New Roman" w:cstheme="minorHAnsi"/>
              </w:rPr>
              <w:t xml:space="preserve"> noted </w:t>
            </w:r>
            <w:r w:rsidRPr="00F07C29">
              <w:rPr>
                <w:rFonts w:eastAsia="Times New Roman" w:cstheme="minorHAnsi"/>
              </w:rPr>
              <w:t>cop</w:t>
            </w:r>
            <w:r w:rsidRPr="00F07C29" w:rsidR="00553049">
              <w:rPr>
                <w:rFonts w:eastAsia="Times New Roman" w:cstheme="minorHAnsi"/>
              </w:rPr>
              <w:t>ies of:</w:t>
            </w:r>
          </w:p>
          <w:p w:rsidRPr="00F07C29" w:rsidR="00493506" w:rsidP="00F07C29" w:rsidRDefault="00F07C29" w14:paraId="737A6F62" w14:textId="4B4BCEF5">
            <w:pPr>
              <w:pStyle w:val="ListParagraph"/>
              <w:numPr>
                <w:ilvl w:val="0"/>
                <w:numId w:val="46"/>
              </w:numPr>
              <w:rPr>
                <w:rFonts w:asciiTheme="minorHAnsi" w:hAnsiTheme="minorHAnsi" w:cstheme="minorHAnsi"/>
              </w:rPr>
            </w:pPr>
            <w:r>
              <w:rPr>
                <w:rFonts w:asciiTheme="minorHAnsi" w:hAnsiTheme="minorHAnsi" w:cstheme="minorHAnsi"/>
              </w:rPr>
              <w:t>T</w:t>
            </w:r>
            <w:r w:rsidRPr="00F07C29" w:rsidR="00B24C4B">
              <w:rPr>
                <w:rFonts w:asciiTheme="minorHAnsi" w:hAnsiTheme="minorHAnsi" w:cstheme="minorHAnsi"/>
              </w:rPr>
              <w:t>he Integrated Performance Report which had previously been considered by the Board.</w:t>
            </w:r>
          </w:p>
          <w:p w:rsidRPr="00F07C29" w:rsidR="0026332F" w:rsidP="00F07C29" w:rsidRDefault="00F07C29" w14:paraId="389E5DD4" w14:textId="1E5A4774">
            <w:pPr>
              <w:pStyle w:val="ListParagraph"/>
              <w:numPr>
                <w:ilvl w:val="0"/>
                <w:numId w:val="46"/>
              </w:numPr>
              <w:shd w:val="clear" w:color="auto" w:fill="FFFFFF" w:themeFill="background1"/>
              <w:spacing w:line="259" w:lineRule="auto"/>
              <w:rPr>
                <w:rFonts w:asciiTheme="minorHAnsi" w:hAnsiTheme="minorHAnsi" w:cstheme="minorHAnsi"/>
                <w:color w:val="242424"/>
              </w:rPr>
            </w:pPr>
            <w:r>
              <w:rPr>
                <w:rFonts w:asciiTheme="minorHAnsi" w:hAnsiTheme="minorHAnsi" w:cstheme="minorHAnsi"/>
                <w:color w:val="242424"/>
              </w:rPr>
              <w:t>T</w:t>
            </w:r>
            <w:r w:rsidRPr="00F07C29" w:rsidR="0026332F">
              <w:rPr>
                <w:rFonts w:asciiTheme="minorHAnsi" w:hAnsiTheme="minorHAnsi" w:cstheme="minorHAnsi"/>
                <w:color w:val="242424"/>
              </w:rPr>
              <w:t>he Local Partnership Forum Annual Report.</w:t>
            </w:r>
          </w:p>
          <w:p w:rsidRPr="00F07C29" w:rsidR="0026332F" w:rsidP="00F07C29" w:rsidRDefault="00F07C29" w14:paraId="5A0A97E8" w14:textId="69D4BE08">
            <w:pPr>
              <w:pStyle w:val="ListParagraph"/>
              <w:numPr>
                <w:ilvl w:val="0"/>
                <w:numId w:val="46"/>
              </w:numPr>
              <w:shd w:val="clear" w:color="auto" w:fill="FFFFFF" w:themeFill="background1"/>
              <w:spacing w:line="259" w:lineRule="auto"/>
              <w:rPr>
                <w:rFonts w:asciiTheme="minorHAnsi" w:hAnsiTheme="minorHAnsi" w:cstheme="minorHAnsi"/>
                <w:color w:val="242424"/>
              </w:rPr>
            </w:pPr>
            <w:r>
              <w:rPr>
                <w:rFonts w:asciiTheme="minorHAnsi" w:hAnsiTheme="minorHAnsi" w:cstheme="minorHAnsi"/>
                <w:color w:val="242424"/>
              </w:rPr>
              <w:t xml:space="preserve">The </w:t>
            </w:r>
            <w:r w:rsidRPr="00F07C29" w:rsidR="003E170F">
              <w:rPr>
                <w:rFonts w:asciiTheme="minorHAnsi" w:hAnsiTheme="minorHAnsi" w:cstheme="minorHAnsi"/>
                <w:color w:val="242424"/>
              </w:rPr>
              <w:t>Workforce Partnership Group Annual Report</w:t>
            </w:r>
          </w:p>
          <w:p w:rsidRPr="00F07C29" w:rsidR="000F2341" w:rsidP="00F07C29" w:rsidRDefault="00F07C29" w14:paraId="2C29893B" w14:textId="36EB5A56">
            <w:pPr>
              <w:pStyle w:val="ListParagraph"/>
              <w:numPr>
                <w:ilvl w:val="0"/>
                <w:numId w:val="46"/>
              </w:numPr>
              <w:shd w:val="clear" w:color="auto" w:fill="FFFFFF" w:themeFill="background1"/>
              <w:spacing w:line="259" w:lineRule="auto"/>
              <w:rPr>
                <w:rFonts w:asciiTheme="minorHAnsi" w:hAnsiTheme="minorHAnsi" w:cstheme="minorHAnsi"/>
                <w:color w:val="242424"/>
              </w:rPr>
            </w:pPr>
            <w:proofErr w:type="gramStart"/>
            <w:r>
              <w:rPr>
                <w:rFonts w:asciiTheme="minorHAnsi" w:hAnsiTheme="minorHAnsi" w:cstheme="minorHAnsi"/>
                <w:color w:val="242424"/>
              </w:rPr>
              <w:t xml:space="preserve">The </w:t>
            </w:r>
            <w:r w:rsidRPr="00F07C29" w:rsidR="000F2341">
              <w:rPr>
                <w:rFonts w:asciiTheme="minorHAnsi" w:hAnsiTheme="minorHAnsi" w:cstheme="minorHAnsi"/>
                <w:color w:val="242424"/>
              </w:rPr>
              <w:t xml:space="preserve"> final</w:t>
            </w:r>
            <w:proofErr w:type="gramEnd"/>
            <w:r w:rsidRPr="00F07C29" w:rsidR="000F2341">
              <w:rPr>
                <w:rFonts w:asciiTheme="minorHAnsi" w:hAnsiTheme="minorHAnsi" w:cstheme="minorHAnsi"/>
                <w:color w:val="242424"/>
              </w:rPr>
              <w:t xml:space="preserve"> copy of the UHB response to the </w:t>
            </w:r>
            <w:r w:rsidRPr="00F07C29">
              <w:rPr>
                <w:rFonts w:asciiTheme="minorHAnsi" w:hAnsiTheme="minorHAnsi" w:cstheme="minorHAnsi"/>
              </w:rPr>
              <w:t xml:space="preserve">Welsh Health Circular 017 Implementation of the </w:t>
            </w:r>
            <w:proofErr w:type="gramStart"/>
            <w:r w:rsidRPr="00F07C29">
              <w:rPr>
                <w:rFonts w:asciiTheme="minorHAnsi" w:hAnsiTheme="minorHAnsi" w:cstheme="minorHAnsi"/>
              </w:rPr>
              <w:t>Non Pay</w:t>
            </w:r>
            <w:proofErr w:type="gramEnd"/>
            <w:r w:rsidRPr="00F07C29">
              <w:rPr>
                <w:rFonts w:asciiTheme="minorHAnsi" w:hAnsiTheme="minorHAnsi" w:cstheme="minorHAnsi"/>
              </w:rPr>
              <w:t xml:space="preserve"> Agreement</w:t>
            </w:r>
          </w:p>
          <w:p w:rsidRPr="00F07C29" w:rsidR="002B7E56" w:rsidP="0620AD93" w:rsidRDefault="002B7E56" w14:paraId="3EDB113E" w14:noSpellErr="1" w14:textId="0A4B495F">
            <w:pPr>
              <w:pStyle w:val="Normal"/>
              <w:rPr>
                <w:rFonts w:cs="Arial" w:cstheme="minorAscii"/>
                <w:color w:val="FFFFFF" w:themeColor="background1"/>
              </w:rPr>
            </w:pPr>
          </w:p>
        </w:tc>
      </w:tr>
      <w:tr w:rsidRPr="007E60AD" w:rsidR="007E60AD" w:rsidTr="0620AD93" w14:paraId="0AFB8B2D"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7E60AD" w:rsidR="008354DE" w:rsidP="008354DE" w:rsidRDefault="008354DE" w14:paraId="7FEB8FE0" w14:textId="77777777">
            <w:pPr>
              <w:rPr>
                <w:rFonts w:asciiTheme="majorHAnsi" w:hAnsiTheme="majorHAnsi" w:cstheme="majorHAnsi"/>
                <w:b/>
                <w:color w:val="FFFFFF" w:themeColor="background1"/>
              </w:rPr>
            </w:pPr>
            <w:r w:rsidRPr="007E60AD">
              <w:rPr>
                <w:rFonts w:eastAsia="Times New Roman" w:asciiTheme="majorHAnsi" w:hAnsiTheme="majorHAnsi" w:cstheme="majorHAnsi"/>
                <w:b/>
                <w:bCs/>
                <w:color w:val="FFFFFF" w:themeColor="background1"/>
              </w:rPr>
              <w:lastRenderedPageBreak/>
              <w:t>Recommendation:</w:t>
            </w:r>
          </w:p>
        </w:tc>
      </w:tr>
      <w:tr w:rsidRPr="00CA27BC" w:rsidR="00007C1B" w:rsidTr="0620AD93" w14:paraId="323599AC" w14:textId="77777777">
        <w:trPr>
          <w:trHeight w:val="1148"/>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CA27BC" w:rsidR="00E011A2" w:rsidP="00F852D9" w:rsidRDefault="00E011A2" w14:paraId="6F16E821" w14:textId="77777777">
            <w:pPr>
              <w:rPr>
                <w:rFonts w:eastAsia="Times New Roman" w:asciiTheme="majorHAnsi" w:hAnsiTheme="majorHAnsi" w:cstheme="majorHAnsi"/>
                <w:b/>
                <w:bCs/>
              </w:rPr>
            </w:pPr>
          </w:p>
          <w:p w:rsidRPr="004D59A1" w:rsidR="00B24C4B" w:rsidP="00B24C4B" w:rsidRDefault="00B24C4B" w14:paraId="5CD42F53" w14:textId="77777777">
            <w:pPr>
              <w:rPr>
                <w:rFonts w:eastAsia="Times New Roman" w:asciiTheme="majorHAnsi" w:hAnsiTheme="majorHAnsi" w:cstheme="majorHAnsi"/>
                <w:bCs/>
              </w:rPr>
            </w:pPr>
            <w:r w:rsidRPr="004D59A1">
              <w:rPr>
                <w:rFonts w:eastAsia="Times New Roman" w:asciiTheme="majorHAnsi" w:hAnsiTheme="majorHAnsi" w:cstheme="majorHAnsi"/>
                <w:bCs/>
              </w:rPr>
              <w:t>The Board is requested to:</w:t>
            </w:r>
          </w:p>
          <w:p w:rsidRPr="004D59A1" w:rsidR="00B24C4B" w:rsidP="00B24C4B" w:rsidRDefault="00B24C4B" w14:paraId="53286E60" w14:textId="77777777">
            <w:pPr>
              <w:rPr>
                <w:rFonts w:eastAsia="Times New Roman" w:asciiTheme="majorHAnsi" w:hAnsiTheme="majorHAnsi" w:cstheme="majorHAnsi"/>
                <w:bCs/>
              </w:rPr>
            </w:pPr>
          </w:p>
          <w:p w:rsidRPr="00FB70B4" w:rsidR="00FB70B4" w:rsidP="0620AD93" w:rsidRDefault="00FB70B4" w14:paraId="347F0CF0" w14:textId="5ECA38A2">
            <w:pPr>
              <w:pStyle w:val="ListParagraph"/>
              <w:numPr>
                <w:ilvl w:val="0"/>
                <w:numId w:val="40"/>
              </w:numPr>
              <w:rPr>
                <w:rFonts w:ascii="Arial" w:hAnsi="Arial" w:cs="Arial" w:asciiTheme="majorAscii" w:hAnsiTheme="majorAscii" w:cstheme="majorAscii"/>
              </w:rPr>
            </w:pPr>
            <w:r w:rsidRPr="0620AD93" w:rsidR="00B24C4B">
              <w:rPr>
                <w:rFonts w:ascii="Arial" w:hAnsi="Arial" w:cs="Arial" w:asciiTheme="majorAscii" w:hAnsiTheme="majorAscii" w:cstheme="majorAscii"/>
              </w:rPr>
              <w:t xml:space="preserve">NOTE the contents of this report </w:t>
            </w:r>
          </w:p>
          <w:p w:rsidRPr="00CA27BC" w:rsidR="00CA27BC" w:rsidP="006B4F52" w:rsidRDefault="00CA27BC" w14:paraId="09202B9B" w14:textId="77777777">
            <w:pPr>
              <w:rPr>
                <w:rFonts w:eastAsia="Times New Roman" w:asciiTheme="majorHAnsi" w:hAnsiTheme="majorHAnsi" w:cstheme="majorHAnsi"/>
                <w:bCs/>
              </w:rPr>
            </w:pPr>
          </w:p>
        </w:tc>
      </w:tr>
      <w:tr w:rsidRPr="00FB6A15" w:rsidR="00FB6A15" w:rsidTr="0620AD93" w14:paraId="5426E667" w14:textId="77777777">
        <w:trPr>
          <w:trHeight w:val="30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E90D32" w:rsidP="00E90D32" w:rsidRDefault="00E90D32" w14:paraId="4D553672"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Link to Strategic Objectives of Shaping our Future Wellbeing:</w:t>
            </w:r>
          </w:p>
          <w:p w:rsidRPr="00FB6A15" w:rsidR="00E90D32" w:rsidP="00FB70B4" w:rsidRDefault="00E90D32" w14:paraId="5916A0E2" w14:textId="77777777">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 xml:space="preserve">Please </w:t>
            </w:r>
            <w:r w:rsidR="00FB70B4">
              <w:rPr>
                <w:rFonts w:asciiTheme="majorHAnsi" w:hAnsiTheme="majorHAnsi" w:cstheme="majorHAnsi"/>
                <w:i/>
                <w:noProof/>
                <w:color w:val="FFFFFF" w:themeColor="background1"/>
                <w:sz w:val="20"/>
                <w:szCs w:val="20"/>
                <w:lang w:eastAsia="en-GB"/>
              </w:rPr>
              <w:t>place an “X” in the below boxes</w:t>
            </w:r>
            <w:r w:rsidRPr="00FB6A15">
              <w:rPr>
                <w:rFonts w:asciiTheme="majorHAnsi" w:hAnsiTheme="majorHAnsi" w:cstheme="majorHAnsi"/>
                <w:i/>
                <w:noProof/>
                <w:color w:val="FFFFFF" w:themeColor="background1"/>
                <w:sz w:val="20"/>
                <w:szCs w:val="20"/>
                <w:lang w:eastAsia="en-GB"/>
              </w:rPr>
              <w:t xml:space="preserve"> as relevant</w:t>
            </w:r>
            <w:r w:rsidR="005A37B1">
              <w:rPr>
                <w:rFonts w:asciiTheme="majorHAnsi" w:hAnsiTheme="majorHAnsi" w:cstheme="majorHAnsi"/>
                <w:i/>
                <w:noProof/>
                <w:color w:val="FFFFFF" w:themeColor="background1"/>
                <w:sz w:val="20"/>
                <w:szCs w:val="20"/>
                <w:lang w:eastAsia="en-GB"/>
              </w:rPr>
              <w:t xml:space="preserve">. </w:t>
            </w:r>
          </w:p>
        </w:tc>
      </w:tr>
      <w:tr w:rsidRPr="00FB6A15" w:rsidR="00FB6A15" w:rsidTr="0620AD93" w14:paraId="5E5F70E8" w14:textId="77777777">
        <w:trPr>
          <w:trHeight w:val="574"/>
        </w:trPr>
        <w:tc>
          <w:tcPr>
            <w:tcW w:w="4813" w:type="dxa"/>
            <w:gridSpan w:val="10"/>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tcPr>
          <w:p w:rsidR="00E90D32" w:rsidP="00DA77B5" w:rsidRDefault="00DA77B5" w14:paraId="7361D143" w14:textId="77777777">
            <w:pPr>
              <w:contextualSpacing/>
              <w:rPr>
                <w:rFonts w:asciiTheme="majorHAnsi" w:hAnsiTheme="majorHAnsi" w:cstheme="majorHAnsi"/>
                <w:noProof/>
                <w:color w:val="17365D" w:themeColor="text2" w:themeShade="BF"/>
              </w:rPr>
            </w:pPr>
            <w:r>
              <w:rPr>
                <w:noProof/>
                <w:lang w:val="en-GB" w:eastAsia="en-GB"/>
              </w:rPr>
              <w:drawing>
                <wp:anchor distT="0" distB="0" distL="114300" distR="114300" simplePos="0" relativeHeight="251661312" behindDoc="0" locked="0" layoutInCell="1" allowOverlap="1" wp14:anchorId="67B63692" wp14:editId="54587174">
                  <wp:simplePos x="0" y="0"/>
                  <wp:positionH relativeFrom="column">
                    <wp:posOffset>467360</wp:posOffset>
                  </wp:positionH>
                  <wp:positionV relativeFrom="paragraph">
                    <wp:posOffset>8255</wp:posOffset>
                  </wp:positionV>
                  <wp:extent cx="2440305" cy="514985"/>
                  <wp:effectExtent l="0" t="0" r="0" b="0"/>
                  <wp:wrapSquare wrapText="bothSides"/>
                  <wp:docPr id="1" name="Picture 1">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2"/>
                          </pic:cNvPr>
                          <pic:cNvPicPr/>
                        </pic:nvPicPr>
                        <pic:blipFill>
                          <a:blip r:embed="rId13">
                            <a:extLst>
                              <a:ext uri="{28A0092B-C50C-407E-A947-70E740481C1C}">
                                <a14:useLocalDpi xmlns:a14="http://schemas.microsoft.com/office/drawing/2010/main" val="0"/>
                              </a:ext>
                            </a:extLst>
                          </a:blip>
                          <a:stretch>
                            <a:fillRect/>
                          </a:stretch>
                        </pic:blipFill>
                        <pic:spPr>
                          <a:xfrm>
                            <a:off x="0" y="0"/>
                            <a:ext cx="2440305" cy="514985"/>
                          </a:xfrm>
                          <a:prstGeom prst="rect">
                            <a:avLst/>
                          </a:prstGeom>
                        </pic:spPr>
                      </pic:pic>
                    </a:graphicData>
                  </a:graphic>
                  <wp14:sizeRelV relativeFrom="margin">
                    <wp14:pctHeight>0</wp14:pctHeight>
                  </wp14:sizeRelV>
                </wp:anchor>
              </w:drawing>
            </w:r>
            <w:r>
              <w:rPr>
                <w:rFonts w:asciiTheme="majorHAnsi" w:hAnsiTheme="majorHAnsi" w:cstheme="majorHAnsi"/>
                <w:noProof/>
                <w:color w:val="17365D" w:themeColor="text2" w:themeShade="BF"/>
              </w:rPr>
              <w:t>1.</w:t>
            </w:r>
          </w:p>
          <w:p w:rsidR="00172B0F" w:rsidP="00DA77B5" w:rsidRDefault="00172B0F" w14:paraId="0AA5DB00" w14:textId="77777777">
            <w:pPr>
              <w:contextualSpacing/>
              <w:rPr>
                <w:rFonts w:asciiTheme="majorHAnsi" w:hAnsiTheme="majorHAnsi" w:cstheme="majorHAnsi"/>
                <w:noProof/>
                <w:color w:val="17365D" w:themeColor="text2" w:themeShade="BF"/>
              </w:rPr>
            </w:pPr>
          </w:p>
          <w:p w:rsidR="00172B0F" w:rsidP="00DA77B5" w:rsidRDefault="00172B0F" w14:paraId="17CF3298" w14:textId="77777777">
            <w:pPr>
              <w:contextualSpacing/>
              <w:rPr>
                <w:rFonts w:asciiTheme="majorHAnsi" w:hAnsiTheme="majorHAnsi" w:cstheme="majorHAnsi"/>
                <w:noProof/>
                <w:color w:val="17365D" w:themeColor="text2" w:themeShade="BF"/>
              </w:rPr>
            </w:pPr>
          </w:p>
          <w:p w:rsidR="00172B0F" w:rsidP="00172B0F" w:rsidRDefault="00172B0F" w14:paraId="02D4AF6A" w14:textId="77777777">
            <w:pPr>
              <w:contextualSpacing/>
              <w:jc w:val="center"/>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 the objective above to view more detail.</w:t>
            </w:r>
          </w:p>
          <w:p w:rsidRPr="00172B0F" w:rsidR="00172B0F" w:rsidP="00172B0F" w:rsidRDefault="00172B0F" w14:paraId="345A1FD8" w14:textId="77777777">
            <w:pPr>
              <w:contextualSpacing/>
              <w:jc w:val="center"/>
              <w:rPr>
                <w:rFonts w:asciiTheme="majorHAnsi" w:hAnsiTheme="majorHAnsi" w:cstheme="majorHAnsi"/>
                <w:b/>
                <w:noProof/>
                <w:color w:val="17365D" w:themeColor="text2" w:themeShade="BF"/>
              </w:rPr>
            </w:pP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FB6A15" w:rsidR="00E90D32" w:rsidP="00A25401" w:rsidRDefault="00B24C4B" w14:paraId="00846D01" w14:textId="77777777">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963" w:type="dxa"/>
            <w:gridSpan w:val="9"/>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00E90D32" w:rsidP="00DA77B5" w:rsidRDefault="00DA77B5" w14:paraId="73566713" w14:textId="77777777">
            <w:pPr>
              <w:contextualSpacing/>
              <w:rPr>
                <w:rFonts w:asciiTheme="majorHAnsi" w:hAnsiTheme="majorHAnsi" w:cstheme="majorHAnsi"/>
                <w:color w:val="17365D" w:themeColor="text2" w:themeShade="BF"/>
              </w:rPr>
            </w:pPr>
            <w:r>
              <w:rPr>
                <w:noProof/>
                <w:lang w:val="en-GB" w:eastAsia="en-GB"/>
              </w:rPr>
              <w:drawing>
                <wp:anchor distT="0" distB="0" distL="114300" distR="114300" simplePos="0" relativeHeight="251659264" behindDoc="0" locked="0" layoutInCell="1" allowOverlap="1" wp14:anchorId="600556FD" wp14:editId="47E71EAC">
                  <wp:simplePos x="0" y="0"/>
                  <wp:positionH relativeFrom="column">
                    <wp:posOffset>416535</wp:posOffset>
                  </wp:positionH>
                  <wp:positionV relativeFrom="paragraph">
                    <wp:posOffset>347</wp:posOffset>
                  </wp:positionV>
                  <wp:extent cx="2522220" cy="521814"/>
                  <wp:effectExtent l="0" t="0" r="0" b="0"/>
                  <wp:wrapSquare wrapText="bothSides"/>
                  <wp:docPr id="2" name="Picture 2">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hlinkClick r:id="rId12"/>
                          </pic:cNvPr>
                          <pic:cNvPicPr/>
                        </pic:nvPicPr>
                        <pic:blipFill>
                          <a:blip r:embed="rId14">
                            <a:extLst>
                              <a:ext uri="{28A0092B-C50C-407E-A947-70E740481C1C}">
                                <a14:useLocalDpi xmlns:a14="http://schemas.microsoft.com/office/drawing/2010/main" val="0"/>
                              </a:ext>
                            </a:extLst>
                          </a:blip>
                          <a:stretch>
                            <a:fillRect/>
                          </a:stretch>
                        </pic:blipFill>
                        <pic:spPr>
                          <a:xfrm>
                            <a:off x="0" y="0"/>
                            <a:ext cx="2522220" cy="521814"/>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2.</w:t>
            </w:r>
          </w:p>
          <w:p w:rsidR="00172B0F" w:rsidP="00DA77B5" w:rsidRDefault="00172B0F" w14:paraId="54BD2815" w14:textId="77777777">
            <w:pPr>
              <w:contextualSpacing/>
              <w:rPr>
                <w:rFonts w:asciiTheme="majorHAnsi" w:hAnsiTheme="majorHAnsi" w:cstheme="majorHAnsi"/>
                <w:color w:val="17365D" w:themeColor="text2" w:themeShade="BF"/>
              </w:rPr>
            </w:pPr>
          </w:p>
          <w:p w:rsidR="00172B0F" w:rsidP="00DA77B5" w:rsidRDefault="00172B0F" w14:paraId="77B78D76" w14:textId="77777777">
            <w:pPr>
              <w:contextualSpacing/>
              <w:rPr>
                <w:rFonts w:asciiTheme="majorHAnsi" w:hAnsiTheme="majorHAnsi" w:cstheme="majorHAnsi"/>
                <w:color w:val="17365D" w:themeColor="text2" w:themeShade="BF"/>
              </w:rPr>
            </w:pPr>
          </w:p>
          <w:p w:rsidRPr="00DA77B5" w:rsidR="00172B0F" w:rsidP="00172B0F" w:rsidRDefault="00172B0F" w14:paraId="57BACDEB" w14:textId="77777777">
            <w:pPr>
              <w:contextualSpacing/>
              <w:jc w:val="center"/>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571"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FB6A15" w:rsidR="00E90D32" w:rsidP="00A25401" w:rsidRDefault="00E90D32" w14:paraId="347A997F" w14:textId="77777777">
            <w:pPr>
              <w:rPr>
                <w:rFonts w:asciiTheme="majorHAnsi" w:hAnsiTheme="majorHAnsi" w:cstheme="majorHAnsi"/>
                <w:color w:val="17365D" w:themeColor="text2" w:themeShade="BF"/>
              </w:rPr>
            </w:pPr>
          </w:p>
        </w:tc>
      </w:tr>
      <w:tr w:rsidRPr="00FB6A15" w:rsidR="00FB6A15" w:rsidTr="0620AD93" w14:paraId="2B8E7918" w14:textId="77777777">
        <w:trPr>
          <w:trHeight w:val="556"/>
        </w:trPr>
        <w:tc>
          <w:tcPr>
            <w:tcW w:w="4813" w:type="dxa"/>
            <w:gridSpan w:val="10"/>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tcPr>
          <w:p w:rsidR="00E90D32" w:rsidP="00DA77B5" w:rsidRDefault="00DA77B5" w14:paraId="0E7B50F9" w14:textId="77777777">
            <w:pPr>
              <w:contextualSpacing/>
              <w:rPr>
                <w:rFonts w:asciiTheme="majorHAnsi" w:hAnsiTheme="majorHAnsi" w:cstheme="majorHAnsi"/>
                <w:noProof/>
                <w:color w:val="17365D" w:themeColor="text2" w:themeShade="BF"/>
              </w:rPr>
            </w:pPr>
            <w:r>
              <w:rPr>
                <w:noProof/>
                <w:lang w:val="en-GB" w:eastAsia="en-GB"/>
              </w:rPr>
              <w:drawing>
                <wp:anchor distT="0" distB="0" distL="114300" distR="114300" simplePos="0" relativeHeight="251658240" behindDoc="0" locked="0" layoutInCell="1" allowOverlap="1" wp14:anchorId="08908281" wp14:editId="2AEB566C">
                  <wp:simplePos x="0" y="0"/>
                  <wp:positionH relativeFrom="column">
                    <wp:posOffset>437515</wp:posOffset>
                  </wp:positionH>
                  <wp:positionV relativeFrom="paragraph">
                    <wp:posOffset>33020</wp:posOffset>
                  </wp:positionV>
                  <wp:extent cx="2446020" cy="445135"/>
                  <wp:effectExtent l="0" t="0" r="0" b="0"/>
                  <wp:wrapSquare wrapText="bothSides"/>
                  <wp:docPr id="3" name="Picture 3">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hlinkClick r:id="rId12"/>
                          </pic:cNvPr>
                          <pic:cNvPicPr/>
                        </pic:nvPicPr>
                        <pic:blipFill>
                          <a:blip r:embed="rId15">
                            <a:extLst>
                              <a:ext uri="{28A0092B-C50C-407E-A947-70E740481C1C}">
                                <a14:useLocalDpi xmlns:a14="http://schemas.microsoft.com/office/drawing/2010/main" val="0"/>
                              </a:ext>
                            </a:extLst>
                          </a:blip>
                          <a:stretch>
                            <a:fillRect/>
                          </a:stretch>
                        </pic:blipFill>
                        <pic:spPr>
                          <a:xfrm>
                            <a:off x="0" y="0"/>
                            <a:ext cx="2446020" cy="445135"/>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noProof/>
                <w:color w:val="17365D" w:themeColor="text2" w:themeShade="BF"/>
              </w:rPr>
              <w:t>3.</w:t>
            </w:r>
          </w:p>
          <w:p w:rsidR="00172B0F" w:rsidP="00DA77B5" w:rsidRDefault="00172B0F" w14:paraId="2BDE0805" w14:textId="77777777">
            <w:pPr>
              <w:contextualSpacing/>
              <w:rPr>
                <w:rFonts w:asciiTheme="majorHAnsi" w:hAnsiTheme="majorHAnsi" w:cstheme="majorHAnsi"/>
                <w:noProof/>
                <w:color w:val="17365D" w:themeColor="text2" w:themeShade="BF"/>
              </w:rPr>
            </w:pPr>
          </w:p>
          <w:p w:rsidR="00172B0F" w:rsidP="00172B0F" w:rsidRDefault="00172B0F" w14:paraId="7FE67E0E" w14:textId="77777777">
            <w:pPr>
              <w:contextualSpacing/>
              <w:jc w:val="center"/>
              <w:rPr>
                <w:rFonts w:asciiTheme="majorHAnsi" w:hAnsiTheme="majorHAnsi" w:cstheme="majorHAnsi"/>
                <w:b/>
                <w:noProof/>
                <w:color w:val="17365D" w:themeColor="text2" w:themeShade="BF"/>
                <w:sz w:val="20"/>
              </w:rPr>
            </w:pPr>
          </w:p>
          <w:p w:rsidR="00172B0F" w:rsidP="00172B0F" w:rsidRDefault="00172B0F" w14:paraId="487EE1E9" w14:textId="77777777">
            <w:pPr>
              <w:contextualSpacing/>
              <w:jc w:val="center"/>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w:t>
            </w:r>
            <w:r>
              <w:rPr>
                <w:rFonts w:asciiTheme="majorHAnsi" w:hAnsiTheme="majorHAnsi" w:cstheme="majorHAnsi"/>
                <w:b/>
                <w:noProof/>
                <w:color w:val="17365D" w:themeColor="text2" w:themeShade="BF"/>
                <w:sz w:val="20"/>
              </w:rPr>
              <w:t xml:space="preserve"> </w:t>
            </w:r>
            <w:r w:rsidRPr="00172B0F">
              <w:rPr>
                <w:rFonts w:asciiTheme="majorHAnsi" w:hAnsiTheme="majorHAnsi" w:cstheme="majorHAnsi"/>
                <w:b/>
                <w:noProof/>
                <w:color w:val="17365D" w:themeColor="text2" w:themeShade="BF"/>
                <w:sz w:val="20"/>
              </w:rPr>
              <w:t>the objective above to view more detail.</w:t>
            </w:r>
          </w:p>
          <w:p w:rsidRPr="00DA77B5" w:rsidR="00172B0F" w:rsidP="00172B0F" w:rsidRDefault="00172B0F" w14:paraId="46AD872E" w14:textId="77777777">
            <w:pPr>
              <w:contextualSpacing/>
              <w:jc w:val="center"/>
              <w:rPr>
                <w:rFonts w:asciiTheme="majorHAnsi" w:hAnsiTheme="majorHAnsi" w:cstheme="majorHAnsi"/>
                <w:noProof/>
                <w:color w:val="17365D" w:themeColor="text2" w:themeShade="BF"/>
              </w:rPr>
            </w:pP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FB6A15" w:rsidR="00E90D32" w:rsidP="00A25401" w:rsidRDefault="00E90D32" w14:paraId="0A27B9E5" w14:textId="77777777">
            <w:pPr>
              <w:rPr>
                <w:rFonts w:asciiTheme="majorHAnsi" w:hAnsiTheme="majorHAnsi" w:cstheme="majorHAnsi"/>
                <w:color w:val="17365D" w:themeColor="text2" w:themeShade="BF"/>
              </w:rPr>
            </w:pPr>
          </w:p>
        </w:tc>
        <w:tc>
          <w:tcPr>
            <w:tcW w:w="4963" w:type="dxa"/>
            <w:gridSpan w:val="9"/>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00172B0F" w:rsidP="00DA77B5" w:rsidRDefault="00DA77B5" w14:paraId="311332ED" w14:textId="77777777">
            <w:pPr>
              <w:contextualSpacing/>
              <w:rPr>
                <w:rFonts w:asciiTheme="majorHAnsi" w:hAnsiTheme="majorHAnsi" w:cstheme="majorHAnsi"/>
                <w:b/>
                <w:noProof/>
                <w:color w:val="17365D" w:themeColor="text2" w:themeShade="BF"/>
                <w:sz w:val="20"/>
              </w:rPr>
            </w:pPr>
            <w:r>
              <w:rPr>
                <w:noProof/>
                <w:lang w:val="en-GB" w:eastAsia="en-GB"/>
              </w:rPr>
              <w:drawing>
                <wp:anchor distT="0" distB="0" distL="114300" distR="114300" simplePos="0" relativeHeight="251660288" behindDoc="0" locked="0" layoutInCell="1" allowOverlap="1" wp14:anchorId="215F329F" wp14:editId="5C25B8E1">
                  <wp:simplePos x="0" y="0"/>
                  <wp:positionH relativeFrom="column">
                    <wp:posOffset>398145</wp:posOffset>
                  </wp:positionH>
                  <wp:positionV relativeFrom="paragraph">
                    <wp:posOffset>15240</wp:posOffset>
                  </wp:positionV>
                  <wp:extent cx="2617470" cy="486410"/>
                  <wp:effectExtent l="0" t="0" r="0" b="8890"/>
                  <wp:wrapSquare wrapText="bothSides"/>
                  <wp:docPr id="4" name="Picture 4">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hlinkClick r:id="rId12"/>
                          </pic:cNvPr>
                          <pic:cNvPicPr/>
                        </pic:nvPicPr>
                        <pic:blipFill>
                          <a:blip r:embed="rId16">
                            <a:extLst>
                              <a:ext uri="{28A0092B-C50C-407E-A947-70E740481C1C}">
                                <a14:useLocalDpi xmlns:a14="http://schemas.microsoft.com/office/drawing/2010/main" val="0"/>
                              </a:ext>
                            </a:extLst>
                          </a:blip>
                          <a:stretch>
                            <a:fillRect/>
                          </a:stretch>
                        </pic:blipFill>
                        <pic:spPr>
                          <a:xfrm>
                            <a:off x="0" y="0"/>
                            <a:ext cx="2617470" cy="486410"/>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4.</w:t>
            </w:r>
            <w:r w:rsidRPr="00172B0F" w:rsidR="00172B0F">
              <w:rPr>
                <w:rFonts w:asciiTheme="majorHAnsi" w:hAnsiTheme="majorHAnsi" w:cstheme="majorHAnsi"/>
                <w:b/>
                <w:noProof/>
                <w:color w:val="17365D" w:themeColor="text2" w:themeShade="BF"/>
                <w:sz w:val="20"/>
              </w:rPr>
              <w:t xml:space="preserve"> </w:t>
            </w:r>
          </w:p>
          <w:p w:rsidR="00172B0F" w:rsidP="00DA77B5" w:rsidRDefault="00172B0F" w14:paraId="4895726F" w14:textId="77777777">
            <w:pPr>
              <w:contextualSpacing/>
              <w:rPr>
                <w:rFonts w:asciiTheme="majorHAnsi" w:hAnsiTheme="majorHAnsi" w:cstheme="majorHAnsi"/>
                <w:b/>
                <w:noProof/>
                <w:color w:val="17365D" w:themeColor="text2" w:themeShade="BF"/>
                <w:sz w:val="20"/>
              </w:rPr>
            </w:pPr>
          </w:p>
          <w:p w:rsidRPr="00DA77B5" w:rsidR="00E90D32" w:rsidP="00172B0F" w:rsidRDefault="00172B0F" w14:paraId="2853D8FA" w14:textId="77777777">
            <w:pPr>
              <w:contextualSpacing/>
              <w:jc w:val="center"/>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571"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FB6A15" w:rsidR="00E90D32" w:rsidP="00A25401" w:rsidRDefault="00E90D32" w14:paraId="33B7C1B1" w14:textId="77777777">
            <w:pPr>
              <w:rPr>
                <w:rFonts w:asciiTheme="majorHAnsi" w:hAnsiTheme="majorHAnsi" w:cstheme="majorHAnsi"/>
                <w:color w:val="17365D" w:themeColor="text2" w:themeShade="BF"/>
              </w:rPr>
            </w:pPr>
          </w:p>
        </w:tc>
      </w:tr>
      <w:tr w:rsidRPr="00FB6A15" w:rsidR="00DA77B5" w:rsidTr="0620AD93" w14:paraId="244CE25B" w14:textId="77777777">
        <w:trPr>
          <w:gridBefore w:val="1"/>
          <w:wBefore w:w="10" w:type="dxa"/>
          <w:trHeight w:val="707"/>
        </w:trPr>
        <w:tc>
          <w:tcPr>
            <w:tcW w:w="10904" w:type="dxa"/>
            <w:gridSpan w:val="2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DA77B5" w:rsidP="00DA77B5" w:rsidRDefault="00DA77B5" w14:paraId="13C866BD" w14:textId="77777777">
            <w:pPr>
              <w:rPr>
                <w:rFonts w:eastAsia="Times New Roman" w:asciiTheme="majorHAnsi" w:hAnsiTheme="majorHAnsi" w:cstheme="majorHAnsi"/>
                <w:bCs/>
                <w:color w:val="FFFFFF" w:themeColor="background1"/>
              </w:rPr>
            </w:pPr>
            <w:r w:rsidRPr="00FB6A15">
              <w:rPr>
                <w:rFonts w:eastAsia="Times New Roman" w:asciiTheme="majorHAnsi" w:hAnsiTheme="majorHAnsi" w:cstheme="majorHAnsi"/>
                <w:bCs/>
                <w:color w:val="FFFFFF" w:themeColor="background1"/>
              </w:rPr>
              <w:t xml:space="preserve">Five Ways of Working (Sustainable Development Principles) considered  </w:t>
            </w:r>
          </w:p>
          <w:p w:rsidRPr="00FB6A15" w:rsidR="00DA77B5" w:rsidP="00DA77B5" w:rsidRDefault="00DA77B5" w14:paraId="0A1A0C0C" w14:textId="77777777">
            <w:pPr>
              <w:rPr>
                <w:rFonts w:asciiTheme="majorHAnsi" w:hAnsiTheme="majorHAnsi" w:cstheme="majorHAnsi"/>
                <w:color w:val="FFFFFF" w:themeColor="background1"/>
                <w:sz w:val="20"/>
                <w:szCs w:val="20"/>
              </w:rPr>
            </w:pPr>
            <w:r w:rsidRPr="00FB6A15">
              <w:rPr>
                <w:rFonts w:asciiTheme="majorHAnsi" w:hAnsiTheme="majorHAnsi" w:cstheme="majorHAnsi"/>
                <w:i/>
                <w:noProof/>
                <w:color w:val="FFFFFF" w:themeColor="background1"/>
                <w:sz w:val="20"/>
                <w:szCs w:val="20"/>
                <w:lang w:eastAsia="en-GB"/>
              </w:rPr>
              <w:t xml:space="preserve">Please </w:t>
            </w:r>
            <w:r>
              <w:rPr>
                <w:rFonts w:asciiTheme="majorHAnsi" w:hAnsiTheme="majorHAnsi" w:cstheme="majorHAnsi"/>
                <w:i/>
                <w:noProof/>
                <w:color w:val="FFFFFF" w:themeColor="background1"/>
                <w:sz w:val="20"/>
                <w:szCs w:val="20"/>
                <w:lang w:eastAsia="en-GB"/>
              </w:rPr>
              <w:t>place an “</w:t>
            </w:r>
            <w:r w:rsidRPr="00306173">
              <w:rPr>
                <w:rFonts w:asciiTheme="majorHAnsi" w:hAnsiTheme="majorHAnsi" w:cstheme="majorHAnsi"/>
                <w:b/>
                <w:i/>
                <w:noProof/>
                <w:color w:val="FFFFFF" w:themeColor="background1"/>
                <w:sz w:val="20"/>
                <w:szCs w:val="20"/>
                <w:lang w:eastAsia="en-GB"/>
              </w:rPr>
              <w:t>X</w:t>
            </w:r>
            <w:r>
              <w:rPr>
                <w:rFonts w:asciiTheme="majorHAnsi" w:hAnsiTheme="majorHAnsi" w:cstheme="majorHAnsi"/>
                <w:i/>
                <w:noProof/>
                <w:color w:val="FFFFFF" w:themeColor="background1"/>
                <w:sz w:val="20"/>
                <w:szCs w:val="20"/>
                <w:lang w:eastAsia="en-GB"/>
              </w:rPr>
              <w:t>” in the below boxes</w:t>
            </w:r>
            <w:r w:rsidRPr="00FB6A15">
              <w:rPr>
                <w:rFonts w:asciiTheme="majorHAnsi" w:hAnsiTheme="majorHAnsi" w:cstheme="majorHAnsi"/>
                <w:i/>
                <w:noProof/>
                <w:color w:val="FFFFFF" w:themeColor="background1"/>
                <w:sz w:val="20"/>
                <w:szCs w:val="20"/>
                <w:lang w:eastAsia="en-GB"/>
              </w:rPr>
              <w:t xml:space="preserve"> as relevant</w:t>
            </w:r>
          </w:p>
        </w:tc>
      </w:tr>
      <w:tr w:rsidRPr="00FB6A15" w:rsidR="00DA77B5" w:rsidTr="0620AD93" w14:paraId="496BFE31" w14:textId="77777777">
        <w:trPr>
          <w:gridBefore w:val="1"/>
          <w:wBefore w:w="10" w:type="dxa"/>
          <w:trHeight w:val="707"/>
        </w:trPr>
        <w:tc>
          <w:tcPr>
            <w:tcW w:w="1688"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3494872A"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565"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41122263" w14:textId="77777777">
            <w:pPr>
              <w:rPr>
                <w:rFonts w:asciiTheme="majorHAnsi" w:hAnsiTheme="majorHAnsi" w:cstheme="majorHAnsi"/>
                <w:color w:val="17365D" w:themeColor="text2" w:themeShade="BF"/>
              </w:rPr>
            </w:pPr>
          </w:p>
        </w:tc>
        <w:tc>
          <w:tcPr>
            <w:tcW w:w="993" w:type="dxa"/>
            <w:gridSpan w:val="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6FBDF86B"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67"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65F01382" w14:textId="77777777">
            <w:pPr>
              <w:rPr>
                <w:rFonts w:asciiTheme="majorHAnsi" w:hAnsiTheme="majorHAnsi" w:cstheme="majorHAnsi"/>
                <w:color w:val="17365D" w:themeColor="text2" w:themeShade="BF"/>
              </w:rPr>
            </w:pPr>
          </w:p>
        </w:tc>
        <w:tc>
          <w:tcPr>
            <w:tcW w:w="1531" w:type="dxa"/>
            <w:gridSpan w:val="4"/>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46295F22"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3C336D53" w14:textId="77777777">
            <w:pPr>
              <w:rPr>
                <w:rFonts w:asciiTheme="majorHAnsi" w:hAnsiTheme="majorHAnsi" w:cstheme="majorHAnsi"/>
                <w:color w:val="17365D" w:themeColor="text2" w:themeShade="BF"/>
              </w:rPr>
            </w:pPr>
          </w:p>
        </w:tc>
        <w:tc>
          <w:tcPr>
            <w:tcW w:w="17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1BF5D80E"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453"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416E4ED4" w14:textId="77777777">
            <w:pPr>
              <w:rPr>
                <w:rFonts w:asciiTheme="majorHAnsi" w:hAnsiTheme="majorHAnsi" w:cstheme="majorHAnsi"/>
                <w:color w:val="17365D" w:themeColor="text2" w:themeShade="BF"/>
              </w:rPr>
            </w:pPr>
          </w:p>
        </w:tc>
        <w:tc>
          <w:tcPr>
            <w:tcW w:w="2268"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3FD2E844" w14:textId="77777777">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571"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19255CF6" w14:textId="77777777">
            <w:pPr>
              <w:rPr>
                <w:rFonts w:asciiTheme="majorHAnsi" w:hAnsiTheme="majorHAnsi" w:cstheme="majorHAnsi"/>
                <w:color w:val="17365D" w:themeColor="text2" w:themeShade="BF"/>
              </w:rPr>
            </w:pPr>
          </w:p>
        </w:tc>
      </w:tr>
      <w:tr w:rsidRPr="00FB6A15" w:rsidR="00837EAA" w:rsidTr="0620AD93" w14:paraId="64378F78"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582153" w:rsidR="00837EAA" w:rsidP="00DA77B5" w:rsidRDefault="00837EAA" w14:paraId="4F0379D0" w14:textId="77777777">
            <w:pPr>
              <w:rPr>
                <w:rFonts w:asciiTheme="majorHAnsi" w:hAnsiTheme="majorHAnsi" w:cstheme="majorHAnsi"/>
                <w:color w:val="FFFFFF" w:themeColor="background1"/>
              </w:rPr>
            </w:pPr>
            <w:r w:rsidRPr="00582153">
              <w:rPr>
                <w:rFonts w:asciiTheme="majorHAnsi" w:hAnsiTheme="majorHAnsi" w:cstheme="majorHAnsi"/>
                <w:color w:val="FFFFFF" w:themeColor="background1"/>
              </w:rPr>
              <w:t>Quality Impact Assessment</w:t>
            </w:r>
            <w:r w:rsidRPr="00582153" w:rsidR="00DC796C">
              <w:rPr>
                <w:rFonts w:asciiTheme="majorHAnsi" w:hAnsiTheme="majorHAnsi" w:cstheme="majorHAnsi"/>
                <w:color w:val="FFFFFF" w:themeColor="background1"/>
              </w:rPr>
              <w:t xml:space="preserve"> </w:t>
            </w:r>
            <w:proofErr w:type="gramStart"/>
            <w:r w:rsidRPr="00582153" w:rsidR="00DC796C">
              <w:rPr>
                <w:rFonts w:asciiTheme="majorHAnsi" w:hAnsiTheme="majorHAnsi" w:cstheme="majorHAnsi"/>
                <w:color w:val="FFFFFF" w:themeColor="background1"/>
              </w:rPr>
              <w:t>Completed?</w:t>
            </w:r>
            <w:r w:rsidRPr="00582153">
              <w:rPr>
                <w:rFonts w:asciiTheme="majorHAnsi" w:hAnsiTheme="majorHAnsi" w:cstheme="majorHAnsi"/>
                <w:color w:val="FFFFFF" w:themeColor="background1"/>
              </w:rPr>
              <w:t>:</w:t>
            </w:r>
            <w:proofErr w:type="gramEnd"/>
          </w:p>
          <w:p w:rsidRPr="00582153" w:rsidR="00837EAA" w:rsidP="00DA77B5" w:rsidRDefault="00837EAA" w14:paraId="5364FC80" w14:textId="77777777">
            <w:pPr>
              <w:rPr>
                <w:rFonts w:asciiTheme="majorHAnsi" w:hAnsiTheme="majorHAnsi" w:cstheme="majorHAnsi"/>
                <w:i/>
                <w:color w:val="FFFFFF" w:themeColor="background1"/>
              </w:rPr>
            </w:pPr>
            <w:r w:rsidRPr="00582153">
              <w:rPr>
                <w:rFonts w:asciiTheme="majorHAnsi" w:hAnsiTheme="majorHAnsi" w:cstheme="majorHAnsi"/>
                <w:i/>
                <w:color w:val="FFFFFF" w:themeColor="background1"/>
                <w:sz w:val="20"/>
              </w:rPr>
              <w:lastRenderedPageBreak/>
              <w:t>Please place an “</w:t>
            </w:r>
            <w:r w:rsidRPr="00582153">
              <w:rPr>
                <w:rFonts w:asciiTheme="majorHAnsi" w:hAnsiTheme="majorHAnsi" w:cstheme="majorHAnsi"/>
                <w:b/>
                <w:i/>
                <w:color w:val="FFFFFF" w:themeColor="background1"/>
                <w:sz w:val="20"/>
              </w:rPr>
              <w:t>X</w:t>
            </w:r>
            <w:r w:rsidRPr="00582153">
              <w:rPr>
                <w:rFonts w:asciiTheme="majorHAnsi" w:hAnsiTheme="majorHAnsi" w:cstheme="majorHAnsi"/>
                <w:i/>
                <w:color w:val="FFFFFF" w:themeColor="background1"/>
                <w:sz w:val="20"/>
              </w:rPr>
              <w:t>” in the below boxes as relevant</w:t>
            </w:r>
            <w:r w:rsidRPr="00582153" w:rsidR="00306173">
              <w:rPr>
                <w:rFonts w:asciiTheme="majorHAnsi" w:hAnsiTheme="majorHAnsi" w:cstheme="majorHAnsi"/>
                <w:i/>
                <w:color w:val="FFFFFF" w:themeColor="background1"/>
                <w:sz w:val="20"/>
              </w:rPr>
              <w:t>.</w:t>
            </w:r>
            <w:r w:rsidRPr="00582153" w:rsidR="00107C72">
              <w:rPr>
                <w:rFonts w:asciiTheme="majorHAnsi" w:hAnsiTheme="majorHAnsi" w:cstheme="majorHAnsi"/>
                <w:i/>
                <w:color w:val="FFFFFF" w:themeColor="background1"/>
                <w:sz w:val="20"/>
              </w:rPr>
              <w:t xml:space="preserve"> </w:t>
            </w:r>
            <w:r w:rsidR="00776B75">
              <w:rPr>
                <w:rFonts w:asciiTheme="majorHAnsi" w:hAnsiTheme="majorHAnsi" w:cstheme="majorHAnsi"/>
                <w:i/>
                <w:color w:val="FFFFFF" w:themeColor="background1"/>
                <w:sz w:val="20"/>
              </w:rPr>
              <w:t xml:space="preserve">A blank QIA and guidance on how to complete a QIA can be found by clicking the link here: </w:t>
            </w:r>
            <w:r w:rsidR="00776B75">
              <w:t xml:space="preserve"> </w:t>
            </w:r>
            <w:hyperlink w:history="1" r:id="rId17">
              <w:r w:rsidRPr="00776B75" w:rsidR="00776B75">
                <w:rPr>
                  <w:rStyle w:val="Hyperlink"/>
                  <w:rFonts w:asciiTheme="majorHAnsi" w:hAnsiTheme="majorHAnsi" w:cstheme="majorHAnsi"/>
                  <w:b/>
                  <w:i/>
                  <w:color w:val="FFFFFF" w:themeColor="background1"/>
                  <w:sz w:val="20"/>
                </w:rPr>
                <w:t>Quality Impact Assessment Information</w:t>
              </w:r>
            </w:hyperlink>
            <w:r w:rsidRPr="00776B75" w:rsidR="00776B75">
              <w:rPr>
                <w:rFonts w:asciiTheme="majorHAnsi" w:hAnsiTheme="majorHAnsi" w:cstheme="majorHAnsi"/>
                <w:i/>
                <w:color w:val="FFFFFF" w:themeColor="background1"/>
                <w:sz w:val="20"/>
              </w:rPr>
              <w:t xml:space="preserve"> </w:t>
            </w:r>
            <w:r w:rsidR="009F2EE7">
              <w:rPr>
                <w:rFonts w:asciiTheme="majorHAnsi" w:hAnsiTheme="majorHAnsi" w:cstheme="majorHAnsi"/>
                <w:i/>
                <w:color w:val="FFFFFF" w:themeColor="background1"/>
                <w:sz w:val="20"/>
              </w:rPr>
              <w:br/>
            </w:r>
          </w:p>
        </w:tc>
      </w:tr>
      <w:tr w:rsidRPr="00FB6A15" w:rsidR="00306173" w:rsidTr="0620AD93" w14:paraId="30FBD4BE" w14:textId="77777777">
        <w:trPr>
          <w:trHeight w:val="266"/>
        </w:trPr>
        <w:tc>
          <w:tcPr>
            <w:tcW w:w="2726" w:type="dxa"/>
            <w:gridSpan w:val="4"/>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306173" w:rsidP="00DA77B5" w:rsidRDefault="00306173" w14:paraId="4287C7AF" w14:textId="77777777">
            <w:pPr>
              <w:rPr>
                <w:rFonts w:asciiTheme="majorHAnsi" w:hAnsiTheme="majorHAnsi" w:cstheme="majorHAnsi"/>
                <w:color w:val="FFFFFF" w:themeColor="background1"/>
              </w:rPr>
            </w:pPr>
            <w:r w:rsidRPr="00DC796C">
              <w:rPr>
                <w:rFonts w:asciiTheme="majorHAnsi" w:hAnsiTheme="majorHAnsi" w:cstheme="majorHAnsi"/>
              </w:rPr>
              <w:lastRenderedPageBreak/>
              <w:t>Yes</w:t>
            </w:r>
            <w:r>
              <w:rPr>
                <w:rFonts w:asciiTheme="majorHAnsi" w:hAnsiTheme="majorHAnsi" w:cstheme="majorHAnsi"/>
              </w:rPr>
              <w:t xml:space="preserve"> – </w:t>
            </w:r>
            <w:r w:rsidRPr="00306173">
              <w:rPr>
                <w:rFonts w:asciiTheme="majorHAnsi" w:hAnsiTheme="majorHAnsi" w:cstheme="majorHAnsi"/>
                <w:sz w:val="20"/>
              </w:rPr>
              <w:t>(</w:t>
            </w:r>
            <w:r w:rsidRPr="00107C72">
              <w:rPr>
                <w:rFonts w:asciiTheme="majorHAnsi" w:hAnsiTheme="majorHAnsi" w:cstheme="majorHAnsi"/>
                <w:b/>
                <w:i/>
                <w:sz w:val="20"/>
              </w:rPr>
              <w:t>please provide completed QIA document</w:t>
            </w:r>
            <w:r w:rsidRPr="00306173">
              <w:rPr>
                <w:rFonts w:asciiTheme="majorHAnsi" w:hAnsiTheme="majorHAnsi" w:cstheme="majorHAnsi"/>
                <w:i/>
                <w:sz w:val="20"/>
              </w:rPr>
              <w:t>)</w:t>
            </w:r>
            <w:r w:rsidRPr="00E56AAE">
              <w:rPr>
                <w:rFonts w:asciiTheme="majorHAnsi" w:hAnsiTheme="majorHAnsi" w:cstheme="majorHAnsi"/>
                <w:i/>
                <w:sz w:val="20"/>
              </w:rPr>
              <w:t xml:space="preserve"> </w:t>
            </w:r>
          </w:p>
        </w:tc>
        <w:tc>
          <w:tcPr>
            <w:tcW w:w="530"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306173" w:rsidP="00DA77B5" w:rsidRDefault="00306173" w14:paraId="6E045D49" w14:textId="77777777">
            <w:pPr>
              <w:rPr>
                <w:rFonts w:asciiTheme="majorHAnsi" w:hAnsiTheme="majorHAnsi" w:cstheme="majorHAnsi"/>
                <w:color w:val="FFFFFF" w:themeColor="background1"/>
              </w:rPr>
            </w:pPr>
          </w:p>
        </w:tc>
        <w:tc>
          <w:tcPr>
            <w:tcW w:w="2693" w:type="dxa"/>
            <w:gridSpan w:val="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306173" w:rsidP="00DA77B5" w:rsidRDefault="00306173" w14:paraId="387BBC1F" w14:textId="77777777">
            <w:pPr>
              <w:rPr>
                <w:rFonts w:asciiTheme="majorHAnsi" w:hAnsiTheme="majorHAnsi" w:cstheme="majorHAnsi"/>
                <w:color w:val="FFFFFF" w:themeColor="background1"/>
              </w:rPr>
            </w:pPr>
            <w:r>
              <w:rPr>
                <w:rFonts w:asciiTheme="majorHAnsi" w:hAnsiTheme="majorHAnsi" w:cstheme="majorHAnsi"/>
              </w:rPr>
              <w:t xml:space="preserve">No – </w:t>
            </w:r>
            <w:r w:rsidRPr="00107C72">
              <w:rPr>
                <w:rFonts w:asciiTheme="majorHAnsi" w:hAnsiTheme="majorHAnsi" w:cstheme="majorHAnsi"/>
                <w:b/>
                <w:i/>
                <w:sz w:val="20"/>
              </w:rPr>
              <w:t>(Please provide reasoning, e.g. not required)</w:t>
            </w:r>
          </w:p>
        </w:tc>
        <w:tc>
          <w:tcPr>
            <w:tcW w:w="567"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306173" w:rsidP="00DA77B5" w:rsidRDefault="00306173" w14:paraId="7DECBBD0" w14:textId="77777777">
            <w:pPr>
              <w:rPr>
                <w:rFonts w:asciiTheme="majorHAnsi" w:hAnsiTheme="majorHAnsi" w:cstheme="majorHAnsi"/>
                <w:color w:val="FFFFFF" w:themeColor="background1"/>
              </w:rPr>
            </w:pPr>
          </w:p>
        </w:tc>
        <w:tc>
          <w:tcPr>
            <w:tcW w:w="4398" w:type="dxa"/>
            <w:gridSpan w:val="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306173" w:rsidR="00306173" w:rsidP="00DA77B5" w:rsidRDefault="00306173" w14:paraId="7DEE107F" w14:textId="77777777">
            <w:pPr>
              <w:rPr>
                <w:rFonts w:asciiTheme="majorHAnsi" w:hAnsiTheme="majorHAnsi" w:cstheme="majorHAnsi"/>
                <w:i/>
                <w:color w:val="FFFFFF" w:themeColor="background1"/>
              </w:rPr>
            </w:pPr>
            <w:r w:rsidRPr="00306173">
              <w:rPr>
                <w:rFonts w:asciiTheme="majorHAnsi" w:hAnsiTheme="majorHAnsi" w:cstheme="majorHAnsi"/>
                <w:i/>
                <w:color w:val="595959" w:themeColor="text1" w:themeTint="A6"/>
              </w:rPr>
              <w:t>Commen</w:t>
            </w:r>
            <w:r>
              <w:rPr>
                <w:rFonts w:asciiTheme="majorHAnsi" w:hAnsiTheme="majorHAnsi" w:cstheme="majorHAnsi"/>
                <w:i/>
                <w:color w:val="595959" w:themeColor="text1" w:themeTint="A6"/>
              </w:rPr>
              <w:t>t here</w:t>
            </w:r>
          </w:p>
        </w:tc>
      </w:tr>
      <w:tr w:rsidRPr="00FB6A15" w:rsidR="00DA77B5" w:rsidTr="0620AD93" w14:paraId="2901A94E"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DA77B5" w:rsidP="00DA77B5" w:rsidRDefault="00DA77B5" w14:paraId="481D598F" w14:textId="77777777">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r w:rsidR="00306173">
              <w:rPr>
                <w:rFonts w:asciiTheme="majorHAnsi" w:hAnsiTheme="majorHAnsi" w:cstheme="majorHAnsi"/>
                <w:color w:val="FFFFFF" w:themeColor="background1"/>
              </w:rPr>
              <w:t xml:space="preserve"> </w:t>
            </w:r>
            <w:r w:rsidRPr="00306173" w:rsidR="00306173">
              <w:rPr>
                <w:rFonts w:asciiTheme="majorHAnsi" w:hAnsiTheme="majorHAnsi" w:cstheme="majorHAnsi"/>
                <w:i/>
                <w:color w:val="FFFFFF" w:themeColor="background1"/>
              </w:rPr>
              <w:t>(please note anywhere else this paper has been before):</w:t>
            </w:r>
          </w:p>
        </w:tc>
      </w:tr>
      <w:tr w:rsidRPr="00FB6A15" w:rsidR="00DA77B5" w:rsidTr="0620AD93" w14:paraId="3EF96D68" w14:textId="77777777">
        <w:trPr>
          <w:trHeight w:val="266"/>
        </w:trPr>
        <w:tc>
          <w:tcPr>
            <w:tcW w:w="28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3FC8CD75"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8113" w:type="dxa"/>
            <w:gridSpan w:val="1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157EDD38" w14:textId="77777777">
            <w:pPr>
              <w:rPr>
                <w:rFonts w:asciiTheme="majorHAnsi" w:hAnsiTheme="majorHAnsi" w:cstheme="majorHAnsi"/>
              </w:rPr>
            </w:pPr>
            <w:r w:rsidRPr="00FB6A15">
              <w:rPr>
                <w:rFonts w:asciiTheme="majorHAnsi" w:hAnsiTheme="majorHAnsi" w:cstheme="majorHAnsi"/>
                <w:color w:val="244061" w:themeColor="accent1" w:themeShade="80"/>
              </w:rPr>
              <w:t>Date:</w:t>
            </w:r>
          </w:p>
        </w:tc>
      </w:tr>
      <w:tr w:rsidRPr="00FB6A15" w:rsidR="00DA77B5" w:rsidTr="0620AD93" w14:paraId="33DAD1C5" w14:textId="77777777">
        <w:trPr>
          <w:trHeight w:val="266"/>
        </w:trPr>
        <w:tc>
          <w:tcPr>
            <w:tcW w:w="28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01E7143D" w14:textId="77777777">
            <w:pPr>
              <w:rPr>
                <w:rFonts w:asciiTheme="majorHAnsi" w:hAnsiTheme="majorHAnsi" w:cstheme="majorHAnsi"/>
                <w:color w:val="244061" w:themeColor="accent1" w:themeShade="80"/>
              </w:rPr>
            </w:pPr>
          </w:p>
        </w:tc>
        <w:tc>
          <w:tcPr>
            <w:tcW w:w="8113" w:type="dxa"/>
            <w:gridSpan w:val="1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19001964" w14:textId="77777777">
            <w:pPr>
              <w:rPr>
                <w:rFonts w:asciiTheme="majorHAnsi" w:hAnsiTheme="majorHAnsi" w:cstheme="majorHAnsi"/>
                <w:color w:val="244061" w:themeColor="accent1" w:themeShade="80"/>
              </w:rPr>
            </w:pPr>
          </w:p>
        </w:tc>
      </w:tr>
      <w:tr w:rsidRPr="00FB6A15" w:rsidR="00DA77B5" w:rsidTr="0620AD93" w14:paraId="1A013337" w14:textId="77777777">
        <w:trPr>
          <w:trHeight w:val="266"/>
        </w:trPr>
        <w:tc>
          <w:tcPr>
            <w:tcW w:w="28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6CAE4523" w14:textId="77777777">
            <w:pPr>
              <w:rPr>
                <w:rFonts w:asciiTheme="majorHAnsi" w:hAnsiTheme="majorHAnsi" w:cstheme="majorHAnsi"/>
                <w:color w:val="244061" w:themeColor="accent1" w:themeShade="80"/>
              </w:rPr>
            </w:pPr>
          </w:p>
        </w:tc>
        <w:tc>
          <w:tcPr>
            <w:tcW w:w="8113" w:type="dxa"/>
            <w:gridSpan w:val="1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749F2FFF" w14:textId="77777777">
            <w:pPr>
              <w:rPr>
                <w:rFonts w:asciiTheme="majorHAnsi" w:hAnsiTheme="majorHAnsi" w:cstheme="majorHAnsi"/>
                <w:color w:val="244061" w:themeColor="accent1" w:themeShade="80"/>
              </w:rPr>
            </w:pPr>
          </w:p>
        </w:tc>
      </w:tr>
    </w:tbl>
    <w:p w:rsidRPr="00CA27BC" w:rsidR="008354DE" w:rsidP="00E90D32" w:rsidRDefault="008354DE" w14:paraId="3B1675E9" w14:textId="77777777">
      <w:pPr>
        <w:tabs>
          <w:tab w:val="left" w:pos="567"/>
        </w:tabs>
        <w:rPr>
          <w:rFonts w:asciiTheme="majorHAnsi" w:hAnsiTheme="majorHAnsi" w:cstheme="majorHAnsi"/>
        </w:rPr>
      </w:pPr>
    </w:p>
    <w:sectPr w:rsidRPr="00CA27BC" w:rsidR="008354DE" w:rsidSect="002A6641">
      <w:headerReference w:type="even" r:id="rId18"/>
      <w:headerReference w:type="first" r:id="rId19"/>
      <w:pgSz w:w="11900" w:h="16840" w:orient="portrait"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751E2" w:rsidRDefault="009751E2" w14:paraId="697B7597" w14:textId="77777777">
      <w:r>
        <w:separator/>
      </w:r>
    </w:p>
  </w:endnote>
  <w:endnote w:type="continuationSeparator" w:id="0">
    <w:p w:rsidR="009751E2" w:rsidRDefault="009751E2" w14:paraId="7E59DA1E"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751E2" w:rsidRDefault="009751E2" w14:paraId="20FE4B82" w14:textId="77777777">
      <w:r>
        <w:separator/>
      </w:r>
    </w:p>
  </w:footnote>
  <w:footnote w:type="continuationSeparator" w:id="0">
    <w:p w:rsidR="009751E2" w:rsidRDefault="009751E2" w14:paraId="57020092"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90381" w:rsidRDefault="00472F88" w14:paraId="65035A7B" w14:textId="77777777">
    <w:pPr>
      <w:pStyle w:val="Header"/>
    </w:pPr>
    <w:r>
      <w:rPr>
        <w:noProof/>
      </w:rPr>
      <w:pict w14:anchorId="556036FC">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2"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1026" type="#_x0000_t75">
          <v:imagedata o:title="Caring for people_Layout 1" r:id="rId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90381" w:rsidRDefault="00472F88" w14:paraId="0C4415B2" w14:textId="77777777">
    <w:pPr>
      <w:pStyle w:val="Header"/>
    </w:pPr>
    <w:r>
      <w:rPr>
        <w:noProof/>
      </w:rPr>
      <w:pict w14:anchorId="672A55FC">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1027" type="#_x0000_t75">
          <v:imagedata o:title="Caring for people_Layout 1" r:id="rId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4989"/>
    <w:multiLevelType w:val="hybridMultilevel"/>
    <w:tmpl w:val="8850D5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3E80383"/>
    <w:multiLevelType w:val="hybridMultilevel"/>
    <w:tmpl w:val="8D06A6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4FA181F"/>
    <w:multiLevelType w:val="hybridMultilevel"/>
    <w:tmpl w:val="19BCAE1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703C8D"/>
    <w:multiLevelType w:val="hybridMultilevel"/>
    <w:tmpl w:val="73B8D8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5F40289"/>
    <w:multiLevelType w:val="multilevel"/>
    <w:tmpl w:val="E0AE2634"/>
    <w:lvl w:ilvl="0">
      <w:start w:val="1"/>
      <w:numFmt w:val="decimal"/>
      <w:lvlText w:val="%1."/>
      <w:lvlJc w:val="left"/>
      <w:pPr>
        <w:ind w:left="720" w:hanging="360"/>
      </w:pPr>
    </w:lvl>
    <w:lvl w:ilvl="1">
      <w:start w:val="1"/>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73A78C5"/>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0E62C3"/>
    <w:multiLevelType w:val="hybridMultilevel"/>
    <w:tmpl w:val="3E06F6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1EF386E"/>
    <w:multiLevelType w:val="hybridMultilevel"/>
    <w:tmpl w:val="423EC8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3BA679D"/>
    <w:multiLevelType w:val="hybridMultilevel"/>
    <w:tmpl w:val="9BCECB2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DD76C55"/>
    <w:multiLevelType w:val="hybridMultilevel"/>
    <w:tmpl w:val="FF8C2162"/>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1C07FD6"/>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7754C6"/>
    <w:multiLevelType w:val="hybridMultilevel"/>
    <w:tmpl w:val="EFCC2D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7F29CF4"/>
    <w:multiLevelType w:val="hybridMultilevel"/>
    <w:tmpl w:val="BC9E6F66"/>
    <w:lvl w:ilvl="0" w:tplc="FC9EFEB6">
      <w:start w:val="1"/>
      <w:numFmt w:val="bullet"/>
      <w:lvlText w:val=""/>
      <w:lvlJc w:val="left"/>
      <w:pPr>
        <w:ind w:left="720" w:hanging="360"/>
      </w:pPr>
      <w:rPr>
        <w:rFonts w:hint="default" w:ascii="Symbol" w:hAnsi="Symbol"/>
      </w:rPr>
    </w:lvl>
    <w:lvl w:ilvl="1" w:tplc="50A67800">
      <w:start w:val="1"/>
      <w:numFmt w:val="bullet"/>
      <w:lvlText w:val="o"/>
      <w:lvlJc w:val="left"/>
      <w:pPr>
        <w:ind w:left="1440" w:hanging="360"/>
      </w:pPr>
      <w:rPr>
        <w:rFonts w:hint="default" w:ascii="Courier New" w:hAnsi="Courier New"/>
      </w:rPr>
    </w:lvl>
    <w:lvl w:ilvl="2" w:tplc="26DC3B04">
      <w:start w:val="1"/>
      <w:numFmt w:val="bullet"/>
      <w:lvlText w:val=""/>
      <w:lvlJc w:val="left"/>
      <w:pPr>
        <w:ind w:left="2160" w:hanging="360"/>
      </w:pPr>
      <w:rPr>
        <w:rFonts w:hint="default" w:ascii="Wingdings" w:hAnsi="Wingdings"/>
      </w:rPr>
    </w:lvl>
    <w:lvl w:ilvl="3" w:tplc="54A6CD76">
      <w:start w:val="1"/>
      <w:numFmt w:val="bullet"/>
      <w:lvlText w:val=""/>
      <w:lvlJc w:val="left"/>
      <w:pPr>
        <w:ind w:left="2880" w:hanging="360"/>
      </w:pPr>
      <w:rPr>
        <w:rFonts w:hint="default" w:ascii="Symbol" w:hAnsi="Symbol"/>
      </w:rPr>
    </w:lvl>
    <w:lvl w:ilvl="4" w:tplc="BBE83F52">
      <w:start w:val="1"/>
      <w:numFmt w:val="bullet"/>
      <w:lvlText w:val="o"/>
      <w:lvlJc w:val="left"/>
      <w:pPr>
        <w:ind w:left="3600" w:hanging="360"/>
      </w:pPr>
      <w:rPr>
        <w:rFonts w:hint="default" w:ascii="Courier New" w:hAnsi="Courier New"/>
      </w:rPr>
    </w:lvl>
    <w:lvl w:ilvl="5" w:tplc="AAC4947A">
      <w:start w:val="1"/>
      <w:numFmt w:val="bullet"/>
      <w:lvlText w:val=""/>
      <w:lvlJc w:val="left"/>
      <w:pPr>
        <w:ind w:left="4320" w:hanging="360"/>
      </w:pPr>
      <w:rPr>
        <w:rFonts w:hint="default" w:ascii="Wingdings" w:hAnsi="Wingdings"/>
      </w:rPr>
    </w:lvl>
    <w:lvl w:ilvl="6" w:tplc="B2061784">
      <w:start w:val="1"/>
      <w:numFmt w:val="bullet"/>
      <w:lvlText w:val=""/>
      <w:lvlJc w:val="left"/>
      <w:pPr>
        <w:ind w:left="5040" w:hanging="360"/>
      </w:pPr>
      <w:rPr>
        <w:rFonts w:hint="default" w:ascii="Symbol" w:hAnsi="Symbol"/>
      </w:rPr>
    </w:lvl>
    <w:lvl w:ilvl="7" w:tplc="AAEEF89C">
      <w:start w:val="1"/>
      <w:numFmt w:val="bullet"/>
      <w:lvlText w:val="o"/>
      <w:lvlJc w:val="left"/>
      <w:pPr>
        <w:ind w:left="5760" w:hanging="360"/>
      </w:pPr>
      <w:rPr>
        <w:rFonts w:hint="default" w:ascii="Courier New" w:hAnsi="Courier New"/>
      </w:rPr>
    </w:lvl>
    <w:lvl w:ilvl="8" w:tplc="04CA1ADC">
      <w:start w:val="1"/>
      <w:numFmt w:val="bullet"/>
      <w:lvlText w:val=""/>
      <w:lvlJc w:val="left"/>
      <w:pPr>
        <w:ind w:left="6480" w:hanging="360"/>
      </w:pPr>
      <w:rPr>
        <w:rFonts w:hint="default" w:ascii="Wingdings" w:hAnsi="Wingdings"/>
      </w:rPr>
    </w:lvl>
  </w:abstractNum>
  <w:abstractNum w:abstractNumId="14" w15:restartNumberingAfterBreak="0">
    <w:nsid w:val="2A8D1CD2"/>
    <w:multiLevelType w:val="hybridMultilevel"/>
    <w:tmpl w:val="A3D0DC9A"/>
    <w:lvl w:ilvl="0" w:tplc="FC224746">
      <w:numFmt w:val="bullet"/>
      <w:lvlText w:val="-"/>
      <w:lvlJc w:val="left"/>
      <w:pPr>
        <w:tabs>
          <w:tab w:val="num" w:pos="720"/>
        </w:tabs>
        <w:ind w:left="720" w:hanging="360"/>
      </w:pPr>
      <w:rPr>
        <w:rFonts w:hint="default" w:ascii="Arial" w:hAnsi="Arial" w:eastAsia="Times New Roman" w:cs="Aria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04D3F2E"/>
    <w:multiLevelType w:val="hybridMultilevel"/>
    <w:tmpl w:val="D804C58A"/>
    <w:lvl w:ilvl="0" w:tplc="E3EC9726">
      <w:start w:val="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3DE7C9D"/>
    <w:multiLevelType w:val="hybridMultilevel"/>
    <w:tmpl w:val="190892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5374605"/>
    <w:multiLevelType w:val="hybridMultilevel"/>
    <w:tmpl w:val="EB9E89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903682E"/>
    <w:multiLevelType w:val="hybridMultilevel"/>
    <w:tmpl w:val="12BAB0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8FB0232"/>
    <w:multiLevelType w:val="hybridMultilevel"/>
    <w:tmpl w:val="F54E3B8C"/>
    <w:lvl w:ilvl="0" w:tplc="F4702AB8">
      <w:start w:val="4"/>
      <w:numFmt w:val="decimal"/>
      <w:lvlText w:val="%1."/>
      <w:lvlJc w:val="left"/>
      <w:pPr>
        <w:ind w:left="720" w:hanging="360"/>
      </w:pPr>
      <w:rPr>
        <w:rFonts w:hint="default"/>
        <w:b/>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CB46901"/>
    <w:multiLevelType w:val="hybridMultilevel"/>
    <w:tmpl w:val="371A5E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D11427F"/>
    <w:multiLevelType w:val="hybridMultilevel"/>
    <w:tmpl w:val="ABF217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0E9491E"/>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2E84F44"/>
    <w:multiLevelType w:val="hybridMultilevel"/>
    <w:tmpl w:val="A7C01A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4A3427C"/>
    <w:multiLevelType w:val="hybridMultilevel"/>
    <w:tmpl w:val="8180A3B0"/>
    <w:lvl w:ilvl="0" w:tplc="4EA68B0E">
      <w:start w:val="1"/>
      <w:numFmt w:val="bullet"/>
      <w:lvlText w:val=""/>
      <w:lvlJc w:val="left"/>
      <w:pPr>
        <w:tabs>
          <w:tab w:val="num" w:pos="720"/>
        </w:tabs>
        <w:ind w:left="720" w:hanging="360"/>
      </w:pPr>
      <w:rPr>
        <w:rFonts w:hint="default" w:ascii="Symbol" w:hAnsi="Symbol"/>
        <w:color w:val="auto"/>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28" w15:restartNumberingAfterBreak="0">
    <w:nsid w:val="59316523"/>
    <w:multiLevelType w:val="hybridMultilevel"/>
    <w:tmpl w:val="5DD056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CDC23DE"/>
    <w:multiLevelType w:val="hybridMultilevel"/>
    <w:tmpl w:val="85E29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CE45756"/>
    <w:multiLevelType w:val="hybridMultilevel"/>
    <w:tmpl w:val="98F20788"/>
    <w:lvl w:ilvl="0" w:tplc="571C374A">
      <w:start w:val="2"/>
      <w:numFmt w:val="bullet"/>
      <w:lvlText w:val="-"/>
      <w:lvlJc w:val="left"/>
      <w:pPr>
        <w:ind w:left="1080" w:hanging="360"/>
      </w:pPr>
      <w:rPr>
        <w:rFonts w:hint="default" w:ascii="Arial" w:hAnsi="Arial" w:eastAsia="MS Mincho" w:cs="Arial"/>
        <w:color w:val="auto"/>
        <w:sz w:val="24"/>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1" w15:restartNumberingAfterBreak="0">
    <w:nsid w:val="5D5A7E12"/>
    <w:multiLevelType w:val="hybridMultilevel"/>
    <w:tmpl w:val="7E1A19F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060126B"/>
    <w:multiLevelType w:val="hybridMultilevel"/>
    <w:tmpl w:val="AE94FC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5CB67B4"/>
    <w:multiLevelType w:val="hybridMultilevel"/>
    <w:tmpl w:val="3EAEF1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A324EEA"/>
    <w:multiLevelType w:val="hybridMultilevel"/>
    <w:tmpl w:val="6622C4C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AF92683"/>
    <w:multiLevelType w:val="hybridMultilevel"/>
    <w:tmpl w:val="66F8AD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60324F1"/>
    <w:multiLevelType w:val="hybridMultilevel"/>
    <w:tmpl w:val="B920AF4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7E05218"/>
    <w:multiLevelType w:val="hybridMultilevel"/>
    <w:tmpl w:val="BDA0244A"/>
    <w:lvl w:ilvl="0" w:tplc="869A5A22">
      <w:start w:val="1"/>
      <w:numFmt w:val="bullet"/>
      <w:lvlText w:val=""/>
      <w:lvlJc w:val="left"/>
      <w:pPr>
        <w:ind w:left="720" w:hanging="360"/>
      </w:pPr>
      <w:rPr>
        <w:rFonts w:hint="default" w:ascii="Symbol" w:hAnsi="Symbol"/>
      </w:rPr>
    </w:lvl>
    <w:lvl w:ilvl="1" w:tplc="39225732">
      <w:start w:val="1"/>
      <w:numFmt w:val="bullet"/>
      <w:lvlText w:val="o"/>
      <w:lvlJc w:val="left"/>
      <w:pPr>
        <w:ind w:left="1440" w:hanging="360"/>
      </w:pPr>
      <w:rPr>
        <w:rFonts w:hint="default" w:ascii="Courier New" w:hAnsi="Courier New"/>
      </w:rPr>
    </w:lvl>
    <w:lvl w:ilvl="2" w:tplc="6CA46FCA">
      <w:start w:val="1"/>
      <w:numFmt w:val="bullet"/>
      <w:lvlText w:val=""/>
      <w:lvlJc w:val="left"/>
      <w:pPr>
        <w:ind w:left="2160" w:hanging="360"/>
      </w:pPr>
      <w:rPr>
        <w:rFonts w:hint="default" w:ascii="Wingdings" w:hAnsi="Wingdings"/>
      </w:rPr>
    </w:lvl>
    <w:lvl w:ilvl="3" w:tplc="19EE2176">
      <w:start w:val="1"/>
      <w:numFmt w:val="bullet"/>
      <w:lvlText w:val=""/>
      <w:lvlJc w:val="left"/>
      <w:pPr>
        <w:ind w:left="2880" w:hanging="360"/>
      </w:pPr>
      <w:rPr>
        <w:rFonts w:hint="default" w:ascii="Symbol" w:hAnsi="Symbol"/>
      </w:rPr>
    </w:lvl>
    <w:lvl w:ilvl="4" w:tplc="29F86B96">
      <w:start w:val="1"/>
      <w:numFmt w:val="bullet"/>
      <w:lvlText w:val="o"/>
      <w:lvlJc w:val="left"/>
      <w:pPr>
        <w:ind w:left="3600" w:hanging="360"/>
      </w:pPr>
      <w:rPr>
        <w:rFonts w:hint="default" w:ascii="Courier New" w:hAnsi="Courier New"/>
      </w:rPr>
    </w:lvl>
    <w:lvl w:ilvl="5" w:tplc="DA7E9780">
      <w:start w:val="1"/>
      <w:numFmt w:val="bullet"/>
      <w:lvlText w:val=""/>
      <w:lvlJc w:val="left"/>
      <w:pPr>
        <w:ind w:left="4320" w:hanging="360"/>
      </w:pPr>
      <w:rPr>
        <w:rFonts w:hint="default" w:ascii="Wingdings" w:hAnsi="Wingdings"/>
      </w:rPr>
    </w:lvl>
    <w:lvl w:ilvl="6" w:tplc="B2A26CD0">
      <w:start w:val="1"/>
      <w:numFmt w:val="bullet"/>
      <w:lvlText w:val=""/>
      <w:lvlJc w:val="left"/>
      <w:pPr>
        <w:ind w:left="5040" w:hanging="360"/>
      </w:pPr>
      <w:rPr>
        <w:rFonts w:hint="default" w:ascii="Symbol" w:hAnsi="Symbol"/>
      </w:rPr>
    </w:lvl>
    <w:lvl w:ilvl="7" w:tplc="E9527FDA">
      <w:start w:val="1"/>
      <w:numFmt w:val="bullet"/>
      <w:lvlText w:val="o"/>
      <w:lvlJc w:val="left"/>
      <w:pPr>
        <w:ind w:left="5760" w:hanging="360"/>
      </w:pPr>
      <w:rPr>
        <w:rFonts w:hint="default" w:ascii="Courier New" w:hAnsi="Courier New"/>
      </w:rPr>
    </w:lvl>
    <w:lvl w:ilvl="8" w:tplc="66564F26">
      <w:start w:val="1"/>
      <w:numFmt w:val="bullet"/>
      <w:lvlText w:val=""/>
      <w:lvlJc w:val="left"/>
      <w:pPr>
        <w:ind w:left="6480" w:hanging="360"/>
      </w:pPr>
      <w:rPr>
        <w:rFonts w:hint="default" w:ascii="Wingdings" w:hAnsi="Wingdings"/>
      </w:rPr>
    </w:lvl>
  </w:abstractNum>
  <w:abstractNum w:abstractNumId="39" w15:restartNumberingAfterBreak="0">
    <w:nsid w:val="7A9D2726"/>
    <w:multiLevelType w:val="hybridMultilevel"/>
    <w:tmpl w:val="FF3EA8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7A9E431C"/>
    <w:multiLevelType w:val="hybridMultilevel"/>
    <w:tmpl w:val="7FF667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AB675CF"/>
    <w:multiLevelType w:val="hybridMultilevel"/>
    <w:tmpl w:val="B246D0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B6103E9"/>
    <w:multiLevelType w:val="multilevel"/>
    <w:tmpl w:val="89CA8212"/>
    <w:lvl w:ilvl="0">
      <w:start w:val="1"/>
      <w:numFmt w:val="decimal"/>
      <w:lvlText w:val="%1"/>
      <w:lvlJc w:val="left"/>
      <w:pPr>
        <w:ind w:left="786" w:hanging="360"/>
      </w:pPr>
      <w:rPr>
        <w:rFonts w:hint="default"/>
        <w:color w:val="auto"/>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226" w:hanging="1800"/>
      </w:pPr>
      <w:rPr>
        <w:rFonts w:hint="default"/>
      </w:rPr>
    </w:lvl>
  </w:abstractNum>
  <w:abstractNum w:abstractNumId="43" w15:restartNumberingAfterBreak="0">
    <w:nsid w:val="7BD451F0"/>
    <w:multiLevelType w:val="hybridMultilevel"/>
    <w:tmpl w:val="31AE5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CD13591"/>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FE9634E"/>
    <w:multiLevelType w:val="hybridMultilevel"/>
    <w:tmpl w:val="EFE81A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911432665">
    <w:abstractNumId w:val="8"/>
  </w:num>
  <w:num w:numId="2" w16cid:durableId="97070569">
    <w:abstractNumId w:val="27"/>
  </w:num>
  <w:num w:numId="3" w16cid:durableId="1526864345">
    <w:abstractNumId w:val="14"/>
  </w:num>
  <w:num w:numId="4" w16cid:durableId="524713677">
    <w:abstractNumId w:val="17"/>
  </w:num>
  <w:num w:numId="5" w16cid:durableId="1028481129">
    <w:abstractNumId w:val="45"/>
  </w:num>
  <w:num w:numId="6" w16cid:durableId="183400900">
    <w:abstractNumId w:val="33"/>
  </w:num>
  <w:num w:numId="7" w16cid:durableId="470828821">
    <w:abstractNumId w:val="4"/>
  </w:num>
  <w:num w:numId="8" w16cid:durableId="744031942">
    <w:abstractNumId w:val="36"/>
  </w:num>
  <w:num w:numId="9" w16cid:durableId="1438676115">
    <w:abstractNumId w:val="43"/>
  </w:num>
  <w:num w:numId="10" w16cid:durableId="1599828547">
    <w:abstractNumId w:val="2"/>
  </w:num>
  <w:num w:numId="11" w16cid:durableId="1743017071">
    <w:abstractNumId w:val="11"/>
  </w:num>
  <w:num w:numId="12" w16cid:durableId="1559317587">
    <w:abstractNumId w:val="25"/>
  </w:num>
  <w:num w:numId="13" w16cid:durableId="866062358">
    <w:abstractNumId w:val="10"/>
  </w:num>
  <w:num w:numId="14" w16cid:durableId="581915840">
    <w:abstractNumId w:val="21"/>
  </w:num>
  <w:num w:numId="15" w16cid:durableId="975378638">
    <w:abstractNumId w:val="22"/>
  </w:num>
  <w:num w:numId="16" w16cid:durableId="218136123">
    <w:abstractNumId w:val="5"/>
  </w:num>
  <w:num w:numId="17" w16cid:durableId="562564281">
    <w:abstractNumId w:val="35"/>
  </w:num>
  <w:num w:numId="18" w16cid:durableId="1393038170">
    <w:abstractNumId w:val="44"/>
  </w:num>
  <w:num w:numId="19" w16cid:durableId="278797680">
    <w:abstractNumId w:val="42"/>
  </w:num>
  <w:num w:numId="20" w16cid:durableId="825822762">
    <w:abstractNumId w:val="12"/>
  </w:num>
  <w:num w:numId="21" w16cid:durableId="341133068">
    <w:abstractNumId w:val="32"/>
  </w:num>
  <w:num w:numId="22" w16cid:durableId="1114247240">
    <w:abstractNumId w:val="30"/>
  </w:num>
  <w:num w:numId="23" w16cid:durableId="1849251098">
    <w:abstractNumId w:val="29"/>
  </w:num>
  <w:num w:numId="24" w16cid:durableId="263609779">
    <w:abstractNumId w:val="15"/>
  </w:num>
  <w:num w:numId="25" w16cid:durableId="1418207486">
    <w:abstractNumId w:val="20"/>
  </w:num>
  <w:num w:numId="26" w16cid:durableId="986935215">
    <w:abstractNumId w:val="34"/>
  </w:num>
  <w:num w:numId="27" w16cid:durableId="1805196014">
    <w:abstractNumId w:val="19"/>
  </w:num>
  <w:num w:numId="28" w16cid:durableId="1951937599">
    <w:abstractNumId w:val="23"/>
  </w:num>
  <w:num w:numId="29" w16cid:durableId="1466656461">
    <w:abstractNumId w:val="16"/>
  </w:num>
  <w:num w:numId="30" w16cid:durableId="1790584988">
    <w:abstractNumId w:val="9"/>
  </w:num>
  <w:num w:numId="31" w16cid:durableId="242493480">
    <w:abstractNumId w:val="1"/>
  </w:num>
  <w:num w:numId="32" w16cid:durableId="382758414">
    <w:abstractNumId w:val="41"/>
  </w:num>
  <w:num w:numId="33" w16cid:durableId="105514697">
    <w:abstractNumId w:val="7"/>
  </w:num>
  <w:num w:numId="34" w16cid:durableId="490100519">
    <w:abstractNumId w:val="0"/>
  </w:num>
  <w:num w:numId="35" w16cid:durableId="704866542">
    <w:abstractNumId w:val="18"/>
  </w:num>
  <w:num w:numId="36" w16cid:durableId="519242198">
    <w:abstractNumId w:val="40"/>
  </w:num>
  <w:num w:numId="37" w16cid:durableId="1997689255">
    <w:abstractNumId w:val="3"/>
  </w:num>
  <w:num w:numId="38" w16cid:durableId="354623803">
    <w:abstractNumId w:val="28"/>
  </w:num>
  <w:num w:numId="39" w16cid:durableId="1022783248">
    <w:abstractNumId w:val="6"/>
  </w:num>
  <w:num w:numId="40" w16cid:durableId="23870893">
    <w:abstractNumId w:val="26"/>
  </w:num>
  <w:num w:numId="41" w16cid:durableId="1781604276">
    <w:abstractNumId w:val="39"/>
  </w:num>
  <w:num w:numId="42" w16cid:durableId="210848450">
    <w:abstractNumId w:val="24"/>
  </w:num>
  <w:num w:numId="43" w16cid:durableId="1603099718">
    <w:abstractNumId w:val="13"/>
  </w:num>
  <w:num w:numId="44" w16cid:durableId="1022822792">
    <w:abstractNumId w:val="38"/>
  </w:num>
  <w:num w:numId="45" w16cid:durableId="2051343749">
    <w:abstractNumId w:val="31"/>
  </w:num>
  <w:num w:numId="46" w16cid:durableId="90245178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drawingGridHorizontalSpacing w:val="12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3327"/>
    <w:rsid w:val="00015379"/>
    <w:rsid w:val="00057FB5"/>
    <w:rsid w:val="00074F30"/>
    <w:rsid w:val="00077293"/>
    <w:rsid w:val="00091754"/>
    <w:rsid w:val="0009722D"/>
    <w:rsid w:val="000A42ED"/>
    <w:rsid w:val="000B2F59"/>
    <w:rsid w:val="000C055B"/>
    <w:rsid w:val="000C69D6"/>
    <w:rsid w:val="000D1C6A"/>
    <w:rsid w:val="000D3120"/>
    <w:rsid w:val="000E0D15"/>
    <w:rsid w:val="000E3648"/>
    <w:rsid w:val="000E4D2E"/>
    <w:rsid w:val="000F2341"/>
    <w:rsid w:val="001072CF"/>
    <w:rsid w:val="00107C72"/>
    <w:rsid w:val="001550A8"/>
    <w:rsid w:val="00157073"/>
    <w:rsid w:val="0016387E"/>
    <w:rsid w:val="00172B0F"/>
    <w:rsid w:val="00187CAD"/>
    <w:rsid w:val="001B49FB"/>
    <w:rsid w:val="001B7B26"/>
    <w:rsid w:val="001C683F"/>
    <w:rsid w:val="001D33BD"/>
    <w:rsid w:val="001D7998"/>
    <w:rsid w:val="001E09AE"/>
    <w:rsid w:val="001F2636"/>
    <w:rsid w:val="001F2E52"/>
    <w:rsid w:val="00216DC0"/>
    <w:rsid w:val="00226017"/>
    <w:rsid w:val="00233A7C"/>
    <w:rsid w:val="0024355C"/>
    <w:rsid w:val="00244751"/>
    <w:rsid w:val="002451F4"/>
    <w:rsid w:val="00250AC1"/>
    <w:rsid w:val="00254BE0"/>
    <w:rsid w:val="0026332F"/>
    <w:rsid w:val="0026378A"/>
    <w:rsid w:val="002734BF"/>
    <w:rsid w:val="00277264"/>
    <w:rsid w:val="002805EA"/>
    <w:rsid w:val="0028320A"/>
    <w:rsid w:val="002A0F1F"/>
    <w:rsid w:val="002A6641"/>
    <w:rsid w:val="002B7E56"/>
    <w:rsid w:val="002C0C59"/>
    <w:rsid w:val="002C486D"/>
    <w:rsid w:val="002D1630"/>
    <w:rsid w:val="002E0140"/>
    <w:rsid w:val="002F3BAB"/>
    <w:rsid w:val="002F7D63"/>
    <w:rsid w:val="00306173"/>
    <w:rsid w:val="00312AEC"/>
    <w:rsid w:val="0032129C"/>
    <w:rsid w:val="00355571"/>
    <w:rsid w:val="003A3244"/>
    <w:rsid w:val="003A54B4"/>
    <w:rsid w:val="003A56DF"/>
    <w:rsid w:val="003B0B63"/>
    <w:rsid w:val="003C1E23"/>
    <w:rsid w:val="003C6517"/>
    <w:rsid w:val="003D257F"/>
    <w:rsid w:val="003E170F"/>
    <w:rsid w:val="003F509B"/>
    <w:rsid w:val="00400324"/>
    <w:rsid w:val="00404536"/>
    <w:rsid w:val="00411239"/>
    <w:rsid w:val="004220CD"/>
    <w:rsid w:val="00430FF6"/>
    <w:rsid w:val="00454C41"/>
    <w:rsid w:val="00460CC4"/>
    <w:rsid w:val="00464650"/>
    <w:rsid w:val="004724B3"/>
    <w:rsid w:val="00472F88"/>
    <w:rsid w:val="004830A1"/>
    <w:rsid w:val="00483C18"/>
    <w:rsid w:val="0049209E"/>
    <w:rsid w:val="00492D6C"/>
    <w:rsid w:val="00493506"/>
    <w:rsid w:val="00496541"/>
    <w:rsid w:val="004A0236"/>
    <w:rsid w:val="004A0451"/>
    <w:rsid w:val="004A48CC"/>
    <w:rsid w:val="004A6E80"/>
    <w:rsid w:val="004C3976"/>
    <w:rsid w:val="004C4A70"/>
    <w:rsid w:val="004D13A1"/>
    <w:rsid w:val="004D28DE"/>
    <w:rsid w:val="004F00EE"/>
    <w:rsid w:val="004F77EC"/>
    <w:rsid w:val="005051FE"/>
    <w:rsid w:val="005365DF"/>
    <w:rsid w:val="005410D2"/>
    <w:rsid w:val="00546A11"/>
    <w:rsid w:val="00553049"/>
    <w:rsid w:val="0056397F"/>
    <w:rsid w:val="0057570E"/>
    <w:rsid w:val="00582153"/>
    <w:rsid w:val="00590BC7"/>
    <w:rsid w:val="005A11C3"/>
    <w:rsid w:val="005A37B1"/>
    <w:rsid w:val="005B3F03"/>
    <w:rsid w:val="005E3A24"/>
    <w:rsid w:val="005F72CF"/>
    <w:rsid w:val="0060023B"/>
    <w:rsid w:val="00613636"/>
    <w:rsid w:val="0061767F"/>
    <w:rsid w:val="00652FBB"/>
    <w:rsid w:val="00657B98"/>
    <w:rsid w:val="0066262A"/>
    <w:rsid w:val="00680B4F"/>
    <w:rsid w:val="00690F18"/>
    <w:rsid w:val="006912EA"/>
    <w:rsid w:val="006A2441"/>
    <w:rsid w:val="006A5015"/>
    <w:rsid w:val="006A6884"/>
    <w:rsid w:val="006B4F52"/>
    <w:rsid w:val="006C27E9"/>
    <w:rsid w:val="006C3E58"/>
    <w:rsid w:val="006C7617"/>
    <w:rsid w:val="006D55CE"/>
    <w:rsid w:val="006E294E"/>
    <w:rsid w:val="006F7C22"/>
    <w:rsid w:val="007560FE"/>
    <w:rsid w:val="00756119"/>
    <w:rsid w:val="00757110"/>
    <w:rsid w:val="00762EED"/>
    <w:rsid w:val="00767DB6"/>
    <w:rsid w:val="00775140"/>
    <w:rsid w:val="00776B75"/>
    <w:rsid w:val="007835BF"/>
    <w:rsid w:val="007841B8"/>
    <w:rsid w:val="007C2B42"/>
    <w:rsid w:val="007D60EB"/>
    <w:rsid w:val="007E4BFC"/>
    <w:rsid w:val="007E60AD"/>
    <w:rsid w:val="007F1E57"/>
    <w:rsid w:val="007F5AC2"/>
    <w:rsid w:val="007F607C"/>
    <w:rsid w:val="008354DE"/>
    <w:rsid w:val="00837EAA"/>
    <w:rsid w:val="00850617"/>
    <w:rsid w:val="00860435"/>
    <w:rsid w:val="008619CE"/>
    <w:rsid w:val="00863FAA"/>
    <w:rsid w:val="0086658C"/>
    <w:rsid w:val="00881BD2"/>
    <w:rsid w:val="008A39A3"/>
    <w:rsid w:val="008B6B1B"/>
    <w:rsid w:val="008D7D10"/>
    <w:rsid w:val="008E1700"/>
    <w:rsid w:val="008F1C7A"/>
    <w:rsid w:val="008F3FA9"/>
    <w:rsid w:val="00903994"/>
    <w:rsid w:val="00904459"/>
    <w:rsid w:val="0094261D"/>
    <w:rsid w:val="009436E2"/>
    <w:rsid w:val="00944354"/>
    <w:rsid w:val="00953E75"/>
    <w:rsid w:val="009551B2"/>
    <w:rsid w:val="00956272"/>
    <w:rsid w:val="009575B3"/>
    <w:rsid w:val="009751E2"/>
    <w:rsid w:val="00991174"/>
    <w:rsid w:val="0099210B"/>
    <w:rsid w:val="009958B8"/>
    <w:rsid w:val="009A2D68"/>
    <w:rsid w:val="009C7667"/>
    <w:rsid w:val="009D2E19"/>
    <w:rsid w:val="009E2519"/>
    <w:rsid w:val="009E589D"/>
    <w:rsid w:val="009F2EE7"/>
    <w:rsid w:val="009F4523"/>
    <w:rsid w:val="00A00FFF"/>
    <w:rsid w:val="00A10B20"/>
    <w:rsid w:val="00A122DF"/>
    <w:rsid w:val="00A166B1"/>
    <w:rsid w:val="00A222B6"/>
    <w:rsid w:val="00A40407"/>
    <w:rsid w:val="00A41E0A"/>
    <w:rsid w:val="00A62650"/>
    <w:rsid w:val="00A75D2D"/>
    <w:rsid w:val="00AA0EEA"/>
    <w:rsid w:val="00AC577A"/>
    <w:rsid w:val="00AC6345"/>
    <w:rsid w:val="00AD2A35"/>
    <w:rsid w:val="00AE1C61"/>
    <w:rsid w:val="00AE37D2"/>
    <w:rsid w:val="00AE41C9"/>
    <w:rsid w:val="00B10A8A"/>
    <w:rsid w:val="00B110AE"/>
    <w:rsid w:val="00B17E6F"/>
    <w:rsid w:val="00B2157E"/>
    <w:rsid w:val="00B24C4B"/>
    <w:rsid w:val="00B3130C"/>
    <w:rsid w:val="00B374C1"/>
    <w:rsid w:val="00B41002"/>
    <w:rsid w:val="00B57025"/>
    <w:rsid w:val="00B62271"/>
    <w:rsid w:val="00B72DD0"/>
    <w:rsid w:val="00B813AE"/>
    <w:rsid w:val="00B90381"/>
    <w:rsid w:val="00B9353C"/>
    <w:rsid w:val="00BA603F"/>
    <w:rsid w:val="00BB33DB"/>
    <w:rsid w:val="00BB3861"/>
    <w:rsid w:val="00BC08F2"/>
    <w:rsid w:val="00BC3C63"/>
    <w:rsid w:val="00BD23C1"/>
    <w:rsid w:val="00BE22A3"/>
    <w:rsid w:val="00C02E20"/>
    <w:rsid w:val="00C21348"/>
    <w:rsid w:val="00C23AF7"/>
    <w:rsid w:val="00C23C1D"/>
    <w:rsid w:val="00C34B09"/>
    <w:rsid w:val="00C40B43"/>
    <w:rsid w:val="00C451FE"/>
    <w:rsid w:val="00C516D3"/>
    <w:rsid w:val="00C608B1"/>
    <w:rsid w:val="00C61163"/>
    <w:rsid w:val="00C679DC"/>
    <w:rsid w:val="00C82B97"/>
    <w:rsid w:val="00CA27BC"/>
    <w:rsid w:val="00CA341F"/>
    <w:rsid w:val="00CA48D8"/>
    <w:rsid w:val="00CD7A31"/>
    <w:rsid w:val="00CF0C92"/>
    <w:rsid w:val="00CF4DF9"/>
    <w:rsid w:val="00CF638B"/>
    <w:rsid w:val="00D10069"/>
    <w:rsid w:val="00D117FB"/>
    <w:rsid w:val="00D12C71"/>
    <w:rsid w:val="00D22FCF"/>
    <w:rsid w:val="00D23C5F"/>
    <w:rsid w:val="00D25FF3"/>
    <w:rsid w:val="00D31F79"/>
    <w:rsid w:val="00D406D9"/>
    <w:rsid w:val="00D524A1"/>
    <w:rsid w:val="00D55C59"/>
    <w:rsid w:val="00D665AD"/>
    <w:rsid w:val="00D70DA9"/>
    <w:rsid w:val="00D8638F"/>
    <w:rsid w:val="00D86557"/>
    <w:rsid w:val="00D931F4"/>
    <w:rsid w:val="00D942BF"/>
    <w:rsid w:val="00DA77B5"/>
    <w:rsid w:val="00DC48A8"/>
    <w:rsid w:val="00DC796C"/>
    <w:rsid w:val="00DD25DC"/>
    <w:rsid w:val="00DD4EAB"/>
    <w:rsid w:val="00DD7534"/>
    <w:rsid w:val="00DE2E90"/>
    <w:rsid w:val="00DF57C5"/>
    <w:rsid w:val="00DF61D0"/>
    <w:rsid w:val="00E011A2"/>
    <w:rsid w:val="00E04534"/>
    <w:rsid w:val="00E06D77"/>
    <w:rsid w:val="00E15D9C"/>
    <w:rsid w:val="00E40B2A"/>
    <w:rsid w:val="00E55B69"/>
    <w:rsid w:val="00E56AAE"/>
    <w:rsid w:val="00E63A62"/>
    <w:rsid w:val="00E70E74"/>
    <w:rsid w:val="00E90D32"/>
    <w:rsid w:val="00E95CE1"/>
    <w:rsid w:val="00EA062C"/>
    <w:rsid w:val="00EB405A"/>
    <w:rsid w:val="00EB4C47"/>
    <w:rsid w:val="00ED0ACB"/>
    <w:rsid w:val="00EE7C9D"/>
    <w:rsid w:val="00EE7EE4"/>
    <w:rsid w:val="00EF0173"/>
    <w:rsid w:val="00F00756"/>
    <w:rsid w:val="00F06601"/>
    <w:rsid w:val="00F071A5"/>
    <w:rsid w:val="00F07C29"/>
    <w:rsid w:val="00F364EA"/>
    <w:rsid w:val="00F81833"/>
    <w:rsid w:val="00F82A8B"/>
    <w:rsid w:val="00F852D9"/>
    <w:rsid w:val="00FA2E2B"/>
    <w:rsid w:val="00FB0B72"/>
    <w:rsid w:val="00FB6A15"/>
    <w:rsid w:val="00FB70B4"/>
    <w:rsid w:val="00FD767A"/>
    <w:rsid w:val="00FE052F"/>
    <w:rsid w:val="00FE7986"/>
    <w:rsid w:val="00FF487B"/>
    <w:rsid w:val="00FF7184"/>
    <w:rsid w:val="0620AD93"/>
    <w:rsid w:val="22E7FAD4"/>
    <w:rsid w:val="2D06AA9C"/>
    <w:rsid w:val="341E176F"/>
    <w:rsid w:val="55D2FEFA"/>
    <w:rsid w:val="6AC9EC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571BCB"/>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8320A"/>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numbering" w:styleId="Mystyle" w:customStyle="1">
    <w:name w:val="Mystyle"/>
    <w:uiPriority w:val="99"/>
    <w:rsid w:val="00DC48A8"/>
    <w:pPr>
      <w:numPr>
        <w:numId w:val="1"/>
      </w:numPr>
    </w:pPr>
  </w:style>
  <w:style w:type="character" w:styleId="Heading1Char" w:customStyle="1">
    <w:name w:val="Heading 1 Char"/>
    <w:basedOn w:val="DefaultParagraphFont"/>
    <w:link w:val="Heading1"/>
    <w:uiPriority w:val="9"/>
    <w:rsid w:val="00AE1C61"/>
    <w:rPr>
      <w:rFonts w:asciiTheme="majorHAnsi" w:hAnsiTheme="majorHAnsi" w:eastAsiaTheme="majorEastAsia"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basedOn w:val="Normal"/>
    <w:uiPriority w:val="34"/>
    <w:qFormat/>
    <w:rsid w:val="00AE1C61"/>
    <w:pPr>
      <w:ind w:left="720"/>
    </w:pPr>
    <w:rPr>
      <w:rFonts w:ascii="Times New Roman" w:hAnsi="Times New Roman" w:eastAsia="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styleId="HeaderChar" w:customStyle="1">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styleId="BalloonTextChar" w:customStyle="1">
    <w:name w:val="Balloon Text Char"/>
    <w:basedOn w:val="DefaultParagraphFont"/>
    <w:link w:val="BalloonText"/>
    <w:uiPriority w:val="99"/>
    <w:semiHidden/>
    <w:rsid w:val="00460CC4"/>
    <w:rPr>
      <w:rFonts w:ascii="Tahoma" w:hAnsi="Tahoma" w:cs="Tahoma" w:eastAsiaTheme="minorEastAsi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unhideWhenUsed/>
    <w:rsid w:val="00756119"/>
    <w:rPr>
      <w:sz w:val="20"/>
      <w:szCs w:val="20"/>
    </w:rPr>
  </w:style>
  <w:style w:type="character" w:styleId="CommentTextChar" w:customStyle="1">
    <w:name w:val="Comment Text Char"/>
    <w:basedOn w:val="DefaultParagraphFont"/>
    <w:link w:val="CommentText"/>
    <w:uiPriority w:val="99"/>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styleId="CommentSubjectChar" w:customStyle="1">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styleId="FooterChar" w:customStyle="1">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styleId="Default" w:customStyle="1">
    <w:name w:val="Default"/>
    <w:rsid w:val="00226017"/>
    <w:pPr>
      <w:autoSpaceDE w:val="0"/>
      <w:autoSpaceDN w:val="0"/>
      <w:adjustRightInd w:val="0"/>
      <w:spacing w:after="0" w:line="240" w:lineRule="auto"/>
    </w:pPr>
    <w:rPr>
      <w:rFonts w:ascii="Arial" w:hAnsi="Arial" w:cs="Arial"/>
      <w:color w:val="000000"/>
      <w:sz w:val="24"/>
      <w:szCs w:val="24"/>
    </w:rPr>
  </w:style>
  <w:style w:type="character" w:styleId="UnresolvedMention1" w:customStyle="1">
    <w:name w:val="Unresolved Mention1"/>
    <w:basedOn w:val="DefaultParagraphFont"/>
    <w:uiPriority w:val="99"/>
    <w:semiHidden/>
    <w:unhideWhenUsed/>
    <w:rsid w:val="00775140"/>
    <w:rPr>
      <w:color w:val="605E5C"/>
      <w:shd w:val="clear" w:color="auto" w:fill="E1DFDD"/>
    </w:rPr>
  </w:style>
  <w:style w:type="character" w:styleId="UnresolvedMention2" w:customStyle="1">
    <w:name w:val="Unresolved Mention2"/>
    <w:basedOn w:val="DefaultParagraphFont"/>
    <w:uiPriority w:val="99"/>
    <w:semiHidden/>
    <w:unhideWhenUsed/>
    <w:rsid w:val="00582153"/>
    <w:rPr>
      <w:color w:val="605E5C"/>
      <w:shd w:val="clear" w:color="auto" w:fill="E1DFDD"/>
    </w:rPr>
  </w:style>
  <w:style w:type="paragraph" w:styleId="Revision">
    <w:name w:val="Revision"/>
    <w:hidden/>
    <w:uiPriority w:val="99"/>
    <w:semiHidden/>
    <w:rsid w:val="00D665AD"/>
    <w:pPr>
      <w:spacing w:after="0" w:line="240" w:lineRule="auto"/>
    </w:pPr>
    <w:rPr>
      <w:rFonts w:eastAsiaTheme="minorEastAsia"/>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379073">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979501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1.png" Id="rId13" /><Relationship Type="http://schemas.openxmlformats.org/officeDocument/2006/relationships/header" Target="header1.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https://cavuhb.nhs.wales/files/board-and-committees/board-2023-24/strategic-objectives-summary-pdf/" TargetMode="External" Id="rId12" /><Relationship Type="http://schemas.openxmlformats.org/officeDocument/2006/relationships/hyperlink" Target="https://nhswales365.sharepoint.com/:u:/r/sites/CAV_Corporate%20Governance/SitePages/Links-%26-Useful-Documents.aspx?csf=1&amp;web=1&amp;share=EdywWUjckaBGirroA9JOhAABmDHvA3tATFoxVOjXiDZbBQ&amp;e=jC9E6W" TargetMode="External" Id="rId17" /><Relationship Type="http://schemas.openxmlformats.org/officeDocument/2006/relationships/customXml" Target="../customXml/item2.xml" Id="rId2" /><Relationship Type="http://schemas.openxmlformats.org/officeDocument/2006/relationships/image" Target="media/image4.png"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shapingourfuturewellbeing.com/app/uploads/2023/09/SHAPING-OUR-FUTURE-WELLBEING-STRATEGY_SUMMARY.pdf" TargetMode="External" Id="rId11" /><Relationship Type="http://schemas.openxmlformats.org/officeDocument/2006/relationships/numbering" Target="numbering.xml" Id="rId5" /><Relationship Type="http://schemas.openxmlformats.org/officeDocument/2006/relationships/image" Target="media/image3.png" Id="rId15"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2.png" Id="rId14" /></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B15A22-1B81-425D-8D5F-C7B9E078FBEA}"/>
</file>

<file path=customXml/itemProps2.xml><?xml version="1.0" encoding="utf-8"?>
<ds:datastoreItem xmlns:ds="http://schemas.openxmlformats.org/officeDocument/2006/customXml" ds:itemID="{C19E8723-CE77-409B-9613-0FBF5659AD2B}">
  <ds:schemaRefs>
    <ds:schemaRef ds:uri="http://schemas.microsoft.com/office/2006/metadata/properties"/>
    <ds:schemaRef ds:uri="http://schemas.microsoft.com/office/infopath/2007/PartnerControls"/>
    <ds:schemaRef ds:uri="42a0203b-6ac6-4dc1-ac8d-121f7901de9a"/>
    <ds:schemaRef ds:uri="3d2f516a-d0df-42b8-adbc-e76040fc9291"/>
  </ds:schemaRefs>
</ds:datastoreItem>
</file>

<file path=customXml/itemProps3.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4.xml><?xml version="1.0" encoding="utf-8"?>
<ds:datastoreItem xmlns:ds="http://schemas.openxmlformats.org/officeDocument/2006/customXml" ds:itemID="{C0FE8A4A-9198-42C0-A725-304572CBF994}">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Glynis Mulford (Cardiff and Vale UHB - Corporate)</dc:creator>
  <lastModifiedBy>Nathan Saunders (Cardiff and Vale UHB - CORPORATE GOVERNANCE)</lastModifiedBy>
  <revision>3</revision>
  <lastPrinted>2022-01-19T17:08:00.0000000Z</lastPrinted>
  <dcterms:created xsi:type="dcterms:W3CDTF">2025-05-20T15:04:00.0000000Z</dcterms:created>
  <dcterms:modified xsi:type="dcterms:W3CDTF">2025-05-23T13:25:35.2363753Z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