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0079" w:type="dxa"/>
        <w:jc w:val="center"/>
        <w:tblLayout w:type="fixed"/>
        <w:tblLook w:val="0000" w:firstRow="0" w:lastRow="0" w:firstColumn="0" w:lastColumn="0" w:noHBand="0" w:noVBand="0"/>
      </w:tblPr>
      <w:tblGrid>
        <w:gridCol w:w="10079"/>
      </w:tblGrid>
      <w:tr w:rsidR="00867C70" w:rsidRPr="00BD18CA" w14:paraId="3A9877AD" w14:textId="77777777" w:rsidTr="00B20C88">
        <w:trPr>
          <w:trHeight w:val="1238"/>
          <w:jc w:val="center"/>
        </w:trPr>
        <w:tc>
          <w:tcPr>
            <w:tcW w:w="10079" w:type="dxa"/>
          </w:tcPr>
          <w:p w14:paraId="507B49BB" w14:textId="1A55C6A7" w:rsidR="00DC43F0" w:rsidRPr="00BD18CA" w:rsidRDefault="001C69D2" w:rsidP="00930DE5">
            <w:pPr>
              <w:jc w:val="center"/>
              <w:rPr>
                <w:rFonts w:ascii="Verdana" w:hAnsi="Verdana" w:cs="Arial"/>
                <w:b/>
                <w:szCs w:val="24"/>
              </w:rPr>
            </w:pPr>
            <w:r>
              <w:rPr>
                <w:rFonts w:ascii="Verdana" w:hAnsi="Verdana" w:cs="Arial"/>
                <w:b/>
                <w:szCs w:val="24"/>
              </w:rPr>
              <w:t>C</w:t>
            </w:r>
            <w:r w:rsidR="00975452" w:rsidRPr="00BD18CA">
              <w:rPr>
                <w:rFonts w:ascii="Verdana" w:hAnsi="Verdana" w:cs="Arial"/>
                <w:b/>
                <w:szCs w:val="24"/>
              </w:rPr>
              <w:t xml:space="preserve">onfirmed </w:t>
            </w:r>
            <w:r w:rsidR="00B207FE" w:rsidRPr="00BD18CA">
              <w:rPr>
                <w:rFonts w:ascii="Verdana" w:hAnsi="Verdana" w:cs="Arial"/>
                <w:b/>
                <w:szCs w:val="24"/>
              </w:rPr>
              <w:t>Minutes of the</w:t>
            </w:r>
          </w:p>
          <w:p w14:paraId="24C86D2B" w14:textId="77777777" w:rsidR="00F75183" w:rsidRDefault="00F75183" w:rsidP="00B207FE">
            <w:pPr>
              <w:jc w:val="center"/>
              <w:rPr>
                <w:rFonts w:ascii="Verdana" w:hAnsi="Verdana" w:cs="Arial"/>
                <w:b/>
                <w:szCs w:val="24"/>
              </w:rPr>
            </w:pPr>
            <w:r>
              <w:rPr>
                <w:rFonts w:ascii="Verdana" w:hAnsi="Verdana" w:cs="Arial"/>
                <w:b/>
                <w:szCs w:val="24"/>
              </w:rPr>
              <w:t>NHS Wales</w:t>
            </w:r>
            <w:r w:rsidR="00EE18C8" w:rsidRPr="00BD18CA">
              <w:rPr>
                <w:rFonts w:ascii="Verdana" w:hAnsi="Verdana" w:cs="Arial"/>
                <w:b/>
                <w:szCs w:val="24"/>
              </w:rPr>
              <w:t xml:space="preserve"> </w:t>
            </w:r>
            <w:r w:rsidR="00B207FE" w:rsidRPr="00BD18CA">
              <w:rPr>
                <w:rFonts w:ascii="Verdana" w:hAnsi="Verdana" w:cs="Arial"/>
                <w:b/>
                <w:szCs w:val="24"/>
              </w:rPr>
              <w:t xml:space="preserve">Joint </w:t>
            </w:r>
            <w:r>
              <w:rPr>
                <w:rFonts w:ascii="Verdana" w:hAnsi="Verdana" w:cs="Arial"/>
                <w:b/>
                <w:szCs w:val="24"/>
              </w:rPr>
              <w:t xml:space="preserve">Commissioning </w:t>
            </w:r>
            <w:r w:rsidR="00B207FE" w:rsidRPr="00BD18CA">
              <w:rPr>
                <w:rFonts w:ascii="Verdana" w:hAnsi="Verdana" w:cs="Arial"/>
                <w:b/>
                <w:szCs w:val="24"/>
              </w:rPr>
              <w:t xml:space="preserve">Committee Meeting </w:t>
            </w:r>
          </w:p>
          <w:p w14:paraId="3810C31E" w14:textId="77777777" w:rsidR="00B207FE" w:rsidRPr="00BD18CA" w:rsidRDefault="00B207FE" w:rsidP="00B207FE">
            <w:pPr>
              <w:jc w:val="center"/>
              <w:rPr>
                <w:rFonts w:ascii="Verdana" w:hAnsi="Verdana" w:cs="Arial"/>
                <w:b/>
                <w:szCs w:val="24"/>
              </w:rPr>
            </w:pPr>
            <w:r w:rsidRPr="00BD18CA">
              <w:rPr>
                <w:rFonts w:ascii="Verdana" w:hAnsi="Verdana" w:cs="Arial"/>
                <w:b/>
                <w:szCs w:val="24"/>
              </w:rPr>
              <w:t xml:space="preserve">held </w:t>
            </w:r>
            <w:r w:rsidR="00C600BB">
              <w:rPr>
                <w:rFonts w:ascii="Verdana" w:hAnsi="Verdana" w:cs="Arial"/>
                <w:b/>
                <w:szCs w:val="24"/>
              </w:rPr>
              <w:t>i</w:t>
            </w:r>
            <w:r w:rsidRPr="00BD3A85">
              <w:rPr>
                <w:rFonts w:ascii="Verdana" w:hAnsi="Verdana" w:cs="Arial"/>
                <w:b/>
                <w:szCs w:val="24"/>
              </w:rPr>
              <w:t xml:space="preserve">n </w:t>
            </w:r>
            <w:r w:rsidR="00C600BB">
              <w:rPr>
                <w:rFonts w:ascii="Verdana" w:hAnsi="Verdana" w:cs="Arial"/>
                <w:b/>
                <w:szCs w:val="24"/>
              </w:rPr>
              <w:t>p</w:t>
            </w:r>
            <w:r w:rsidR="00EE18C8" w:rsidRPr="00BD3A85">
              <w:rPr>
                <w:rFonts w:ascii="Verdana" w:hAnsi="Verdana" w:cs="Arial"/>
                <w:b/>
                <w:szCs w:val="24"/>
              </w:rPr>
              <w:t>ublic</w:t>
            </w:r>
            <w:r w:rsidRPr="00BD3A85">
              <w:rPr>
                <w:rFonts w:ascii="Verdana" w:hAnsi="Verdana" w:cs="Arial"/>
                <w:b/>
                <w:szCs w:val="24"/>
              </w:rPr>
              <w:t xml:space="preserve"> </w:t>
            </w:r>
            <w:r w:rsidRPr="00BD18CA">
              <w:rPr>
                <w:rFonts w:ascii="Verdana" w:hAnsi="Verdana" w:cs="Arial"/>
                <w:b/>
                <w:szCs w:val="24"/>
              </w:rPr>
              <w:t>on</w:t>
            </w:r>
          </w:p>
          <w:p w14:paraId="761A2E16" w14:textId="17F581A6" w:rsidR="006C36E3" w:rsidRDefault="00A556DB" w:rsidP="006C36E3">
            <w:pPr>
              <w:jc w:val="center"/>
              <w:rPr>
                <w:rFonts w:ascii="Verdana" w:hAnsi="Verdana" w:cs="Arial"/>
                <w:b/>
                <w:szCs w:val="24"/>
              </w:rPr>
            </w:pPr>
            <w:r>
              <w:rPr>
                <w:rFonts w:ascii="Verdana" w:hAnsi="Verdana" w:cs="Arial"/>
                <w:b/>
                <w:szCs w:val="24"/>
              </w:rPr>
              <w:t xml:space="preserve">Tuesday </w:t>
            </w:r>
            <w:r w:rsidR="001A11B7">
              <w:rPr>
                <w:rFonts w:ascii="Verdana" w:hAnsi="Verdana" w:cs="Arial"/>
                <w:b/>
                <w:szCs w:val="24"/>
              </w:rPr>
              <w:t>15</w:t>
            </w:r>
            <w:r w:rsidR="00714F18">
              <w:rPr>
                <w:rFonts w:ascii="Verdana" w:hAnsi="Verdana" w:cs="Arial"/>
                <w:b/>
                <w:szCs w:val="24"/>
              </w:rPr>
              <w:t xml:space="preserve"> </w:t>
            </w:r>
            <w:r w:rsidR="001A11B7">
              <w:rPr>
                <w:rFonts w:ascii="Verdana" w:hAnsi="Verdana" w:cs="Arial"/>
                <w:b/>
                <w:szCs w:val="24"/>
              </w:rPr>
              <w:t>July</w:t>
            </w:r>
            <w:r w:rsidR="001F0E1D">
              <w:rPr>
                <w:rFonts w:ascii="Verdana" w:hAnsi="Verdana" w:cs="Arial"/>
                <w:b/>
                <w:szCs w:val="24"/>
              </w:rPr>
              <w:t xml:space="preserve"> </w:t>
            </w:r>
            <w:r w:rsidR="004A2087">
              <w:rPr>
                <w:rFonts w:ascii="Verdana" w:hAnsi="Verdana" w:cs="Arial"/>
                <w:b/>
                <w:szCs w:val="24"/>
              </w:rPr>
              <w:t>202</w:t>
            </w:r>
            <w:r w:rsidR="006C36E3">
              <w:rPr>
                <w:rFonts w:ascii="Verdana" w:hAnsi="Verdana" w:cs="Arial"/>
                <w:b/>
                <w:szCs w:val="24"/>
              </w:rPr>
              <w:t>5</w:t>
            </w:r>
          </w:p>
          <w:p w14:paraId="6566FA2D" w14:textId="506AFC97" w:rsidR="00867C70" w:rsidRPr="00600EAB" w:rsidRDefault="001D4910" w:rsidP="006C36E3">
            <w:pPr>
              <w:jc w:val="center"/>
              <w:rPr>
                <w:rFonts w:ascii="Verdana" w:hAnsi="Verdana" w:cs="Arial"/>
                <w:color w:val="3C4043"/>
                <w:sz w:val="26"/>
                <w:szCs w:val="26"/>
              </w:rPr>
            </w:pPr>
            <w:r w:rsidRPr="003206A0">
              <w:rPr>
                <w:rFonts w:ascii="Verdana" w:hAnsi="Verdana" w:cs="Verdana"/>
                <w:szCs w:val="24"/>
              </w:rPr>
              <w:t>Microsoft Teams and</w:t>
            </w:r>
            <w:r w:rsidR="006C36E3">
              <w:rPr>
                <w:rFonts w:ascii="Verdana" w:hAnsi="Verdana" w:cs="Verdana"/>
                <w:szCs w:val="24"/>
              </w:rPr>
              <w:t xml:space="preserve"> </w:t>
            </w:r>
            <w:r w:rsidRPr="003206A0">
              <w:rPr>
                <w:rFonts w:ascii="Verdana" w:hAnsi="Verdana" w:cs="Verdana"/>
                <w:szCs w:val="24"/>
              </w:rPr>
              <w:t xml:space="preserve">In Person at </w:t>
            </w:r>
            <w:r w:rsidR="00EA7000">
              <w:rPr>
                <w:rFonts w:ascii="Verdana" w:hAnsi="Verdana" w:cs="Verdana"/>
                <w:szCs w:val="24"/>
              </w:rPr>
              <w:t>Willowford</w:t>
            </w:r>
          </w:p>
        </w:tc>
      </w:tr>
    </w:tbl>
    <w:p w14:paraId="0633EDD6" w14:textId="77777777" w:rsidR="00AC4FDB" w:rsidRDefault="00AC4FDB" w:rsidP="00654A35">
      <w:pPr>
        <w:rPr>
          <w:rFonts w:ascii="Verdana" w:hAnsi="Verdana" w:cs="Arial"/>
          <w:b/>
          <w:szCs w:val="24"/>
        </w:rPr>
      </w:pPr>
    </w:p>
    <w:tbl>
      <w:tblPr>
        <w:tblStyle w:val="TableGrid"/>
        <w:tblW w:w="973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35"/>
        <w:gridCol w:w="993"/>
        <w:gridCol w:w="5908"/>
      </w:tblGrid>
      <w:tr w:rsidR="00AB3B9D" w:rsidRPr="005F47F4" w14:paraId="2555330A" w14:textId="77777777" w:rsidTr="005F47F4">
        <w:trPr>
          <w:jc w:val="center"/>
        </w:trPr>
        <w:tc>
          <w:tcPr>
            <w:tcW w:w="9736" w:type="dxa"/>
            <w:gridSpan w:val="3"/>
          </w:tcPr>
          <w:p w14:paraId="1137D0E2" w14:textId="77777777" w:rsidR="00AB3B9D" w:rsidRPr="005F47F4" w:rsidRDefault="00AB3B9D" w:rsidP="004F208D">
            <w:pPr>
              <w:rPr>
                <w:rFonts w:ascii="Verdana" w:hAnsi="Verdana" w:cs="Arial"/>
                <w:b/>
                <w:szCs w:val="24"/>
              </w:rPr>
            </w:pPr>
            <w:r w:rsidRPr="005F47F4">
              <w:rPr>
                <w:rFonts w:ascii="Verdana" w:hAnsi="Verdana" w:cs="Arial"/>
                <w:b/>
                <w:szCs w:val="24"/>
              </w:rPr>
              <w:t>Members:</w:t>
            </w:r>
          </w:p>
        </w:tc>
      </w:tr>
      <w:tr w:rsidR="0060268D" w:rsidRPr="005F47F4" w14:paraId="403B4981" w14:textId="77777777" w:rsidTr="005F47F4">
        <w:trPr>
          <w:jc w:val="center"/>
        </w:trPr>
        <w:tc>
          <w:tcPr>
            <w:tcW w:w="2835" w:type="dxa"/>
          </w:tcPr>
          <w:p w14:paraId="5093BE4E" w14:textId="145AB9C7" w:rsidR="0060268D" w:rsidRPr="005F47F4" w:rsidRDefault="0060268D" w:rsidP="00FF7C45">
            <w:pPr>
              <w:jc w:val="both"/>
              <w:rPr>
                <w:rFonts w:ascii="Verdana" w:hAnsi="Verdana" w:cs="Arial"/>
                <w:szCs w:val="24"/>
              </w:rPr>
            </w:pPr>
            <w:r w:rsidRPr="005F47F4">
              <w:rPr>
                <w:rFonts w:ascii="Verdana" w:hAnsi="Verdana" w:cs="Arial"/>
                <w:szCs w:val="24"/>
              </w:rPr>
              <w:t>Ian Green (Chair)</w:t>
            </w:r>
          </w:p>
        </w:tc>
        <w:tc>
          <w:tcPr>
            <w:tcW w:w="993" w:type="dxa"/>
          </w:tcPr>
          <w:p w14:paraId="4EF88E9A" w14:textId="49D11F35" w:rsidR="0060268D" w:rsidRPr="005F47F4" w:rsidRDefault="0060268D" w:rsidP="00FF7C45">
            <w:pPr>
              <w:jc w:val="both"/>
              <w:rPr>
                <w:rFonts w:ascii="Verdana" w:hAnsi="Verdana" w:cs="Arial"/>
                <w:szCs w:val="24"/>
              </w:rPr>
            </w:pPr>
            <w:r w:rsidRPr="005F47F4">
              <w:rPr>
                <w:rFonts w:ascii="Verdana" w:hAnsi="Verdana" w:cs="Arial"/>
                <w:szCs w:val="24"/>
              </w:rPr>
              <w:t>(IG)</w:t>
            </w:r>
          </w:p>
        </w:tc>
        <w:tc>
          <w:tcPr>
            <w:tcW w:w="5908" w:type="dxa"/>
          </w:tcPr>
          <w:p w14:paraId="308382BD" w14:textId="02477B39" w:rsidR="0060268D" w:rsidRPr="005F47F4" w:rsidRDefault="0060268D" w:rsidP="00FF7C45">
            <w:pPr>
              <w:jc w:val="both"/>
              <w:rPr>
                <w:rFonts w:ascii="Verdana" w:hAnsi="Verdana" w:cs="Arial"/>
                <w:szCs w:val="24"/>
              </w:rPr>
            </w:pPr>
            <w:r w:rsidRPr="005F47F4">
              <w:rPr>
                <w:rFonts w:ascii="Verdana" w:hAnsi="Verdana" w:cs="Arial"/>
                <w:szCs w:val="24"/>
              </w:rPr>
              <w:t>Lay Member, NHS Wales JCC (In Person)</w:t>
            </w:r>
          </w:p>
        </w:tc>
      </w:tr>
      <w:tr w:rsidR="008C5783" w:rsidRPr="005F47F4" w14:paraId="2C6C7A3D" w14:textId="77777777" w:rsidTr="005F47F4">
        <w:trPr>
          <w:jc w:val="center"/>
        </w:trPr>
        <w:tc>
          <w:tcPr>
            <w:tcW w:w="2835" w:type="dxa"/>
          </w:tcPr>
          <w:p w14:paraId="51A580D6" w14:textId="798F801F" w:rsidR="008C5783" w:rsidRPr="005F47F4" w:rsidRDefault="008C5783" w:rsidP="008C5783">
            <w:pPr>
              <w:jc w:val="both"/>
              <w:rPr>
                <w:rFonts w:ascii="Verdana" w:hAnsi="Verdana" w:cs="Arial"/>
                <w:szCs w:val="24"/>
              </w:rPr>
            </w:pPr>
            <w:r w:rsidRPr="005F47F4">
              <w:rPr>
                <w:rFonts w:ascii="Verdana" w:hAnsi="Verdana" w:cs="Arial"/>
                <w:szCs w:val="24"/>
              </w:rPr>
              <w:t>Susan Elsmore</w:t>
            </w:r>
          </w:p>
        </w:tc>
        <w:tc>
          <w:tcPr>
            <w:tcW w:w="993" w:type="dxa"/>
          </w:tcPr>
          <w:p w14:paraId="554C6895" w14:textId="11332FF5" w:rsidR="008C5783" w:rsidRPr="005F47F4" w:rsidRDefault="008C5783" w:rsidP="008C5783">
            <w:pPr>
              <w:jc w:val="both"/>
              <w:rPr>
                <w:rFonts w:ascii="Verdana" w:hAnsi="Verdana" w:cs="Arial"/>
                <w:szCs w:val="24"/>
              </w:rPr>
            </w:pPr>
            <w:r w:rsidRPr="005F47F4">
              <w:rPr>
                <w:rFonts w:ascii="Verdana" w:hAnsi="Verdana" w:cs="Arial"/>
                <w:szCs w:val="24"/>
              </w:rPr>
              <w:t>(SE)</w:t>
            </w:r>
          </w:p>
        </w:tc>
        <w:tc>
          <w:tcPr>
            <w:tcW w:w="5908" w:type="dxa"/>
          </w:tcPr>
          <w:p w14:paraId="6F5509F9" w14:textId="73C385DE" w:rsidR="008C5783" w:rsidRPr="005F47F4" w:rsidRDefault="008C5783" w:rsidP="008C5783">
            <w:pPr>
              <w:jc w:val="both"/>
              <w:rPr>
                <w:rFonts w:ascii="Verdana" w:hAnsi="Verdana" w:cs="Arial"/>
                <w:szCs w:val="24"/>
              </w:rPr>
            </w:pPr>
            <w:r w:rsidRPr="005F47F4">
              <w:rPr>
                <w:rFonts w:ascii="Verdana" w:hAnsi="Verdana" w:cs="Arial"/>
                <w:szCs w:val="24"/>
              </w:rPr>
              <w:t>Lay Member, NHS Wales JCC (In Person)</w:t>
            </w:r>
          </w:p>
        </w:tc>
      </w:tr>
      <w:tr w:rsidR="008C5783" w:rsidRPr="005F47F4" w14:paraId="0ECD8E28" w14:textId="77777777" w:rsidTr="005F47F4">
        <w:trPr>
          <w:jc w:val="center"/>
        </w:trPr>
        <w:tc>
          <w:tcPr>
            <w:tcW w:w="2835" w:type="dxa"/>
          </w:tcPr>
          <w:p w14:paraId="20A641A1" w14:textId="155BAD31" w:rsidR="008C5783" w:rsidRPr="005F47F4" w:rsidRDefault="008C5783" w:rsidP="008C5783">
            <w:pPr>
              <w:jc w:val="both"/>
              <w:rPr>
                <w:rFonts w:ascii="Verdana" w:hAnsi="Verdana" w:cs="Arial"/>
                <w:szCs w:val="24"/>
              </w:rPr>
            </w:pPr>
            <w:r w:rsidRPr="005F47F4">
              <w:rPr>
                <w:rFonts w:ascii="Verdana" w:hAnsi="Verdana" w:cs="Arial"/>
                <w:szCs w:val="24"/>
              </w:rPr>
              <w:t>Paul Mears</w:t>
            </w:r>
          </w:p>
        </w:tc>
        <w:tc>
          <w:tcPr>
            <w:tcW w:w="993" w:type="dxa"/>
          </w:tcPr>
          <w:p w14:paraId="25307636" w14:textId="790FF030" w:rsidR="008C5783" w:rsidRPr="005F47F4" w:rsidRDefault="008C5783" w:rsidP="008C5783">
            <w:pPr>
              <w:jc w:val="both"/>
              <w:rPr>
                <w:rFonts w:ascii="Verdana" w:hAnsi="Verdana" w:cs="Arial"/>
                <w:szCs w:val="24"/>
              </w:rPr>
            </w:pPr>
            <w:r w:rsidRPr="005F47F4">
              <w:rPr>
                <w:rFonts w:ascii="Verdana" w:hAnsi="Verdana" w:cs="Arial"/>
                <w:szCs w:val="24"/>
              </w:rPr>
              <w:t>(PM)</w:t>
            </w:r>
          </w:p>
        </w:tc>
        <w:tc>
          <w:tcPr>
            <w:tcW w:w="5908" w:type="dxa"/>
          </w:tcPr>
          <w:p w14:paraId="4F33BC59" w14:textId="4DC544E5" w:rsidR="008C5783" w:rsidRPr="005F47F4" w:rsidRDefault="008C5783" w:rsidP="008C5783">
            <w:pPr>
              <w:jc w:val="both"/>
              <w:rPr>
                <w:rFonts w:ascii="Verdana" w:hAnsi="Verdana" w:cs="Arial"/>
                <w:szCs w:val="24"/>
              </w:rPr>
            </w:pPr>
            <w:r w:rsidRPr="005F47F4">
              <w:rPr>
                <w:rFonts w:ascii="Verdana" w:hAnsi="Verdana" w:cs="Arial"/>
                <w:szCs w:val="24"/>
              </w:rPr>
              <w:t>Chief Executive Officer, Cwm Taf Morgannwg University Health Board</w:t>
            </w:r>
          </w:p>
        </w:tc>
      </w:tr>
      <w:tr w:rsidR="002E3F51" w:rsidRPr="005F47F4" w14:paraId="35BD6983" w14:textId="77777777" w:rsidTr="005F47F4">
        <w:trPr>
          <w:jc w:val="center"/>
        </w:trPr>
        <w:tc>
          <w:tcPr>
            <w:tcW w:w="2835" w:type="dxa"/>
          </w:tcPr>
          <w:p w14:paraId="6C2E0802" w14:textId="6E6156FC" w:rsidR="002E3F51" w:rsidRPr="005F47F4" w:rsidRDefault="002E3F51" w:rsidP="002E3F51">
            <w:pPr>
              <w:jc w:val="both"/>
              <w:rPr>
                <w:rFonts w:ascii="Verdana" w:hAnsi="Verdana" w:cs="Arial"/>
                <w:szCs w:val="24"/>
              </w:rPr>
            </w:pPr>
            <w:r w:rsidRPr="005F47F4">
              <w:rPr>
                <w:rFonts w:ascii="Verdana" w:hAnsi="Verdana" w:cs="Arial"/>
                <w:szCs w:val="24"/>
              </w:rPr>
              <w:t>Shameem Nawaz</w:t>
            </w:r>
          </w:p>
        </w:tc>
        <w:tc>
          <w:tcPr>
            <w:tcW w:w="993" w:type="dxa"/>
          </w:tcPr>
          <w:p w14:paraId="3CF6274B" w14:textId="2752F191" w:rsidR="002E3F51" w:rsidRPr="005F47F4" w:rsidRDefault="002E3F51" w:rsidP="002E3F51">
            <w:pPr>
              <w:jc w:val="both"/>
              <w:rPr>
                <w:rFonts w:ascii="Verdana" w:hAnsi="Verdana" w:cs="Arial"/>
                <w:szCs w:val="24"/>
              </w:rPr>
            </w:pPr>
            <w:r w:rsidRPr="005F47F4">
              <w:rPr>
                <w:rFonts w:ascii="Verdana" w:hAnsi="Verdana" w:cs="Arial"/>
                <w:szCs w:val="24"/>
              </w:rPr>
              <w:t>(SN)</w:t>
            </w:r>
          </w:p>
        </w:tc>
        <w:tc>
          <w:tcPr>
            <w:tcW w:w="5908" w:type="dxa"/>
          </w:tcPr>
          <w:p w14:paraId="4A4E37BF" w14:textId="340A106F" w:rsidR="002E3F51" w:rsidRPr="005F47F4" w:rsidRDefault="002E3F51" w:rsidP="002E3F51">
            <w:pPr>
              <w:jc w:val="both"/>
              <w:rPr>
                <w:rFonts w:ascii="Verdana" w:hAnsi="Verdana" w:cs="Arial"/>
                <w:szCs w:val="24"/>
              </w:rPr>
            </w:pPr>
            <w:r w:rsidRPr="005F47F4">
              <w:rPr>
                <w:rFonts w:ascii="Verdana" w:hAnsi="Verdana" w:cs="Arial"/>
                <w:szCs w:val="24"/>
              </w:rPr>
              <w:t>Lay Member, NHS Wales JCC (In Person)</w:t>
            </w:r>
          </w:p>
        </w:tc>
      </w:tr>
      <w:tr w:rsidR="002E3F51" w:rsidRPr="005F47F4" w14:paraId="55592B0C" w14:textId="77777777" w:rsidTr="005F47F4">
        <w:trPr>
          <w:jc w:val="center"/>
        </w:trPr>
        <w:tc>
          <w:tcPr>
            <w:tcW w:w="2835" w:type="dxa"/>
          </w:tcPr>
          <w:p w14:paraId="7ED3569D" w14:textId="2A676BD9" w:rsidR="002E3F51" w:rsidRPr="005F47F4" w:rsidRDefault="002E3F51" w:rsidP="002E3F51">
            <w:pPr>
              <w:jc w:val="both"/>
              <w:rPr>
                <w:rFonts w:ascii="Verdana" w:hAnsi="Verdana" w:cs="Arial"/>
                <w:szCs w:val="24"/>
              </w:rPr>
            </w:pPr>
            <w:r w:rsidRPr="005F47F4">
              <w:rPr>
                <w:rFonts w:ascii="Verdana" w:hAnsi="Verdana" w:cs="Arial"/>
                <w:szCs w:val="24"/>
              </w:rPr>
              <w:t>Nicola Prygodzicz</w:t>
            </w:r>
            <w:r w:rsidRPr="005F47F4">
              <w:rPr>
                <w:rFonts w:ascii="Verdana" w:hAnsi="Verdana" w:cs="Arial"/>
                <w:szCs w:val="24"/>
              </w:rPr>
              <w:tab/>
            </w:r>
          </w:p>
        </w:tc>
        <w:tc>
          <w:tcPr>
            <w:tcW w:w="993" w:type="dxa"/>
          </w:tcPr>
          <w:p w14:paraId="0CAECD2F" w14:textId="2BB19BBE" w:rsidR="002E3F51" w:rsidRPr="005F47F4" w:rsidRDefault="002E3F51" w:rsidP="002E3F51">
            <w:pPr>
              <w:jc w:val="both"/>
              <w:rPr>
                <w:rFonts w:ascii="Verdana" w:hAnsi="Verdana" w:cs="Arial"/>
                <w:szCs w:val="24"/>
              </w:rPr>
            </w:pPr>
            <w:r w:rsidRPr="005F47F4">
              <w:rPr>
                <w:rFonts w:ascii="Verdana" w:hAnsi="Verdana"/>
                <w:szCs w:val="24"/>
              </w:rPr>
              <w:t>(NP)</w:t>
            </w:r>
          </w:p>
        </w:tc>
        <w:tc>
          <w:tcPr>
            <w:tcW w:w="5908" w:type="dxa"/>
          </w:tcPr>
          <w:p w14:paraId="29023933" w14:textId="2C3BE41C" w:rsidR="002E3F51" w:rsidRPr="005F47F4" w:rsidRDefault="002E3F51" w:rsidP="002E3F51">
            <w:pPr>
              <w:jc w:val="both"/>
              <w:rPr>
                <w:rFonts w:ascii="Verdana" w:hAnsi="Verdana" w:cs="Arial"/>
                <w:szCs w:val="24"/>
              </w:rPr>
            </w:pPr>
            <w:r w:rsidRPr="005F47F4">
              <w:rPr>
                <w:rFonts w:ascii="Verdana" w:hAnsi="Verdana" w:cs="Arial"/>
                <w:szCs w:val="24"/>
              </w:rPr>
              <w:t>Chief Executive Officer, Aneurin Bevan University Health Board (In Person)</w:t>
            </w:r>
          </w:p>
        </w:tc>
      </w:tr>
      <w:tr w:rsidR="002E3F51" w:rsidRPr="005F47F4" w14:paraId="4E7208B2" w14:textId="77777777" w:rsidTr="005F47F4">
        <w:trPr>
          <w:jc w:val="center"/>
        </w:trPr>
        <w:tc>
          <w:tcPr>
            <w:tcW w:w="2835" w:type="dxa"/>
          </w:tcPr>
          <w:p w14:paraId="233912CC" w14:textId="16C62F8D" w:rsidR="002E3F51" w:rsidRPr="005F47F4" w:rsidRDefault="002E3F51" w:rsidP="002E3F51">
            <w:pPr>
              <w:jc w:val="both"/>
              <w:rPr>
                <w:rFonts w:ascii="Verdana" w:hAnsi="Verdana" w:cs="Arial"/>
                <w:szCs w:val="24"/>
              </w:rPr>
            </w:pPr>
            <w:r w:rsidRPr="005F47F4">
              <w:rPr>
                <w:rFonts w:ascii="Verdana" w:hAnsi="Verdana" w:cs="Arial"/>
                <w:szCs w:val="24"/>
              </w:rPr>
              <w:t>Suzann</w:t>
            </w:r>
            <w:r>
              <w:rPr>
                <w:rFonts w:ascii="Verdana" w:hAnsi="Verdana" w:cs="Arial"/>
                <w:szCs w:val="24"/>
              </w:rPr>
              <w:t>e</w:t>
            </w:r>
            <w:r w:rsidRPr="005F47F4">
              <w:rPr>
                <w:rFonts w:ascii="Verdana" w:hAnsi="Verdana" w:cs="Arial"/>
                <w:szCs w:val="24"/>
              </w:rPr>
              <w:t xml:space="preserve"> Rankin</w:t>
            </w:r>
          </w:p>
        </w:tc>
        <w:tc>
          <w:tcPr>
            <w:tcW w:w="993" w:type="dxa"/>
          </w:tcPr>
          <w:p w14:paraId="5F92F280" w14:textId="4C1AF689" w:rsidR="002E3F51" w:rsidRPr="005F47F4" w:rsidRDefault="002E3F51" w:rsidP="002E3F51">
            <w:pPr>
              <w:jc w:val="both"/>
              <w:rPr>
                <w:rFonts w:ascii="Verdana" w:hAnsi="Verdana"/>
                <w:szCs w:val="24"/>
              </w:rPr>
            </w:pPr>
            <w:r w:rsidRPr="005F47F4">
              <w:rPr>
                <w:rFonts w:ascii="Verdana" w:hAnsi="Verdana" w:cs="Arial"/>
                <w:szCs w:val="24"/>
              </w:rPr>
              <w:t>(SR)</w:t>
            </w:r>
          </w:p>
        </w:tc>
        <w:tc>
          <w:tcPr>
            <w:tcW w:w="5908" w:type="dxa"/>
          </w:tcPr>
          <w:p w14:paraId="236E02E6" w14:textId="6B43DF5C" w:rsidR="002E3F51" w:rsidRPr="005F47F4" w:rsidRDefault="002E3F51" w:rsidP="002E3F51">
            <w:pPr>
              <w:jc w:val="both"/>
              <w:rPr>
                <w:rFonts w:ascii="Verdana" w:hAnsi="Verdana" w:cs="Arial"/>
                <w:szCs w:val="24"/>
              </w:rPr>
            </w:pPr>
            <w:r w:rsidRPr="005F47F4">
              <w:rPr>
                <w:rFonts w:ascii="Verdana" w:hAnsi="Verdana" w:cs="Arial"/>
                <w:szCs w:val="24"/>
              </w:rPr>
              <w:t xml:space="preserve">Chief Executive Officer, </w:t>
            </w:r>
            <w:proofErr w:type="gramStart"/>
            <w:r w:rsidRPr="005F47F4">
              <w:rPr>
                <w:rFonts w:ascii="Verdana" w:hAnsi="Verdana" w:cs="Arial"/>
                <w:szCs w:val="24"/>
              </w:rPr>
              <w:t>Cardiff</w:t>
            </w:r>
            <w:proofErr w:type="gramEnd"/>
            <w:r w:rsidRPr="005F47F4">
              <w:rPr>
                <w:rFonts w:ascii="Verdana" w:hAnsi="Verdana" w:cs="Arial"/>
                <w:szCs w:val="24"/>
              </w:rPr>
              <w:t xml:space="preserve"> and Vale University Health Boar</w:t>
            </w:r>
            <w:r w:rsidR="00E619B9">
              <w:rPr>
                <w:rFonts w:ascii="Verdana" w:hAnsi="Verdana" w:cs="Arial"/>
                <w:szCs w:val="24"/>
              </w:rPr>
              <w:t>d</w:t>
            </w:r>
          </w:p>
        </w:tc>
      </w:tr>
      <w:tr w:rsidR="002E3F51" w:rsidRPr="005F47F4" w14:paraId="470847B8" w14:textId="77777777" w:rsidTr="005F47F4">
        <w:trPr>
          <w:jc w:val="center"/>
        </w:trPr>
        <w:tc>
          <w:tcPr>
            <w:tcW w:w="2835" w:type="dxa"/>
          </w:tcPr>
          <w:p w14:paraId="190B0800" w14:textId="4A7C11E0" w:rsidR="002E3F51" w:rsidRPr="005F47F4" w:rsidRDefault="002E3F51" w:rsidP="002E3F51">
            <w:pPr>
              <w:jc w:val="both"/>
              <w:rPr>
                <w:rFonts w:ascii="Verdana" w:hAnsi="Verdana" w:cs="Arial"/>
                <w:szCs w:val="24"/>
              </w:rPr>
            </w:pPr>
            <w:r w:rsidRPr="005F47F4">
              <w:rPr>
                <w:rFonts w:ascii="Verdana" w:hAnsi="Verdana" w:cs="Arial"/>
                <w:szCs w:val="24"/>
              </w:rPr>
              <w:t xml:space="preserve">Nia Roberts </w:t>
            </w:r>
          </w:p>
        </w:tc>
        <w:tc>
          <w:tcPr>
            <w:tcW w:w="993" w:type="dxa"/>
          </w:tcPr>
          <w:p w14:paraId="573EABE2" w14:textId="14C69B5D" w:rsidR="002E3F51" w:rsidRPr="005F47F4" w:rsidRDefault="002E3F51" w:rsidP="002E3F51">
            <w:pPr>
              <w:jc w:val="both"/>
              <w:rPr>
                <w:rFonts w:ascii="Verdana" w:hAnsi="Verdana" w:cs="Arial"/>
                <w:szCs w:val="24"/>
              </w:rPr>
            </w:pPr>
            <w:r w:rsidRPr="005F47F4">
              <w:rPr>
                <w:rFonts w:ascii="Verdana" w:hAnsi="Verdana" w:cs="Arial"/>
                <w:szCs w:val="24"/>
              </w:rPr>
              <w:t>(NR)</w:t>
            </w:r>
          </w:p>
        </w:tc>
        <w:tc>
          <w:tcPr>
            <w:tcW w:w="5908" w:type="dxa"/>
          </w:tcPr>
          <w:p w14:paraId="1A54ECAC" w14:textId="504A52FC" w:rsidR="002E3F51" w:rsidRPr="005F47F4" w:rsidRDefault="002E3F51" w:rsidP="002E3F51">
            <w:pPr>
              <w:jc w:val="both"/>
              <w:rPr>
                <w:rFonts w:ascii="Verdana" w:hAnsi="Verdana" w:cs="Arial"/>
                <w:szCs w:val="24"/>
              </w:rPr>
            </w:pPr>
            <w:r w:rsidRPr="005F47F4">
              <w:rPr>
                <w:rFonts w:ascii="Verdana" w:hAnsi="Verdana" w:cs="Arial"/>
                <w:szCs w:val="24"/>
              </w:rPr>
              <w:t>Lay Member, NHS Wales JCC</w:t>
            </w:r>
          </w:p>
        </w:tc>
      </w:tr>
      <w:tr w:rsidR="002E3F51" w:rsidRPr="005F47F4" w14:paraId="78873129" w14:textId="77777777" w:rsidTr="005F47F4">
        <w:trPr>
          <w:jc w:val="center"/>
        </w:trPr>
        <w:tc>
          <w:tcPr>
            <w:tcW w:w="2835" w:type="dxa"/>
          </w:tcPr>
          <w:p w14:paraId="0451120D" w14:textId="131EAC95" w:rsidR="002E3F51" w:rsidRPr="005F47F4" w:rsidRDefault="002E3F51" w:rsidP="002E3F51">
            <w:pPr>
              <w:jc w:val="both"/>
              <w:rPr>
                <w:rFonts w:ascii="Verdana" w:hAnsi="Verdana" w:cs="Arial"/>
                <w:szCs w:val="24"/>
              </w:rPr>
            </w:pPr>
            <w:r w:rsidRPr="005F47F4">
              <w:rPr>
                <w:rFonts w:ascii="Verdana" w:hAnsi="Verdana" w:cs="Arial"/>
                <w:szCs w:val="24"/>
              </w:rPr>
              <w:t>Carol Shillabeer</w:t>
            </w:r>
          </w:p>
        </w:tc>
        <w:tc>
          <w:tcPr>
            <w:tcW w:w="993" w:type="dxa"/>
          </w:tcPr>
          <w:p w14:paraId="352E2C9A" w14:textId="1ACF9A16" w:rsidR="002E3F51" w:rsidRPr="005F47F4" w:rsidRDefault="002E3F51" w:rsidP="002E3F51">
            <w:pPr>
              <w:jc w:val="both"/>
              <w:rPr>
                <w:rFonts w:ascii="Verdana" w:hAnsi="Verdana"/>
                <w:szCs w:val="24"/>
              </w:rPr>
            </w:pPr>
            <w:r w:rsidRPr="005F47F4">
              <w:rPr>
                <w:rFonts w:ascii="Verdana" w:hAnsi="Verdana" w:cs="Arial"/>
                <w:szCs w:val="24"/>
              </w:rPr>
              <w:t>(CB)</w:t>
            </w:r>
          </w:p>
        </w:tc>
        <w:tc>
          <w:tcPr>
            <w:tcW w:w="5908" w:type="dxa"/>
          </w:tcPr>
          <w:p w14:paraId="4771EC68" w14:textId="04FC8434" w:rsidR="002E3F51" w:rsidRPr="005F47F4" w:rsidRDefault="002E3F51" w:rsidP="002E3F51">
            <w:pPr>
              <w:jc w:val="both"/>
              <w:rPr>
                <w:rFonts w:ascii="Verdana" w:hAnsi="Verdana" w:cs="Arial"/>
                <w:szCs w:val="24"/>
              </w:rPr>
            </w:pPr>
            <w:r w:rsidRPr="005F47F4">
              <w:rPr>
                <w:rFonts w:ascii="Verdana" w:hAnsi="Verdana" w:cs="Arial"/>
                <w:szCs w:val="24"/>
              </w:rPr>
              <w:t>Chief Executive Officer, Betsi Cadwaladr University Health Board</w:t>
            </w:r>
          </w:p>
        </w:tc>
      </w:tr>
      <w:tr w:rsidR="002E3F51" w:rsidRPr="005F47F4" w14:paraId="3CD4AE7B" w14:textId="77777777" w:rsidTr="005F47F4">
        <w:trPr>
          <w:jc w:val="center"/>
        </w:trPr>
        <w:tc>
          <w:tcPr>
            <w:tcW w:w="2835" w:type="dxa"/>
          </w:tcPr>
          <w:p w14:paraId="58D55D2D" w14:textId="091567C7" w:rsidR="002E3F51" w:rsidRPr="005F47F4" w:rsidRDefault="002E3F51" w:rsidP="002E3F51">
            <w:pPr>
              <w:jc w:val="both"/>
              <w:rPr>
                <w:rFonts w:ascii="Verdana" w:hAnsi="Verdana" w:cs="Arial"/>
                <w:szCs w:val="24"/>
              </w:rPr>
            </w:pPr>
            <w:r w:rsidRPr="005F47F4">
              <w:rPr>
                <w:rFonts w:ascii="Verdana" w:hAnsi="Verdana" w:cs="Arial"/>
                <w:szCs w:val="24"/>
              </w:rPr>
              <w:t>Hayley Thomas</w:t>
            </w:r>
          </w:p>
        </w:tc>
        <w:tc>
          <w:tcPr>
            <w:tcW w:w="993" w:type="dxa"/>
          </w:tcPr>
          <w:p w14:paraId="0C645DD2" w14:textId="153AE276" w:rsidR="002E3F51" w:rsidRPr="005F47F4" w:rsidRDefault="002E3F51" w:rsidP="002E3F51">
            <w:pPr>
              <w:jc w:val="both"/>
              <w:rPr>
                <w:rFonts w:ascii="Verdana" w:hAnsi="Verdana" w:cs="Arial"/>
                <w:szCs w:val="24"/>
              </w:rPr>
            </w:pPr>
            <w:r w:rsidRPr="005F47F4">
              <w:rPr>
                <w:rFonts w:ascii="Verdana" w:hAnsi="Verdana" w:cs="Arial"/>
                <w:szCs w:val="24"/>
              </w:rPr>
              <w:t>(HT)</w:t>
            </w:r>
          </w:p>
        </w:tc>
        <w:tc>
          <w:tcPr>
            <w:tcW w:w="5908" w:type="dxa"/>
          </w:tcPr>
          <w:p w14:paraId="016FE5EF" w14:textId="24954538" w:rsidR="002E3F51" w:rsidRPr="005F47F4" w:rsidRDefault="002E3F51" w:rsidP="002E3F51">
            <w:pPr>
              <w:jc w:val="both"/>
              <w:rPr>
                <w:rFonts w:ascii="Verdana" w:hAnsi="Verdana" w:cs="Arial"/>
                <w:szCs w:val="24"/>
              </w:rPr>
            </w:pPr>
            <w:r w:rsidRPr="005F47F4">
              <w:rPr>
                <w:rFonts w:ascii="Verdana" w:hAnsi="Verdana" w:cs="Arial"/>
                <w:szCs w:val="24"/>
              </w:rPr>
              <w:t xml:space="preserve">Chief Executive Officer, Powys </w:t>
            </w:r>
            <w:r>
              <w:rPr>
                <w:rFonts w:ascii="Verdana" w:hAnsi="Verdana" w:cs="Arial"/>
                <w:szCs w:val="24"/>
              </w:rPr>
              <w:t>T</w:t>
            </w:r>
            <w:r w:rsidRPr="005F47F4">
              <w:rPr>
                <w:rFonts w:ascii="Verdana" w:hAnsi="Verdana" w:cs="Arial"/>
                <w:szCs w:val="24"/>
              </w:rPr>
              <w:t>eaching Health Board</w:t>
            </w:r>
          </w:p>
        </w:tc>
      </w:tr>
      <w:tr w:rsidR="002E3F51" w:rsidRPr="005F47F4" w14:paraId="3F56650E" w14:textId="77777777" w:rsidTr="005F47F4">
        <w:trPr>
          <w:jc w:val="center"/>
        </w:trPr>
        <w:tc>
          <w:tcPr>
            <w:tcW w:w="2835" w:type="dxa"/>
          </w:tcPr>
          <w:p w14:paraId="4B530315" w14:textId="58AFBBF4" w:rsidR="002E3F51" w:rsidRPr="005F47F4" w:rsidRDefault="002E3F51" w:rsidP="002E3F51">
            <w:pPr>
              <w:jc w:val="both"/>
              <w:rPr>
                <w:rFonts w:ascii="Verdana" w:hAnsi="Verdana" w:cs="Arial"/>
                <w:szCs w:val="24"/>
              </w:rPr>
            </w:pPr>
            <w:r w:rsidRPr="005F47F4">
              <w:rPr>
                <w:rFonts w:ascii="Verdana" w:hAnsi="Verdana" w:cs="Arial"/>
                <w:szCs w:val="24"/>
              </w:rPr>
              <w:t>Paul Worthington</w:t>
            </w:r>
          </w:p>
        </w:tc>
        <w:tc>
          <w:tcPr>
            <w:tcW w:w="993" w:type="dxa"/>
          </w:tcPr>
          <w:p w14:paraId="4AAA0B87" w14:textId="376163A3" w:rsidR="002E3F51" w:rsidRPr="005F47F4" w:rsidRDefault="002E3F51" w:rsidP="002E3F51">
            <w:pPr>
              <w:jc w:val="both"/>
              <w:rPr>
                <w:rFonts w:ascii="Verdana" w:hAnsi="Verdana" w:cs="Arial"/>
                <w:szCs w:val="24"/>
              </w:rPr>
            </w:pPr>
            <w:r w:rsidRPr="005F47F4">
              <w:rPr>
                <w:rFonts w:ascii="Verdana" w:hAnsi="Verdana" w:cs="Arial"/>
                <w:szCs w:val="24"/>
              </w:rPr>
              <w:t>(PW)</w:t>
            </w:r>
          </w:p>
        </w:tc>
        <w:tc>
          <w:tcPr>
            <w:tcW w:w="5908" w:type="dxa"/>
          </w:tcPr>
          <w:p w14:paraId="78891E25" w14:textId="4040FEC8" w:rsidR="002E3F51" w:rsidRPr="005F47F4" w:rsidRDefault="002E3F51" w:rsidP="002E3F51">
            <w:pPr>
              <w:jc w:val="both"/>
              <w:rPr>
                <w:rFonts w:ascii="Verdana" w:hAnsi="Verdana" w:cs="Arial"/>
                <w:szCs w:val="24"/>
              </w:rPr>
            </w:pPr>
            <w:r w:rsidRPr="005F47F4">
              <w:rPr>
                <w:rFonts w:ascii="Verdana" w:hAnsi="Verdana" w:cs="Arial"/>
                <w:szCs w:val="24"/>
              </w:rPr>
              <w:t>Lay Member, NHS Wales JCC (In Person)</w:t>
            </w:r>
          </w:p>
        </w:tc>
      </w:tr>
      <w:tr w:rsidR="002E3F51" w:rsidRPr="005F47F4" w14:paraId="4685335C" w14:textId="77777777" w:rsidTr="005F47F4">
        <w:trPr>
          <w:jc w:val="center"/>
        </w:trPr>
        <w:tc>
          <w:tcPr>
            <w:tcW w:w="2835" w:type="dxa"/>
          </w:tcPr>
          <w:p w14:paraId="26EAE0EE" w14:textId="77777777" w:rsidR="002E3F51" w:rsidRDefault="002E3F51" w:rsidP="002E3F51">
            <w:pPr>
              <w:rPr>
                <w:rFonts w:ascii="Verdana" w:hAnsi="Verdana" w:cs="Arial"/>
                <w:b/>
                <w:szCs w:val="24"/>
              </w:rPr>
            </w:pPr>
          </w:p>
          <w:p w14:paraId="706FAE6A" w14:textId="24067608" w:rsidR="002E3F51" w:rsidRPr="005F47F4" w:rsidRDefault="002E3F51" w:rsidP="002E3F51">
            <w:pPr>
              <w:rPr>
                <w:rFonts w:ascii="Verdana" w:hAnsi="Verdana" w:cs="Arial"/>
                <w:b/>
                <w:szCs w:val="24"/>
              </w:rPr>
            </w:pPr>
            <w:r w:rsidRPr="005F47F4">
              <w:rPr>
                <w:rFonts w:ascii="Verdana" w:hAnsi="Verdana" w:cs="Arial"/>
                <w:b/>
                <w:szCs w:val="24"/>
              </w:rPr>
              <w:t>Associate Member:</w:t>
            </w:r>
          </w:p>
        </w:tc>
        <w:tc>
          <w:tcPr>
            <w:tcW w:w="993" w:type="dxa"/>
          </w:tcPr>
          <w:p w14:paraId="0782FAAB" w14:textId="77777777" w:rsidR="002E3F51" w:rsidRPr="005F47F4" w:rsidRDefault="002E3F51" w:rsidP="002E3F51">
            <w:pPr>
              <w:jc w:val="both"/>
              <w:rPr>
                <w:rFonts w:ascii="Verdana" w:hAnsi="Verdana" w:cs="Arial"/>
                <w:szCs w:val="24"/>
              </w:rPr>
            </w:pPr>
          </w:p>
        </w:tc>
        <w:tc>
          <w:tcPr>
            <w:tcW w:w="5908" w:type="dxa"/>
          </w:tcPr>
          <w:p w14:paraId="46D723CC" w14:textId="77777777" w:rsidR="002E3F51" w:rsidRPr="005F47F4" w:rsidRDefault="002E3F51" w:rsidP="002E3F51">
            <w:pPr>
              <w:jc w:val="both"/>
              <w:rPr>
                <w:rFonts w:ascii="Verdana" w:hAnsi="Verdana" w:cs="Arial"/>
                <w:szCs w:val="24"/>
              </w:rPr>
            </w:pPr>
          </w:p>
        </w:tc>
      </w:tr>
      <w:tr w:rsidR="002E3F51" w:rsidRPr="005F47F4" w14:paraId="0F8DD9E6" w14:textId="77777777" w:rsidTr="005F47F4">
        <w:trPr>
          <w:jc w:val="center"/>
        </w:trPr>
        <w:tc>
          <w:tcPr>
            <w:tcW w:w="2835" w:type="dxa"/>
          </w:tcPr>
          <w:p w14:paraId="7F1019A0" w14:textId="1190D7C4" w:rsidR="002E3F51" w:rsidRPr="005F47F4" w:rsidRDefault="002E3F51" w:rsidP="002E3F51">
            <w:pPr>
              <w:jc w:val="both"/>
              <w:rPr>
                <w:rFonts w:ascii="Verdana" w:hAnsi="Verdana" w:cs="Arial"/>
                <w:szCs w:val="24"/>
              </w:rPr>
            </w:pPr>
            <w:r w:rsidRPr="005F47F4">
              <w:rPr>
                <w:rFonts w:ascii="Verdana" w:hAnsi="Verdana" w:cs="Arial"/>
                <w:szCs w:val="24"/>
              </w:rPr>
              <w:t>Huw George</w:t>
            </w:r>
          </w:p>
        </w:tc>
        <w:tc>
          <w:tcPr>
            <w:tcW w:w="993" w:type="dxa"/>
          </w:tcPr>
          <w:p w14:paraId="27B3FAB9" w14:textId="7CB23458" w:rsidR="002E3F51" w:rsidRPr="005F47F4" w:rsidRDefault="002E3F51" w:rsidP="002E3F51">
            <w:pPr>
              <w:jc w:val="both"/>
              <w:rPr>
                <w:rFonts w:ascii="Verdana" w:hAnsi="Verdana" w:cs="Arial"/>
                <w:szCs w:val="24"/>
              </w:rPr>
            </w:pPr>
            <w:r w:rsidRPr="005F47F4">
              <w:rPr>
                <w:rFonts w:ascii="Verdana" w:hAnsi="Verdana" w:cs="Arial"/>
                <w:szCs w:val="24"/>
              </w:rPr>
              <w:t>(HG)</w:t>
            </w:r>
          </w:p>
        </w:tc>
        <w:tc>
          <w:tcPr>
            <w:tcW w:w="5908" w:type="dxa"/>
          </w:tcPr>
          <w:p w14:paraId="3EA65EC1" w14:textId="4EF76C05" w:rsidR="002E3F51" w:rsidRPr="005F47F4" w:rsidRDefault="002E3F51" w:rsidP="002E3F51">
            <w:pPr>
              <w:jc w:val="both"/>
              <w:rPr>
                <w:rFonts w:ascii="Verdana" w:hAnsi="Verdana" w:cs="Arial"/>
                <w:szCs w:val="24"/>
              </w:rPr>
            </w:pPr>
            <w:r w:rsidRPr="005F47F4">
              <w:rPr>
                <w:rFonts w:ascii="Verdana" w:hAnsi="Verdana" w:cs="Arial"/>
                <w:szCs w:val="24"/>
              </w:rPr>
              <w:t xml:space="preserve">Interim Chief Commissioner, NHS Wales JCC </w:t>
            </w:r>
            <w:r w:rsidR="00103168">
              <w:rPr>
                <w:rFonts w:ascii="Verdana" w:hAnsi="Verdana" w:cs="Arial"/>
                <w:szCs w:val="24"/>
              </w:rPr>
              <w:t>(In Person)</w:t>
            </w:r>
          </w:p>
        </w:tc>
      </w:tr>
      <w:tr w:rsidR="002E3F51" w:rsidRPr="005F47F4" w14:paraId="21EAFE68" w14:textId="77777777" w:rsidTr="005F47F4">
        <w:trPr>
          <w:jc w:val="center"/>
        </w:trPr>
        <w:tc>
          <w:tcPr>
            <w:tcW w:w="2835" w:type="dxa"/>
          </w:tcPr>
          <w:p w14:paraId="4F089B0E" w14:textId="77777777" w:rsidR="002E3F51" w:rsidRPr="005F47F4" w:rsidRDefault="002E3F51" w:rsidP="002E3F51">
            <w:pPr>
              <w:jc w:val="both"/>
              <w:rPr>
                <w:rFonts w:ascii="Verdana" w:hAnsi="Verdana" w:cs="Arial"/>
                <w:szCs w:val="24"/>
              </w:rPr>
            </w:pPr>
          </w:p>
        </w:tc>
        <w:tc>
          <w:tcPr>
            <w:tcW w:w="993" w:type="dxa"/>
          </w:tcPr>
          <w:p w14:paraId="1831599B" w14:textId="77777777" w:rsidR="002E3F51" w:rsidRPr="005F47F4" w:rsidRDefault="002E3F51" w:rsidP="002E3F51">
            <w:pPr>
              <w:jc w:val="both"/>
              <w:rPr>
                <w:rFonts w:ascii="Verdana" w:hAnsi="Verdana" w:cs="Arial"/>
                <w:szCs w:val="24"/>
              </w:rPr>
            </w:pPr>
          </w:p>
        </w:tc>
        <w:tc>
          <w:tcPr>
            <w:tcW w:w="5908" w:type="dxa"/>
          </w:tcPr>
          <w:p w14:paraId="384749E7" w14:textId="77777777" w:rsidR="002E3F51" w:rsidRPr="005F47F4" w:rsidRDefault="002E3F51" w:rsidP="002E3F51">
            <w:pPr>
              <w:jc w:val="both"/>
              <w:rPr>
                <w:rFonts w:ascii="Verdana" w:hAnsi="Verdana" w:cs="Arial"/>
                <w:szCs w:val="24"/>
              </w:rPr>
            </w:pPr>
          </w:p>
        </w:tc>
      </w:tr>
      <w:tr w:rsidR="002E3F51" w:rsidRPr="005F47F4" w14:paraId="27B9A5B5" w14:textId="77777777" w:rsidTr="005F47F4">
        <w:trPr>
          <w:jc w:val="center"/>
        </w:trPr>
        <w:tc>
          <w:tcPr>
            <w:tcW w:w="2835" w:type="dxa"/>
          </w:tcPr>
          <w:p w14:paraId="08BDB216" w14:textId="494845C0" w:rsidR="002E3F51" w:rsidRPr="005F47F4" w:rsidRDefault="002E3F51" w:rsidP="002E3F51">
            <w:pPr>
              <w:jc w:val="both"/>
              <w:rPr>
                <w:rFonts w:ascii="Verdana" w:hAnsi="Verdana" w:cs="Arial"/>
                <w:b/>
                <w:bCs/>
                <w:szCs w:val="24"/>
              </w:rPr>
            </w:pPr>
            <w:r w:rsidRPr="005F47F4">
              <w:rPr>
                <w:rFonts w:ascii="Verdana" w:hAnsi="Verdana" w:cs="Arial"/>
                <w:b/>
                <w:bCs/>
                <w:szCs w:val="24"/>
              </w:rPr>
              <w:t>Deputies:</w:t>
            </w:r>
          </w:p>
        </w:tc>
        <w:tc>
          <w:tcPr>
            <w:tcW w:w="993" w:type="dxa"/>
          </w:tcPr>
          <w:p w14:paraId="70659B6B" w14:textId="77777777" w:rsidR="002E3F51" w:rsidRPr="005F47F4" w:rsidRDefault="002E3F51" w:rsidP="002E3F51">
            <w:pPr>
              <w:jc w:val="both"/>
              <w:rPr>
                <w:rFonts w:ascii="Verdana" w:hAnsi="Verdana" w:cs="Arial"/>
                <w:szCs w:val="24"/>
              </w:rPr>
            </w:pPr>
          </w:p>
        </w:tc>
        <w:tc>
          <w:tcPr>
            <w:tcW w:w="5908" w:type="dxa"/>
          </w:tcPr>
          <w:p w14:paraId="05083A85" w14:textId="77777777" w:rsidR="002E3F51" w:rsidRPr="005F47F4" w:rsidRDefault="002E3F51" w:rsidP="002E3F51">
            <w:pPr>
              <w:jc w:val="both"/>
              <w:rPr>
                <w:rFonts w:ascii="Verdana" w:hAnsi="Verdana" w:cs="Arial"/>
                <w:szCs w:val="24"/>
              </w:rPr>
            </w:pPr>
          </w:p>
        </w:tc>
      </w:tr>
      <w:tr w:rsidR="002E3F51" w:rsidRPr="005F47F4" w14:paraId="6473BD4A" w14:textId="77777777" w:rsidTr="005F47F4">
        <w:trPr>
          <w:jc w:val="center"/>
        </w:trPr>
        <w:tc>
          <w:tcPr>
            <w:tcW w:w="2835" w:type="dxa"/>
          </w:tcPr>
          <w:p w14:paraId="566421F3" w14:textId="563179B7" w:rsidR="002E3F51" w:rsidRPr="005F47F4" w:rsidRDefault="002E3F51" w:rsidP="002E3F51">
            <w:pPr>
              <w:jc w:val="both"/>
              <w:rPr>
                <w:rFonts w:ascii="Verdana" w:hAnsi="Verdana" w:cs="Arial"/>
                <w:szCs w:val="24"/>
              </w:rPr>
            </w:pPr>
            <w:r>
              <w:rPr>
                <w:rFonts w:ascii="Verdana" w:hAnsi="Verdana" w:cs="Arial"/>
                <w:szCs w:val="24"/>
              </w:rPr>
              <w:t>Lee Davies</w:t>
            </w:r>
          </w:p>
        </w:tc>
        <w:tc>
          <w:tcPr>
            <w:tcW w:w="993" w:type="dxa"/>
          </w:tcPr>
          <w:p w14:paraId="5A77496F" w14:textId="2045DD9B" w:rsidR="002E3F51" w:rsidRPr="005F47F4" w:rsidRDefault="002E3F51" w:rsidP="002E3F51">
            <w:pPr>
              <w:jc w:val="both"/>
              <w:rPr>
                <w:rFonts w:ascii="Verdana" w:hAnsi="Verdana" w:cs="Arial"/>
                <w:szCs w:val="24"/>
              </w:rPr>
            </w:pPr>
            <w:r>
              <w:rPr>
                <w:rFonts w:ascii="Verdana" w:hAnsi="Verdana" w:cs="Arial"/>
                <w:szCs w:val="24"/>
              </w:rPr>
              <w:t>(LD)</w:t>
            </w:r>
          </w:p>
        </w:tc>
        <w:tc>
          <w:tcPr>
            <w:tcW w:w="5908" w:type="dxa"/>
          </w:tcPr>
          <w:p w14:paraId="2D48FF37" w14:textId="0E331A1D" w:rsidR="002E3F51" w:rsidRPr="005F47F4" w:rsidRDefault="002E3F51" w:rsidP="002E3F51">
            <w:pPr>
              <w:jc w:val="both"/>
              <w:rPr>
                <w:rFonts w:ascii="Verdana" w:hAnsi="Verdana" w:cs="Arial"/>
                <w:szCs w:val="24"/>
              </w:rPr>
            </w:pPr>
            <w:r>
              <w:rPr>
                <w:rFonts w:ascii="Verdana" w:hAnsi="Verdana" w:cs="Arial"/>
                <w:szCs w:val="24"/>
              </w:rPr>
              <w:t>Executive Director of Strategy and Planning, Hywel Dda University Health Board (In Person)</w:t>
            </w:r>
          </w:p>
        </w:tc>
      </w:tr>
      <w:tr w:rsidR="002E3F51" w:rsidRPr="005F47F4" w14:paraId="538DF680" w14:textId="77777777" w:rsidTr="005F47F4">
        <w:trPr>
          <w:jc w:val="center"/>
        </w:trPr>
        <w:tc>
          <w:tcPr>
            <w:tcW w:w="9736" w:type="dxa"/>
            <w:gridSpan w:val="3"/>
          </w:tcPr>
          <w:p w14:paraId="523843CD" w14:textId="77777777" w:rsidR="002E3F51" w:rsidRPr="005F47F4" w:rsidRDefault="002E3F51" w:rsidP="002E3F51">
            <w:pPr>
              <w:jc w:val="both"/>
              <w:rPr>
                <w:rFonts w:ascii="Verdana" w:hAnsi="Verdana" w:cs="Arial"/>
                <w:szCs w:val="24"/>
              </w:rPr>
            </w:pPr>
            <w:r w:rsidRPr="005F47F4">
              <w:rPr>
                <w:rFonts w:ascii="Verdana" w:hAnsi="Verdana" w:cs="Arial"/>
                <w:b/>
                <w:szCs w:val="24"/>
              </w:rPr>
              <w:t>In Attendance:</w:t>
            </w:r>
          </w:p>
        </w:tc>
      </w:tr>
      <w:tr w:rsidR="002E3F51" w:rsidRPr="005F47F4" w14:paraId="5C2A7ACF" w14:textId="77777777" w:rsidTr="005F47F4">
        <w:trPr>
          <w:jc w:val="center"/>
        </w:trPr>
        <w:tc>
          <w:tcPr>
            <w:tcW w:w="9736" w:type="dxa"/>
            <w:gridSpan w:val="3"/>
          </w:tcPr>
          <w:p w14:paraId="5209C72A" w14:textId="59512F5A" w:rsidR="002E3F51" w:rsidRPr="00FF7C45" w:rsidRDefault="002E3F51" w:rsidP="00B34229">
            <w:pPr>
              <w:jc w:val="both"/>
              <w:rPr>
                <w:rFonts w:ascii="Verdana" w:hAnsi="Verdana" w:cs="Arial"/>
                <w:bCs/>
                <w:szCs w:val="24"/>
              </w:rPr>
            </w:pPr>
            <w:r w:rsidRPr="00FF7C45">
              <w:rPr>
                <w:rFonts w:ascii="Verdana" w:hAnsi="Verdana" w:cs="Arial"/>
                <w:bCs/>
                <w:szCs w:val="24"/>
              </w:rPr>
              <w:t xml:space="preserve">Stacey Taylor           </w:t>
            </w:r>
            <w:proofErr w:type="gramStart"/>
            <w:r w:rsidRPr="00FF7C45">
              <w:rPr>
                <w:rFonts w:ascii="Verdana" w:hAnsi="Verdana" w:cs="Arial"/>
                <w:bCs/>
                <w:szCs w:val="24"/>
              </w:rPr>
              <w:t xml:space="preserve">   (</w:t>
            </w:r>
            <w:proofErr w:type="gramEnd"/>
            <w:r w:rsidRPr="00FF7C45">
              <w:rPr>
                <w:rFonts w:ascii="Verdana" w:hAnsi="Verdana" w:cs="Arial"/>
                <w:bCs/>
                <w:szCs w:val="24"/>
              </w:rPr>
              <w:t>ST)</w:t>
            </w:r>
            <w:r w:rsidR="00F0402F">
              <w:rPr>
                <w:rFonts w:ascii="Verdana" w:hAnsi="Verdana" w:cs="Arial"/>
                <w:bCs/>
                <w:szCs w:val="24"/>
              </w:rPr>
              <w:tab/>
            </w:r>
            <w:r w:rsidR="00485E16">
              <w:rPr>
                <w:rFonts w:ascii="Verdana" w:hAnsi="Verdana" w:cs="Arial"/>
                <w:bCs/>
                <w:szCs w:val="24"/>
              </w:rPr>
              <w:t xml:space="preserve">   Deputy Chief Commissioner and Director of </w:t>
            </w:r>
            <w:r w:rsidR="00485E16">
              <w:rPr>
                <w:rFonts w:ascii="Verdana" w:hAnsi="Verdana" w:cs="Arial"/>
                <w:bCs/>
                <w:szCs w:val="24"/>
              </w:rPr>
              <w:tab/>
            </w:r>
            <w:r w:rsidR="00485E16">
              <w:rPr>
                <w:rFonts w:ascii="Verdana" w:hAnsi="Verdana" w:cs="Arial"/>
                <w:bCs/>
                <w:szCs w:val="24"/>
              </w:rPr>
              <w:tab/>
            </w:r>
            <w:r w:rsidR="00485E16">
              <w:rPr>
                <w:rFonts w:ascii="Verdana" w:hAnsi="Verdana" w:cs="Arial"/>
                <w:bCs/>
                <w:szCs w:val="24"/>
              </w:rPr>
              <w:tab/>
            </w:r>
            <w:r w:rsidR="00485E16">
              <w:rPr>
                <w:rFonts w:ascii="Verdana" w:hAnsi="Verdana" w:cs="Arial"/>
                <w:bCs/>
                <w:szCs w:val="24"/>
              </w:rPr>
              <w:tab/>
            </w:r>
            <w:r w:rsidR="00485E16">
              <w:rPr>
                <w:rFonts w:ascii="Verdana" w:hAnsi="Verdana" w:cs="Arial"/>
                <w:bCs/>
                <w:szCs w:val="24"/>
              </w:rPr>
              <w:tab/>
            </w:r>
            <w:r w:rsidR="00B34229">
              <w:rPr>
                <w:rFonts w:ascii="Verdana" w:hAnsi="Verdana" w:cs="Arial"/>
                <w:bCs/>
                <w:szCs w:val="24"/>
              </w:rPr>
              <w:tab/>
              <w:t xml:space="preserve">   </w:t>
            </w:r>
            <w:r w:rsidR="00485E16">
              <w:rPr>
                <w:rFonts w:ascii="Verdana" w:hAnsi="Verdana" w:cs="Arial"/>
                <w:bCs/>
                <w:szCs w:val="24"/>
              </w:rPr>
              <w:t xml:space="preserve">Finance and Value, </w:t>
            </w:r>
            <w:r w:rsidRPr="00FF7C45">
              <w:rPr>
                <w:rFonts w:ascii="Verdana" w:hAnsi="Verdana" w:cs="Arial"/>
                <w:szCs w:val="24"/>
              </w:rPr>
              <w:t xml:space="preserve">NHS Wales JCC </w:t>
            </w:r>
            <w:r w:rsidRPr="00FF7C45">
              <w:rPr>
                <w:rFonts w:ascii="Verdana" w:hAnsi="Verdana" w:cs="Arial"/>
                <w:bCs/>
                <w:szCs w:val="24"/>
              </w:rPr>
              <w:t xml:space="preserve">                                             </w:t>
            </w:r>
            <w:r w:rsidR="00B34229">
              <w:rPr>
                <w:rFonts w:ascii="Verdana" w:hAnsi="Verdana" w:cs="Arial"/>
                <w:bCs/>
                <w:szCs w:val="24"/>
              </w:rPr>
              <w:tab/>
            </w:r>
            <w:r w:rsidR="00B34229">
              <w:rPr>
                <w:rFonts w:ascii="Verdana" w:hAnsi="Verdana" w:cs="Arial"/>
                <w:bCs/>
                <w:szCs w:val="24"/>
              </w:rPr>
              <w:tab/>
            </w:r>
            <w:r w:rsidR="00B34229">
              <w:rPr>
                <w:rFonts w:ascii="Verdana" w:hAnsi="Verdana" w:cs="Arial"/>
                <w:bCs/>
                <w:szCs w:val="24"/>
              </w:rPr>
              <w:tab/>
            </w:r>
            <w:r w:rsidR="00B34229">
              <w:rPr>
                <w:rFonts w:ascii="Verdana" w:hAnsi="Verdana" w:cs="Arial"/>
                <w:bCs/>
                <w:szCs w:val="24"/>
              </w:rPr>
              <w:tab/>
            </w:r>
            <w:r w:rsidR="00B34229">
              <w:rPr>
                <w:rFonts w:ascii="Verdana" w:hAnsi="Verdana" w:cs="Arial"/>
                <w:bCs/>
                <w:szCs w:val="24"/>
              </w:rPr>
              <w:tab/>
              <w:t xml:space="preserve">   </w:t>
            </w:r>
            <w:r w:rsidRPr="00FF7C45">
              <w:rPr>
                <w:rFonts w:ascii="Verdana" w:hAnsi="Verdana" w:cs="Arial"/>
                <w:szCs w:val="24"/>
              </w:rPr>
              <w:t xml:space="preserve">(In Person)                          </w:t>
            </w:r>
          </w:p>
        </w:tc>
      </w:tr>
      <w:tr w:rsidR="002E3F51" w:rsidRPr="005F47F4" w14:paraId="4CD8AE44" w14:textId="77777777" w:rsidTr="005F47F4">
        <w:trPr>
          <w:jc w:val="center"/>
        </w:trPr>
        <w:tc>
          <w:tcPr>
            <w:tcW w:w="2835" w:type="dxa"/>
          </w:tcPr>
          <w:p w14:paraId="367D5469" w14:textId="77777777" w:rsidR="002E3F51" w:rsidRPr="00FF7C45" w:rsidRDefault="002E3F51" w:rsidP="002E3F51">
            <w:pPr>
              <w:jc w:val="both"/>
              <w:rPr>
                <w:rFonts w:ascii="Verdana" w:hAnsi="Verdana" w:cs="Arial"/>
                <w:szCs w:val="24"/>
              </w:rPr>
            </w:pPr>
            <w:r w:rsidRPr="00FF7C45">
              <w:rPr>
                <w:rFonts w:ascii="Verdana" w:hAnsi="Verdana" w:cs="Arial"/>
                <w:szCs w:val="24"/>
              </w:rPr>
              <w:t>Carole Bell</w:t>
            </w:r>
          </w:p>
        </w:tc>
        <w:tc>
          <w:tcPr>
            <w:tcW w:w="993" w:type="dxa"/>
          </w:tcPr>
          <w:p w14:paraId="011C1DBC" w14:textId="57CE14F7" w:rsidR="002E3F51" w:rsidRPr="00FF7C45" w:rsidRDefault="002E3F51" w:rsidP="002E3F51">
            <w:pPr>
              <w:jc w:val="both"/>
              <w:rPr>
                <w:rFonts w:ascii="Verdana" w:hAnsi="Verdana" w:cs="Arial"/>
                <w:szCs w:val="24"/>
              </w:rPr>
            </w:pPr>
            <w:r w:rsidRPr="00FF7C45">
              <w:rPr>
                <w:rFonts w:ascii="Verdana" w:hAnsi="Verdana" w:cs="Arial"/>
                <w:szCs w:val="24"/>
              </w:rPr>
              <w:t>(CB)</w:t>
            </w:r>
            <w:r w:rsidR="00485E16">
              <w:rPr>
                <w:rFonts w:ascii="Verdana" w:hAnsi="Verdana" w:cs="Arial"/>
                <w:szCs w:val="24"/>
              </w:rPr>
              <w:tab/>
            </w:r>
          </w:p>
        </w:tc>
        <w:tc>
          <w:tcPr>
            <w:tcW w:w="5908" w:type="dxa"/>
          </w:tcPr>
          <w:p w14:paraId="2EAD63C1" w14:textId="70DCFBAC" w:rsidR="002E3F51" w:rsidRPr="00FF7C45" w:rsidRDefault="002E3F51" w:rsidP="002E3F51">
            <w:pPr>
              <w:jc w:val="both"/>
              <w:rPr>
                <w:rFonts w:ascii="Verdana" w:hAnsi="Verdana" w:cs="Arial"/>
                <w:szCs w:val="24"/>
              </w:rPr>
            </w:pPr>
            <w:r w:rsidRPr="00FF7C45">
              <w:rPr>
                <w:rFonts w:ascii="Verdana" w:hAnsi="Verdana" w:cs="Arial"/>
                <w:szCs w:val="24"/>
              </w:rPr>
              <w:t>Director of Nursing &amp; Quality, NHS Wales JCC (In Person)</w:t>
            </w:r>
          </w:p>
        </w:tc>
      </w:tr>
      <w:tr w:rsidR="002E3F51" w:rsidRPr="005F47F4" w14:paraId="79C6BBC1" w14:textId="77777777" w:rsidTr="005F47F4">
        <w:trPr>
          <w:jc w:val="center"/>
        </w:trPr>
        <w:tc>
          <w:tcPr>
            <w:tcW w:w="2835" w:type="dxa"/>
          </w:tcPr>
          <w:p w14:paraId="2FA2532A" w14:textId="77777777" w:rsidR="002E3F51" w:rsidRPr="00FF7C45" w:rsidRDefault="002E3F51" w:rsidP="002E3F51">
            <w:pPr>
              <w:jc w:val="both"/>
              <w:rPr>
                <w:rFonts w:ascii="Verdana" w:hAnsi="Verdana" w:cs="Arial"/>
                <w:szCs w:val="24"/>
              </w:rPr>
            </w:pPr>
            <w:r w:rsidRPr="00FF7C45">
              <w:rPr>
                <w:rFonts w:ascii="Verdana" w:hAnsi="Verdana" w:cs="Arial"/>
                <w:szCs w:val="24"/>
              </w:rPr>
              <w:t>Iolo Doull</w:t>
            </w:r>
          </w:p>
        </w:tc>
        <w:tc>
          <w:tcPr>
            <w:tcW w:w="993" w:type="dxa"/>
          </w:tcPr>
          <w:p w14:paraId="015D35FF" w14:textId="77777777" w:rsidR="002E3F51" w:rsidRPr="00FF7C45" w:rsidRDefault="002E3F51" w:rsidP="002E3F51">
            <w:pPr>
              <w:jc w:val="both"/>
              <w:rPr>
                <w:rFonts w:ascii="Verdana" w:hAnsi="Verdana" w:cs="Arial"/>
                <w:szCs w:val="24"/>
              </w:rPr>
            </w:pPr>
            <w:r w:rsidRPr="00FF7C45">
              <w:rPr>
                <w:rFonts w:ascii="Verdana" w:hAnsi="Verdana" w:cs="Arial"/>
                <w:szCs w:val="24"/>
              </w:rPr>
              <w:t>(ID)</w:t>
            </w:r>
          </w:p>
        </w:tc>
        <w:tc>
          <w:tcPr>
            <w:tcW w:w="5908" w:type="dxa"/>
          </w:tcPr>
          <w:p w14:paraId="6FED32E7" w14:textId="7F54870B" w:rsidR="002E3F51" w:rsidRPr="00FF7C45" w:rsidRDefault="002E3F51" w:rsidP="002E3F51">
            <w:pPr>
              <w:jc w:val="both"/>
              <w:rPr>
                <w:rFonts w:ascii="Verdana" w:hAnsi="Verdana" w:cs="Arial"/>
                <w:szCs w:val="24"/>
              </w:rPr>
            </w:pPr>
            <w:r w:rsidRPr="00FF7C45">
              <w:rPr>
                <w:rFonts w:ascii="Verdana" w:hAnsi="Verdana" w:cs="Arial"/>
                <w:szCs w:val="24"/>
              </w:rPr>
              <w:t>Medical Director, NHS Wales JCC (In Person)</w:t>
            </w:r>
          </w:p>
        </w:tc>
      </w:tr>
      <w:tr w:rsidR="002E3F51" w:rsidRPr="005F47F4" w14:paraId="01A7C392" w14:textId="77777777" w:rsidTr="005F47F4">
        <w:trPr>
          <w:jc w:val="center"/>
        </w:trPr>
        <w:tc>
          <w:tcPr>
            <w:tcW w:w="2835" w:type="dxa"/>
          </w:tcPr>
          <w:p w14:paraId="4B78953C" w14:textId="57BDA952" w:rsidR="002E3F51" w:rsidRPr="00FF7C45" w:rsidRDefault="002E3F51" w:rsidP="002E3F51">
            <w:pPr>
              <w:jc w:val="both"/>
              <w:rPr>
                <w:rFonts w:ascii="Verdana" w:hAnsi="Verdana" w:cs="Arial"/>
                <w:szCs w:val="24"/>
              </w:rPr>
            </w:pPr>
            <w:r w:rsidRPr="00FF7C45">
              <w:rPr>
                <w:rFonts w:ascii="Verdana" w:hAnsi="Verdana" w:cs="Arial"/>
                <w:szCs w:val="24"/>
              </w:rPr>
              <w:t>Adrian Clarke</w:t>
            </w:r>
          </w:p>
        </w:tc>
        <w:tc>
          <w:tcPr>
            <w:tcW w:w="993" w:type="dxa"/>
          </w:tcPr>
          <w:p w14:paraId="6C01F8EF" w14:textId="233CEB09" w:rsidR="002E3F51" w:rsidRPr="00FF7C45" w:rsidRDefault="002E3F51" w:rsidP="002E3F51">
            <w:pPr>
              <w:jc w:val="both"/>
              <w:rPr>
                <w:rFonts w:ascii="Verdana" w:hAnsi="Verdana" w:cs="Arial"/>
                <w:szCs w:val="24"/>
              </w:rPr>
            </w:pPr>
            <w:r w:rsidRPr="00FF7C45">
              <w:rPr>
                <w:rFonts w:ascii="Verdana" w:hAnsi="Verdana" w:cs="Arial"/>
                <w:szCs w:val="24"/>
              </w:rPr>
              <w:t>(AC)</w:t>
            </w:r>
          </w:p>
        </w:tc>
        <w:tc>
          <w:tcPr>
            <w:tcW w:w="5908" w:type="dxa"/>
          </w:tcPr>
          <w:p w14:paraId="22B7D65F" w14:textId="07BD5BCC" w:rsidR="002E3F51" w:rsidRPr="00FF7C45" w:rsidRDefault="002E3F51" w:rsidP="002E3F51">
            <w:pPr>
              <w:jc w:val="both"/>
              <w:rPr>
                <w:rFonts w:ascii="Verdana" w:hAnsi="Verdana" w:cs="Arial"/>
                <w:szCs w:val="24"/>
              </w:rPr>
            </w:pPr>
            <w:r w:rsidRPr="00FF7C45">
              <w:rPr>
                <w:rFonts w:ascii="Verdana" w:hAnsi="Verdana" w:cs="Arial"/>
                <w:szCs w:val="24"/>
              </w:rPr>
              <w:t>Interim Director of Commissioning for Mental Health, Learning Disabilities and Vulnerable Groups, NHS Wales JCC (In Person)</w:t>
            </w:r>
          </w:p>
        </w:tc>
      </w:tr>
      <w:tr w:rsidR="002E3F51" w:rsidRPr="005F47F4" w14:paraId="5A260CAF" w14:textId="77777777" w:rsidTr="00FF7C45">
        <w:trPr>
          <w:trHeight w:val="821"/>
          <w:jc w:val="center"/>
        </w:trPr>
        <w:tc>
          <w:tcPr>
            <w:tcW w:w="2835" w:type="dxa"/>
          </w:tcPr>
          <w:p w14:paraId="2FF8413D" w14:textId="449D65A9" w:rsidR="002E3F51" w:rsidRPr="00FF7C45" w:rsidRDefault="002E3F51" w:rsidP="002E3F51">
            <w:pPr>
              <w:jc w:val="both"/>
              <w:rPr>
                <w:rFonts w:ascii="Verdana" w:hAnsi="Verdana" w:cs="Arial"/>
                <w:szCs w:val="24"/>
              </w:rPr>
            </w:pPr>
            <w:r w:rsidRPr="00FF7C45">
              <w:rPr>
                <w:rFonts w:ascii="Verdana" w:hAnsi="Verdana" w:cs="Arial"/>
                <w:szCs w:val="24"/>
              </w:rPr>
              <w:t>Gavin Owen</w:t>
            </w:r>
          </w:p>
        </w:tc>
        <w:tc>
          <w:tcPr>
            <w:tcW w:w="993" w:type="dxa"/>
          </w:tcPr>
          <w:p w14:paraId="61EB97B3" w14:textId="06D22ACC" w:rsidR="002E3F51" w:rsidRPr="00FF7C45" w:rsidRDefault="002E3F51" w:rsidP="002E3F51">
            <w:pPr>
              <w:jc w:val="both"/>
              <w:rPr>
                <w:rFonts w:ascii="Verdana" w:hAnsi="Verdana" w:cs="Arial"/>
                <w:szCs w:val="24"/>
              </w:rPr>
            </w:pPr>
            <w:r w:rsidRPr="00FF7C45">
              <w:rPr>
                <w:rFonts w:ascii="Verdana" w:hAnsi="Verdana" w:cs="Arial"/>
                <w:szCs w:val="24"/>
              </w:rPr>
              <w:t>(GO)</w:t>
            </w:r>
          </w:p>
        </w:tc>
        <w:tc>
          <w:tcPr>
            <w:tcW w:w="5908" w:type="dxa"/>
          </w:tcPr>
          <w:p w14:paraId="2627A65D" w14:textId="06775E1B" w:rsidR="002E3F51" w:rsidRPr="00FF7C45" w:rsidRDefault="002E3F51" w:rsidP="002E3F51">
            <w:pPr>
              <w:jc w:val="both"/>
              <w:rPr>
                <w:rFonts w:ascii="Verdana" w:hAnsi="Verdana" w:cs="Arial"/>
                <w:szCs w:val="24"/>
              </w:rPr>
            </w:pPr>
            <w:r w:rsidRPr="00FF7C45">
              <w:rPr>
                <w:rFonts w:ascii="Verdana" w:hAnsi="Verdana" w:cs="Arial"/>
                <w:szCs w:val="24"/>
              </w:rPr>
              <w:t>Deputy Director of Commissioning for Ambulance Services and 111, NHS Wales JCC (In Person)</w:t>
            </w:r>
          </w:p>
        </w:tc>
      </w:tr>
      <w:tr w:rsidR="002E3F51" w:rsidRPr="005F47F4" w14:paraId="4BF579A0" w14:textId="77777777" w:rsidTr="00F56D7A">
        <w:trPr>
          <w:trHeight w:val="506"/>
          <w:jc w:val="center"/>
        </w:trPr>
        <w:tc>
          <w:tcPr>
            <w:tcW w:w="2835" w:type="dxa"/>
          </w:tcPr>
          <w:p w14:paraId="14E1259B" w14:textId="196D59B4" w:rsidR="002E3F51" w:rsidRPr="00FF7C45" w:rsidRDefault="002E3F51" w:rsidP="002E3F51">
            <w:pPr>
              <w:jc w:val="both"/>
              <w:rPr>
                <w:rFonts w:ascii="Verdana" w:hAnsi="Verdana" w:cs="Arial"/>
                <w:szCs w:val="24"/>
              </w:rPr>
            </w:pPr>
            <w:r w:rsidRPr="00FF7C45">
              <w:rPr>
                <w:rFonts w:ascii="Verdana" w:hAnsi="Verdana" w:cs="Arial"/>
                <w:szCs w:val="24"/>
              </w:rPr>
              <w:t>Mel</w:t>
            </w:r>
            <w:r w:rsidR="00FB6577">
              <w:rPr>
                <w:rFonts w:ascii="Verdana" w:hAnsi="Verdana" w:cs="Arial"/>
                <w:szCs w:val="24"/>
              </w:rPr>
              <w:t>anie</w:t>
            </w:r>
            <w:r w:rsidRPr="00FF7C45">
              <w:rPr>
                <w:rFonts w:ascii="Verdana" w:hAnsi="Verdana" w:cs="Arial"/>
                <w:szCs w:val="24"/>
              </w:rPr>
              <w:t xml:space="preserve"> Wilkey </w:t>
            </w:r>
          </w:p>
        </w:tc>
        <w:tc>
          <w:tcPr>
            <w:tcW w:w="993" w:type="dxa"/>
          </w:tcPr>
          <w:p w14:paraId="1C6C5C17" w14:textId="100E36E1" w:rsidR="002E3F51" w:rsidRPr="00FF7C45" w:rsidRDefault="002E3F51" w:rsidP="002E3F51">
            <w:pPr>
              <w:jc w:val="both"/>
              <w:rPr>
                <w:rFonts w:ascii="Verdana" w:hAnsi="Verdana" w:cs="Arial"/>
                <w:szCs w:val="24"/>
              </w:rPr>
            </w:pPr>
            <w:r w:rsidRPr="00FF7C45">
              <w:rPr>
                <w:rFonts w:ascii="Verdana" w:hAnsi="Verdana" w:cs="Arial"/>
                <w:szCs w:val="24"/>
              </w:rPr>
              <w:t>(MW)</w:t>
            </w:r>
          </w:p>
        </w:tc>
        <w:tc>
          <w:tcPr>
            <w:tcW w:w="5908" w:type="dxa"/>
          </w:tcPr>
          <w:p w14:paraId="04159B5A" w14:textId="2222B565" w:rsidR="002E3F51" w:rsidRPr="00FF7C45" w:rsidRDefault="002E3F51" w:rsidP="002E3F51">
            <w:pPr>
              <w:jc w:val="both"/>
              <w:rPr>
                <w:rFonts w:ascii="Verdana" w:hAnsi="Verdana" w:cs="Arial"/>
                <w:szCs w:val="24"/>
              </w:rPr>
            </w:pPr>
            <w:r w:rsidRPr="00FF7C45">
              <w:rPr>
                <w:rFonts w:ascii="Verdana" w:hAnsi="Verdana"/>
              </w:rPr>
              <w:t>Director of Commissioning for Specialised Services</w:t>
            </w:r>
            <w:r>
              <w:rPr>
                <w:rFonts w:ascii="Verdana" w:hAnsi="Verdana"/>
              </w:rPr>
              <w:t xml:space="preserve">, NHS Wales JCC </w:t>
            </w:r>
            <w:r w:rsidRPr="00FF7C45">
              <w:rPr>
                <w:rFonts w:ascii="Verdana" w:hAnsi="Verdana" w:cs="Arial"/>
                <w:szCs w:val="24"/>
              </w:rPr>
              <w:t>(In Person)</w:t>
            </w:r>
          </w:p>
        </w:tc>
      </w:tr>
      <w:tr w:rsidR="002E3F51" w:rsidRPr="005F47F4" w14:paraId="697ECBA6" w14:textId="77777777" w:rsidTr="00F56D7A">
        <w:trPr>
          <w:trHeight w:val="506"/>
          <w:jc w:val="center"/>
        </w:trPr>
        <w:tc>
          <w:tcPr>
            <w:tcW w:w="2835" w:type="dxa"/>
          </w:tcPr>
          <w:p w14:paraId="5A981DAD" w14:textId="1DF7D61C" w:rsidR="002E3F51" w:rsidRPr="00FF7C45" w:rsidRDefault="002E3F51" w:rsidP="002E3F51">
            <w:pPr>
              <w:jc w:val="both"/>
              <w:rPr>
                <w:rFonts w:ascii="Verdana" w:hAnsi="Verdana" w:cs="Arial"/>
                <w:szCs w:val="24"/>
              </w:rPr>
            </w:pPr>
            <w:r>
              <w:rPr>
                <w:rFonts w:ascii="Verdana" w:hAnsi="Verdana" w:cs="Arial"/>
                <w:szCs w:val="24"/>
              </w:rPr>
              <w:t xml:space="preserve">Karen Stapleton                          </w:t>
            </w:r>
          </w:p>
        </w:tc>
        <w:tc>
          <w:tcPr>
            <w:tcW w:w="993" w:type="dxa"/>
          </w:tcPr>
          <w:p w14:paraId="18B768A4" w14:textId="47DDB6AE" w:rsidR="002E3F51" w:rsidRPr="00FF7C45" w:rsidRDefault="002E3F51" w:rsidP="002E3F51">
            <w:pPr>
              <w:jc w:val="both"/>
              <w:rPr>
                <w:rFonts w:ascii="Verdana" w:hAnsi="Verdana" w:cs="Arial"/>
                <w:szCs w:val="24"/>
              </w:rPr>
            </w:pPr>
            <w:r>
              <w:rPr>
                <w:rFonts w:ascii="Verdana" w:hAnsi="Verdana" w:cs="Arial"/>
                <w:szCs w:val="24"/>
              </w:rPr>
              <w:t xml:space="preserve">(KS)  </w:t>
            </w:r>
          </w:p>
        </w:tc>
        <w:tc>
          <w:tcPr>
            <w:tcW w:w="5908" w:type="dxa"/>
          </w:tcPr>
          <w:p w14:paraId="4F36198B" w14:textId="1FB60821" w:rsidR="002E3F51" w:rsidRPr="00FF7C45" w:rsidRDefault="002E3F51" w:rsidP="002E3F51">
            <w:pPr>
              <w:jc w:val="both"/>
              <w:rPr>
                <w:rFonts w:ascii="Verdana" w:hAnsi="Verdana"/>
              </w:rPr>
            </w:pPr>
            <w:r>
              <w:rPr>
                <w:rFonts w:ascii="Verdana" w:hAnsi="Verdana" w:cs="Arial"/>
                <w:szCs w:val="24"/>
              </w:rPr>
              <w:t xml:space="preserve">Deputy Director of Strategy, Swansea Bay University Health Board </w:t>
            </w:r>
            <w:r w:rsidRPr="00FF7C45">
              <w:rPr>
                <w:rFonts w:ascii="Verdana" w:hAnsi="Verdana" w:cs="Arial"/>
                <w:szCs w:val="24"/>
              </w:rPr>
              <w:t>(In Person)</w:t>
            </w:r>
          </w:p>
        </w:tc>
      </w:tr>
      <w:tr w:rsidR="002E3F51" w:rsidRPr="005F47F4" w14:paraId="72854E89" w14:textId="77777777" w:rsidTr="005F47F4">
        <w:trPr>
          <w:jc w:val="center"/>
        </w:trPr>
        <w:tc>
          <w:tcPr>
            <w:tcW w:w="2835" w:type="dxa"/>
          </w:tcPr>
          <w:p w14:paraId="207DB4E0" w14:textId="7C6175F9" w:rsidR="002E3F51" w:rsidRPr="00FF7C45" w:rsidRDefault="002E3F51" w:rsidP="002E3F51">
            <w:pPr>
              <w:jc w:val="both"/>
              <w:rPr>
                <w:rFonts w:ascii="Verdana" w:hAnsi="Verdana" w:cs="Arial"/>
                <w:szCs w:val="24"/>
              </w:rPr>
            </w:pPr>
            <w:r w:rsidRPr="00FF7C45">
              <w:rPr>
                <w:rFonts w:ascii="Verdana" w:hAnsi="Verdana" w:cs="Arial"/>
                <w:szCs w:val="24"/>
              </w:rPr>
              <w:lastRenderedPageBreak/>
              <w:t xml:space="preserve">Rachel Marsh </w:t>
            </w:r>
          </w:p>
        </w:tc>
        <w:tc>
          <w:tcPr>
            <w:tcW w:w="993" w:type="dxa"/>
          </w:tcPr>
          <w:p w14:paraId="1190AB40" w14:textId="41F7B915" w:rsidR="002E3F51" w:rsidRPr="00FF7C45" w:rsidRDefault="002E3F51" w:rsidP="002E3F51">
            <w:pPr>
              <w:jc w:val="both"/>
              <w:rPr>
                <w:rFonts w:ascii="Verdana" w:hAnsi="Verdana" w:cs="Arial"/>
                <w:szCs w:val="24"/>
              </w:rPr>
            </w:pPr>
            <w:r w:rsidRPr="00FF7C45">
              <w:rPr>
                <w:rFonts w:ascii="Verdana" w:hAnsi="Verdana" w:cs="Arial"/>
                <w:szCs w:val="24"/>
              </w:rPr>
              <w:t>(RM)</w:t>
            </w:r>
          </w:p>
        </w:tc>
        <w:tc>
          <w:tcPr>
            <w:tcW w:w="5908" w:type="dxa"/>
          </w:tcPr>
          <w:p w14:paraId="760680BA" w14:textId="57843C8F" w:rsidR="002E3F51" w:rsidRPr="00FF7C45" w:rsidRDefault="002E3F51" w:rsidP="002E3F51">
            <w:pPr>
              <w:jc w:val="both"/>
              <w:rPr>
                <w:rFonts w:ascii="Verdana" w:hAnsi="Verdana" w:cs="Arial"/>
                <w:szCs w:val="24"/>
              </w:rPr>
            </w:pPr>
            <w:r w:rsidRPr="00FF7C45">
              <w:rPr>
                <w:rFonts w:ascii="Verdana" w:hAnsi="Verdana" w:cs="Arial"/>
                <w:szCs w:val="24"/>
              </w:rPr>
              <w:t>Executive Director of Strategy, Planning and Performance, Welsh Ambulance Service University NHS Trust</w:t>
            </w:r>
          </w:p>
        </w:tc>
      </w:tr>
      <w:tr w:rsidR="002E3F51" w:rsidRPr="005F47F4" w14:paraId="5E3EE34A" w14:textId="77777777" w:rsidTr="005F47F4">
        <w:trPr>
          <w:jc w:val="center"/>
        </w:trPr>
        <w:tc>
          <w:tcPr>
            <w:tcW w:w="2835" w:type="dxa"/>
          </w:tcPr>
          <w:p w14:paraId="515DAAA9" w14:textId="1881F7D8" w:rsidR="002E3F51" w:rsidRDefault="002E3F51" w:rsidP="002E3F51">
            <w:pPr>
              <w:jc w:val="both"/>
              <w:rPr>
                <w:rFonts w:ascii="Verdana" w:hAnsi="Verdana" w:cs="Arial"/>
                <w:szCs w:val="24"/>
              </w:rPr>
            </w:pPr>
            <w:r>
              <w:rPr>
                <w:rFonts w:ascii="Verdana" w:hAnsi="Verdana" w:cs="Arial"/>
                <w:szCs w:val="24"/>
              </w:rPr>
              <w:t>Liam Williams</w:t>
            </w:r>
          </w:p>
        </w:tc>
        <w:tc>
          <w:tcPr>
            <w:tcW w:w="993" w:type="dxa"/>
          </w:tcPr>
          <w:p w14:paraId="116900D8" w14:textId="698EE3A7" w:rsidR="002E3F51" w:rsidRDefault="002E3F51" w:rsidP="002E3F51">
            <w:pPr>
              <w:jc w:val="both"/>
              <w:rPr>
                <w:rFonts w:ascii="Verdana" w:hAnsi="Verdana" w:cs="Arial"/>
                <w:szCs w:val="24"/>
              </w:rPr>
            </w:pPr>
            <w:r>
              <w:rPr>
                <w:rFonts w:ascii="Verdana" w:hAnsi="Verdana" w:cs="Arial"/>
                <w:szCs w:val="24"/>
              </w:rPr>
              <w:t>(LW)</w:t>
            </w:r>
          </w:p>
        </w:tc>
        <w:tc>
          <w:tcPr>
            <w:tcW w:w="5908" w:type="dxa"/>
          </w:tcPr>
          <w:p w14:paraId="04522415" w14:textId="451D4BB2" w:rsidR="002E3F51" w:rsidRDefault="002E3F51" w:rsidP="002E3F51">
            <w:pPr>
              <w:jc w:val="both"/>
              <w:rPr>
                <w:rFonts w:ascii="Verdana" w:hAnsi="Verdana" w:cs="Arial"/>
                <w:szCs w:val="24"/>
              </w:rPr>
            </w:pPr>
            <w:r>
              <w:rPr>
                <w:rFonts w:ascii="Verdana" w:hAnsi="Verdana" w:cs="Arial"/>
                <w:szCs w:val="24"/>
              </w:rPr>
              <w:t>Executive Director of Quality and Nursing, Welsh Ambulance Services University NHS Trust</w:t>
            </w:r>
          </w:p>
        </w:tc>
      </w:tr>
      <w:tr w:rsidR="002E3F51" w:rsidRPr="005F47F4" w14:paraId="245D2002" w14:textId="77777777" w:rsidTr="005F47F4">
        <w:trPr>
          <w:jc w:val="center"/>
        </w:trPr>
        <w:tc>
          <w:tcPr>
            <w:tcW w:w="2835" w:type="dxa"/>
          </w:tcPr>
          <w:p w14:paraId="4343CD3D" w14:textId="5DBB2608" w:rsidR="002E3F51" w:rsidRDefault="002E3F51" w:rsidP="002E3F51">
            <w:pPr>
              <w:jc w:val="both"/>
              <w:rPr>
                <w:rFonts w:ascii="Verdana" w:hAnsi="Verdana" w:cs="Arial"/>
                <w:szCs w:val="24"/>
              </w:rPr>
            </w:pPr>
            <w:r>
              <w:rPr>
                <w:rFonts w:ascii="Verdana" w:hAnsi="Verdana" w:cs="Arial"/>
                <w:szCs w:val="24"/>
              </w:rPr>
              <w:t>Matthew Edwards</w:t>
            </w:r>
          </w:p>
        </w:tc>
        <w:tc>
          <w:tcPr>
            <w:tcW w:w="993" w:type="dxa"/>
          </w:tcPr>
          <w:p w14:paraId="1B256518" w14:textId="672568C9" w:rsidR="002E3F51" w:rsidRDefault="002E3F51" w:rsidP="002E3F51">
            <w:pPr>
              <w:jc w:val="both"/>
              <w:rPr>
                <w:rFonts w:ascii="Verdana" w:hAnsi="Verdana" w:cs="Arial"/>
                <w:szCs w:val="24"/>
              </w:rPr>
            </w:pPr>
            <w:r>
              <w:rPr>
                <w:rFonts w:ascii="Verdana" w:hAnsi="Verdana" w:cs="Arial"/>
                <w:szCs w:val="24"/>
              </w:rPr>
              <w:t>(ME)</w:t>
            </w:r>
          </w:p>
        </w:tc>
        <w:tc>
          <w:tcPr>
            <w:tcW w:w="5908" w:type="dxa"/>
          </w:tcPr>
          <w:p w14:paraId="04A40B96" w14:textId="4EA55861" w:rsidR="002E3F51" w:rsidRDefault="002E3F51" w:rsidP="002E3F51">
            <w:pPr>
              <w:jc w:val="both"/>
              <w:rPr>
                <w:rFonts w:ascii="Verdana" w:hAnsi="Verdana" w:cs="Arial"/>
                <w:szCs w:val="24"/>
              </w:rPr>
            </w:pPr>
            <w:r>
              <w:rPr>
                <w:rFonts w:ascii="Verdana" w:hAnsi="Verdana" w:cs="Arial"/>
                <w:szCs w:val="24"/>
              </w:rPr>
              <w:t>Acting Assistant Corporate Secretary, NHS Wales JCC (In Person)</w:t>
            </w:r>
          </w:p>
        </w:tc>
      </w:tr>
      <w:tr w:rsidR="002E3F51" w:rsidRPr="005F47F4" w14:paraId="7032DAEF" w14:textId="77777777" w:rsidTr="005F47F4">
        <w:trPr>
          <w:jc w:val="center"/>
        </w:trPr>
        <w:tc>
          <w:tcPr>
            <w:tcW w:w="2835" w:type="dxa"/>
          </w:tcPr>
          <w:p w14:paraId="102592D9" w14:textId="77777777" w:rsidR="002E3F51" w:rsidRPr="005F47F4" w:rsidRDefault="002E3F51" w:rsidP="002E3F51">
            <w:pPr>
              <w:jc w:val="both"/>
              <w:rPr>
                <w:rFonts w:ascii="Verdana" w:hAnsi="Verdana" w:cs="Arial"/>
                <w:szCs w:val="24"/>
              </w:rPr>
            </w:pPr>
          </w:p>
        </w:tc>
        <w:tc>
          <w:tcPr>
            <w:tcW w:w="993" w:type="dxa"/>
          </w:tcPr>
          <w:p w14:paraId="0C7F4875" w14:textId="77777777" w:rsidR="002E3F51" w:rsidRPr="005F47F4" w:rsidRDefault="002E3F51" w:rsidP="002E3F51">
            <w:pPr>
              <w:jc w:val="both"/>
              <w:rPr>
                <w:rFonts w:ascii="Verdana" w:hAnsi="Verdana" w:cs="Arial"/>
                <w:szCs w:val="24"/>
              </w:rPr>
            </w:pPr>
          </w:p>
        </w:tc>
        <w:tc>
          <w:tcPr>
            <w:tcW w:w="5908" w:type="dxa"/>
          </w:tcPr>
          <w:p w14:paraId="0A0B57C5" w14:textId="77777777" w:rsidR="002E3F51" w:rsidRPr="005F47F4" w:rsidRDefault="002E3F51" w:rsidP="002E3F51">
            <w:pPr>
              <w:jc w:val="both"/>
              <w:rPr>
                <w:rFonts w:ascii="Verdana" w:hAnsi="Verdana" w:cs="Arial"/>
                <w:color w:val="000000"/>
                <w:szCs w:val="24"/>
                <w:bdr w:val="none" w:sz="0" w:space="0" w:color="auto" w:frame="1"/>
                <w:shd w:val="clear" w:color="auto" w:fill="FFFFFF"/>
                <w:lang w:eastAsia="en-GB"/>
                <w14:ligatures w14:val="standardContextual"/>
              </w:rPr>
            </w:pPr>
          </w:p>
        </w:tc>
      </w:tr>
      <w:tr w:rsidR="002E3F51" w:rsidRPr="005F47F4" w14:paraId="40AF4E57" w14:textId="77777777" w:rsidTr="005F47F4">
        <w:trPr>
          <w:jc w:val="center"/>
        </w:trPr>
        <w:tc>
          <w:tcPr>
            <w:tcW w:w="2835" w:type="dxa"/>
          </w:tcPr>
          <w:p w14:paraId="0134C708" w14:textId="77777777" w:rsidR="002E3F51" w:rsidRPr="005F47F4" w:rsidRDefault="002E3F51" w:rsidP="002E3F51">
            <w:pPr>
              <w:jc w:val="both"/>
              <w:rPr>
                <w:rFonts w:ascii="Verdana" w:hAnsi="Verdana" w:cs="Arial"/>
                <w:szCs w:val="24"/>
              </w:rPr>
            </w:pPr>
            <w:r w:rsidRPr="005F47F4">
              <w:rPr>
                <w:rFonts w:ascii="Verdana" w:hAnsi="Verdana" w:cs="Arial"/>
                <w:b/>
                <w:szCs w:val="24"/>
              </w:rPr>
              <w:t>Observing:</w:t>
            </w:r>
          </w:p>
        </w:tc>
        <w:tc>
          <w:tcPr>
            <w:tcW w:w="993" w:type="dxa"/>
          </w:tcPr>
          <w:p w14:paraId="60C441CA" w14:textId="77777777" w:rsidR="002E3F51" w:rsidRPr="005F47F4" w:rsidRDefault="002E3F51" w:rsidP="002E3F51">
            <w:pPr>
              <w:jc w:val="both"/>
              <w:rPr>
                <w:rFonts w:ascii="Verdana" w:hAnsi="Verdana" w:cs="Arial"/>
                <w:szCs w:val="24"/>
              </w:rPr>
            </w:pPr>
          </w:p>
        </w:tc>
        <w:tc>
          <w:tcPr>
            <w:tcW w:w="5908" w:type="dxa"/>
          </w:tcPr>
          <w:p w14:paraId="641CD1F3" w14:textId="77777777" w:rsidR="002E3F51" w:rsidRPr="005F47F4" w:rsidRDefault="002E3F51" w:rsidP="002E3F51">
            <w:pPr>
              <w:jc w:val="both"/>
              <w:rPr>
                <w:rFonts w:ascii="Verdana" w:hAnsi="Verdana" w:cs="Arial"/>
                <w:szCs w:val="24"/>
              </w:rPr>
            </w:pPr>
          </w:p>
        </w:tc>
      </w:tr>
      <w:tr w:rsidR="002E3F51" w:rsidRPr="005F47F4" w14:paraId="1720E326" w14:textId="77777777" w:rsidTr="005F47F4">
        <w:trPr>
          <w:jc w:val="center"/>
        </w:trPr>
        <w:tc>
          <w:tcPr>
            <w:tcW w:w="2835" w:type="dxa"/>
          </w:tcPr>
          <w:p w14:paraId="25A2984B" w14:textId="3C10AB3F" w:rsidR="002E3F51" w:rsidRPr="005F47F4" w:rsidRDefault="002E3F51" w:rsidP="002E3F51">
            <w:pPr>
              <w:jc w:val="both"/>
              <w:rPr>
                <w:rFonts w:ascii="Verdana" w:hAnsi="Verdana" w:cs="Arial"/>
                <w:szCs w:val="24"/>
              </w:rPr>
            </w:pPr>
            <w:r>
              <w:rPr>
                <w:rFonts w:ascii="Verdana" w:hAnsi="Verdana" w:cs="Arial"/>
                <w:szCs w:val="24"/>
              </w:rPr>
              <w:t xml:space="preserve">Aimee Osborne </w:t>
            </w:r>
          </w:p>
        </w:tc>
        <w:tc>
          <w:tcPr>
            <w:tcW w:w="993" w:type="dxa"/>
          </w:tcPr>
          <w:p w14:paraId="69B94F15" w14:textId="5FD2B9A6" w:rsidR="002E3F51" w:rsidRPr="005F47F4" w:rsidRDefault="002E3F51" w:rsidP="002E3F51">
            <w:pPr>
              <w:jc w:val="both"/>
              <w:rPr>
                <w:rFonts w:ascii="Verdana" w:hAnsi="Verdana" w:cs="Arial"/>
                <w:szCs w:val="24"/>
              </w:rPr>
            </w:pPr>
            <w:r>
              <w:rPr>
                <w:rFonts w:ascii="Verdana" w:hAnsi="Verdana" w:cs="Arial"/>
                <w:szCs w:val="24"/>
              </w:rPr>
              <w:t>(AO)</w:t>
            </w:r>
          </w:p>
        </w:tc>
        <w:tc>
          <w:tcPr>
            <w:tcW w:w="5908" w:type="dxa"/>
          </w:tcPr>
          <w:p w14:paraId="051BD0AB" w14:textId="1D3A34F8" w:rsidR="002E3F51" w:rsidRPr="005F47F4" w:rsidRDefault="002E3F51" w:rsidP="002E3F51">
            <w:pPr>
              <w:jc w:val="both"/>
              <w:rPr>
                <w:rFonts w:ascii="Verdana" w:hAnsi="Verdana" w:cs="Arial"/>
                <w:szCs w:val="24"/>
              </w:rPr>
            </w:pPr>
            <w:r>
              <w:rPr>
                <w:rFonts w:ascii="Verdana" w:hAnsi="Verdana" w:cs="Arial"/>
                <w:szCs w:val="24"/>
              </w:rPr>
              <w:t xml:space="preserve">Graduate Trainee </w:t>
            </w:r>
          </w:p>
        </w:tc>
      </w:tr>
      <w:tr w:rsidR="002E3F51" w:rsidRPr="005F47F4" w14:paraId="6E16FA4F" w14:textId="77777777" w:rsidTr="005F47F4">
        <w:trPr>
          <w:trHeight w:val="233"/>
          <w:jc w:val="center"/>
        </w:trPr>
        <w:tc>
          <w:tcPr>
            <w:tcW w:w="2835" w:type="dxa"/>
          </w:tcPr>
          <w:p w14:paraId="1AEE06A9" w14:textId="77777777" w:rsidR="002E3F51" w:rsidRDefault="002E3F51" w:rsidP="002E3F51">
            <w:pPr>
              <w:jc w:val="both"/>
              <w:rPr>
                <w:rFonts w:ascii="Verdana" w:hAnsi="Verdana" w:cs="Arial"/>
                <w:b/>
                <w:szCs w:val="24"/>
              </w:rPr>
            </w:pPr>
          </w:p>
          <w:p w14:paraId="6C68104C" w14:textId="5D0EC6D0" w:rsidR="002E3F51" w:rsidRPr="005F47F4" w:rsidRDefault="002E3F51" w:rsidP="002E3F51">
            <w:pPr>
              <w:jc w:val="both"/>
              <w:rPr>
                <w:rFonts w:ascii="Verdana" w:hAnsi="Verdana" w:cs="Arial"/>
                <w:szCs w:val="24"/>
              </w:rPr>
            </w:pPr>
            <w:r w:rsidRPr="005F47F4">
              <w:rPr>
                <w:rFonts w:ascii="Verdana" w:hAnsi="Verdana" w:cs="Arial"/>
                <w:b/>
                <w:szCs w:val="24"/>
              </w:rPr>
              <w:t>Apologies:</w:t>
            </w:r>
          </w:p>
        </w:tc>
        <w:tc>
          <w:tcPr>
            <w:tcW w:w="993" w:type="dxa"/>
          </w:tcPr>
          <w:p w14:paraId="6F4623ED" w14:textId="2BE5A410" w:rsidR="002E3F51" w:rsidRPr="005F47F4" w:rsidRDefault="002E3F51" w:rsidP="002E3F51">
            <w:pPr>
              <w:jc w:val="both"/>
              <w:rPr>
                <w:rFonts w:ascii="Verdana" w:hAnsi="Verdana" w:cs="Arial"/>
                <w:szCs w:val="24"/>
              </w:rPr>
            </w:pPr>
          </w:p>
        </w:tc>
        <w:tc>
          <w:tcPr>
            <w:tcW w:w="5908" w:type="dxa"/>
          </w:tcPr>
          <w:p w14:paraId="70DD1FB9" w14:textId="1C6D65C3" w:rsidR="002E3F51" w:rsidRPr="005F47F4" w:rsidRDefault="002E3F51" w:rsidP="002E3F51">
            <w:pPr>
              <w:jc w:val="both"/>
              <w:rPr>
                <w:rFonts w:ascii="Verdana" w:hAnsi="Verdana" w:cs="Arial"/>
                <w:szCs w:val="24"/>
              </w:rPr>
            </w:pPr>
          </w:p>
        </w:tc>
      </w:tr>
      <w:tr w:rsidR="002E3F51" w:rsidRPr="005F47F4" w14:paraId="1241E230" w14:textId="77777777" w:rsidTr="005F47F4">
        <w:trPr>
          <w:trHeight w:val="233"/>
          <w:jc w:val="center"/>
        </w:trPr>
        <w:tc>
          <w:tcPr>
            <w:tcW w:w="2835" w:type="dxa"/>
          </w:tcPr>
          <w:p w14:paraId="028D9D84" w14:textId="77777777" w:rsidR="002E3F51" w:rsidRPr="005F47F4" w:rsidRDefault="002E3F51" w:rsidP="002E3F51">
            <w:pPr>
              <w:jc w:val="both"/>
              <w:rPr>
                <w:rFonts w:ascii="Verdana" w:hAnsi="Verdana" w:cs="Arial"/>
                <w:szCs w:val="24"/>
              </w:rPr>
            </w:pPr>
            <w:r w:rsidRPr="005F47F4">
              <w:rPr>
                <w:rFonts w:ascii="Verdana" w:hAnsi="Verdana" w:cs="Arial"/>
                <w:szCs w:val="24"/>
              </w:rPr>
              <w:t>Jason Killens</w:t>
            </w:r>
          </w:p>
        </w:tc>
        <w:tc>
          <w:tcPr>
            <w:tcW w:w="993" w:type="dxa"/>
          </w:tcPr>
          <w:p w14:paraId="0DE08B53" w14:textId="77777777" w:rsidR="002E3F51" w:rsidRPr="005F47F4" w:rsidRDefault="002E3F51" w:rsidP="002E3F51">
            <w:pPr>
              <w:jc w:val="both"/>
              <w:rPr>
                <w:rFonts w:ascii="Verdana" w:hAnsi="Verdana" w:cs="Arial"/>
                <w:szCs w:val="24"/>
              </w:rPr>
            </w:pPr>
            <w:r w:rsidRPr="005F47F4">
              <w:rPr>
                <w:rFonts w:ascii="Verdana" w:hAnsi="Verdana" w:cs="Arial"/>
                <w:szCs w:val="24"/>
              </w:rPr>
              <w:t>(JK)</w:t>
            </w:r>
          </w:p>
        </w:tc>
        <w:tc>
          <w:tcPr>
            <w:tcW w:w="5908" w:type="dxa"/>
          </w:tcPr>
          <w:p w14:paraId="7A4DB5BC" w14:textId="547FAD01" w:rsidR="002E3F51" w:rsidRPr="005F47F4" w:rsidRDefault="002E3F51" w:rsidP="002E3F51">
            <w:pPr>
              <w:jc w:val="both"/>
              <w:rPr>
                <w:rFonts w:ascii="Verdana" w:hAnsi="Verdana" w:cs="Arial"/>
                <w:szCs w:val="24"/>
              </w:rPr>
            </w:pPr>
            <w:r w:rsidRPr="005F47F4">
              <w:rPr>
                <w:rFonts w:ascii="Verdana" w:hAnsi="Verdana" w:cs="Arial"/>
                <w:szCs w:val="24"/>
              </w:rPr>
              <w:t>Chief Executive, Welsh Ambulance Service</w:t>
            </w:r>
            <w:r>
              <w:rPr>
                <w:rFonts w:ascii="Verdana" w:hAnsi="Verdana" w:cs="Arial"/>
                <w:szCs w:val="24"/>
              </w:rPr>
              <w:t>s University NHS</w:t>
            </w:r>
            <w:r w:rsidRPr="005F47F4">
              <w:rPr>
                <w:rFonts w:ascii="Verdana" w:hAnsi="Verdana" w:cs="Arial"/>
                <w:szCs w:val="24"/>
              </w:rPr>
              <w:t xml:space="preserve"> Trust</w:t>
            </w:r>
          </w:p>
        </w:tc>
      </w:tr>
      <w:tr w:rsidR="002E3F51" w:rsidRPr="005F47F4" w14:paraId="3613495C" w14:textId="77777777" w:rsidTr="005F47F4">
        <w:trPr>
          <w:trHeight w:val="233"/>
          <w:jc w:val="center"/>
        </w:trPr>
        <w:tc>
          <w:tcPr>
            <w:tcW w:w="2835" w:type="dxa"/>
          </w:tcPr>
          <w:p w14:paraId="74B45AA0" w14:textId="77777777" w:rsidR="002E3F51" w:rsidRDefault="002E3F51" w:rsidP="002E3F51">
            <w:pPr>
              <w:jc w:val="both"/>
              <w:rPr>
                <w:rFonts w:ascii="Verdana" w:hAnsi="Verdana" w:cs="Arial"/>
                <w:szCs w:val="24"/>
              </w:rPr>
            </w:pPr>
            <w:r>
              <w:rPr>
                <w:rFonts w:ascii="Verdana" w:hAnsi="Verdana" w:cs="Arial"/>
                <w:szCs w:val="24"/>
              </w:rPr>
              <w:t xml:space="preserve">Nick Wood </w:t>
            </w:r>
          </w:p>
          <w:p w14:paraId="000F4890" w14:textId="77777777" w:rsidR="002E3F51" w:rsidRDefault="002E3F51" w:rsidP="002E3F51">
            <w:pPr>
              <w:jc w:val="both"/>
              <w:rPr>
                <w:rFonts w:ascii="Verdana" w:hAnsi="Verdana" w:cs="Arial"/>
                <w:szCs w:val="24"/>
              </w:rPr>
            </w:pPr>
          </w:p>
          <w:p w14:paraId="6A2AF2A0" w14:textId="77777777" w:rsidR="002E3F51" w:rsidRDefault="002E3F51" w:rsidP="002E3F51">
            <w:pPr>
              <w:jc w:val="both"/>
              <w:rPr>
                <w:rFonts w:ascii="Verdana" w:hAnsi="Verdana" w:cs="Arial"/>
                <w:szCs w:val="24"/>
              </w:rPr>
            </w:pPr>
            <w:r w:rsidRPr="005F47F4">
              <w:rPr>
                <w:rFonts w:ascii="Verdana" w:hAnsi="Verdana" w:cs="Arial"/>
                <w:szCs w:val="24"/>
              </w:rPr>
              <w:t>Georgina Galletly</w:t>
            </w:r>
          </w:p>
          <w:p w14:paraId="10F2741E" w14:textId="77777777" w:rsidR="002E3F51" w:rsidRDefault="002E3F51" w:rsidP="002E3F51">
            <w:pPr>
              <w:jc w:val="both"/>
              <w:rPr>
                <w:rFonts w:ascii="Verdana" w:hAnsi="Verdana" w:cs="Arial"/>
                <w:szCs w:val="24"/>
              </w:rPr>
            </w:pPr>
          </w:p>
          <w:p w14:paraId="01EF245A" w14:textId="4B524891" w:rsidR="002E3F51" w:rsidRDefault="002E3F51" w:rsidP="002E3F51">
            <w:pPr>
              <w:jc w:val="both"/>
              <w:rPr>
                <w:rFonts w:ascii="Verdana" w:hAnsi="Verdana" w:cs="Arial"/>
                <w:szCs w:val="24"/>
              </w:rPr>
            </w:pPr>
            <w:r>
              <w:rPr>
                <w:rFonts w:ascii="Verdana" w:hAnsi="Verdana" w:cs="Arial"/>
                <w:szCs w:val="24"/>
              </w:rPr>
              <w:t>Mandy Rayani</w:t>
            </w:r>
          </w:p>
        </w:tc>
        <w:tc>
          <w:tcPr>
            <w:tcW w:w="993" w:type="dxa"/>
          </w:tcPr>
          <w:p w14:paraId="5BC1209B" w14:textId="77777777" w:rsidR="002E3F51" w:rsidRDefault="002E3F51" w:rsidP="002E3F51">
            <w:pPr>
              <w:jc w:val="both"/>
              <w:rPr>
                <w:rFonts w:ascii="Verdana" w:hAnsi="Verdana" w:cs="Arial"/>
                <w:szCs w:val="24"/>
              </w:rPr>
            </w:pPr>
            <w:r>
              <w:rPr>
                <w:rFonts w:ascii="Verdana" w:hAnsi="Verdana" w:cs="Arial"/>
                <w:szCs w:val="24"/>
              </w:rPr>
              <w:t>(NW)</w:t>
            </w:r>
          </w:p>
          <w:p w14:paraId="1E43C7F1" w14:textId="77777777" w:rsidR="002E3F51" w:rsidRDefault="002E3F51" w:rsidP="002E3F51">
            <w:pPr>
              <w:jc w:val="both"/>
              <w:rPr>
                <w:rFonts w:ascii="Verdana" w:hAnsi="Verdana" w:cs="Arial"/>
                <w:szCs w:val="24"/>
              </w:rPr>
            </w:pPr>
          </w:p>
          <w:p w14:paraId="03FAE004" w14:textId="77777777" w:rsidR="002E3F51" w:rsidRDefault="002E3F51" w:rsidP="002E3F51">
            <w:pPr>
              <w:jc w:val="both"/>
              <w:rPr>
                <w:rFonts w:ascii="Verdana" w:hAnsi="Verdana" w:cs="Arial"/>
                <w:szCs w:val="24"/>
              </w:rPr>
            </w:pPr>
            <w:r w:rsidRPr="005F47F4">
              <w:rPr>
                <w:rFonts w:ascii="Verdana" w:hAnsi="Verdana" w:cs="Arial"/>
                <w:szCs w:val="24"/>
              </w:rPr>
              <w:t>(GG)</w:t>
            </w:r>
          </w:p>
          <w:p w14:paraId="5FACB7DF" w14:textId="77777777" w:rsidR="002E3F51" w:rsidRDefault="002E3F51" w:rsidP="002E3F51">
            <w:pPr>
              <w:jc w:val="both"/>
              <w:rPr>
                <w:rFonts w:ascii="Verdana" w:hAnsi="Verdana" w:cs="Arial"/>
                <w:szCs w:val="24"/>
              </w:rPr>
            </w:pPr>
          </w:p>
          <w:p w14:paraId="4E523CAD" w14:textId="5919E508" w:rsidR="002E3F51" w:rsidRDefault="002E3F51" w:rsidP="002E3F51">
            <w:pPr>
              <w:jc w:val="both"/>
              <w:rPr>
                <w:rFonts w:ascii="Verdana" w:hAnsi="Verdana" w:cs="Arial"/>
                <w:szCs w:val="24"/>
              </w:rPr>
            </w:pPr>
            <w:r>
              <w:rPr>
                <w:rFonts w:ascii="Verdana" w:hAnsi="Verdana" w:cs="Arial"/>
                <w:szCs w:val="24"/>
              </w:rPr>
              <w:t>(MR)</w:t>
            </w:r>
          </w:p>
        </w:tc>
        <w:tc>
          <w:tcPr>
            <w:tcW w:w="5908" w:type="dxa"/>
          </w:tcPr>
          <w:p w14:paraId="6A49613A" w14:textId="273F9EB6" w:rsidR="002E3F51" w:rsidRDefault="002E3F51" w:rsidP="002E3F51">
            <w:pPr>
              <w:jc w:val="both"/>
              <w:rPr>
                <w:rFonts w:ascii="Verdana" w:hAnsi="Verdana"/>
              </w:rPr>
            </w:pPr>
            <w:r>
              <w:rPr>
                <w:rFonts w:ascii="Verdana" w:hAnsi="Verdana"/>
              </w:rPr>
              <w:t>D</w:t>
            </w:r>
            <w:r w:rsidRPr="00C12BF9">
              <w:rPr>
                <w:rFonts w:ascii="Verdana" w:hAnsi="Verdana"/>
              </w:rPr>
              <w:t xml:space="preserve">eputy </w:t>
            </w:r>
            <w:r>
              <w:rPr>
                <w:rFonts w:ascii="Verdana" w:hAnsi="Verdana"/>
              </w:rPr>
              <w:t>C</w:t>
            </w:r>
            <w:r w:rsidRPr="00C12BF9">
              <w:rPr>
                <w:rFonts w:ascii="Verdana" w:hAnsi="Verdana"/>
              </w:rPr>
              <w:t xml:space="preserve">hief </w:t>
            </w:r>
            <w:r>
              <w:rPr>
                <w:rFonts w:ascii="Verdana" w:hAnsi="Verdana"/>
              </w:rPr>
              <w:t>E</w:t>
            </w:r>
            <w:r w:rsidRPr="00C12BF9">
              <w:rPr>
                <w:rFonts w:ascii="Verdana" w:hAnsi="Verdana"/>
              </w:rPr>
              <w:t>xecutive NHS Wales</w:t>
            </w:r>
            <w:r>
              <w:rPr>
                <w:rFonts w:ascii="Verdana" w:hAnsi="Verdana"/>
              </w:rPr>
              <w:t>, Welsh Government</w:t>
            </w:r>
          </w:p>
          <w:p w14:paraId="2B72CCA9" w14:textId="4ED912DD" w:rsidR="002E3F51" w:rsidRDefault="002E3F51" w:rsidP="002E3F51">
            <w:pPr>
              <w:jc w:val="both"/>
              <w:rPr>
                <w:rFonts w:ascii="Verdana" w:hAnsi="Verdana" w:cs="Arial"/>
                <w:szCs w:val="24"/>
              </w:rPr>
            </w:pPr>
            <w:r w:rsidRPr="005F47F4">
              <w:rPr>
                <w:rFonts w:ascii="Verdana" w:eastAsia="Times New Roman" w:hAnsi="Verdana" w:cs="Calibri"/>
                <w:bCs/>
                <w:color w:val="000000"/>
              </w:rPr>
              <w:t xml:space="preserve">Director of </w:t>
            </w:r>
            <w:r>
              <w:rPr>
                <w:rFonts w:ascii="Verdana" w:eastAsia="Times New Roman" w:hAnsi="Verdana" w:cs="Calibri"/>
                <w:bCs/>
                <w:color w:val="000000"/>
              </w:rPr>
              <w:t>Corporate, Planning and Strategy</w:t>
            </w:r>
            <w:r w:rsidRPr="005F47F4">
              <w:rPr>
                <w:rFonts w:ascii="Verdana" w:eastAsia="Times New Roman" w:hAnsi="Verdana" w:cs="Calibri"/>
                <w:bCs/>
                <w:color w:val="000000"/>
              </w:rPr>
              <w:t xml:space="preserve">, </w:t>
            </w:r>
            <w:r w:rsidRPr="005F47F4">
              <w:rPr>
                <w:rFonts w:ascii="Verdana" w:hAnsi="Verdana" w:cs="Arial"/>
                <w:szCs w:val="24"/>
              </w:rPr>
              <w:t>NHS Wales JCC</w:t>
            </w:r>
          </w:p>
          <w:p w14:paraId="43EEAA97" w14:textId="6E222A36" w:rsidR="002E3F51" w:rsidRPr="00C12BF9" w:rsidRDefault="002E3F51" w:rsidP="002E3F51">
            <w:pPr>
              <w:jc w:val="both"/>
              <w:rPr>
                <w:rFonts w:ascii="Verdana" w:hAnsi="Verdana"/>
              </w:rPr>
            </w:pPr>
            <w:r w:rsidRPr="005F47F4">
              <w:rPr>
                <w:rFonts w:ascii="Verdana" w:hAnsi="Verdana" w:cs="Arial"/>
                <w:szCs w:val="24"/>
              </w:rPr>
              <w:t>Lay Member, NHS Wales JCC</w:t>
            </w:r>
          </w:p>
        </w:tc>
      </w:tr>
      <w:tr w:rsidR="002E3F51" w:rsidRPr="005F47F4" w14:paraId="58817EDE" w14:textId="77777777" w:rsidTr="005F47F4">
        <w:trPr>
          <w:trHeight w:val="233"/>
          <w:jc w:val="center"/>
        </w:trPr>
        <w:tc>
          <w:tcPr>
            <w:tcW w:w="2835" w:type="dxa"/>
          </w:tcPr>
          <w:p w14:paraId="50F8E791" w14:textId="2E66448D" w:rsidR="002E3F51" w:rsidRDefault="002E3F51" w:rsidP="002E3F51">
            <w:pPr>
              <w:jc w:val="both"/>
              <w:rPr>
                <w:rFonts w:ascii="Verdana" w:hAnsi="Verdana" w:cs="Arial"/>
                <w:szCs w:val="24"/>
              </w:rPr>
            </w:pPr>
            <w:r w:rsidRPr="005F47F4">
              <w:rPr>
                <w:rFonts w:ascii="Verdana" w:hAnsi="Verdana" w:cs="Arial"/>
                <w:szCs w:val="24"/>
              </w:rPr>
              <w:t>Philip Kloer</w:t>
            </w:r>
          </w:p>
        </w:tc>
        <w:tc>
          <w:tcPr>
            <w:tcW w:w="993" w:type="dxa"/>
          </w:tcPr>
          <w:p w14:paraId="77D89325" w14:textId="7F340CEF" w:rsidR="002E3F51" w:rsidRDefault="002E3F51" w:rsidP="002E3F51">
            <w:pPr>
              <w:jc w:val="both"/>
              <w:rPr>
                <w:rFonts w:ascii="Verdana" w:hAnsi="Verdana" w:cs="Arial"/>
                <w:szCs w:val="24"/>
              </w:rPr>
            </w:pPr>
            <w:r w:rsidRPr="005F47F4">
              <w:rPr>
                <w:rFonts w:ascii="Verdana" w:hAnsi="Verdana" w:cs="Arial"/>
                <w:szCs w:val="24"/>
              </w:rPr>
              <w:t>(PK)</w:t>
            </w:r>
          </w:p>
        </w:tc>
        <w:tc>
          <w:tcPr>
            <w:tcW w:w="5908" w:type="dxa"/>
          </w:tcPr>
          <w:p w14:paraId="4A91DABE" w14:textId="1CAECAF2" w:rsidR="002E3F51" w:rsidRDefault="002E3F51" w:rsidP="002E3F51">
            <w:pPr>
              <w:jc w:val="both"/>
              <w:rPr>
                <w:rFonts w:ascii="Verdana" w:hAnsi="Verdana"/>
              </w:rPr>
            </w:pPr>
            <w:r w:rsidRPr="005F47F4">
              <w:rPr>
                <w:rFonts w:ascii="Verdana" w:hAnsi="Verdana" w:cs="Arial"/>
                <w:szCs w:val="24"/>
              </w:rPr>
              <w:t>Chief Executive Officer, Hywel Dda University Health Board</w:t>
            </w:r>
          </w:p>
        </w:tc>
      </w:tr>
      <w:tr w:rsidR="002E3F51" w:rsidRPr="005F47F4" w14:paraId="3371B71B" w14:textId="77777777" w:rsidTr="005F47F4">
        <w:trPr>
          <w:trHeight w:val="233"/>
          <w:jc w:val="center"/>
        </w:trPr>
        <w:tc>
          <w:tcPr>
            <w:tcW w:w="2835" w:type="dxa"/>
          </w:tcPr>
          <w:p w14:paraId="2C8A441A" w14:textId="77777777" w:rsidR="002E3F51" w:rsidRPr="005F47F4" w:rsidRDefault="002E3F51" w:rsidP="002E3F51">
            <w:pPr>
              <w:jc w:val="both"/>
              <w:rPr>
                <w:rFonts w:ascii="Verdana" w:hAnsi="Verdana" w:cs="Arial"/>
                <w:szCs w:val="24"/>
              </w:rPr>
            </w:pPr>
            <w:r w:rsidRPr="005F47F4">
              <w:rPr>
                <w:rFonts w:ascii="Verdana" w:hAnsi="Verdana" w:cs="Arial"/>
                <w:szCs w:val="24"/>
              </w:rPr>
              <w:t xml:space="preserve">Ross Whitehead </w:t>
            </w:r>
          </w:p>
          <w:p w14:paraId="610E701C" w14:textId="77777777" w:rsidR="002E3F51" w:rsidRPr="005F47F4" w:rsidRDefault="002E3F51" w:rsidP="002E3F51">
            <w:pPr>
              <w:jc w:val="both"/>
              <w:rPr>
                <w:rFonts w:ascii="Verdana" w:hAnsi="Verdana" w:cs="Arial"/>
                <w:szCs w:val="24"/>
              </w:rPr>
            </w:pPr>
          </w:p>
        </w:tc>
        <w:tc>
          <w:tcPr>
            <w:tcW w:w="993" w:type="dxa"/>
          </w:tcPr>
          <w:p w14:paraId="01EFD2B8" w14:textId="4F13C354" w:rsidR="002E3F51" w:rsidRPr="005F47F4" w:rsidRDefault="002E3F51" w:rsidP="002E3F51">
            <w:pPr>
              <w:jc w:val="both"/>
              <w:rPr>
                <w:rFonts w:ascii="Verdana" w:hAnsi="Verdana" w:cs="Arial"/>
                <w:szCs w:val="24"/>
              </w:rPr>
            </w:pPr>
            <w:r w:rsidRPr="005F47F4">
              <w:rPr>
                <w:rFonts w:ascii="Verdana" w:hAnsi="Verdana" w:cs="Arial"/>
                <w:szCs w:val="24"/>
              </w:rPr>
              <w:t>(RW)</w:t>
            </w:r>
          </w:p>
        </w:tc>
        <w:tc>
          <w:tcPr>
            <w:tcW w:w="5908" w:type="dxa"/>
          </w:tcPr>
          <w:p w14:paraId="68738993" w14:textId="65DDBC57" w:rsidR="002E3F51" w:rsidRPr="005F47F4" w:rsidRDefault="002E3F51" w:rsidP="002E3F51">
            <w:pPr>
              <w:jc w:val="both"/>
              <w:rPr>
                <w:rFonts w:ascii="Verdana" w:hAnsi="Verdana" w:cs="Arial"/>
                <w:szCs w:val="24"/>
              </w:rPr>
            </w:pPr>
            <w:r w:rsidRPr="005F47F4">
              <w:rPr>
                <w:rFonts w:ascii="Verdana" w:hAnsi="Verdana" w:cs="Arial"/>
                <w:szCs w:val="24"/>
              </w:rPr>
              <w:t xml:space="preserve">Director of Commissioning for Ambulance </w:t>
            </w:r>
            <w:r>
              <w:rPr>
                <w:rFonts w:ascii="Verdana" w:hAnsi="Verdana" w:cs="Arial"/>
                <w:szCs w:val="24"/>
              </w:rPr>
              <w:t xml:space="preserve">Services </w:t>
            </w:r>
            <w:r w:rsidRPr="005F47F4">
              <w:rPr>
                <w:rFonts w:ascii="Verdana" w:hAnsi="Verdana" w:cs="Arial"/>
                <w:szCs w:val="24"/>
              </w:rPr>
              <w:t>and 111, NHS Wales JCC</w:t>
            </w:r>
          </w:p>
        </w:tc>
      </w:tr>
      <w:tr w:rsidR="002E3F51" w:rsidRPr="005F47F4" w14:paraId="2909ED99" w14:textId="77777777" w:rsidTr="00505326">
        <w:trPr>
          <w:trHeight w:val="80"/>
          <w:jc w:val="center"/>
        </w:trPr>
        <w:tc>
          <w:tcPr>
            <w:tcW w:w="2835" w:type="dxa"/>
          </w:tcPr>
          <w:p w14:paraId="27AB0197" w14:textId="156F9821" w:rsidR="002E3F51" w:rsidRPr="005F47F4" w:rsidRDefault="002E3F51" w:rsidP="002E3F51">
            <w:pPr>
              <w:jc w:val="both"/>
              <w:rPr>
                <w:rFonts w:ascii="Verdana" w:hAnsi="Verdana" w:cs="Arial"/>
                <w:szCs w:val="24"/>
              </w:rPr>
            </w:pPr>
            <w:r w:rsidRPr="005F47F4">
              <w:rPr>
                <w:rFonts w:ascii="Verdana" w:hAnsi="Verdana" w:cs="Arial"/>
                <w:szCs w:val="24"/>
              </w:rPr>
              <w:t>Abigail Harris</w:t>
            </w:r>
          </w:p>
        </w:tc>
        <w:tc>
          <w:tcPr>
            <w:tcW w:w="993" w:type="dxa"/>
          </w:tcPr>
          <w:p w14:paraId="6668CCC1" w14:textId="752BDD16" w:rsidR="002E3F51" w:rsidRPr="005F47F4" w:rsidRDefault="002E3F51" w:rsidP="002E3F51">
            <w:pPr>
              <w:jc w:val="both"/>
              <w:rPr>
                <w:rFonts w:ascii="Verdana" w:hAnsi="Verdana" w:cs="Arial"/>
                <w:szCs w:val="24"/>
              </w:rPr>
            </w:pPr>
            <w:r w:rsidRPr="005F47F4">
              <w:rPr>
                <w:rFonts w:ascii="Verdana" w:hAnsi="Verdana" w:cs="Arial"/>
                <w:szCs w:val="24"/>
              </w:rPr>
              <w:t>(AH)</w:t>
            </w:r>
          </w:p>
        </w:tc>
        <w:tc>
          <w:tcPr>
            <w:tcW w:w="5908" w:type="dxa"/>
          </w:tcPr>
          <w:p w14:paraId="5D83EC37" w14:textId="2ECD908D" w:rsidR="002E3F51" w:rsidRPr="005F47F4" w:rsidRDefault="002E3F51" w:rsidP="002E3F51">
            <w:pPr>
              <w:jc w:val="both"/>
              <w:rPr>
                <w:rFonts w:ascii="Verdana" w:hAnsi="Verdana" w:cs="Arial"/>
                <w:szCs w:val="24"/>
              </w:rPr>
            </w:pPr>
            <w:r w:rsidRPr="005F47F4">
              <w:rPr>
                <w:rFonts w:ascii="Verdana" w:hAnsi="Verdana" w:cs="Arial"/>
                <w:szCs w:val="24"/>
              </w:rPr>
              <w:t xml:space="preserve">Chief Executive Officer, Swansea Bay University Health Board, </w:t>
            </w:r>
          </w:p>
        </w:tc>
      </w:tr>
      <w:tr w:rsidR="002E3F51" w:rsidRPr="005F47F4" w14:paraId="1CA8DBCE" w14:textId="77777777" w:rsidTr="005F47F4">
        <w:trPr>
          <w:trHeight w:val="233"/>
          <w:jc w:val="center"/>
        </w:trPr>
        <w:tc>
          <w:tcPr>
            <w:tcW w:w="2835" w:type="dxa"/>
          </w:tcPr>
          <w:p w14:paraId="1D2AC458" w14:textId="40AFE4ED" w:rsidR="002E3F51" w:rsidRPr="005F47F4" w:rsidRDefault="002E3F51" w:rsidP="002E3F51">
            <w:pPr>
              <w:jc w:val="both"/>
              <w:rPr>
                <w:rFonts w:ascii="Verdana" w:hAnsi="Verdana" w:cs="Arial"/>
                <w:szCs w:val="24"/>
              </w:rPr>
            </w:pPr>
            <w:r w:rsidRPr="005F47F4">
              <w:rPr>
                <w:rFonts w:ascii="Verdana" w:hAnsi="Verdana" w:cs="Arial"/>
                <w:szCs w:val="24"/>
              </w:rPr>
              <w:t>Angela Mutlow</w:t>
            </w:r>
          </w:p>
        </w:tc>
        <w:tc>
          <w:tcPr>
            <w:tcW w:w="993" w:type="dxa"/>
          </w:tcPr>
          <w:p w14:paraId="0CBB3292" w14:textId="36EE1E4E" w:rsidR="002E3F51" w:rsidRPr="005F47F4" w:rsidRDefault="002E3F51" w:rsidP="002E3F51">
            <w:pPr>
              <w:jc w:val="both"/>
              <w:rPr>
                <w:rFonts w:ascii="Verdana" w:hAnsi="Verdana" w:cs="Arial"/>
                <w:szCs w:val="24"/>
              </w:rPr>
            </w:pPr>
            <w:r w:rsidRPr="005F47F4">
              <w:rPr>
                <w:rFonts w:ascii="Verdana" w:hAnsi="Verdana" w:cs="Arial"/>
                <w:szCs w:val="24"/>
              </w:rPr>
              <w:t>(AM)</w:t>
            </w:r>
          </w:p>
        </w:tc>
        <w:tc>
          <w:tcPr>
            <w:tcW w:w="5908" w:type="dxa"/>
          </w:tcPr>
          <w:p w14:paraId="048FD346" w14:textId="680D77BE" w:rsidR="002E3F51" w:rsidRPr="005F47F4" w:rsidRDefault="002E3F51" w:rsidP="002E3F51">
            <w:pPr>
              <w:jc w:val="both"/>
              <w:rPr>
                <w:rFonts w:ascii="Verdana" w:hAnsi="Verdana" w:cs="Arial"/>
                <w:szCs w:val="24"/>
              </w:rPr>
            </w:pPr>
            <w:r w:rsidRPr="005F47F4">
              <w:rPr>
                <w:rFonts w:ascii="Verdana" w:hAnsi="Verdana" w:cs="Arial"/>
                <w:color w:val="000000"/>
                <w:szCs w:val="24"/>
                <w:bdr w:val="none" w:sz="0" w:space="0" w:color="auto" w:frame="1"/>
                <w:shd w:val="clear" w:color="auto" w:fill="FFFFFF"/>
                <w:lang w:eastAsia="en-GB"/>
                <w14:ligatures w14:val="standardContextual"/>
              </w:rPr>
              <w:t xml:space="preserve">Director of Operations, </w:t>
            </w:r>
            <w:proofErr w:type="spellStart"/>
            <w:r w:rsidRPr="005F47F4">
              <w:rPr>
                <w:rFonts w:ascii="Verdana" w:hAnsi="Verdana" w:cs="Arial"/>
                <w:color w:val="000000"/>
                <w:szCs w:val="24"/>
                <w:bdr w:val="none" w:sz="0" w:space="0" w:color="auto" w:frame="1"/>
                <w:shd w:val="clear" w:color="auto" w:fill="FFFFFF"/>
                <w:lang w:eastAsia="en-GB"/>
                <w14:ligatures w14:val="standardContextual"/>
              </w:rPr>
              <w:t>Llais</w:t>
            </w:r>
            <w:proofErr w:type="spellEnd"/>
          </w:p>
        </w:tc>
      </w:tr>
      <w:tr w:rsidR="002E3F51" w:rsidRPr="005F47F4" w14:paraId="18981A83" w14:textId="77777777" w:rsidTr="005F47F4">
        <w:trPr>
          <w:jc w:val="center"/>
        </w:trPr>
        <w:tc>
          <w:tcPr>
            <w:tcW w:w="2835" w:type="dxa"/>
          </w:tcPr>
          <w:p w14:paraId="088DA02B" w14:textId="77777777" w:rsidR="002E3F51" w:rsidRDefault="002E3F51" w:rsidP="002E3F51">
            <w:pPr>
              <w:jc w:val="both"/>
              <w:rPr>
                <w:rFonts w:ascii="Verdana" w:hAnsi="Verdana" w:cs="Arial"/>
                <w:b/>
                <w:szCs w:val="24"/>
              </w:rPr>
            </w:pPr>
          </w:p>
          <w:p w14:paraId="24F93F5E" w14:textId="67B792F5" w:rsidR="002E3F51" w:rsidRPr="005F47F4" w:rsidRDefault="002E3F51" w:rsidP="002E3F51">
            <w:pPr>
              <w:jc w:val="both"/>
              <w:rPr>
                <w:rFonts w:ascii="Verdana" w:hAnsi="Verdana" w:cs="Arial"/>
                <w:b/>
                <w:szCs w:val="24"/>
              </w:rPr>
            </w:pPr>
            <w:r w:rsidRPr="005F47F4">
              <w:rPr>
                <w:rFonts w:ascii="Verdana" w:hAnsi="Verdana" w:cs="Arial"/>
                <w:b/>
                <w:szCs w:val="24"/>
              </w:rPr>
              <w:t>Minutes:</w:t>
            </w:r>
          </w:p>
        </w:tc>
        <w:tc>
          <w:tcPr>
            <w:tcW w:w="993" w:type="dxa"/>
          </w:tcPr>
          <w:p w14:paraId="0900BFCF" w14:textId="77777777" w:rsidR="002E3F51" w:rsidRPr="005F47F4" w:rsidRDefault="002E3F51" w:rsidP="002E3F51">
            <w:pPr>
              <w:jc w:val="both"/>
              <w:rPr>
                <w:rFonts w:ascii="Verdana" w:hAnsi="Verdana" w:cs="Arial"/>
                <w:szCs w:val="24"/>
              </w:rPr>
            </w:pPr>
          </w:p>
        </w:tc>
        <w:tc>
          <w:tcPr>
            <w:tcW w:w="5908" w:type="dxa"/>
          </w:tcPr>
          <w:p w14:paraId="7CCB26B0" w14:textId="77777777" w:rsidR="002E3F51" w:rsidRPr="005F47F4" w:rsidRDefault="002E3F51" w:rsidP="002E3F51">
            <w:pPr>
              <w:jc w:val="both"/>
              <w:rPr>
                <w:rFonts w:ascii="Verdana" w:hAnsi="Verdana" w:cs="Arial"/>
                <w:szCs w:val="24"/>
              </w:rPr>
            </w:pPr>
          </w:p>
        </w:tc>
      </w:tr>
      <w:tr w:rsidR="002E3F51" w:rsidRPr="00BD18CA" w14:paraId="60525B9D" w14:textId="77777777" w:rsidTr="005F47F4">
        <w:trPr>
          <w:trHeight w:val="349"/>
          <w:jc w:val="center"/>
        </w:trPr>
        <w:tc>
          <w:tcPr>
            <w:tcW w:w="2835" w:type="dxa"/>
          </w:tcPr>
          <w:p w14:paraId="1E3DCEB6" w14:textId="132DBE0E" w:rsidR="002E3F51" w:rsidRPr="005F47F4" w:rsidRDefault="002E3F51" w:rsidP="002E3F51">
            <w:pPr>
              <w:jc w:val="both"/>
              <w:rPr>
                <w:rFonts w:ascii="Verdana" w:hAnsi="Verdana" w:cs="Arial"/>
                <w:color w:val="FF0000"/>
                <w:szCs w:val="24"/>
              </w:rPr>
            </w:pPr>
            <w:r>
              <w:rPr>
                <w:rFonts w:ascii="Verdana" w:hAnsi="Verdana" w:cs="Arial"/>
                <w:szCs w:val="24"/>
              </w:rPr>
              <w:t>Gareth Mitchell</w:t>
            </w:r>
          </w:p>
        </w:tc>
        <w:tc>
          <w:tcPr>
            <w:tcW w:w="993" w:type="dxa"/>
          </w:tcPr>
          <w:p w14:paraId="442FDBA8" w14:textId="7D96877A" w:rsidR="002E3F51" w:rsidRPr="005F47F4" w:rsidRDefault="002E3F51" w:rsidP="002E3F51">
            <w:pPr>
              <w:jc w:val="both"/>
              <w:rPr>
                <w:rFonts w:ascii="Verdana" w:hAnsi="Verdana" w:cs="Arial"/>
                <w:color w:val="FF0000"/>
                <w:szCs w:val="24"/>
              </w:rPr>
            </w:pPr>
            <w:r w:rsidRPr="005F47F4">
              <w:rPr>
                <w:rFonts w:ascii="Verdana" w:hAnsi="Verdana" w:cs="Arial"/>
                <w:szCs w:val="24"/>
              </w:rPr>
              <w:t>(</w:t>
            </w:r>
            <w:r>
              <w:rPr>
                <w:rFonts w:ascii="Verdana" w:hAnsi="Verdana" w:cs="Arial"/>
                <w:szCs w:val="24"/>
              </w:rPr>
              <w:t>GM</w:t>
            </w:r>
            <w:r w:rsidRPr="005F47F4">
              <w:rPr>
                <w:rFonts w:ascii="Verdana" w:hAnsi="Verdana" w:cs="Arial"/>
                <w:szCs w:val="24"/>
              </w:rPr>
              <w:t>)</w:t>
            </w:r>
          </w:p>
        </w:tc>
        <w:tc>
          <w:tcPr>
            <w:tcW w:w="5908" w:type="dxa"/>
          </w:tcPr>
          <w:p w14:paraId="7B0A9711" w14:textId="4CD2F0C7" w:rsidR="002E3F51" w:rsidRPr="005F47F4" w:rsidRDefault="002E3F51" w:rsidP="002E3F51">
            <w:pPr>
              <w:jc w:val="both"/>
              <w:rPr>
                <w:rFonts w:ascii="Verdana" w:hAnsi="Verdana" w:cs="Arial"/>
                <w:color w:val="FF0000"/>
                <w:szCs w:val="24"/>
              </w:rPr>
            </w:pPr>
            <w:r w:rsidRPr="005F47F4">
              <w:rPr>
                <w:rFonts w:ascii="Verdana" w:hAnsi="Verdana" w:cs="Arial"/>
                <w:szCs w:val="24"/>
              </w:rPr>
              <w:t xml:space="preserve">Corporate Governance </w:t>
            </w:r>
            <w:r>
              <w:rPr>
                <w:rFonts w:ascii="Verdana" w:hAnsi="Verdana" w:cs="Arial"/>
                <w:szCs w:val="24"/>
              </w:rPr>
              <w:t>Manage</w:t>
            </w:r>
            <w:r w:rsidRPr="005F47F4">
              <w:rPr>
                <w:rFonts w:ascii="Verdana" w:hAnsi="Verdana" w:cs="Arial"/>
                <w:szCs w:val="24"/>
              </w:rPr>
              <w:t xml:space="preserve">r, NHS Wales JCC  </w:t>
            </w:r>
          </w:p>
        </w:tc>
      </w:tr>
    </w:tbl>
    <w:p w14:paraId="52917A5D" w14:textId="77777777" w:rsidR="00AB3B9D" w:rsidRDefault="00AB3B9D" w:rsidP="00505326">
      <w:pPr>
        <w:jc w:val="both"/>
        <w:rPr>
          <w:rFonts w:ascii="Verdana" w:hAnsi="Verdana" w:cs="Arial"/>
          <w:b/>
          <w:szCs w:val="24"/>
        </w:rPr>
      </w:pPr>
    </w:p>
    <w:p w14:paraId="321023F1" w14:textId="77777777" w:rsidR="004221F0" w:rsidRPr="00794A75" w:rsidRDefault="004221F0" w:rsidP="00505326">
      <w:pPr>
        <w:jc w:val="both"/>
        <w:rPr>
          <w:rFonts w:ascii="Verdana" w:hAnsi="Verdana" w:cs="Arial"/>
          <w:color w:val="EE0000"/>
          <w:szCs w:val="24"/>
        </w:rPr>
      </w:pPr>
      <w:r w:rsidRPr="004221F0">
        <w:rPr>
          <w:rFonts w:ascii="Verdana" w:hAnsi="Verdana" w:cs="Arial"/>
          <w:szCs w:val="24"/>
        </w:rPr>
        <w:t xml:space="preserve">The meeting opened </w:t>
      </w:r>
      <w:r w:rsidRPr="00E854B1">
        <w:rPr>
          <w:rFonts w:ascii="Verdana" w:hAnsi="Verdana" w:cs="Arial"/>
          <w:szCs w:val="24"/>
        </w:rPr>
        <w:t>at 9:</w:t>
      </w:r>
      <w:r w:rsidR="00DA420F" w:rsidRPr="00E854B1">
        <w:rPr>
          <w:rFonts w:ascii="Verdana" w:hAnsi="Verdana" w:cs="Arial"/>
          <w:szCs w:val="24"/>
        </w:rPr>
        <w:t>30</w:t>
      </w:r>
      <w:r w:rsidRPr="00E854B1">
        <w:rPr>
          <w:rFonts w:ascii="Verdana" w:hAnsi="Verdana" w:cs="Arial"/>
          <w:szCs w:val="24"/>
        </w:rPr>
        <w:t>am</w:t>
      </w:r>
    </w:p>
    <w:p w14:paraId="6EE6D823" w14:textId="28FE9EA4" w:rsidR="00031E37" w:rsidRDefault="00031E37" w:rsidP="006C5E3F">
      <w:pPr>
        <w:jc w:val="both"/>
        <w:rPr>
          <w:rFonts w:ascii="Verdana" w:hAnsi="Verdana" w:cs="Arial"/>
          <w:b/>
          <w:szCs w:val="24"/>
        </w:rPr>
      </w:pPr>
    </w:p>
    <w:tbl>
      <w:tblPr>
        <w:tblStyle w:val="TableGrid"/>
        <w:tblW w:w="9923" w:type="dxa"/>
        <w:tblInd w:w="-5" w:type="dxa"/>
        <w:tblLook w:val="04A0" w:firstRow="1" w:lastRow="0" w:firstColumn="1" w:lastColumn="0" w:noHBand="0" w:noVBand="1"/>
      </w:tblPr>
      <w:tblGrid>
        <w:gridCol w:w="1533"/>
        <w:gridCol w:w="8390"/>
      </w:tblGrid>
      <w:tr w:rsidR="005F47F4" w:rsidRPr="005F47F4" w14:paraId="1E559E49" w14:textId="77777777" w:rsidTr="00B27F07">
        <w:trPr>
          <w:tblHeader/>
        </w:trPr>
        <w:tc>
          <w:tcPr>
            <w:tcW w:w="1533" w:type="dxa"/>
            <w:shd w:val="clear" w:color="auto" w:fill="D9D9D9" w:themeFill="background1" w:themeFillShade="D9"/>
          </w:tcPr>
          <w:p w14:paraId="15C7475E" w14:textId="77777777" w:rsidR="0047342D" w:rsidRPr="005F47F4" w:rsidRDefault="0047342D" w:rsidP="006C5E3F">
            <w:pPr>
              <w:jc w:val="both"/>
              <w:rPr>
                <w:rFonts w:ascii="Verdana" w:hAnsi="Verdana"/>
                <w:b/>
                <w:szCs w:val="24"/>
              </w:rPr>
            </w:pPr>
            <w:r w:rsidRPr="005F47F4">
              <w:rPr>
                <w:rFonts w:ascii="Verdana" w:hAnsi="Verdana"/>
                <w:b/>
                <w:szCs w:val="24"/>
              </w:rPr>
              <w:t>Min Ref</w:t>
            </w:r>
          </w:p>
        </w:tc>
        <w:tc>
          <w:tcPr>
            <w:tcW w:w="8390" w:type="dxa"/>
            <w:shd w:val="clear" w:color="auto" w:fill="D9D9D9" w:themeFill="background1" w:themeFillShade="D9"/>
          </w:tcPr>
          <w:p w14:paraId="19098C3C" w14:textId="77777777" w:rsidR="0047342D" w:rsidRPr="005F47F4" w:rsidRDefault="0047342D" w:rsidP="006C5E3F">
            <w:pPr>
              <w:jc w:val="both"/>
              <w:rPr>
                <w:rFonts w:ascii="Verdana" w:hAnsi="Verdana"/>
                <w:b/>
                <w:szCs w:val="24"/>
              </w:rPr>
            </w:pPr>
            <w:r w:rsidRPr="005F47F4">
              <w:rPr>
                <w:rFonts w:ascii="Verdana" w:hAnsi="Verdana"/>
                <w:b/>
                <w:szCs w:val="24"/>
              </w:rPr>
              <w:t>Agenda Item</w:t>
            </w:r>
          </w:p>
        </w:tc>
      </w:tr>
      <w:tr w:rsidR="00BC0831" w:rsidRPr="005F47F4" w14:paraId="3733526C" w14:textId="77777777" w:rsidTr="00BC0831">
        <w:tc>
          <w:tcPr>
            <w:tcW w:w="1533" w:type="dxa"/>
            <w:shd w:val="clear" w:color="auto" w:fill="DBE5F1" w:themeFill="accent1" w:themeFillTint="33"/>
          </w:tcPr>
          <w:p w14:paraId="46CB9994" w14:textId="77777777" w:rsidR="00BC0831" w:rsidRPr="00117E2A" w:rsidRDefault="00BC0831" w:rsidP="006C5E3F">
            <w:pPr>
              <w:jc w:val="both"/>
              <w:rPr>
                <w:rFonts w:ascii="Verdana" w:hAnsi="Verdana"/>
                <w:szCs w:val="24"/>
              </w:rPr>
            </w:pPr>
          </w:p>
        </w:tc>
        <w:tc>
          <w:tcPr>
            <w:tcW w:w="8390" w:type="dxa"/>
            <w:shd w:val="clear" w:color="auto" w:fill="DBE5F1" w:themeFill="accent1" w:themeFillTint="33"/>
          </w:tcPr>
          <w:p w14:paraId="0BCF9FD4" w14:textId="49CCF7AA" w:rsidR="00BC0831" w:rsidRPr="005F47F4" w:rsidRDefault="00BC0831" w:rsidP="00FE40FC">
            <w:pPr>
              <w:jc w:val="both"/>
              <w:rPr>
                <w:rFonts w:ascii="Verdana" w:hAnsi="Verdana" w:cs="Arial"/>
                <w:b/>
                <w:bCs/>
                <w:szCs w:val="24"/>
              </w:rPr>
            </w:pPr>
            <w:r>
              <w:rPr>
                <w:rFonts w:ascii="Verdana" w:hAnsi="Verdana" w:cs="Arial"/>
                <w:b/>
                <w:bCs/>
                <w:szCs w:val="24"/>
              </w:rPr>
              <w:t>Preliminary Matters</w:t>
            </w:r>
          </w:p>
        </w:tc>
      </w:tr>
      <w:tr w:rsidR="009B7DC5" w:rsidRPr="005F47F4" w14:paraId="32310FA5" w14:textId="77777777" w:rsidTr="00B27F07">
        <w:tc>
          <w:tcPr>
            <w:tcW w:w="1533" w:type="dxa"/>
          </w:tcPr>
          <w:p w14:paraId="55A60ABE" w14:textId="067D4D6A" w:rsidR="00031E37" w:rsidRPr="005F47F4" w:rsidRDefault="00507508" w:rsidP="006C5E3F">
            <w:pPr>
              <w:jc w:val="both"/>
              <w:rPr>
                <w:rFonts w:ascii="Verdana" w:hAnsi="Verdana"/>
                <w:szCs w:val="24"/>
              </w:rPr>
            </w:pPr>
            <w:r w:rsidRPr="00117E2A">
              <w:rPr>
                <w:rFonts w:ascii="Verdana" w:hAnsi="Verdana"/>
                <w:szCs w:val="24"/>
              </w:rPr>
              <w:t>JC</w:t>
            </w:r>
            <w:r w:rsidR="00057F3F" w:rsidRPr="00117E2A">
              <w:rPr>
                <w:rFonts w:ascii="Verdana" w:hAnsi="Verdana"/>
                <w:szCs w:val="24"/>
              </w:rPr>
              <w:t>C</w:t>
            </w:r>
            <w:r w:rsidR="00EC4F57" w:rsidRPr="00117E2A">
              <w:rPr>
                <w:rFonts w:ascii="Verdana" w:hAnsi="Verdana"/>
                <w:szCs w:val="24"/>
              </w:rPr>
              <w:t>25/0</w:t>
            </w:r>
            <w:r w:rsidR="003D7CCF" w:rsidRPr="00117E2A">
              <w:rPr>
                <w:rFonts w:ascii="Verdana" w:hAnsi="Verdana"/>
                <w:szCs w:val="24"/>
              </w:rPr>
              <w:t>27</w:t>
            </w:r>
          </w:p>
        </w:tc>
        <w:tc>
          <w:tcPr>
            <w:tcW w:w="8390" w:type="dxa"/>
          </w:tcPr>
          <w:p w14:paraId="5DF70C04" w14:textId="77777777" w:rsidR="0047342D" w:rsidRPr="005F47F4" w:rsidRDefault="0047342D" w:rsidP="00FE40FC">
            <w:pPr>
              <w:jc w:val="both"/>
              <w:rPr>
                <w:rFonts w:ascii="Verdana" w:hAnsi="Verdana" w:cs="Arial"/>
                <w:b/>
                <w:szCs w:val="24"/>
              </w:rPr>
            </w:pPr>
            <w:r w:rsidRPr="005F47F4">
              <w:rPr>
                <w:rFonts w:ascii="Verdana" w:hAnsi="Verdana" w:cs="Arial"/>
                <w:b/>
                <w:bCs/>
                <w:szCs w:val="24"/>
              </w:rPr>
              <w:t xml:space="preserve">1.1 </w:t>
            </w:r>
            <w:r w:rsidRPr="005F47F4">
              <w:rPr>
                <w:rFonts w:ascii="Verdana" w:hAnsi="Verdana" w:cs="Arial"/>
                <w:b/>
                <w:bCs/>
                <w:szCs w:val="24"/>
              </w:rPr>
              <w:tab/>
              <w:t>Welcome and Introductions</w:t>
            </w:r>
          </w:p>
          <w:p w14:paraId="6994CBFE" w14:textId="32AE28B6" w:rsidR="009243F7" w:rsidRPr="005F47F4" w:rsidRDefault="00F015D1" w:rsidP="00363C1E">
            <w:pPr>
              <w:ind w:left="20"/>
              <w:jc w:val="both"/>
              <w:rPr>
                <w:rFonts w:ascii="Verdana" w:hAnsi="Verdana"/>
                <w:bCs/>
              </w:rPr>
            </w:pPr>
            <w:r w:rsidRPr="005F47F4">
              <w:rPr>
                <w:rFonts w:ascii="Verdana" w:hAnsi="Verdana"/>
                <w:bCs/>
              </w:rPr>
              <w:t>The Chair</w:t>
            </w:r>
            <w:r w:rsidR="001901AC" w:rsidRPr="005F47F4">
              <w:rPr>
                <w:rFonts w:ascii="Verdana" w:hAnsi="Verdana"/>
                <w:bCs/>
              </w:rPr>
              <w:t>, Ian Green</w:t>
            </w:r>
            <w:r w:rsidR="00C220D0" w:rsidRPr="005F47F4">
              <w:rPr>
                <w:rFonts w:ascii="Verdana" w:hAnsi="Verdana"/>
                <w:bCs/>
              </w:rPr>
              <w:t xml:space="preserve"> (IG)</w:t>
            </w:r>
            <w:r w:rsidR="0034592F" w:rsidRPr="005F47F4">
              <w:rPr>
                <w:rFonts w:ascii="Verdana" w:hAnsi="Verdana"/>
                <w:bCs/>
              </w:rPr>
              <w:t xml:space="preserve"> welcomed </w:t>
            </w:r>
            <w:r w:rsidR="00D1540B">
              <w:rPr>
                <w:rFonts w:ascii="Verdana" w:hAnsi="Verdana"/>
                <w:bCs/>
              </w:rPr>
              <w:t>M</w:t>
            </w:r>
            <w:r w:rsidRPr="005F47F4">
              <w:rPr>
                <w:rFonts w:ascii="Verdana" w:hAnsi="Verdana"/>
                <w:bCs/>
              </w:rPr>
              <w:t>embers</w:t>
            </w:r>
            <w:r w:rsidR="0034592F" w:rsidRPr="005F47F4">
              <w:rPr>
                <w:rFonts w:ascii="Verdana" w:hAnsi="Verdana"/>
                <w:bCs/>
              </w:rPr>
              <w:t>, a</w:t>
            </w:r>
            <w:r w:rsidR="009C7CE9" w:rsidRPr="005F47F4">
              <w:rPr>
                <w:rFonts w:ascii="Verdana" w:hAnsi="Verdana"/>
                <w:bCs/>
              </w:rPr>
              <w:t xml:space="preserve">ttendees </w:t>
            </w:r>
            <w:r w:rsidR="0034592F" w:rsidRPr="005F47F4">
              <w:rPr>
                <w:rFonts w:ascii="Verdana" w:hAnsi="Verdana"/>
                <w:bCs/>
              </w:rPr>
              <w:t>and o</w:t>
            </w:r>
            <w:r w:rsidR="001B5A11" w:rsidRPr="005F47F4">
              <w:rPr>
                <w:rFonts w:ascii="Verdana" w:hAnsi="Verdana"/>
                <w:bCs/>
              </w:rPr>
              <w:t xml:space="preserve">bservers </w:t>
            </w:r>
            <w:r w:rsidRPr="005F47F4">
              <w:rPr>
                <w:rFonts w:ascii="Verdana" w:hAnsi="Verdana"/>
                <w:bCs/>
              </w:rPr>
              <w:t>to the</w:t>
            </w:r>
            <w:r w:rsidR="00934438" w:rsidRPr="005F47F4">
              <w:rPr>
                <w:rFonts w:ascii="Verdana" w:hAnsi="Verdana"/>
                <w:bCs/>
              </w:rPr>
              <w:t xml:space="preserve"> </w:t>
            </w:r>
            <w:r w:rsidR="00CE1BBD" w:rsidRPr="005F47F4">
              <w:rPr>
                <w:rFonts w:ascii="Verdana" w:hAnsi="Verdana"/>
                <w:bCs/>
              </w:rPr>
              <w:t xml:space="preserve">Public </w:t>
            </w:r>
            <w:r w:rsidRPr="005F47F4">
              <w:rPr>
                <w:rFonts w:ascii="Verdana" w:hAnsi="Verdana"/>
                <w:bCs/>
              </w:rPr>
              <w:t>meeting</w:t>
            </w:r>
            <w:r w:rsidR="00DA420F" w:rsidRPr="005F47F4">
              <w:rPr>
                <w:rFonts w:ascii="Verdana" w:hAnsi="Verdana"/>
                <w:bCs/>
              </w:rPr>
              <w:t xml:space="preserve"> and introductions were made</w:t>
            </w:r>
            <w:r w:rsidR="00A539CD">
              <w:rPr>
                <w:rFonts w:ascii="Verdana" w:hAnsi="Verdana"/>
                <w:bCs/>
              </w:rPr>
              <w:t>.</w:t>
            </w:r>
          </w:p>
          <w:p w14:paraId="020AEC20" w14:textId="77777777" w:rsidR="007B2A4B" w:rsidRPr="005F47F4" w:rsidRDefault="007B2A4B" w:rsidP="006C5E3F">
            <w:pPr>
              <w:jc w:val="both"/>
              <w:rPr>
                <w:rFonts w:ascii="Verdana" w:hAnsi="Verdana"/>
                <w:bCs/>
              </w:rPr>
            </w:pPr>
          </w:p>
          <w:p w14:paraId="2076FD7A" w14:textId="1F4BC5BA" w:rsidR="008D59CA" w:rsidRDefault="0047342D" w:rsidP="001564CA">
            <w:pPr>
              <w:ind w:left="20"/>
              <w:jc w:val="both"/>
              <w:rPr>
                <w:rFonts w:ascii="Verdana" w:hAnsi="Verdana"/>
                <w:bCs/>
              </w:rPr>
            </w:pPr>
            <w:r w:rsidRPr="005F47F4">
              <w:rPr>
                <w:rFonts w:ascii="Verdana" w:hAnsi="Verdana"/>
                <w:bCs/>
              </w:rPr>
              <w:t xml:space="preserve">There were no objections to the meeting </w:t>
            </w:r>
            <w:r w:rsidR="00F015D1" w:rsidRPr="005F47F4">
              <w:rPr>
                <w:rFonts w:ascii="Verdana" w:hAnsi="Verdana"/>
                <w:bCs/>
              </w:rPr>
              <w:t>being</w:t>
            </w:r>
            <w:r w:rsidR="00F75183" w:rsidRPr="005F47F4">
              <w:rPr>
                <w:rFonts w:ascii="Verdana" w:hAnsi="Verdana"/>
                <w:bCs/>
              </w:rPr>
              <w:t xml:space="preserve"> </w:t>
            </w:r>
            <w:r w:rsidR="00D5014A" w:rsidRPr="005F47F4">
              <w:rPr>
                <w:rFonts w:ascii="Verdana" w:hAnsi="Verdana"/>
                <w:bCs/>
              </w:rPr>
              <w:t>recorded</w:t>
            </w:r>
            <w:r w:rsidR="00E401C8">
              <w:rPr>
                <w:rFonts w:ascii="Verdana" w:hAnsi="Verdana"/>
                <w:bCs/>
              </w:rPr>
              <w:t xml:space="preserve"> which </w:t>
            </w:r>
            <w:r w:rsidR="00BE76C7" w:rsidRPr="005F47F4">
              <w:rPr>
                <w:rFonts w:ascii="Verdana" w:hAnsi="Verdana"/>
                <w:bCs/>
              </w:rPr>
              <w:t>would be available on the</w:t>
            </w:r>
            <w:r w:rsidR="00886FA3">
              <w:rPr>
                <w:rFonts w:ascii="Verdana" w:hAnsi="Verdana"/>
                <w:bCs/>
              </w:rPr>
              <w:t xml:space="preserve"> NHS Wales Joint Commissioning Committee</w:t>
            </w:r>
            <w:r w:rsidR="00BE76C7" w:rsidRPr="005F47F4">
              <w:rPr>
                <w:rFonts w:ascii="Verdana" w:hAnsi="Verdana"/>
                <w:bCs/>
              </w:rPr>
              <w:t xml:space="preserve"> </w:t>
            </w:r>
            <w:r w:rsidR="00886FA3">
              <w:rPr>
                <w:rFonts w:ascii="Verdana" w:hAnsi="Verdana"/>
                <w:bCs/>
              </w:rPr>
              <w:t>(</w:t>
            </w:r>
            <w:r w:rsidR="00A539CD">
              <w:rPr>
                <w:rFonts w:ascii="Verdana" w:hAnsi="Verdana"/>
                <w:bCs/>
              </w:rPr>
              <w:t>NW</w:t>
            </w:r>
            <w:r w:rsidR="00BE76C7" w:rsidRPr="005F47F4">
              <w:rPr>
                <w:rFonts w:ascii="Verdana" w:hAnsi="Verdana"/>
                <w:bCs/>
              </w:rPr>
              <w:t>JCC</w:t>
            </w:r>
            <w:r w:rsidR="00886FA3">
              <w:rPr>
                <w:rFonts w:ascii="Verdana" w:hAnsi="Verdana"/>
                <w:bCs/>
              </w:rPr>
              <w:t>)</w:t>
            </w:r>
            <w:r w:rsidR="00BE76C7" w:rsidRPr="005F47F4">
              <w:rPr>
                <w:rFonts w:ascii="Verdana" w:hAnsi="Verdana"/>
                <w:bCs/>
              </w:rPr>
              <w:t xml:space="preserve"> website</w:t>
            </w:r>
            <w:r w:rsidR="007043B0" w:rsidRPr="005F47F4">
              <w:rPr>
                <w:rFonts w:ascii="Verdana" w:hAnsi="Verdana"/>
                <w:bCs/>
              </w:rPr>
              <w:t xml:space="preserve"> following the meeting</w:t>
            </w:r>
            <w:r w:rsidR="009C7CE9" w:rsidRPr="005F47F4">
              <w:rPr>
                <w:rFonts w:ascii="Verdana" w:hAnsi="Verdana"/>
                <w:bCs/>
              </w:rPr>
              <w:t xml:space="preserve">. </w:t>
            </w:r>
            <w:r w:rsidRPr="005F47F4">
              <w:rPr>
                <w:rFonts w:ascii="Verdana" w:hAnsi="Verdana"/>
                <w:bCs/>
              </w:rPr>
              <w:t>It was noted that a quorum had been achieved.</w:t>
            </w:r>
          </w:p>
          <w:p w14:paraId="62C171A1" w14:textId="0411ED81" w:rsidR="004168FB" w:rsidRPr="005F47F4" w:rsidRDefault="004168FB" w:rsidP="001564CA">
            <w:pPr>
              <w:ind w:left="20"/>
              <w:jc w:val="both"/>
              <w:rPr>
                <w:rFonts w:ascii="Verdana" w:hAnsi="Verdana"/>
                <w:bCs/>
              </w:rPr>
            </w:pPr>
          </w:p>
        </w:tc>
      </w:tr>
      <w:tr w:rsidR="009B7DC5" w:rsidRPr="005F47F4" w14:paraId="09907064" w14:textId="77777777" w:rsidTr="00B27F07">
        <w:tc>
          <w:tcPr>
            <w:tcW w:w="1533" w:type="dxa"/>
          </w:tcPr>
          <w:p w14:paraId="1F3204D6" w14:textId="6177379E" w:rsidR="0047342D" w:rsidRPr="005F47F4" w:rsidRDefault="00507508" w:rsidP="006C5E3F">
            <w:pPr>
              <w:jc w:val="both"/>
              <w:rPr>
                <w:rFonts w:ascii="Verdana" w:hAnsi="Verdana"/>
                <w:szCs w:val="24"/>
              </w:rPr>
            </w:pPr>
            <w:r w:rsidRPr="005F47F4">
              <w:rPr>
                <w:rFonts w:ascii="Verdana" w:hAnsi="Verdana"/>
                <w:szCs w:val="24"/>
              </w:rPr>
              <w:t>JC</w:t>
            </w:r>
            <w:r w:rsidR="00057F3F" w:rsidRPr="005F47F4">
              <w:rPr>
                <w:rFonts w:ascii="Verdana" w:hAnsi="Verdana"/>
                <w:szCs w:val="24"/>
              </w:rPr>
              <w:t>C</w:t>
            </w:r>
            <w:r w:rsidR="001D4910" w:rsidRPr="005F47F4">
              <w:rPr>
                <w:rFonts w:ascii="Verdana" w:hAnsi="Verdana"/>
                <w:szCs w:val="24"/>
              </w:rPr>
              <w:t>2</w:t>
            </w:r>
            <w:r w:rsidR="00EC4F57" w:rsidRPr="005F47F4">
              <w:rPr>
                <w:rFonts w:ascii="Verdana" w:hAnsi="Verdana"/>
                <w:szCs w:val="24"/>
              </w:rPr>
              <w:t>5/0</w:t>
            </w:r>
            <w:r w:rsidR="001A11B7">
              <w:rPr>
                <w:rFonts w:ascii="Verdana" w:hAnsi="Verdana"/>
                <w:szCs w:val="24"/>
              </w:rPr>
              <w:t>28</w:t>
            </w:r>
          </w:p>
        </w:tc>
        <w:tc>
          <w:tcPr>
            <w:tcW w:w="8390" w:type="dxa"/>
          </w:tcPr>
          <w:p w14:paraId="5CF03BB0" w14:textId="236E57F8" w:rsidR="0047342D" w:rsidRDefault="0047342D" w:rsidP="00FE40FC">
            <w:pPr>
              <w:jc w:val="both"/>
              <w:rPr>
                <w:rFonts w:ascii="Verdana" w:hAnsi="Verdana" w:cs="Arial"/>
                <w:b/>
                <w:bCs/>
                <w:szCs w:val="24"/>
              </w:rPr>
            </w:pPr>
            <w:r w:rsidRPr="005F47F4">
              <w:rPr>
                <w:rFonts w:ascii="Verdana" w:hAnsi="Verdana" w:cs="Arial"/>
                <w:b/>
                <w:bCs/>
                <w:szCs w:val="24"/>
              </w:rPr>
              <w:t>1.2</w:t>
            </w:r>
            <w:r w:rsidRPr="005F47F4">
              <w:rPr>
                <w:rFonts w:ascii="Verdana" w:hAnsi="Verdana" w:cs="Arial"/>
                <w:b/>
                <w:bCs/>
                <w:szCs w:val="24"/>
              </w:rPr>
              <w:tab/>
              <w:t>Apologies for Absence</w:t>
            </w:r>
          </w:p>
          <w:p w14:paraId="072EC6C0" w14:textId="2F6A3A08" w:rsidR="009C7CE9" w:rsidRPr="005F47F4" w:rsidRDefault="009C7CE9" w:rsidP="004168FB">
            <w:pPr>
              <w:jc w:val="both"/>
              <w:rPr>
                <w:rFonts w:ascii="Verdana" w:hAnsi="Verdana"/>
                <w:bCs/>
              </w:rPr>
            </w:pPr>
            <w:r w:rsidRPr="005F47F4">
              <w:rPr>
                <w:rFonts w:ascii="Verdana" w:hAnsi="Verdana"/>
                <w:bCs/>
              </w:rPr>
              <w:t>Apologies for absence were noted</w:t>
            </w:r>
            <w:r w:rsidR="00E401C8">
              <w:rPr>
                <w:rFonts w:ascii="Verdana" w:hAnsi="Verdana"/>
                <w:bCs/>
              </w:rPr>
              <w:t xml:space="preserve"> as above</w:t>
            </w:r>
            <w:r w:rsidR="00A220DE" w:rsidRPr="005F47F4">
              <w:rPr>
                <w:rFonts w:ascii="Verdana" w:hAnsi="Verdana"/>
                <w:bCs/>
              </w:rPr>
              <w:t>.</w:t>
            </w:r>
            <w:r w:rsidR="00725C61" w:rsidRPr="005F47F4">
              <w:rPr>
                <w:rFonts w:ascii="Verdana" w:hAnsi="Verdana"/>
                <w:bCs/>
              </w:rPr>
              <w:t xml:space="preserve"> </w:t>
            </w:r>
          </w:p>
          <w:p w14:paraId="288B783C" w14:textId="77777777" w:rsidR="001564CA" w:rsidRPr="005F47F4" w:rsidRDefault="001564CA" w:rsidP="001564CA">
            <w:pPr>
              <w:ind w:left="20"/>
              <w:jc w:val="both"/>
              <w:rPr>
                <w:rFonts w:ascii="Verdana" w:hAnsi="Verdana"/>
                <w:bCs/>
              </w:rPr>
            </w:pPr>
          </w:p>
        </w:tc>
      </w:tr>
      <w:tr w:rsidR="009B7DC5" w:rsidRPr="005F47F4" w14:paraId="61D79FF8" w14:textId="77777777" w:rsidTr="00B27F07">
        <w:tc>
          <w:tcPr>
            <w:tcW w:w="1533" w:type="dxa"/>
          </w:tcPr>
          <w:p w14:paraId="05345099" w14:textId="62512ACF" w:rsidR="0047342D" w:rsidRPr="005F47F4" w:rsidRDefault="00507508" w:rsidP="006C5E3F">
            <w:pPr>
              <w:jc w:val="both"/>
              <w:rPr>
                <w:rFonts w:ascii="Verdana" w:hAnsi="Verdana"/>
                <w:szCs w:val="24"/>
              </w:rPr>
            </w:pPr>
            <w:r w:rsidRPr="005F47F4">
              <w:rPr>
                <w:rFonts w:ascii="Verdana" w:hAnsi="Verdana"/>
                <w:szCs w:val="24"/>
              </w:rPr>
              <w:lastRenderedPageBreak/>
              <w:t>JC</w:t>
            </w:r>
            <w:r w:rsidR="00057F3F" w:rsidRPr="005F47F4">
              <w:rPr>
                <w:rFonts w:ascii="Verdana" w:hAnsi="Verdana"/>
                <w:szCs w:val="24"/>
              </w:rPr>
              <w:t>C</w:t>
            </w:r>
            <w:r w:rsidR="001D4910" w:rsidRPr="005F47F4">
              <w:rPr>
                <w:rFonts w:ascii="Verdana" w:hAnsi="Verdana"/>
                <w:szCs w:val="24"/>
              </w:rPr>
              <w:t>2</w:t>
            </w:r>
            <w:r w:rsidR="00EC4F57" w:rsidRPr="005F47F4">
              <w:rPr>
                <w:rFonts w:ascii="Verdana" w:hAnsi="Verdana"/>
                <w:szCs w:val="24"/>
              </w:rPr>
              <w:t>5/0</w:t>
            </w:r>
            <w:r w:rsidR="001A11B7">
              <w:rPr>
                <w:rFonts w:ascii="Verdana" w:hAnsi="Verdana"/>
                <w:szCs w:val="24"/>
              </w:rPr>
              <w:t>29</w:t>
            </w:r>
          </w:p>
        </w:tc>
        <w:tc>
          <w:tcPr>
            <w:tcW w:w="8390" w:type="dxa"/>
          </w:tcPr>
          <w:p w14:paraId="4304ADC3" w14:textId="507E7701" w:rsidR="00806766" w:rsidRPr="005F47F4" w:rsidRDefault="00C868E0" w:rsidP="00FE40FC">
            <w:pPr>
              <w:jc w:val="both"/>
              <w:rPr>
                <w:rFonts w:ascii="Verdana" w:hAnsi="Verdana" w:cs="Arial"/>
                <w:b/>
                <w:bCs/>
                <w:szCs w:val="24"/>
              </w:rPr>
            </w:pPr>
            <w:r w:rsidRPr="005F47F4">
              <w:rPr>
                <w:rFonts w:ascii="Verdana" w:hAnsi="Verdana" w:cs="Arial"/>
                <w:b/>
                <w:bCs/>
                <w:szCs w:val="24"/>
              </w:rPr>
              <w:t xml:space="preserve">1.3   </w:t>
            </w:r>
            <w:r w:rsidR="0047342D" w:rsidRPr="005F47F4">
              <w:rPr>
                <w:rFonts w:ascii="Verdana" w:hAnsi="Verdana" w:cs="Arial"/>
                <w:b/>
                <w:bCs/>
                <w:szCs w:val="24"/>
              </w:rPr>
              <w:t>Declarations of Interest</w:t>
            </w:r>
          </w:p>
          <w:p w14:paraId="4BFD44F9" w14:textId="16AD6878" w:rsidR="00FF5E14" w:rsidRDefault="00FD7B32" w:rsidP="006C5E3F">
            <w:pPr>
              <w:jc w:val="both"/>
              <w:rPr>
                <w:rFonts w:ascii="Verdana" w:hAnsi="Verdana"/>
                <w:color w:val="000000" w:themeColor="text1"/>
                <w:szCs w:val="24"/>
              </w:rPr>
            </w:pPr>
            <w:r w:rsidRPr="005F47F4">
              <w:rPr>
                <w:rFonts w:ascii="Verdana" w:hAnsi="Verdana"/>
                <w:color w:val="000000" w:themeColor="text1"/>
                <w:szCs w:val="24"/>
              </w:rPr>
              <w:t>There were n</w:t>
            </w:r>
            <w:r w:rsidR="00806766" w:rsidRPr="005F47F4">
              <w:rPr>
                <w:rFonts w:ascii="Verdana" w:hAnsi="Verdana"/>
                <w:color w:val="000000" w:themeColor="text1"/>
                <w:szCs w:val="24"/>
              </w:rPr>
              <w:t xml:space="preserve">o </w:t>
            </w:r>
            <w:r w:rsidR="00973936" w:rsidRPr="005F47F4">
              <w:rPr>
                <w:rFonts w:ascii="Verdana" w:hAnsi="Verdana"/>
                <w:color w:val="000000" w:themeColor="text1"/>
                <w:szCs w:val="24"/>
              </w:rPr>
              <w:t>additional</w:t>
            </w:r>
            <w:r w:rsidR="00806766" w:rsidRPr="005F47F4">
              <w:rPr>
                <w:rFonts w:ascii="Verdana" w:hAnsi="Verdana"/>
                <w:color w:val="000000" w:themeColor="text1"/>
                <w:szCs w:val="24"/>
              </w:rPr>
              <w:t xml:space="preserve"> declarations of interest relating to the items for discussion on the agenda.</w:t>
            </w:r>
            <w:r w:rsidR="00BB1241" w:rsidRPr="005F47F4">
              <w:rPr>
                <w:rFonts w:ascii="Verdana" w:hAnsi="Verdana"/>
                <w:color w:val="000000" w:themeColor="text1"/>
                <w:szCs w:val="24"/>
              </w:rPr>
              <w:t xml:space="preserve"> </w:t>
            </w:r>
          </w:p>
          <w:p w14:paraId="5C527176" w14:textId="576D38C6" w:rsidR="007B2A4B" w:rsidRPr="005F47F4" w:rsidRDefault="007B2A4B" w:rsidP="003D7CCF">
            <w:pPr>
              <w:jc w:val="both"/>
              <w:rPr>
                <w:rFonts w:ascii="Verdana" w:hAnsi="Verdana"/>
                <w:color w:val="000000" w:themeColor="text1"/>
                <w:szCs w:val="24"/>
              </w:rPr>
            </w:pPr>
          </w:p>
        </w:tc>
      </w:tr>
      <w:tr w:rsidR="009B7DC5" w:rsidRPr="005F47F4" w14:paraId="185F0288" w14:textId="77777777" w:rsidTr="00B27F07">
        <w:tc>
          <w:tcPr>
            <w:tcW w:w="1533" w:type="dxa"/>
          </w:tcPr>
          <w:p w14:paraId="248F42E8" w14:textId="6B405498" w:rsidR="00137EA4" w:rsidRPr="005F47F4" w:rsidRDefault="00137EA4" w:rsidP="00137EA4">
            <w:pPr>
              <w:jc w:val="both"/>
              <w:rPr>
                <w:rFonts w:ascii="Verdana" w:hAnsi="Verdana"/>
                <w:szCs w:val="24"/>
              </w:rPr>
            </w:pPr>
            <w:r w:rsidRPr="005F47F4">
              <w:rPr>
                <w:rFonts w:ascii="Verdana" w:hAnsi="Verdana"/>
                <w:szCs w:val="24"/>
              </w:rPr>
              <w:t>JCC2</w:t>
            </w:r>
            <w:r w:rsidR="00EC4F57" w:rsidRPr="005F47F4">
              <w:rPr>
                <w:rFonts w:ascii="Verdana" w:hAnsi="Verdana"/>
                <w:szCs w:val="24"/>
              </w:rPr>
              <w:t>5/0</w:t>
            </w:r>
            <w:r w:rsidR="001A11B7">
              <w:rPr>
                <w:rFonts w:ascii="Verdana" w:hAnsi="Verdana"/>
                <w:szCs w:val="24"/>
              </w:rPr>
              <w:t>30</w:t>
            </w:r>
          </w:p>
        </w:tc>
        <w:tc>
          <w:tcPr>
            <w:tcW w:w="8390" w:type="dxa"/>
          </w:tcPr>
          <w:p w14:paraId="27067EF2" w14:textId="2CD0905C" w:rsidR="00137EA4" w:rsidRPr="005F47F4" w:rsidRDefault="00137EA4" w:rsidP="00016D58">
            <w:pPr>
              <w:pStyle w:val="ListParagraph"/>
              <w:numPr>
                <w:ilvl w:val="1"/>
                <w:numId w:val="12"/>
              </w:numPr>
              <w:jc w:val="both"/>
              <w:rPr>
                <w:rFonts w:ascii="Verdana" w:eastAsia="Calibri" w:hAnsi="Verdana"/>
                <w:b/>
              </w:rPr>
            </w:pPr>
            <w:r w:rsidRPr="005F47F4">
              <w:rPr>
                <w:rFonts w:ascii="Verdana" w:eastAsia="Calibri" w:hAnsi="Verdana"/>
                <w:b/>
              </w:rPr>
              <w:t xml:space="preserve">Minutes of Meeting held on </w:t>
            </w:r>
            <w:r w:rsidR="001A11B7">
              <w:rPr>
                <w:rFonts w:ascii="Verdana" w:eastAsia="Calibri" w:hAnsi="Verdana"/>
                <w:b/>
              </w:rPr>
              <w:t>20</w:t>
            </w:r>
            <w:r w:rsidR="00714F18" w:rsidRPr="005F47F4">
              <w:rPr>
                <w:rFonts w:ascii="Verdana" w:eastAsia="Calibri" w:hAnsi="Verdana"/>
                <w:b/>
              </w:rPr>
              <w:t xml:space="preserve"> Ma</w:t>
            </w:r>
            <w:r w:rsidR="001A11B7">
              <w:rPr>
                <w:rFonts w:ascii="Verdana" w:eastAsia="Calibri" w:hAnsi="Verdana"/>
                <w:b/>
              </w:rPr>
              <w:t>y</w:t>
            </w:r>
            <w:r w:rsidR="00EA7000" w:rsidRPr="005F47F4">
              <w:rPr>
                <w:rFonts w:ascii="Verdana" w:eastAsia="Calibri" w:hAnsi="Verdana"/>
                <w:b/>
              </w:rPr>
              <w:t xml:space="preserve"> 2025</w:t>
            </w:r>
            <w:r w:rsidRPr="005F47F4">
              <w:rPr>
                <w:rFonts w:ascii="Verdana" w:eastAsia="Calibri" w:hAnsi="Verdana"/>
                <w:b/>
              </w:rPr>
              <w:t xml:space="preserve"> and Matters Arising</w:t>
            </w:r>
          </w:p>
          <w:p w14:paraId="1407BD25" w14:textId="1D361DB3" w:rsidR="00137EA4" w:rsidRPr="005F47F4" w:rsidRDefault="00137EA4" w:rsidP="00E3450E">
            <w:pPr>
              <w:autoSpaceDE w:val="0"/>
              <w:autoSpaceDN w:val="0"/>
              <w:adjustRightInd w:val="0"/>
              <w:jc w:val="both"/>
              <w:rPr>
                <w:rFonts w:ascii="Verdana" w:hAnsi="Verdana" w:cs="Arial"/>
                <w:szCs w:val="24"/>
              </w:rPr>
            </w:pPr>
            <w:r w:rsidRPr="005F47F4">
              <w:rPr>
                <w:rFonts w:ascii="Verdana" w:hAnsi="Verdana" w:cs="Verdana"/>
                <w:szCs w:val="24"/>
              </w:rPr>
              <w:t>The minutes of the J</w:t>
            </w:r>
            <w:r w:rsidR="007444DF">
              <w:rPr>
                <w:rFonts w:ascii="Verdana" w:hAnsi="Verdana" w:cs="Verdana"/>
                <w:szCs w:val="24"/>
              </w:rPr>
              <w:t xml:space="preserve">C </w:t>
            </w:r>
            <w:r w:rsidRPr="005F47F4">
              <w:rPr>
                <w:rFonts w:ascii="Verdana" w:hAnsi="Verdana" w:cs="Verdana"/>
                <w:szCs w:val="24"/>
              </w:rPr>
              <w:t xml:space="preserve">meeting held on </w:t>
            </w:r>
            <w:r w:rsidR="001A11B7">
              <w:rPr>
                <w:rFonts w:ascii="Verdana" w:eastAsia="Calibri" w:hAnsi="Verdana"/>
                <w:szCs w:val="24"/>
              </w:rPr>
              <w:t>20</w:t>
            </w:r>
            <w:r w:rsidR="00714F18" w:rsidRPr="005F47F4">
              <w:rPr>
                <w:rFonts w:ascii="Verdana" w:eastAsia="Calibri" w:hAnsi="Verdana"/>
                <w:szCs w:val="24"/>
              </w:rPr>
              <w:t xml:space="preserve"> Ma</w:t>
            </w:r>
            <w:r w:rsidR="001A11B7">
              <w:rPr>
                <w:rFonts w:ascii="Verdana" w:eastAsia="Calibri" w:hAnsi="Verdana"/>
                <w:szCs w:val="24"/>
              </w:rPr>
              <w:t>y</w:t>
            </w:r>
            <w:r w:rsidR="00EA7000" w:rsidRPr="005F47F4">
              <w:rPr>
                <w:rFonts w:ascii="Verdana" w:eastAsia="Calibri" w:hAnsi="Verdana"/>
                <w:szCs w:val="24"/>
              </w:rPr>
              <w:t xml:space="preserve"> 2025 </w:t>
            </w:r>
            <w:r w:rsidRPr="005F47F4">
              <w:rPr>
                <w:rFonts w:ascii="Verdana" w:hAnsi="Verdana"/>
              </w:rPr>
              <w:t xml:space="preserve">were </w:t>
            </w:r>
            <w:r w:rsidR="00070DC1">
              <w:rPr>
                <w:rFonts w:ascii="Verdana" w:hAnsi="Verdana"/>
              </w:rPr>
              <w:t xml:space="preserve">received and </w:t>
            </w:r>
            <w:r w:rsidRPr="005F47F4">
              <w:rPr>
                <w:rFonts w:ascii="Verdana" w:hAnsi="Verdana"/>
                <w:b/>
              </w:rPr>
              <w:t>approved</w:t>
            </w:r>
            <w:r w:rsidRPr="005F47F4">
              <w:rPr>
                <w:rFonts w:ascii="Verdana" w:hAnsi="Verdana"/>
              </w:rPr>
              <w:t xml:space="preserve"> as a true and accurate record of the meeting.</w:t>
            </w:r>
            <w:r w:rsidR="00E3450E">
              <w:rPr>
                <w:rFonts w:ascii="Verdana" w:hAnsi="Verdana"/>
              </w:rPr>
              <w:t xml:space="preserve">  </w:t>
            </w:r>
            <w:r w:rsidRPr="005F47F4">
              <w:rPr>
                <w:rFonts w:ascii="Verdana" w:hAnsi="Verdana" w:cs="Arial"/>
                <w:szCs w:val="24"/>
              </w:rPr>
              <w:t>There were no matters arising.</w:t>
            </w:r>
          </w:p>
          <w:p w14:paraId="07EFDF87" w14:textId="77777777" w:rsidR="00137EA4" w:rsidRPr="005F47F4" w:rsidRDefault="00137EA4" w:rsidP="00137EA4">
            <w:pPr>
              <w:ind w:left="20"/>
              <w:jc w:val="both"/>
              <w:rPr>
                <w:rFonts w:ascii="Verdana" w:hAnsi="Verdana" w:cs="Arial"/>
                <w:szCs w:val="24"/>
              </w:rPr>
            </w:pPr>
          </w:p>
        </w:tc>
      </w:tr>
      <w:tr w:rsidR="009B7DC5" w:rsidRPr="005F47F4" w14:paraId="44A85DDC" w14:textId="77777777" w:rsidTr="00B27F07">
        <w:tc>
          <w:tcPr>
            <w:tcW w:w="1533" w:type="dxa"/>
          </w:tcPr>
          <w:p w14:paraId="0FF0CFA2" w14:textId="0E802702" w:rsidR="00137EA4" w:rsidRPr="005F47F4" w:rsidRDefault="00137EA4" w:rsidP="00137EA4">
            <w:pPr>
              <w:jc w:val="both"/>
              <w:rPr>
                <w:rFonts w:ascii="Verdana" w:hAnsi="Verdana"/>
                <w:szCs w:val="24"/>
              </w:rPr>
            </w:pPr>
            <w:r w:rsidRPr="005F47F4">
              <w:rPr>
                <w:rFonts w:ascii="Verdana" w:hAnsi="Verdana"/>
                <w:szCs w:val="24"/>
              </w:rPr>
              <w:t>JCC2</w:t>
            </w:r>
            <w:r w:rsidR="00D501E8" w:rsidRPr="005F47F4">
              <w:rPr>
                <w:rFonts w:ascii="Verdana" w:hAnsi="Verdana"/>
                <w:szCs w:val="24"/>
              </w:rPr>
              <w:t>5/0</w:t>
            </w:r>
            <w:r w:rsidR="001A11B7">
              <w:rPr>
                <w:rFonts w:ascii="Verdana" w:hAnsi="Verdana"/>
                <w:szCs w:val="24"/>
              </w:rPr>
              <w:t>31</w:t>
            </w:r>
          </w:p>
        </w:tc>
        <w:tc>
          <w:tcPr>
            <w:tcW w:w="8390" w:type="dxa"/>
          </w:tcPr>
          <w:p w14:paraId="245A447B" w14:textId="55487FF1" w:rsidR="00137EA4" w:rsidRPr="005F47F4" w:rsidRDefault="00C868E0" w:rsidP="00C868E0">
            <w:pPr>
              <w:jc w:val="both"/>
              <w:rPr>
                <w:rFonts w:ascii="Verdana" w:eastAsia="Calibri" w:hAnsi="Verdana"/>
                <w:b/>
              </w:rPr>
            </w:pPr>
            <w:r w:rsidRPr="005F47F4">
              <w:rPr>
                <w:rFonts w:ascii="Verdana" w:eastAsia="Calibri" w:hAnsi="Verdana"/>
                <w:b/>
              </w:rPr>
              <w:t xml:space="preserve">1.5    </w:t>
            </w:r>
            <w:r w:rsidR="00137EA4" w:rsidRPr="005F47F4">
              <w:rPr>
                <w:rFonts w:ascii="Verdana" w:eastAsia="Calibri" w:hAnsi="Verdana"/>
                <w:b/>
              </w:rPr>
              <w:t xml:space="preserve">Action Log </w:t>
            </w:r>
          </w:p>
          <w:p w14:paraId="219DE725" w14:textId="6BA2878B" w:rsidR="00137EA4" w:rsidRDefault="00137EA4" w:rsidP="00714F18">
            <w:pPr>
              <w:jc w:val="both"/>
              <w:rPr>
                <w:rFonts w:ascii="Verdana" w:hAnsi="Verdana"/>
              </w:rPr>
            </w:pPr>
            <w:r w:rsidRPr="005F47F4">
              <w:rPr>
                <w:rFonts w:ascii="Verdana" w:hAnsi="Verdana"/>
              </w:rPr>
              <w:t xml:space="preserve">Members </w:t>
            </w:r>
            <w:r w:rsidRPr="005F47F4">
              <w:rPr>
                <w:rFonts w:ascii="Verdana" w:hAnsi="Verdana"/>
                <w:b/>
              </w:rPr>
              <w:t>noted</w:t>
            </w:r>
            <w:r w:rsidRPr="005F47F4">
              <w:rPr>
                <w:rFonts w:ascii="Verdana" w:hAnsi="Verdana"/>
              </w:rPr>
              <w:t xml:space="preserve"> the progress on the actions outlined on the action log and </w:t>
            </w:r>
            <w:r w:rsidRPr="005F47F4">
              <w:rPr>
                <w:rFonts w:ascii="Verdana" w:hAnsi="Verdana"/>
                <w:b/>
                <w:bCs/>
              </w:rPr>
              <w:t>agreed</w:t>
            </w:r>
            <w:r w:rsidRPr="005F47F4">
              <w:rPr>
                <w:rFonts w:ascii="Verdana" w:hAnsi="Verdana"/>
              </w:rPr>
              <w:t xml:space="preserve"> the completion of the actions marked as ‘closed’</w:t>
            </w:r>
            <w:r w:rsidR="00E401C8">
              <w:rPr>
                <w:rFonts w:ascii="Verdana" w:hAnsi="Verdana"/>
              </w:rPr>
              <w:t>.</w:t>
            </w:r>
            <w:r w:rsidR="003D5301" w:rsidRPr="005F47F4">
              <w:rPr>
                <w:rFonts w:ascii="Verdana" w:hAnsi="Verdana"/>
              </w:rPr>
              <w:t xml:space="preserve"> </w:t>
            </w:r>
          </w:p>
          <w:p w14:paraId="5687E88E" w14:textId="36F17424" w:rsidR="003A011F" w:rsidRDefault="003A011F" w:rsidP="00714F18">
            <w:pPr>
              <w:jc w:val="both"/>
              <w:rPr>
                <w:rFonts w:ascii="Verdana" w:hAnsi="Verdana"/>
              </w:rPr>
            </w:pPr>
          </w:p>
          <w:p w14:paraId="680159C6" w14:textId="399DD6AE" w:rsidR="003A011F" w:rsidRDefault="003A011F" w:rsidP="00714F18">
            <w:pPr>
              <w:jc w:val="both"/>
              <w:rPr>
                <w:rFonts w:ascii="Verdana" w:hAnsi="Verdana"/>
              </w:rPr>
            </w:pPr>
            <w:r w:rsidRPr="003A011F">
              <w:rPr>
                <w:rFonts w:ascii="Verdana" w:hAnsi="Verdana"/>
              </w:rPr>
              <w:t xml:space="preserve">Members </w:t>
            </w:r>
            <w:r w:rsidRPr="003A011F">
              <w:rPr>
                <w:rFonts w:ascii="Verdana" w:hAnsi="Verdana"/>
                <w:b/>
                <w:bCs/>
              </w:rPr>
              <w:t>noted</w:t>
            </w:r>
            <w:r w:rsidRPr="003A011F">
              <w:rPr>
                <w:rFonts w:ascii="Verdana" w:hAnsi="Verdana"/>
              </w:rPr>
              <w:t xml:space="preserve"> that some of the remaining open risks were scheduled </w:t>
            </w:r>
            <w:r w:rsidRPr="00D171AC">
              <w:rPr>
                <w:rFonts w:ascii="Verdana" w:hAnsi="Verdana"/>
              </w:rPr>
              <w:t xml:space="preserve">for future </w:t>
            </w:r>
            <w:r w:rsidR="00B61483">
              <w:rPr>
                <w:rFonts w:ascii="Verdana" w:hAnsi="Verdana"/>
              </w:rPr>
              <w:t>Joint Commissioning Committee (</w:t>
            </w:r>
            <w:r w:rsidRPr="00D171AC">
              <w:rPr>
                <w:rFonts w:ascii="Verdana" w:hAnsi="Verdana"/>
              </w:rPr>
              <w:t>J</w:t>
            </w:r>
            <w:r w:rsidR="007444DF" w:rsidRPr="00D171AC">
              <w:rPr>
                <w:rFonts w:ascii="Verdana" w:hAnsi="Verdana"/>
              </w:rPr>
              <w:t>C</w:t>
            </w:r>
            <w:r w:rsidR="00B61483">
              <w:rPr>
                <w:rFonts w:ascii="Verdana" w:hAnsi="Verdana"/>
              </w:rPr>
              <w:t>)</w:t>
            </w:r>
            <w:r w:rsidR="007444DF" w:rsidRPr="00D171AC">
              <w:rPr>
                <w:rFonts w:ascii="Verdana" w:hAnsi="Verdana"/>
              </w:rPr>
              <w:t xml:space="preserve"> </w:t>
            </w:r>
            <w:r w:rsidRPr="00D171AC">
              <w:rPr>
                <w:rFonts w:ascii="Verdana" w:hAnsi="Verdana"/>
              </w:rPr>
              <w:t>Strategy Sessions and</w:t>
            </w:r>
            <w:r w:rsidRPr="003A011F">
              <w:rPr>
                <w:rFonts w:ascii="Verdana" w:hAnsi="Verdana"/>
              </w:rPr>
              <w:t xml:space="preserve"> that a date ha</w:t>
            </w:r>
            <w:r w:rsidR="00732B82">
              <w:rPr>
                <w:rFonts w:ascii="Verdana" w:hAnsi="Verdana"/>
              </w:rPr>
              <w:t>d</w:t>
            </w:r>
            <w:r w:rsidRPr="003A011F">
              <w:rPr>
                <w:rFonts w:ascii="Verdana" w:hAnsi="Verdana"/>
              </w:rPr>
              <w:t xml:space="preserve"> been scheduled to visit the Mother and Baby Unit at Tonna Hospital.</w:t>
            </w:r>
          </w:p>
          <w:p w14:paraId="4AD4114C" w14:textId="343E24CE" w:rsidR="007B2A4B" w:rsidRPr="005F47F4" w:rsidRDefault="007B2A4B" w:rsidP="00825B30">
            <w:pPr>
              <w:pStyle w:val="ListParagraph"/>
              <w:jc w:val="both"/>
              <w:rPr>
                <w:rFonts w:ascii="Verdana" w:hAnsi="Verdana"/>
              </w:rPr>
            </w:pPr>
          </w:p>
        </w:tc>
      </w:tr>
      <w:tr w:rsidR="00BC0831" w:rsidRPr="005F47F4" w14:paraId="630E622A" w14:textId="77777777" w:rsidTr="00BC0831">
        <w:tc>
          <w:tcPr>
            <w:tcW w:w="1533" w:type="dxa"/>
            <w:shd w:val="clear" w:color="auto" w:fill="DBE5F1" w:themeFill="accent1" w:themeFillTint="33"/>
          </w:tcPr>
          <w:p w14:paraId="0DCDCBD7" w14:textId="77777777" w:rsidR="00BC0831" w:rsidRPr="005F47F4" w:rsidRDefault="00BC0831" w:rsidP="00137EA4">
            <w:pPr>
              <w:jc w:val="both"/>
              <w:rPr>
                <w:rFonts w:ascii="Verdana" w:hAnsi="Verdana"/>
                <w:szCs w:val="24"/>
              </w:rPr>
            </w:pPr>
          </w:p>
        </w:tc>
        <w:tc>
          <w:tcPr>
            <w:tcW w:w="8390" w:type="dxa"/>
            <w:shd w:val="clear" w:color="auto" w:fill="DBE5F1" w:themeFill="accent1" w:themeFillTint="33"/>
          </w:tcPr>
          <w:p w14:paraId="2B11C063" w14:textId="77DAF106" w:rsidR="00BC0831" w:rsidRPr="005F47F4" w:rsidRDefault="00BC0831" w:rsidP="00C868E0">
            <w:pPr>
              <w:jc w:val="both"/>
              <w:rPr>
                <w:rFonts w:ascii="Verdana" w:eastAsia="Calibri" w:hAnsi="Verdana"/>
                <w:b/>
              </w:rPr>
            </w:pPr>
            <w:r>
              <w:rPr>
                <w:rFonts w:ascii="Verdana" w:eastAsia="Calibri" w:hAnsi="Verdana"/>
                <w:b/>
              </w:rPr>
              <w:t>Setting the Scene</w:t>
            </w:r>
          </w:p>
        </w:tc>
      </w:tr>
      <w:tr w:rsidR="009B7DC5" w:rsidRPr="005F47F4" w14:paraId="08251141" w14:textId="77777777" w:rsidTr="00B27F07">
        <w:tc>
          <w:tcPr>
            <w:tcW w:w="1533" w:type="dxa"/>
          </w:tcPr>
          <w:p w14:paraId="6948CDD7" w14:textId="62ABF2EA" w:rsidR="00714F18" w:rsidRPr="005F47F4" w:rsidRDefault="00714F18" w:rsidP="00137EA4">
            <w:pPr>
              <w:jc w:val="both"/>
              <w:rPr>
                <w:rFonts w:ascii="Verdana" w:hAnsi="Verdana"/>
                <w:szCs w:val="24"/>
              </w:rPr>
            </w:pPr>
            <w:r w:rsidRPr="005F47F4">
              <w:rPr>
                <w:rFonts w:ascii="Verdana" w:hAnsi="Verdana"/>
                <w:szCs w:val="24"/>
              </w:rPr>
              <w:t>JCC2</w:t>
            </w:r>
            <w:r w:rsidR="00D501E8" w:rsidRPr="005F47F4">
              <w:rPr>
                <w:rFonts w:ascii="Verdana" w:hAnsi="Verdana"/>
                <w:szCs w:val="24"/>
              </w:rPr>
              <w:t>5/0</w:t>
            </w:r>
            <w:r w:rsidR="001A11B7">
              <w:rPr>
                <w:rFonts w:ascii="Verdana" w:hAnsi="Verdana"/>
                <w:szCs w:val="24"/>
              </w:rPr>
              <w:t>32</w:t>
            </w:r>
          </w:p>
        </w:tc>
        <w:tc>
          <w:tcPr>
            <w:tcW w:w="8390" w:type="dxa"/>
          </w:tcPr>
          <w:p w14:paraId="69BDE6EB" w14:textId="1FAF33E2" w:rsidR="007317FB" w:rsidRDefault="001A11B7" w:rsidP="007317FB">
            <w:pPr>
              <w:contextualSpacing/>
              <w:jc w:val="both"/>
              <w:rPr>
                <w:rFonts w:ascii="Verdana" w:eastAsia="Calibri" w:hAnsi="Verdana"/>
                <w:b/>
              </w:rPr>
            </w:pPr>
            <w:r>
              <w:rPr>
                <w:rFonts w:ascii="Verdana" w:eastAsia="Calibri" w:hAnsi="Verdana"/>
                <w:b/>
              </w:rPr>
              <w:t xml:space="preserve">2.1 </w:t>
            </w:r>
            <w:r w:rsidRPr="001A11B7">
              <w:rPr>
                <w:rFonts w:ascii="Verdana" w:eastAsia="Calibri" w:hAnsi="Verdana"/>
                <w:b/>
              </w:rPr>
              <w:tab/>
              <w:t>Learning from Patient Experience</w:t>
            </w:r>
          </w:p>
          <w:p w14:paraId="183DB712" w14:textId="5747FC4B" w:rsidR="00580FAA" w:rsidRDefault="00580FAA" w:rsidP="00580FAA">
            <w:pPr>
              <w:contextualSpacing/>
              <w:jc w:val="both"/>
              <w:rPr>
                <w:rFonts w:ascii="Verdana" w:eastAsia="Calibri" w:hAnsi="Verdana"/>
                <w:bCs/>
              </w:rPr>
            </w:pPr>
            <w:r>
              <w:rPr>
                <w:rFonts w:ascii="Verdana" w:eastAsia="Calibri" w:hAnsi="Verdana"/>
                <w:bCs/>
              </w:rPr>
              <w:t xml:space="preserve">Liam Williams </w:t>
            </w:r>
            <w:r w:rsidRPr="00ED7733">
              <w:rPr>
                <w:rFonts w:ascii="Verdana" w:eastAsia="Calibri" w:hAnsi="Verdana"/>
                <w:bCs/>
              </w:rPr>
              <w:t xml:space="preserve">shared a </w:t>
            </w:r>
            <w:r>
              <w:rPr>
                <w:rFonts w:ascii="Verdana" w:eastAsia="Calibri" w:hAnsi="Verdana"/>
                <w:bCs/>
              </w:rPr>
              <w:t>p</w:t>
            </w:r>
            <w:r w:rsidRPr="00ED7733">
              <w:rPr>
                <w:rFonts w:ascii="Verdana" w:eastAsia="Calibri" w:hAnsi="Verdana"/>
                <w:bCs/>
              </w:rPr>
              <w:t xml:space="preserve">atient story from the Welsh Ambulance </w:t>
            </w:r>
            <w:r>
              <w:rPr>
                <w:rFonts w:ascii="Verdana" w:eastAsia="Calibri" w:hAnsi="Verdana"/>
                <w:bCs/>
              </w:rPr>
              <w:t xml:space="preserve">Services University NHS </w:t>
            </w:r>
            <w:r w:rsidRPr="00ED7733">
              <w:rPr>
                <w:rFonts w:ascii="Verdana" w:eastAsia="Calibri" w:hAnsi="Verdana"/>
                <w:bCs/>
              </w:rPr>
              <w:t>Trust</w:t>
            </w:r>
            <w:r w:rsidR="004A6051">
              <w:rPr>
                <w:rFonts w:ascii="Verdana" w:eastAsia="Calibri" w:hAnsi="Verdana"/>
                <w:bCs/>
              </w:rPr>
              <w:t xml:space="preserve"> (WAST)</w:t>
            </w:r>
            <w:r>
              <w:rPr>
                <w:rFonts w:ascii="Verdana" w:eastAsia="Calibri" w:hAnsi="Verdana"/>
                <w:bCs/>
              </w:rPr>
              <w:t xml:space="preserve">.  The story was told from the perspective of the Maxwell family who had suffered a family death due to a six-hour delay in ambulance arrival. The Maxwell family stated that they had since begun the complaints process against WAST </w:t>
            </w:r>
            <w:proofErr w:type="gramStart"/>
            <w:r>
              <w:rPr>
                <w:rFonts w:ascii="Verdana" w:eastAsia="Calibri" w:hAnsi="Verdana"/>
                <w:bCs/>
              </w:rPr>
              <w:t>in an effort to</w:t>
            </w:r>
            <w:proofErr w:type="gramEnd"/>
            <w:r>
              <w:rPr>
                <w:rFonts w:ascii="Verdana" w:eastAsia="Calibri" w:hAnsi="Verdana"/>
                <w:bCs/>
              </w:rPr>
              <w:t xml:space="preserve"> ensure that this did not happen again.</w:t>
            </w:r>
          </w:p>
          <w:p w14:paraId="5A593658" w14:textId="2B86C661" w:rsidR="00D3100E" w:rsidRDefault="00D3100E" w:rsidP="00580FAA">
            <w:pPr>
              <w:contextualSpacing/>
              <w:jc w:val="both"/>
              <w:rPr>
                <w:rFonts w:ascii="Verdana" w:eastAsia="Calibri" w:hAnsi="Verdana"/>
                <w:bCs/>
              </w:rPr>
            </w:pPr>
          </w:p>
          <w:p w14:paraId="46DB56C9" w14:textId="46D81D57" w:rsidR="00580FAA" w:rsidRPr="00B61483" w:rsidRDefault="00D3100E" w:rsidP="00B61483">
            <w:pPr>
              <w:jc w:val="both"/>
              <w:rPr>
                <w:rFonts w:ascii="Verdana" w:hAnsi="Verdana" w:cs="Arial"/>
              </w:rPr>
            </w:pPr>
            <w:r>
              <w:rPr>
                <w:rFonts w:ascii="Verdana" w:eastAsia="Calibri" w:hAnsi="Verdana"/>
                <w:bCs/>
              </w:rPr>
              <w:t xml:space="preserve">Members </w:t>
            </w:r>
            <w:r w:rsidRPr="00E860D6">
              <w:rPr>
                <w:rFonts w:ascii="Verdana" w:eastAsia="Calibri" w:hAnsi="Verdana"/>
                <w:bCs/>
              </w:rPr>
              <w:t>not</w:t>
            </w:r>
            <w:r w:rsidR="00E401C8">
              <w:rPr>
                <w:rFonts w:ascii="Verdana" w:eastAsia="Calibri" w:hAnsi="Verdana"/>
                <w:bCs/>
              </w:rPr>
              <w:t>ed the c</w:t>
            </w:r>
            <w:r w:rsidR="00580FAA" w:rsidRPr="00B61483">
              <w:rPr>
                <w:rFonts w:ascii="Verdana" w:eastAsia="Calibri" w:hAnsi="Verdana"/>
                <w:bCs/>
              </w:rPr>
              <w:t>hanges that have been made in the ambulance service since the Maxwell</w:t>
            </w:r>
            <w:r w:rsidR="00786946">
              <w:rPr>
                <w:rFonts w:ascii="Verdana" w:eastAsia="Calibri" w:hAnsi="Verdana"/>
                <w:bCs/>
              </w:rPr>
              <w:t xml:space="preserve"> family</w:t>
            </w:r>
            <w:r w:rsidR="00580FAA" w:rsidRPr="00B61483">
              <w:rPr>
                <w:rFonts w:ascii="Verdana" w:eastAsia="Calibri" w:hAnsi="Verdana"/>
                <w:bCs/>
              </w:rPr>
              <w:t>’s experience</w:t>
            </w:r>
            <w:r w:rsidR="00E401C8">
              <w:rPr>
                <w:rFonts w:ascii="Verdana" w:eastAsia="Calibri" w:hAnsi="Verdana"/>
                <w:bCs/>
              </w:rPr>
              <w:t>.</w:t>
            </w:r>
          </w:p>
          <w:p w14:paraId="679D3BF4" w14:textId="03ADDD80" w:rsidR="00580FAA" w:rsidRDefault="00580FAA" w:rsidP="001935B5">
            <w:pPr>
              <w:contextualSpacing/>
              <w:jc w:val="both"/>
              <w:rPr>
                <w:rFonts w:ascii="Verdana" w:eastAsia="Calibri" w:hAnsi="Verdana"/>
                <w:bCs/>
              </w:rPr>
            </w:pPr>
          </w:p>
          <w:p w14:paraId="2685E5CE" w14:textId="12FA549E" w:rsidR="00BB72D2" w:rsidRDefault="005F0327" w:rsidP="00BB72D2">
            <w:pPr>
              <w:jc w:val="both"/>
              <w:rPr>
                <w:rFonts w:ascii="Verdana" w:eastAsia="Calibri" w:hAnsi="Verdana"/>
                <w:bCs/>
              </w:rPr>
            </w:pPr>
            <w:r w:rsidRPr="005F47F4">
              <w:rPr>
                <w:rFonts w:ascii="Verdana" w:hAnsi="Verdana"/>
                <w:b/>
                <w:bCs/>
              </w:rPr>
              <w:t xml:space="preserve">ACTION: </w:t>
            </w:r>
            <w:r w:rsidR="00BB72D2">
              <w:rPr>
                <w:rFonts w:ascii="Verdana" w:eastAsia="Calibri" w:hAnsi="Verdana"/>
                <w:bCs/>
              </w:rPr>
              <w:t xml:space="preserve">IG agreed to write to the Maxwell family to express the JC’s condolences, to thank the family for sharing their story and to let them know that changes have since been made including </w:t>
            </w:r>
            <w:r w:rsidR="007E47A7">
              <w:rPr>
                <w:rFonts w:ascii="Verdana" w:eastAsia="Calibri" w:hAnsi="Verdana"/>
                <w:bCs/>
              </w:rPr>
              <w:t xml:space="preserve">the introduction of </w:t>
            </w:r>
            <w:r w:rsidR="00BB72D2">
              <w:rPr>
                <w:rFonts w:ascii="Verdana" w:eastAsia="Calibri" w:hAnsi="Verdana"/>
                <w:bCs/>
              </w:rPr>
              <w:t>a new service model.</w:t>
            </w:r>
          </w:p>
          <w:p w14:paraId="3208AD2F" w14:textId="77777777" w:rsidR="00BB72D2" w:rsidRPr="005F47F4" w:rsidRDefault="00BB72D2" w:rsidP="005F0327">
            <w:pPr>
              <w:jc w:val="both"/>
              <w:rPr>
                <w:rFonts w:ascii="Verdana" w:hAnsi="Verdana"/>
              </w:rPr>
            </w:pPr>
          </w:p>
          <w:p w14:paraId="7024993A" w14:textId="01AD13B7" w:rsidR="005F0327" w:rsidRPr="005F47F4" w:rsidRDefault="005F0327" w:rsidP="005F0327">
            <w:pPr>
              <w:jc w:val="both"/>
              <w:rPr>
                <w:rFonts w:ascii="Verdana" w:hAnsi="Verdana"/>
              </w:rPr>
            </w:pPr>
            <w:r w:rsidRPr="005F47F4">
              <w:rPr>
                <w:rFonts w:ascii="Verdana" w:hAnsi="Verdana"/>
              </w:rPr>
              <w:t xml:space="preserve">The Joint </w:t>
            </w:r>
            <w:r w:rsidR="004D75D3">
              <w:rPr>
                <w:rFonts w:ascii="Verdana" w:hAnsi="Verdana"/>
              </w:rPr>
              <w:t xml:space="preserve">Commissioning </w:t>
            </w:r>
            <w:r w:rsidRPr="005F47F4">
              <w:rPr>
                <w:rFonts w:ascii="Verdana" w:hAnsi="Verdana"/>
              </w:rPr>
              <w:t>Committee resolved to:</w:t>
            </w:r>
          </w:p>
          <w:p w14:paraId="47174765" w14:textId="77777777" w:rsidR="005F0327" w:rsidRPr="005F47F4" w:rsidRDefault="005F0327" w:rsidP="005F0327">
            <w:pPr>
              <w:pStyle w:val="ListParagraph"/>
              <w:numPr>
                <w:ilvl w:val="0"/>
                <w:numId w:val="41"/>
              </w:numPr>
              <w:contextualSpacing/>
              <w:jc w:val="both"/>
              <w:rPr>
                <w:rFonts w:ascii="Verdana" w:hAnsi="Verdana" w:cstheme="minorHAnsi"/>
                <w:b/>
                <w:bCs/>
              </w:rPr>
            </w:pPr>
            <w:r w:rsidRPr="005F47F4">
              <w:rPr>
                <w:rFonts w:ascii="Verdana" w:hAnsi="Verdana" w:cstheme="minorHAnsi"/>
                <w:b/>
                <w:bCs/>
              </w:rPr>
              <w:t xml:space="preserve">Note </w:t>
            </w:r>
            <w:r w:rsidRPr="005F47F4">
              <w:rPr>
                <w:rFonts w:ascii="Verdana" w:hAnsi="Verdana" w:cstheme="minorHAnsi"/>
              </w:rPr>
              <w:t xml:space="preserve">the </w:t>
            </w:r>
            <w:r>
              <w:rPr>
                <w:rFonts w:ascii="Verdana" w:hAnsi="Verdana" w:cstheme="minorHAnsi"/>
              </w:rPr>
              <w:t>patient story</w:t>
            </w:r>
            <w:r w:rsidRPr="005F47F4">
              <w:rPr>
                <w:rFonts w:ascii="Verdana" w:hAnsi="Verdana" w:cstheme="minorHAnsi"/>
              </w:rPr>
              <w:t>.</w:t>
            </w:r>
          </w:p>
          <w:p w14:paraId="290D8E9E" w14:textId="7E9E79E5" w:rsidR="00B14F03" w:rsidRPr="005F47F4" w:rsidRDefault="00B14F03" w:rsidP="00B14F03">
            <w:pPr>
              <w:contextualSpacing/>
              <w:jc w:val="both"/>
              <w:rPr>
                <w:rFonts w:ascii="Verdana" w:eastAsia="Calibri" w:hAnsi="Verdana"/>
                <w:b/>
              </w:rPr>
            </w:pPr>
          </w:p>
        </w:tc>
      </w:tr>
      <w:tr w:rsidR="009B7DC5" w:rsidRPr="005F47F4" w14:paraId="54146F00" w14:textId="77777777" w:rsidTr="00B27F07">
        <w:tc>
          <w:tcPr>
            <w:tcW w:w="1533" w:type="dxa"/>
          </w:tcPr>
          <w:p w14:paraId="0A25A52E" w14:textId="3D5FBEA1" w:rsidR="00137EA4" w:rsidRPr="005F47F4" w:rsidRDefault="00137EA4" w:rsidP="00137EA4">
            <w:pPr>
              <w:jc w:val="both"/>
              <w:rPr>
                <w:rFonts w:ascii="Verdana" w:hAnsi="Verdana"/>
                <w:szCs w:val="24"/>
              </w:rPr>
            </w:pPr>
            <w:r w:rsidRPr="005F47F4">
              <w:rPr>
                <w:rFonts w:ascii="Verdana" w:hAnsi="Verdana"/>
                <w:szCs w:val="24"/>
              </w:rPr>
              <w:t>JCC2</w:t>
            </w:r>
            <w:r w:rsidR="00D501E8" w:rsidRPr="005F47F4">
              <w:rPr>
                <w:rFonts w:ascii="Verdana" w:hAnsi="Verdana"/>
                <w:szCs w:val="24"/>
              </w:rPr>
              <w:t>5/0</w:t>
            </w:r>
            <w:r w:rsidR="001A11B7">
              <w:rPr>
                <w:rFonts w:ascii="Verdana" w:hAnsi="Verdana"/>
                <w:szCs w:val="24"/>
              </w:rPr>
              <w:t>33</w:t>
            </w:r>
          </w:p>
        </w:tc>
        <w:tc>
          <w:tcPr>
            <w:tcW w:w="8390" w:type="dxa"/>
          </w:tcPr>
          <w:p w14:paraId="613E8A89" w14:textId="77249C6B" w:rsidR="00137EA4" w:rsidRPr="005F47F4" w:rsidRDefault="00137EA4" w:rsidP="00137EA4">
            <w:pPr>
              <w:jc w:val="both"/>
              <w:rPr>
                <w:rFonts w:ascii="Verdana" w:hAnsi="Verdana"/>
                <w:b/>
                <w:szCs w:val="24"/>
              </w:rPr>
            </w:pPr>
            <w:r w:rsidRPr="005F47F4">
              <w:rPr>
                <w:rFonts w:ascii="Verdana" w:hAnsi="Verdana"/>
                <w:b/>
                <w:szCs w:val="24"/>
              </w:rPr>
              <w:t>2.</w:t>
            </w:r>
            <w:r w:rsidR="00714F18" w:rsidRPr="005F47F4">
              <w:rPr>
                <w:rFonts w:ascii="Verdana" w:hAnsi="Verdana"/>
                <w:b/>
                <w:szCs w:val="24"/>
              </w:rPr>
              <w:t xml:space="preserve">2 </w:t>
            </w:r>
            <w:r w:rsidR="00FE40FC" w:rsidRPr="005F47F4">
              <w:rPr>
                <w:rFonts w:ascii="Verdana" w:hAnsi="Verdana"/>
                <w:b/>
                <w:szCs w:val="24"/>
              </w:rPr>
              <w:t xml:space="preserve">  </w:t>
            </w:r>
            <w:r w:rsidRPr="005F47F4">
              <w:rPr>
                <w:rFonts w:ascii="Verdana" w:hAnsi="Verdana"/>
                <w:b/>
                <w:szCs w:val="24"/>
              </w:rPr>
              <w:t>Chair’s Report</w:t>
            </w:r>
          </w:p>
          <w:p w14:paraId="5AACD88D" w14:textId="07879A0C" w:rsidR="003B6FDC" w:rsidRPr="005F47F4" w:rsidRDefault="00137EA4" w:rsidP="00F64314">
            <w:pPr>
              <w:jc w:val="both"/>
              <w:rPr>
                <w:rFonts w:ascii="Verdana" w:hAnsi="Verdana"/>
              </w:rPr>
            </w:pPr>
            <w:r w:rsidRPr="005F47F4">
              <w:rPr>
                <w:rFonts w:ascii="Verdana" w:hAnsi="Verdana"/>
                <w:szCs w:val="24"/>
              </w:rPr>
              <w:t xml:space="preserve">The Chair’s </w:t>
            </w:r>
            <w:r w:rsidR="0014570C">
              <w:rPr>
                <w:rFonts w:ascii="Verdana" w:hAnsi="Verdana"/>
                <w:szCs w:val="24"/>
              </w:rPr>
              <w:t>R</w:t>
            </w:r>
            <w:r w:rsidRPr="005F47F4">
              <w:rPr>
                <w:rFonts w:ascii="Verdana" w:hAnsi="Verdana"/>
                <w:szCs w:val="24"/>
              </w:rPr>
              <w:t xml:space="preserve">eport was </w:t>
            </w:r>
            <w:proofErr w:type="gramStart"/>
            <w:r w:rsidRPr="005F47F4">
              <w:rPr>
                <w:rFonts w:ascii="Verdana" w:hAnsi="Verdana"/>
                <w:szCs w:val="24"/>
              </w:rPr>
              <w:t>received</w:t>
            </w:r>
            <w:proofErr w:type="gramEnd"/>
            <w:r w:rsidRPr="005F47F4">
              <w:rPr>
                <w:rFonts w:ascii="Verdana" w:hAnsi="Verdana"/>
                <w:szCs w:val="24"/>
              </w:rPr>
              <w:t xml:space="preserve"> and </w:t>
            </w:r>
            <w:r w:rsidR="00D1540B">
              <w:rPr>
                <w:rFonts w:ascii="Verdana" w:hAnsi="Verdana"/>
                <w:szCs w:val="24"/>
              </w:rPr>
              <w:t>M</w:t>
            </w:r>
            <w:r w:rsidRPr="005F47F4">
              <w:rPr>
                <w:rFonts w:ascii="Verdana" w:hAnsi="Verdana"/>
                <w:szCs w:val="24"/>
              </w:rPr>
              <w:t xml:space="preserve">embers noted the key meetings attended </w:t>
            </w:r>
            <w:r w:rsidR="00034B17" w:rsidRPr="005F47F4">
              <w:rPr>
                <w:rFonts w:ascii="Verdana" w:hAnsi="Verdana"/>
                <w:szCs w:val="24"/>
              </w:rPr>
              <w:t xml:space="preserve">in the last period </w:t>
            </w:r>
            <w:r w:rsidRPr="005F47F4">
              <w:rPr>
                <w:rFonts w:ascii="Verdana" w:hAnsi="Verdana"/>
                <w:szCs w:val="24"/>
              </w:rPr>
              <w:t xml:space="preserve">and </w:t>
            </w:r>
            <w:r w:rsidR="00E23370" w:rsidRPr="005F47F4">
              <w:rPr>
                <w:rFonts w:ascii="Verdana" w:hAnsi="Verdana"/>
                <w:szCs w:val="24"/>
              </w:rPr>
              <w:t xml:space="preserve">the </w:t>
            </w:r>
            <w:r w:rsidRPr="005F47F4">
              <w:rPr>
                <w:rFonts w:ascii="Verdana" w:hAnsi="Verdana"/>
                <w:szCs w:val="24"/>
              </w:rPr>
              <w:t>updates</w:t>
            </w:r>
            <w:r w:rsidR="00F64314" w:rsidRPr="005F47F4">
              <w:rPr>
                <w:rFonts w:ascii="Verdana" w:hAnsi="Verdana"/>
                <w:szCs w:val="24"/>
              </w:rPr>
              <w:t xml:space="preserve"> provided.</w:t>
            </w:r>
          </w:p>
          <w:p w14:paraId="5CCE0087" w14:textId="24C5FDF8" w:rsidR="008A2A11" w:rsidRPr="005F47F4" w:rsidRDefault="008A2A11" w:rsidP="003B6FDC">
            <w:pPr>
              <w:pStyle w:val="ListParagraph"/>
              <w:jc w:val="both"/>
              <w:rPr>
                <w:rFonts w:ascii="Verdana" w:hAnsi="Verdana"/>
              </w:rPr>
            </w:pPr>
            <w:r w:rsidRPr="005F47F4">
              <w:rPr>
                <w:rFonts w:ascii="Verdana" w:hAnsi="Verdana"/>
              </w:rPr>
              <w:t xml:space="preserve"> </w:t>
            </w:r>
          </w:p>
          <w:p w14:paraId="2F8166F6" w14:textId="533C98AB" w:rsidR="00137EA4" w:rsidRPr="005F47F4" w:rsidRDefault="00137EA4" w:rsidP="00137EA4">
            <w:pPr>
              <w:jc w:val="both"/>
              <w:rPr>
                <w:rFonts w:ascii="Verdana" w:hAnsi="Verdana"/>
              </w:rPr>
            </w:pPr>
            <w:r w:rsidRPr="005F47F4">
              <w:rPr>
                <w:rFonts w:ascii="Verdana" w:hAnsi="Verdana"/>
              </w:rPr>
              <w:t xml:space="preserve">The Joint </w:t>
            </w:r>
            <w:r w:rsidR="004D75D3">
              <w:rPr>
                <w:rFonts w:ascii="Verdana" w:hAnsi="Verdana"/>
              </w:rPr>
              <w:t xml:space="preserve">Commissioning </w:t>
            </w:r>
            <w:r w:rsidRPr="005F47F4">
              <w:rPr>
                <w:rFonts w:ascii="Verdana" w:hAnsi="Verdana"/>
              </w:rPr>
              <w:t>Committee resolved to:</w:t>
            </w:r>
          </w:p>
          <w:p w14:paraId="6141E01D" w14:textId="77777777" w:rsidR="00137EA4" w:rsidRPr="00E3450E" w:rsidRDefault="00714F18" w:rsidP="0040026E">
            <w:pPr>
              <w:pStyle w:val="ListParagraph"/>
              <w:numPr>
                <w:ilvl w:val="0"/>
                <w:numId w:val="11"/>
              </w:numPr>
              <w:ind w:left="714" w:hanging="357"/>
              <w:contextualSpacing/>
              <w:jc w:val="both"/>
              <w:rPr>
                <w:rFonts w:ascii="Verdana" w:hAnsi="Verdana" w:cstheme="minorHAnsi"/>
                <w:b/>
                <w:bCs/>
              </w:rPr>
            </w:pPr>
            <w:r w:rsidRPr="005F47F4">
              <w:rPr>
                <w:rFonts w:ascii="Verdana" w:hAnsi="Verdana" w:cstheme="minorHAnsi"/>
                <w:b/>
                <w:bCs/>
              </w:rPr>
              <w:t xml:space="preserve">Note </w:t>
            </w:r>
            <w:r w:rsidRPr="005F47F4">
              <w:rPr>
                <w:rFonts w:ascii="Verdana" w:hAnsi="Verdana" w:cstheme="minorHAnsi"/>
              </w:rPr>
              <w:t>the report.</w:t>
            </w:r>
          </w:p>
          <w:p w14:paraId="219E61A3" w14:textId="401E30C6" w:rsidR="00E3450E" w:rsidRPr="00E3450E" w:rsidRDefault="00E3450E" w:rsidP="00E3450E">
            <w:pPr>
              <w:contextualSpacing/>
              <w:jc w:val="both"/>
              <w:rPr>
                <w:rFonts w:ascii="Verdana" w:hAnsi="Verdana" w:cstheme="minorHAnsi"/>
                <w:b/>
                <w:bCs/>
              </w:rPr>
            </w:pPr>
          </w:p>
        </w:tc>
      </w:tr>
      <w:tr w:rsidR="009B7DC5" w:rsidRPr="005F47F4" w14:paraId="371544E0" w14:textId="77777777" w:rsidTr="00B27F07">
        <w:tc>
          <w:tcPr>
            <w:tcW w:w="1533" w:type="dxa"/>
          </w:tcPr>
          <w:p w14:paraId="2EF3231A" w14:textId="4D6C05E4" w:rsidR="00137EA4" w:rsidRPr="005F47F4" w:rsidRDefault="00137EA4" w:rsidP="00137EA4">
            <w:pPr>
              <w:jc w:val="both"/>
              <w:rPr>
                <w:rFonts w:ascii="Verdana" w:hAnsi="Verdana"/>
                <w:szCs w:val="24"/>
              </w:rPr>
            </w:pPr>
            <w:r w:rsidRPr="005F47F4">
              <w:rPr>
                <w:rFonts w:ascii="Verdana" w:hAnsi="Verdana"/>
                <w:szCs w:val="24"/>
              </w:rPr>
              <w:lastRenderedPageBreak/>
              <w:t>JCC2</w:t>
            </w:r>
            <w:r w:rsidR="00D501E8" w:rsidRPr="005F47F4">
              <w:rPr>
                <w:rFonts w:ascii="Verdana" w:hAnsi="Verdana"/>
                <w:szCs w:val="24"/>
              </w:rPr>
              <w:t>5/0</w:t>
            </w:r>
            <w:r w:rsidR="001A11B7">
              <w:rPr>
                <w:rFonts w:ascii="Verdana" w:hAnsi="Verdana"/>
                <w:szCs w:val="24"/>
              </w:rPr>
              <w:t>34</w:t>
            </w:r>
          </w:p>
        </w:tc>
        <w:tc>
          <w:tcPr>
            <w:tcW w:w="8390" w:type="dxa"/>
          </w:tcPr>
          <w:p w14:paraId="6E6B4EDD" w14:textId="77777777" w:rsidR="00137EA4" w:rsidRDefault="001A11B7" w:rsidP="00F15FDF">
            <w:pPr>
              <w:jc w:val="both"/>
              <w:rPr>
                <w:rFonts w:ascii="Verdana" w:hAnsi="Verdana" w:cs="Arial"/>
                <w:b/>
                <w:bCs/>
              </w:rPr>
            </w:pPr>
            <w:r w:rsidRPr="001A11B7">
              <w:rPr>
                <w:rFonts w:ascii="Verdana" w:hAnsi="Verdana" w:cs="Arial"/>
                <w:b/>
                <w:bCs/>
              </w:rPr>
              <w:t>2.3</w:t>
            </w:r>
            <w:r w:rsidRPr="001A11B7">
              <w:rPr>
                <w:rFonts w:ascii="Verdana" w:hAnsi="Verdana" w:cs="Arial"/>
              </w:rPr>
              <w:tab/>
            </w:r>
            <w:r w:rsidRPr="001A11B7">
              <w:rPr>
                <w:rFonts w:ascii="Verdana" w:hAnsi="Verdana" w:cs="Arial"/>
                <w:b/>
                <w:bCs/>
              </w:rPr>
              <w:t>Chief Commissioner’s Report</w:t>
            </w:r>
          </w:p>
          <w:p w14:paraId="6F78792C" w14:textId="0D3A1014" w:rsidR="00DF5632" w:rsidRDefault="00D90608" w:rsidP="00F15FDF">
            <w:pPr>
              <w:jc w:val="both"/>
              <w:rPr>
                <w:rFonts w:ascii="Verdana" w:hAnsi="Verdana" w:cs="Arial"/>
              </w:rPr>
            </w:pPr>
            <w:r>
              <w:rPr>
                <w:rFonts w:ascii="Verdana" w:hAnsi="Verdana" w:cs="Arial"/>
              </w:rPr>
              <w:t xml:space="preserve">The Chief Commissioner’s </w:t>
            </w:r>
            <w:r w:rsidR="0014570C">
              <w:rPr>
                <w:rFonts w:ascii="Verdana" w:hAnsi="Verdana" w:cs="Arial"/>
              </w:rPr>
              <w:t>R</w:t>
            </w:r>
            <w:r>
              <w:rPr>
                <w:rFonts w:ascii="Verdana" w:hAnsi="Verdana" w:cs="Arial"/>
              </w:rPr>
              <w:t>eport was received</w:t>
            </w:r>
            <w:r w:rsidR="00FD70BD">
              <w:rPr>
                <w:rFonts w:ascii="Verdana" w:hAnsi="Verdana" w:cs="Arial"/>
              </w:rPr>
              <w:t xml:space="preserve">.  </w:t>
            </w:r>
            <w:r w:rsidR="00D1540B">
              <w:rPr>
                <w:rFonts w:ascii="Verdana" w:hAnsi="Verdana" w:cs="Arial"/>
              </w:rPr>
              <w:t>M</w:t>
            </w:r>
            <w:r>
              <w:rPr>
                <w:rFonts w:ascii="Verdana" w:hAnsi="Verdana" w:cs="Arial"/>
              </w:rPr>
              <w:t>embers</w:t>
            </w:r>
            <w:r w:rsidRPr="00E860D6">
              <w:rPr>
                <w:rFonts w:ascii="Verdana" w:hAnsi="Verdana" w:cs="Arial"/>
              </w:rPr>
              <w:t xml:space="preserve"> noted:</w:t>
            </w:r>
          </w:p>
          <w:p w14:paraId="12C8433A" w14:textId="5C115404" w:rsidR="002843FE" w:rsidRDefault="001D02D0" w:rsidP="002843FE">
            <w:pPr>
              <w:pStyle w:val="ListParagraph"/>
              <w:numPr>
                <w:ilvl w:val="0"/>
                <w:numId w:val="11"/>
              </w:numPr>
              <w:ind w:left="714" w:hanging="357"/>
              <w:jc w:val="both"/>
              <w:rPr>
                <w:rFonts w:ascii="Verdana" w:hAnsi="Verdana" w:cs="Arial"/>
              </w:rPr>
            </w:pPr>
            <w:r>
              <w:rPr>
                <w:rFonts w:ascii="Verdana" w:hAnsi="Verdana" w:cs="Arial"/>
              </w:rPr>
              <w:t>The g</w:t>
            </w:r>
            <w:r w:rsidR="00AB296B">
              <w:rPr>
                <w:rFonts w:ascii="Verdana" w:hAnsi="Verdana" w:cs="Arial"/>
              </w:rPr>
              <w:t xml:space="preserve">ood progress </w:t>
            </w:r>
            <w:r w:rsidR="002100C0">
              <w:rPr>
                <w:rFonts w:ascii="Verdana" w:hAnsi="Verdana" w:cs="Arial"/>
              </w:rPr>
              <w:t>being made in terms of recruitment</w:t>
            </w:r>
            <w:r w:rsidR="00EA609E">
              <w:rPr>
                <w:rFonts w:ascii="Verdana" w:hAnsi="Verdana" w:cs="Arial"/>
              </w:rPr>
              <w:t xml:space="preserve"> </w:t>
            </w:r>
            <w:r>
              <w:rPr>
                <w:rFonts w:ascii="Verdana" w:hAnsi="Verdana" w:cs="Arial"/>
              </w:rPr>
              <w:t xml:space="preserve">that would impact </w:t>
            </w:r>
            <w:r w:rsidR="00AB296B">
              <w:rPr>
                <w:rFonts w:ascii="Verdana" w:hAnsi="Verdana" w:cs="Arial"/>
              </w:rPr>
              <w:t>in September/October</w:t>
            </w:r>
            <w:r w:rsidR="00FD6550">
              <w:rPr>
                <w:rFonts w:ascii="Verdana" w:hAnsi="Verdana" w:cs="Arial"/>
              </w:rPr>
              <w:t xml:space="preserve"> 2025</w:t>
            </w:r>
          </w:p>
          <w:p w14:paraId="15F524F6" w14:textId="5116E101" w:rsidR="002843FE" w:rsidRDefault="00F75A84" w:rsidP="002843FE">
            <w:pPr>
              <w:pStyle w:val="ListParagraph"/>
              <w:numPr>
                <w:ilvl w:val="0"/>
                <w:numId w:val="11"/>
              </w:numPr>
              <w:ind w:left="714" w:hanging="357"/>
              <w:jc w:val="both"/>
              <w:rPr>
                <w:rFonts w:ascii="Verdana" w:hAnsi="Verdana" w:cs="Arial"/>
              </w:rPr>
            </w:pPr>
            <w:r>
              <w:rPr>
                <w:rFonts w:ascii="Verdana" w:hAnsi="Verdana" w:cs="Arial"/>
              </w:rPr>
              <w:t>A</w:t>
            </w:r>
            <w:r w:rsidR="00C74521">
              <w:rPr>
                <w:rFonts w:ascii="Verdana" w:hAnsi="Verdana" w:cs="Arial"/>
              </w:rPr>
              <w:t xml:space="preserve"> </w:t>
            </w:r>
            <w:r w:rsidR="00AB296B" w:rsidRPr="002843FE">
              <w:rPr>
                <w:rFonts w:ascii="Verdana" w:hAnsi="Verdana" w:cs="Arial"/>
              </w:rPr>
              <w:t xml:space="preserve">noticeable uptake in attendance </w:t>
            </w:r>
            <w:r>
              <w:rPr>
                <w:rFonts w:ascii="Verdana" w:hAnsi="Verdana" w:cs="Arial"/>
              </w:rPr>
              <w:t xml:space="preserve">at the </w:t>
            </w:r>
            <w:r w:rsidRPr="002843FE">
              <w:rPr>
                <w:rFonts w:ascii="Verdana" w:hAnsi="Verdana" w:cs="Arial"/>
              </w:rPr>
              <w:t>C</w:t>
            </w:r>
            <w:r>
              <w:rPr>
                <w:rFonts w:ascii="Verdana" w:hAnsi="Verdana" w:cs="Arial"/>
              </w:rPr>
              <w:t xml:space="preserve">hief Commissioner’s </w:t>
            </w:r>
            <w:r w:rsidRPr="002843FE">
              <w:rPr>
                <w:rFonts w:ascii="Verdana" w:hAnsi="Verdana" w:cs="Arial"/>
              </w:rPr>
              <w:t>C</w:t>
            </w:r>
            <w:r>
              <w:rPr>
                <w:rFonts w:ascii="Verdana" w:hAnsi="Verdana" w:cs="Arial"/>
              </w:rPr>
              <w:t xml:space="preserve">ollaborative Commissioning Leadership </w:t>
            </w:r>
            <w:r w:rsidRPr="002843FE">
              <w:rPr>
                <w:rFonts w:ascii="Verdana" w:hAnsi="Verdana" w:cs="Arial"/>
              </w:rPr>
              <w:t>G</w:t>
            </w:r>
            <w:r>
              <w:rPr>
                <w:rFonts w:ascii="Verdana" w:hAnsi="Verdana" w:cs="Arial"/>
              </w:rPr>
              <w:t xml:space="preserve">roup (CCLG) </w:t>
            </w:r>
            <w:r w:rsidR="007D0974">
              <w:rPr>
                <w:rFonts w:ascii="Verdana" w:hAnsi="Verdana" w:cs="Arial"/>
              </w:rPr>
              <w:t xml:space="preserve">following </w:t>
            </w:r>
            <w:r w:rsidR="009A3044">
              <w:rPr>
                <w:rFonts w:ascii="Verdana" w:hAnsi="Verdana" w:cs="Arial"/>
              </w:rPr>
              <w:t xml:space="preserve">the </w:t>
            </w:r>
            <w:r w:rsidR="007D0974">
              <w:rPr>
                <w:rFonts w:ascii="Verdana" w:hAnsi="Verdana" w:cs="Arial"/>
              </w:rPr>
              <w:t>conversation at the previous JC meeting</w:t>
            </w:r>
          </w:p>
          <w:p w14:paraId="29A41C03" w14:textId="77777777" w:rsidR="003A469B" w:rsidRDefault="0098009C" w:rsidP="002843FE">
            <w:pPr>
              <w:pStyle w:val="ListParagraph"/>
              <w:numPr>
                <w:ilvl w:val="0"/>
                <w:numId w:val="11"/>
              </w:numPr>
              <w:ind w:left="714" w:hanging="357"/>
              <w:jc w:val="both"/>
              <w:rPr>
                <w:rFonts w:ascii="Verdana" w:hAnsi="Verdana" w:cs="Arial"/>
              </w:rPr>
            </w:pPr>
            <w:r>
              <w:rPr>
                <w:rFonts w:ascii="Verdana" w:hAnsi="Verdana" w:cs="Arial"/>
              </w:rPr>
              <w:t>The work programme within the NWJCC Foundation Plan and, as expected, the need to reassess the workplan and priorities as the year had developed</w:t>
            </w:r>
          </w:p>
          <w:p w14:paraId="4B89C3E0" w14:textId="761C80D9" w:rsidR="00AB296B" w:rsidRPr="004E0B81" w:rsidRDefault="003A469B" w:rsidP="004E0B81">
            <w:pPr>
              <w:pStyle w:val="ListParagraph"/>
              <w:numPr>
                <w:ilvl w:val="0"/>
                <w:numId w:val="11"/>
              </w:numPr>
              <w:ind w:left="714" w:hanging="357"/>
              <w:jc w:val="both"/>
              <w:rPr>
                <w:rFonts w:ascii="Verdana" w:hAnsi="Verdana" w:cs="Arial"/>
              </w:rPr>
            </w:pPr>
            <w:r>
              <w:rPr>
                <w:rFonts w:ascii="Verdana" w:hAnsi="Verdana" w:cs="Arial"/>
              </w:rPr>
              <w:t xml:space="preserve">Work </w:t>
            </w:r>
            <w:r w:rsidR="00823515">
              <w:rPr>
                <w:rFonts w:ascii="Verdana" w:hAnsi="Verdana" w:cs="Arial"/>
              </w:rPr>
              <w:t xml:space="preserve">being undertaken in relation to </w:t>
            </w:r>
            <w:r w:rsidR="00B36670">
              <w:rPr>
                <w:rFonts w:ascii="Verdana" w:hAnsi="Verdana" w:cs="Arial"/>
              </w:rPr>
              <w:t>National Commissioning Arrangements for Third Sector Organisations, Continuing Health Care including Direct Payments and Sexual Assault Referral Centres</w:t>
            </w:r>
            <w:r w:rsidR="00823515">
              <w:rPr>
                <w:rFonts w:ascii="Verdana" w:hAnsi="Verdana" w:cs="Arial"/>
              </w:rPr>
              <w:t xml:space="preserve"> and that updates would be brought to future meetings</w:t>
            </w:r>
            <w:r w:rsidR="004E0B81">
              <w:rPr>
                <w:rFonts w:ascii="Verdana" w:hAnsi="Verdana" w:cs="Arial"/>
              </w:rPr>
              <w:t>.</w:t>
            </w:r>
          </w:p>
          <w:p w14:paraId="113D2385" w14:textId="77777777" w:rsidR="00FE5EE5" w:rsidRDefault="00FE5EE5" w:rsidP="00FE5EE5">
            <w:pPr>
              <w:pStyle w:val="ListParagraph"/>
              <w:ind w:left="360"/>
              <w:jc w:val="both"/>
              <w:rPr>
                <w:rFonts w:ascii="Verdana" w:hAnsi="Verdana" w:cs="Arial"/>
              </w:rPr>
            </w:pPr>
          </w:p>
          <w:p w14:paraId="311F9374" w14:textId="25C31DC8" w:rsidR="003C5117" w:rsidRDefault="003C5117" w:rsidP="00FE5EE5">
            <w:pPr>
              <w:jc w:val="both"/>
              <w:rPr>
                <w:rFonts w:ascii="Verdana" w:hAnsi="Verdana" w:cs="Arial"/>
              </w:rPr>
            </w:pPr>
            <w:r>
              <w:rPr>
                <w:rFonts w:ascii="Verdana" w:hAnsi="Verdana" w:cs="Arial"/>
              </w:rPr>
              <w:t>Members discussed:</w:t>
            </w:r>
          </w:p>
          <w:p w14:paraId="12857C5C" w14:textId="62CC3296" w:rsidR="00CB0100" w:rsidRDefault="00D372C0" w:rsidP="00FE5EE5">
            <w:pPr>
              <w:pStyle w:val="ListParagraph"/>
              <w:numPr>
                <w:ilvl w:val="0"/>
                <w:numId w:val="25"/>
              </w:numPr>
              <w:jc w:val="both"/>
              <w:rPr>
                <w:rFonts w:ascii="Verdana" w:hAnsi="Verdana" w:cs="Arial"/>
              </w:rPr>
            </w:pPr>
            <w:r>
              <w:rPr>
                <w:rFonts w:ascii="Verdana" w:hAnsi="Verdana" w:cs="Arial"/>
              </w:rPr>
              <w:t xml:space="preserve">A </w:t>
            </w:r>
            <w:r w:rsidR="00FE5EE5">
              <w:rPr>
                <w:rFonts w:ascii="Verdana" w:hAnsi="Verdana" w:cs="Arial"/>
              </w:rPr>
              <w:t xml:space="preserve">lack of capacity to address core issues, such </w:t>
            </w:r>
            <w:r w:rsidR="00FC7C4E">
              <w:rPr>
                <w:rFonts w:ascii="Verdana" w:hAnsi="Verdana" w:cs="Arial"/>
              </w:rPr>
              <w:t>f</w:t>
            </w:r>
            <w:r w:rsidR="00FE5EE5">
              <w:rPr>
                <w:rFonts w:ascii="Verdana" w:hAnsi="Verdana" w:cs="Arial"/>
              </w:rPr>
              <w:t xml:space="preserve">inance and performance. </w:t>
            </w:r>
            <w:r w:rsidR="007C5B11">
              <w:rPr>
                <w:rFonts w:ascii="Verdana" w:hAnsi="Verdana" w:cs="Arial"/>
              </w:rPr>
              <w:t xml:space="preserve">It was noted that </w:t>
            </w:r>
            <w:r w:rsidR="00FE5EE5">
              <w:rPr>
                <w:rFonts w:ascii="Verdana" w:hAnsi="Verdana" w:cs="Arial"/>
              </w:rPr>
              <w:t>there ha</w:t>
            </w:r>
            <w:r w:rsidR="008F697D">
              <w:rPr>
                <w:rFonts w:ascii="Verdana" w:hAnsi="Verdana" w:cs="Arial"/>
              </w:rPr>
              <w:t>d</w:t>
            </w:r>
            <w:r w:rsidR="00FE5EE5">
              <w:rPr>
                <w:rFonts w:ascii="Verdana" w:hAnsi="Verdana" w:cs="Arial"/>
              </w:rPr>
              <w:t xml:space="preserve"> not been much of a change since the last meeting </w:t>
            </w:r>
            <w:r w:rsidR="007C5B11">
              <w:rPr>
                <w:rFonts w:ascii="Verdana" w:hAnsi="Verdana" w:cs="Arial"/>
              </w:rPr>
              <w:t xml:space="preserve">but that </w:t>
            </w:r>
            <w:r w:rsidR="00A85125">
              <w:rPr>
                <w:rFonts w:ascii="Verdana" w:hAnsi="Verdana" w:cs="Arial"/>
              </w:rPr>
              <w:t>this w</w:t>
            </w:r>
            <w:r w:rsidR="00DD3F3A">
              <w:rPr>
                <w:rFonts w:ascii="Verdana" w:hAnsi="Verdana" w:cs="Arial"/>
              </w:rPr>
              <w:t>ould</w:t>
            </w:r>
            <w:r w:rsidR="00A85125">
              <w:rPr>
                <w:rFonts w:ascii="Verdana" w:hAnsi="Verdana" w:cs="Arial"/>
              </w:rPr>
              <w:t xml:space="preserve"> change </w:t>
            </w:r>
            <w:r w:rsidR="00FE5EE5">
              <w:rPr>
                <w:rFonts w:ascii="Verdana" w:hAnsi="Verdana" w:cs="Arial"/>
              </w:rPr>
              <w:t>as people work</w:t>
            </w:r>
            <w:r w:rsidR="00DD3F3A">
              <w:rPr>
                <w:rFonts w:ascii="Verdana" w:hAnsi="Verdana" w:cs="Arial"/>
              </w:rPr>
              <w:t>ed</w:t>
            </w:r>
            <w:r w:rsidR="00FE5EE5">
              <w:rPr>
                <w:rFonts w:ascii="Verdana" w:hAnsi="Verdana" w:cs="Arial"/>
              </w:rPr>
              <w:t xml:space="preserve"> the</w:t>
            </w:r>
            <w:r w:rsidR="002843FE">
              <w:rPr>
                <w:rFonts w:ascii="Verdana" w:hAnsi="Verdana" w:cs="Arial"/>
              </w:rPr>
              <w:t>ir</w:t>
            </w:r>
            <w:r w:rsidR="00FE5EE5">
              <w:rPr>
                <w:rFonts w:ascii="Verdana" w:hAnsi="Verdana" w:cs="Arial"/>
              </w:rPr>
              <w:t xml:space="preserve"> notice</w:t>
            </w:r>
            <w:r w:rsidR="00A85125">
              <w:rPr>
                <w:rFonts w:ascii="Verdana" w:hAnsi="Verdana" w:cs="Arial"/>
              </w:rPr>
              <w:t xml:space="preserve"> </w:t>
            </w:r>
            <w:r w:rsidR="00FE5EE5">
              <w:rPr>
                <w:rFonts w:ascii="Verdana" w:hAnsi="Verdana" w:cs="Arial"/>
              </w:rPr>
              <w:t xml:space="preserve">and </w:t>
            </w:r>
            <w:r w:rsidR="00FC7C4E">
              <w:rPr>
                <w:rFonts w:ascii="Verdana" w:hAnsi="Verdana" w:cs="Arial"/>
              </w:rPr>
              <w:t>commence</w:t>
            </w:r>
            <w:r w:rsidR="00DD3F3A">
              <w:rPr>
                <w:rFonts w:ascii="Verdana" w:hAnsi="Verdana" w:cs="Arial"/>
              </w:rPr>
              <w:t>d</w:t>
            </w:r>
            <w:r w:rsidR="00FC7C4E">
              <w:rPr>
                <w:rFonts w:ascii="Verdana" w:hAnsi="Verdana" w:cs="Arial"/>
              </w:rPr>
              <w:t xml:space="preserve"> with the NWJCC</w:t>
            </w:r>
          </w:p>
          <w:p w14:paraId="0C120CB8" w14:textId="45FCFF4A" w:rsidR="00314A54" w:rsidRDefault="005F630B" w:rsidP="00FE5EE5">
            <w:pPr>
              <w:pStyle w:val="ListParagraph"/>
              <w:numPr>
                <w:ilvl w:val="0"/>
                <w:numId w:val="25"/>
              </w:numPr>
              <w:jc w:val="both"/>
              <w:rPr>
                <w:rFonts w:ascii="Verdana" w:hAnsi="Verdana" w:cs="Arial"/>
              </w:rPr>
            </w:pPr>
            <w:r>
              <w:rPr>
                <w:rFonts w:ascii="Verdana" w:hAnsi="Verdana" w:cs="Arial"/>
              </w:rPr>
              <w:t xml:space="preserve">The </w:t>
            </w:r>
            <w:r w:rsidR="00FE5EE5">
              <w:rPr>
                <w:rFonts w:ascii="Verdana" w:hAnsi="Verdana" w:cs="Arial"/>
              </w:rPr>
              <w:t xml:space="preserve">need to ensure there </w:t>
            </w:r>
            <w:r w:rsidR="00DD3F3A">
              <w:rPr>
                <w:rFonts w:ascii="Verdana" w:hAnsi="Verdana" w:cs="Arial"/>
              </w:rPr>
              <w:t>wa</w:t>
            </w:r>
            <w:r w:rsidR="00FE5EE5">
              <w:rPr>
                <w:rFonts w:ascii="Verdana" w:hAnsi="Verdana" w:cs="Arial"/>
              </w:rPr>
              <w:t xml:space="preserve">s a balance between </w:t>
            </w:r>
            <w:r w:rsidR="00DD5ACB">
              <w:rPr>
                <w:rFonts w:ascii="Verdana" w:hAnsi="Verdana" w:cs="Arial"/>
              </w:rPr>
              <w:t xml:space="preserve">delivering the priorities in </w:t>
            </w:r>
            <w:r w:rsidR="00FE5EE5">
              <w:rPr>
                <w:rFonts w:ascii="Verdana" w:hAnsi="Verdana" w:cs="Arial"/>
              </w:rPr>
              <w:t>the</w:t>
            </w:r>
            <w:r w:rsidR="00682AC3">
              <w:rPr>
                <w:rFonts w:ascii="Verdana" w:hAnsi="Verdana" w:cs="Arial"/>
              </w:rPr>
              <w:t xml:space="preserve"> NWJCC</w:t>
            </w:r>
            <w:r w:rsidR="00FE5EE5">
              <w:rPr>
                <w:rFonts w:ascii="Verdana" w:hAnsi="Verdana" w:cs="Arial"/>
              </w:rPr>
              <w:t xml:space="preserve"> Foundation Plan and in </w:t>
            </w:r>
            <w:r w:rsidR="003B5772">
              <w:rPr>
                <w:rFonts w:ascii="Verdana" w:hAnsi="Verdana" w:cs="Arial"/>
              </w:rPr>
              <w:t xml:space="preserve">responding to additional requests and </w:t>
            </w:r>
            <w:r w:rsidR="00FE5EE5">
              <w:rPr>
                <w:rFonts w:ascii="Verdana" w:hAnsi="Verdana" w:cs="Arial"/>
              </w:rPr>
              <w:t>new pieces of work</w:t>
            </w:r>
          </w:p>
          <w:p w14:paraId="466CDC13" w14:textId="25FA88DD" w:rsidR="00FE5EE5" w:rsidRPr="00FE5EE5" w:rsidRDefault="00314A54" w:rsidP="00BA132F">
            <w:pPr>
              <w:pStyle w:val="ListParagraph"/>
              <w:numPr>
                <w:ilvl w:val="0"/>
                <w:numId w:val="25"/>
              </w:numPr>
              <w:jc w:val="both"/>
              <w:rPr>
                <w:rFonts w:ascii="Verdana" w:hAnsi="Verdana" w:cs="Arial"/>
              </w:rPr>
            </w:pPr>
            <w:r>
              <w:rPr>
                <w:rFonts w:ascii="Verdana" w:hAnsi="Verdana" w:cs="Arial"/>
              </w:rPr>
              <w:t xml:space="preserve">The need for </w:t>
            </w:r>
            <w:r w:rsidR="00276F5B">
              <w:rPr>
                <w:rFonts w:ascii="Verdana" w:hAnsi="Verdana" w:cs="Arial"/>
              </w:rPr>
              <w:t xml:space="preserve">a </w:t>
            </w:r>
            <w:r w:rsidR="00FE5EE5">
              <w:rPr>
                <w:rFonts w:ascii="Verdana" w:hAnsi="Verdana" w:cs="Arial"/>
              </w:rPr>
              <w:t xml:space="preserve">standard agenda item </w:t>
            </w:r>
            <w:r w:rsidR="00CB0100">
              <w:rPr>
                <w:rFonts w:ascii="Verdana" w:hAnsi="Verdana" w:cs="Arial"/>
              </w:rPr>
              <w:t xml:space="preserve">at the CCLG providing an update </w:t>
            </w:r>
            <w:r w:rsidR="00BA132F">
              <w:rPr>
                <w:rFonts w:ascii="Verdana" w:hAnsi="Verdana" w:cs="Arial"/>
              </w:rPr>
              <w:t xml:space="preserve">on delivery against the </w:t>
            </w:r>
            <w:r w:rsidR="00682AC3">
              <w:rPr>
                <w:rFonts w:ascii="Verdana" w:hAnsi="Verdana" w:cs="Arial"/>
              </w:rPr>
              <w:t xml:space="preserve">NWJCC </w:t>
            </w:r>
            <w:r w:rsidR="00BA132F">
              <w:rPr>
                <w:rFonts w:ascii="Verdana" w:hAnsi="Verdana" w:cs="Arial"/>
              </w:rPr>
              <w:t>Foundation Plan</w:t>
            </w:r>
            <w:r w:rsidR="00FE5EE5" w:rsidRPr="00FE5EE5">
              <w:rPr>
                <w:rFonts w:ascii="Verdana" w:hAnsi="Verdana" w:cs="Arial"/>
              </w:rPr>
              <w:t>.</w:t>
            </w:r>
          </w:p>
          <w:p w14:paraId="4EA4D274" w14:textId="77777777" w:rsidR="00FE5EE5" w:rsidRPr="00FE5EE5" w:rsidRDefault="00FE5EE5" w:rsidP="00FE5EE5">
            <w:pPr>
              <w:jc w:val="both"/>
              <w:rPr>
                <w:rFonts w:ascii="Verdana" w:hAnsi="Verdana" w:cs="Arial"/>
              </w:rPr>
            </w:pPr>
          </w:p>
          <w:p w14:paraId="7BCD86AA" w14:textId="680F9D15" w:rsidR="00DF5632" w:rsidRPr="005F47F4" w:rsidRDefault="00DF5632" w:rsidP="00DF5632">
            <w:pPr>
              <w:jc w:val="both"/>
              <w:rPr>
                <w:rFonts w:ascii="Verdana" w:hAnsi="Verdana"/>
              </w:rPr>
            </w:pPr>
            <w:r w:rsidRPr="005F47F4">
              <w:rPr>
                <w:rFonts w:ascii="Verdana" w:hAnsi="Verdana"/>
              </w:rPr>
              <w:t xml:space="preserve">The Joint </w:t>
            </w:r>
            <w:r w:rsidR="004D75D3">
              <w:rPr>
                <w:rFonts w:ascii="Verdana" w:hAnsi="Verdana"/>
              </w:rPr>
              <w:t xml:space="preserve">Commissioning </w:t>
            </w:r>
            <w:r w:rsidRPr="005F47F4">
              <w:rPr>
                <w:rFonts w:ascii="Verdana" w:hAnsi="Verdana"/>
              </w:rPr>
              <w:t>Committee resolved to:</w:t>
            </w:r>
          </w:p>
          <w:p w14:paraId="16B4275D" w14:textId="77777777" w:rsidR="00DF5632" w:rsidRPr="005F47F4" w:rsidRDefault="00DF5632" w:rsidP="00016D58">
            <w:pPr>
              <w:pStyle w:val="ListParagraph"/>
              <w:numPr>
                <w:ilvl w:val="0"/>
                <w:numId w:val="11"/>
              </w:numPr>
              <w:ind w:left="714" w:hanging="357"/>
              <w:contextualSpacing/>
              <w:jc w:val="both"/>
              <w:rPr>
                <w:rFonts w:ascii="Verdana" w:hAnsi="Verdana" w:cstheme="minorHAnsi"/>
                <w:b/>
                <w:bCs/>
              </w:rPr>
            </w:pPr>
            <w:r w:rsidRPr="005F47F4">
              <w:rPr>
                <w:rFonts w:ascii="Verdana" w:hAnsi="Verdana" w:cstheme="minorHAnsi"/>
                <w:b/>
                <w:bCs/>
              </w:rPr>
              <w:t xml:space="preserve">Note </w:t>
            </w:r>
            <w:r w:rsidRPr="005F47F4">
              <w:rPr>
                <w:rFonts w:ascii="Verdana" w:hAnsi="Verdana" w:cstheme="minorHAnsi"/>
              </w:rPr>
              <w:t>the report.</w:t>
            </w:r>
          </w:p>
          <w:p w14:paraId="355FCBAC" w14:textId="25BD6FD8" w:rsidR="00DF5632" w:rsidRPr="005F47F4" w:rsidRDefault="00DF5632" w:rsidP="00F15FDF">
            <w:pPr>
              <w:jc w:val="both"/>
              <w:rPr>
                <w:rFonts w:ascii="Verdana" w:hAnsi="Verdana" w:cs="Arial"/>
              </w:rPr>
            </w:pPr>
          </w:p>
        </w:tc>
      </w:tr>
      <w:tr w:rsidR="009B7DC5" w:rsidRPr="005F47F4" w14:paraId="211335CC" w14:textId="77777777" w:rsidTr="00B27F07">
        <w:tc>
          <w:tcPr>
            <w:tcW w:w="1533" w:type="dxa"/>
          </w:tcPr>
          <w:p w14:paraId="639871B6" w14:textId="473A3088" w:rsidR="00137EA4" w:rsidRPr="005F47F4" w:rsidRDefault="00714F18" w:rsidP="00137EA4">
            <w:pPr>
              <w:jc w:val="both"/>
              <w:rPr>
                <w:rFonts w:ascii="Verdana" w:hAnsi="Verdana"/>
                <w:szCs w:val="24"/>
              </w:rPr>
            </w:pPr>
            <w:r w:rsidRPr="005F47F4">
              <w:rPr>
                <w:rFonts w:ascii="Verdana" w:hAnsi="Verdana"/>
                <w:szCs w:val="24"/>
              </w:rPr>
              <w:t>JCC2</w:t>
            </w:r>
            <w:r w:rsidR="00D501E8" w:rsidRPr="005F47F4">
              <w:rPr>
                <w:rFonts w:ascii="Verdana" w:hAnsi="Verdana"/>
                <w:szCs w:val="24"/>
              </w:rPr>
              <w:t>5/0</w:t>
            </w:r>
            <w:r w:rsidR="001A11B7">
              <w:rPr>
                <w:rFonts w:ascii="Verdana" w:hAnsi="Verdana"/>
                <w:szCs w:val="24"/>
              </w:rPr>
              <w:t>35</w:t>
            </w:r>
          </w:p>
        </w:tc>
        <w:tc>
          <w:tcPr>
            <w:tcW w:w="8390" w:type="dxa"/>
          </w:tcPr>
          <w:p w14:paraId="05145FE9" w14:textId="546C2244" w:rsidR="001A11B7" w:rsidRDefault="006C2671" w:rsidP="002843FE">
            <w:pPr>
              <w:pStyle w:val="ListParagraph"/>
              <w:numPr>
                <w:ilvl w:val="1"/>
                <w:numId w:val="16"/>
              </w:numPr>
              <w:jc w:val="both"/>
              <w:rPr>
                <w:rFonts w:ascii="Verdana" w:eastAsia="Calibri" w:hAnsi="Verdana"/>
                <w:b/>
                <w:bCs/>
                <w:color w:val="000000" w:themeColor="text1"/>
              </w:rPr>
            </w:pPr>
            <w:r>
              <w:rPr>
                <w:rFonts w:ascii="Verdana" w:eastAsia="Calibri" w:hAnsi="Verdana"/>
                <w:b/>
                <w:bCs/>
                <w:color w:val="000000" w:themeColor="text1"/>
              </w:rPr>
              <w:t xml:space="preserve">NHS Wales </w:t>
            </w:r>
            <w:r w:rsidR="001A11B7" w:rsidRPr="001A11B7">
              <w:rPr>
                <w:rFonts w:ascii="Verdana" w:eastAsia="Calibri" w:hAnsi="Verdana"/>
                <w:b/>
                <w:bCs/>
                <w:color w:val="000000" w:themeColor="text1"/>
              </w:rPr>
              <w:t>Joint Committee Risk</w:t>
            </w:r>
            <w:r w:rsidR="001A11B7">
              <w:rPr>
                <w:rFonts w:ascii="Verdana" w:eastAsia="Calibri" w:hAnsi="Verdana"/>
                <w:b/>
                <w:bCs/>
                <w:color w:val="000000" w:themeColor="text1"/>
              </w:rPr>
              <w:t xml:space="preserve"> </w:t>
            </w:r>
            <w:r w:rsidR="001A11B7" w:rsidRPr="001A11B7">
              <w:rPr>
                <w:rFonts w:ascii="Verdana" w:eastAsia="Calibri" w:hAnsi="Verdana"/>
                <w:b/>
                <w:bCs/>
                <w:color w:val="000000" w:themeColor="text1"/>
              </w:rPr>
              <w:t xml:space="preserve">Register – May 2025 </w:t>
            </w:r>
          </w:p>
          <w:p w14:paraId="5F239D19" w14:textId="77777777" w:rsidR="00A05A7E" w:rsidRDefault="00A05A7E" w:rsidP="002843FE">
            <w:pPr>
              <w:jc w:val="both"/>
              <w:rPr>
                <w:rFonts w:ascii="Verdana" w:eastAsia="Calibri" w:hAnsi="Verdana"/>
                <w:color w:val="000000" w:themeColor="text1"/>
              </w:rPr>
            </w:pPr>
          </w:p>
          <w:p w14:paraId="6FC3019B" w14:textId="77818768" w:rsidR="00FE5EE5" w:rsidRDefault="00FE5EE5" w:rsidP="002843FE">
            <w:pPr>
              <w:jc w:val="both"/>
              <w:rPr>
                <w:rFonts w:ascii="Verdana" w:eastAsia="Calibri" w:hAnsi="Verdana"/>
                <w:color w:val="000000" w:themeColor="text1"/>
              </w:rPr>
            </w:pPr>
            <w:r>
              <w:rPr>
                <w:rFonts w:ascii="Verdana" w:eastAsia="Calibri" w:hAnsi="Verdana"/>
                <w:color w:val="000000" w:themeColor="text1"/>
              </w:rPr>
              <w:t xml:space="preserve">The </w:t>
            </w:r>
            <w:r w:rsidR="006C2671">
              <w:rPr>
                <w:rFonts w:ascii="Verdana" w:eastAsia="Calibri" w:hAnsi="Verdana"/>
                <w:color w:val="000000" w:themeColor="text1"/>
              </w:rPr>
              <w:t xml:space="preserve">NHS Wales </w:t>
            </w:r>
            <w:r w:rsidRPr="00FE5EE5">
              <w:rPr>
                <w:rFonts w:ascii="Verdana" w:eastAsia="Calibri" w:hAnsi="Verdana"/>
                <w:color w:val="000000" w:themeColor="text1"/>
              </w:rPr>
              <w:t>Joint Committee Risk Register – May 2025</w:t>
            </w:r>
            <w:r>
              <w:rPr>
                <w:rFonts w:ascii="Verdana" w:eastAsia="Calibri" w:hAnsi="Verdana"/>
                <w:color w:val="000000" w:themeColor="text1"/>
              </w:rPr>
              <w:t xml:space="preserve"> </w:t>
            </w:r>
            <w:r w:rsidR="00FB6577">
              <w:rPr>
                <w:rFonts w:ascii="Verdana" w:eastAsia="Calibri" w:hAnsi="Verdana"/>
                <w:color w:val="000000" w:themeColor="text1"/>
              </w:rPr>
              <w:t>R</w:t>
            </w:r>
            <w:r>
              <w:rPr>
                <w:rFonts w:ascii="Verdana" w:eastAsia="Calibri" w:hAnsi="Verdana"/>
                <w:color w:val="000000" w:themeColor="text1"/>
              </w:rPr>
              <w:t>eport was received.</w:t>
            </w:r>
            <w:r w:rsidR="00FD70BD">
              <w:rPr>
                <w:rFonts w:ascii="Verdana" w:eastAsia="Calibri" w:hAnsi="Verdana"/>
                <w:color w:val="000000" w:themeColor="text1"/>
              </w:rPr>
              <w:t xml:space="preserve">  Members </w:t>
            </w:r>
            <w:r w:rsidR="00FD70BD" w:rsidRPr="00E860D6">
              <w:rPr>
                <w:rFonts w:ascii="Verdana" w:eastAsia="Calibri" w:hAnsi="Verdana"/>
                <w:color w:val="000000" w:themeColor="text1"/>
              </w:rPr>
              <w:t>noted</w:t>
            </w:r>
            <w:r w:rsidR="00FD70BD">
              <w:rPr>
                <w:rFonts w:ascii="Verdana" w:eastAsia="Calibri" w:hAnsi="Verdana"/>
                <w:color w:val="000000" w:themeColor="text1"/>
              </w:rPr>
              <w:t>:</w:t>
            </w:r>
          </w:p>
          <w:p w14:paraId="693FDE8A" w14:textId="392A6E89" w:rsidR="00E53525" w:rsidRDefault="00FE5EE5" w:rsidP="004241B9">
            <w:pPr>
              <w:numPr>
                <w:ilvl w:val="0"/>
                <w:numId w:val="25"/>
              </w:numPr>
              <w:jc w:val="both"/>
              <w:rPr>
                <w:rFonts w:ascii="Verdana" w:eastAsia="Calibri" w:hAnsi="Verdana"/>
                <w:color w:val="000000" w:themeColor="text1"/>
              </w:rPr>
            </w:pPr>
            <w:r w:rsidRPr="004241B9">
              <w:rPr>
                <w:rFonts w:ascii="Verdana" w:eastAsia="Calibri" w:hAnsi="Verdana"/>
                <w:color w:val="000000" w:themeColor="text1"/>
              </w:rPr>
              <w:t>Th</w:t>
            </w:r>
            <w:r w:rsidR="00124A0F">
              <w:rPr>
                <w:rFonts w:ascii="Verdana" w:eastAsia="Calibri" w:hAnsi="Verdana"/>
                <w:color w:val="000000" w:themeColor="text1"/>
              </w:rPr>
              <w:t xml:space="preserve">at the </w:t>
            </w:r>
            <w:r w:rsidRPr="004241B9">
              <w:rPr>
                <w:rFonts w:ascii="Verdana" w:eastAsia="Calibri" w:hAnsi="Verdana"/>
                <w:color w:val="000000" w:themeColor="text1"/>
              </w:rPr>
              <w:t>Risk Register</w:t>
            </w:r>
            <w:r w:rsidR="00A05A7E" w:rsidRPr="004241B9">
              <w:rPr>
                <w:rFonts w:ascii="Verdana" w:eastAsia="Calibri" w:hAnsi="Verdana"/>
                <w:color w:val="000000" w:themeColor="text1"/>
              </w:rPr>
              <w:t xml:space="preserve"> w</w:t>
            </w:r>
            <w:r w:rsidR="006C2671" w:rsidRPr="00084271">
              <w:rPr>
                <w:rFonts w:ascii="Verdana" w:eastAsia="Calibri" w:hAnsi="Verdana"/>
                <w:color w:val="000000" w:themeColor="text1"/>
              </w:rPr>
              <w:t>ould</w:t>
            </w:r>
            <w:r w:rsidR="00A05A7E" w:rsidRPr="00084271">
              <w:rPr>
                <w:rFonts w:ascii="Verdana" w:eastAsia="Calibri" w:hAnsi="Verdana"/>
                <w:color w:val="000000" w:themeColor="text1"/>
              </w:rPr>
              <w:t xml:space="preserve"> be presented to the CTMUHB Audit, Risk and Assurance Committee in August</w:t>
            </w:r>
            <w:r w:rsidR="00FD6550">
              <w:rPr>
                <w:rFonts w:ascii="Verdana" w:eastAsia="Calibri" w:hAnsi="Verdana"/>
                <w:color w:val="000000" w:themeColor="text1"/>
              </w:rPr>
              <w:t xml:space="preserve"> 2025</w:t>
            </w:r>
          </w:p>
          <w:p w14:paraId="3EBE17CB" w14:textId="7068C513" w:rsidR="00E53525" w:rsidRDefault="00E53525" w:rsidP="004241B9">
            <w:pPr>
              <w:numPr>
                <w:ilvl w:val="0"/>
                <w:numId w:val="25"/>
              </w:numPr>
              <w:jc w:val="both"/>
              <w:rPr>
                <w:rFonts w:ascii="Verdana" w:eastAsia="Calibri" w:hAnsi="Verdana"/>
                <w:color w:val="000000" w:themeColor="text1"/>
              </w:rPr>
            </w:pPr>
            <w:r>
              <w:rPr>
                <w:rFonts w:ascii="Verdana" w:eastAsia="Calibri" w:hAnsi="Verdana"/>
                <w:color w:val="000000" w:themeColor="text1"/>
              </w:rPr>
              <w:t>That e</w:t>
            </w:r>
            <w:r w:rsidR="00A05A7E" w:rsidRPr="00084271">
              <w:rPr>
                <w:rFonts w:ascii="Verdana" w:eastAsia="Calibri" w:hAnsi="Verdana"/>
                <w:color w:val="000000" w:themeColor="text1"/>
              </w:rPr>
              <w:t>ach risk ha</w:t>
            </w:r>
            <w:r w:rsidR="006C2671" w:rsidRPr="00084271">
              <w:rPr>
                <w:rFonts w:ascii="Verdana" w:eastAsia="Calibri" w:hAnsi="Verdana"/>
                <w:color w:val="000000" w:themeColor="text1"/>
              </w:rPr>
              <w:t>d been</w:t>
            </w:r>
            <w:r w:rsidR="00A05A7E" w:rsidRPr="00E53525">
              <w:rPr>
                <w:rFonts w:ascii="Verdana" w:eastAsia="Calibri" w:hAnsi="Verdana"/>
                <w:color w:val="000000" w:themeColor="text1"/>
              </w:rPr>
              <w:t xml:space="preserve"> assigned to </w:t>
            </w:r>
            <w:r w:rsidR="00E4185D" w:rsidRPr="00E53525">
              <w:rPr>
                <w:rFonts w:ascii="Verdana" w:eastAsia="Calibri" w:hAnsi="Verdana"/>
                <w:color w:val="000000" w:themeColor="text1"/>
              </w:rPr>
              <w:t xml:space="preserve">either </w:t>
            </w:r>
            <w:r w:rsidR="00750E01" w:rsidRPr="00E53525">
              <w:rPr>
                <w:rFonts w:ascii="Verdana" w:eastAsia="Calibri" w:hAnsi="Verdana"/>
                <w:color w:val="000000" w:themeColor="text1"/>
              </w:rPr>
              <w:t xml:space="preserve">the </w:t>
            </w:r>
            <w:r w:rsidR="00F30BC4">
              <w:rPr>
                <w:rFonts w:ascii="Verdana" w:eastAsia="Calibri" w:hAnsi="Verdana"/>
                <w:color w:val="000000" w:themeColor="text1"/>
              </w:rPr>
              <w:t>Quality, Saf</w:t>
            </w:r>
            <w:r w:rsidR="0040026E">
              <w:rPr>
                <w:rFonts w:ascii="Verdana" w:eastAsia="Calibri" w:hAnsi="Verdana"/>
                <w:color w:val="000000" w:themeColor="text1"/>
              </w:rPr>
              <w:t>e</w:t>
            </w:r>
            <w:r w:rsidR="00F30BC4">
              <w:rPr>
                <w:rFonts w:ascii="Verdana" w:eastAsia="Calibri" w:hAnsi="Verdana"/>
                <w:color w:val="000000" w:themeColor="text1"/>
              </w:rPr>
              <w:t>ty and Outcomes (</w:t>
            </w:r>
            <w:r w:rsidR="00A05A7E" w:rsidRPr="00E53525">
              <w:rPr>
                <w:rFonts w:ascii="Verdana" w:eastAsia="Calibri" w:hAnsi="Verdana"/>
                <w:color w:val="000000" w:themeColor="text1"/>
              </w:rPr>
              <w:t>QSO</w:t>
            </w:r>
            <w:r w:rsidR="00F30BC4">
              <w:rPr>
                <w:rFonts w:ascii="Verdana" w:eastAsia="Calibri" w:hAnsi="Verdana"/>
                <w:color w:val="000000" w:themeColor="text1"/>
              </w:rPr>
              <w:t>)</w:t>
            </w:r>
            <w:r w:rsidR="00A05A7E" w:rsidRPr="00E53525">
              <w:rPr>
                <w:rFonts w:ascii="Verdana" w:eastAsia="Calibri" w:hAnsi="Verdana"/>
                <w:color w:val="000000" w:themeColor="text1"/>
              </w:rPr>
              <w:t xml:space="preserve"> or </w:t>
            </w:r>
            <w:r w:rsidR="00E4185D" w:rsidRPr="00E53525">
              <w:rPr>
                <w:rFonts w:ascii="Verdana" w:eastAsia="Calibri" w:hAnsi="Verdana"/>
                <w:color w:val="000000" w:themeColor="text1"/>
              </w:rPr>
              <w:t xml:space="preserve">the </w:t>
            </w:r>
            <w:r w:rsidR="00A05A7E" w:rsidRPr="00E53525">
              <w:rPr>
                <w:rFonts w:ascii="Verdana" w:eastAsia="Calibri" w:hAnsi="Verdana"/>
                <w:color w:val="000000" w:themeColor="text1"/>
              </w:rPr>
              <w:t>P</w:t>
            </w:r>
            <w:r w:rsidR="00750E01" w:rsidRPr="00E53525">
              <w:rPr>
                <w:rFonts w:ascii="Verdana" w:eastAsia="Calibri" w:hAnsi="Verdana"/>
                <w:color w:val="000000" w:themeColor="text1"/>
              </w:rPr>
              <w:t xml:space="preserve">lanning, </w:t>
            </w:r>
            <w:r w:rsidR="00A05A7E" w:rsidRPr="00E53525">
              <w:rPr>
                <w:rFonts w:ascii="Verdana" w:eastAsia="Calibri" w:hAnsi="Verdana"/>
                <w:color w:val="000000" w:themeColor="text1"/>
              </w:rPr>
              <w:t>P</w:t>
            </w:r>
            <w:r w:rsidR="00750E01" w:rsidRPr="00E53525">
              <w:rPr>
                <w:rFonts w:ascii="Verdana" w:eastAsia="Calibri" w:hAnsi="Verdana"/>
                <w:color w:val="000000" w:themeColor="text1"/>
              </w:rPr>
              <w:t>e</w:t>
            </w:r>
            <w:r w:rsidR="00E4185D" w:rsidRPr="00E53525">
              <w:rPr>
                <w:rFonts w:ascii="Verdana" w:eastAsia="Calibri" w:hAnsi="Verdana"/>
                <w:color w:val="000000" w:themeColor="text1"/>
              </w:rPr>
              <w:t>r</w:t>
            </w:r>
            <w:r w:rsidR="00750E01" w:rsidRPr="00E53525">
              <w:rPr>
                <w:rFonts w:ascii="Verdana" w:eastAsia="Calibri" w:hAnsi="Verdana"/>
                <w:color w:val="000000" w:themeColor="text1"/>
              </w:rPr>
              <w:t xml:space="preserve">formance and Finance </w:t>
            </w:r>
            <w:r w:rsidR="00D90167">
              <w:rPr>
                <w:rFonts w:ascii="Verdana" w:eastAsia="Calibri" w:hAnsi="Verdana"/>
                <w:color w:val="000000" w:themeColor="text1"/>
              </w:rPr>
              <w:t xml:space="preserve">(PPF) </w:t>
            </w:r>
            <w:r w:rsidR="00750E01" w:rsidRPr="00E53525">
              <w:rPr>
                <w:rFonts w:ascii="Verdana" w:eastAsia="Calibri" w:hAnsi="Verdana"/>
                <w:color w:val="000000" w:themeColor="text1"/>
              </w:rPr>
              <w:t>Sub-Committee</w:t>
            </w:r>
            <w:r w:rsidR="005C5EDA">
              <w:rPr>
                <w:rFonts w:ascii="Verdana" w:eastAsia="Calibri" w:hAnsi="Verdana"/>
                <w:color w:val="000000" w:themeColor="text1"/>
              </w:rPr>
              <w:t>s</w:t>
            </w:r>
            <w:r w:rsidR="00750E01" w:rsidRPr="00E53525">
              <w:rPr>
                <w:rFonts w:ascii="Verdana" w:eastAsia="Calibri" w:hAnsi="Verdana"/>
                <w:color w:val="000000" w:themeColor="text1"/>
              </w:rPr>
              <w:t xml:space="preserve">, </w:t>
            </w:r>
            <w:r w:rsidR="007A098B" w:rsidRPr="00E53525">
              <w:rPr>
                <w:rFonts w:ascii="Verdana" w:eastAsia="Calibri" w:hAnsi="Verdana"/>
                <w:color w:val="000000" w:themeColor="text1"/>
              </w:rPr>
              <w:t xml:space="preserve">with </w:t>
            </w:r>
            <w:r w:rsidR="00A05A7E" w:rsidRPr="00E53525">
              <w:rPr>
                <w:rFonts w:ascii="Verdana" w:eastAsia="Calibri" w:hAnsi="Verdana"/>
                <w:color w:val="000000" w:themeColor="text1"/>
              </w:rPr>
              <w:t>each group</w:t>
            </w:r>
            <w:r w:rsidR="007A098B" w:rsidRPr="00E53525">
              <w:rPr>
                <w:rFonts w:ascii="Verdana" w:eastAsia="Calibri" w:hAnsi="Verdana"/>
                <w:color w:val="000000" w:themeColor="text1"/>
              </w:rPr>
              <w:t>’s</w:t>
            </w:r>
            <w:r w:rsidR="00A05A7E" w:rsidRPr="00E53525">
              <w:rPr>
                <w:rFonts w:ascii="Verdana" w:eastAsia="Calibri" w:hAnsi="Verdana"/>
                <w:color w:val="000000" w:themeColor="text1"/>
              </w:rPr>
              <w:t xml:space="preserve"> role </w:t>
            </w:r>
            <w:r w:rsidR="007A098B" w:rsidRPr="00E53525">
              <w:rPr>
                <w:rFonts w:ascii="Verdana" w:eastAsia="Calibri" w:hAnsi="Verdana"/>
                <w:color w:val="000000" w:themeColor="text1"/>
              </w:rPr>
              <w:t xml:space="preserve">to monitor and </w:t>
            </w:r>
            <w:r w:rsidR="00A05A7E" w:rsidRPr="00E53525">
              <w:rPr>
                <w:rFonts w:ascii="Verdana" w:eastAsia="Calibri" w:hAnsi="Verdana"/>
                <w:color w:val="000000" w:themeColor="text1"/>
              </w:rPr>
              <w:t>scrutinis</w:t>
            </w:r>
            <w:r w:rsidR="007A098B" w:rsidRPr="00E53525">
              <w:rPr>
                <w:rFonts w:ascii="Verdana" w:eastAsia="Calibri" w:hAnsi="Verdana"/>
                <w:color w:val="000000" w:themeColor="text1"/>
              </w:rPr>
              <w:t>e</w:t>
            </w:r>
            <w:r w:rsidR="00A05A7E" w:rsidRPr="00E53525">
              <w:rPr>
                <w:rFonts w:ascii="Verdana" w:eastAsia="Calibri" w:hAnsi="Verdana"/>
                <w:color w:val="000000" w:themeColor="text1"/>
              </w:rPr>
              <w:t xml:space="preserve"> risks and </w:t>
            </w:r>
            <w:r w:rsidR="007A098B" w:rsidRPr="00E53525">
              <w:rPr>
                <w:rFonts w:ascii="Verdana" w:eastAsia="Calibri" w:hAnsi="Verdana"/>
                <w:color w:val="000000" w:themeColor="text1"/>
              </w:rPr>
              <w:t>to provide assurance</w:t>
            </w:r>
            <w:r w:rsidR="00A05A7E" w:rsidRPr="00E53525">
              <w:rPr>
                <w:rFonts w:ascii="Verdana" w:eastAsia="Calibri" w:hAnsi="Verdana"/>
                <w:color w:val="000000" w:themeColor="text1"/>
              </w:rPr>
              <w:t xml:space="preserve"> to </w:t>
            </w:r>
            <w:r w:rsidR="00F01112" w:rsidRPr="00E53525">
              <w:rPr>
                <w:rFonts w:ascii="Verdana" w:eastAsia="Calibri" w:hAnsi="Verdana"/>
                <w:color w:val="000000" w:themeColor="text1"/>
              </w:rPr>
              <w:t>JC M</w:t>
            </w:r>
            <w:r w:rsidR="00A05A7E" w:rsidRPr="00E53525">
              <w:rPr>
                <w:rFonts w:ascii="Verdana" w:eastAsia="Calibri" w:hAnsi="Verdana"/>
                <w:color w:val="000000" w:themeColor="text1"/>
              </w:rPr>
              <w:t>embers</w:t>
            </w:r>
          </w:p>
          <w:p w14:paraId="01636D45" w14:textId="69298ACD" w:rsidR="0038554D" w:rsidRDefault="0038554D" w:rsidP="002843FE">
            <w:pPr>
              <w:numPr>
                <w:ilvl w:val="0"/>
                <w:numId w:val="25"/>
              </w:numPr>
              <w:jc w:val="both"/>
              <w:rPr>
                <w:rFonts w:ascii="Verdana" w:eastAsia="Calibri" w:hAnsi="Verdana"/>
                <w:color w:val="000000" w:themeColor="text1"/>
              </w:rPr>
            </w:pPr>
            <w:r w:rsidRPr="0038554D">
              <w:rPr>
                <w:rFonts w:ascii="Verdana" w:eastAsia="Calibri" w:hAnsi="Verdana"/>
                <w:color w:val="000000" w:themeColor="text1"/>
              </w:rPr>
              <w:t>The r</w:t>
            </w:r>
            <w:r w:rsidR="00A05A7E" w:rsidRPr="0038554D">
              <w:rPr>
                <w:rFonts w:ascii="Verdana" w:eastAsia="Calibri" w:hAnsi="Verdana"/>
                <w:color w:val="000000" w:themeColor="text1"/>
              </w:rPr>
              <w:t>isk summary identifie</w:t>
            </w:r>
            <w:r w:rsidR="00E4185D" w:rsidRPr="0038554D">
              <w:rPr>
                <w:rFonts w:ascii="Verdana" w:eastAsia="Calibri" w:hAnsi="Verdana"/>
                <w:color w:val="000000" w:themeColor="text1"/>
              </w:rPr>
              <w:t>d</w:t>
            </w:r>
            <w:r w:rsidR="00A05A7E" w:rsidRPr="0038554D">
              <w:rPr>
                <w:rFonts w:ascii="Verdana" w:eastAsia="Calibri" w:hAnsi="Verdana"/>
                <w:color w:val="000000" w:themeColor="text1"/>
              </w:rPr>
              <w:t xml:space="preserve"> 19 risks (with a score of 15 or abov</w:t>
            </w:r>
            <w:r w:rsidR="00A05A7E" w:rsidRPr="00E56D2B">
              <w:rPr>
                <w:rFonts w:ascii="Verdana" w:eastAsia="Calibri" w:hAnsi="Verdana"/>
                <w:color w:val="000000" w:themeColor="text1"/>
              </w:rPr>
              <w:t xml:space="preserve">e) of which 17 </w:t>
            </w:r>
            <w:r w:rsidR="00E4185D" w:rsidRPr="00E56D2B">
              <w:rPr>
                <w:rFonts w:ascii="Verdana" w:eastAsia="Calibri" w:hAnsi="Verdana"/>
                <w:color w:val="000000" w:themeColor="text1"/>
              </w:rPr>
              <w:t xml:space="preserve">were </w:t>
            </w:r>
            <w:r w:rsidR="00A05A7E" w:rsidRPr="00E56D2B">
              <w:rPr>
                <w:rFonts w:ascii="Verdana" w:eastAsia="Calibri" w:hAnsi="Verdana"/>
                <w:color w:val="000000" w:themeColor="text1"/>
              </w:rPr>
              <w:t xml:space="preserve">commissioning risks from across the portfolio. The two remaining risks </w:t>
            </w:r>
            <w:r w:rsidR="00E4185D" w:rsidRPr="00E56D2B">
              <w:rPr>
                <w:rFonts w:ascii="Verdana" w:eastAsia="Calibri" w:hAnsi="Verdana"/>
                <w:color w:val="000000" w:themeColor="text1"/>
              </w:rPr>
              <w:t>we</w:t>
            </w:r>
            <w:r w:rsidR="00A05A7E" w:rsidRPr="00E56D2B">
              <w:rPr>
                <w:rFonts w:ascii="Verdana" w:eastAsia="Calibri" w:hAnsi="Verdana"/>
                <w:color w:val="000000" w:themeColor="text1"/>
              </w:rPr>
              <w:t>re corporate risks</w:t>
            </w:r>
          </w:p>
          <w:p w14:paraId="45875308" w14:textId="79BED726" w:rsidR="00024C41" w:rsidRDefault="003A011F" w:rsidP="00024C41">
            <w:pPr>
              <w:numPr>
                <w:ilvl w:val="0"/>
                <w:numId w:val="25"/>
              </w:numPr>
              <w:jc w:val="both"/>
              <w:rPr>
                <w:rFonts w:ascii="Verdana" w:eastAsia="Calibri" w:hAnsi="Verdana"/>
                <w:color w:val="000000" w:themeColor="text1"/>
              </w:rPr>
            </w:pPr>
            <w:r w:rsidRPr="0038554D">
              <w:rPr>
                <w:rFonts w:ascii="Verdana" w:eastAsia="Calibri" w:hAnsi="Verdana"/>
                <w:color w:val="000000" w:themeColor="text1"/>
              </w:rPr>
              <w:t>Four new commissioning risks ha</w:t>
            </w:r>
            <w:r w:rsidR="0061493A" w:rsidRPr="0038554D">
              <w:rPr>
                <w:rFonts w:ascii="Verdana" w:eastAsia="Calibri" w:hAnsi="Verdana"/>
                <w:color w:val="000000" w:themeColor="text1"/>
              </w:rPr>
              <w:t>d</w:t>
            </w:r>
            <w:r w:rsidRPr="0038554D">
              <w:rPr>
                <w:rFonts w:ascii="Verdana" w:eastAsia="Calibri" w:hAnsi="Verdana"/>
                <w:color w:val="000000" w:themeColor="text1"/>
              </w:rPr>
              <w:t xml:space="preserve"> been added</w:t>
            </w:r>
          </w:p>
          <w:p w14:paraId="74E0EF53" w14:textId="1016494E" w:rsidR="001662A1" w:rsidRPr="00E401C8" w:rsidRDefault="00024C41" w:rsidP="006F616B">
            <w:pPr>
              <w:ind w:left="720"/>
              <w:jc w:val="both"/>
              <w:rPr>
                <w:rFonts w:ascii="Verdana" w:eastAsia="Calibri" w:hAnsi="Verdana"/>
                <w:color w:val="000000" w:themeColor="text1"/>
              </w:rPr>
            </w:pPr>
            <w:r w:rsidRPr="00E401C8">
              <w:rPr>
                <w:rFonts w:ascii="Verdana" w:hAnsi="Verdana"/>
                <w:szCs w:val="24"/>
              </w:rPr>
              <w:lastRenderedPageBreak/>
              <w:t xml:space="preserve">That </w:t>
            </w:r>
            <w:proofErr w:type="gramStart"/>
            <w:r w:rsidRPr="00E401C8">
              <w:rPr>
                <w:rFonts w:ascii="Verdana" w:hAnsi="Verdana"/>
                <w:szCs w:val="24"/>
              </w:rPr>
              <w:t>a number of</w:t>
            </w:r>
            <w:proofErr w:type="gramEnd"/>
            <w:r w:rsidRPr="00E401C8">
              <w:rPr>
                <w:rFonts w:ascii="Verdana" w:hAnsi="Verdana"/>
                <w:szCs w:val="24"/>
              </w:rPr>
              <w:t xml:space="preserve"> activities occurred in June and early July 2025 which would enable the NWJCC to review and adjust the risk ratings</w:t>
            </w:r>
            <w:r w:rsidR="00E401C8" w:rsidRPr="00E401C8">
              <w:rPr>
                <w:rFonts w:ascii="Verdana" w:hAnsi="Verdana"/>
                <w:szCs w:val="24"/>
              </w:rPr>
              <w:t xml:space="preserve"> that would be reflected in the next update.</w:t>
            </w:r>
            <w:r w:rsidRPr="00E401C8">
              <w:rPr>
                <w:rFonts w:ascii="Verdana" w:hAnsi="Verdana"/>
                <w:szCs w:val="24"/>
              </w:rPr>
              <w:t xml:space="preserve">  </w:t>
            </w:r>
          </w:p>
          <w:p w14:paraId="40E3F110" w14:textId="77777777" w:rsidR="00E401C8" w:rsidRDefault="00E401C8" w:rsidP="002843FE">
            <w:pPr>
              <w:jc w:val="both"/>
              <w:rPr>
                <w:rFonts w:ascii="Verdana" w:eastAsia="Calibri" w:hAnsi="Verdana"/>
                <w:color w:val="000000" w:themeColor="text1"/>
              </w:rPr>
            </w:pPr>
          </w:p>
          <w:p w14:paraId="5FB02C6D" w14:textId="2F253160" w:rsidR="00647A7A" w:rsidRDefault="00647A7A" w:rsidP="002843FE">
            <w:pPr>
              <w:jc w:val="both"/>
              <w:rPr>
                <w:rFonts w:ascii="Verdana" w:eastAsia="Calibri" w:hAnsi="Verdana"/>
                <w:color w:val="000000" w:themeColor="text1"/>
              </w:rPr>
            </w:pPr>
            <w:r>
              <w:rPr>
                <w:rFonts w:ascii="Verdana" w:eastAsia="Calibri" w:hAnsi="Verdana"/>
                <w:color w:val="000000" w:themeColor="text1"/>
              </w:rPr>
              <w:t>Members discussed:</w:t>
            </w:r>
          </w:p>
          <w:p w14:paraId="4AFFB771" w14:textId="06CE1CA1" w:rsidR="00405B4E" w:rsidRPr="004D1AF3" w:rsidRDefault="007831F1" w:rsidP="00405B4E">
            <w:pPr>
              <w:numPr>
                <w:ilvl w:val="0"/>
                <w:numId w:val="25"/>
              </w:numPr>
              <w:jc w:val="both"/>
              <w:rPr>
                <w:rFonts w:ascii="Verdana" w:eastAsia="Calibri" w:hAnsi="Verdana"/>
                <w:color w:val="000000" w:themeColor="text1"/>
              </w:rPr>
            </w:pPr>
            <w:r>
              <w:rPr>
                <w:rFonts w:ascii="Verdana" w:eastAsia="Calibri" w:hAnsi="Verdana"/>
                <w:color w:val="000000" w:themeColor="text1"/>
              </w:rPr>
              <w:t xml:space="preserve">That </w:t>
            </w:r>
            <w:r w:rsidR="001662A1" w:rsidRPr="00647A7A">
              <w:rPr>
                <w:rFonts w:ascii="Verdana" w:eastAsia="Calibri" w:hAnsi="Verdana"/>
                <w:color w:val="000000" w:themeColor="text1"/>
              </w:rPr>
              <w:t>whilst there ha</w:t>
            </w:r>
            <w:r w:rsidR="009809C6">
              <w:rPr>
                <w:rFonts w:ascii="Verdana" w:eastAsia="Calibri" w:hAnsi="Verdana"/>
                <w:color w:val="000000" w:themeColor="text1"/>
              </w:rPr>
              <w:t>d</w:t>
            </w:r>
            <w:r w:rsidR="001662A1" w:rsidRPr="00647A7A">
              <w:rPr>
                <w:rFonts w:ascii="Verdana" w:eastAsia="Calibri" w:hAnsi="Verdana"/>
                <w:color w:val="000000" w:themeColor="text1"/>
              </w:rPr>
              <w:t xml:space="preserve"> been </w:t>
            </w:r>
            <w:r w:rsidR="00425323">
              <w:rPr>
                <w:rFonts w:ascii="Verdana" w:eastAsia="Calibri" w:hAnsi="Verdana"/>
                <w:color w:val="000000" w:themeColor="text1"/>
              </w:rPr>
              <w:t>many actions</w:t>
            </w:r>
            <w:r w:rsidR="001662A1" w:rsidRPr="00647A7A">
              <w:rPr>
                <w:rFonts w:ascii="Verdana" w:eastAsia="Calibri" w:hAnsi="Verdana"/>
                <w:color w:val="000000" w:themeColor="text1"/>
              </w:rPr>
              <w:t>, no risks ha</w:t>
            </w:r>
            <w:r w:rsidR="00425323">
              <w:rPr>
                <w:rFonts w:ascii="Verdana" w:eastAsia="Calibri" w:hAnsi="Verdana"/>
                <w:color w:val="000000" w:themeColor="text1"/>
              </w:rPr>
              <w:t>d</w:t>
            </w:r>
            <w:r w:rsidR="001662A1" w:rsidRPr="00647A7A">
              <w:rPr>
                <w:rFonts w:ascii="Verdana" w:eastAsia="Calibri" w:hAnsi="Verdana"/>
                <w:color w:val="000000" w:themeColor="text1"/>
              </w:rPr>
              <w:t xml:space="preserve"> been de-escalated or closed</w:t>
            </w:r>
          </w:p>
          <w:p w14:paraId="63506E03" w14:textId="12F6B4FC" w:rsidR="009F185D" w:rsidRDefault="007831F1" w:rsidP="009F185D">
            <w:pPr>
              <w:pStyle w:val="ListParagraph"/>
              <w:numPr>
                <w:ilvl w:val="1"/>
                <w:numId w:val="11"/>
              </w:numPr>
              <w:ind w:left="714" w:hanging="357"/>
              <w:jc w:val="both"/>
              <w:rPr>
                <w:rFonts w:ascii="Verdana" w:eastAsia="Calibri" w:hAnsi="Verdana"/>
                <w:color w:val="000000" w:themeColor="text1"/>
              </w:rPr>
            </w:pPr>
            <w:r>
              <w:rPr>
                <w:rFonts w:ascii="Verdana" w:eastAsia="Calibri" w:hAnsi="Verdana"/>
                <w:color w:val="000000" w:themeColor="text1"/>
              </w:rPr>
              <w:t xml:space="preserve">That </w:t>
            </w:r>
            <w:r w:rsidR="00B447CA" w:rsidRPr="00E56D2B">
              <w:rPr>
                <w:rFonts w:ascii="Verdana" w:eastAsia="Calibri" w:hAnsi="Verdana"/>
                <w:color w:val="000000" w:themeColor="text1"/>
              </w:rPr>
              <w:t>C</w:t>
            </w:r>
            <w:r w:rsidR="00F234F9">
              <w:rPr>
                <w:rFonts w:ascii="Verdana" w:eastAsia="Calibri" w:hAnsi="Verdana"/>
                <w:color w:val="000000" w:themeColor="text1"/>
              </w:rPr>
              <w:t>ardiff and Vale University Health Board (C</w:t>
            </w:r>
            <w:r w:rsidR="00BA35C8" w:rsidRPr="00E56D2B">
              <w:rPr>
                <w:rFonts w:ascii="Verdana" w:eastAsia="Calibri" w:hAnsi="Verdana"/>
                <w:color w:val="000000" w:themeColor="text1"/>
              </w:rPr>
              <w:t>VUHB</w:t>
            </w:r>
            <w:r w:rsidR="00F234F9">
              <w:rPr>
                <w:rFonts w:ascii="Verdana" w:eastAsia="Calibri" w:hAnsi="Verdana"/>
                <w:color w:val="000000" w:themeColor="text1"/>
              </w:rPr>
              <w:t>)</w:t>
            </w:r>
            <w:r w:rsidR="00BA35C8" w:rsidRPr="00E56D2B">
              <w:rPr>
                <w:rFonts w:ascii="Verdana" w:eastAsia="Calibri" w:hAnsi="Verdana"/>
                <w:color w:val="000000" w:themeColor="text1"/>
              </w:rPr>
              <w:t xml:space="preserve"> n</w:t>
            </w:r>
            <w:r w:rsidR="00B447CA" w:rsidRPr="00E56D2B">
              <w:rPr>
                <w:rFonts w:ascii="Verdana" w:eastAsia="Calibri" w:hAnsi="Verdana"/>
                <w:color w:val="000000" w:themeColor="text1"/>
              </w:rPr>
              <w:t xml:space="preserve">eonatal risks </w:t>
            </w:r>
            <w:r w:rsidR="00E56D2B">
              <w:rPr>
                <w:rFonts w:ascii="Verdana" w:eastAsia="Calibri" w:hAnsi="Verdana"/>
                <w:color w:val="000000" w:themeColor="text1"/>
              </w:rPr>
              <w:t>we</w:t>
            </w:r>
            <w:r w:rsidR="00B447CA" w:rsidRPr="00E56D2B">
              <w:rPr>
                <w:rFonts w:ascii="Verdana" w:eastAsia="Calibri" w:hAnsi="Verdana"/>
                <w:color w:val="000000" w:themeColor="text1"/>
              </w:rPr>
              <w:t xml:space="preserve">re featured on the </w:t>
            </w:r>
            <w:r w:rsidR="00FB6577">
              <w:rPr>
                <w:rFonts w:ascii="Verdana" w:eastAsia="Calibri" w:hAnsi="Verdana"/>
                <w:color w:val="000000" w:themeColor="text1"/>
              </w:rPr>
              <w:t>R</w:t>
            </w:r>
            <w:r w:rsidR="00B447CA" w:rsidRPr="00E56D2B">
              <w:rPr>
                <w:rFonts w:ascii="Verdana" w:eastAsia="Calibri" w:hAnsi="Verdana"/>
                <w:color w:val="000000" w:themeColor="text1"/>
              </w:rPr>
              <w:t xml:space="preserve">isk </w:t>
            </w:r>
            <w:r w:rsidR="00FB6577">
              <w:rPr>
                <w:rFonts w:ascii="Verdana" w:eastAsia="Calibri" w:hAnsi="Verdana"/>
                <w:color w:val="000000" w:themeColor="text1"/>
              </w:rPr>
              <w:t>R</w:t>
            </w:r>
            <w:r w:rsidR="00B447CA" w:rsidRPr="00E56D2B">
              <w:rPr>
                <w:rFonts w:ascii="Verdana" w:eastAsia="Calibri" w:hAnsi="Verdana"/>
                <w:color w:val="000000" w:themeColor="text1"/>
              </w:rPr>
              <w:t>egister</w:t>
            </w:r>
            <w:r>
              <w:rPr>
                <w:rFonts w:ascii="Verdana" w:eastAsia="Calibri" w:hAnsi="Verdana"/>
                <w:color w:val="000000" w:themeColor="text1"/>
              </w:rPr>
              <w:t xml:space="preserve"> </w:t>
            </w:r>
            <w:r w:rsidR="00B447CA" w:rsidRPr="00E56D2B">
              <w:rPr>
                <w:rFonts w:ascii="Verdana" w:eastAsia="Calibri" w:hAnsi="Verdana"/>
                <w:color w:val="000000" w:themeColor="text1"/>
              </w:rPr>
              <w:t xml:space="preserve">because </w:t>
            </w:r>
            <w:r w:rsidR="003B50D9" w:rsidRPr="00E56D2B">
              <w:rPr>
                <w:rFonts w:ascii="Verdana" w:eastAsia="Calibri" w:hAnsi="Verdana"/>
                <w:color w:val="000000" w:themeColor="text1"/>
              </w:rPr>
              <w:t xml:space="preserve">the neonatal service </w:t>
            </w:r>
            <w:r w:rsidR="00425323">
              <w:rPr>
                <w:rFonts w:ascii="Verdana" w:eastAsia="Calibri" w:hAnsi="Verdana"/>
                <w:color w:val="000000" w:themeColor="text1"/>
              </w:rPr>
              <w:t>wa</w:t>
            </w:r>
            <w:r w:rsidR="00E56D2B">
              <w:rPr>
                <w:rFonts w:ascii="Verdana" w:eastAsia="Calibri" w:hAnsi="Verdana"/>
                <w:color w:val="000000" w:themeColor="text1"/>
              </w:rPr>
              <w:t xml:space="preserve">s currently </w:t>
            </w:r>
            <w:r w:rsidR="00B447CA" w:rsidRPr="00E56D2B">
              <w:rPr>
                <w:rFonts w:ascii="Verdana" w:eastAsia="Calibri" w:hAnsi="Verdana"/>
                <w:color w:val="000000" w:themeColor="text1"/>
              </w:rPr>
              <w:t>in escalation</w:t>
            </w:r>
          </w:p>
          <w:p w14:paraId="29A69635" w14:textId="2B5156A9" w:rsidR="005915B3" w:rsidRPr="00786BAE" w:rsidRDefault="009F185D" w:rsidP="002843FE">
            <w:pPr>
              <w:pStyle w:val="ListParagraph"/>
              <w:numPr>
                <w:ilvl w:val="1"/>
                <w:numId w:val="11"/>
              </w:numPr>
              <w:ind w:left="714" w:hanging="357"/>
              <w:jc w:val="both"/>
              <w:rPr>
                <w:rFonts w:ascii="Verdana" w:eastAsia="Calibri" w:hAnsi="Verdana"/>
                <w:color w:val="000000" w:themeColor="text1"/>
              </w:rPr>
            </w:pPr>
            <w:r>
              <w:rPr>
                <w:rFonts w:ascii="Verdana" w:eastAsia="Calibri" w:hAnsi="Verdana"/>
                <w:color w:val="000000" w:themeColor="text1"/>
              </w:rPr>
              <w:t>T</w:t>
            </w:r>
            <w:r w:rsidR="00BE5F28" w:rsidRPr="009F185D">
              <w:rPr>
                <w:rFonts w:ascii="Verdana" w:eastAsia="Calibri" w:hAnsi="Verdana"/>
                <w:color w:val="000000" w:themeColor="text1"/>
              </w:rPr>
              <w:t xml:space="preserve">hat further work </w:t>
            </w:r>
            <w:r w:rsidR="007548CE">
              <w:rPr>
                <w:rFonts w:ascii="Verdana" w:eastAsia="Calibri" w:hAnsi="Verdana"/>
                <w:color w:val="000000" w:themeColor="text1"/>
              </w:rPr>
              <w:t>wa</w:t>
            </w:r>
            <w:r>
              <w:rPr>
                <w:rFonts w:ascii="Verdana" w:eastAsia="Calibri" w:hAnsi="Verdana"/>
                <w:color w:val="000000" w:themeColor="text1"/>
              </w:rPr>
              <w:t xml:space="preserve">s scheduled to </w:t>
            </w:r>
            <w:r w:rsidR="00BE5F28" w:rsidRPr="009F185D">
              <w:rPr>
                <w:rFonts w:ascii="Verdana" w:eastAsia="Calibri" w:hAnsi="Verdana"/>
                <w:color w:val="000000" w:themeColor="text1"/>
              </w:rPr>
              <w:t xml:space="preserve">be undertaken </w:t>
            </w:r>
            <w:r w:rsidR="00DE5643" w:rsidRPr="009F185D">
              <w:rPr>
                <w:rFonts w:ascii="Verdana" w:eastAsia="Calibri" w:hAnsi="Verdana"/>
                <w:color w:val="000000" w:themeColor="text1"/>
              </w:rPr>
              <w:t xml:space="preserve">to determine </w:t>
            </w:r>
            <w:r w:rsidR="00BE5F28" w:rsidRPr="009F185D">
              <w:rPr>
                <w:rFonts w:ascii="Verdana" w:eastAsia="Calibri" w:hAnsi="Verdana"/>
                <w:color w:val="000000" w:themeColor="text1"/>
              </w:rPr>
              <w:t>NWJCC’s risk appetite</w:t>
            </w:r>
            <w:r w:rsidR="00E456DA" w:rsidRPr="009F185D">
              <w:rPr>
                <w:rFonts w:ascii="Verdana" w:eastAsia="Calibri" w:hAnsi="Verdana"/>
                <w:color w:val="000000" w:themeColor="text1"/>
              </w:rPr>
              <w:t>, to understand the risk landscape</w:t>
            </w:r>
            <w:r w:rsidR="00BE5F28" w:rsidRPr="009F185D">
              <w:rPr>
                <w:rFonts w:ascii="Verdana" w:eastAsia="Calibri" w:hAnsi="Verdana"/>
                <w:color w:val="000000" w:themeColor="text1"/>
              </w:rPr>
              <w:t xml:space="preserve"> and </w:t>
            </w:r>
            <w:r w:rsidR="00DE5643" w:rsidRPr="009F185D">
              <w:rPr>
                <w:rFonts w:ascii="Verdana" w:eastAsia="Calibri" w:hAnsi="Verdana"/>
                <w:color w:val="000000" w:themeColor="text1"/>
              </w:rPr>
              <w:t xml:space="preserve">to </w:t>
            </w:r>
            <w:r w:rsidR="00BE5F28" w:rsidRPr="009F185D">
              <w:rPr>
                <w:rFonts w:ascii="Verdana" w:eastAsia="Calibri" w:hAnsi="Verdana"/>
                <w:color w:val="000000" w:themeColor="text1"/>
              </w:rPr>
              <w:t>ensur</w:t>
            </w:r>
            <w:r w:rsidR="00DE5643" w:rsidRPr="009F185D">
              <w:rPr>
                <w:rFonts w:ascii="Verdana" w:eastAsia="Calibri" w:hAnsi="Verdana"/>
                <w:color w:val="000000" w:themeColor="text1"/>
              </w:rPr>
              <w:t>e</w:t>
            </w:r>
            <w:r w:rsidR="00BE5F28" w:rsidRPr="009F185D">
              <w:rPr>
                <w:rFonts w:ascii="Verdana" w:eastAsia="Calibri" w:hAnsi="Verdana"/>
                <w:color w:val="000000" w:themeColor="text1"/>
              </w:rPr>
              <w:t xml:space="preserve"> a robust approach t</w:t>
            </w:r>
            <w:r w:rsidR="00BE5F28" w:rsidRPr="00786BAE">
              <w:rPr>
                <w:rFonts w:ascii="Verdana" w:eastAsia="Calibri" w:hAnsi="Verdana"/>
                <w:color w:val="000000" w:themeColor="text1"/>
              </w:rPr>
              <w:t>o risk management</w:t>
            </w:r>
            <w:r w:rsidR="00C00BE4" w:rsidRPr="00786BAE">
              <w:rPr>
                <w:rFonts w:ascii="Verdana" w:eastAsia="Calibri" w:hAnsi="Verdana"/>
                <w:color w:val="000000" w:themeColor="text1"/>
              </w:rPr>
              <w:t xml:space="preserve"> at the</w:t>
            </w:r>
            <w:r w:rsidR="00786BAE" w:rsidRPr="00786BAE">
              <w:rPr>
                <w:rFonts w:ascii="Verdana" w:eastAsia="Calibri" w:hAnsi="Verdana"/>
                <w:color w:val="000000" w:themeColor="text1"/>
              </w:rPr>
              <w:t xml:space="preserve"> JC Strategy Session in </w:t>
            </w:r>
            <w:r w:rsidR="00C00BE4" w:rsidRPr="00786BAE">
              <w:rPr>
                <w:rFonts w:ascii="Verdana" w:eastAsia="Calibri" w:hAnsi="Verdana"/>
                <w:color w:val="000000" w:themeColor="text1"/>
              </w:rPr>
              <w:t xml:space="preserve">December </w:t>
            </w:r>
            <w:r w:rsidR="00786BAE" w:rsidRPr="00786BAE">
              <w:rPr>
                <w:rFonts w:ascii="Verdana" w:eastAsia="Calibri" w:hAnsi="Verdana"/>
                <w:color w:val="000000" w:themeColor="text1"/>
              </w:rPr>
              <w:t>2025</w:t>
            </w:r>
            <w:r w:rsidR="00786BAE">
              <w:rPr>
                <w:rFonts w:ascii="Verdana" w:eastAsia="Calibri" w:hAnsi="Verdana"/>
                <w:color w:val="000000" w:themeColor="text1"/>
              </w:rPr>
              <w:t>.</w:t>
            </w:r>
          </w:p>
          <w:p w14:paraId="56FD8805" w14:textId="77777777" w:rsidR="00786BAE" w:rsidRDefault="00786BAE" w:rsidP="002843FE">
            <w:pPr>
              <w:jc w:val="both"/>
              <w:rPr>
                <w:rFonts w:ascii="Verdana" w:hAnsi="Verdana"/>
              </w:rPr>
            </w:pPr>
          </w:p>
          <w:p w14:paraId="0C1B5090" w14:textId="60D70139" w:rsidR="00DF5632" w:rsidRDefault="00DF5632" w:rsidP="002843FE">
            <w:pPr>
              <w:jc w:val="both"/>
              <w:rPr>
                <w:rFonts w:ascii="Verdana" w:hAnsi="Verdana"/>
              </w:rPr>
            </w:pPr>
            <w:r w:rsidRPr="005F47F4">
              <w:rPr>
                <w:rFonts w:ascii="Verdana" w:hAnsi="Verdana"/>
              </w:rPr>
              <w:t xml:space="preserve">The Joint </w:t>
            </w:r>
            <w:r w:rsidR="004D75D3">
              <w:rPr>
                <w:rFonts w:ascii="Verdana" w:hAnsi="Verdana"/>
              </w:rPr>
              <w:t xml:space="preserve">Commissioning </w:t>
            </w:r>
            <w:r w:rsidRPr="005F47F4">
              <w:rPr>
                <w:rFonts w:ascii="Verdana" w:hAnsi="Verdana"/>
              </w:rPr>
              <w:t>Committee resolved to:</w:t>
            </w:r>
          </w:p>
          <w:p w14:paraId="31F0FA59" w14:textId="77777777" w:rsidR="00DF5632" w:rsidRDefault="00DF5632" w:rsidP="002843FE">
            <w:pPr>
              <w:numPr>
                <w:ilvl w:val="0"/>
                <w:numId w:val="15"/>
              </w:numPr>
              <w:ind w:left="714" w:hanging="357"/>
              <w:jc w:val="both"/>
              <w:rPr>
                <w:rFonts w:ascii="Verdana" w:hAnsi="Verdana"/>
                <w:szCs w:val="24"/>
              </w:rPr>
            </w:pPr>
            <w:r w:rsidRPr="00E947AB">
              <w:rPr>
                <w:rFonts w:ascii="Verdana" w:hAnsi="Verdana"/>
                <w:b/>
                <w:szCs w:val="24"/>
              </w:rPr>
              <w:t xml:space="preserve">Note </w:t>
            </w:r>
            <w:r w:rsidRPr="00E947AB">
              <w:rPr>
                <w:rFonts w:ascii="Verdana" w:hAnsi="Verdana"/>
                <w:szCs w:val="24"/>
              </w:rPr>
              <w:t xml:space="preserve">the </w:t>
            </w:r>
            <w:r>
              <w:rPr>
                <w:rFonts w:ascii="Verdana" w:hAnsi="Verdana"/>
                <w:szCs w:val="24"/>
              </w:rPr>
              <w:t>report; and</w:t>
            </w:r>
          </w:p>
          <w:p w14:paraId="78450D47" w14:textId="57FA62C8" w:rsidR="00DF5632" w:rsidRPr="002843FE" w:rsidRDefault="00DF5632" w:rsidP="002843FE">
            <w:pPr>
              <w:numPr>
                <w:ilvl w:val="0"/>
                <w:numId w:val="15"/>
              </w:numPr>
              <w:jc w:val="both"/>
              <w:rPr>
                <w:rFonts w:ascii="Verdana" w:hAnsi="Verdana" w:cs="Arial"/>
                <w:szCs w:val="24"/>
              </w:rPr>
            </w:pPr>
            <w:r>
              <w:rPr>
                <w:rFonts w:ascii="Verdana" w:hAnsi="Verdana" w:cs="Arial"/>
                <w:b/>
                <w:bCs/>
                <w:szCs w:val="24"/>
              </w:rPr>
              <w:t xml:space="preserve">Approve </w:t>
            </w:r>
            <w:r>
              <w:rPr>
                <w:rFonts w:ascii="Verdana" w:hAnsi="Verdana" w:cs="Arial"/>
                <w:szCs w:val="24"/>
              </w:rPr>
              <w:t>the NWJCC Risk Register as of 31 May 2025.</w:t>
            </w:r>
            <w:r w:rsidRPr="00832BC2">
              <w:rPr>
                <w:rFonts w:ascii="Verdana" w:hAnsi="Verdana" w:cs="Arial"/>
                <w:szCs w:val="24"/>
              </w:rPr>
              <w:t xml:space="preserve"> </w:t>
            </w:r>
          </w:p>
          <w:p w14:paraId="576A38D5" w14:textId="77777777" w:rsidR="00137EA4" w:rsidRPr="005F47F4" w:rsidRDefault="00137EA4" w:rsidP="002843FE">
            <w:pPr>
              <w:contextualSpacing/>
              <w:jc w:val="both"/>
              <w:rPr>
                <w:rFonts w:ascii="Verdana" w:hAnsi="Verdana" w:cs="Verdana"/>
              </w:rPr>
            </w:pPr>
          </w:p>
        </w:tc>
      </w:tr>
      <w:tr w:rsidR="001A11B7" w:rsidRPr="005F47F4" w14:paraId="00FA1DC8" w14:textId="77777777" w:rsidTr="00B27F07">
        <w:tc>
          <w:tcPr>
            <w:tcW w:w="1533" w:type="dxa"/>
          </w:tcPr>
          <w:p w14:paraId="42058D01" w14:textId="0B4A9F46" w:rsidR="001A11B7" w:rsidRPr="005F47F4" w:rsidRDefault="001A11B7" w:rsidP="00137EA4">
            <w:pPr>
              <w:jc w:val="both"/>
              <w:rPr>
                <w:rFonts w:ascii="Verdana" w:hAnsi="Verdana"/>
                <w:szCs w:val="24"/>
              </w:rPr>
            </w:pPr>
            <w:r w:rsidRPr="005F47F4">
              <w:rPr>
                <w:rFonts w:ascii="Verdana" w:hAnsi="Verdana"/>
                <w:szCs w:val="24"/>
              </w:rPr>
              <w:lastRenderedPageBreak/>
              <w:t>JCC25/0</w:t>
            </w:r>
            <w:r>
              <w:rPr>
                <w:rFonts w:ascii="Verdana" w:hAnsi="Verdana"/>
                <w:szCs w:val="24"/>
              </w:rPr>
              <w:t>36</w:t>
            </w:r>
          </w:p>
        </w:tc>
        <w:tc>
          <w:tcPr>
            <w:tcW w:w="8390" w:type="dxa"/>
          </w:tcPr>
          <w:p w14:paraId="66940A1B" w14:textId="7F372303" w:rsidR="001A11B7" w:rsidRDefault="001A11B7" w:rsidP="00016D58">
            <w:pPr>
              <w:pStyle w:val="ListParagraph"/>
              <w:numPr>
                <w:ilvl w:val="1"/>
                <w:numId w:val="16"/>
              </w:numPr>
              <w:rPr>
                <w:rFonts w:ascii="Verdana" w:eastAsia="Calibri" w:hAnsi="Verdana"/>
                <w:b/>
                <w:bCs/>
                <w:color w:val="000000" w:themeColor="text1"/>
              </w:rPr>
            </w:pPr>
            <w:r w:rsidRPr="001A11B7">
              <w:rPr>
                <w:rFonts w:ascii="Verdana" w:eastAsia="Calibri" w:hAnsi="Verdana"/>
                <w:b/>
                <w:bCs/>
                <w:color w:val="000000" w:themeColor="text1"/>
              </w:rPr>
              <w:t xml:space="preserve">Director of Commissioning </w:t>
            </w:r>
            <w:r w:rsidR="005E62CC">
              <w:rPr>
                <w:rFonts w:ascii="Verdana" w:eastAsia="Calibri" w:hAnsi="Verdana"/>
                <w:b/>
                <w:bCs/>
                <w:color w:val="000000" w:themeColor="text1"/>
              </w:rPr>
              <w:t xml:space="preserve">for </w:t>
            </w:r>
            <w:r w:rsidRPr="001A11B7">
              <w:rPr>
                <w:rFonts w:ascii="Verdana" w:eastAsia="Calibri" w:hAnsi="Verdana"/>
                <w:b/>
                <w:bCs/>
                <w:color w:val="000000" w:themeColor="text1"/>
              </w:rPr>
              <w:t xml:space="preserve">Ambulance </w:t>
            </w:r>
            <w:r w:rsidR="005E62CC">
              <w:rPr>
                <w:rFonts w:ascii="Verdana" w:eastAsia="Calibri" w:hAnsi="Verdana"/>
                <w:b/>
                <w:bCs/>
                <w:color w:val="000000" w:themeColor="text1"/>
              </w:rPr>
              <w:t xml:space="preserve">Services </w:t>
            </w:r>
            <w:r w:rsidRPr="001A11B7">
              <w:rPr>
                <w:rFonts w:ascii="Verdana" w:eastAsia="Calibri" w:hAnsi="Verdana"/>
                <w:b/>
                <w:bCs/>
                <w:color w:val="000000" w:themeColor="text1"/>
              </w:rPr>
              <w:t>and 11</w:t>
            </w:r>
            <w:r>
              <w:rPr>
                <w:rFonts w:ascii="Verdana" w:eastAsia="Calibri" w:hAnsi="Verdana"/>
                <w:b/>
                <w:bCs/>
                <w:color w:val="000000" w:themeColor="text1"/>
              </w:rPr>
              <w:t>1</w:t>
            </w:r>
            <w:r w:rsidRPr="001A11B7">
              <w:rPr>
                <w:rFonts w:ascii="Verdana" w:eastAsia="Calibri" w:hAnsi="Verdana"/>
                <w:b/>
                <w:bCs/>
                <w:color w:val="000000" w:themeColor="text1"/>
              </w:rPr>
              <w:t xml:space="preserve"> Report</w:t>
            </w:r>
          </w:p>
          <w:p w14:paraId="62C6E1B9" w14:textId="2430D9EC" w:rsidR="00D90608" w:rsidRDefault="00D90608" w:rsidP="002843FE">
            <w:pPr>
              <w:jc w:val="both"/>
              <w:rPr>
                <w:rFonts w:ascii="Verdana" w:eastAsia="Calibri" w:hAnsi="Verdana"/>
                <w:color w:val="000000" w:themeColor="text1"/>
              </w:rPr>
            </w:pPr>
            <w:r w:rsidRPr="005F47F4">
              <w:rPr>
                <w:rFonts w:ascii="Verdana" w:eastAsia="Calibri" w:hAnsi="Verdana"/>
                <w:color w:val="000000" w:themeColor="text1"/>
              </w:rPr>
              <w:t xml:space="preserve">The report from the </w:t>
            </w:r>
            <w:r w:rsidRPr="005F47F4">
              <w:rPr>
                <w:rFonts w:ascii="Verdana" w:hAnsi="Verdana" w:cs="Verdana"/>
              </w:rPr>
              <w:t xml:space="preserve">Director of Commissioning for Ambulance Services and 111 </w:t>
            </w:r>
            <w:r w:rsidRPr="005F47F4">
              <w:rPr>
                <w:rFonts w:ascii="Verdana" w:eastAsia="Calibri" w:hAnsi="Verdana"/>
                <w:color w:val="000000" w:themeColor="text1"/>
              </w:rPr>
              <w:t>was received</w:t>
            </w:r>
            <w:r w:rsidR="007548CE">
              <w:rPr>
                <w:rFonts w:ascii="Verdana" w:eastAsia="Calibri" w:hAnsi="Verdana"/>
                <w:color w:val="000000" w:themeColor="text1"/>
              </w:rPr>
              <w:t xml:space="preserve">.  </w:t>
            </w:r>
            <w:r w:rsidR="00D1540B">
              <w:rPr>
                <w:rFonts w:ascii="Verdana" w:eastAsia="Calibri" w:hAnsi="Verdana"/>
                <w:color w:val="000000" w:themeColor="text1"/>
              </w:rPr>
              <w:t>M</w:t>
            </w:r>
            <w:r w:rsidRPr="005F47F4">
              <w:rPr>
                <w:rFonts w:ascii="Verdana" w:eastAsia="Calibri" w:hAnsi="Verdana"/>
                <w:color w:val="000000" w:themeColor="text1"/>
              </w:rPr>
              <w:t>embers note</w:t>
            </w:r>
            <w:r w:rsidR="007548CE">
              <w:rPr>
                <w:rFonts w:ascii="Verdana" w:eastAsia="Calibri" w:hAnsi="Verdana"/>
                <w:color w:val="000000" w:themeColor="text1"/>
              </w:rPr>
              <w:t>d</w:t>
            </w:r>
            <w:r w:rsidR="00CC0DC6">
              <w:rPr>
                <w:rFonts w:ascii="Verdana" w:eastAsia="Calibri" w:hAnsi="Verdana"/>
                <w:color w:val="000000" w:themeColor="text1"/>
              </w:rPr>
              <w:t>:</w:t>
            </w:r>
          </w:p>
          <w:p w14:paraId="0251CCAA" w14:textId="65E78B39" w:rsidR="00CC0DC6" w:rsidRDefault="0044292D" w:rsidP="007548CE">
            <w:pPr>
              <w:numPr>
                <w:ilvl w:val="0"/>
                <w:numId w:val="25"/>
              </w:numPr>
              <w:jc w:val="both"/>
              <w:rPr>
                <w:rFonts w:ascii="Verdana" w:eastAsia="Calibri" w:hAnsi="Verdana"/>
                <w:color w:val="000000" w:themeColor="text1"/>
              </w:rPr>
            </w:pPr>
            <w:r>
              <w:rPr>
                <w:rFonts w:ascii="Verdana" w:eastAsia="Calibri" w:hAnsi="Verdana"/>
                <w:color w:val="000000" w:themeColor="text1"/>
              </w:rPr>
              <w:t>W</w:t>
            </w:r>
            <w:r w:rsidR="00CC0DC6" w:rsidRPr="007548CE">
              <w:rPr>
                <w:rFonts w:ascii="Verdana" w:eastAsia="Calibri" w:hAnsi="Verdana"/>
                <w:color w:val="000000" w:themeColor="text1"/>
              </w:rPr>
              <w:t>AST successfully implemented a revised ambulance response model on 1 July 2025 as part of a 12-month pilot. This change reflect</w:t>
            </w:r>
            <w:r>
              <w:rPr>
                <w:rFonts w:ascii="Verdana" w:eastAsia="Calibri" w:hAnsi="Verdana"/>
                <w:color w:val="000000" w:themeColor="text1"/>
              </w:rPr>
              <w:t>ed</w:t>
            </w:r>
            <w:r w:rsidR="00CC0DC6" w:rsidRPr="007548CE">
              <w:rPr>
                <w:rFonts w:ascii="Verdana" w:eastAsia="Calibri" w:hAnsi="Verdana"/>
                <w:color w:val="000000" w:themeColor="text1"/>
              </w:rPr>
              <w:t xml:space="preserve"> a strategic shift from time-based targets to clinically driven, outcome-focused care. The new response categories introduced include</w:t>
            </w:r>
            <w:r>
              <w:rPr>
                <w:rFonts w:ascii="Verdana" w:eastAsia="Calibri" w:hAnsi="Verdana"/>
                <w:color w:val="000000" w:themeColor="text1"/>
              </w:rPr>
              <w:t>d</w:t>
            </w:r>
            <w:r w:rsidR="00CC0DC6" w:rsidRPr="007548CE">
              <w:rPr>
                <w:rFonts w:ascii="Verdana" w:eastAsia="Calibri" w:hAnsi="Verdana"/>
                <w:color w:val="000000" w:themeColor="text1"/>
              </w:rPr>
              <w:t>:</w:t>
            </w:r>
          </w:p>
          <w:p w14:paraId="68759949" w14:textId="77777777" w:rsidR="00D67210" w:rsidRDefault="00D67210" w:rsidP="00D67210">
            <w:pPr>
              <w:pStyle w:val="ListParagraph"/>
              <w:numPr>
                <w:ilvl w:val="0"/>
                <w:numId w:val="38"/>
              </w:numPr>
              <w:ind w:left="1201"/>
              <w:jc w:val="both"/>
              <w:rPr>
                <w:rFonts w:ascii="Verdana" w:eastAsia="Calibri" w:hAnsi="Verdana"/>
                <w:color w:val="000000" w:themeColor="text1"/>
              </w:rPr>
            </w:pPr>
            <w:r w:rsidRPr="00CC0DC6">
              <w:rPr>
                <w:rFonts w:ascii="Verdana" w:eastAsia="Calibri" w:hAnsi="Verdana"/>
                <w:color w:val="000000" w:themeColor="text1"/>
              </w:rPr>
              <w:t>Purple Category: For patients in cardiac or respiratory arrest—highest priority</w:t>
            </w:r>
          </w:p>
          <w:p w14:paraId="02866EA6" w14:textId="3DF23C9B" w:rsidR="00D67210" w:rsidRDefault="00D67210" w:rsidP="00D67210">
            <w:pPr>
              <w:pStyle w:val="ListParagraph"/>
              <w:numPr>
                <w:ilvl w:val="0"/>
                <w:numId w:val="38"/>
              </w:numPr>
              <w:ind w:left="1201"/>
              <w:jc w:val="both"/>
              <w:rPr>
                <w:rFonts w:ascii="Verdana" w:eastAsia="Calibri" w:hAnsi="Verdana"/>
                <w:color w:val="000000" w:themeColor="text1"/>
              </w:rPr>
            </w:pPr>
            <w:r>
              <w:rPr>
                <w:rFonts w:ascii="Verdana" w:eastAsia="Calibri" w:hAnsi="Verdana"/>
                <w:color w:val="000000" w:themeColor="text1"/>
              </w:rPr>
              <w:t xml:space="preserve">Red </w:t>
            </w:r>
            <w:r w:rsidRPr="0044292D">
              <w:rPr>
                <w:rFonts w:ascii="Verdana" w:eastAsia="Calibri" w:hAnsi="Verdana"/>
                <w:color w:val="000000" w:themeColor="text1"/>
              </w:rPr>
              <w:t>Category: For patients at imminent risk of arrest without urgent intervention</w:t>
            </w:r>
          </w:p>
          <w:p w14:paraId="466794DE" w14:textId="4151552B" w:rsidR="00B73332" w:rsidRPr="00BE66B3" w:rsidRDefault="00CC0DC6" w:rsidP="00BE66B3">
            <w:pPr>
              <w:numPr>
                <w:ilvl w:val="0"/>
                <w:numId w:val="25"/>
              </w:numPr>
              <w:jc w:val="both"/>
              <w:rPr>
                <w:rFonts w:ascii="Verdana" w:eastAsia="Calibri" w:hAnsi="Verdana"/>
                <w:color w:val="000000" w:themeColor="text1"/>
              </w:rPr>
            </w:pPr>
            <w:r w:rsidRPr="00BE66B3">
              <w:rPr>
                <w:rFonts w:ascii="Verdana" w:eastAsia="Calibri" w:hAnsi="Verdana"/>
                <w:color w:val="000000" w:themeColor="text1"/>
              </w:rPr>
              <w:t xml:space="preserve">A debrief of the go-live process </w:t>
            </w:r>
            <w:r w:rsidR="00D67210" w:rsidRPr="00BE66B3">
              <w:rPr>
                <w:rFonts w:ascii="Verdana" w:eastAsia="Calibri" w:hAnsi="Verdana"/>
                <w:color w:val="000000" w:themeColor="text1"/>
              </w:rPr>
              <w:t xml:space="preserve">had been </w:t>
            </w:r>
            <w:r w:rsidRPr="00BE66B3">
              <w:rPr>
                <w:rFonts w:ascii="Verdana" w:eastAsia="Calibri" w:hAnsi="Verdana"/>
                <w:color w:val="000000" w:themeColor="text1"/>
              </w:rPr>
              <w:t>held with WAST, Welsh Government</w:t>
            </w:r>
            <w:r w:rsidR="00F604E0" w:rsidRPr="00BE66B3">
              <w:rPr>
                <w:rFonts w:ascii="Verdana" w:eastAsia="Calibri" w:hAnsi="Verdana"/>
                <w:color w:val="000000" w:themeColor="text1"/>
              </w:rPr>
              <w:t xml:space="preserve"> (WG)</w:t>
            </w:r>
            <w:r w:rsidRPr="00BE66B3">
              <w:rPr>
                <w:rFonts w:ascii="Verdana" w:eastAsia="Calibri" w:hAnsi="Verdana"/>
                <w:color w:val="000000" w:themeColor="text1"/>
              </w:rPr>
              <w:t xml:space="preserve"> and </w:t>
            </w:r>
            <w:r w:rsidR="00D67210" w:rsidRPr="00BE66B3">
              <w:rPr>
                <w:rFonts w:ascii="Verdana" w:eastAsia="Calibri" w:hAnsi="Verdana"/>
                <w:color w:val="000000" w:themeColor="text1"/>
              </w:rPr>
              <w:t>NW</w:t>
            </w:r>
            <w:r w:rsidRPr="00BE66B3">
              <w:rPr>
                <w:rFonts w:ascii="Verdana" w:eastAsia="Calibri" w:hAnsi="Verdana"/>
                <w:color w:val="000000" w:themeColor="text1"/>
              </w:rPr>
              <w:t>JCC colleagues on 4 July and 11 July 2025 with no significant issues reported</w:t>
            </w:r>
          </w:p>
          <w:p w14:paraId="0FDAC7C7" w14:textId="318052D8" w:rsidR="00B73332" w:rsidRDefault="00CC0DC6" w:rsidP="00DC29D0">
            <w:pPr>
              <w:numPr>
                <w:ilvl w:val="0"/>
                <w:numId w:val="25"/>
              </w:numPr>
              <w:jc w:val="both"/>
              <w:rPr>
                <w:rFonts w:ascii="Verdana" w:eastAsia="Calibri" w:hAnsi="Verdana"/>
                <w:color w:val="000000" w:themeColor="text1"/>
              </w:rPr>
            </w:pPr>
            <w:r w:rsidRPr="00B73332">
              <w:rPr>
                <w:rFonts w:ascii="Verdana" w:eastAsia="Calibri" w:hAnsi="Verdana"/>
                <w:color w:val="000000" w:themeColor="text1"/>
              </w:rPr>
              <w:t>A national ambulance handover taskforce ha</w:t>
            </w:r>
            <w:r w:rsidR="00467C3F">
              <w:rPr>
                <w:rFonts w:ascii="Verdana" w:eastAsia="Calibri" w:hAnsi="Verdana"/>
                <w:color w:val="000000" w:themeColor="text1"/>
              </w:rPr>
              <w:t>d</w:t>
            </w:r>
            <w:r w:rsidRPr="00B73332">
              <w:rPr>
                <w:rFonts w:ascii="Verdana" w:eastAsia="Calibri" w:hAnsi="Verdana"/>
                <w:color w:val="000000" w:themeColor="text1"/>
              </w:rPr>
              <w:t xml:space="preserve"> been established, </w:t>
            </w:r>
            <w:r w:rsidR="002935DB">
              <w:rPr>
                <w:rFonts w:ascii="Verdana" w:eastAsia="Calibri" w:hAnsi="Verdana"/>
                <w:color w:val="000000" w:themeColor="text1"/>
              </w:rPr>
              <w:t xml:space="preserve">with membership drawn from </w:t>
            </w:r>
            <w:r w:rsidRPr="00B73332">
              <w:rPr>
                <w:rFonts w:ascii="Verdana" w:eastAsia="Calibri" w:hAnsi="Verdana"/>
                <w:color w:val="000000" w:themeColor="text1"/>
              </w:rPr>
              <w:t xml:space="preserve">clinical executives from </w:t>
            </w:r>
            <w:r w:rsidR="00907B0A">
              <w:rPr>
                <w:rFonts w:ascii="Verdana" w:eastAsia="Calibri" w:hAnsi="Verdana"/>
                <w:color w:val="000000" w:themeColor="text1"/>
              </w:rPr>
              <w:t>HBs</w:t>
            </w:r>
            <w:r w:rsidRPr="00B73332">
              <w:rPr>
                <w:rFonts w:ascii="Verdana" w:eastAsia="Calibri" w:hAnsi="Verdana"/>
                <w:color w:val="000000" w:themeColor="text1"/>
              </w:rPr>
              <w:t>. The forum me</w:t>
            </w:r>
            <w:r w:rsidR="005C5EDA">
              <w:rPr>
                <w:rFonts w:ascii="Verdana" w:eastAsia="Calibri" w:hAnsi="Verdana"/>
                <w:color w:val="000000" w:themeColor="text1"/>
              </w:rPr>
              <w:t>t</w:t>
            </w:r>
            <w:r w:rsidRPr="00B73332">
              <w:rPr>
                <w:rFonts w:ascii="Verdana" w:eastAsia="Calibri" w:hAnsi="Verdana"/>
                <w:color w:val="000000" w:themeColor="text1"/>
              </w:rPr>
              <w:t xml:space="preserve"> regularly and advise</w:t>
            </w:r>
            <w:r w:rsidR="007C2592">
              <w:rPr>
                <w:rFonts w:ascii="Verdana" w:eastAsia="Calibri" w:hAnsi="Verdana"/>
                <w:color w:val="000000" w:themeColor="text1"/>
              </w:rPr>
              <w:t>d</w:t>
            </w:r>
            <w:r w:rsidRPr="00B73332">
              <w:rPr>
                <w:rFonts w:ascii="Verdana" w:eastAsia="Calibri" w:hAnsi="Verdana"/>
                <w:color w:val="000000" w:themeColor="text1"/>
              </w:rPr>
              <w:t xml:space="preserve"> the Cabinet Secretary via the NHS Leadership Board. </w:t>
            </w:r>
          </w:p>
          <w:p w14:paraId="28DE8580" w14:textId="54E2F424" w:rsidR="00B73332" w:rsidRDefault="00CC0DC6" w:rsidP="00467C3F">
            <w:pPr>
              <w:numPr>
                <w:ilvl w:val="0"/>
                <w:numId w:val="25"/>
              </w:numPr>
              <w:jc w:val="both"/>
              <w:rPr>
                <w:rFonts w:ascii="Verdana" w:eastAsia="Calibri" w:hAnsi="Verdana"/>
                <w:color w:val="000000" w:themeColor="text1"/>
              </w:rPr>
            </w:pPr>
            <w:r w:rsidRPr="00467C3F">
              <w:rPr>
                <w:rFonts w:ascii="Verdana" w:eastAsia="Calibri" w:hAnsi="Verdana"/>
                <w:color w:val="000000" w:themeColor="text1"/>
              </w:rPr>
              <w:t>N</w:t>
            </w:r>
            <w:r w:rsidR="00D45D19" w:rsidRPr="00467C3F">
              <w:rPr>
                <w:rFonts w:ascii="Verdana" w:eastAsia="Calibri" w:hAnsi="Verdana"/>
                <w:color w:val="000000" w:themeColor="text1"/>
              </w:rPr>
              <w:t>on-Emergency Patient Transport Services (N</w:t>
            </w:r>
            <w:r w:rsidRPr="00467C3F">
              <w:rPr>
                <w:rFonts w:ascii="Verdana" w:eastAsia="Calibri" w:hAnsi="Verdana"/>
                <w:color w:val="000000" w:themeColor="text1"/>
              </w:rPr>
              <w:t>EPTS</w:t>
            </w:r>
            <w:r w:rsidR="00D45D19" w:rsidRPr="00467C3F">
              <w:rPr>
                <w:rFonts w:ascii="Verdana" w:eastAsia="Calibri" w:hAnsi="Verdana"/>
                <w:color w:val="000000" w:themeColor="text1"/>
              </w:rPr>
              <w:t>)</w:t>
            </w:r>
            <w:r w:rsidRPr="00467C3F">
              <w:rPr>
                <w:rFonts w:ascii="Verdana" w:eastAsia="Calibri" w:hAnsi="Verdana"/>
                <w:color w:val="000000" w:themeColor="text1"/>
              </w:rPr>
              <w:t xml:space="preserve"> </w:t>
            </w:r>
            <w:r w:rsidR="00467C3F">
              <w:rPr>
                <w:rFonts w:ascii="Verdana" w:eastAsia="Calibri" w:hAnsi="Verdana"/>
                <w:color w:val="000000" w:themeColor="text1"/>
              </w:rPr>
              <w:t>C</w:t>
            </w:r>
            <w:r w:rsidRPr="00467C3F">
              <w:rPr>
                <w:rFonts w:ascii="Verdana" w:eastAsia="Calibri" w:hAnsi="Verdana"/>
                <w:color w:val="000000" w:themeColor="text1"/>
              </w:rPr>
              <w:t xml:space="preserve">apacity </w:t>
            </w:r>
            <w:r w:rsidR="00467C3F">
              <w:rPr>
                <w:rFonts w:ascii="Verdana" w:eastAsia="Calibri" w:hAnsi="Verdana"/>
                <w:color w:val="000000" w:themeColor="text1"/>
              </w:rPr>
              <w:t>I</w:t>
            </w:r>
            <w:r w:rsidRPr="00467C3F">
              <w:rPr>
                <w:rFonts w:ascii="Verdana" w:eastAsia="Calibri" w:hAnsi="Verdana"/>
                <w:color w:val="000000" w:themeColor="text1"/>
              </w:rPr>
              <w:t>ssues - Following the last J</w:t>
            </w:r>
            <w:r w:rsidR="007B7DF2" w:rsidRPr="00467C3F">
              <w:rPr>
                <w:rFonts w:ascii="Verdana" w:eastAsia="Calibri" w:hAnsi="Verdana"/>
                <w:color w:val="000000" w:themeColor="text1"/>
              </w:rPr>
              <w:t>C</w:t>
            </w:r>
            <w:r w:rsidRPr="00467C3F">
              <w:rPr>
                <w:rFonts w:ascii="Verdana" w:eastAsia="Calibri" w:hAnsi="Verdana"/>
                <w:color w:val="000000" w:themeColor="text1"/>
              </w:rPr>
              <w:t xml:space="preserve"> meeting, a more detailed discussion took place at the </w:t>
            </w:r>
            <w:r w:rsidR="007B7DF2" w:rsidRPr="00467C3F">
              <w:rPr>
                <w:rFonts w:ascii="Verdana" w:eastAsia="Calibri" w:hAnsi="Verdana"/>
                <w:color w:val="000000" w:themeColor="text1"/>
              </w:rPr>
              <w:t>CCLG meeting</w:t>
            </w:r>
            <w:r w:rsidRPr="00467C3F">
              <w:rPr>
                <w:rFonts w:ascii="Verdana" w:eastAsia="Calibri" w:hAnsi="Verdana"/>
                <w:color w:val="000000" w:themeColor="text1"/>
              </w:rPr>
              <w:t xml:space="preserve"> on 24 June 2025. The group provided clear direction to the Ambulance Services and 111 commissioning team on priority areas to improve capacity and availability. Further detailed work w</w:t>
            </w:r>
            <w:r w:rsidR="00014875">
              <w:rPr>
                <w:rFonts w:ascii="Verdana" w:eastAsia="Calibri" w:hAnsi="Verdana"/>
                <w:color w:val="000000" w:themeColor="text1"/>
              </w:rPr>
              <w:t>ould</w:t>
            </w:r>
            <w:r w:rsidRPr="00467C3F">
              <w:rPr>
                <w:rFonts w:ascii="Verdana" w:eastAsia="Calibri" w:hAnsi="Verdana"/>
                <w:color w:val="000000" w:themeColor="text1"/>
              </w:rPr>
              <w:t xml:space="preserve"> be progressed through the NEPTS Delivery Assurance Group (DAG) and the </w:t>
            </w:r>
            <w:r w:rsidR="007C2592">
              <w:rPr>
                <w:rFonts w:ascii="Verdana" w:eastAsia="Calibri" w:hAnsi="Verdana"/>
                <w:color w:val="000000" w:themeColor="text1"/>
              </w:rPr>
              <w:t xml:space="preserve">JC would </w:t>
            </w:r>
            <w:r w:rsidRPr="00467C3F">
              <w:rPr>
                <w:rFonts w:ascii="Verdana" w:eastAsia="Calibri" w:hAnsi="Verdana"/>
                <w:color w:val="000000" w:themeColor="text1"/>
              </w:rPr>
              <w:t>be kept updated when necessary</w:t>
            </w:r>
          </w:p>
          <w:p w14:paraId="3E0A8ADD" w14:textId="095D8CAD" w:rsidR="00CC0DC6" w:rsidRPr="00A96100" w:rsidRDefault="00625972" w:rsidP="00A96100">
            <w:pPr>
              <w:numPr>
                <w:ilvl w:val="0"/>
                <w:numId w:val="25"/>
              </w:numPr>
              <w:jc w:val="both"/>
              <w:rPr>
                <w:rFonts w:ascii="Verdana" w:eastAsia="Calibri" w:hAnsi="Verdana"/>
                <w:color w:val="000000" w:themeColor="text1"/>
              </w:rPr>
            </w:pPr>
            <w:r>
              <w:rPr>
                <w:rFonts w:ascii="Verdana" w:eastAsia="Calibri" w:hAnsi="Verdana"/>
                <w:color w:val="000000" w:themeColor="text1"/>
              </w:rPr>
              <w:lastRenderedPageBreak/>
              <w:t xml:space="preserve">That the </w:t>
            </w:r>
            <w:r w:rsidR="00CC0DC6" w:rsidRPr="00A96100">
              <w:rPr>
                <w:rFonts w:ascii="Verdana" w:eastAsia="Calibri" w:hAnsi="Verdana"/>
                <w:color w:val="000000" w:themeColor="text1"/>
              </w:rPr>
              <w:t>NHS 111</w:t>
            </w:r>
            <w:r w:rsidR="007C4467" w:rsidRPr="00A96100">
              <w:rPr>
                <w:rFonts w:ascii="Verdana" w:eastAsia="Calibri" w:hAnsi="Verdana"/>
                <w:color w:val="000000" w:themeColor="text1"/>
              </w:rPr>
              <w:t xml:space="preserve"> Wales</w:t>
            </w:r>
            <w:r w:rsidR="00CC0DC6" w:rsidRPr="00014875">
              <w:rPr>
                <w:rFonts w:ascii="Verdana" w:eastAsia="Calibri" w:hAnsi="Verdana"/>
                <w:color w:val="000000" w:themeColor="text1"/>
              </w:rPr>
              <w:t xml:space="preserve"> </w:t>
            </w:r>
            <w:r w:rsidR="00CC0DC6" w:rsidRPr="00A96100">
              <w:rPr>
                <w:rFonts w:ascii="Verdana" w:eastAsia="Calibri" w:hAnsi="Verdana"/>
                <w:color w:val="000000" w:themeColor="text1"/>
              </w:rPr>
              <w:t>digital front</w:t>
            </w:r>
            <w:r w:rsidR="00014875">
              <w:rPr>
                <w:rFonts w:ascii="Verdana" w:eastAsia="Calibri" w:hAnsi="Verdana"/>
                <w:color w:val="000000" w:themeColor="text1"/>
              </w:rPr>
              <w:t>-</w:t>
            </w:r>
            <w:r w:rsidR="00CC0DC6" w:rsidRPr="00A96100">
              <w:rPr>
                <w:rFonts w:ascii="Verdana" w:eastAsia="Calibri" w:hAnsi="Verdana"/>
                <w:color w:val="000000" w:themeColor="text1"/>
              </w:rPr>
              <w:t xml:space="preserve">end, including the website and symptom checkers, </w:t>
            </w:r>
            <w:r w:rsidR="00DC1216">
              <w:rPr>
                <w:rFonts w:ascii="Verdana" w:eastAsia="Calibri" w:hAnsi="Verdana"/>
                <w:color w:val="000000" w:themeColor="text1"/>
              </w:rPr>
              <w:t>w</w:t>
            </w:r>
            <w:r w:rsidR="00014875">
              <w:rPr>
                <w:rFonts w:ascii="Verdana" w:eastAsia="Calibri" w:hAnsi="Verdana"/>
                <w:color w:val="000000" w:themeColor="text1"/>
              </w:rPr>
              <w:t>ere</w:t>
            </w:r>
            <w:r w:rsidR="00CC0DC6" w:rsidRPr="00A96100">
              <w:rPr>
                <w:rFonts w:ascii="Verdana" w:eastAsia="Calibri" w:hAnsi="Verdana"/>
                <w:color w:val="000000" w:themeColor="text1"/>
              </w:rPr>
              <w:t xml:space="preserve"> currently out of date and in need of improvement. This issue </w:t>
            </w:r>
            <w:r w:rsidR="00014875">
              <w:rPr>
                <w:rFonts w:ascii="Verdana" w:eastAsia="Calibri" w:hAnsi="Verdana"/>
                <w:color w:val="000000" w:themeColor="text1"/>
              </w:rPr>
              <w:t>had been</w:t>
            </w:r>
            <w:r w:rsidR="00CC0DC6" w:rsidRPr="00A96100">
              <w:rPr>
                <w:rFonts w:ascii="Verdana" w:eastAsia="Calibri" w:hAnsi="Verdana"/>
                <w:color w:val="000000" w:themeColor="text1"/>
              </w:rPr>
              <w:t xml:space="preserve"> highlighted in the recent Audit Wales report on Urgent and Emergency Care. The </w:t>
            </w:r>
            <w:r>
              <w:rPr>
                <w:rFonts w:ascii="Verdana" w:eastAsia="Calibri" w:hAnsi="Verdana"/>
                <w:color w:val="000000" w:themeColor="text1"/>
              </w:rPr>
              <w:t>NW</w:t>
            </w:r>
            <w:r w:rsidR="00E401C8">
              <w:rPr>
                <w:rFonts w:ascii="Verdana" w:eastAsia="Calibri" w:hAnsi="Verdana"/>
                <w:color w:val="000000" w:themeColor="text1"/>
              </w:rPr>
              <w:t xml:space="preserve">JCC </w:t>
            </w:r>
            <w:r w:rsidR="00CC0DC6" w:rsidRPr="00A96100">
              <w:rPr>
                <w:rFonts w:ascii="Verdana" w:eastAsia="Calibri" w:hAnsi="Verdana"/>
                <w:color w:val="000000" w:themeColor="text1"/>
              </w:rPr>
              <w:t>ha</w:t>
            </w:r>
            <w:r w:rsidR="00430BF2">
              <w:rPr>
                <w:rFonts w:ascii="Verdana" w:eastAsia="Calibri" w:hAnsi="Verdana"/>
                <w:color w:val="000000" w:themeColor="text1"/>
              </w:rPr>
              <w:t>d</w:t>
            </w:r>
            <w:r w:rsidR="00CC0DC6" w:rsidRPr="00A96100">
              <w:rPr>
                <w:rFonts w:ascii="Verdana" w:eastAsia="Calibri" w:hAnsi="Verdana"/>
                <w:color w:val="000000" w:themeColor="text1"/>
              </w:rPr>
              <w:t xml:space="preserve"> worked with WG, the Six Goals Programme, and WAST to secure additional funding</w:t>
            </w:r>
            <w:r w:rsidR="004229CB">
              <w:rPr>
                <w:rFonts w:ascii="Verdana" w:eastAsia="Calibri" w:hAnsi="Verdana"/>
                <w:color w:val="000000" w:themeColor="text1"/>
              </w:rPr>
              <w:t xml:space="preserve"> </w:t>
            </w:r>
            <w:r w:rsidR="00CC0DC6" w:rsidRPr="00A96100">
              <w:rPr>
                <w:rFonts w:ascii="Verdana" w:eastAsia="Calibri" w:hAnsi="Verdana"/>
                <w:color w:val="000000" w:themeColor="text1"/>
              </w:rPr>
              <w:t>to accelerate improvements this year</w:t>
            </w:r>
            <w:r w:rsidR="004229CB">
              <w:rPr>
                <w:rFonts w:ascii="Verdana" w:eastAsia="Calibri" w:hAnsi="Verdana"/>
                <w:color w:val="000000" w:themeColor="text1"/>
              </w:rPr>
              <w:t xml:space="preserve"> with a focus on</w:t>
            </w:r>
            <w:r w:rsidR="00CC0DC6" w:rsidRPr="00A96100">
              <w:rPr>
                <w:rFonts w:ascii="Verdana" w:eastAsia="Calibri" w:hAnsi="Verdana"/>
                <w:color w:val="000000" w:themeColor="text1"/>
              </w:rPr>
              <w:t xml:space="preserve"> exploring digital solutions.</w:t>
            </w:r>
          </w:p>
          <w:p w14:paraId="304F5BA3" w14:textId="77777777" w:rsidR="00CC0DC6" w:rsidRPr="00CC0DC6" w:rsidRDefault="00CC0DC6" w:rsidP="002843FE">
            <w:pPr>
              <w:jc w:val="both"/>
              <w:rPr>
                <w:rFonts w:ascii="Verdana" w:eastAsia="Calibri" w:hAnsi="Verdana"/>
                <w:color w:val="000000" w:themeColor="text1"/>
              </w:rPr>
            </w:pPr>
          </w:p>
          <w:p w14:paraId="10A16ADA" w14:textId="051C4C4D" w:rsidR="00B73332" w:rsidRDefault="00B73332" w:rsidP="002843FE">
            <w:pPr>
              <w:jc w:val="both"/>
              <w:rPr>
                <w:rFonts w:ascii="Verdana" w:eastAsia="Calibri" w:hAnsi="Verdana"/>
                <w:color w:val="000000" w:themeColor="text1"/>
              </w:rPr>
            </w:pPr>
            <w:r>
              <w:rPr>
                <w:rFonts w:ascii="Verdana" w:eastAsia="Calibri" w:hAnsi="Verdana"/>
                <w:color w:val="000000" w:themeColor="text1"/>
              </w:rPr>
              <w:t>Members discussed:</w:t>
            </w:r>
          </w:p>
          <w:p w14:paraId="6E11246D" w14:textId="479338A0" w:rsidR="003D3A6A" w:rsidRDefault="00625972" w:rsidP="009A0E7F">
            <w:pPr>
              <w:numPr>
                <w:ilvl w:val="0"/>
                <w:numId w:val="25"/>
              </w:numPr>
              <w:jc w:val="both"/>
              <w:rPr>
                <w:rFonts w:ascii="Verdana" w:eastAsia="Calibri" w:hAnsi="Verdana"/>
                <w:color w:val="000000" w:themeColor="text1"/>
              </w:rPr>
            </w:pPr>
            <w:r>
              <w:rPr>
                <w:rFonts w:ascii="Verdana" w:eastAsia="Calibri" w:hAnsi="Verdana"/>
                <w:color w:val="000000" w:themeColor="text1"/>
              </w:rPr>
              <w:t>T</w:t>
            </w:r>
            <w:r w:rsidR="00170B4F" w:rsidRPr="009A0E7F">
              <w:rPr>
                <w:rFonts w:ascii="Verdana" w:eastAsia="Calibri" w:hAnsi="Verdana"/>
                <w:color w:val="000000" w:themeColor="text1"/>
              </w:rPr>
              <w:t xml:space="preserve">hat the outcome, for patients in cardiac and respiratory arrest, </w:t>
            </w:r>
            <w:r w:rsidR="00DC1216">
              <w:rPr>
                <w:rFonts w:ascii="Verdana" w:eastAsia="Calibri" w:hAnsi="Verdana"/>
                <w:color w:val="000000" w:themeColor="text1"/>
              </w:rPr>
              <w:t>wa</w:t>
            </w:r>
            <w:r w:rsidR="00170B4F" w:rsidRPr="009A0E7F">
              <w:rPr>
                <w:rFonts w:ascii="Verdana" w:eastAsia="Calibri" w:hAnsi="Verdana"/>
                <w:color w:val="000000" w:themeColor="text1"/>
              </w:rPr>
              <w:t xml:space="preserve">s now considered the top measure within the new performance framework. The rates within Wales </w:t>
            </w:r>
            <w:r w:rsidR="009B10B9">
              <w:rPr>
                <w:rFonts w:ascii="Verdana" w:eastAsia="Calibri" w:hAnsi="Verdana"/>
                <w:color w:val="000000" w:themeColor="text1"/>
              </w:rPr>
              <w:t>we</w:t>
            </w:r>
            <w:r w:rsidR="00170B4F" w:rsidRPr="009A0E7F">
              <w:rPr>
                <w:rFonts w:ascii="Verdana" w:eastAsia="Calibri" w:hAnsi="Verdana"/>
                <w:color w:val="000000" w:themeColor="text1"/>
              </w:rPr>
              <w:t xml:space="preserve">re currently the lowest in the UK, so this </w:t>
            </w:r>
            <w:r w:rsidR="009B10B9">
              <w:rPr>
                <w:rFonts w:ascii="Verdana" w:eastAsia="Calibri" w:hAnsi="Verdana"/>
                <w:color w:val="000000" w:themeColor="text1"/>
              </w:rPr>
              <w:t>wa</w:t>
            </w:r>
            <w:r w:rsidR="00170B4F" w:rsidRPr="009A0E7F">
              <w:rPr>
                <w:rFonts w:ascii="Verdana" w:eastAsia="Calibri" w:hAnsi="Verdana"/>
                <w:color w:val="000000" w:themeColor="text1"/>
              </w:rPr>
              <w:t xml:space="preserve">s now the </w:t>
            </w:r>
            <w:r w:rsidR="009A0E7F">
              <w:rPr>
                <w:rFonts w:ascii="Verdana" w:eastAsia="Calibri" w:hAnsi="Verdana"/>
                <w:color w:val="000000" w:themeColor="text1"/>
              </w:rPr>
              <w:t>focus</w:t>
            </w:r>
          </w:p>
          <w:p w14:paraId="07ED7443" w14:textId="6FA52EB0" w:rsidR="00C326D0" w:rsidRDefault="009A0E7F" w:rsidP="009A0E7F">
            <w:pPr>
              <w:numPr>
                <w:ilvl w:val="0"/>
                <w:numId w:val="25"/>
              </w:numPr>
              <w:jc w:val="both"/>
              <w:rPr>
                <w:rFonts w:ascii="Verdana" w:eastAsia="Calibri" w:hAnsi="Verdana"/>
                <w:color w:val="000000" w:themeColor="text1"/>
              </w:rPr>
            </w:pPr>
            <w:r>
              <w:rPr>
                <w:rFonts w:ascii="Verdana" w:eastAsia="Calibri" w:hAnsi="Verdana"/>
                <w:color w:val="000000" w:themeColor="text1"/>
              </w:rPr>
              <w:t xml:space="preserve">The </w:t>
            </w:r>
            <w:r w:rsidR="003D3A6A" w:rsidRPr="009A0E7F">
              <w:rPr>
                <w:rFonts w:ascii="Verdana" w:eastAsia="Calibri" w:hAnsi="Verdana"/>
                <w:color w:val="000000" w:themeColor="text1"/>
              </w:rPr>
              <w:t xml:space="preserve">need to ensure that the work on the </w:t>
            </w:r>
            <w:r w:rsidR="0081029D" w:rsidRPr="009A0E7F">
              <w:rPr>
                <w:rFonts w:ascii="Verdana" w:eastAsia="Calibri" w:hAnsi="Verdana"/>
                <w:color w:val="000000" w:themeColor="text1"/>
              </w:rPr>
              <w:t>d</w:t>
            </w:r>
            <w:r w:rsidR="00170B4F" w:rsidRPr="009A0E7F">
              <w:rPr>
                <w:rFonts w:ascii="Verdana" w:eastAsia="Calibri" w:hAnsi="Verdana"/>
                <w:color w:val="000000" w:themeColor="text1"/>
              </w:rPr>
              <w:t>igital</w:t>
            </w:r>
            <w:r w:rsidR="009556DE" w:rsidRPr="009A0E7F">
              <w:rPr>
                <w:rFonts w:ascii="Verdana" w:eastAsia="Calibri" w:hAnsi="Verdana"/>
                <w:color w:val="000000" w:themeColor="text1"/>
              </w:rPr>
              <w:t xml:space="preserve"> </w:t>
            </w:r>
            <w:r w:rsidR="00170B4F" w:rsidRPr="009A0E7F">
              <w:rPr>
                <w:rFonts w:ascii="Verdana" w:eastAsia="Calibri" w:hAnsi="Verdana"/>
                <w:color w:val="000000" w:themeColor="text1"/>
              </w:rPr>
              <w:t xml:space="preserve">front-end </w:t>
            </w:r>
            <w:r w:rsidR="009B10B9">
              <w:rPr>
                <w:rFonts w:ascii="Verdana" w:eastAsia="Calibri" w:hAnsi="Verdana"/>
                <w:color w:val="000000" w:themeColor="text1"/>
              </w:rPr>
              <w:t>wa</w:t>
            </w:r>
            <w:r w:rsidR="004223E6" w:rsidRPr="009A0E7F">
              <w:rPr>
                <w:rFonts w:ascii="Verdana" w:eastAsia="Calibri" w:hAnsi="Verdana"/>
                <w:color w:val="000000" w:themeColor="text1"/>
              </w:rPr>
              <w:t xml:space="preserve">s </w:t>
            </w:r>
            <w:r w:rsidR="00170B4F" w:rsidRPr="009A0E7F">
              <w:rPr>
                <w:rFonts w:ascii="Verdana" w:eastAsia="Calibri" w:hAnsi="Verdana"/>
                <w:color w:val="000000" w:themeColor="text1"/>
              </w:rPr>
              <w:t>tied up with other pieces of work</w:t>
            </w:r>
            <w:r w:rsidR="004223E6" w:rsidRPr="009A0E7F">
              <w:rPr>
                <w:rFonts w:ascii="Verdana" w:eastAsia="Calibri" w:hAnsi="Verdana"/>
                <w:color w:val="000000" w:themeColor="text1"/>
              </w:rPr>
              <w:t xml:space="preserve"> including the </w:t>
            </w:r>
            <w:r w:rsidR="00170B4F" w:rsidRPr="009A0E7F">
              <w:rPr>
                <w:rFonts w:ascii="Verdana" w:eastAsia="Calibri" w:hAnsi="Verdana"/>
                <w:color w:val="000000" w:themeColor="text1"/>
              </w:rPr>
              <w:t xml:space="preserve">emergency care pathway </w:t>
            </w:r>
            <w:r w:rsidR="004223E6" w:rsidRPr="009A0E7F">
              <w:rPr>
                <w:rFonts w:ascii="Verdana" w:eastAsia="Calibri" w:hAnsi="Verdana"/>
                <w:color w:val="000000" w:themeColor="text1"/>
              </w:rPr>
              <w:t>to improve the experience of users of the service</w:t>
            </w:r>
            <w:r w:rsidR="00063F4F">
              <w:rPr>
                <w:rFonts w:ascii="Verdana" w:eastAsia="Calibri" w:hAnsi="Verdana"/>
                <w:color w:val="000000" w:themeColor="text1"/>
              </w:rPr>
              <w:t>, with a workshop du</w:t>
            </w:r>
            <w:r w:rsidR="00170B4F" w:rsidRPr="009A0E7F">
              <w:rPr>
                <w:rFonts w:ascii="Verdana" w:eastAsia="Calibri" w:hAnsi="Verdana"/>
                <w:color w:val="000000" w:themeColor="text1"/>
              </w:rPr>
              <w:t>e to take place in August</w:t>
            </w:r>
            <w:r w:rsidR="00F92F55">
              <w:rPr>
                <w:rFonts w:ascii="Verdana" w:eastAsia="Calibri" w:hAnsi="Verdana"/>
                <w:color w:val="000000" w:themeColor="text1"/>
              </w:rPr>
              <w:t xml:space="preserve"> 2025</w:t>
            </w:r>
          </w:p>
          <w:p w14:paraId="7EA099D3" w14:textId="2A65E937" w:rsidR="008D48F1" w:rsidRDefault="00625972" w:rsidP="00847EDE">
            <w:pPr>
              <w:numPr>
                <w:ilvl w:val="0"/>
                <w:numId w:val="25"/>
              </w:numPr>
              <w:jc w:val="both"/>
              <w:rPr>
                <w:rFonts w:ascii="Verdana" w:eastAsia="Calibri" w:hAnsi="Verdana"/>
                <w:color w:val="000000" w:themeColor="text1"/>
              </w:rPr>
            </w:pPr>
            <w:r>
              <w:rPr>
                <w:rFonts w:ascii="Verdana" w:eastAsia="Calibri" w:hAnsi="Verdana"/>
                <w:color w:val="000000" w:themeColor="text1"/>
              </w:rPr>
              <w:t>T</w:t>
            </w:r>
            <w:r w:rsidR="00FF027E">
              <w:rPr>
                <w:rFonts w:ascii="Verdana" w:eastAsia="Calibri" w:hAnsi="Verdana"/>
                <w:color w:val="000000" w:themeColor="text1"/>
              </w:rPr>
              <w:t xml:space="preserve">he impact of a significant number of outpatient </w:t>
            </w:r>
            <w:r w:rsidR="00170B4F" w:rsidRPr="00FF027E">
              <w:rPr>
                <w:rFonts w:ascii="Verdana" w:eastAsia="Calibri" w:hAnsi="Verdana"/>
                <w:color w:val="000000" w:themeColor="text1"/>
              </w:rPr>
              <w:t>cancellations between April and mid-June</w:t>
            </w:r>
            <w:r w:rsidR="00E9743F" w:rsidRPr="00FF027E">
              <w:rPr>
                <w:rFonts w:ascii="Verdana" w:eastAsia="Calibri" w:hAnsi="Verdana"/>
                <w:color w:val="000000" w:themeColor="text1"/>
              </w:rPr>
              <w:t xml:space="preserve"> in Aneurin Bevan Health Board</w:t>
            </w:r>
            <w:r w:rsidR="00B0484C">
              <w:rPr>
                <w:rFonts w:ascii="Verdana" w:eastAsia="Calibri" w:hAnsi="Verdana"/>
                <w:color w:val="000000" w:themeColor="text1"/>
              </w:rPr>
              <w:t xml:space="preserve"> resulting from NEPTS which </w:t>
            </w:r>
            <w:r w:rsidR="00170B4F" w:rsidRPr="00FF027E">
              <w:rPr>
                <w:rFonts w:ascii="Verdana" w:eastAsia="Calibri" w:hAnsi="Verdana"/>
                <w:color w:val="000000" w:themeColor="text1"/>
              </w:rPr>
              <w:t>ha</w:t>
            </w:r>
            <w:r w:rsidR="009C4E1F">
              <w:rPr>
                <w:rFonts w:ascii="Verdana" w:eastAsia="Calibri" w:hAnsi="Verdana"/>
                <w:color w:val="000000" w:themeColor="text1"/>
              </w:rPr>
              <w:t>d</w:t>
            </w:r>
            <w:r w:rsidR="00170B4F" w:rsidRPr="00FF027E">
              <w:rPr>
                <w:rFonts w:ascii="Verdana" w:eastAsia="Calibri" w:hAnsi="Verdana"/>
                <w:color w:val="000000" w:themeColor="text1"/>
              </w:rPr>
              <w:t xml:space="preserve"> been picked up with WAST.</w:t>
            </w:r>
            <w:r w:rsidR="009C4E1F">
              <w:rPr>
                <w:rFonts w:ascii="Verdana" w:eastAsia="Calibri" w:hAnsi="Verdana"/>
                <w:color w:val="000000" w:themeColor="text1"/>
              </w:rPr>
              <w:t xml:space="preserve">  Members noted the opportunities that had been discussed at the recent </w:t>
            </w:r>
            <w:r w:rsidR="00170B4F" w:rsidRPr="009C4E1F">
              <w:rPr>
                <w:rFonts w:ascii="Verdana" w:eastAsia="Calibri" w:hAnsi="Verdana"/>
                <w:color w:val="000000" w:themeColor="text1"/>
              </w:rPr>
              <w:t>CCLG</w:t>
            </w:r>
            <w:r w:rsidR="00026A59" w:rsidRPr="009C4E1F">
              <w:rPr>
                <w:rFonts w:ascii="Verdana" w:eastAsia="Calibri" w:hAnsi="Verdana"/>
                <w:color w:val="000000" w:themeColor="text1"/>
              </w:rPr>
              <w:t xml:space="preserve"> including</w:t>
            </w:r>
            <w:r w:rsidR="00FE6C6D">
              <w:rPr>
                <w:rFonts w:ascii="Verdana" w:eastAsia="Calibri" w:hAnsi="Verdana"/>
                <w:color w:val="000000" w:themeColor="text1"/>
              </w:rPr>
              <w:t xml:space="preserve"> </w:t>
            </w:r>
            <w:r w:rsidR="006D0729">
              <w:rPr>
                <w:rFonts w:ascii="Verdana" w:eastAsia="Calibri" w:hAnsi="Verdana"/>
                <w:color w:val="000000" w:themeColor="text1"/>
              </w:rPr>
              <w:t xml:space="preserve">the roster review currently being undertaken by WAST and work to reduce </w:t>
            </w:r>
            <w:r w:rsidR="00FE6C6D">
              <w:rPr>
                <w:rFonts w:ascii="Verdana" w:eastAsia="Calibri" w:hAnsi="Verdana"/>
                <w:color w:val="000000" w:themeColor="text1"/>
              </w:rPr>
              <w:t>the number of s</w:t>
            </w:r>
            <w:r w:rsidR="00FE6C6D" w:rsidRPr="009C4E1F">
              <w:rPr>
                <w:rFonts w:ascii="Verdana" w:eastAsia="Calibri" w:hAnsi="Verdana"/>
                <w:color w:val="000000" w:themeColor="text1"/>
              </w:rPr>
              <w:t>ame day cancellations</w:t>
            </w:r>
          </w:p>
          <w:p w14:paraId="02C8FCC4" w14:textId="7358B04A" w:rsidR="00B0484C" w:rsidRPr="00430BF2" w:rsidRDefault="00B0484C" w:rsidP="00430BF2">
            <w:pPr>
              <w:numPr>
                <w:ilvl w:val="0"/>
                <w:numId w:val="25"/>
              </w:numPr>
              <w:jc w:val="both"/>
              <w:rPr>
                <w:rFonts w:ascii="Verdana" w:eastAsia="Calibri" w:hAnsi="Verdana"/>
                <w:color w:val="000000" w:themeColor="text1"/>
              </w:rPr>
            </w:pPr>
            <w:r w:rsidRPr="00430BF2">
              <w:rPr>
                <w:rFonts w:ascii="Verdana" w:eastAsia="Calibri" w:hAnsi="Verdana"/>
                <w:color w:val="000000" w:themeColor="text1"/>
              </w:rPr>
              <w:t>Members noted that discussions have been held to combine t</w:t>
            </w:r>
            <w:r w:rsidR="008D48F1" w:rsidRPr="00430BF2">
              <w:rPr>
                <w:rFonts w:ascii="Verdana" w:eastAsia="Calibri" w:hAnsi="Verdana"/>
                <w:color w:val="000000" w:themeColor="text1"/>
              </w:rPr>
              <w:t xml:space="preserve">he </w:t>
            </w:r>
            <w:r w:rsidR="009544F4" w:rsidRPr="00430BF2">
              <w:rPr>
                <w:rFonts w:ascii="Verdana" w:eastAsia="Calibri" w:hAnsi="Verdana"/>
                <w:color w:val="000000" w:themeColor="text1"/>
              </w:rPr>
              <w:t>two strategic priorities within the</w:t>
            </w:r>
            <w:r w:rsidR="00682AC3" w:rsidRPr="00430BF2">
              <w:rPr>
                <w:rFonts w:ascii="Verdana" w:eastAsia="Calibri" w:hAnsi="Verdana"/>
                <w:color w:val="000000" w:themeColor="text1"/>
              </w:rPr>
              <w:t xml:space="preserve"> NWJCC</w:t>
            </w:r>
            <w:r w:rsidR="009544F4" w:rsidRPr="00430BF2">
              <w:rPr>
                <w:rFonts w:ascii="Verdana" w:eastAsia="Calibri" w:hAnsi="Verdana"/>
                <w:color w:val="000000" w:themeColor="text1"/>
              </w:rPr>
              <w:t xml:space="preserve"> Foundation Plan relating to </w:t>
            </w:r>
            <w:r w:rsidR="008D48F1" w:rsidRPr="00430BF2">
              <w:rPr>
                <w:rFonts w:ascii="Verdana" w:eastAsia="Calibri" w:hAnsi="Verdana"/>
                <w:color w:val="000000" w:themeColor="text1"/>
              </w:rPr>
              <w:t>ambulance services</w:t>
            </w:r>
          </w:p>
          <w:p w14:paraId="428DCF40" w14:textId="77777777" w:rsidR="00D90608" w:rsidRDefault="00D90608" w:rsidP="00430BF2">
            <w:pPr>
              <w:ind w:left="720"/>
              <w:jc w:val="both"/>
              <w:rPr>
                <w:rFonts w:ascii="Verdana" w:eastAsia="Calibri" w:hAnsi="Verdana"/>
                <w:b/>
                <w:bCs/>
                <w:color w:val="000000" w:themeColor="text1"/>
              </w:rPr>
            </w:pPr>
          </w:p>
          <w:p w14:paraId="20E83354" w14:textId="08B53B67" w:rsidR="00DF5632" w:rsidRDefault="00DF5632" w:rsidP="002843FE">
            <w:pPr>
              <w:jc w:val="both"/>
              <w:rPr>
                <w:rFonts w:ascii="Verdana" w:hAnsi="Verdana"/>
              </w:rPr>
            </w:pPr>
            <w:r w:rsidRPr="005F47F4">
              <w:rPr>
                <w:rFonts w:ascii="Verdana" w:hAnsi="Verdana"/>
              </w:rPr>
              <w:t xml:space="preserve">The Joint </w:t>
            </w:r>
            <w:r w:rsidR="004D75D3">
              <w:rPr>
                <w:rFonts w:ascii="Verdana" w:hAnsi="Verdana"/>
              </w:rPr>
              <w:t xml:space="preserve">Commissioning </w:t>
            </w:r>
            <w:r w:rsidRPr="005F47F4">
              <w:rPr>
                <w:rFonts w:ascii="Verdana" w:hAnsi="Verdana"/>
              </w:rPr>
              <w:t>Committee resolved to:</w:t>
            </w:r>
          </w:p>
          <w:p w14:paraId="16DA7221" w14:textId="77777777" w:rsidR="00DF5632" w:rsidRDefault="00DF5632" w:rsidP="002843FE">
            <w:pPr>
              <w:pStyle w:val="NoSpacing"/>
              <w:numPr>
                <w:ilvl w:val="0"/>
                <w:numId w:val="10"/>
              </w:numPr>
              <w:jc w:val="both"/>
              <w:rPr>
                <w:rFonts w:ascii="Verdana" w:hAnsi="Verdana" w:cs="Arial"/>
                <w:sz w:val="24"/>
                <w:szCs w:val="24"/>
              </w:rPr>
            </w:pPr>
            <w:r w:rsidRPr="00987B3A">
              <w:rPr>
                <w:rFonts w:ascii="Verdana" w:hAnsi="Verdana" w:cs="Arial"/>
                <w:b/>
                <w:bCs/>
                <w:sz w:val="24"/>
                <w:szCs w:val="24"/>
              </w:rPr>
              <w:t>N</w:t>
            </w:r>
            <w:r>
              <w:rPr>
                <w:rFonts w:ascii="Verdana" w:hAnsi="Verdana" w:cs="Arial"/>
                <w:b/>
                <w:bCs/>
                <w:sz w:val="24"/>
                <w:szCs w:val="24"/>
              </w:rPr>
              <w:t xml:space="preserve">ote </w:t>
            </w:r>
            <w:r>
              <w:rPr>
                <w:rFonts w:ascii="Verdana" w:hAnsi="Verdana" w:cs="Arial"/>
                <w:sz w:val="24"/>
                <w:szCs w:val="24"/>
              </w:rPr>
              <w:t xml:space="preserve">the report. </w:t>
            </w:r>
          </w:p>
          <w:p w14:paraId="69FF44AA" w14:textId="33BD7438" w:rsidR="00DF5632" w:rsidRPr="00DF5632" w:rsidRDefault="00DF5632" w:rsidP="00DF5632">
            <w:pPr>
              <w:rPr>
                <w:rFonts w:ascii="Verdana" w:eastAsia="Calibri" w:hAnsi="Verdana"/>
                <w:b/>
                <w:bCs/>
                <w:color w:val="000000" w:themeColor="text1"/>
              </w:rPr>
            </w:pPr>
          </w:p>
        </w:tc>
      </w:tr>
      <w:tr w:rsidR="009B7DC5" w:rsidRPr="005F47F4" w14:paraId="136F6703" w14:textId="77777777" w:rsidTr="00B27F07">
        <w:tc>
          <w:tcPr>
            <w:tcW w:w="1533" w:type="dxa"/>
          </w:tcPr>
          <w:p w14:paraId="0A3B3E20" w14:textId="629C4F8D" w:rsidR="00714F18" w:rsidRPr="005F47F4" w:rsidRDefault="00714F18" w:rsidP="00137EA4">
            <w:pPr>
              <w:jc w:val="both"/>
              <w:rPr>
                <w:rFonts w:ascii="Verdana" w:hAnsi="Verdana"/>
                <w:szCs w:val="24"/>
              </w:rPr>
            </w:pPr>
            <w:r w:rsidRPr="005F47F4">
              <w:rPr>
                <w:rFonts w:ascii="Verdana" w:hAnsi="Verdana"/>
                <w:szCs w:val="24"/>
              </w:rPr>
              <w:lastRenderedPageBreak/>
              <w:t>JCC2</w:t>
            </w:r>
            <w:r w:rsidR="00D501E8" w:rsidRPr="005F47F4">
              <w:rPr>
                <w:rFonts w:ascii="Verdana" w:hAnsi="Verdana"/>
                <w:szCs w:val="24"/>
              </w:rPr>
              <w:t>5/0</w:t>
            </w:r>
            <w:r w:rsidR="001A11B7">
              <w:rPr>
                <w:rFonts w:ascii="Verdana" w:hAnsi="Verdana"/>
                <w:szCs w:val="24"/>
              </w:rPr>
              <w:t>37</w:t>
            </w:r>
          </w:p>
        </w:tc>
        <w:tc>
          <w:tcPr>
            <w:tcW w:w="8390" w:type="dxa"/>
          </w:tcPr>
          <w:p w14:paraId="1F0A2723" w14:textId="3449F753" w:rsidR="00714F18" w:rsidRPr="005F47F4" w:rsidRDefault="00714F18" w:rsidP="002843FE">
            <w:pPr>
              <w:jc w:val="both"/>
              <w:rPr>
                <w:rFonts w:ascii="Verdana" w:hAnsi="Verdana"/>
              </w:rPr>
            </w:pPr>
            <w:r w:rsidRPr="005F47F4">
              <w:rPr>
                <w:rFonts w:ascii="Verdana" w:hAnsi="Verdana"/>
                <w:b/>
              </w:rPr>
              <w:t>2.</w:t>
            </w:r>
            <w:r w:rsidR="001A11B7">
              <w:rPr>
                <w:rFonts w:ascii="Verdana" w:hAnsi="Verdana"/>
                <w:b/>
              </w:rPr>
              <w:t>6</w:t>
            </w:r>
            <w:r w:rsidRPr="005F47F4">
              <w:rPr>
                <w:rFonts w:ascii="Verdana" w:hAnsi="Verdana"/>
                <w:b/>
              </w:rPr>
              <w:t xml:space="preserve"> </w:t>
            </w:r>
            <w:r w:rsidR="00FE40FC" w:rsidRPr="005F47F4">
              <w:rPr>
                <w:rFonts w:ascii="Verdana" w:hAnsi="Verdana"/>
                <w:b/>
              </w:rPr>
              <w:t xml:space="preserve">  </w:t>
            </w:r>
            <w:r w:rsidRPr="005F47F4">
              <w:rPr>
                <w:rFonts w:ascii="Verdana" w:hAnsi="Verdana" w:cs="Verdana"/>
                <w:b/>
              </w:rPr>
              <w:t>Director of Commissioning</w:t>
            </w:r>
            <w:r w:rsidR="0088422C">
              <w:rPr>
                <w:rFonts w:ascii="Verdana" w:hAnsi="Verdana" w:cs="Verdana"/>
                <w:b/>
              </w:rPr>
              <w:t xml:space="preserve"> for</w:t>
            </w:r>
            <w:r w:rsidRPr="005F47F4">
              <w:rPr>
                <w:rFonts w:ascii="Verdana" w:hAnsi="Verdana" w:cs="Verdana"/>
                <w:b/>
              </w:rPr>
              <w:t xml:space="preserve"> Specialised Services</w:t>
            </w:r>
            <w:r w:rsidR="00A61788">
              <w:rPr>
                <w:rFonts w:ascii="Verdana" w:hAnsi="Verdana" w:cs="Verdana"/>
                <w:b/>
              </w:rPr>
              <w:t xml:space="preserve"> Report</w:t>
            </w:r>
          </w:p>
          <w:p w14:paraId="16B9B21E" w14:textId="0352170C" w:rsidR="000067FE" w:rsidRDefault="00714F18" w:rsidP="002843FE">
            <w:pPr>
              <w:contextualSpacing/>
              <w:jc w:val="both"/>
              <w:rPr>
                <w:rFonts w:ascii="Verdana" w:eastAsia="Calibri" w:hAnsi="Verdana"/>
                <w:color w:val="000000" w:themeColor="text1"/>
              </w:rPr>
            </w:pPr>
            <w:r w:rsidRPr="005F47F4">
              <w:rPr>
                <w:rFonts w:ascii="Verdana" w:eastAsia="Calibri" w:hAnsi="Verdana"/>
                <w:color w:val="000000" w:themeColor="text1"/>
              </w:rPr>
              <w:t xml:space="preserve">The report from the </w:t>
            </w:r>
            <w:r w:rsidRPr="005F47F4">
              <w:rPr>
                <w:rFonts w:ascii="Verdana" w:hAnsi="Verdana" w:cs="Verdana"/>
              </w:rPr>
              <w:t xml:space="preserve">Director of Commissioning </w:t>
            </w:r>
            <w:r w:rsidR="00A32D8C">
              <w:rPr>
                <w:rFonts w:ascii="Verdana" w:hAnsi="Verdana" w:cs="Verdana"/>
              </w:rPr>
              <w:t xml:space="preserve">for </w:t>
            </w:r>
            <w:r w:rsidRPr="005F47F4">
              <w:rPr>
                <w:rFonts w:ascii="Verdana" w:hAnsi="Verdana" w:cs="Verdana"/>
              </w:rPr>
              <w:t xml:space="preserve">Specialised Services </w:t>
            </w:r>
            <w:r w:rsidRPr="005F47F4">
              <w:rPr>
                <w:rFonts w:ascii="Verdana" w:eastAsia="Calibri" w:hAnsi="Verdana"/>
                <w:color w:val="000000" w:themeColor="text1"/>
              </w:rPr>
              <w:t>was received.</w:t>
            </w:r>
            <w:r w:rsidR="00E17693">
              <w:rPr>
                <w:rFonts w:ascii="Verdana" w:eastAsia="Calibri" w:hAnsi="Verdana"/>
                <w:color w:val="000000" w:themeColor="text1"/>
              </w:rPr>
              <w:t xml:space="preserve">  Members noted:</w:t>
            </w:r>
          </w:p>
          <w:p w14:paraId="31329150" w14:textId="246EDC30" w:rsidR="0041323D" w:rsidRDefault="00F30C59" w:rsidP="00E17693">
            <w:pPr>
              <w:numPr>
                <w:ilvl w:val="0"/>
                <w:numId w:val="25"/>
              </w:numPr>
              <w:jc w:val="both"/>
              <w:rPr>
                <w:rFonts w:ascii="Verdana" w:eastAsia="Calibri" w:hAnsi="Verdana"/>
                <w:color w:val="000000" w:themeColor="text1"/>
              </w:rPr>
            </w:pPr>
            <w:r>
              <w:rPr>
                <w:rFonts w:ascii="Verdana" w:eastAsia="Calibri" w:hAnsi="Verdana"/>
                <w:color w:val="000000" w:themeColor="text1"/>
              </w:rPr>
              <w:t>T</w:t>
            </w:r>
            <w:r w:rsidR="00532F19">
              <w:rPr>
                <w:rFonts w:ascii="Verdana" w:eastAsia="Calibri" w:hAnsi="Verdana"/>
                <w:color w:val="000000" w:themeColor="text1"/>
              </w:rPr>
              <w:t xml:space="preserve">he commencement of the </w:t>
            </w:r>
            <w:r w:rsidR="00C40633">
              <w:rPr>
                <w:rFonts w:ascii="Verdana" w:eastAsia="Calibri" w:hAnsi="Verdana"/>
                <w:color w:val="000000" w:themeColor="text1"/>
              </w:rPr>
              <w:t xml:space="preserve">CVUHB </w:t>
            </w:r>
            <w:r w:rsidR="009069E1">
              <w:rPr>
                <w:rFonts w:ascii="Verdana" w:eastAsia="Calibri" w:hAnsi="Verdana"/>
                <w:color w:val="000000" w:themeColor="text1"/>
              </w:rPr>
              <w:t>th</w:t>
            </w:r>
            <w:r w:rsidR="00532F19">
              <w:rPr>
                <w:rFonts w:ascii="Verdana" w:eastAsia="Calibri" w:hAnsi="Verdana"/>
                <w:color w:val="000000" w:themeColor="text1"/>
              </w:rPr>
              <w:t xml:space="preserve">rombectomy </w:t>
            </w:r>
            <w:r w:rsidR="009069E1">
              <w:rPr>
                <w:rFonts w:ascii="Verdana" w:eastAsia="Calibri" w:hAnsi="Verdana"/>
                <w:color w:val="000000" w:themeColor="text1"/>
              </w:rPr>
              <w:t>s</w:t>
            </w:r>
            <w:r w:rsidR="00532F19">
              <w:rPr>
                <w:rFonts w:ascii="Verdana" w:eastAsia="Calibri" w:hAnsi="Verdana"/>
                <w:color w:val="000000" w:themeColor="text1"/>
              </w:rPr>
              <w:t>ervice on</w:t>
            </w:r>
            <w:r w:rsidR="00A32D8C">
              <w:rPr>
                <w:rFonts w:ascii="Verdana" w:eastAsia="Calibri" w:hAnsi="Verdana"/>
                <w:color w:val="000000" w:themeColor="text1"/>
              </w:rPr>
              <w:t xml:space="preserve"> 1 </w:t>
            </w:r>
            <w:r w:rsidR="00532F19">
              <w:rPr>
                <w:rFonts w:ascii="Verdana" w:eastAsia="Calibri" w:hAnsi="Verdana"/>
                <w:color w:val="000000" w:themeColor="text1"/>
              </w:rPr>
              <w:t>July</w:t>
            </w:r>
            <w:r w:rsidR="00E17693">
              <w:rPr>
                <w:rFonts w:ascii="Verdana" w:eastAsia="Calibri" w:hAnsi="Verdana"/>
                <w:color w:val="000000" w:themeColor="text1"/>
              </w:rPr>
              <w:t xml:space="preserve">, the </w:t>
            </w:r>
            <w:r w:rsidR="00532F19">
              <w:rPr>
                <w:rFonts w:ascii="Verdana" w:eastAsia="Calibri" w:hAnsi="Verdana"/>
                <w:color w:val="000000" w:themeColor="text1"/>
              </w:rPr>
              <w:t xml:space="preserve">service </w:t>
            </w:r>
            <w:r w:rsidR="002935DB">
              <w:rPr>
                <w:rFonts w:ascii="Verdana" w:eastAsia="Calibri" w:hAnsi="Verdana"/>
                <w:color w:val="000000" w:themeColor="text1"/>
              </w:rPr>
              <w:t>will</w:t>
            </w:r>
            <w:r w:rsidR="0077037B">
              <w:rPr>
                <w:rFonts w:ascii="Verdana" w:eastAsia="Calibri" w:hAnsi="Verdana"/>
                <w:color w:val="000000" w:themeColor="text1"/>
              </w:rPr>
              <w:t xml:space="preserve"> move to 24</w:t>
            </w:r>
            <w:r w:rsidR="002D6872">
              <w:rPr>
                <w:rFonts w:ascii="Verdana" w:eastAsia="Calibri" w:hAnsi="Verdana"/>
                <w:color w:val="000000" w:themeColor="text1"/>
              </w:rPr>
              <w:t>-</w:t>
            </w:r>
            <w:r w:rsidR="0077037B">
              <w:rPr>
                <w:rFonts w:ascii="Verdana" w:eastAsia="Calibri" w:hAnsi="Verdana"/>
                <w:color w:val="000000" w:themeColor="text1"/>
              </w:rPr>
              <w:t xml:space="preserve">hour </w:t>
            </w:r>
            <w:r w:rsidR="009069E1">
              <w:rPr>
                <w:rFonts w:ascii="Verdana" w:eastAsia="Calibri" w:hAnsi="Verdana"/>
                <w:color w:val="000000" w:themeColor="text1"/>
              </w:rPr>
              <w:t>t</w:t>
            </w:r>
            <w:r w:rsidR="0077037B">
              <w:rPr>
                <w:rFonts w:ascii="Verdana" w:eastAsia="Calibri" w:hAnsi="Verdana"/>
                <w:color w:val="000000" w:themeColor="text1"/>
              </w:rPr>
              <w:t xml:space="preserve">hrombectomy </w:t>
            </w:r>
            <w:r w:rsidR="009069E1">
              <w:rPr>
                <w:rFonts w:ascii="Verdana" w:eastAsia="Calibri" w:hAnsi="Verdana"/>
                <w:color w:val="000000" w:themeColor="text1"/>
              </w:rPr>
              <w:t>services</w:t>
            </w:r>
            <w:r w:rsidR="0041323D">
              <w:rPr>
                <w:rFonts w:ascii="Verdana" w:eastAsia="Calibri" w:hAnsi="Verdana"/>
                <w:color w:val="000000" w:themeColor="text1"/>
              </w:rPr>
              <w:t xml:space="preserve"> for South Wales patients</w:t>
            </w:r>
            <w:r w:rsidR="002935DB">
              <w:rPr>
                <w:rFonts w:ascii="Verdana" w:eastAsia="Calibri" w:hAnsi="Verdana"/>
                <w:color w:val="000000" w:themeColor="text1"/>
              </w:rPr>
              <w:t xml:space="preserve"> to </w:t>
            </w:r>
            <w:r w:rsidR="00CF6F3E">
              <w:rPr>
                <w:rFonts w:ascii="Verdana" w:eastAsia="Calibri" w:hAnsi="Verdana"/>
                <w:color w:val="000000" w:themeColor="text1"/>
              </w:rPr>
              <w:t xml:space="preserve">improve outcomes for patients </w:t>
            </w:r>
            <w:r w:rsidR="002935DB">
              <w:rPr>
                <w:rFonts w:ascii="Verdana" w:eastAsia="Calibri" w:hAnsi="Verdana"/>
                <w:color w:val="000000" w:themeColor="text1"/>
              </w:rPr>
              <w:t>by receiving more timely treatment</w:t>
            </w:r>
          </w:p>
          <w:p w14:paraId="27C31B11" w14:textId="1C94D86F" w:rsidR="00532F19" w:rsidRPr="006A346B" w:rsidRDefault="006A346B" w:rsidP="00E17693">
            <w:pPr>
              <w:numPr>
                <w:ilvl w:val="0"/>
                <w:numId w:val="25"/>
              </w:numPr>
              <w:jc w:val="both"/>
              <w:rPr>
                <w:rFonts w:ascii="Verdana" w:eastAsia="Calibri" w:hAnsi="Verdana"/>
                <w:color w:val="000000" w:themeColor="text1"/>
              </w:rPr>
            </w:pPr>
            <w:r>
              <w:rPr>
                <w:rFonts w:ascii="Verdana" w:hAnsi="Verdana" w:cs="Arial"/>
                <w:bCs/>
                <w:szCs w:val="24"/>
              </w:rPr>
              <w:t xml:space="preserve">Correspondence to HBs to </w:t>
            </w:r>
            <w:r w:rsidRPr="00642B7D">
              <w:rPr>
                <w:rFonts w:ascii="Verdana" w:hAnsi="Verdana" w:cs="Arial"/>
                <w:bCs/>
                <w:szCs w:val="24"/>
              </w:rPr>
              <w:t>signal the intention to suspend the Hepato-Pancreato-Biliary Service Model Programme</w:t>
            </w:r>
          </w:p>
          <w:p w14:paraId="76D23940" w14:textId="77777777" w:rsidR="0085207F" w:rsidRPr="0085207F" w:rsidRDefault="006A346B" w:rsidP="0085207F">
            <w:pPr>
              <w:numPr>
                <w:ilvl w:val="0"/>
                <w:numId w:val="25"/>
              </w:numPr>
              <w:jc w:val="both"/>
              <w:rPr>
                <w:rFonts w:ascii="Verdana" w:eastAsia="Calibri" w:hAnsi="Verdana"/>
                <w:color w:val="000000" w:themeColor="text1"/>
              </w:rPr>
            </w:pPr>
            <w:r>
              <w:rPr>
                <w:rFonts w:ascii="Verdana" w:hAnsi="Verdana" w:cs="Arial"/>
                <w:bCs/>
                <w:szCs w:val="24"/>
              </w:rPr>
              <w:t xml:space="preserve">The need for </w:t>
            </w:r>
            <w:r w:rsidRPr="00642B7D">
              <w:rPr>
                <w:rFonts w:ascii="Verdana" w:hAnsi="Verdana" w:cs="Arial"/>
                <w:bCs/>
                <w:szCs w:val="24"/>
              </w:rPr>
              <w:t>HBs to make their own commissioning arrangements for patients</w:t>
            </w:r>
            <w:r>
              <w:rPr>
                <w:rFonts w:ascii="Verdana" w:hAnsi="Verdana" w:cs="Arial"/>
                <w:bCs/>
                <w:szCs w:val="24"/>
              </w:rPr>
              <w:t xml:space="preserve"> with </w:t>
            </w:r>
            <w:r w:rsidRPr="00642B7D">
              <w:rPr>
                <w:rFonts w:ascii="Verdana" w:hAnsi="Verdana" w:cs="Arial"/>
                <w:bCs/>
                <w:szCs w:val="24"/>
              </w:rPr>
              <w:t>severe acute pancreatitis</w:t>
            </w:r>
          </w:p>
          <w:p w14:paraId="79167CFE" w14:textId="7392F14B" w:rsidR="00BD12E4" w:rsidRPr="007C1C32" w:rsidRDefault="006B654E" w:rsidP="00984288">
            <w:pPr>
              <w:numPr>
                <w:ilvl w:val="0"/>
                <w:numId w:val="25"/>
              </w:numPr>
              <w:ind w:left="714"/>
              <w:contextualSpacing/>
              <w:jc w:val="both"/>
              <w:rPr>
                <w:rFonts w:ascii="Verdana" w:eastAsia="Calibri" w:hAnsi="Verdana"/>
                <w:color w:val="000000" w:themeColor="text1"/>
              </w:rPr>
            </w:pPr>
            <w:r w:rsidRPr="007C1C32">
              <w:rPr>
                <w:rFonts w:ascii="Verdana" w:eastAsia="Calibri" w:hAnsi="Verdana"/>
                <w:color w:val="000000" w:themeColor="text1"/>
              </w:rPr>
              <w:t xml:space="preserve">A new </w:t>
            </w:r>
            <w:r w:rsidR="003E3E36" w:rsidRPr="007C1C32">
              <w:rPr>
                <w:rFonts w:ascii="Verdana" w:eastAsia="Calibri" w:hAnsi="Verdana"/>
                <w:color w:val="000000" w:themeColor="text1"/>
              </w:rPr>
              <w:t xml:space="preserve">risk around </w:t>
            </w:r>
            <w:r w:rsidR="004C2A29">
              <w:rPr>
                <w:rFonts w:ascii="Verdana" w:eastAsia="Calibri" w:hAnsi="Verdana"/>
                <w:color w:val="000000" w:themeColor="text1"/>
              </w:rPr>
              <w:t>Chimeric Antigen Receptor T-cell (</w:t>
            </w:r>
            <w:r w:rsidR="003E3E36" w:rsidRPr="007C1C32">
              <w:rPr>
                <w:rFonts w:ascii="Verdana" w:eastAsia="Calibri" w:hAnsi="Verdana"/>
                <w:color w:val="000000" w:themeColor="text1"/>
              </w:rPr>
              <w:t>CAR-T</w:t>
            </w:r>
            <w:r w:rsidR="004C2A29">
              <w:rPr>
                <w:rFonts w:ascii="Verdana" w:eastAsia="Calibri" w:hAnsi="Verdana"/>
                <w:color w:val="000000" w:themeColor="text1"/>
              </w:rPr>
              <w:t>)</w:t>
            </w:r>
            <w:r w:rsidR="003E3E36" w:rsidRPr="007C1C32">
              <w:rPr>
                <w:rFonts w:ascii="Verdana" w:eastAsia="Calibri" w:hAnsi="Verdana"/>
                <w:color w:val="000000" w:themeColor="text1"/>
              </w:rPr>
              <w:t xml:space="preserve"> and </w:t>
            </w:r>
            <w:r w:rsidR="00F30BC4" w:rsidRPr="00F30BC4">
              <w:rPr>
                <w:rFonts w:ascii="Verdana" w:eastAsia="Calibri" w:hAnsi="Verdana"/>
                <w:color w:val="000000" w:themeColor="text1"/>
              </w:rPr>
              <w:t xml:space="preserve">Joint Accreditation Committee of the European BMT Society </w:t>
            </w:r>
            <w:r w:rsidR="00F30BC4">
              <w:rPr>
                <w:rFonts w:ascii="Verdana" w:eastAsia="Calibri" w:hAnsi="Verdana"/>
                <w:color w:val="000000" w:themeColor="text1"/>
              </w:rPr>
              <w:t>(</w:t>
            </w:r>
            <w:r w:rsidR="003E3E36" w:rsidRPr="00430BF2">
              <w:rPr>
                <w:rFonts w:ascii="Verdana" w:eastAsia="Calibri" w:hAnsi="Verdana"/>
                <w:color w:val="000000" w:themeColor="text1"/>
              </w:rPr>
              <w:t>JACIE</w:t>
            </w:r>
            <w:r w:rsidR="00F30BC4">
              <w:rPr>
                <w:rFonts w:ascii="Verdana" w:eastAsia="Calibri" w:hAnsi="Verdana"/>
                <w:color w:val="000000" w:themeColor="text1"/>
              </w:rPr>
              <w:t>)</w:t>
            </w:r>
            <w:r w:rsidR="003E3E36" w:rsidRPr="002935DB">
              <w:rPr>
                <w:rFonts w:ascii="Verdana" w:eastAsia="Calibri" w:hAnsi="Verdana"/>
                <w:color w:val="000000" w:themeColor="text1"/>
              </w:rPr>
              <w:t xml:space="preserve"> a</w:t>
            </w:r>
            <w:r w:rsidR="003E3E36" w:rsidRPr="007C1C32">
              <w:rPr>
                <w:rFonts w:ascii="Verdana" w:eastAsia="Calibri" w:hAnsi="Verdana"/>
                <w:color w:val="000000" w:themeColor="text1"/>
              </w:rPr>
              <w:t>ccreditation</w:t>
            </w:r>
            <w:r w:rsidR="00F03C67" w:rsidRPr="007C1C32">
              <w:rPr>
                <w:rFonts w:ascii="Verdana" w:eastAsia="Calibri" w:hAnsi="Verdana"/>
                <w:color w:val="000000" w:themeColor="text1"/>
              </w:rPr>
              <w:t>, with m</w:t>
            </w:r>
            <w:r w:rsidR="003E3E36" w:rsidRPr="007C1C32">
              <w:rPr>
                <w:rFonts w:ascii="Verdana" w:eastAsia="Calibri" w:hAnsi="Verdana"/>
                <w:color w:val="000000" w:themeColor="text1"/>
              </w:rPr>
              <w:t xml:space="preserve">itigations being worked </w:t>
            </w:r>
            <w:r w:rsidR="003E3E36" w:rsidRPr="007C1C32">
              <w:rPr>
                <w:rFonts w:ascii="Verdana" w:eastAsia="Calibri" w:hAnsi="Verdana"/>
                <w:color w:val="000000" w:themeColor="text1"/>
              </w:rPr>
              <w:lastRenderedPageBreak/>
              <w:t>through with CV</w:t>
            </w:r>
            <w:r w:rsidR="005E7823" w:rsidRPr="007C1C32">
              <w:rPr>
                <w:rFonts w:ascii="Verdana" w:eastAsia="Calibri" w:hAnsi="Verdana"/>
                <w:color w:val="000000" w:themeColor="text1"/>
              </w:rPr>
              <w:t>UHB</w:t>
            </w:r>
            <w:r w:rsidR="003E3E36" w:rsidRPr="007C1C32">
              <w:rPr>
                <w:rFonts w:ascii="Verdana" w:eastAsia="Calibri" w:hAnsi="Verdana"/>
                <w:color w:val="000000" w:themeColor="text1"/>
              </w:rPr>
              <w:t xml:space="preserve"> colleagues.</w:t>
            </w:r>
            <w:r w:rsidR="007C1C32" w:rsidRPr="007C1C32">
              <w:rPr>
                <w:rFonts w:ascii="Verdana" w:eastAsia="Calibri" w:hAnsi="Verdana"/>
                <w:color w:val="000000" w:themeColor="text1"/>
              </w:rPr>
              <w:t xml:space="preserve"> </w:t>
            </w:r>
            <w:r w:rsidR="003E3E36" w:rsidRPr="007C1C32">
              <w:rPr>
                <w:rFonts w:ascii="Verdana" w:eastAsia="Calibri" w:hAnsi="Verdana"/>
                <w:color w:val="000000" w:themeColor="text1"/>
              </w:rPr>
              <w:t xml:space="preserve">Concerns </w:t>
            </w:r>
            <w:r w:rsidR="002935DB">
              <w:rPr>
                <w:rFonts w:ascii="Verdana" w:eastAsia="Calibri" w:hAnsi="Verdana"/>
                <w:color w:val="000000" w:themeColor="text1"/>
              </w:rPr>
              <w:t xml:space="preserve">related to </w:t>
            </w:r>
            <w:r w:rsidR="003E3E36" w:rsidRPr="007C1C32">
              <w:rPr>
                <w:rFonts w:ascii="Verdana" w:eastAsia="Calibri" w:hAnsi="Verdana"/>
                <w:color w:val="000000" w:themeColor="text1"/>
              </w:rPr>
              <w:t>facilities, not the quality of the service</w:t>
            </w:r>
            <w:r w:rsidR="007C1C32" w:rsidRPr="007C1C32">
              <w:rPr>
                <w:rFonts w:ascii="Verdana" w:eastAsia="Calibri" w:hAnsi="Verdana"/>
                <w:color w:val="000000" w:themeColor="text1"/>
              </w:rPr>
              <w:t xml:space="preserve">.  </w:t>
            </w:r>
            <w:r w:rsidR="00CD3D50" w:rsidRPr="007C1C32">
              <w:rPr>
                <w:rFonts w:ascii="Verdana" w:eastAsia="Calibri" w:hAnsi="Verdana"/>
                <w:color w:val="000000" w:themeColor="text1"/>
              </w:rPr>
              <w:t xml:space="preserve">The risk of non-accreditation </w:t>
            </w:r>
            <w:r w:rsidR="00E9046D" w:rsidRPr="007C1C32">
              <w:rPr>
                <w:rFonts w:ascii="Verdana" w:eastAsia="Calibri" w:hAnsi="Verdana"/>
                <w:color w:val="000000" w:themeColor="text1"/>
              </w:rPr>
              <w:t xml:space="preserve">was noted as </w:t>
            </w:r>
            <w:r w:rsidR="00CD3D50" w:rsidRPr="007C1C32">
              <w:rPr>
                <w:rFonts w:ascii="Verdana" w:eastAsia="Calibri" w:hAnsi="Verdana"/>
                <w:color w:val="000000" w:themeColor="text1"/>
              </w:rPr>
              <w:t>high</w:t>
            </w:r>
            <w:r w:rsidR="00F87C44" w:rsidRPr="007C1C32">
              <w:rPr>
                <w:rFonts w:ascii="Verdana" w:eastAsia="Calibri" w:hAnsi="Verdana"/>
                <w:color w:val="000000" w:themeColor="text1"/>
              </w:rPr>
              <w:t xml:space="preserve"> and would </w:t>
            </w:r>
            <w:r w:rsidR="00CD3D50" w:rsidRPr="007C1C32">
              <w:rPr>
                <w:rFonts w:ascii="Verdana" w:eastAsia="Calibri" w:hAnsi="Verdana"/>
                <w:color w:val="000000" w:themeColor="text1"/>
              </w:rPr>
              <w:t>result in a higher number of patients requiring commissioned care form elsewhere</w:t>
            </w:r>
            <w:r w:rsidR="009B54A0" w:rsidRPr="007C1C32">
              <w:rPr>
                <w:rFonts w:ascii="Verdana" w:eastAsia="Calibri" w:hAnsi="Verdana"/>
                <w:color w:val="000000" w:themeColor="text1"/>
              </w:rPr>
              <w:t xml:space="preserve"> and, as such, would be </w:t>
            </w:r>
            <w:r w:rsidR="002E0402" w:rsidRPr="007C1C32">
              <w:rPr>
                <w:rFonts w:ascii="Verdana" w:eastAsia="Calibri" w:hAnsi="Verdana"/>
                <w:color w:val="000000" w:themeColor="text1"/>
              </w:rPr>
              <w:t xml:space="preserve">a </w:t>
            </w:r>
            <w:r w:rsidR="009B54A0" w:rsidRPr="007C1C32">
              <w:rPr>
                <w:rFonts w:ascii="Verdana" w:eastAsia="Calibri" w:hAnsi="Verdana"/>
                <w:color w:val="000000" w:themeColor="text1"/>
              </w:rPr>
              <w:t xml:space="preserve">risk to the </w:t>
            </w:r>
            <w:r w:rsidR="002E0402" w:rsidRPr="007C1C32">
              <w:rPr>
                <w:rFonts w:ascii="Verdana" w:eastAsia="Calibri" w:hAnsi="Verdana"/>
                <w:color w:val="000000" w:themeColor="text1"/>
              </w:rPr>
              <w:t>NW</w:t>
            </w:r>
            <w:r w:rsidR="009B54A0" w:rsidRPr="007C1C32">
              <w:rPr>
                <w:rFonts w:ascii="Verdana" w:eastAsia="Calibri" w:hAnsi="Verdana"/>
                <w:color w:val="000000" w:themeColor="text1"/>
              </w:rPr>
              <w:t>JCC’s overall commissioning position</w:t>
            </w:r>
            <w:r w:rsidR="00CD3D50" w:rsidRPr="007C1C32">
              <w:rPr>
                <w:rFonts w:ascii="Verdana" w:eastAsia="Calibri" w:hAnsi="Verdana"/>
                <w:color w:val="000000" w:themeColor="text1"/>
              </w:rPr>
              <w:t>.</w:t>
            </w:r>
          </w:p>
          <w:p w14:paraId="0B410638" w14:textId="77777777" w:rsidR="00BD12E4" w:rsidRDefault="00BD12E4" w:rsidP="00BD12E4">
            <w:pPr>
              <w:contextualSpacing/>
              <w:jc w:val="both"/>
              <w:rPr>
                <w:rFonts w:ascii="Verdana" w:eastAsia="Calibri" w:hAnsi="Verdana"/>
                <w:color w:val="000000" w:themeColor="text1"/>
              </w:rPr>
            </w:pPr>
          </w:p>
          <w:p w14:paraId="361C0220" w14:textId="2C509094" w:rsidR="00BD12E4" w:rsidRDefault="00BD12E4" w:rsidP="00BD12E4">
            <w:pPr>
              <w:contextualSpacing/>
              <w:jc w:val="both"/>
              <w:rPr>
                <w:rFonts w:ascii="Verdana" w:eastAsia="Calibri" w:hAnsi="Verdana"/>
                <w:color w:val="000000" w:themeColor="text1"/>
              </w:rPr>
            </w:pPr>
            <w:r>
              <w:rPr>
                <w:rFonts w:ascii="Verdana" w:eastAsia="Calibri" w:hAnsi="Verdana"/>
                <w:color w:val="000000" w:themeColor="text1"/>
              </w:rPr>
              <w:t>Members discussed:</w:t>
            </w:r>
          </w:p>
          <w:p w14:paraId="77CDA06A" w14:textId="01C383AD" w:rsidR="00F13CE9" w:rsidRDefault="00151D4F" w:rsidP="00151D4F">
            <w:pPr>
              <w:numPr>
                <w:ilvl w:val="0"/>
                <w:numId w:val="25"/>
              </w:numPr>
              <w:contextualSpacing/>
              <w:jc w:val="both"/>
              <w:rPr>
                <w:rFonts w:ascii="Verdana" w:eastAsia="Calibri" w:hAnsi="Verdana"/>
                <w:color w:val="000000" w:themeColor="text1"/>
              </w:rPr>
            </w:pPr>
            <w:r>
              <w:rPr>
                <w:rFonts w:ascii="Verdana" w:eastAsia="Calibri" w:hAnsi="Verdana"/>
                <w:color w:val="000000" w:themeColor="text1"/>
              </w:rPr>
              <w:t xml:space="preserve">The need for a </w:t>
            </w:r>
            <w:r w:rsidR="009B54A0" w:rsidRPr="00BD12E4">
              <w:rPr>
                <w:rFonts w:ascii="Verdana" w:eastAsia="Calibri" w:hAnsi="Verdana"/>
                <w:color w:val="000000" w:themeColor="text1"/>
              </w:rPr>
              <w:t>conversation at QSO</w:t>
            </w:r>
            <w:r w:rsidR="0066362F">
              <w:rPr>
                <w:rFonts w:ascii="Verdana" w:eastAsia="Calibri" w:hAnsi="Verdana"/>
                <w:color w:val="000000" w:themeColor="text1"/>
              </w:rPr>
              <w:t xml:space="preserve"> Sub-Committee</w:t>
            </w:r>
            <w:r w:rsidR="009B54A0" w:rsidRPr="00BD12E4">
              <w:rPr>
                <w:rFonts w:ascii="Verdana" w:eastAsia="Calibri" w:hAnsi="Verdana"/>
                <w:color w:val="000000" w:themeColor="text1"/>
              </w:rPr>
              <w:t xml:space="preserve"> to ensure mitigations </w:t>
            </w:r>
            <w:r w:rsidR="00F92F55">
              <w:rPr>
                <w:rFonts w:ascii="Verdana" w:eastAsia="Calibri" w:hAnsi="Verdana"/>
                <w:color w:val="000000" w:themeColor="text1"/>
              </w:rPr>
              <w:t>were</w:t>
            </w:r>
            <w:r w:rsidR="009B54A0" w:rsidRPr="00BD12E4">
              <w:rPr>
                <w:rFonts w:ascii="Verdana" w:eastAsia="Calibri" w:hAnsi="Verdana"/>
                <w:color w:val="000000" w:themeColor="text1"/>
              </w:rPr>
              <w:t xml:space="preserve"> correct </w:t>
            </w:r>
            <w:proofErr w:type="gramStart"/>
            <w:r w:rsidR="009B54A0" w:rsidRPr="00BD12E4">
              <w:rPr>
                <w:rFonts w:ascii="Verdana" w:eastAsia="Calibri" w:hAnsi="Verdana"/>
                <w:color w:val="000000" w:themeColor="text1"/>
              </w:rPr>
              <w:t>and also</w:t>
            </w:r>
            <w:proofErr w:type="gramEnd"/>
            <w:r w:rsidR="009B54A0" w:rsidRPr="00BD12E4">
              <w:rPr>
                <w:rFonts w:ascii="Verdana" w:eastAsia="Calibri" w:hAnsi="Verdana"/>
                <w:color w:val="000000" w:themeColor="text1"/>
              </w:rPr>
              <w:t xml:space="preserve"> </w:t>
            </w:r>
            <w:r w:rsidR="00BD12E4" w:rsidRPr="00BD12E4">
              <w:rPr>
                <w:rFonts w:ascii="Verdana" w:eastAsia="Calibri" w:hAnsi="Verdana"/>
                <w:color w:val="000000" w:themeColor="text1"/>
              </w:rPr>
              <w:t xml:space="preserve">to </w:t>
            </w:r>
            <w:r w:rsidR="009B54A0" w:rsidRPr="00BD12E4">
              <w:rPr>
                <w:rFonts w:ascii="Verdana" w:eastAsia="Calibri" w:hAnsi="Verdana"/>
                <w:color w:val="000000" w:themeColor="text1"/>
              </w:rPr>
              <w:t xml:space="preserve">ensure </w:t>
            </w:r>
            <w:r w:rsidR="001815A4">
              <w:rPr>
                <w:rFonts w:ascii="Verdana" w:eastAsia="Calibri" w:hAnsi="Verdana"/>
                <w:color w:val="000000" w:themeColor="text1"/>
              </w:rPr>
              <w:t xml:space="preserve">Members </w:t>
            </w:r>
            <w:r w:rsidR="00BD12E4" w:rsidRPr="00BD12E4">
              <w:rPr>
                <w:rFonts w:ascii="Verdana" w:eastAsia="Calibri" w:hAnsi="Verdana"/>
                <w:color w:val="000000" w:themeColor="text1"/>
              </w:rPr>
              <w:t xml:space="preserve">were </w:t>
            </w:r>
            <w:r w:rsidR="009B54A0" w:rsidRPr="00BD12E4">
              <w:rPr>
                <w:rFonts w:ascii="Verdana" w:eastAsia="Calibri" w:hAnsi="Verdana"/>
                <w:color w:val="000000" w:themeColor="text1"/>
              </w:rPr>
              <w:t>fully sighted on these</w:t>
            </w:r>
            <w:r w:rsidR="00BD12E4" w:rsidRPr="00BD12E4">
              <w:rPr>
                <w:rFonts w:ascii="Verdana" w:eastAsia="Calibri" w:hAnsi="Verdana"/>
                <w:color w:val="000000" w:themeColor="text1"/>
              </w:rPr>
              <w:t xml:space="preserve"> matters</w:t>
            </w:r>
          </w:p>
          <w:p w14:paraId="3498FBE6" w14:textId="1FA72F40" w:rsidR="00F13CE9" w:rsidRDefault="00F13CE9" w:rsidP="00151D4F">
            <w:pPr>
              <w:numPr>
                <w:ilvl w:val="0"/>
                <w:numId w:val="25"/>
              </w:numPr>
              <w:contextualSpacing/>
              <w:jc w:val="both"/>
              <w:rPr>
                <w:rFonts w:ascii="Verdana" w:eastAsia="Calibri" w:hAnsi="Verdana"/>
                <w:color w:val="000000" w:themeColor="text1"/>
              </w:rPr>
            </w:pPr>
            <w:r>
              <w:rPr>
                <w:rFonts w:ascii="Verdana" w:eastAsia="Calibri" w:hAnsi="Verdana"/>
                <w:color w:val="000000" w:themeColor="text1"/>
              </w:rPr>
              <w:t xml:space="preserve">That </w:t>
            </w:r>
            <w:r w:rsidR="00D12262" w:rsidRPr="00BD12E4">
              <w:rPr>
                <w:rFonts w:ascii="Verdana" w:eastAsia="Calibri" w:hAnsi="Verdana"/>
                <w:color w:val="000000" w:themeColor="text1"/>
              </w:rPr>
              <w:t xml:space="preserve">CAR-T and </w:t>
            </w:r>
            <w:r w:rsidR="002479D7">
              <w:rPr>
                <w:rFonts w:ascii="Verdana" w:eastAsia="Calibri" w:hAnsi="Verdana"/>
                <w:color w:val="000000" w:themeColor="text1"/>
              </w:rPr>
              <w:t xml:space="preserve">Bone Marrow </w:t>
            </w:r>
            <w:r w:rsidR="00997FB0">
              <w:rPr>
                <w:rFonts w:ascii="Verdana" w:eastAsia="Calibri" w:hAnsi="Verdana"/>
                <w:color w:val="000000" w:themeColor="text1"/>
              </w:rPr>
              <w:t>Transplant (</w:t>
            </w:r>
            <w:r w:rsidR="00D12262" w:rsidRPr="00BD12E4">
              <w:rPr>
                <w:rFonts w:ascii="Verdana" w:eastAsia="Calibri" w:hAnsi="Verdana"/>
                <w:color w:val="000000" w:themeColor="text1"/>
              </w:rPr>
              <w:t>BMT</w:t>
            </w:r>
            <w:r w:rsidR="00997FB0">
              <w:rPr>
                <w:rFonts w:ascii="Verdana" w:eastAsia="Calibri" w:hAnsi="Verdana"/>
                <w:color w:val="000000" w:themeColor="text1"/>
              </w:rPr>
              <w:t>)</w:t>
            </w:r>
            <w:r w:rsidR="00D12262" w:rsidRPr="00BD12E4">
              <w:rPr>
                <w:rFonts w:ascii="Verdana" w:eastAsia="Calibri" w:hAnsi="Verdana"/>
                <w:color w:val="000000" w:themeColor="text1"/>
              </w:rPr>
              <w:t xml:space="preserve"> need to be looked at separately as there may not be capacity in NHS England to take BMT patients in England</w:t>
            </w:r>
          </w:p>
          <w:p w14:paraId="180FF38D" w14:textId="77777777" w:rsidR="00F13CE9" w:rsidRDefault="00F13CE9" w:rsidP="00151D4F">
            <w:pPr>
              <w:numPr>
                <w:ilvl w:val="0"/>
                <w:numId w:val="25"/>
              </w:numPr>
              <w:contextualSpacing/>
              <w:jc w:val="both"/>
              <w:rPr>
                <w:rFonts w:ascii="Verdana" w:eastAsia="Calibri" w:hAnsi="Verdana"/>
                <w:color w:val="000000" w:themeColor="text1"/>
              </w:rPr>
            </w:pPr>
            <w:r>
              <w:rPr>
                <w:rFonts w:ascii="Verdana" w:eastAsia="Calibri" w:hAnsi="Verdana"/>
                <w:color w:val="000000" w:themeColor="text1"/>
              </w:rPr>
              <w:t>The need to balance the risk and the need for further conversations on this matter</w:t>
            </w:r>
          </w:p>
          <w:p w14:paraId="31A9840E" w14:textId="63385789" w:rsidR="002D6872" w:rsidRPr="00515A1A" w:rsidRDefault="00F13CE9" w:rsidP="00515A1A">
            <w:pPr>
              <w:numPr>
                <w:ilvl w:val="0"/>
                <w:numId w:val="25"/>
              </w:numPr>
              <w:contextualSpacing/>
              <w:jc w:val="both"/>
              <w:rPr>
                <w:rFonts w:ascii="Verdana" w:eastAsia="Calibri" w:hAnsi="Verdana"/>
                <w:color w:val="000000" w:themeColor="text1"/>
              </w:rPr>
            </w:pPr>
            <w:r>
              <w:rPr>
                <w:rFonts w:ascii="Verdana" w:eastAsia="Calibri" w:hAnsi="Verdana"/>
                <w:color w:val="000000" w:themeColor="text1"/>
              </w:rPr>
              <w:t>C</w:t>
            </w:r>
            <w:r w:rsidR="00932D29" w:rsidRPr="00F13CE9">
              <w:rPr>
                <w:rFonts w:ascii="Verdana" w:eastAsia="Calibri" w:hAnsi="Verdana"/>
                <w:color w:val="000000" w:themeColor="text1"/>
              </w:rPr>
              <w:t>oncern around the</w:t>
            </w:r>
            <w:r w:rsidR="00F23E29">
              <w:rPr>
                <w:rFonts w:ascii="Verdana" w:eastAsia="Calibri" w:hAnsi="Verdana"/>
                <w:color w:val="000000" w:themeColor="text1"/>
              </w:rPr>
              <w:t xml:space="preserve"> waiting times for obesity surgery at </w:t>
            </w:r>
            <w:r w:rsidR="00932D29" w:rsidRPr="00F13CE9">
              <w:rPr>
                <w:rFonts w:ascii="Verdana" w:eastAsia="Calibri" w:hAnsi="Verdana"/>
                <w:color w:val="000000" w:themeColor="text1"/>
              </w:rPr>
              <w:t xml:space="preserve">Salford </w:t>
            </w:r>
            <w:r w:rsidR="00F23E29">
              <w:rPr>
                <w:rFonts w:ascii="Verdana" w:eastAsia="Calibri" w:hAnsi="Verdana"/>
                <w:color w:val="000000" w:themeColor="text1"/>
              </w:rPr>
              <w:t>Royal Hospital and the escalation of this matter</w:t>
            </w:r>
            <w:r w:rsidR="006640C4" w:rsidRPr="006640C4">
              <w:rPr>
                <w:rFonts w:ascii="Verdana" w:hAnsi="Verdana" w:cs="Arial"/>
                <w:szCs w:val="24"/>
                <w:lang w:val="en-US"/>
              </w:rPr>
              <w:t xml:space="preserve">. While the waiting times </w:t>
            </w:r>
            <w:r w:rsidR="00F92F55">
              <w:rPr>
                <w:rFonts w:ascii="Verdana" w:hAnsi="Verdana" w:cs="Arial"/>
                <w:szCs w:val="24"/>
                <w:lang w:val="en-US"/>
              </w:rPr>
              <w:t>we</w:t>
            </w:r>
            <w:r w:rsidR="006640C4" w:rsidRPr="006640C4">
              <w:rPr>
                <w:rFonts w:ascii="Verdana" w:hAnsi="Verdana" w:cs="Arial"/>
                <w:szCs w:val="24"/>
                <w:lang w:val="en-US"/>
              </w:rPr>
              <w:t>re a cause for concern with the service,</w:t>
            </w:r>
            <w:r w:rsidR="006F523F">
              <w:rPr>
                <w:rFonts w:ascii="Verdana" w:hAnsi="Verdana" w:cs="Arial"/>
                <w:szCs w:val="24"/>
                <w:lang w:val="en-US"/>
              </w:rPr>
              <w:t xml:space="preserve"> it was noted that </w:t>
            </w:r>
            <w:r w:rsidR="006640C4" w:rsidRPr="006640C4">
              <w:rPr>
                <w:rFonts w:ascii="Verdana" w:hAnsi="Verdana" w:cs="Arial"/>
                <w:szCs w:val="24"/>
                <w:lang w:val="en-US"/>
              </w:rPr>
              <w:t xml:space="preserve">there </w:t>
            </w:r>
            <w:r w:rsidR="006F523F">
              <w:rPr>
                <w:rFonts w:ascii="Verdana" w:hAnsi="Verdana" w:cs="Arial"/>
                <w:szCs w:val="24"/>
                <w:lang w:val="en-US"/>
              </w:rPr>
              <w:t xml:space="preserve">were </w:t>
            </w:r>
            <w:r w:rsidR="006640C4" w:rsidRPr="006640C4">
              <w:rPr>
                <w:rFonts w:ascii="Verdana" w:hAnsi="Verdana" w:cs="Arial"/>
                <w:szCs w:val="24"/>
                <w:lang w:val="en-US"/>
              </w:rPr>
              <w:t>currently no quality concerns with the service.</w:t>
            </w:r>
          </w:p>
          <w:p w14:paraId="095FA1B6" w14:textId="567C10B1" w:rsidR="00DF5632" w:rsidRDefault="00DF5632" w:rsidP="002843FE">
            <w:pPr>
              <w:contextualSpacing/>
              <w:jc w:val="both"/>
              <w:rPr>
                <w:rFonts w:ascii="Verdana" w:eastAsia="Calibri" w:hAnsi="Verdana"/>
                <w:color w:val="000000" w:themeColor="text1"/>
              </w:rPr>
            </w:pPr>
          </w:p>
          <w:p w14:paraId="70992918" w14:textId="7CFD2186" w:rsidR="00A356D8" w:rsidRPr="00A356D8" w:rsidRDefault="00A356D8" w:rsidP="002843FE">
            <w:pPr>
              <w:contextualSpacing/>
              <w:jc w:val="both"/>
              <w:rPr>
                <w:rFonts w:ascii="Verdana" w:eastAsia="Calibri" w:hAnsi="Verdana"/>
                <w:b/>
                <w:bCs/>
                <w:color w:val="000000" w:themeColor="text1"/>
              </w:rPr>
            </w:pPr>
            <w:r w:rsidRPr="00A356D8">
              <w:rPr>
                <w:rFonts w:ascii="Verdana" w:eastAsia="Calibri" w:hAnsi="Verdana"/>
                <w:b/>
                <w:bCs/>
                <w:color w:val="000000" w:themeColor="text1"/>
              </w:rPr>
              <w:t>Action:</w:t>
            </w:r>
            <w:r>
              <w:rPr>
                <w:rFonts w:ascii="Verdana" w:eastAsia="Calibri" w:hAnsi="Verdana"/>
                <w:b/>
                <w:bCs/>
                <w:color w:val="000000" w:themeColor="text1"/>
              </w:rPr>
              <w:t xml:space="preserve"> </w:t>
            </w:r>
            <w:r w:rsidRPr="00AD6856">
              <w:rPr>
                <w:rFonts w:ascii="Verdana" w:eastAsia="Calibri" w:hAnsi="Verdana"/>
                <w:color w:val="000000" w:themeColor="text1"/>
              </w:rPr>
              <w:t xml:space="preserve">Update </w:t>
            </w:r>
            <w:r w:rsidR="00AD6856" w:rsidRPr="00AD6856">
              <w:rPr>
                <w:rFonts w:ascii="Verdana" w:eastAsia="Calibri" w:hAnsi="Verdana"/>
                <w:color w:val="000000" w:themeColor="text1"/>
              </w:rPr>
              <w:t xml:space="preserve">on the CAR-T risk, </w:t>
            </w:r>
            <w:proofErr w:type="gramStart"/>
            <w:r w:rsidR="00AD6856" w:rsidRPr="00AD6856">
              <w:rPr>
                <w:rFonts w:ascii="Verdana" w:eastAsia="Calibri" w:hAnsi="Verdana"/>
                <w:color w:val="000000" w:themeColor="text1"/>
              </w:rPr>
              <w:t>mitigations</w:t>
            </w:r>
            <w:proofErr w:type="gramEnd"/>
            <w:r w:rsidR="00AD6856" w:rsidRPr="00AD6856">
              <w:rPr>
                <w:rFonts w:ascii="Verdana" w:eastAsia="Calibri" w:hAnsi="Verdana"/>
                <w:color w:val="000000" w:themeColor="text1"/>
              </w:rPr>
              <w:t xml:space="preserve"> and accreditation process </w:t>
            </w:r>
            <w:r w:rsidRPr="00AD6856">
              <w:rPr>
                <w:rFonts w:ascii="Verdana" w:eastAsia="Calibri" w:hAnsi="Verdana"/>
                <w:color w:val="000000" w:themeColor="text1"/>
              </w:rPr>
              <w:t>to be provided to the QSO Sub-Committee</w:t>
            </w:r>
            <w:r w:rsidR="00AD6856" w:rsidRPr="00AD6856">
              <w:rPr>
                <w:rFonts w:ascii="Verdana" w:eastAsia="Calibri" w:hAnsi="Verdana"/>
                <w:color w:val="000000" w:themeColor="text1"/>
              </w:rPr>
              <w:t xml:space="preserve"> and </w:t>
            </w:r>
            <w:r w:rsidRPr="00AD6856">
              <w:rPr>
                <w:rFonts w:ascii="Verdana" w:eastAsia="Calibri" w:hAnsi="Verdana"/>
                <w:color w:val="000000" w:themeColor="text1"/>
              </w:rPr>
              <w:t>the next JC meeting.</w:t>
            </w:r>
          </w:p>
          <w:p w14:paraId="77A70B6A" w14:textId="77777777" w:rsidR="00A356D8" w:rsidRDefault="00A356D8" w:rsidP="002843FE">
            <w:pPr>
              <w:contextualSpacing/>
              <w:jc w:val="both"/>
              <w:rPr>
                <w:rFonts w:ascii="Verdana" w:eastAsia="Calibri" w:hAnsi="Verdana"/>
                <w:color w:val="000000" w:themeColor="text1"/>
              </w:rPr>
            </w:pPr>
          </w:p>
          <w:p w14:paraId="7C1B9C31" w14:textId="2A839C47" w:rsidR="00DF5632" w:rsidRPr="00DF5632" w:rsidRDefault="00DF5632" w:rsidP="002843FE">
            <w:pPr>
              <w:jc w:val="both"/>
              <w:rPr>
                <w:rFonts w:ascii="Verdana" w:hAnsi="Verdana"/>
              </w:rPr>
            </w:pPr>
            <w:r w:rsidRPr="005F47F4">
              <w:rPr>
                <w:rFonts w:ascii="Verdana" w:hAnsi="Verdana"/>
              </w:rPr>
              <w:t xml:space="preserve">The Joint </w:t>
            </w:r>
            <w:r w:rsidR="004D75D3">
              <w:rPr>
                <w:rFonts w:ascii="Verdana" w:hAnsi="Verdana"/>
              </w:rPr>
              <w:t xml:space="preserve">Commissioning </w:t>
            </w:r>
            <w:r w:rsidRPr="005F47F4">
              <w:rPr>
                <w:rFonts w:ascii="Verdana" w:hAnsi="Verdana"/>
              </w:rPr>
              <w:t>Committee resolved to:</w:t>
            </w:r>
          </w:p>
          <w:p w14:paraId="157491F5" w14:textId="77777777" w:rsidR="00DF5632" w:rsidRPr="00892A74" w:rsidRDefault="00DF5632" w:rsidP="002843FE">
            <w:pPr>
              <w:pStyle w:val="ListParagraph"/>
              <w:widowControl w:val="0"/>
              <w:numPr>
                <w:ilvl w:val="0"/>
                <w:numId w:val="19"/>
              </w:numPr>
              <w:tabs>
                <w:tab w:val="left" w:pos="807"/>
              </w:tabs>
              <w:autoSpaceDE w:val="0"/>
              <w:autoSpaceDN w:val="0"/>
              <w:ind w:left="714" w:hanging="357"/>
              <w:jc w:val="both"/>
              <w:rPr>
                <w:rFonts w:ascii="Verdana" w:hAnsi="Verdana"/>
              </w:rPr>
            </w:pPr>
            <w:r w:rsidRPr="00CE7F19">
              <w:rPr>
                <w:rFonts w:ascii="Verdana" w:hAnsi="Verdana"/>
                <w:b/>
                <w:bCs/>
              </w:rPr>
              <w:t>Note</w:t>
            </w:r>
            <w:r w:rsidRPr="00CE7F19">
              <w:rPr>
                <w:rFonts w:ascii="Verdana" w:hAnsi="Verdana"/>
                <w:b/>
                <w:bCs/>
                <w:spacing w:val="-4"/>
              </w:rPr>
              <w:t xml:space="preserve"> </w:t>
            </w:r>
            <w:r w:rsidRPr="00CE7F19">
              <w:rPr>
                <w:rFonts w:ascii="Verdana" w:hAnsi="Verdana"/>
              </w:rPr>
              <w:t>the</w:t>
            </w:r>
            <w:r w:rsidRPr="00CE7F19">
              <w:rPr>
                <w:rFonts w:ascii="Verdana" w:hAnsi="Verdana"/>
                <w:spacing w:val="-3"/>
              </w:rPr>
              <w:t xml:space="preserve"> </w:t>
            </w:r>
            <w:r w:rsidRPr="00CE7F19">
              <w:rPr>
                <w:rFonts w:ascii="Verdana" w:hAnsi="Verdana"/>
              </w:rPr>
              <w:t>specialised</w:t>
            </w:r>
            <w:r w:rsidRPr="00CE7F19">
              <w:rPr>
                <w:rFonts w:ascii="Verdana" w:hAnsi="Verdana"/>
                <w:spacing w:val="-5"/>
              </w:rPr>
              <w:t xml:space="preserve"> </w:t>
            </w:r>
            <w:r w:rsidRPr="00CE7F19">
              <w:rPr>
                <w:rFonts w:ascii="Verdana" w:hAnsi="Verdana"/>
              </w:rPr>
              <w:t>commissioning</w:t>
            </w:r>
            <w:r w:rsidRPr="00CE7F19">
              <w:rPr>
                <w:rFonts w:ascii="Verdana" w:hAnsi="Verdana"/>
                <w:spacing w:val="-5"/>
              </w:rPr>
              <w:t xml:space="preserve"> </w:t>
            </w:r>
            <w:r w:rsidRPr="00CE7F19">
              <w:rPr>
                <w:rFonts w:ascii="Verdana" w:hAnsi="Verdana"/>
              </w:rPr>
              <w:t>updates</w:t>
            </w:r>
            <w:r w:rsidRPr="00CE7F19">
              <w:rPr>
                <w:rFonts w:ascii="Verdana" w:hAnsi="Verdana"/>
                <w:spacing w:val="-3"/>
              </w:rPr>
              <w:t xml:space="preserve"> </w:t>
            </w:r>
            <w:r w:rsidRPr="00CE7F19">
              <w:rPr>
                <w:rFonts w:ascii="Verdana" w:hAnsi="Verdana"/>
              </w:rPr>
              <w:t>summarised</w:t>
            </w:r>
            <w:r w:rsidRPr="00CE7F19">
              <w:rPr>
                <w:rFonts w:ascii="Verdana" w:hAnsi="Verdana"/>
                <w:spacing w:val="-5"/>
              </w:rPr>
              <w:t xml:space="preserve"> </w:t>
            </w:r>
            <w:r w:rsidRPr="00CE7F19">
              <w:rPr>
                <w:rFonts w:ascii="Verdana" w:hAnsi="Verdana"/>
              </w:rPr>
              <w:t>in</w:t>
            </w:r>
            <w:r w:rsidRPr="00CE7F19">
              <w:rPr>
                <w:rFonts w:ascii="Verdana" w:hAnsi="Verdana"/>
                <w:spacing w:val="-5"/>
              </w:rPr>
              <w:t xml:space="preserve"> </w:t>
            </w:r>
            <w:r w:rsidRPr="00CE7F19">
              <w:rPr>
                <w:rFonts w:ascii="Verdana" w:hAnsi="Verdana"/>
              </w:rPr>
              <w:t>this</w:t>
            </w:r>
            <w:r w:rsidRPr="00CE7F19">
              <w:rPr>
                <w:rFonts w:ascii="Verdana" w:hAnsi="Verdana"/>
                <w:spacing w:val="-3"/>
              </w:rPr>
              <w:t xml:space="preserve"> </w:t>
            </w:r>
            <w:r w:rsidRPr="00CE7F19">
              <w:rPr>
                <w:rFonts w:ascii="Verdana" w:hAnsi="Verdana"/>
                <w:spacing w:val="-2"/>
              </w:rPr>
              <w:t>report</w:t>
            </w:r>
            <w:r>
              <w:rPr>
                <w:rFonts w:ascii="Verdana" w:hAnsi="Verdana"/>
                <w:spacing w:val="-2"/>
              </w:rPr>
              <w:t>; and</w:t>
            </w:r>
          </w:p>
          <w:p w14:paraId="2C03CFDA" w14:textId="12A105B6" w:rsidR="00E91C60" w:rsidRPr="00DF5632" w:rsidRDefault="00DF5632" w:rsidP="002843FE">
            <w:pPr>
              <w:pStyle w:val="ListParagraph"/>
              <w:widowControl w:val="0"/>
              <w:numPr>
                <w:ilvl w:val="0"/>
                <w:numId w:val="19"/>
              </w:numPr>
              <w:tabs>
                <w:tab w:val="left" w:pos="807"/>
              </w:tabs>
              <w:autoSpaceDE w:val="0"/>
              <w:autoSpaceDN w:val="0"/>
              <w:ind w:left="714" w:hanging="357"/>
              <w:jc w:val="both"/>
              <w:rPr>
                <w:rFonts w:ascii="Verdana" w:hAnsi="Verdana"/>
              </w:rPr>
            </w:pPr>
            <w:r w:rsidRPr="00892A74">
              <w:rPr>
                <w:rFonts w:ascii="Verdana" w:hAnsi="Verdana"/>
                <w:b/>
              </w:rPr>
              <w:t xml:space="preserve">Note </w:t>
            </w:r>
            <w:r w:rsidRPr="00892A74">
              <w:rPr>
                <w:rFonts w:ascii="Verdana" w:hAnsi="Verdana"/>
              </w:rPr>
              <w:t xml:space="preserve">the summary of specialised risks described, mindful that these </w:t>
            </w:r>
            <w:r w:rsidR="00F92F55">
              <w:rPr>
                <w:rFonts w:ascii="Verdana" w:hAnsi="Verdana"/>
              </w:rPr>
              <w:t>were</w:t>
            </w:r>
            <w:r w:rsidRPr="00892A74">
              <w:rPr>
                <w:rFonts w:ascii="Verdana" w:hAnsi="Verdana"/>
              </w:rPr>
              <w:t xml:space="preserve"> managed </w:t>
            </w:r>
            <w:r w:rsidR="002935DB">
              <w:rPr>
                <w:rFonts w:ascii="Verdana" w:hAnsi="Verdana"/>
              </w:rPr>
              <w:t xml:space="preserve">and </w:t>
            </w:r>
            <w:r w:rsidRPr="00892A74">
              <w:rPr>
                <w:rFonts w:ascii="Verdana" w:hAnsi="Verdana"/>
              </w:rPr>
              <w:t>services</w:t>
            </w:r>
            <w:r w:rsidRPr="00892A74">
              <w:rPr>
                <w:rFonts w:ascii="Verdana" w:hAnsi="Verdana"/>
                <w:spacing w:val="-18"/>
              </w:rPr>
              <w:t xml:space="preserve"> </w:t>
            </w:r>
            <w:r w:rsidRPr="00892A74">
              <w:rPr>
                <w:rFonts w:ascii="Verdana" w:hAnsi="Verdana"/>
              </w:rPr>
              <w:t>in</w:t>
            </w:r>
            <w:r w:rsidRPr="00892A74">
              <w:rPr>
                <w:rFonts w:ascii="Verdana" w:hAnsi="Verdana"/>
                <w:spacing w:val="-18"/>
              </w:rPr>
              <w:t xml:space="preserve"> </w:t>
            </w:r>
            <w:r w:rsidRPr="00892A74">
              <w:rPr>
                <w:rFonts w:ascii="Verdana" w:hAnsi="Verdana"/>
              </w:rPr>
              <w:t>escalation</w:t>
            </w:r>
            <w:r w:rsidRPr="00892A74">
              <w:rPr>
                <w:rFonts w:ascii="Verdana" w:hAnsi="Verdana"/>
                <w:spacing w:val="-18"/>
              </w:rPr>
              <w:t xml:space="preserve"> </w:t>
            </w:r>
            <w:r w:rsidR="00F92F55">
              <w:rPr>
                <w:rFonts w:ascii="Verdana" w:hAnsi="Verdana"/>
                <w:spacing w:val="-18"/>
              </w:rPr>
              <w:t>we</w:t>
            </w:r>
            <w:r w:rsidRPr="00892A74">
              <w:rPr>
                <w:rFonts w:ascii="Verdana" w:hAnsi="Verdana"/>
              </w:rPr>
              <w:t>re</w:t>
            </w:r>
            <w:r w:rsidRPr="00892A74">
              <w:rPr>
                <w:rFonts w:ascii="Verdana" w:hAnsi="Verdana"/>
                <w:spacing w:val="-16"/>
              </w:rPr>
              <w:t xml:space="preserve"> </w:t>
            </w:r>
            <w:r w:rsidRPr="00892A74">
              <w:rPr>
                <w:rFonts w:ascii="Verdana" w:hAnsi="Verdana"/>
              </w:rPr>
              <w:t>reported</w:t>
            </w:r>
            <w:r w:rsidRPr="00892A74">
              <w:rPr>
                <w:rFonts w:ascii="Verdana" w:hAnsi="Verdana"/>
                <w:spacing w:val="-18"/>
              </w:rPr>
              <w:t xml:space="preserve"> </w:t>
            </w:r>
            <w:r w:rsidRPr="00892A74">
              <w:rPr>
                <w:rFonts w:ascii="Verdana" w:hAnsi="Verdana"/>
              </w:rPr>
              <w:t>to</w:t>
            </w:r>
            <w:r w:rsidRPr="00892A74">
              <w:rPr>
                <w:rFonts w:ascii="Verdana" w:hAnsi="Verdana"/>
                <w:spacing w:val="-17"/>
              </w:rPr>
              <w:t xml:space="preserve"> </w:t>
            </w:r>
            <w:r w:rsidRPr="00892A74">
              <w:rPr>
                <w:rFonts w:ascii="Verdana" w:hAnsi="Verdana"/>
              </w:rPr>
              <w:t>the</w:t>
            </w:r>
            <w:r w:rsidRPr="00892A74">
              <w:rPr>
                <w:rFonts w:ascii="Verdana" w:hAnsi="Verdana"/>
                <w:spacing w:val="-16"/>
              </w:rPr>
              <w:t xml:space="preserve"> </w:t>
            </w:r>
            <w:r w:rsidR="004F7C2A">
              <w:rPr>
                <w:rFonts w:ascii="Verdana" w:hAnsi="Verdana"/>
                <w:spacing w:val="-16"/>
              </w:rPr>
              <w:t>NW</w:t>
            </w:r>
            <w:r w:rsidRPr="00892A74">
              <w:rPr>
                <w:rFonts w:ascii="Verdana" w:hAnsi="Verdana"/>
              </w:rPr>
              <w:t>JCC</w:t>
            </w:r>
            <w:r w:rsidRPr="00892A74">
              <w:rPr>
                <w:rFonts w:ascii="Verdana" w:hAnsi="Verdana"/>
                <w:spacing w:val="-17"/>
              </w:rPr>
              <w:t xml:space="preserve"> </w:t>
            </w:r>
            <w:r w:rsidRPr="00892A74">
              <w:rPr>
                <w:rFonts w:ascii="Verdana" w:hAnsi="Verdana"/>
              </w:rPr>
              <w:t>Q</w:t>
            </w:r>
            <w:r w:rsidR="005B2235">
              <w:rPr>
                <w:rFonts w:ascii="Verdana" w:hAnsi="Verdana"/>
              </w:rPr>
              <w:t>SO S</w:t>
            </w:r>
            <w:r w:rsidRPr="00892A74">
              <w:rPr>
                <w:rFonts w:ascii="Verdana" w:hAnsi="Verdana"/>
              </w:rPr>
              <w:t>ub-</w:t>
            </w:r>
            <w:r w:rsidR="005B2235">
              <w:rPr>
                <w:rFonts w:ascii="Verdana" w:hAnsi="Verdana"/>
              </w:rPr>
              <w:t>C</w:t>
            </w:r>
            <w:r w:rsidRPr="00892A74">
              <w:rPr>
                <w:rFonts w:ascii="Verdana" w:hAnsi="Verdana"/>
              </w:rPr>
              <w:t>ommittee for detailed scrutiny.</w:t>
            </w:r>
          </w:p>
          <w:p w14:paraId="1DCB1849" w14:textId="77777777" w:rsidR="00714F18" w:rsidRPr="005F47F4" w:rsidRDefault="00714F18" w:rsidP="002843FE">
            <w:pPr>
              <w:pStyle w:val="ListParagraph"/>
              <w:contextualSpacing/>
              <w:jc w:val="both"/>
              <w:rPr>
                <w:rFonts w:ascii="Verdana" w:hAnsi="Verdana" w:cs="Verdana"/>
                <w:b/>
              </w:rPr>
            </w:pPr>
          </w:p>
        </w:tc>
      </w:tr>
      <w:tr w:rsidR="009B7DC5" w:rsidRPr="005F47F4" w14:paraId="222BE71E" w14:textId="77777777" w:rsidTr="00B27F07">
        <w:tc>
          <w:tcPr>
            <w:tcW w:w="1533" w:type="dxa"/>
          </w:tcPr>
          <w:p w14:paraId="79039498" w14:textId="4AAC8B34" w:rsidR="00137EA4" w:rsidRPr="005F47F4" w:rsidRDefault="00714F18" w:rsidP="00137EA4">
            <w:pPr>
              <w:jc w:val="both"/>
              <w:rPr>
                <w:rFonts w:ascii="Verdana" w:hAnsi="Verdana"/>
                <w:szCs w:val="24"/>
              </w:rPr>
            </w:pPr>
            <w:r w:rsidRPr="005F47F4">
              <w:rPr>
                <w:rFonts w:ascii="Verdana" w:hAnsi="Verdana"/>
                <w:szCs w:val="24"/>
              </w:rPr>
              <w:lastRenderedPageBreak/>
              <w:t>JCC2</w:t>
            </w:r>
            <w:r w:rsidR="00D501E8" w:rsidRPr="005F47F4">
              <w:rPr>
                <w:rFonts w:ascii="Verdana" w:hAnsi="Verdana"/>
                <w:szCs w:val="24"/>
              </w:rPr>
              <w:t>5/0</w:t>
            </w:r>
            <w:r w:rsidR="001A11B7">
              <w:rPr>
                <w:rFonts w:ascii="Verdana" w:hAnsi="Verdana"/>
                <w:szCs w:val="24"/>
              </w:rPr>
              <w:t>38</w:t>
            </w:r>
          </w:p>
        </w:tc>
        <w:tc>
          <w:tcPr>
            <w:tcW w:w="8390" w:type="dxa"/>
          </w:tcPr>
          <w:p w14:paraId="5344C30C" w14:textId="46A502C0" w:rsidR="00714F18" w:rsidRPr="005F47F4" w:rsidRDefault="00714F18" w:rsidP="002843FE">
            <w:pPr>
              <w:autoSpaceDE w:val="0"/>
              <w:autoSpaceDN w:val="0"/>
              <w:adjustRightInd w:val="0"/>
              <w:ind w:left="720" w:hanging="720"/>
              <w:jc w:val="both"/>
              <w:rPr>
                <w:rFonts w:ascii="Verdana" w:eastAsia="Calibri" w:hAnsi="Verdana"/>
                <w:color w:val="000000" w:themeColor="text1"/>
              </w:rPr>
            </w:pPr>
            <w:r w:rsidRPr="005F47F4">
              <w:rPr>
                <w:rFonts w:ascii="Verdana" w:hAnsi="Verdana"/>
                <w:b/>
              </w:rPr>
              <w:t>2.</w:t>
            </w:r>
            <w:r w:rsidR="001A11B7">
              <w:rPr>
                <w:rFonts w:ascii="Verdana" w:hAnsi="Verdana"/>
                <w:b/>
              </w:rPr>
              <w:t>7</w:t>
            </w:r>
            <w:r w:rsidRPr="005F47F4">
              <w:rPr>
                <w:rFonts w:ascii="Verdana" w:hAnsi="Verdana"/>
                <w:b/>
              </w:rPr>
              <w:t xml:space="preserve"> </w:t>
            </w:r>
            <w:r w:rsidR="00FE40FC" w:rsidRPr="005F47F4">
              <w:rPr>
                <w:rFonts w:ascii="Verdana" w:hAnsi="Verdana"/>
                <w:b/>
              </w:rPr>
              <w:t xml:space="preserve">  </w:t>
            </w:r>
            <w:r w:rsidRPr="005F47F4">
              <w:rPr>
                <w:rFonts w:ascii="Verdana" w:hAnsi="Verdana" w:cs="Verdana"/>
                <w:b/>
              </w:rPr>
              <w:t>Director of Commissioning for Mental Health, Learning</w:t>
            </w:r>
            <w:r w:rsidR="00FE40FC" w:rsidRPr="005F47F4">
              <w:rPr>
                <w:rFonts w:ascii="Verdana" w:hAnsi="Verdana" w:cs="Verdana"/>
                <w:b/>
              </w:rPr>
              <w:t xml:space="preserve"> </w:t>
            </w:r>
            <w:r w:rsidRPr="005F47F4">
              <w:rPr>
                <w:rFonts w:ascii="Verdana" w:hAnsi="Verdana" w:cs="Verdana"/>
                <w:b/>
              </w:rPr>
              <w:t>Disabilities and Vulnerable Groups</w:t>
            </w:r>
            <w:r w:rsidR="00FC07DB">
              <w:rPr>
                <w:rFonts w:ascii="Verdana" w:hAnsi="Verdana" w:cs="Verdana"/>
                <w:b/>
              </w:rPr>
              <w:t xml:space="preserve"> Report</w:t>
            </w:r>
          </w:p>
          <w:p w14:paraId="0FFB8DD6" w14:textId="3A814447" w:rsidR="00714F18" w:rsidRDefault="00714F18" w:rsidP="002843FE">
            <w:pPr>
              <w:jc w:val="both"/>
              <w:rPr>
                <w:rFonts w:ascii="Verdana" w:eastAsia="Calibri" w:hAnsi="Verdana"/>
                <w:color w:val="000000" w:themeColor="text1"/>
              </w:rPr>
            </w:pPr>
            <w:r w:rsidRPr="005F47F4">
              <w:rPr>
                <w:rFonts w:ascii="Verdana" w:eastAsia="Calibri" w:hAnsi="Verdana"/>
                <w:color w:val="000000" w:themeColor="text1"/>
              </w:rPr>
              <w:t xml:space="preserve">The report from the </w:t>
            </w:r>
            <w:r w:rsidRPr="005F47F4">
              <w:rPr>
                <w:rFonts w:ascii="Verdana" w:hAnsi="Verdana" w:cs="Verdana"/>
              </w:rPr>
              <w:t>Director of Commissioning for Mental Health, Learning Disabilities and Vulnerable Groups</w:t>
            </w:r>
            <w:r w:rsidRPr="005F47F4">
              <w:rPr>
                <w:rFonts w:ascii="Verdana" w:eastAsia="Calibri" w:hAnsi="Verdana"/>
                <w:color w:val="000000" w:themeColor="text1"/>
              </w:rPr>
              <w:t xml:space="preserve"> was received.</w:t>
            </w:r>
            <w:r w:rsidR="00395F91">
              <w:rPr>
                <w:rFonts w:ascii="Verdana" w:eastAsia="Calibri" w:hAnsi="Verdana"/>
                <w:color w:val="000000" w:themeColor="text1"/>
              </w:rPr>
              <w:t xml:space="preserve">  Members noted:</w:t>
            </w:r>
            <w:r w:rsidRPr="005F47F4">
              <w:rPr>
                <w:rFonts w:ascii="Verdana" w:eastAsia="Calibri" w:hAnsi="Verdana"/>
                <w:color w:val="000000" w:themeColor="text1"/>
              </w:rPr>
              <w:t xml:space="preserve"> </w:t>
            </w:r>
          </w:p>
          <w:p w14:paraId="2FEE07B3" w14:textId="4FC1B4DB" w:rsidR="00577AD5" w:rsidRPr="0064256E" w:rsidRDefault="00CB1DB0" w:rsidP="00995582">
            <w:pPr>
              <w:pStyle w:val="ListParagraph"/>
              <w:numPr>
                <w:ilvl w:val="0"/>
                <w:numId w:val="9"/>
              </w:numPr>
              <w:tabs>
                <w:tab w:val="left" w:pos="1377"/>
              </w:tabs>
              <w:contextualSpacing/>
              <w:jc w:val="both"/>
              <w:rPr>
                <w:rFonts w:ascii="Verdana" w:eastAsia="Calibri" w:hAnsi="Verdana"/>
              </w:rPr>
            </w:pPr>
            <w:r>
              <w:rPr>
                <w:rFonts w:ascii="Verdana" w:eastAsia="Calibri" w:hAnsi="Verdana"/>
              </w:rPr>
              <w:t xml:space="preserve">Care </w:t>
            </w:r>
            <w:r w:rsidR="00395F91">
              <w:rPr>
                <w:rFonts w:ascii="Verdana" w:eastAsia="Calibri" w:hAnsi="Verdana"/>
              </w:rPr>
              <w:t>H</w:t>
            </w:r>
            <w:r>
              <w:rPr>
                <w:rFonts w:ascii="Verdana" w:eastAsia="Calibri" w:hAnsi="Verdana"/>
              </w:rPr>
              <w:t xml:space="preserve">ome </w:t>
            </w:r>
            <w:r w:rsidR="00395F91">
              <w:rPr>
                <w:rFonts w:ascii="Verdana" w:eastAsia="Calibri" w:hAnsi="Verdana"/>
              </w:rPr>
              <w:t>F</w:t>
            </w:r>
            <w:r>
              <w:rPr>
                <w:rFonts w:ascii="Verdana" w:eastAsia="Calibri" w:hAnsi="Verdana"/>
              </w:rPr>
              <w:t xml:space="preserve">ramework </w:t>
            </w:r>
            <w:r w:rsidR="00395F91">
              <w:rPr>
                <w:rFonts w:ascii="Verdana" w:eastAsia="Calibri" w:hAnsi="Verdana"/>
              </w:rPr>
              <w:t xml:space="preserve">Agreement </w:t>
            </w:r>
            <w:r w:rsidR="00314E39">
              <w:rPr>
                <w:rFonts w:ascii="Verdana" w:eastAsia="Calibri" w:hAnsi="Verdana"/>
              </w:rPr>
              <w:t>–</w:t>
            </w:r>
            <w:r w:rsidR="00395F91">
              <w:rPr>
                <w:rFonts w:ascii="Verdana" w:eastAsia="Calibri" w:hAnsi="Verdana"/>
              </w:rPr>
              <w:t xml:space="preserve"> </w:t>
            </w:r>
            <w:r w:rsidR="00314E39">
              <w:rPr>
                <w:rFonts w:ascii="Verdana" w:eastAsia="Calibri" w:hAnsi="Verdana"/>
              </w:rPr>
              <w:t xml:space="preserve">with </w:t>
            </w:r>
            <w:r>
              <w:rPr>
                <w:rFonts w:ascii="Verdana" w:eastAsia="Calibri" w:hAnsi="Verdana"/>
              </w:rPr>
              <w:t xml:space="preserve">changes to procurement regulations </w:t>
            </w:r>
            <w:r w:rsidR="00866846">
              <w:rPr>
                <w:rFonts w:ascii="Verdana" w:eastAsia="Calibri" w:hAnsi="Verdana"/>
              </w:rPr>
              <w:t xml:space="preserve">and the </w:t>
            </w:r>
            <w:r w:rsidR="00314E39">
              <w:rPr>
                <w:rFonts w:ascii="Verdana" w:eastAsia="Calibri" w:hAnsi="Verdana"/>
              </w:rPr>
              <w:t>current</w:t>
            </w:r>
            <w:r w:rsidR="00866846">
              <w:rPr>
                <w:rFonts w:ascii="Verdana" w:eastAsia="Calibri" w:hAnsi="Verdana"/>
              </w:rPr>
              <w:t xml:space="preserve"> </w:t>
            </w:r>
            <w:r w:rsidR="00314E39">
              <w:rPr>
                <w:rFonts w:ascii="Verdana" w:eastAsia="Calibri" w:hAnsi="Verdana"/>
              </w:rPr>
              <w:t>Agreement expiring at the end of March 2026</w:t>
            </w:r>
            <w:r w:rsidR="00B760BF">
              <w:rPr>
                <w:rFonts w:ascii="Verdana" w:eastAsia="Calibri" w:hAnsi="Verdana"/>
              </w:rPr>
              <w:t>, e</w:t>
            </w:r>
            <w:r w:rsidR="00992E7D">
              <w:rPr>
                <w:rFonts w:ascii="Verdana" w:eastAsia="Calibri" w:hAnsi="Verdana"/>
              </w:rPr>
              <w:t>ngagement ha</w:t>
            </w:r>
            <w:r w:rsidR="00E43539">
              <w:rPr>
                <w:rFonts w:ascii="Verdana" w:eastAsia="Calibri" w:hAnsi="Verdana"/>
              </w:rPr>
              <w:t>d</w:t>
            </w:r>
            <w:r w:rsidR="00992E7D">
              <w:rPr>
                <w:rFonts w:ascii="Verdana" w:eastAsia="Calibri" w:hAnsi="Verdana"/>
              </w:rPr>
              <w:t xml:space="preserve"> been undertaken with stakeholders</w:t>
            </w:r>
            <w:r w:rsidR="00E43539">
              <w:rPr>
                <w:rFonts w:ascii="Verdana" w:eastAsia="Calibri" w:hAnsi="Verdana"/>
              </w:rPr>
              <w:t xml:space="preserve"> and key changes </w:t>
            </w:r>
            <w:r w:rsidR="00B760BF">
              <w:rPr>
                <w:rFonts w:ascii="Verdana" w:eastAsia="Calibri" w:hAnsi="Verdana"/>
              </w:rPr>
              <w:t xml:space="preserve">made </w:t>
            </w:r>
            <w:r w:rsidR="00E43539">
              <w:rPr>
                <w:rFonts w:ascii="Verdana" w:eastAsia="Calibri" w:hAnsi="Verdana"/>
              </w:rPr>
              <w:t>to the new Agreement</w:t>
            </w:r>
            <w:r w:rsidR="00577F55">
              <w:rPr>
                <w:rFonts w:ascii="Verdana" w:eastAsia="Calibri" w:hAnsi="Verdana"/>
              </w:rPr>
              <w:t xml:space="preserve">. </w:t>
            </w:r>
            <w:r>
              <w:rPr>
                <w:rFonts w:ascii="Verdana" w:eastAsia="Calibri" w:hAnsi="Verdana"/>
              </w:rPr>
              <w:t>The framework need</w:t>
            </w:r>
            <w:r w:rsidR="00B760BF">
              <w:rPr>
                <w:rFonts w:ascii="Verdana" w:eastAsia="Calibri" w:hAnsi="Verdana"/>
              </w:rPr>
              <w:t xml:space="preserve">ed </w:t>
            </w:r>
            <w:r>
              <w:rPr>
                <w:rFonts w:ascii="Verdana" w:eastAsia="Calibri" w:hAnsi="Verdana"/>
              </w:rPr>
              <w:t>to be in place by April 2026</w:t>
            </w:r>
            <w:r w:rsidR="00995582">
              <w:rPr>
                <w:rFonts w:ascii="Verdana" w:eastAsia="Calibri" w:hAnsi="Verdana"/>
              </w:rPr>
              <w:t xml:space="preserve">. The need to include </w:t>
            </w:r>
            <w:r w:rsidR="00995582" w:rsidRPr="00DD5B35">
              <w:rPr>
                <w:rFonts w:ascii="Verdana" w:eastAsia="Calibri" w:hAnsi="Verdana"/>
              </w:rPr>
              <w:t xml:space="preserve">Directors of Planning and Finance </w:t>
            </w:r>
            <w:r w:rsidR="00995582">
              <w:rPr>
                <w:rFonts w:ascii="Verdana" w:eastAsia="Calibri" w:hAnsi="Verdana"/>
              </w:rPr>
              <w:t>in the work around the Care Home Framework Agreement was noted.</w:t>
            </w:r>
          </w:p>
          <w:p w14:paraId="7376E12D" w14:textId="77D1974E" w:rsidR="00BD72AD" w:rsidRDefault="000B3847" w:rsidP="00E41BF6">
            <w:pPr>
              <w:pStyle w:val="ListParagraph"/>
              <w:numPr>
                <w:ilvl w:val="0"/>
                <w:numId w:val="9"/>
              </w:numPr>
              <w:tabs>
                <w:tab w:val="left" w:pos="1377"/>
              </w:tabs>
              <w:contextualSpacing/>
              <w:jc w:val="both"/>
              <w:rPr>
                <w:rFonts w:ascii="Verdana" w:eastAsia="Calibri" w:hAnsi="Verdana"/>
              </w:rPr>
            </w:pPr>
            <w:r>
              <w:rPr>
                <w:rFonts w:ascii="Verdana" w:eastAsia="Calibri" w:hAnsi="Verdana"/>
              </w:rPr>
              <w:lastRenderedPageBreak/>
              <w:t xml:space="preserve">That </w:t>
            </w:r>
            <w:r w:rsidR="00714610" w:rsidRPr="002430EB">
              <w:rPr>
                <w:rFonts w:ascii="Verdana" w:eastAsia="Calibri" w:hAnsi="Verdana"/>
              </w:rPr>
              <w:t xml:space="preserve">discussions </w:t>
            </w:r>
            <w:r>
              <w:rPr>
                <w:rFonts w:ascii="Verdana" w:eastAsia="Calibri" w:hAnsi="Verdana"/>
              </w:rPr>
              <w:t xml:space="preserve">were </w:t>
            </w:r>
            <w:r w:rsidR="00714610" w:rsidRPr="002430EB">
              <w:rPr>
                <w:rFonts w:ascii="Verdana" w:eastAsia="Calibri" w:hAnsi="Verdana"/>
              </w:rPr>
              <w:t>underway between the NWJCC and P</w:t>
            </w:r>
            <w:r w:rsidR="00984288">
              <w:rPr>
                <w:rFonts w:ascii="Verdana" w:eastAsia="Calibri" w:hAnsi="Verdana"/>
              </w:rPr>
              <w:t xml:space="preserve">ublic </w:t>
            </w:r>
            <w:r w:rsidR="00714610" w:rsidRPr="002430EB">
              <w:rPr>
                <w:rFonts w:ascii="Verdana" w:eastAsia="Calibri" w:hAnsi="Verdana"/>
              </w:rPr>
              <w:t>H</w:t>
            </w:r>
            <w:r w:rsidR="00984288">
              <w:rPr>
                <w:rFonts w:ascii="Verdana" w:eastAsia="Calibri" w:hAnsi="Verdana"/>
              </w:rPr>
              <w:t xml:space="preserve">ealth </w:t>
            </w:r>
            <w:r w:rsidR="00714610" w:rsidRPr="002430EB">
              <w:rPr>
                <w:rFonts w:ascii="Verdana" w:eastAsia="Calibri" w:hAnsi="Verdana"/>
              </w:rPr>
              <w:t>W</w:t>
            </w:r>
            <w:r w:rsidR="00984288">
              <w:rPr>
                <w:rFonts w:ascii="Verdana" w:eastAsia="Calibri" w:hAnsi="Verdana"/>
              </w:rPr>
              <w:t>ales</w:t>
            </w:r>
            <w:r w:rsidR="00363364" w:rsidRPr="002430EB">
              <w:rPr>
                <w:rFonts w:ascii="Verdana" w:eastAsia="Calibri" w:hAnsi="Verdana"/>
              </w:rPr>
              <w:t xml:space="preserve"> </w:t>
            </w:r>
            <w:r w:rsidR="00894A7F">
              <w:rPr>
                <w:rFonts w:ascii="Verdana" w:eastAsia="Calibri" w:hAnsi="Verdana"/>
              </w:rPr>
              <w:t>o</w:t>
            </w:r>
            <w:r w:rsidR="002430EB" w:rsidRPr="002430EB">
              <w:rPr>
                <w:rFonts w:ascii="Verdana" w:eastAsia="Calibri" w:hAnsi="Verdana"/>
              </w:rPr>
              <w:t>n the hosting of the</w:t>
            </w:r>
            <w:r w:rsidRPr="002430EB">
              <w:rPr>
                <w:rFonts w:ascii="Verdana" w:eastAsia="Calibri" w:hAnsi="Verdana"/>
              </w:rPr>
              <w:t xml:space="preserve"> Traumatic Stress Wales </w:t>
            </w:r>
            <w:r w:rsidR="002430EB" w:rsidRPr="002430EB">
              <w:rPr>
                <w:rFonts w:ascii="Verdana" w:eastAsia="Calibri" w:hAnsi="Verdana"/>
              </w:rPr>
              <w:t>service</w:t>
            </w:r>
          </w:p>
          <w:p w14:paraId="29FA40D1" w14:textId="5B023D89" w:rsidR="00323AB0" w:rsidRPr="00687A30" w:rsidRDefault="00323AB0" w:rsidP="00984288">
            <w:pPr>
              <w:pStyle w:val="ListParagraph"/>
              <w:numPr>
                <w:ilvl w:val="0"/>
                <w:numId w:val="9"/>
              </w:numPr>
              <w:tabs>
                <w:tab w:val="left" w:pos="1377"/>
              </w:tabs>
              <w:contextualSpacing/>
              <w:jc w:val="both"/>
              <w:rPr>
                <w:rFonts w:ascii="Verdana" w:eastAsia="Calibri" w:hAnsi="Verdana"/>
              </w:rPr>
            </w:pPr>
            <w:r w:rsidRPr="00984288">
              <w:rPr>
                <w:rFonts w:ascii="Verdana" w:eastAsia="Calibri" w:hAnsi="Verdana"/>
              </w:rPr>
              <w:t>T</w:t>
            </w:r>
            <w:r w:rsidR="00BD72AD" w:rsidRPr="00984288">
              <w:rPr>
                <w:rFonts w:ascii="Verdana" w:eastAsia="Calibri" w:hAnsi="Verdana"/>
              </w:rPr>
              <w:t>hat the NJWCC had met with colleagues from SBUHB</w:t>
            </w:r>
            <w:r w:rsidR="0029269C" w:rsidRPr="00984288">
              <w:rPr>
                <w:rFonts w:ascii="Verdana" w:eastAsia="Calibri" w:hAnsi="Verdana"/>
              </w:rPr>
              <w:t xml:space="preserve"> </w:t>
            </w:r>
            <w:r w:rsidRPr="00984288">
              <w:rPr>
                <w:rFonts w:ascii="Verdana" w:eastAsia="Calibri" w:hAnsi="Verdana"/>
              </w:rPr>
              <w:t xml:space="preserve">regarding Caswell Clinic and </w:t>
            </w:r>
            <w:proofErr w:type="spellStart"/>
            <w:r w:rsidRPr="00984288">
              <w:rPr>
                <w:rFonts w:ascii="Verdana" w:eastAsia="Calibri" w:hAnsi="Verdana"/>
              </w:rPr>
              <w:t>Glanrhyd</w:t>
            </w:r>
            <w:proofErr w:type="spellEnd"/>
            <w:r w:rsidRPr="00984288">
              <w:rPr>
                <w:rFonts w:ascii="Verdana" w:eastAsia="Calibri" w:hAnsi="Verdana"/>
              </w:rPr>
              <w:t xml:space="preserve"> Hospital</w:t>
            </w:r>
            <w:r w:rsidR="00984288" w:rsidRPr="00984288">
              <w:rPr>
                <w:rFonts w:ascii="Verdana" w:eastAsia="Calibri" w:hAnsi="Verdana"/>
              </w:rPr>
              <w:t xml:space="preserve">.  The </w:t>
            </w:r>
            <w:r w:rsidR="0029269C" w:rsidRPr="00984288">
              <w:rPr>
                <w:rFonts w:ascii="Verdana" w:eastAsia="Calibri" w:hAnsi="Verdana"/>
              </w:rPr>
              <w:t>required reme</w:t>
            </w:r>
            <w:r w:rsidR="0029269C" w:rsidRPr="00687A30">
              <w:rPr>
                <w:rFonts w:ascii="Verdana" w:eastAsia="Calibri" w:hAnsi="Verdana"/>
              </w:rPr>
              <w:t xml:space="preserve">dial work </w:t>
            </w:r>
            <w:r w:rsidR="00995582" w:rsidRPr="00687A30">
              <w:rPr>
                <w:rFonts w:ascii="Verdana" w:eastAsia="Calibri" w:hAnsi="Verdana"/>
              </w:rPr>
              <w:t xml:space="preserve">following a fire </w:t>
            </w:r>
            <w:r w:rsidR="0029269C" w:rsidRPr="00687A30">
              <w:rPr>
                <w:rFonts w:ascii="Verdana" w:eastAsia="Calibri" w:hAnsi="Verdana"/>
              </w:rPr>
              <w:t>had not yet commenced</w:t>
            </w:r>
            <w:r w:rsidR="00173B84" w:rsidRPr="00687A30">
              <w:rPr>
                <w:rFonts w:ascii="Verdana" w:eastAsia="Calibri" w:hAnsi="Verdana"/>
              </w:rPr>
              <w:t>, it was indicated that the work would take between 12 and 18 months to complete.</w:t>
            </w:r>
            <w:r w:rsidR="0029269C" w:rsidRPr="00687A30">
              <w:rPr>
                <w:rFonts w:ascii="Verdana" w:eastAsia="Calibri" w:hAnsi="Verdana"/>
              </w:rPr>
              <w:t xml:space="preserve">  </w:t>
            </w:r>
            <w:r w:rsidR="00032115" w:rsidRPr="00687A30">
              <w:rPr>
                <w:rFonts w:ascii="Verdana" w:eastAsia="Calibri" w:hAnsi="Verdana"/>
              </w:rPr>
              <w:t xml:space="preserve">Options had been discussed and it was agreed that SBUHB would </w:t>
            </w:r>
            <w:r w:rsidR="00173B84" w:rsidRPr="00687A30">
              <w:rPr>
                <w:rFonts w:ascii="Verdana" w:eastAsia="Calibri" w:hAnsi="Verdana"/>
              </w:rPr>
              <w:t>work through the options</w:t>
            </w:r>
            <w:r w:rsidR="0029269C" w:rsidRPr="00687A30">
              <w:rPr>
                <w:rFonts w:ascii="Verdana" w:eastAsia="Calibri" w:hAnsi="Verdana"/>
              </w:rPr>
              <w:t xml:space="preserve"> </w:t>
            </w:r>
            <w:r w:rsidR="00556832" w:rsidRPr="00687A30">
              <w:rPr>
                <w:rFonts w:ascii="Verdana" w:eastAsia="Calibri" w:hAnsi="Verdana"/>
              </w:rPr>
              <w:t xml:space="preserve">and </w:t>
            </w:r>
            <w:r w:rsidR="00A938C8" w:rsidRPr="00687A30">
              <w:rPr>
                <w:rFonts w:ascii="Verdana" w:eastAsia="Calibri" w:hAnsi="Verdana"/>
              </w:rPr>
              <w:t>attend the CCLG meeting in August</w:t>
            </w:r>
            <w:r w:rsidR="00F92F55" w:rsidRPr="00687A30">
              <w:rPr>
                <w:rFonts w:ascii="Verdana" w:eastAsia="Calibri" w:hAnsi="Verdana"/>
              </w:rPr>
              <w:t xml:space="preserve"> 2025</w:t>
            </w:r>
            <w:r w:rsidR="00A938C8" w:rsidRPr="00687A30">
              <w:rPr>
                <w:rFonts w:ascii="Verdana" w:eastAsia="Calibri" w:hAnsi="Verdana"/>
              </w:rPr>
              <w:t xml:space="preserve"> </w:t>
            </w:r>
            <w:r w:rsidR="00B46852" w:rsidRPr="00687A30">
              <w:rPr>
                <w:rFonts w:ascii="Verdana" w:eastAsia="Calibri" w:hAnsi="Verdana"/>
              </w:rPr>
              <w:t xml:space="preserve">to </w:t>
            </w:r>
            <w:r w:rsidR="00A938C8" w:rsidRPr="00687A30">
              <w:rPr>
                <w:rFonts w:ascii="Verdana" w:eastAsia="Calibri" w:hAnsi="Verdana"/>
              </w:rPr>
              <w:t xml:space="preserve">presenting </w:t>
            </w:r>
            <w:r w:rsidR="00B46852" w:rsidRPr="00687A30">
              <w:rPr>
                <w:rFonts w:ascii="Verdana" w:eastAsia="Calibri" w:hAnsi="Verdana"/>
              </w:rPr>
              <w:t xml:space="preserve">the </w:t>
            </w:r>
            <w:r w:rsidR="00A938C8" w:rsidRPr="00687A30">
              <w:rPr>
                <w:rFonts w:ascii="Verdana" w:eastAsia="Calibri" w:hAnsi="Verdana"/>
              </w:rPr>
              <w:t>plan</w:t>
            </w:r>
            <w:r w:rsidR="00995582" w:rsidRPr="00687A30">
              <w:rPr>
                <w:rFonts w:ascii="Verdana" w:eastAsia="Calibri" w:hAnsi="Verdana"/>
              </w:rPr>
              <w:t xml:space="preserve"> to mitigate the impact of medium secure beds for patients</w:t>
            </w:r>
          </w:p>
          <w:p w14:paraId="3F91C66C" w14:textId="5924C391" w:rsidR="00B7752D" w:rsidRPr="00687A30" w:rsidRDefault="00C214B0" w:rsidP="00995582">
            <w:pPr>
              <w:pStyle w:val="ListParagraph"/>
              <w:numPr>
                <w:ilvl w:val="0"/>
                <w:numId w:val="9"/>
              </w:numPr>
              <w:tabs>
                <w:tab w:val="left" w:pos="1377"/>
              </w:tabs>
              <w:contextualSpacing/>
              <w:jc w:val="both"/>
              <w:rPr>
                <w:rFonts w:ascii="Verdana" w:eastAsia="Calibri" w:hAnsi="Verdana"/>
              </w:rPr>
            </w:pPr>
            <w:r w:rsidRPr="00687A30">
              <w:rPr>
                <w:rFonts w:ascii="Verdana" w:eastAsia="Calibri" w:hAnsi="Verdana"/>
              </w:rPr>
              <w:t>The concern around occupancy (approximately 75%-80% occupancy) at both Caswell Clinic and Ty Llewellyn medium secure units</w:t>
            </w:r>
            <w:r w:rsidR="006609FF" w:rsidRPr="00687A30">
              <w:rPr>
                <w:rFonts w:ascii="Verdana" w:eastAsia="Calibri" w:hAnsi="Verdana"/>
              </w:rPr>
              <w:t>.  It was agreed that a standardised all-Wales approach would be adopted to address this</w:t>
            </w:r>
            <w:r w:rsidR="004813B0" w:rsidRPr="00687A30">
              <w:rPr>
                <w:rFonts w:ascii="Verdana" w:eastAsia="Calibri" w:hAnsi="Verdana"/>
              </w:rPr>
              <w:t>.</w:t>
            </w:r>
          </w:p>
          <w:p w14:paraId="7C91C44A" w14:textId="77777777" w:rsidR="00460196" w:rsidRDefault="00460196" w:rsidP="002843FE">
            <w:pPr>
              <w:jc w:val="both"/>
              <w:rPr>
                <w:rFonts w:ascii="Verdana" w:hAnsi="Verdana"/>
              </w:rPr>
            </w:pPr>
          </w:p>
          <w:p w14:paraId="2AB256C2" w14:textId="6D9EAC74" w:rsidR="00DF5632" w:rsidRPr="005F47F4" w:rsidRDefault="00DF5632" w:rsidP="002843FE">
            <w:pPr>
              <w:jc w:val="both"/>
              <w:rPr>
                <w:rFonts w:ascii="Verdana" w:hAnsi="Verdana"/>
              </w:rPr>
            </w:pPr>
            <w:r w:rsidRPr="005F47F4">
              <w:rPr>
                <w:rFonts w:ascii="Verdana" w:hAnsi="Verdana"/>
              </w:rPr>
              <w:t xml:space="preserve">The Joint </w:t>
            </w:r>
            <w:r w:rsidR="004D75D3">
              <w:rPr>
                <w:rFonts w:ascii="Verdana" w:hAnsi="Verdana"/>
              </w:rPr>
              <w:t xml:space="preserve">Commissioning </w:t>
            </w:r>
            <w:r w:rsidRPr="005F47F4">
              <w:rPr>
                <w:rFonts w:ascii="Verdana" w:hAnsi="Verdana"/>
              </w:rPr>
              <w:t>Committee resolved to:</w:t>
            </w:r>
          </w:p>
          <w:p w14:paraId="5AE76902" w14:textId="77777777" w:rsidR="00DF5632" w:rsidRPr="00047627" w:rsidRDefault="00DF5632" w:rsidP="002843FE">
            <w:pPr>
              <w:pStyle w:val="BodyTextIndent"/>
              <w:numPr>
                <w:ilvl w:val="0"/>
                <w:numId w:val="14"/>
              </w:numPr>
              <w:autoSpaceDE/>
              <w:autoSpaceDN/>
              <w:adjustRightInd/>
              <w:ind w:left="714" w:hanging="357"/>
              <w:jc w:val="both"/>
              <w:rPr>
                <w:rFonts w:ascii="Verdana" w:hAnsi="Verdana" w:cs="Tahoma"/>
              </w:rPr>
            </w:pPr>
            <w:r w:rsidRPr="00AA24F3">
              <w:rPr>
                <w:rFonts w:ascii="Verdana" w:hAnsi="Verdana"/>
                <w:b/>
              </w:rPr>
              <w:t xml:space="preserve">Note </w:t>
            </w:r>
            <w:r w:rsidRPr="00AA24F3">
              <w:rPr>
                <w:rFonts w:ascii="Verdana" w:hAnsi="Verdana"/>
              </w:rPr>
              <w:t>the report.</w:t>
            </w:r>
          </w:p>
          <w:p w14:paraId="327A8ACF" w14:textId="54F92BA3" w:rsidR="00137EA4" w:rsidRPr="00CB1DB0" w:rsidRDefault="00137EA4" w:rsidP="002843FE">
            <w:pPr>
              <w:contextualSpacing/>
              <w:jc w:val="both"/>
              <w:rPr>
                <w:rFonts w:ascii="Verdana" w:hAnsi="Verdana"/>
              </w:rPr>
            </w:pPr>
          </w:p>
        </w:tc>
      </w:tr>
      <w:tr w:rsidR="00EE5C43" w:rsidRPr="005F47F4" w14:paraId="7C0C1612" w14:textId="77777777" w:rsidTr="00EE5C43">
        <w:tc>
          <w:tcPr>
            <w:tcW w:w="1533" w:type="dxa"/>
            <w:shd w:val="clear" w:color="auto" w:fill="DBE5F1" w:themeFill="accent1" w:themeFillTint="33"/>
          </w:tcPr>
          <w:p w14:paraId="3E5AB4F2" w14:textId="77777777" w:rsidR="00EE5C43" w:rsidRPr="005F47F4" w:rsidRDefault="00EE5C43" w:rsidP="00137EA4">
            <w:pPr>
              <w:jc w:val="both"/>
              <w:rPr>
                <w:rFonts w:ascii="Verdana" w:hAnsi="Verdana"/>
                <w:szCs w:val="24"/>
              </w:rPr>
            </w:pPr>
          </w:p>
        </w:tc>
        <w:tc>
          <w:tcPr>
            <w:tcW w:w="8390" w:type="dxa"/>
            <w:shd w:val="clear" w:color="auto" w:fill="DBE5F1" w:themeFill="accent1" w:themeFillTint="33"/>
          </w:tcPr>
          <w:p w14:paraId="38DC71F2" w14:textId="5219B5CE" w:rsidR="00EE5C43" w:rsidRPr="005F47F4" w:rsidRDefault="00EE5C43" w:rsidP="00FE40FC">
            <w:pPr>
              <w:autoSpaceDE w:val="0"/>
              <w:autoSpaceDN w:val="0"/>
              <w:adjustRightInd w:val="0"/>
              <w:ind w:left="720" w:hanging="720"/>
              <w:rPr>
                <w:rFonts w:ascii="Verdana" w:hAnsi="Verdana"/>
                <w:b/>
              </w:rPr>
            </w:pPr>
            <w:r>
              <w:rPr>
                <w:rFonts w:ascii="Verdana" w:hAnsi="Verdana"/>
                <w:b/>
              </w:rPr>
              <w:t>Committee Briefing</w:t>
            </w:r>
          </w:p>
        </w:tc>
      </w:tr>
      <w:tr w:rsidR="009B7DC5" w:rsidRPr="005F47F4" w14:paraId="6FE91EBB" w14:textId="77777777" w:rsidTr="00B27F07">
        <w:tc>
          <w:tcPr>
            <w:tcW w:w="1533" w:type="dxa"/>
          </w:tcPr>
          <w:p w14:paraId="3C4F2057" w14:textId="48E3E011" w:rsidR="00714F18" w:rsidRPr="005F47F4" w:rsidRDefault="00714F18" w:rsidP="00137EA4">
            <w:pPr>
              <w:jc w:val="both"/>
              <w:rPr>
                <w:rFonts w:ascii="Verdana" w:hAnsi="Verdana"/>
                <w:szCs w:val="24"/>
              </w:rPr>
            </w:pPr>
            <w:r w:rsidRPr="005F47F4">
              <w:rPr>
                <w:rFonts w:ascii="Verdana" w:hAnsi="Verdana"/>
                <w:szCs w:val="24"/>
              </w:rPr>
              <w:t>JCC2</w:t>
            </w:r>
            <w:r w:rsidR="00D501E8" w:rsidRPr="005F47F4">
              <w:rPr>
                <w:rFonts w:ascii="Verdana" w:hAnsi="Verdana"/>
                <w:szCs w:val="24"/>
              </w:rPr>
              <w:t>5/0</w:t>
            </w:r>
            <w:r w:rsidR="001A11B7">
              <w:rPr>
                <w:rFonts w:ascii="Verdana" w:hAnsi="Verdana"/>
                <w:szCs w:val="24"/>
              </w:rPr>
              <w:t>39</w:t>
            </w:r>
          </w:p>
        </w:tc>
        <w:tc>
          <w:tcPr>
            <w:tcW w:w="8390" w:type="dxa"/>
          </w:tcPr>
          <w:p w14:paraId="291DA2A5" w14:textId="15DAEAD6" w:rsidR="00714F18" w:rsidRDefault="00714F18" w:rsidP="00FE40FC">
            <w:pPr>
              <w:autoSpaceDE w:val="0"/>
              <w:autoSpaceDN w:val="0"/>
              <w:adjustRightInd w:val="0"/>
              <w:ind w:left="720" w:hanging="720"/>
              <w:rPr>
                <w:rFonts w:ascii="Verdana" w:eastAsia="Verdana" w:hAnsi="Verdana" w:cs="Verdana"/>
                <w:b/>
                <w:bCs/>
                <w:szCs w:val="24"/>
              </w:rPr>
            </w:pPr>
            <w:r w:rsidRPr="005F47F4">
              <w:rPr>
                <w:rFonts w:ascii="Verdana" w:hAnsi="Verdana"/>
                <w:b/>
              </w:rPr>
              <w:t>3.1</w:t>
            </w:r>
            <w:r w:rsidR="00FE40FC" w:rsidRPr="005F47F4">
              <w:rPr>
                <w:rFonts w:ascii="Verdana" w:hAnsi="Verdana"/>
                <w:b/>
              </w:rPr>
              <w:t xml:space="preserve">   </w:t>
            </w:r>
            <w:r w:rsidR="001A11B7">
              <w:rPr>
                <w:rFonts w:ascii="Verdana" w:eastAsia="Verdana" w:hAnsi="Verdana" w:cs="Verdana"/>
                <w:b/>
                <w:bCs/>
                <w:szCs w:val="24"/>
              </w:rPr>
              <w:t xml:space="preserve">EMRTS Judicial Review Judgment </w:t>
            </w:r>
          </w:p>
          <w:p w14:paraId="21335B80" w14:textId="362FE08D" w:rsidR="00016D58" w:rsidRDefault="00016D58" w:rsidP="002843FE">
            <w:pPr>
              <w:autoSpaceDE w:val="0"/>
              <w:autoSpaceDN w:val="0"/>
              <w:adjustRightInd w:val="0"/>
              <w:jc w:val="both"/>
              <w:rPr>
                <w:rFonts w:ascii="Verdana" w:hAnsi="Verdana" w:cs="Arial"/>
                <w:bCs/>
                <w:color w:val="000000" w:themeColor="text1"/>
              </w:rPr>
            </w:pPr>
            <w:r>
              <w:rPr>
                <w:rFonts w:ascii="Verdana" w:hAnsi="Verdana" w:cs="Arial"/>
                <w:bCs/>
                <w:color w:val="000000" w:themeColor="text1"/>
              </w:rPr>
              <w:t xml:space="preserve">A report on the EMRTS Judicial Review was received. </w:t>
            </w:r>
            <w:r w:rsidR="00DA2737">
              <w:rPr>
                <w:rFonts w:ascii="Verdana" w:hAnsi="Verdana" w:cs="Arial"/>
                <w:bCs/>
                <w:color w:val="000000" w:themeColor="text1"/>
              </w:rPr>
              <w:t xml:space="preserve"> Members noted:</w:t>
            </w:r>
          </w:p>
          <w:p w14:paraId="0A5B5FD7" w14:textId="341509F9" w:rsidR="00016D58" w:rsidRPr="00B74071" w:rsidRDefault="00DA2737" w:rsidP="00DA2737">
            <w:pPr>
              <w:pStyle w:val="ListParagraph"/>
              <w:numPr>
                <w:ilvl w:val="0"/>
                <w:numId w:val="9"/>
              </w:numPr>
              <w:tabs>
                <w:tab w:val="left" w:pos="1377"/>
              </w:tabs>
              <w:contextualSpacing/>
              <w:jc w:val="both"/>
              <w:rPr>
                <w:rFonts w:ascii="Verdana" w:eastAsia="Calibri" w:hAnsi="Verdana"/>
              </w:rPr>
            </w:pPr>
            <w:r>
              <w:rPr>
                <w:rFonts w:ascii="Verdana" w:hAnsi="Verdana" w:cs="Arial"/>
                <w:bCs/>
                <w:color w:val="000000" w:themeColor="text1"/>
              </w:rPr>
              <w:t xml:space="preserve">That a </w:t>
            </w:r>
            <w:r w:rsidR="00016D58" w:rsidRPr="00DA2737">
              <w:rPr>
                <w:rFonts w:ascii="Verdana" w:hAnsi="Verdana" w:cs="Arial"/>
                <w:bCs/>
                <w:color w:val="000000" w:themeColor="text1"/>
              </w:rPr>
              <w:t xml:space="preserve">judgement had been handed down on the </w:t>
            </w:r>
            <w:r w:rsidR="000A0E67" w:rsidRPr="00DA2737">
              <w:rPr>
                <w:rFonts w:ascii="Verdana" w:hAnsi="Verdana" w:cs="Arial"/>
                <w:bCs/>
                <w:color w:val="000000" w:themeColor="text1"/>
              </w:rPr>
              <w:t xml:space="preserve">19 </w:t>
            </w:r>
            <w:r w:rsidR="00016D58" w:rsidRPr="00DA2737">
              <w:rPr>
                <w:rFonts w:ascii="Verdana" w:hAnsi="Verdana" w:cs="Arial"/>
                <w:bCs/>
                <w:color w:val="000000" w:themeColor="text1"/>
              </w:rPr>
              <w:t>June 2025</w:t>
            </w:r>
          </w:p>
          <w:p w14:paraId="288C8573" w14:textId="60DF6E33" w:rsidR="00B4585F" w:rsidRDefault="00DA2737" w:rsidP="002843FE">
            <w:pPr>
              <w:pStyle w:val="ListParagraph"/>
              <w:numPr>
                <w:ilvl w:val="0"/>
                <w:numId w:val="14"/>
              </w:numPr>
              <w:autoSpaceDE w:val="0"/>
              <w:autoSpaceDN w:val="0"/>
              <w:adjustRightInd w:val="0"/>
              <w:ind w:left="714" w:hanging="357"/>
              <w:jc w:val="both"/>
              <w:rPr>
                <w:rFonts w:ascii="Verdana" w:hAnsi="Verdana" w:cs="Arial"/>
                <w:bCs/>
                <w:color w:val="000000" w:themeColor="text1"/>
              </w:rPr>
            </w:pPr>
            <w:r>
              <w:rPr>
                <w:rFonts w:ascii="Verdana" w:hAnsi="Verdana" w:cs="Arial"/>
                <w:bCs/>
                <w:color w:val="000000" w:themeColor="text1"/>
              </w:rPr>
              <w:t>T</w:t>
            </w:r>
            <w:r w:rsidR="00A6181C" w:rsidRPr="00DA2737">
              <w:rPr>
                <w:rFonts w:ascii="Verdana" w:hAnsi="Verdana" w:cs="Arial"/>
                <w:bCs/>
                <w:color w:val="000000" w:themeColor="text1"/>
              </w:rPr>
              <w:t>hat the</w:t>
            </w:r>
            <w:r w:rsidR="00FB6AC6" w:rsidRPr="00DA2737">
              <w:rPr>
                <w:rFonts w:ascii="Verdana" w:hAnsi="Verdana" w:cs="Arial"/>
                <w:bCs/>
                <w:color w:val="000000" w:themeColor="text1"/>
              </w:rPr>
              <w:t xml:space="preserve"> </w:t>
            </w:r>
            <w:r w:rsidR="00A6181C" w:rsidRPr="00DA2737">
              <w:rPr>
                <w:rFonts w:ascii="Verdana" w:hAnsi="Verdana" w:cs="Arial"/>
                <w:bCs/>
                <w:color w:val="000000" w:themeColor="text1"/>
              </w:rPr>
              <w:t>claimant ha</w:t>
            </w:r>
            <w:r w:rsidR="009809C6">
              <w:rPr>
                <w:rFonts w:ascii="Verdana" w:hAnsi="Verdana" w:cs="Arial"/>
                <w:bCs/>
                <w:color w:val="000000" w:themeColor="text1"/>
              </w:rPr>
              <w:t>d</w:t>
            </w:r>
            <w:r w:rsidR="00A6181C" w:rsidRPr="00DA2737">
              <w:rPr>
                <w:rFonts w:ascii="Verdana" w:hAnsi="Verdana" w:cs="Arial"/>
                <w:bCs/>
                <w:color w:val="000000" w:themeColor="text1"/>
              </w:rPr>
              <w:t xml:space="preserve"> </w:t>
            </w:r>
            <w:proofErr w:type="gramStart"/>
            <w:r w:rsidR="00A6181C" w:rsidRPr="00DA2737">
              <w:rPr>
                <w:rFonts w:ascii="Verdana" w:hAnsi="Verdana" w:cs="Arial"/>
                <w:bCs/>
                <w:color w:val="000000" w:themeColor="text1"/>
              </w:rPr>
              <w:t>submitted an application</w:t>
            </w:r>
            <w:proofErr w:type="gramEnd"/>
            <w:r w:rsidR="00A6181C" w:rsidRPr="00DA2737">
              <w:rPr>
                <w:rFonts w:ascii="Verdana" w:hAnsi="Verdana" w:cs="Arial"/>
                <w:bCs/>
                <w:color w:val="000000" w:themeColor="text1"/>
              </w:rPr>
              <w:t xml:space="preserve"> for permission to appeal and this ha</w:t>
            </w:r>
            <w:r w:rsidR="00B74071">
              <w:rPr>
                <w:rFonts w:ascii="Verdana" w:hAnsi="Verdana" w:cs="Arial"/>
                <w:bCs/>
                <w:color w:val="000000" w:themeColor="text1"/>
              </w:rPr>
              <w:t>d</w:t>
            </w:r>
            <w:r w:rsidR="00A6181C" w:rsidRPr="00DA2737">
              <w:rPr>
                <w:rFonts w:ascii="Verdana" w:hAnsi="Verdana" w:cs="Arial"/>
                <w:bCs/>
                <w:color w:val="000000" w:themeColor="text1"/>
              </w:rPr>
              <w:t xml:space="preserve"> been responded to by the legal counsel for the defendants. As such, there </w:t>
            </w:r>
            <w:r w:rsidRPr="00DA2737">
              <w:rPr>
                <w:rFonts w:ascii="Verdana" w:hAnsi="Verdana" w:cs="Arial"/>
                <w:bCs/>
                <w:color w:val="000000" w:themeColor="text1"/>
              </w:rPr>
              <w:t>wa</w:t>
            </w:r>
            <w:r w:rsidR="00A6181C" w:rsidRPr="00DA2737">
              <w:rPr>
                <w:rFonts w:ascii="Verdana" w:hAnsi="Verdana" w:cs="Arial"/>
                <w:bCs/>
                <w:color w:val="000000" w:themeColor="text1"/>
              </w:rPr>
              <w:t xml:space="preserve">s a need for the JC to continue to fully consider the outcome of the </w:t>
            </w:r>
            <w:r w:rsidR="00B4585F">
              <w:rPr>
                <w:rFonts w:ascii="Verdana" w:hAnsi="Verdana" w:cs="Arial"/>
                <w:bCs/>
                <w:color w:val="000000" w:themeColor="text1"/>
              </w:rPr>
              <w:t>J</w:t>
            </w:r>
            <w:r w:rsidR="00A6181C" w:rsidRPr="00DA2737">
              <w:rPr>
                <w:rFonts w:ascii="Verdana" w:hAnsi="Verdana" w:cs="Arial"/>
                <w:bCs/>
                <w:color w:val="000000" w:themeColor="text1"/>
              </w:rPr>
              <w:t xml:space="preserve">udicial </w:t>
            </w:r>
            <w:r w:rsidR="00B4585F">
              <w:rPr>
                <w:rFonts w:ascii="Verdana" w:hAnsi="Verdana" w:cs="Arial"/>
                <w:bCs/>
                <w:color w:val="000000" w:themeColor="text1"/>
              </w:rPr>
              <w:t>R</w:t>
            </w:r>
            <w:r w:rsidR="00A6181C" w:rsidRPr="00DA2737">
              <w:rPr>
                <w:rFonts w:ascii="Verdana" w:hAnsi="Verdana" w:cs="Arial"/>
                <w:bCs/>
                <w:color w:val="000000" w:themeColor="text1"/>
              </w:rPr>
              <w:t>eview and await the outcome regarding the appeal process</w:t>
            </w:r>
          </w:p>
          <w:p w14:paraId="536AF308" w14:textId="38716AA4" w:rsidR="00A62C88" w:rsidRPr="00DA2737" w:rsidRDefault="00B4585F" w:rsidP="002843FE">
            <w:pPr>
              <w:pStyle w:val="ListParagraph"/>
              <w:numPr>
                <w:ilvl w:val="0"/>
                <w:numId w:val="14"/>
              </w:numPr>
              <w:autoSpaceDE w:val="0"/>
              <w:autoSpaceDN w:val="0"/>
              <w:adjustRightInd w:val="0"/>
              <w:ind w:left="714" w:hanging="357"/>
              <w:jc w:val="both"/>
              <w:rPr>
                <w:rFonts w:ascii="Verdana" w:hAnsi="Verdana" w:cs="Arial"/>
                <w:bCs/>
                <w:color w:val="000000" w:themeColor="text1"/>
              </w:rPr>
            </w:pPr>
            <w:proofErr w:type="gramStart"/>
            <w:r>
              <w:rPr>
                <w:rFonts w:ascii="Verdana" w:hAnsi="Verdana" w:cs="Arial"/>
                <w:bCs/>
                <w:color w:val="000000" w:themeColor="text1"/>
              </w:rPr>
              <w:t>That,</w:t>
            </w:r>
            <w:proofErr w:type="gramEnd"/>
            <w:r>
              <w:rPr>
                <w:rFonts w:ascii="Verdana" w:hAnsi="Verdana" w:cs="Arial"/>
                <w:bCs/>
                <w:color w:val="000000" w:themeColor="text1"/>
              </w:rPr>
              <w:t xml:space="preserve"> </w:t>
            </w:r>
            <w:r w:rsidR="00A6181C" w:rsidRPr="00DA2737">
              <w:rPr>
                <w:rFonts w:ascii="Verdana" w:hAnsi="Verdana" w:cs="Arial"/>
                <w:bCs/>
                <w:color w:val="000000" w:themeColor="text1"/>
              </w:rPr>
              <w:t>should an appeal be granted, there would be further legal costs to be funded by the HB</w:t>
            </w:r>
            <w:r w:rsidR="00907B0A" w:rsidRPr="00DA2737">
              <w:rPr>
                <w:rFonts w:ascii="Verdana" w:hAnsi="Verdana" w:cs="Arial"/>
                <w:bCs/>
                <w:color w:val="000000" w:themeColor="text1"/>
              </w:rPr>
              <w:t>s</w:t>
            </w:r>
            <w:r w:rsidR="00A6181C" w:rsidRPr="00DA2737">
              <w:rPr>
                <w:rFonts w:ascii="Verdana" w:hAnsi="Verdana" w:cs="Arial"/>
                <w:bCs/>
                <w:color w:val="000000" w:themeColor="text1"/>
              </w:rPr>
              <w:t xml:space="preserve"> and</w:t>
            </w:r>
            <w:r>
              <w:rPr>
                <w:rFonts w:ascii="Verdana" w:hAnsi="Verdana" w:cs="Arial"/>
                <w:bCs/>
                <w:color w:val="000000" w:themeColor="text1"/>
              </w:rPr>
              <w:t xml:space="preserve"> the </w:t>
            </w:r>
            <w:r w:rsidR="00A6181C" w:rsidRPr="00DA2737">
              <w:rPr>
                <w:rFonts w:ascii="Verdana" w:hAnsi="Verdana" w:cs="Arial"/>
                <w:bCs/>
                <w:color w:val="000000" w:themeColor="text1"/>
              </w:rPr>
              <w:t>risk of a prolonged appeals process</w:t>
            </w:r>
            <w:r w:rsidR="00511DC8">
              <w:rPr>
                <w:rFonts w:ascii="Verdana" w:hAnsi="Verdana" w:cs="Arial"/>
                <w:bCs/>
                <w:color w:val="000000" w:themeColor="text1"/>
              </w:rPr>
              <w:t>.</w:t>
            </w:r>
          </w:p>
          <w:p w14:paraId="5850E7D5" w14:textId="77777777" w:rsidR="001815A4" w:rsidRDefault="001815A4" w:rsidP="002843FE">
            <w:pPr>
              <w:autoSpaceDE w:val="0"/>
              <w:autoSpaceDN w:val="0"/>
              <w:adjustRightInd w:val="0"/>
              <w:jc w:val="both"/>
              <w:rPr>
                <w:rFonts w:ascii="Verdana" w:hAnsi="Verdana" w:cs="Arial"/>
                <w:bCs/>
                <w:color w:val="000000" w:themeColor="text1"/>
              </w:rPr>
            </w:pPr>
          </w:p>
          <w:p w14:paraId="3C383094" w14:textId="7E24795D" w:rsidR="00EB1FF6" w:rsidRPr="00016D58" w:rsidRDefault="00EB1FF6" w:rsidP="002843FE">
            <w:pPr>
              <w:autoSpaceDE w:val="0"/>
              <w:autoSpaceDN w:val="0"/>
              <w:adjustRightInd w:val="0"/>
              <w:jc w:val="both"/>
              <w:rPr>
                <w:rFonts w:ascii="Verdana" w:hAnsi="Verdana" w:cs="Arial"/>
                <w:bCs/>
                <w:color w:val="000000" w:themeColor="text1"/>
              </w:rPr>
            </w:pPr>
            <w:r>
              <w:rPr>
                <w:rFonts w:ascii="Verdana" w:hAnsi="Verdana" w:cs="Arial"/>
                <w:bCs/>
                <w:color w:val="000000" w:themeColor="text1"/>
              </w:rPr>
              <w:t>IG stated that a</w:t>
            </w:r>
            <w:r w:rsidR="00A9667B">
              <w:rPr>
                <w:rFonts w:ascii="Verdana" w:hAnsi="Verdana" w:cs="Arial"/>
                <w:bCs/>
                <w:color w:val="000000" w:themeColor="text1"/>
              </w:rPr>
              <w:t xml:space="preserve">n update would be provided </w:t>
            </w:r>
            <w:r>
              <w:rPr>
                <w:rFonts w:ascii="Verdana" w:hAnsi="Verdana" w:cs="Arial"/>
                <w:bCs/>
                <w:color w:val="000000" w:themeColor="text1"/>
              </w:rPr>
              <w:t xml:space="preserve">at the JC </w:t>
            </w:r>
            <w:r w:rsidR="00F92F55">
              <w:rPr>
                <w:rFonts w:ascii="Verdana" w:hAnsi="Verdana" w:cs="Arial"/>
                <w:bCs/>
                <w:color w:val="000000" w:themeColor="text1"/>
              </w:rPr>
              <w:t>Strategy</w:t>
            </w:r>
            <w:r w:rsidRPr="00F92F55">
              <w:rPr>
                <w:rFonts w:ascii="Verdana" w:hAnsi="Verdana" w:cs="Arial"/>
                <w:bCs/>
                <w:color w:val="000000" w:themeColor="text1"/>
              </w:rPr>
              <w:t xml:space="preserve"> </w:t>
            </w:r>
            <w:r w:rsidR="00486EB8" w:rsidRPr="00F92F55">
              <w:rPr>
                <w:rFonts w:ascii="Verdana" w:hAnsi="Verdana" w:cs="Arial"/>
                <w:bCs/>
                <w:color w:val="000000" w:themeColor="text1"/>
              </w:rPr>
              <w:t>S</w:t>
            </w:r>
            <w:r w:rsidRPr="00F92F55">
              <w:rPr>
                <w:rFonts w:ascii="Verdana" w:hAnsi="Verdana" w:cs="Arial"/>
                <w:bCs/>
                <w:color w:val="000000" w:themeColor="text1"/>
              </w:rPr>
              <w:t>ession in August</w:t>
            </w:r>
            <w:r w:rsidR="00511DC8">
              <w:rPr>
                <w:rFonts w:ascii="Verdana" w:hAnsi="Verdana" w:cs="Arial"/>
                <w:bCs/>
                <w:color w:val="000000" w:themeColor="text1"/>
              </w:rPr>
              <w:t xml:space="preserve"> 2025</w:t>
            </w:r>
            <w:r w:rsidRPr="00F92F55">
              <w:rPr>
                <w:rFonts w:ascii="Verdana" w:hAnsi="Verdana" w:cs="Arial"/>
                <w:bCs/>
                <w:color w:val="000000" w:themeColor="text1"/>
              </w:rPr>
              <w:t>.</w:t>
            </w:r>
          </w:p>
          <w:p w14:paraId="1293B3EA" w14:textId="16B71E08" w:rsidR="0048557C" w:rsidRDefault="0048557C" w:rsidP="002843FE">
            <w:pPr>
              <w:autoSpaceDE w:val="0"/>
              <w:autoSpaceDN w:val="0"/>
              <w:adjustRightInd w:val="0"/>
              <w:jc w:val="both"/>
              <w:rPr>
                <w:rFonts w:ascii="Verdana" w:hAnsi="Verdana" w:cs="Verdana"/>
              </w:rPr>
            </w:pPr>
          </w:p>
          <w:p w14:paraId="6835BD67" w14:textId="23B66199" w:rsidR="00DF5632" w:rsidRPr="005F47F4" w:rsidRDefault="00DF5632" w:rsidP="002843FE">
            <w:pPr>
              <w:jc w:val="both"/>
              <w:rPr>
                <w:rFonts w:ascii="Verdana" w:hAnsi="Verdana"/>
              </w:rPr>
            </w:pPr>
            <w:r w:rsidRPr="005F47F4">
              <w:rPr>
                <w:rFonts w:ascii="Verdana" w:hAnsi="Verdana"/>
              </w:rPr>
              <w:t xml:space="preserve">The Joint </w:t>
            </w:r>
            <w:r w:rsidR="00786ACF">
              <w:rPr>
                <w:rFonts w:ascii="Verdana" w:hAnsi="Verdana"/>
              </w:rPr>
              <w:t xml:space="preserve">Commissioning </w:t>
            </w:r>
            <w:r w:rsidRPr="005F47F4">
              <w:rPr>
                <w:rFonts w:ascii="Verdana" w:hAnsi="Verdana"/>
              </w:rPr>
              <w:t>Committee resolved to:</w:t>
            </w:r>
          </w:p>
          <w:p w14:paraId="7B924C3E" w14:textId="393F3BEF" w:rsidR="003D69E0" w:rsidRPr="002843FE" w:rsidRDefault="00DF5632" w:rsidP="002843FE">
            <w:pPr>
              <w:pStyle w:val="BodyTextIndent"/>
              <w:numPr>
                <w:ilvl w:val="0"/>
                <w:numId w:val="14"/>
              </w:numPr>
              <w:autoSpaceDE/>
              <w:autoSpaceDN/>
              <w:adjustRightInd/>
              <w:ind w:left="714" w:hanging="357"/>
              <w:rPr>
                <w:rFonts w:ascii="Verdana" w:hAnsi="Verdana" w:cs="Tahoma"/>
              </w:rPr>
            </w:pPr>
            <w:r w:rsidRPr="00AA24F3">
              <w:rPr>
                <w:rFonts w:ascii="Verdana" w:hAnsi="Verdana"/>
                <w:b/>
              </w:rPr>
              <w:t xml:space="preserve">Note </w:t>
            </w:r>
            <w:r w:rsidRPr="00AA24F3">
              <w:rPr>
                <w:rFonts w:ascii="Verdana" w:hAnsi="Verdana"/>
              </w:rPr>
              <w:t>the report.</w:t>
            </w:r>
          </w:p>
          <w:p w14:paraId="42988312" w14:textId="3D786EE3" w:rsidR="00714F18" w:rsidRPr="005F47F4" w:rsidRDefault="00714F18" w:rsidP="001A11B7">
            <w:pPr>
              <w:pStyle w:val="ListParagraph"/>
              <w:contextualSpacing/>
              <w:jc w:val="both"/>
              <w:rPr>
                <w:rFonts w:ascii="Verdana" w:hAnsi="Verdana"/>
                <w:b/>
                <w:bCs/>
              </w:rPr>
            </w:pPr>
          </w:p>
        </w:tc>
      </w:tr>
      <w:tr w:rsidR="00EE5C43" w:rsidRPr="005F47F4" w14:paraId="10F0EE76" w14:textId="77777777" w:rsidTr="00EE5C43">
        <w:tc>
          <w:tcPr>
            <w:tcW w:w="1533" w:type="dxa"/>
            <w:shd w:val="clear" w:color="auto" w:fill="DBE5F1" w:themeFill="accent1" w:themeFillTint="33"/>
          </w:tcPr>
          <w:p w14:paraId="5E39C31B" w14:textId="77777777" w:rsidR="00EE5C43" w:rsidRPr="00EE5C43" w:rsidRDefault="00EE5C43" w:rsidP="00137EA4">
            <w:pPr>
              <w:jc w:val="both"/>
              <w:rPr>
                <w:rFonts w:ascii="Verdana" w:hAnsi="Verdana"/>
                <w:szCs w:val="24"/>
              </w:rPr>
            </w:pPr>
          </w:p>
        </w:tc>
        <w:tc>
          <w:tcPr>
            <w:tcW w:w="8390" w:type="dxa"/>
            <w:shd w:val="clear" w:color="auto" w:fill="DBE5F1" w:themeFill="accent1" w:themeFillTint="33"/>
          </w:tcPr>
          <w:p w14:paraId="68FEC5A3" w14:textId="2C5F74DB" w:rsidR="00EE5C43" w:rsidRPr="00EE5C43" w:rsidRDefault="00EE5C43" w:rsidP="00EE5C43">
            <w:pPr>
              <w:rPr>
                <w:rFonts w:ascii="Verdana" w:eastAsia="Verdana" w:hAnsi="Verdana" w:cs="Verdana"/>
                <w:b/>
                <w:bCs/>
                <w:highlight w:val="yellow"/>
              </w:rPr>
            </w:pPr>
            <w:r w:rsidRPr="00EE5C43">
              <w:rPr>
                <w:rFonts w:ascii="Verdana" w:eastAsia="Verdana" w:hAnsi="Verdana" w:cs="Verdana"/>
                <w:b/>
                <w:bCs/>
              </w:rPr>
              <w:t xml:space="preserve">Delivering the </w:t>
            </w:r>
            <w:r w:rsidR="00652A56">
              <w:rPr>
                <w:rFonts w:ascii="Verdana" w:eastAsia="Verdana" w:hAnsi="Verdana" w:cs="Verdana"/>
                <w:b/>
                <w:bCs/>
              </w:rPr>
              <w:t xml:space="preserve">JCC </w:t>
            </w:r>
            <w:r w:rsidRPr="00EE5C43">
              <w:rPr>
                <w:rFonts w:ascii="Verdana" w:eastAsia="Verdana" w:hAnsi="Verdana" w:cs="Verdana"/>
                <w:b/>
                <w:bCs/>
              </w:rPr>
              <w:t>P</w:t>
            </w:r>
            <w:r w:rsidR="00652A56">
              <w:rPr>
                <w:rFonts w:ascii="Verdana" w:eastAsia="Verdana" w:hAnsi="Verdana" w:cs="Verdana"/>
                <w:b/>
                <w:bCs/>
              </w:rPr>
              <w:t>lan</w:t>
            </w:r>
          </w:p>
        </w:tc>
      </w:tr>
      <w:tr w:rsidR="009B7DC5" w:rsidRPr="005F47F4" w14:paraId="31E63609" w14:textId="77777777" w:rsidTr="00B27F07">
        <w:tc>
          <w:tcPr>
            <w:tcW w:w="1533" w:type="dxa"/>
          </w:tcPr>
          <w:p w14:paraId="046EA49A" w14:textId="4FB669DD" w:rsidR="00137EA4" w:rsidRPr="005F47F4" w:rsidRDefault="00137EA4" w:rsidP="00137EA4">
            <w:pPr>
              <w:jc w:val="both"/>
              <w:rPr>
                <w:rFonts w:ascii="Verdana" w:hAnsi="Verdana"/>
                <w:szCs w:val="24"/>
              </w:rPr>
            </w:pPr>
            <w:r w:rsidRPr="005F47F4">
              <w:rPr>
                <w:rFonts w:ascii="Verdana" w:hAnsi="Verdana"/>
                <w:szCs w:val="24"/>
              </w:rPr>
              <w:t>JCC2</w:t>
            </w:r>
            <w:r w:rsidR="003573A7" w:rsidRPr="005F47F4">
              <w:rPr>
                <w:rFonts w:ascii="Verdana" w:hAnsi="Verdana"/>
                <w:szCs w:val="24"/>
              </w:rPr>
              <w:t>5/</w:t>
            </w:r>
            <w:r w:rsidR="001A11B7">
              <w:rPr>
                <w:rFonts w:ascii="Verdana" w:hAnsi="Verdana"/>
                <w:szCs w:val="24"/>
              </w:rPr>
              <w:t>04</w:t>
            </w:r>
            <w:r w:rsidR="005F1CA5">
              <w:rPr>
                <w:rFonts w:ascii="Verdana" w:hAnsi="Verdana"/>
                <w:szCs w:val="24"/>
              </w:rPr>
              <w:t>1</w:t>
            </w:r>
          </w:p>
        </w:tc>
        <w:tc>
          <w:tcPr>
            <w:tcW w:w="8390" w:type="dxa"/>
          </w:tcPr>
          <w:p w14:paraId="20F5B36F" w14:textId="7F3E1424" w:rsidR="001A11B7" w:rsidRPr="0024288B" w:rsidRDefault="0024288B" w:rsidP="0024288B">
            <w:pPr>
              <w:jc w:val="both"/>
              <w:rPr>
                <w:rFonts w:ascii="Verdana" w:eastAsia="Calibri" w:hAnsi="Verdana"/>
                <w:b/>
                <w:bCs/>
                <w:color w:val="000000" w:themeColor="text1"/>
              </w:rPr>
            </w:pPr>
            <w:r>
              <w:rPr>
                <w:rFonts w:ascii="Verdana" w:eastAsia="Calibri" w:hAnsi="Verdana"/>
                <w:b/>
                <w:bCs/>
                <w:color w:val="000000" w:themeColor="text1"/>
              </w:rPr>
              <w:t>4.1</w:t>
            </w:r>
            <w:r>
              <w:rPr>
                <w:rFonts w:ascii="Verdana" w:eastAsia="Calibri" w:hAnsi="Verdana"/>
                <w:b/>
                <w:bCs/>
                <w:color w:val="000000" w:themeColor="text1"/>
              </w:rPr>
              <w:tab/>
            </w:r>
            <w:r w:rsidR="001A11B7" w:rsidRPr="0024288B">
              <w:rPr>
                <w:rFonts w:ascii="Verdana" w:eastAsia="Calibri" w:hAnsi="Verdana"/>
                <w:b/>
                <w:bCs/>
                <w:color w:val="000000" w:themeColor="text1"/>
              </w:rPr>
              <w:t xml:space="preserve">Financial Forecast and Risk </w:t>
            </w:r>
          </w:p>
          <w:p w14:paraId="6FDFF5AC" w14:textId="2F64DA69" w:rsidR="009E1D43" w:rsidRDefault="00194A71" w:rsidP="00511DC8">
            <w:pPr>
              <w:jc w:val="both"/>
              <w:rPr>
                <w:rFonts w:ascii="Verdana" w:hAnsi="Verdana"/>
                <w:bCs/>
                <w:szCs w:val="24"/>
              </w:rPr>
            </w:pPr>
            <w:r w:rsidRPr="00194A71">
              <w:rPr>
                <w:rFonts w:ascii="Verdana" w:hAnsi="Verdana"/>
                <w:bCs/>
                <w:szCs w:val="24"/>
              </w:rPr>
              <w:t xml:space="preserve">The </w:t>
            </w:r>
            <w:r w:rsidR="00995582">
              <w:rPr>
                <w:rFonts w:ascii="Verdana" w:hAnsi="Verdana"/>
                <w:bCs/>
                <w:szCs w:val="24"/>
              </w:rPr>
              <w:t xml:space="preserve">month 3 </w:t>
            </w:r>
            <w:r w:rsidRPr="00194A71">
              <w:rPr>
                <w:rFonts w:ascii="Verdana" w:hAnsi="Verdana"/>
                <w:bCs/>
                <w:szCs w:val="24"/>
              </w:rPr>
              <w:t xml:space="preserve">report on the </w:t>
            </w:r>
            <w:r w:rsidR="009E1D43" w:rsidRPr="00194A71">
              <w:rPr>
                <w:rFonts w:ascii="Verdana" w:hAnsi="Verdana"/>
                <w:bCs/>
                <w:szCs w:val="24"/>
              </w:rPr>
              <w:t>NWJCC Financial Risks</w:t>
            </w:r>
            <w:r w:rsidR="00995582">
              <w:rPr>
                <w:rFonts w:ascii="Verdana" w:hAnsi="Verdana"/>
                <w:bCs/>
                <w:szCs w:val="24"/>
              </w:rPr>
              <w:t xml:space="preserve"> </w:t>
            </w:r>
            <w:r>
              <w:rPr>
                <w:rFonts w:ascii="Verdana" w:hAnsi="Verdana"/>
                <w:bCs/>
                <w:szCs w:val="24"/>
              </w:rPr>
              <w:t>was received. Members noted:</w:t>
            </w:r>
          </w:p>
          <w:p w14:paraId="5FADD72B" w14:textId="496D94E4" w:rsidR="004B3745" w:rsidRPr="00314339" w:rsidRDefault="00912A68" w:rsidP="004B3745">
            <w:pPr>
              <w:numPr>
                <w:ilvl w:val="0"/>
                <w:numId w:val="25"/>
              </w:numPr>
              <w:jc w:val="both"/>
              <w:rPr>
                <w:rFonts w:ascii="Verdana" w:eastAsia="Calibri" w:hAnsi="Verdana"/>
                <w:color w:val="000000" w:themeColor="text1"/>
              </w:rPr>
            </w:pPr>
            <w:r>
              <w:rPr>
                <w:rFonts w:ascii="Verdana" w:hAnsi="Verdana"/>
                <w:szCs w:val="24"/>
              </w:rPr>
              <w:t xml:space="preserve">The approval of the </w:t>
            </w:r>
            <w:r w:rsidR="004B3745">
              <w:rPr>
                <w:rFonts w:ascii="Verdana" w:hAnsi="Verdana"/>
                <w:szCs w:val="24"/>
              </w:rPr>
              <w:t>Financial Plan for 2025-26 as part of the NWJCC Foundation Plan (2025-26)</w:t>
            </w:r>
            <w:r w:rsidR="00511DC8">
              <w:rPr>
                <w:rFonts w:ascii="Verdana" w:hAnsi="Verdana"/>
                <w:szCs w:val="24"/>
              </w:rPr>
              <w:t xml:space="preserve">, </w:t>
            </w:r>
            <w:r w:rsidR="004B3745">
              <w:rPr>
                <w:rFonts w:ascii="Verdana" w:hAnsi="Verdana"/>
                <w:szCs w:val="24"/>
              </w:rPr>
              <w:t xml:space="preserve">based on </w:t>
            </w:r>
            <w:proofErr w:type="gramStart"/>
            <w:r>
              <w:rPr>
                <w:rFonts w:ascii="Verdana" w:hAnsi="Verdana"/>
                <w:szCs w:val="24"/>
              </w:rPr>
              <w:t>a number of</w:t>
            </w:r>
            <w:proofErr w:type="gramEnd"/>
            <w:r>
              <w:rPr>
                <w:rFonts w:ascii="Verdana" w:hAnsi="Verdana"/>
                <w:szCs w:val="24"/>
              </w:rPr>
              <w:t xml:space="preserve"> </w:t>
            </w:r>
            <w:r w:rsidR="004B3745">
              <w:rPr>
                <w:rFonts w:ascii="Verdana" w:hAnsi="Verdana"/>
                <w:szCs w:val="24"/>
              </w:rPr>
              <w:t>assumptions</w:t>
            </w:r>
          </w:p>
          <w:p w14:paraId="7FA678DB" w14:textId="4B1BAE6B" w:rsidR="00314339" w:rsidRPr="00314339" w:rsidRDefault="00314339" w:rsidP="00314339">
            <w:pPr>
              <w:numPr>
                <w:ilvl w:val="0"/>
                <w:numId w:val="25"/>
              </w:numPr>
              <w:jc w:val="both"/>
              <w:rPr>
                <w:rFonts w:ascii="Verdana" w:eastAsia="Calibri" w:hAnsi="Verdana"/>
                <w:color w:val="000000" w:themeColor="text1"/>
              </w:rPr>
            </w:pPr>
            <w:r>
              <w:rPr>
                <w:rFonts w:ascii="Verdana" w:hAnsi="Verdana"/>
                <w:szCs w:val="24"/>
              </w:rPr>
              <w:lastRenderedPageBreak/>
              <w:t xml:space="preserve">That the </w:t>
            </w:r>
            <w:r w:rsidRPr="00314339">
              <w:rPr>
                <w:rFonts w:ascii="Verdana" w:hAnsi="Verdana"/>
                <w:szCs w:val="24"/>
              </w:rPr>
              <w:t xml:space="preserve">final NWJCC </w:t>
            </w:r>
            <w:r w:rsidR="00CA0750">
              <w:rPr>
                <w:rFonts w:ascii="Verdana" w:hAnsi="Verdana"/>
                <w:szCs w:val="24"/>
              </w:rPr>
              <w:t>F</w:t>
            </w:r>
            <w:r w:rsidRPr="00314339">
              <w:rPr>
                <w:rFonts w:ascii="Verdana" w:hAnsi="Verdana"/>
                <w:szCs w:val="24"/>
              </w:rPr>
              <w:t xml:space="preserve">inancial </w:t>
            </w:r>
            <w:r w:rsidR="00CA0750">
              <w:rPr>
                <w:rFonts w:ascii="Verdana" w:hAnsi="Verdana"/>
                <w:szCs w:val="24"/>
              </w:rPr>
              <w:t>P</w:t>
            </w:r>
            <w:r w:rsidRPr="00314339">
              <w:rPr>
                <w:rFonts w:ascii="Verdana" w:hAnsi="Verdana"/>
                <w:szCs w:val="24"/>
              </w:rPr>
              <w:t>lan reflected an overall uplift of 4%</w:t>
            </w:r>
            <w:r w:rsidR="00297968">
              <w:rPr>
                <w:rFonts w:ascii="Verdana" w:hAnsi="Verdana"/>
                <w:szCs w:val="24"/>
              </w:rPr>
              <w:t xml:space="preserve"> and </w:t>
            </w:r>
            <w:r w:rsidRPr="00314339">
              <w:rPr>
                <w:rFonts w:ascii="Verdana" w:hAnsi="Verdana"/>
                <w:szCs w:val="24"/>
              </w:rPr>
              <w:t>represented a</w:t>
            </w:r>
            <w:r w:rsidR="00CA0750">
              <w:rPr>
                <w:rFonts w:ascii="Verdana" w:hAnsi="Verdana"/>
                <w:szCs w:val="24"/>
              </w:rPr>
              <w:t xml:space="preserve"> </w:t>
            </w:r>
            <w:r w:rsidRPr="00314339">
              <w:rPr>
                <w:rFonts w:ascii="Verdana" w:hAnsi="Verdana"/>
                <w:szCs w:val="24"/>
              </w:rPr>
              <w:t xml:space="preserve">challenging plan </w:t>
            </w:r>
          </w:p>
          <w:p w14:paraId="0F595344" w14:textId="795665AC" w:rsidR="00334023" w:rsidRPr="00F23E90" w:rsidRDefault="00334023" w:rsidP="00912A68">
            <w:pPr>
              <w:numPr>
                <w:ilvl w:val="0"/>
                <w:numId w:val="25"/>
              </w:numPr>
              <w:jc w:val="both"/>
              <w:rPr>
                <w:rFonts w:ascii="Verdana" w:eastAsia="Calibri" w:hAnsi="Verdana"/>
                <w:color w:val="000000" w:themeColor="text1"/>
              </w:rPr>
            </w:pPr>
            <w:r>
              <w:rPr>
                <w:rFonts w:ascii="Verdana" w:eastAsia="Calibri" w:hAnsi="Verdana"/>
                <w:bCs/>
                <w:color w:val="000000" w:themeColor="text1"/>
              </w:rPr>
              <w:t>The draft NWJCC financial position at Month 3 as an overspend of £1.3m with a forecast year-end overspend position of £</w:t>
            </w:r>
            <w:r w:rsidR="00CA7B30">
              <w:rPr>
                <w:rFonts w:ascii="Verdana" w:eastAsia="Calibri" w:hAnsi="Verdana"/>
                <w:bCs/>
                <w:color w:val="000000" w:themeColor="text1"/>
              </w:rPr>
              <w:t>3</w:t>
            </w:r>
            <w:r>
              <w:rPr>
                <w:rFonts w:ascii="Verdana" w:eastAsia="Calibri" w:hAnsi="Verdana"/>
                <w:bCs/>
                <w:color w:val="000000" w:themeColor="text1"/>
              </w:rPr>
              <w:t>.7m</w:t>
            </w:r>
            <w:r w:rsidR="00F23E90">
              <w:rPr>
                <w:rFonts w:ascii="Verdana" w:eastAsia="Calibri" w:hAnsi="Verdana"/>
                <w:bCs/>
                <w:color w:val="000000" w:themeColor="text1"/>
              </w:rPr>
              <w:t xml:space="preserve"> with further risks of £16.6m</w:t>
            </w:r>
          </w:p>
          <w:p w14:paraId="647B111D" w14:textId="4B2CBDC4" w:rsidR="00F23E90" w:rsidRDefault="00F23E90" w:rsidP="00912A68">
            <w:pPr>
              <w:numPr>
                <w:ilvl w:val="0"/>
                <w:numId w:val="25"/>
              </w:numPr>
              <w:jc w:val="both"/>
              <w:rPr>
                <w:rFonts w:ascii="Verdana" w:eastAsia="Calibri" w:hAnsi="Verdana"/>
                <w:color w:val="000000" w:themeColor="text1"/>
              </w:rPr>
            </w:pPr>
            <w:r>
              <w:rPr>
                <w:rFonts w:ascii="Verdana" w:eastAsia="Calibri" w:hAnsi="Verdana"/>
                <w:color w:val="000000" w:themeColor="text1"/>
              </w:rPr>
              <w:t xml:space="preserve">The emerging key variances from the plan and </w:t>
            </w:r>
            <w:proofErr w:type="gramStart"/>
            <w:r>
              <w:rPr>
                <w:rFonts w:ascii="Verdana" w:eastAsia="Calibri" w:hAnsi="Verdana"/>
                <w:color w:val="000000" w:themeColor="text1"/>
              </w:rPr>
              <w:t>a number of</w:t>
            </w:r>
            <w:proofErr w:type="gramEnd"/>
            <w:r>
              <w:rPr>
                <w:rFonts w:ascii="Verdana" w:eastAsia="Calibri" w:hAnsi="Verdana"/>
                <w:color w:val="000000" w:themeColor="text1"/>
              </w:rPr>
              <w:t xml:space="preserve"> risks and opportunities</w:t>
            </w:r>
          </w:p>
          <w:p w14:paraId="7385FA93" w14:textId="028BF79A" w:rsidR="00F23E90" w:rsidRPr="004B3745" w:rsidRDefault="001E5656" w:rsidP="00912A68">
            <w:pPr>
              <w:numPr>
                <w:ilvl w:val="0"/>
                <w:numId w:val="25"/>
              </w:numPr>
              <w:jc w:val="both"/>
              <w:rPr>
                <w:rFonts w:ascii="Verdana" w:eastAsia="Calibri" w:hAnsi="Verdana"/>
                <w:color w:val="000000" w:themeColor="text1"/>
              </w:rPr>
            </w:pPr>
            <w:r>
              <w:rPr>
                <w:rFonts w:ascii="Verdana" w:eastAsia="Calibri" w:hAnsi="Verdana"/>
                <w:color w:val="000000" w:themeColor="text1"/>
              </w:rPr>
              <w:t>A range of savings and efficiencies</w:t>
            </w:r>
          </w:p>
          <w:p w14:paraId="5C9EA488" w14:textId="77777777" w:rsidR="009E1D43" w:rsidRPr="00194A71" w:rsidRDefault="009E1D43" w:rsidP="002843FE">
            <w:pPr>
              <w:jc w:val="both"/>
              <w:rPr>
                <w:rFonts w:ascii="Verdana" w:eastAsia="Calibri" w:hAnsi="Verdana"/>
                <w:bCs/>
                <w:color w:val="000000" w:themeColor="text1"/>
              </w:rPr>
            </w:pPr>
          </w:p>
          <w:p w14:paraId="1AACBD1E" w14:textId="30086018" w:rsidR="009E1D43" w:rsidRDefault="00071505" w:rsidP="002843FE">
            <w:pPr>
              <w:jc w:val="both"/>
              <w:rPr>
                <w:rFonts w:ascii="Verdana" w:eastAsia="Calibri" w:hAnsi="Verdana"/>
                <w:color w:val="000000" w:themeColor="text1"/>
              </w:rPr>
            </w:pPr>
            <w:r>
              <w:rPr>
                <w:rFonts w:ascii="Verdana" w:eastAsia="Calibri" w:hAnsi="Verdana"/>
                <w:color w:val="000000" w:themeColor="text1"/>
              </w:rPr>
              <w:t>Members discussed:</w:t>
            </w:r>
          </w:p>
          <w:p w14:paraId="267FFBAB" w14:textId="46676DF5" w:rsidR="00071505" w:rsidRPr="00071505" w:rsidRDefault="00071505" w:rsidP="00071505">
            <w:pPr>
              <w:numPr>
                <w:ilvl w:val="0"/>
                <w:numId w:val="25"/>
              </w:numPr>
              <w:jc w:val="both"/>
              <w:rPr>
                <w:rFonts w:ascii="Verdana" w:eastAsia="Calibri" w:hAnsi="Verdana"/>
                <w:color w:val="000000" w:themeColor="text1"/>
              </w:rPr>
            </w:pPr>
            <w:r>
              <w:rPr>
                <w:rFonts w:ascii="Verdana" w:eastAsia="Calibri" w:hAnsi="Verdana"/>
                <w:bCs/>
                <w:color w:val="000000" w:themeColor="text1"/>
              </w:rPr>
              <w:t>The need to address the challenges with pace and rigour</w:t>
            </w:r>
          </w:p>
          <w:p w14:paraId="1C706AAF" w14:textId="44300EB0" w:rsidR="00152029" w:rsidRDefault="00AA035A" w:rsidP="00071505">
            <w:pPr>
              <w:numPr>
                <w:ilvl w:val="0"/>
                <w:numId w:val="25"/>
              </w:numPr>
              <w:jc w:val="both"/>
              <w:rPr>
                <w:rFonts w:ascii="Verdana" w:hAnsi="Verdana"/>
                <w:bCs/>
              </w:rPr>
            </w:pPr>
            <w:r>
              <w:rPr>
                <w:rFonts w:ascii="Verdana" w:eastAsia="Calibri" w:hAnsi="Verdana"/>
                <w:bCs/>
                <w:color w:val="000000" w:themeColor="text1"/>
              </w:rPr>
              <w:t>That the NWJCC</w:t>
            </w:r>
            <w:r w:rsidR="00152029">
              <w:rPr>
                <w:rFonts w:ascii="Verdana" w:hAnsi="Verdana"/>
                <w:bCs/>
              </w:rPr>
              <w:t xml:space="preserve">, as an organisation, </w:t>
            </w:r>
            <w:r>
              <w:rPr>
                <w:rFonts w:ascii="Verdana" w:hAnsi="Verdana"/>
                <w:bCs/>
              </w:rPr>
              <w:t>was</w:t>
            </w:r>
            <w:r w:rsidR="00152029">
              <w:rPr>
                <w:rFonts w:ascii="Verdana" w:hAnsi="Verdana"/>
                <w:bCs/>
              </w:rPr>
              <w:t xml:space="preserve"> still not at a full compl</w:t>
            </w:r>
            <w:r w:rsidR="00B978AB">
              <w:rPr>
                <w:rFonts w:ascii="Verdana" w:hAnsi="Verdana"/>
                <w:bCs/>
              </w:rPr>
              <w:t>e</w:t>
            </w:r>
            <w:r w:rsidR="00152029">
              <w:rPr>
                <w:rFonts w:ascii="Verdana" w:hAnsi="Verdana"/>
                <w:bCs/>
              </w:rPr>
              <w:t>ment of staff</w:t>
            </w:r>
          </w:p>
          <w:p w14:paraId="475846EB" w14:textId="32B5EB01" w:rsidR="00B123D2" w:rsidRPr="00B123D2" w:rsidRDefault="00AA035A" w:rsidP="00EB1042">
            <w:pPr>
              <w:numPr>
                <w:ilvl w:val="0"/>
                <w:numId w:val="25"/>
              </w:numPr>
              <w:jc w:val="both"/>
              <w:rPr>
                <w:rFonts w:ascii="Verdana" w:hAnsi="Verdana"/>
                <w:bCs/>
              </w:rPr>
            </w:pPr>
            <w:r>
              <w:rPr>
                <w:rFonts w:ascii="Verdana" w:eastAsia="Calibri" w:hAnsi="Verdana"/>
                <w:bCs/>
                <w:color w:val="000000" w:themeColor="text1"/>
              </w:rPr>
              <w:t xml:space="preserve">The current risks </w:t>
            </w:r>
            <w:proofErr w:type="gramStart"/>
            <w:r>
              <w:rPr>
                <w:rFonts w:ascii="Verdana" w:eastAsia="Calibri" w:hAnsi="Verdana"/>
                <w:bCs/>
                <w:color w:val="000000" w:themeColor="text1"/>
              </w:rPr>
              <w:t>in light of</w:t>
            </w:r>
            <w:proofErr w:type="gramEnd"/>
            <w:r>
              <w:rPr>
                <w:rFonts w:ascii="Verdana" w:eastAsia="Calibri" w:hAnsi="Verdana"/>
                <w:bCs/>
                <w:color w:val="000000" w:themeColor="text1"/>
              </w:rPr>
              <w:t xml:space="preserve"> the additional programmes of work</w:t>
            </w:r>
            <w:r w:rsidR="00B978AB">
              <w:rPr>
                <w:rFonts w:ascii="Verdana" w:eastAsia="Calibri" w:hAnsi="Verdana"/>
                <w:bCs/>
                <w:color w:val="000000" w:themeColor="text1"/>
              </w:rPr>
              <w:t xml:space="preserve"> </w:t>
            </w:r>
          </w:p>
          <w:p w14:paraId="029AFE11" w14:textId="66950A52" w:rsidR="00B123D2" w:rsidRPr="00B123D2" w:rsidRDefault="005348CB" w:rsidP="00B123D2">
            <w:pPr>
              <w:numPr>
                <w:ilvl w:val="0"/>
                <w:numId w:val="25"/>
              </w:numPr>
              <w:jc w:val="both"/>
              <w:rPr>
                <w:rFonts w:ascii="Verdana" w:hAnsi="Verdana"/>
                <w:bCs/>
              </w:rPr>
            </w:pPr>
            <w:r>
              <w:rPr>
                <w:rFonts w:ascii="Verdana" w:hAnsi="Verdana" w:cs="Arial"/>
                <w:bCs/>
                <w:color w:val="000000" w:themeColor="text1"/>
              </w:rPr>
              <w:t xml:space="preserve">The matter of </w:t>
            </w:r>
            <w:r w:rsidR="00B123D2" w:rsidRPr="00B123D2">
              <w:rPr>
                <w:rFonts w:ascii="Verdana" w:hAnsi="Verdana" w:cs="Arial"/>
                <w:bCs/>
                <w:color w:val="000000" w:themeColor="text1"/>
              </w:rPr>
              <w:t>cross</w:t>
            </w:r>
            <w:r>
              <w:rPr>
                <w:rFonts w:ascii="Verdana" w:hAnsi="Verdana" w:cs="Arial"/>
                <w:bCs/>
                <w:color w:val="000000" w:themeColor="text1"/>
              </w:rPr>
              <w:t>-</w:t>
            </w:r>
            <w:r w:rsidR="00B123D2" w:rsidRPr="00B123D2">
              <w:rPr>
                <w:rFonts w:ascii="Verdana" w:hAnsi="Verdana" w:cs="Arial"/>
                <w:bCs/>
                <w:color w:val="000000" w:themeColor="text1"/>
              </w:rPr>
              <w:t xml:space="preserve">border referrals </w:t>
            </w:r>
            <w:r>
              <w:rPr>
                <w:rFonts w:ascii="Verdana" w:hAnsi="Verdana" w:cs="Arial"/>
                <w:bCs/>
                <w:color w:val="000000" w:themeColor="text1"/>
              </w:rPr>
              <w:t>and W</w:t>
            </w:r>
            <w:r w:rsidR="00F604E0">
              <w:rPr>
                <w:rFonts w:ascii="Verdana" w:hAnsi="Verdana" w:cs="Arial"/>
                <w:bCs/>
                <w:color w:val="000000" w:themeColor="text1"/>
              </w:rPr>
              <w:t>G</w:t>
            </w:r>
            <w:r>
              <w:rPr>
                <w:rFonts w:ascii="Verdana" w:hAnsi="Verdana" w:cs="Arial"/>
                <w:bCs/>
                <w:color w:val="000000" w:themeColor="text1"/>
              </w:rPr>
              <w:t xml:space="preserve"> funding</w:t>
            </w:r>
            <w:r w:rsidR="007D3F08">
              <w:rPr>
                <w:rFonts w:ascii="Verdana" w:hAnsi="Verdana" w:cs="Arial"/>
                <w:bCs/>
                <w:color w:val="000000" w:themeColor="text1"/>
              </w:rPr>
              <w:t xml:space="preserve">, the need to </w:t>
            </w:r>
            <w:r w:rsidR="00B123D2" w:rsidRPr="00B123D2">
              <w:rPr>
                <w:rFonts w:ascii="Verdana" w:hAnsi="Verdana" w:cs="Arial"/>
                <w:bCs/>
                <w:color w:val="000000" w:themeColor="text1"/>
              </w:rPr>
              <w:t xml:space="preserve">understand if there </w:t>
            </w:r>
            <w:r w:rsidR="009B10B9">
              <w:rPr>
                <w:rFonts w:ascii="Verdana" w:hAnsi="Verdana" w:cs="Arial"/>
                <w:bCs/>
                <w:color w:val="000000" w:themeColor="text1"/>
              </w:rPr>
              <w:t>wa</w:t>
            </w:r>
            <w:r w:rsidR="00B123D2" w:rsidRPr="00B123D2">
              <w:rPr>
                <w:rFonts w:ascii="Verdana" w:hAnsi="Verdana" w:cs="Arial"/>
                <w:bCs/>
                <w:color w:val="000000" w:themeColor="text1"/>
              </w:rPr>
              <w:t xml:space="preserve">s a more cost-effective means of caring for these patients. </w:t>
            </w:r>
          </w:p>
          <w:p w14:paraId="6550B493" w14:textId="77777777" w:rsidR="007D3F08" w:rsidRDefault="007D3F08" w:rsidP="00993676">
            <w:pPr>
              <w:contextualSpacing/>
              <w:jc w:val="both"/>
              <w:rPr>
                <w:rFonts w:ascii="Verdana" w:hAnsi="Verdana" w:cs="Arial"/>
                <w:bCs/>
                <w:color w:val="000000" w:themeColor="text1"/>
              </w:rPr>
            </w:pPr>
          </w:p>
          <w:p w14:paraId="11115F37" w14:textId="02E6BF14" w:rsidR="00125745" w:rsidRPr="007D3F08" w:rsidRDefault="00125745" w:rsidP="007D3F08">
            <w:pPr>
              <w:contextualSpacing/>
              <w:jc w:val="both"/>
              <w:rPr>
                <w:rFonts w:ascii="Verdana" w:hAnsi="Verdana" w:cs="Arial"/>
                <w:bCs/>
                <w:color w:val="000000" w:themeColor="text1"/>
              </w:rPr>
            </w:pPr>
            <w:r w:rsidRPr="007D3F08">
              <w:rPr>
                <w:rFonts w:ascii="Verdana" w:hAnsi="Verdana" w:cs="Arial"/>
                <w:bCs/>
                <w:color w:val="000000" w:themeColor="text1"/>
              </w:rPr>
              <w:t xml:space="preserve">IG acknowledged that this </w:t>
            </w:r>
            <w:r w:rsidR="009B10B9">
              <w:rPr>
                <w:rFonts w:ascii="Verdana" w:hAnsi="Verdana" w:cs="Arial"/>
                <w:bCs/>
                <w:color w:val="000000" w:themeColor="text1"/>
              </w:rPr>
              <w:t>wa</w:t>
            </w:r>
            <w:r w:rsidRPr="007D3F08">
              <w:rPr>
                <w:rFonts w:ascii="Verdana" w:hAnsi="Verdana" w:cs="Arial"/>
                <w:bCs/>
                <w:color w:val="000000" w:themeColor="text1"/>
              </w:rPr>
              <w:t xml:space="preserve">s a </w:t>
            </w:r>
            <w:r w:rsidR="00FF78C0">
              <w:rPr>
                <w:rFonts w:ascii="Verdana" w:hAnsi="Verdana" w:cs="Arial"/>
                <w:bCs/>
                <w:color w:val="000000" w:themeColor="text1"/>
              </w:rPr>
              <w:t>challenging</w:t>
            </w:r>
            <w:r w:rsidR="00FF78C0" w:rsidRPr="007D3F08">
              <w:rPr>
                <w:rFonts w:ascii="Verdana" w:hAnsi="Verdana" w:cs="Arial"/>
                <w:bCs/>
                <w:color w:val="000000" w:themeColor="text1"/>
              </w:rPr>
              <w:t xml:space="preserve"> </w:t>
            </w:r>
            <w:r w:rsidRPr="007D3F08">
              <w:rPr>
                <w:rFonts w:ascii="Verdana" w:hAnsi="Verdana" w:cs="Arial"/>
                <w:bCs/>
                <w:color w:val="000000" w:themeColor="text1"/>
              </w:rPr>
              <w:t xml:space="preserve">situation and stated that further conversations </w:t>
            </w:r>
            <w:r w:rsidR="00F92F55">
              <w:rPr>
                <w:rFonts w:ascii="Verdana" w:hAnsi="Verdana" w:cs="Arial"/>
                <w:bCs/>
                <w:color w:val="000000" w:themeColor="text1"/>
              </w:rPr>
              <w:t>we</w:t>
            </w:r>
            <w:r w:rsidRPr="007D3F08">
              <w:rPr>
                <w:rFonts w:ascii="Verdana" w:hAnsi="Verdana" w:cs="Arial"/>
                <w:bCs/>
                <w:color w:val="000000" w:themeColor="text1"/>
              </w:rPr>
              <w:t>re needed with W</w:t>
            </w:r>
            <w:r w:rsidR="00F604E0">
              <w:rPr>
                <w:rFonts w:ascii="Verdana" w:hAnsi="Verdana" w:cs="Arial"/>
                <w:bCs/>
                <w:color w:val="000000" w:themeColor="text1"/>
              </w:rPr>
              <w:t>G</w:t>
            </w:r>
            <w:r w:rsidRPr="007D3F08">
              <w:rPr>
                <w:rFonts w:ascii="Verdana" w:hAnsi="Verdana" w:cs="Arial"/>
                <w:bCs/>
                <w:color w:val="000000" w:themeColor="text1"/>
              </w:rPr>
              <w:t xml:space="preserve">.  </w:t>
            </w:r>
          </w:p>
          <w:p w14:paraId="46E958BD" w14:textId="77777777" w:rsidR="00FF7ABC" w:rsidRDefault="00FF7ABC" w:rsidP="002843FE">
            <w:pPr>
              <w:contextualSpacing/>
              <w:jc w:val="both"/>
              <w:rPr>
                <w:rFonts w:ascii="Verdana" w:hAnsi="Verdana" w:cs="Arial"/>
                <w:bCs/>
                <w:color w:val="000000" w:themeColor="text1"/>
              </w:rPr>
            </w:pPr>
          </w:p>
          <w:p w14:paraId="2EC545A7" w14:textId="1BF9FD5C" w:rsidR="00DF5632" w:rsidRDefault="00DF5632" w:rsidP="002843FE">
            <w:pPr>
              <w:jc w:val="both"/>
              <w:rPr>
                <w:rFonts w:ascii="Verdana" w:hAnsi="Verdana"/>
              </w:rPr>
            </w:pPr>
            <w:r w:rsidRPr="005F47F4">
              <w:rPr>
                <w:rFonts w:ascii="Verdana" w:hAnsi="Verdana"/>
              </w:rPr>
              <w:t xml:space="preserve">The Joint </w:t>
            </w:r>
            <w:r w:rsidR="00786ACF">
              <w:rPr>
                <w:rFonts w:ascii="Verdana" w:hAnsi="Verdana"/>
              </w:rPr>
              <w:t xml:space="preserve">Commissioning </w:t>
            </w:r>
            <w:r w:rsidRPr="005F47F4">
              <w:rPr>
                <w:rFonts w:ascii="Verdana" w:hAnsi="Verdana"/>
              </w:rPr>
              <w:t>Committee resolved to:</w:t>
            </w:r>
          </w:p>
          <w:p w14:paraId="2F20ED8A" w14:textId="1F5809D7" w:rsidR="0024288B" w:rsidRDefault="009673B5" w:rsidP="00F17037">
            <w:pPr>
              <w:numPr>
                <w:ilvl w:val="0"/>
                <w:numId w:val="25"/>
              </w:numPr>
              <w:jc w:val="both"/>
              <w:rPr>
                <w:rFonts w:ascii="Verdana" w:hAnsi="Verdana"/>
              </w:rPr>
            </w:pPr>
            <w:r w:rsidRPr="00EB1042">
              <w:rPr>
                <w:rFonts w:ascii="Verdana" w:hAnsi="Verdana"/>
                <w:b/>
                <w:bCs/>
              </w:rPr>
              <w:t>Note</w:t>
            </w:r>
            <w:r w:rsidRPr="00F17037">
              <w:rPr>
                <w:rFonts w:ascii="Verdana" w:hAnsi="Verdana"/>
              </w:rPr>
              <w:t xml:space="preserve"> the month-end financial position for the first quarter</w:t>
            </w:r>
          </w:p>
          <w:p w14:paraId="0547AF7B" w14:textId="1D459642" w:rsidR="00454A8B" w:rsidRPr="00F17037" w:rsidRDefault="009673B5" w:rsidP="00F17037">
            <w:pPr>
              <w:numPr>
                <w:ilvl w:val="0"/>
                <w:numId w:val="25"/>
              </w:numPr>
              <w:jc w:val="both"/>
              <w:rPr>
                <w:rFonts w:ascii="Verdana" w:hAnsi="Verdana"/>
              </w:rPr>
            </w:pPr>
            <w:r w:rsidRPr="00EB1042">
              <w:rPr>
                <w:rFonts w:ascii="Verdana" w:hAnsi="Verdana"/>
                <w:b/>
                <w:bCs/>
              </w:rPr>
              <w:t>Discuss</w:t>
            </w:r>
            <w:r w:rsidRPr="00F17037">
              <w:rPr>
                <w:rFonts w:ascii="Verdana" w:hAnsi="Verdana"/>
              </w:rPr>
              <w:t xml:space="preserve"> actions to mitigate the forecast overspend and potential risks</w:t>
            </w:r>
            <w:r w:rsidR="0024288B" w:rsidRPr="00F17037">
              <w:rPr>
                <w:rFonts w:ascii="Verdana" w:hAnsi="Verdana"/>
              </w:rPr>
              <w:t>.</w:t>
            </w:r>
          </w:p>
          <w:p w14:paraId="4D64DFB0" w14:textId="58F3CC5B" w:rsidR="006D328D" w:rsidRPr="002843FE" w:rsidRDefault="006D328D" w:rsidP="002843FE">
            <w:pPr>
              <w:contextualSpacing/>
              <w:jc w:val="both"/>
              <w:rPr>
                <w:rFonts w:ascii="Verdana" w:hAnsi="Verdana"/>
                <w:b/>
                <w:bCs/>
              </w:rPr>
            </w:pPr>
          </w:p>
        </w:tc>
      </w:tr>
      <w:tr w:rsidR="009B7DC5" w:rsidRPr="005F47F4" w14:paraId="6D9B92D0" w14:textId="77777777" w:rsidTr="00B27F07">
        <w:tc>
          <w:tcPr>
            <w:tcW w:w="1533" w:type="dxa"/>
          </w:tcPr>
          <w:p w14:paraId="67B3BB9A" w14:textId="6812921F" w:rsidR="006D328D" w:rsidRPr="005F47F4" w:rsidRDefault="006D328D" w:rsidP="006D328D">
            <w:pPr>
              <w:jc w:val="both"/>
              <w:rPr>
                <w:rFonts w:ascii="Verdana" w:hAnsi="Verdana"/>
                <w:szCs w:val="24"/>
              </w:rPr>
            </w:pPr>
            <w:r w:rsidRPr="005F47F4">
              <w:rPr>
                <w:rFonts w:ascii="Verdana" w:hAnsi="Verdana"/>
                <w:szCs w:val="24"/>
              </w:rPr>
              <w:lastRenderedPageBreak/>
              <w:t>JCC2</w:t>
            </w:r>
            <w:r w:rsidR="00CE6872" w:rsidRPr="005F47F4">
              <w:rPr>
                <w:rFonts w:ascii="Verdana" w:hAnsi="Verdana"/>
                <w:szCs w:val="24"/>
              </w:rPr>
              <w:t>5/</w:t>
            </w:r>
            <w:r w:rsidR="001A11B7">
              <w:rPr>
                <w:rFonts w:ascii="Verdana" w:hAnsi="Verdana"/>
                <w:szCs w:val="24"/>
              </w:rPr>
              <w:t>04</w:t>
            </w:r>
            <w:r w:rsidR="005F1CA5">
              <w:rPr>
                <w:rFonts w:ascii="Verdana" w:hAnsi="Verdana"/>
                <w:szCs w:val="24"/>
              </w:rPr>
              <w:t>2</w:t>
            </w:r>
          </w:p>
        </w:tc>
        <w:tc>
          <w:tcPr>
            <w:tcW w:w="8390" w:type="dxa"/>
          </w:tcPr>
          <w:p w14:paraId="10452461" w14:textId="4DC400E4" w:rsidR="00454A8B" w:rsidRDefault="001A11B7" w:rsidP="00454A8B">
            <w:pPr>
              <w:pStyle w:val="ListParagraph"/>
              <w:numPr>
                <w:ilvl w:val="1"/>
                <w:numId w:val="13"/>
              </w:numPr>
              <w:rPr>
                <w:rFonts w:ascii="Verdana" w:eastAsia="Calibri" w:hAnsi="Verdana"/>
                <w:b/>
                <w:bCs/>
                <w:color w:val="000000" w:themeColor="text1"/>
              </w:rPr>
            </w:pPr>
            <w:r w:rsidRPr="001A11B7">
              <w:rPr>
                <w:rFonts w:ascii="Verdana" w:eastAsia="Calibri" w:hAnsi="Verdana"/>
                <w:b/>
                <w:bCs/>
                <w:color w:val="000000" w:themeColor="text1"/>
              </w:rPr>
              <w:t xml:space="preserve">Financial Performance Report - Month 2 2025-2026 </w:t>
            </w:r>
          </w:p>
          <w:p w14:paraId="7362FEF8" w14:textId="3EF186CA" w:rsidR="00454A8B" w:rsidRDefault="00454A8B" w:rsidP="002843FE">
            <w:pPr>
              <w:jc w:val="both"/>
              <w:rPr>
                <w:rFonts w:ascii="Verdana" w:eastAsia="Calibri" w:hAnsi="Verdana"/>
                <w:color w:val="000000" w:themeColor="text1"/>
              </w:rPr>
            </w:pPr>
            <w:r>
              <w:rPr>
                <w:rFonts w:ascii="Verdana" w:eastAsia="Calibri" w:hAnsi="Verdana"/>
                <w:color w:val="000000" w:themeColor="text1"/>
              </w:rPr>
              <w:t>The</w:t>
            </w:r>
            <w:r w:rsidR="00FF78C0">
              <w:rPr>
                <w:rFonts w:ascii="Verdana" w:eastAsia="Calibri" w:hAnsi="Verdana"/>
                <w:color w:val="000000" w:themeColor="text1"/>
              </w:rPr>
              <w:t xml:space="preserve"> month 2</w:t>
            </w:r>
            <w:r>
              <w:rPr>
                <w:rFonts w:ascii="Verdana" w:eastAsia="Calibri" w:hAnsi="Verdana"/>
                <w:color w:val="000000" w:themeColor="text1"/>
              </w:rPr>
              <w:t xml:space="preserve"> </w:t>
            </w:r>
            <w:r w:rsidR="00A03B8B">
              <w:rPr>
                <w:rFonts w:ascii="Verdana" w:eastAsia="Calibri" w:hAnsi="Verdana"/>
                <w:color w:val="000000" w:themeColor="text1"/>
              </w:rPr>
              <w:t>NWJCC Financial Performance Report wa</w:t>
            </w:r>
            <w:r>
              <w:rPr>
                <w:rFonts w:ascii="Verdana" w:eastAsia="Calibri" w:hAnsi="Verdana"/>
                <w:color w:val="000000" w:themeColor="text1"/>
              </w:rPr>
              <w:t>s received</w:t>
            </w:r>
            <w:r w:rsidR="00A03B8B">
              <w:rPr>
                <w:rFonts w:ascii="Verdana" w:eastAsia="Calibri" w:hAnsi="Verdana"/>
                <w:color w:val="000000" w:themeColor="text1"/>
              </w:rPr>
              <w:t>.  Members noted</w:t>
            </w:r>
            <w:r w:rsidRPr="00A03B8B">
              <w:rPr>
                <w:rFonts w:ascii="Verdana" w:eastAsia="Calibri" w:hAnsi="Verdana"/>
                <w:color w:val="000000" w:themeColor="text1"/>
              </w:rPr>
              <w:t>:</w:t>
            </w:r>
          </w:p>
          <w:p w14:paraId="4B15525C" w14:textId="5BAF90E4" w:rsidR="000544B5" w:rsidRPr="000544B5" w:rsidRDefault="00A13F84" w:rsidP="00272BCE">
            <w:pPr>
              <w:numPr>
                <w:ilvl w:val="0"/>
                <w:numId w:val="25"/>
              </w:numPr>
              <w:jc w:val="both"/>
              <w:rPr>
                <w:rFonts w:ascii="Verdana" w:hAnsi="Verdana"/>
              </w:rPr>
            </w:pPr>
            <w:r>
              <w:rPr>
                <w:rFonts w:ascii="Verdana" w:hAnsi="Verdana"/>
                <w:szCs w:val="24"/>
              </w:rPr>
              <w:t xml:space="preserve">The </w:t>
            </w:r>
            <w:r w:rsidR="00272BCE">
              <w:rPr>
                <w:rFonts w:ascii="Verdana" w:hAnsi="Verdana"/>
                <w:szCs w:val="24"/>
              </w:rPr>
              <w:t xml:space="preserve">financial </w:t>
            </w:r>
            <w:r w:rsidRPr="00A13F84">
              <w:rPr>
                <w:rFonts w:ascii="Verdana" w:hAnsi="Verdana"/>
                <w:szCs w:val="24"/>
              </w:rPr>
              <w:t xml:space="preserve">position </w:t>
            </w:r>
            <w:r w:rsidR="00272BCE">
              <w:rPr>
                <w:rFonts w:ascii="Verdana" w:hAnsi="Verdana"/>
                <w:szCs w:val="24"/>
              </w:rPr>
              <w:t xml:space="preserve">as </w:t>
            </w:r>
            <w:r w:rsidR="00272BCE" w:rsidRPr="00272BCE">
              <w:rPr>
                <w:rFonts w:ascii="Verdana" w:hAnsi="Verdana"/>
                <w:szCs w:val="24"/>
              </w:rPr>
              <w:t xml:space="preserve">an overspend </w:t>
            </w:r>
            <w:r w:rsidR="00272BCE">
              <w:rPr>
                <w:rFonts w:ascii="Verdana" w:hAnsi="Verdana"/>
                <w:szCs w:val="24"/>
              </w:rPr>
              <w:t>o</w:t>
            </w:r>
            <w:r w:rsidR="00272BCE" w:rsidRPr="00272BCE">
              <w:rPr>
                <w:rFonts w:ascii="Verdana" w:hAnsi="Verdana"/>
                <w:szCs w:val="24"/>
              </w:rPr>
              <w:t>f £1.7m</w:t>
            </w:r>
          </w:p>
          <w:p w14:paraId="4F94471A" w14:textId="3D0D13F7" w:rsidR="006D328D" w:rsidRPr="00A323AD" w:rsidRDefault="000544B5" w:rsidP="002843FE">
            <w:pPr>
              <w:numPr>
                <w:ilvl w:val="0"/>
                <w:numId w:val="25"/>
              </w:numPr>
              <w:jc w:val="both"/>
              <w:rPr>
                <w:rFonts w:ascii="Verdana" w:hAnsi="Verdana"/>
              </w:rPr>
            </w:pPr>
            <w:r>
              <w:rPr>
                <w:rFonts w:ascii="Verdana" w:hAnsi="Verdana"/>
                <w:szCs w:val="24"/>
              </w:rPr>
              <w:t>The appended Financial Position Report</w:t>
            </w:r>
            <w:r w:rsidR="00A323AD">
              <w:rPr>
                <w:rFonts w:ascii="Verdana" w:hAnsi="Verdana"/>
                <w:szCs w:val="24"/>
              </w:rPr>
              <w:t xml:space="preserve"> including risks to the position</w:t>
            </w:r>
            <w:r w:rsidR="00903769">
              <w:rPr>
                <w:rFonts w:ascii="Verdana" w:hAnsi="Verdana"/>
                <w:szCs w:val="24"/>
              </w:rPr>
              <w:t xml:space="preserve"> and </w:t>
            </w:r>
            <w:r w:rsidR="00A323AD">
              <w:rPr>
                <w:rFonts w:ascii="Verdana" w:hAnsi="Verdana"/>
                <w:szCs w:val="24"/>
              </w:rPr>
              <w:t>commissioner and provider overview</w:t>
            </w:r>
            <w:r w:rsidR="00903769">
              <w:rPr>
                <w:rFonts w:ascii="Verdana" w:hAnsi="Verdana"/>
                <w:szCs w:val="24"/>
              </w:rPr>
              <w:t>s</w:t>
            </w:r>
            <w:r w:rsidR="00272BCE" w:rsidRPr="00272BCE">
              <w:rPr>
                <w:rFonts w:ascii="Verdana" w:hAnsi="Verdana"/>
                <w:szCs w:val="24"/>
              </w:rPr>
              <w:t>.</w:t>
            </w:r>
          </w:p>
          <w:p w14:paraId="3BC4B2EC" w14:textId="77777777" w:rsidR="00000FAF" w:rsidRPr="005F47F4" w:rsidRDefault="00000FAF" w:rsidP="002843FE">
            <w:pPr>
              <w:tabs>
                <w:tab w:val="left" w:pos="1377"/>
              </w:tabs>
              <w:contextualSpacing/>
              <w:jc w:val="both"/>
              <w:rPr>
                <w:rFonts w:ascii="Verdana" w:hAnsi="Verdana" w:cs="Arial"/>
                <w:bCs/>
              </w:rPr>
            </w:pPr>
          </w:p>
          <w:p w14:paraId="03DC549E" w14:textId="41266007" w:rsidR="00000FAF" w:rsidRDefault="00DF5632" w:rsidP="00000FAF">
            <w:pPr>
              <w:jc w:val="both"/>
              <w:rPr>
                <w:rFonts w:ascii="Verdana" w:hAnsi="Verdana"/>
              </w:rPr>
            </w:pPr>
            <w:r w:rsidRPr="005F47F4">
              <w:rPr>
                <w:rFonts w:ascii="Verdana" w:hAnsi="Verdana"/>
              </w:rPr>
              <w:t xml:space="preserve">The Joint </w:t>
            </w:r>
            <w:r w:rsidR="00786ACF">
              <w:rPr>
                <w:rFonts w:ascii="Verdana" w:hAnsi="Verdana"/>
              </w:rPr>
              <w:t xml:space="preserve">Commissioning </w:t>
            </w:r>
            <w:r w:rsidRPr="005F47F4">
              <w:rPr>
                <w:rFonts w:ascii="Verdana" w:hAnsi="Verdana"/>
              </w:rPr>
              <w:t>Committee resolved to:</w:t>
            </w:r>
          </w:p>
          <w:p w14:paraId="0EEEDC5F" w14:textId="0867D619" w:rsidR="00000FAF" w:rsidRPr="0092373D" w:rsidRDefault="00000FAF" w:rsidP="00000FAF">
            <w:pPr>
              <w:numPr>
                <w:ilvl w:val="0"/>
                <w:numId w:val="25"/>
              </w:numPr>
              <w:jc w:val="both"/>
              <w:rPr>
                <w:rFonts w:ascii="Verdana" w:hAnsi="Verdana" w:cs="Arial"/>
                <w:b/>
                <w:szCs w:val="24"/>
              </w:rPr>
            </w:pPr>
            <w:r w:rsidRPr="0092373D">
              <w:rPr>
                <w:rFonts w:ascii="Verdana" w:hAnsi="Verdana" w:cs="Arial"/>
                <w:b/>
                <w:szCs w:val="24"/>
              </w:rPr>
              <w:t xml:space="preserve">Note </w:t>
            </w:r>
            <w:r w:rsidRPr="0092373D">
              <w:rPr>
                <w:rFonts w:ascii="Verdana" w:hAnsi="Verdana" w:cs="Arial"/>
                <w:szCs w:val="24"/>
              </w:rPr>
              <w:t>the month-end financial position.</w:t>
            </w:r>
          </w:p>
          <w:p w14:paraId="2CFC7EDC" w14:textId="3DCE86F4" w:rsidR="006D328D" w:rsidRPr="005F47F4" w:rsidRDefault="006D328D" w:rsidP="00000FAF">
            <w:pPr>
              <w:jc w:val="both"/>
              <w:rPr>
                <w:rFonts w:cs="Arial"/>
                <w:b/>
              </w:rPr>
            </w:pPr>
          </w:p>
        </w:tc>
      </w:tr>
      <w:tr w:rsidR="009B7DC5" w:rsidRPr="005F47F4" w14:paraId="2DBB492F" w14:textId="77777777" w:rsidTr="00B27F07">
        <w:tc>
          <w:tcPr>
            <w:tcW w:w="1533" w:type="dxa"/>
          </w:tcPr>
          <w:p w14:paraId="08666F25" w14:textId="64F7ACDB" w:rsidR="006D328D" w:rsidRPr="005F47F4" w:rsidRDefault="006D328D" w:rsidP="006D328D">
            <w:pPr>
              <w:jc w:val="both"/>
              <w:rPr>
                <w:rFonts w:ascii="Verdana" w:hAnsi="Verdana"/>
                <w:szCs w:val="24"/>
              </w:rPr>
            </w:pPr>
            <w:r w:rsidRPr="005F47F4">
              <w:rPr>
                <w:rFonts w:ascii="Verdana" w:hAnsi="Verdana"/>
                <w:szCs w:val="24"/>
              </w:rPr>
              <w:t>JCC2</w:t>
            </w:r>
            <w:r w:rsidR="006D1540" w:rsidRPr="005F47F4">
              <w:rPr>
                <w:rFonts w:ascii="Verdana" w:hAnsi="Verdana"/>
                <w:szCs w:val="24"/>
              </w:rPr>
              <w:t>5/</w:t>
            </w:r>
            <w:r w:rsidR="001A11B7">
              <w:rPr>
                <w:rFonts w:ascii="Verdana" w:hAnsi="Verdana"/>
                <w:szCs w:val="24"/>
              </w:rPr>
              <w:t>04</w:t>
            </w:r>
            <w:r w:rsidR="005F1CA5">
              <w:rPr>
                <w:rFonts w:ascii="Verdana" w:hAnsi="Verdana"/>
                <w:szCs w:val="24"/>
              </w:rPr>
              <w:t>3</w:t>
            </w:r>
          </w:p>
        </w:tc>
        <w:tc>
          <w:tcPr>
            <w:tcW w:w="8390" w:type="dxa"/>
          </w:tcPr>
          <w:p w14:paraId="559B0E57" w14:textId="77777777" w:rsidR="00455254" w:rsidRPr="00455254" w:rsidRDefault="00455254" w:rsidP="002843FE">
            <w:pPr>
              <w:pStyle w:val="ListParagraph"/>
              <w:numPr>
                <w:ilvl w:val="0"/>
                <w:numId w:val="17"/>
              </w:numPr>
              <w:jc w:val="both"/>
              <w:rPr>
                <w:rFonts w:ascii="Verdana" w:eastAsia="Calibri" w:hAnsi="Verdana"/>
                <w:b/>
                <w:bCs/>
                <w:vanish/>
                <w:color w:val="000000" w:themeColor="text1"/>
              </w:rPr>
            </w:pPr>
          </w:p>
          <w:p w14:paraId="70FA31AA" w14:textId="77777777" w:rsidR="00455254" w:rsidRPr="00455254" w:rsidRDefault="00455254" w:rsidP="002843FE">
            <w:pPr>
              <w:pStyle w:val="ListParagraph"/>
              <w:numPr>
                <w:ilvl w:val="1"/>
                <w:numId w:val="17"/>
              </w:numPr>
              <w:jc w:val="both"/>
              <w:rPr>
                <w:rFonts w:ascii="Verdana" w:eastAsia="Calibri" w:hAnsi="Verdana"/>
                <w:b/>
                <w:bCs/>
                <w:vanish/>
                <w:color w:val="000000" w:themeColor="text1"/>
              </w:rPr>
            </w:pPr>
          </w:p>
          <w:p w14:paraId="2654ED69" w14:textId="77777777" w:rsidR="00455254" w:rsidRPr="00455254" w:rsidRDefault="00455254" w:rsidP="002843FE">
            <w:pPr>
              <w:pStyle w:val="ListParagraph"/>
              <w:numPr>
                <w:ilvl w:val="1"/>
                <w:numId w:val="17"/>
              </w:numPr>
              <w:jc w:val="both"/>
              <w:rPr>
                <w:rFonts w:ascii="Verdana" w:eastAsia="Calibri" w:hAnsi="Verdana"/>
                <w:b/>
                <w:bCs/>
                <w:vanish/>
                <w:color w:val="000000" w:themeColor="text1"/>
              </w:rPr>
            </w:pPr>
          </w:p>
          <w:p w14:paraId="4FA7BEBF" w14:textId="77777777" w:rsidR="00455254" w:rsidRPr="00455254" w:rsidRDefault="00455254" w:rsidP="002843FE">
            <w:pPr>
              <w:pStyle w:val="ListParagraph"/>
              <w:numPr>
                <w:ilvl w:val="1"/>
                <w:numId w:val="17"/>
              </w:numPr>
              <w:jc w:val="both"/>
              <w:rPr>
                <w:rFonts w:ascii="Verdana" w:eastAsia="Calibri" w:hAnsi="Verdana"/>
                <w:b/>
                <w:bCs/>
                <w:vanish/>
                <w:color w:val="000000" w:themeColor="text1"/>
              </w:rPr>
            </w:pPr>
          </w:p>
          <w:p w14:paraId="1EFCBF20" w14:textId="6377394F" w:rsidR="001A11B7" w:rsidRPr="0079612D" w:rsidRDefault="001A11B7" w:rsidP="0079612D">
            <w:pPr>
              <w:pStyle w:val="ListParagraph"/>
              <w:numPr>
                <w:ilvl w:val="1"/>
                <w:numId w:val="13"/>
              </w:numPr>
              <w:jc w:val="both"/>
              <w:rPr>
                <w:rFonts w:ascii="Verdana" w:eastAsia="Verdana" w:hAnsi="Verdana" w:cs="Verdana"/>
                <w:b/>
                <w:bCs/>
                <w:color w:val="000000" w:themeColor="text1"/>
              </w:rPr>
            </w:pPr>
            <w:r w:rsidRPr="0079612D">
              <w:rPr>
                <w:rFonts w:ascii="Verdana" w:eastAsia="Calibri" w:hAnsi="Verdana"/>
                <w:b/>
                <w:bCs/>
                <w:color w:val="000000" w:themeColor="text1"/>
              </w:rPr>
              <w:t xml:space="preserve">Combined NWJCC </w:t>
            </w:r>
            <w:r w:rsidR="00FF78C0">
              <w:rPr>
                <w:rFonts w:ascii="Verdana" w:eastAsia="Calibri" w:hAnsi="Verdana"/>
                <w:b/>
                <w:bCs/>
                <w:color w:val="000000" w:themeColor="text1"/>
              </w:rPr>
              <w:t xml:space="preserve">Performance </w:t>
            </w:r>
            <w:r w:rsidRPr="0079612D">
              <w:rPr>
                <w:rFonts w:ascii="Verdana" w:eastAsia="Calibri" w:hAnsi="Verdana"/>
                <w:b/>
                <w:bCs/>
                <w:color w:val="000000" w:themeColor="text1"/>
              </w:rPr>
              <w:t xml:space="preserve">Report  </w:t>
            </w:r>
          </w:p>
          <w:p w14:paraId="1D26DD19" w14:textId="166E970F" w:rsidR="007D5B34" w:rsidRDefault="007D5B34" w:rsidP="002843FE">
            <w:pPr>
              <w:jc w:val="both"/>
              <w:rPr>
                <w:rFonts w:ascii="Verdana" w:hAnsi="Verdana"/>
              </w:rPr>
            </w:pPr>
            <w:r>
              <w:rPr>
                <w:rFonts w:ascii="Verdana" w:hAnsi="Verdana"/>
              </w:rPr>
              <w:t xml:space="preserve">The </w:t>
            </w:r>
            <w:r w:rsidR="00FF78C0">
              <w:rPr>
                <w:rFonts w:ascii="Verdana" w:hAnsi="Verdana"/>
              </w:rPr>
              <w:t xml:space="preserve">month </w:t>
            </w:r>
            <w:r w:rsidR="00B905EC">
              <w:rPr>
                <w:rFonts w:ascii="Verdana" w:hAnsi="Verdana"/>
              </w:rPr>
              <w:t xml:space="preserve">2 operational performance </w:t>
            </w:r>
            <w:r w:rsidR="00FF78C0">
              <w:rPr>
                <w:rFonts w:ascii="Verdana" w:hAnsi="Verdana"/>
              </w:rPr>
              <w:t>r</w:t>
            </w:r>
            <w:r>
              <w:rPr>
                <w:rFonts w:ascii="Verdana" w:hAnsi="Verdana"/>
              </w:rPr>
              <w:t>eport was received</w:t>
            </w:r>
            <w:r w:rsidR="00D05020">
              <w:rPr>
                <w:rFonts w:ascii="Verdana" w:hAnsi="Verdana"/>
              </w:rPr>
              <w:t>.  Members noted:</w:t>
            </w:r>
          </w:p>
          <w:p w14:paraId="44AAEC15" w14:textId="04A34A3C" w:rsidR="00903769" w:rsidRDefault="0079612D" w:rsidP="002843FE">
            <w:pPr>
              <w:numPr>
                <w:ilvl w:val="0"/>
                <w:numId w:val="25"/>
              </w:numPr>
              <w:jc w:val="both"/>
              <w:rPr>
                <w:rFonts w:ascii="Verdana" w:hAnsi="Verdana"/>
              </w:rPr>
            </w:pPr>
            <w:r>
              <w:rPr>
                <w:rFonts w:ascii="Verdana" w:hAnsi="Verdana"/>
                <w:szCs w:val="24"/>
              </w:rPr>
              <w:t>T</w:t>
            </w:r>
            <w:r w:rsidR="007D5B34" w:rsidRPr="0079612D">
              <w:rPr>
                <w:rFonts w:ascii="Verdana" w:hAnsi="Verdana"/>
              </w:rPr>
              <w:t xml:space="preserve">he report </w:t>
            </w:r>
            <w:r w:rsidR="00FF78C0">
              <w:rPr>
                <w:rFonts w:ascii="Verdana" w:hAnsi="Verdana"/>
              </w:rPr>
              <w:t>remained under development</w:t>
            </w:r>
          </w:p>
          <w:p w14:paraId="61B2FC13" w14:textId="7B8D9924" w:rsidR="002843FE" w:rsidRPr="000E10A0" w:rsidRDefault="007D5B34" w:rsidP="000E10A0">
            <w:pPr>
              <w:numPr>
                <w:ilvl w:val="0"/>
                <w:numId w:val="25"/>
              </w:numPr>
              <w:jc w:val="both"/>
              <w:rPr>
                <w:rFonts w:ascii="Verdana" w:hAnsi="Verdana"/>
              </w:rPr>
            </w:pPr>
            <w:r w:rsidRPr="000E10A0">
              <w:rPr>
                <w:rFonts w:ascii="Verdana" w:hAnsi="Verdana"/>
              </w:rPr>
              <w:t xml:space="preserve">The report detailed that </w:t>
            </w:r>
            <w:r w:rsidR="002843FE" w:rsidRPr="000E10A0">
              <w:rPr>
                <w:rFonts w:ascii="Verdana" w:hAnsi="Verdana"/>
              </w:rPr>
              <w:t>Neurosurgery</w:t>
            </w:r>
            <w:r w:rsidRPr="000E10A0">
              <w:rPr>
                <w:rFonts w:ascii="Verdana" w:hAnsi="Verdana"/>
              </w:rPr>
              <w:t xml:space="preserve">, Plastic Surgery and Bariatrics </w:t>
            </w:r>
            <w:r w:rsidR="00F92F55">
              <w:rPr>
                <w:rFonts w:ascii="Verdana" w:hAnsi="Verdana"/>
              </w:rPr>
              <w:t>we</w:t>
            </w:r>
            <w:r w:rsidRPr="000E10A0">
              <w:rPr>
                <w:rFonts w:ascii="Verdana" w:hAnsi="Verdana"/>
              </w:rPr>
              <w:t xml:space="preserve">re a cause for concern. </w:t>
            </w:r>
          </w:p>
          <w:p w14:paraId="305FDFA7" w14:textId="370C4F96" w:rsidR="002843FE" w:rsidRDefault="000E10A0" w:rsidP="002843FE">
            <w:pPr>
              <w:pStyle w:val="ListParagraph"/>
              <w:numPr>
                <w:ilvl w:val="0"/>
                <w:numId w:val="14"/>
              </w:numPr>
              <w:ind w:left="714" w:hanging="357"/>
              <w:jc w:val="both"/>
              <w:rPr>
                <w:rFonts w:ascii="Verdana" w:hAnsi="Verdana"/>
              </w:rPr>
            </w:pPr>
            <w:r>
              <w:rPr>
                <w:rFonts w:ascii="Verdana" w:hAnsi="Verdana"/>
              </w:rPr>
              <w:t xml:space="preserve">The </w:t>
            </w:r>
            <w:r w:rsidR="007D5B34" w:rsidRPr="002843FE">
              <w:rPr>
                <w:rFonts w:ascii="Verdana" w:hAnsi="Verdana"/>
              </w:rPr>
              <w:t>improved trajectory in</w:t>
            </w:r>
            <w:r>
              <w:rPr>
                <w:rFonts w:ascii="Verdana" w:hAnsi="Verdana"/>
              </w:rPr>
              <w:t xml:space="preserve"> ambulance</w:t>
            </w:r>
            <w:r w:rsidR="007D5B34" w:rsidRPr="002843FE">
              <w:rPr>
                <w:rFonts w:ascii="Verdana" w:hAnsi="Verdana"/>
              </w:rPr>
              <w:t xml:space="preserve"> handover delays</w:t>
            </w:r>
            <w:r>
              <w:rPr>
                <w:rFonts w:ascii="Verdana" w:hAnsi="Verdana"/>
              </w:rPr>
              <w:t xml:space="preserve"> however there was a need for o</w:t>
            </w:r>
            <w:r w:rsidR="007D5B34" w:rsidRPr="002843FE">
              <w:rPr>
                <w:rFonts w:ascii="Verdana" w:hAnsi="Verdana"/>
              </w:rPr>
              <w:t>ngoing conversations on performance monitoring</w:t>
            </w:r>
            <w:r w:rsidR="001E49A7" w:rsidRPr="002843FE">
              <w:rPr>
                <w:rFonts w:ascii="Verdana" w:hAnsi="Verdana"/>
              </w:rPr>
              <w:t xml:space="preserve"> and</w:t>
            </w:r>
            <w:r>
              <w:rPr>
                <w:rFonts w:ascii="Verdana" w:hAnsi="Verdana"/>
              </w:rPr>
              <w:t xml:space="preserve"> the</w:t>
            </w:r>
            <w:r w:rsidR="001E49A7" w:rsidRPr="002843FE">
              <w:rPr>
                <w:rFonts w:ascii="Verdana" w:hAnsi="Verdana"/>
              </w:rPr>
              <w:t xml:space="preserve"> improvement trajectory</w:t>
            </w:r>
          </w:p>
          <w:p w14:paraId="16C029B5" w14:textId="5EE115EC" w:rsidR="001E49A7" w:rsidRDefault="00074CF9" w:rsidP="002843FE">
            <w:pPr>
              <w:pStyle w:val="ListParagraph"/>
              <w:numPr>
                <w:ilvl w:val="0"/>
                <w:numId w:val="14"/>
              </w:numPr>
              <w:ind w:left="714" w:hanging="357"/>
              <w:jc w:val="both"/>
              <w:rPr>
                <w:rFonts w:ascii="Verdana" w:hAnsi="Verdana"/>
              </w:rPr>
            </w:pPr>
            <w:r>
              <w:rPr>
                <w:rFonts w:ascii="Verdana" w:hAnsi="Verdana"/>
              </w:rPr>
              <w:t xml:space="preserve">That </w:t>
            </w:r>
            <w:r w:rsidR="000E10A0">
              <w:rPr>
                <w:rFonts w:ascii="Verdana" w:hAnsi="Verdana"/>
              </w:rPr>
              <w:t>NW</w:t>
            </w:r>
            <w:r w:rsidR="007D5B34" w:rsidRPr="002843FE">
              <w:rPr>
                <w:rFonts w:ascii="Verdana" w:hAnsi="Verdana"/>
              </w:rPr>
              <w:t xml:space="preserve">JCC sickness rates </w:t>
            </w:r>
            <w:r w:rsidR="00F70149">
              <w:rPr>
                <w:rFonts w:ascii="Verdana" w:hAnsi="Verdana"/>
              </w:rPr>
              <w:t>wer</w:t>
            </w:r>
            <w:r w:rsidR="007D5B34" w:rsidRPr="002843FE">
              <w:rPr>
                <w:rFonts w:ascii="Verdana" w:hAnsi="Verdana"/>
              </w:rPr>
              <w:t>e being reduced</w:t>
            </w:r>
            <w:r w:rsidR="001E49A7" w:rsidRPr="002843FE">
              <w:rPr>
                <w:rFonts w:ascii="Verdana" w:hAnsi="Verdana"/>
              </w:rPr>
              <w:t xml:space="preserve"> and P</w:t>
            </w:r>
            <w:r>
              <w:rPr>
                <w:rFonts w:ascii="Verdana" w:hAnsi="Verdana"/>
              </w:rPr>
              <w:t xml:space="preserve">ersonal and </w:t>
            </w:r>
            <w:r w:rsidR="001E49A7" w:rsidRPr="002843FE">
              <w:rPr>
                <w:rFonts w:ascii="Verdana" w:hAnsi="Verdana"/>
              </w:rPr>
              <w:t>D</w:t>
            </w:r>
            <w:r>
              <w:rPr>
                <w:rFonts w:ascii="Verdana" w:hAnsi="Verdana"/>
              </w:rPr>
              <w:t xml:space="preserve">evelopment Review </w:t>
            </w:r>
            <w:r w:rsidR="001E49A7" w:rsidRPr="002843FE">
              <w:rPr>
                <w:rFonts w:ascii="Verdana" w:hAnsi="Verdana"/>
              </w:rPr>
              <w:t xml:space="preserve">rates </w:t>
            </w:r>
            <w:r w:rsidR="00F70149">
              <w:rPr>
                <w:rFonts w:ascii="Verdana" w:hAnsi="Verdana"/>
              </w:rPr>
              <w:t>were</w:t>
            </w:r>
            <w:r w:rsidR="001E49A7" w:rsidRPr="002843FE">
              <w:rPr>
                <w:rFonts w:ascii="Verdana" w:hAnsi="Verdana"/>
              </w:rPr>
              <w:t xml:space="preserve"> now increasing</w:t>
            </w:r>
            <w:r w:rsidR="003D3024">
              <w:rPr>
                <w:rFonts w:ascii="Verdana" w:hAnsi="Verdana"/>
              </w:rPr>
              <w:t>.</w:t>
            </w:r>
          </w:p>
          <w:p w14:paraId="7C12E070" w14:textId="77777777" w:rsidR="003D3024" w:rsidRPr="003D3024" w:rsidRDefault="003D3024" w:rsidP="003D3024">
            <w:pPr>
              <w:jc w:val="both"/>
              <w:rPr>
                <w:rFonts w:ascii="Verdana" w:hAnsi="Verdana"/>
              </w:rPr>
            </w:pPr>
          </w:p>
          <w:p w14:paraId="0E125074" w14:textId="54EE5A8F" w:rsidR="00C33E3A" w:rsidRDefault="00C33E3A" w:rsidP="002843FE">
            <w:pPr>
              <w:jc w:val="both"/>
              <w:rPr>
                <w:rFonts w:ascii="Verdana" w:hAnsi="Verdana"/>
              </w:rPr>
            </w:pPr>
            <w:r>
              <w:rPr>
                <w:rFonts w:ascii="Verdana" w:hAnsi="Verdana"/>
              </w:rPr>
              <w:t>Members discussed:</w:t>
            </w:r>
          </w:p>
          <w:p w14:paraId="33D3A34E" w14:textId="3CCD0AF7" w:rsidR="001E49A7" w:rsidRDefault="00043B2E" w:rsidP="00043B2E">
            <w:pPr>
              <w:pStyle w:val="ListParagraph"/>
              <w:numPr>
                <w:ilvl w:val="0"/>
                <w:numId w:val="14"/>
              </w:numPr>
              <w:ind w:left="714" w:hanging="357"/>
              <w:jc w:val="both"/>
              <w:rPr>
                <w:rFonts w:ascii="Verdana" w:hAnsi="Verdana"/>
              </w:rPr>
            </w:pPr>
            <w:r>
              <w:rPr>
                <w:rFonts w:ascii="Verdana" w:hAnsi="Verdana"/>
              </w:rPr>
              <w:t xml:space="preserve">The </w:t>
            </w:r>
            <w:r w:rsidR="001E49A7" w:rsidRPr="00043B2E">
              <w:rPr>
                <w:rFonts w:ascii="Verdana" w:hAnsi="Verdana"/>
              </w:rPr>
              <w:t xml:space="preserve">need for </w:t>
            </w:r>
            <w:r w:rsidR="00FF78C0">
              <w:rPr>
                <w:rFonts w:ascii="Verdana" w:hAnsi="Verdana"/>
              </w:rPr>
              <w:t>continued development of the report to include a s</w:t>
            </w:r>
            <w:r w:rsidR="001E49A7" w:rsidRPr="00043B2E">
              <w:rPr>
                <w:rFonts w:ascii="Verdana" w:hAnsi="Verdana"/>
              </w:rPr>
              <w:t>et of key indicators</w:t>
            </w:r>
            <w:r>
              <w:rPr>
                <w:rFonts w:ascii="Verdana" w:hAnsi="Verdana"/>
              </w:rPr>
              <w:t xml:space="preserve">, </w:t>
            </w:r>
            <w:r w:rsidR="00FF78C0">
              <w:rPr>
                <w:rFonts w:ascii="Verdana" w:hAnsi="Verdana"/>
              </w:rPr>
              <w:t>to</w:t>
            </w:r>
            <w:r>
              <w:rPr>
                <w:rFonts w:ascii="Verdana" w:hAnsi="Verdana"/>
              </w:rPr>
              <w:t xml:space="preserve"> ensure the report was </w:t>
            </w:r>
            <w:r w:rsidR="001E49A7" w:rsidRPr="00043B2E">
              <w:rPr>
                <w:rFonts w:ascii="Verdana" w:hAnsi="Verdana"/>
              </w:rPr>
              <w:t>more transparent</w:t>
            </w:r>
            <w:r w:rsidR="002A4ED7">
              <w:rPr>
                <w:rFonts w:ascii="Verdana" w:hAnsi="Verdana"/>
              </w:rPr>
              <w:t xml:space="preserve">, </w:t>
            </w:r>
            <w:r w:rsidR="001E49A7" w:rsidRPr="00043B2E">
              <w:rPr>
                <w:rFonts w:ascii="Verdana" w:hAnsi="Verdana"/>
              </w:rPr>
              <w:t>easier to read</w:t>
            </w:r>
            <w:r w:rsidR="002A4ED7">
              <w:rPr>
                <w:rFonts w:ascii="Verdana" w:hAnsi="Verdana"/>
              </w:rPr>
              <w:t xml:space="preserve"> and supported decision-making</w:t>
            </w:r>
          </w:p>
          <w:p w14:paraId="72942B35" w14:textId="79CFBD6E" w:rsidR="0090713D" w:rsidRPr="00FF78C0" w:rsidRDefault="00FF78C0" w:rsidP="00FF78C0">
            <w:pPr>
              <w:pStyle w:val="ListParagraph"/>
              <w:numPr>
                <w:ilvl w:val="0"/>
                <w:numId w:val="14"/>
              </w:numPr>
              <w:ind w:left="714" w:hanging="357"/>
              <w:jc w:val="both"/>
              <w:rPr>
                <w:rFonts w:ascii="Verdana" w:hAnsi="Verdana"/>
              </w:rPr>
            </w:pPr>
            <w:r>
              <w:rPr>
                <w:rFonts w:ascii="Verdana" w:hAnsi="Verdana"/>
              </w:rPr>
              <w:t>The need to link</w:t>
            </w:r>
            <w:r w:rsidR="00FF7C45" w:rsidRPr="00FF78C0">
              <w:rPr>
                <w:rFonts w:ascii="Verdana" w:hAnsi="Verdana"/>
              </w:rPr>
              <w:t xml:space="preserve"> </w:t>
            </w:r>
            <w:r w:rsidR="001E49A7" w:rsidRPr="00FF78C0">
              <w:rPr>
                <w:rFonts w:ascii="Verdana" w:hAnsi="Verdana"/>
              </w:rPr>
              <w:t xml:space="preserve">the </w:t>
            </w:r>
            <w:r w:rsidR="008F697D" w:rsidRPr="00FF78C0">
              <w:rPr>
                <w:rFonts w:ascii="Verdana" w:hAnsi="Verdana"/>
              </w:rPr>
              <w:t>R</w:t>
            </w:r>
            <w:r w:rsidR="001E49A7" w:rsidRPr="00FF78C0">
              <w:rPr>
                <w:rFonts w:ascii="Verdana" w:hAnsi="Verdana"/>
              </w:rPr>
              <w:t xml:space="preserve">isk </w:t>
            </w:r>
            <w:r w:rsidR="008F697D" w:rsidRPr="00FF78C0">
              <w:rPr>
                <w:rFonts w:ascii="Verdana" w:hAnsi="Verdana"/>
              </w:rPr>
              <w:t>R</w:t>
            </w:r>
            <w:r w:rsidR="001E49A7" w:rsidRPr="00FF78C0">
              <w:rPr>
                <w:rFonts w:ascii="Verdana" w:hAnsi="Verdana"/>
              </w:rPr>
              <w:t>egister with performance reporting</w:t>
            </w:r>
            <w:r>
              <w:rPr>
                <w:rFonts w:ascii="Verdana" w:hAnsi="Verdana"/>
              </w:rPr>
              <w:t xml:space="preserve"> through an assurance framework</w:t>
            </w:r>
          </w:p>
          <w:p w14:paraId="340481CE" w14:textId="31A32E15" w:rsidR="001E49A7" w:rsidRPr="002A4ED7" w:rsidRDefault="0090713D" w:rsidP="002843FE">
            <w:pPr>
              <w:pStyle w:val="ListParagraph"/>
              <w:numPr>
                <w:ilvl w:val="0"/>
                <w:numId w:val="14"/>
              </w:numPr>
              <w:ind w:left="714" w:hanging="357"/>
              <w:jc w:val="both"/>
              <w:rPr>
                <w:rFonts w:ascii="Verdana" w:hAnsi="Verdana"/>
              </w:rPr>
            </w:pPr>
            <w:r>
              <w:rPr>
                <w:rFonts w:ascii="Verdana" w:hAnsi="Verdana"/>
              </w:rPr>
              <w:t>The need to highlight what was going well</w:t>
            </w:r>
          </w:p>
          <w:p w14:paraId="38582985" w14:textId="293DB300" w:rsidR="00A142FA" w:rsidRDefault="00A142FA" w:rsidP="002843FE">
            <w:pPr>
              <w:jc w:val="both"/>
              <w:rPr>
                <w:rFonts w:ascii="Verdana" w:hAnsi="Verdana"/>
              </w:rPr>
            </w:pPr>
          </w:p>
          <w:p w14:paraId="3F08DF1E" w14:textId="452F766A" w:rsidR="00A142FA" w:rsidRPr="001E49A7" w:rsidRDefault="00A142FA" w:rsidP="002843FE">
            <w:pPr>
              <w:jc w:val="both"/>
              <w:rPr>
                <w:rFonts w:ascii="Verdana" w:hAnsi="Verdana"/>
              </w:rPr>
            </w:pPr>
            <w:r w:rsidRPr="00A142FA">
              <w:rPr>
                <w:rFonts w:ascii="Verdana" w:hAnsi="Verdana"/>
                <w:b/>
                <w:bCs/>
              </w:rPr>
              <w:t>Action:</w:t>
            </w:r>
            <w:r>
              <w:rPr>
                <w:rFonts w:ascii="Verdana" w:hAnsi="Verdana"/>
              </w:rPr>
              <w:t xml:space="preserve"> </w:t>
            </w:r>
            <w:r w:rsidR="001C1DD9">
              <w:rPr>
                <w:rFonts w:ascii="Verdana" w:hAnsi="Verdana"/>
              </w:rPr>
              <w:t>C</w:t>
            </w:r>
            <w:r>
              <w:rPr>
                <w:rFonts w:ascii="Verdana" w:hAnsi="Verdana"/>
              </w:rPr>
              <w:t>onversations around additional resource for performance reporting to be held. Update to be brough</w:t>
            </w:r>
            <w:r w:rsidR="001C1DD9">
              <w:rPr>
                <w:rFonts w:ascii="Verdana" w:hAnsi="Verdana"/>
              </w:rPr>
              <w:t>t</w:t>
            </w:r>
            <w:r>
              <w:rPr>
                <w:rFonts w:ascii="Verdana" w:hAnsi="Verdana"/>
              </w:rPr>
              <w:t xml:space="preserve"> to the next meeting.</w:t>
            </w:r>
          </w:p>
          <w:p w14:paraId="5BBF2B93" w14:textId="77777777" w:rsidR="007D5B34" w:rsidRDefault="007D5B34" w:rsidP="002843FE">
            <w:pPr>
              <w:jc w:val="both"/>
              <w:rPr>
                <w:rFonts w:ascii="Verdana" w:hAnsi="Verdana"/>
              </w:rPr>
            </w:pPr>
          </w:p>
          <w:p w14:paraId="6B0BD4C6" w14:textId="7D59B6CE" w:rsidR="005F1CA5" w:rsidRDefault="00DF5632" w:rsidP="002843FE">
            <w:pPr>
              <w:jc w:val="both"/>
              <w:rPr>
                <w:rFonts w:ascii="Verdana" w:hAnsi="Verdana"/>
              </w:rPr>
            </w:pPr>
            <w:r w:rsidRPr="005F47F4">
              <w:rPr>
                <w:rFonts w:ascii="Verdana" w:hAnsi="Verdana"/>
              </w:rPr>
              <w:t xml:space="preserve">The Joint </w:t>
            </w:r>
            <w:r w:rsidR="00786ACF">
              <w:rPr>
                <w:rFonts w:ascii="Verdana" w:hAnsi="Verdana"/>
              </w:rPr>
              <w:t xml:space="preserve">Commissioning </w:t>
            </w:r>
            <w:r w:rsidRPr="005F47F4">
              <w:rPr>
                <w:rFonts w:ascii="Verdana" w:hAnsi="Verdana"/>
              </w:rPr>
              <w:t>Committee resolved to:</w:t>
            </w:r>
          </w:p>
          <w:p w14:paraId="04E92B88" w14:textId="6646CAFF" w:rsidR="005F1CA5" w:rsidRPr="005F1CA5" w:rsidRDefault="005F1CA5" w:rsidP="002843FE">
            <w:pPr>
              <w:pStyle w:val="ListParagraph"/>
              <w:numPr>
                <w:ilvl w:val="0"/>
                <w:numId w:val="14"/>
              </w:numPr>
              <w:ind w:left="714" w:hanging="357"/>
              <w:jc w:val="both"/>
              <w:rPr>
                <w:rFonts w:ascii="Verdana" w:hAnsi="Verdana" w:cstheme="minorBidi"/>
              </w:rPr>
            </w:pPr>
            <w:r w:rsidRPr="005F1CA5">
              <w:rPr>
                <w:rFonts w:ascii="Verdana" w:hAnsi="Verdana" w:cs="Arial"/>
                <w:b/>
                <w:color w:val="000000" w:themeColor="text1"/>
              </w:rPr>
              <w:t xml:space="preserve">Discuss </w:t>
            </w:r>
            <w:r w:rsidRPr="005F1CA5">
              <w:rPr>
                <w:rFonts w:ascii="Verdana" w:hAnsi="Verdana" w:cs="Arial"/>
                <w:bCs/>
                <w:color w:val="000000" w:themeColor="text1"/>
              </w:rPr>
              <w:t xml:space="preserve">the May 2025 Combined </w:t>
            </w:r>
            <w:r w:rsidR="000F70C3">
              <w:rPr>
                <w:rFonts w:ascii="Verdana" w:hAnsi="Verdana" w:cs="Arial"/>
                <w:bCs/>
                <w:color w:val="000000" w:themeColor="text1"/>
              </w:rPr>
              <w:t xml:space="preserve">NWJCC </w:t>
            </w:r>
            <w:r w:rsidR="00362353">
              <w:rPr>
                <w:rFonts w:ascii="Verdana" w:hAnsi="Verdana" w:cs="Arial"/>
                <w:bCs/>
                <w:color w:val="000000" w:themeColor="text1"/>
              </w:rPr>
              <w:t>R</w:t>
            </w:r>
            <w:r w:rsidRPr="005F1CA5">
              <w:rPr>
                <w:rFonts w:ascii="Verdana" w:hAnsi="Verdana" w:cs="Arial"/>
                <w:bCs/>
                <w:color w:val="000000" w:themeColor="text1"/>
              </w:rPr>
              <w:t>eport; and</w:t>
            </w:r>
          </w:p>
          <w:p w14:paraId="0037B4EF" w14:textId="51F44816" w:rsidR="005F1CA5" w:rsidRPr="0096177B" w:rsidRDefault="005F1CA5" w:rsidP="002843FE">
            <w:pPr>
              <w:pStyle w:val="ListParagraph"/>
              <w:numPr>
                <w:ilvl w:val="0"/>
                <w:numId w:val="9"/>
              </w:numPr>
              <w:contextualSpacing/>
              <w:jc w:val="both"/>
              <w:rPr>
                <w:rFonts w:ascii="Verdana" w:hAnsi="Verdana" w:cs="Arial"/>
                <w:bCs/>
                <w:color w:val="000000" w:themeColor="text1"/>
              </w:rPr>
            </w:pPr>
            <w:r w:rsidRPr="00020325">
              <w:rPr>
                <w:rFonts w:ascii="Verdana" w:hAnsi="Verdana" w:cs="Arial"/>
                <w:b/>
                <w:color w:val="000000" w:themeColor="text1"/>
              </w:rPr>
              <w:t>Note</w:t>
            </w:r>
            <w:r w:rsidRPr="00020325">
              <w:rPr>
                <w:rFonts w:ascii="Verdana" w:hAnsi="Verdana" w:cs="Arial"/>
                <w:bCs/>
                <w:color w:val="000000" w:themeColor="text1"/>
              </w:rPr>
              <w:t xml:space="preserve"> the on-going work to align indicators and metrics</w:t>
            </w:r>
            <w:r>
              <w:rPr>
                <w:rFonts w:ascii="Verdana" w:hAnsi="Verdana" w:cs="Arial"/>
                <w:bCs/>
                <w:color w:val="000000" w:themeColor="text1"/>
              </w:rPr>
              <w:t>.</w:t>
            </w:r>
          </w:p>
          <w:p w14:paraId="5CC286D4" w14:textId="7A5AA1F0" w:rsidR="00AE7AAD" w:rsidRPr="001A11B7" w:rsidRDefault="00AE7AAD" w:rsidP="002843FE">
            <w:pPr>
              <w:jc w:val="both"/>
              <w:rPr>
                <w:rFonts w:ascii="Verdana" w:eastAsia="Calibri" w:hAnsi="Verdana"/>
              </w:rPr>
            </w:pPr>
          </w:p>
        </w:tc>
      </w:tr>
      <w:tr w:rsidR="009B7DC5" w:rsidRPr="005F47F4" w14:paraId="2F0C2DE1" w14:textId="77777777" w:rsidTr="00B27F07">
        <w:tc>
          <w:tcPr>
            <w:tcW w:w="1533" w:type="dxa"/>
          </w:tcPr>
          <w:p w14:paraId="471890B0" w14:textId="38533109" w:rsidR="006D328D" w:rsidRPr="005F47F4" w:rsidRDefault="006D328D" w:rsidP="006D328D">
            <w:pPr>
              <w:jc w:val="both"/>
              <w:rPr>
                <w:rFonts w:ascii="Verdana" w:hAnsi="Verdana"/>
                <w:szCs w:val="24"/>
              </w:rPr>
            </w:pPr>
            <w:r w:rsidRPr="005F47F4">
              <w:rPr>
                <w:rFonts w:ascii="Verdana" w:hAnsi="Verdana"/>
                <w:szCs w:val="24"/>
              </w:rPr>
              <w:lastRenderedPageBreak/>
              <w:t>JCC2</w:t>
            </w:r>
            <w:r w:rsidR="00A112F2" w:rsidRPr="005F47F4">
              <w:rPr>
                <w:rFonts w:ascii="Verdana" w:hAnsi="Verdana"/>
                <w:szCs w:val="24"/>
              </w:rPr>
              <w:t>5/0</w:t>
            </w:r>
            <w:r w:rsidR="001A11B7">
              <w:rPr>
                <w:rFonts w:ascii="Verdana" w:hAnsi="Verdana"/>
                <w:szCs w:val="24"/>
              </w:rPr>
              <w:t>4</w:t>
            </w:r>
            <w:r w:rsidR="005F1CA5">
              <w:rPr>
                <w:rFonts w:ascii="Verdana" w:hAnsi="Verdana"/>
                <w:szCs w:val="24"/>
              </w:rPr>
              <w:t>4</w:t>
            </w:r>
          </w:p>
        </w:tc>
        <w:tc>
          <w:tcPr>
            <w:tcW w:w="8390" w:type="dxa"/>
          </w:tcPr>
          <w:p w14:paraId="383C60C2" w14:textId="7AD01047" w:rsidR="006D328D" w:rsidRPr="00D90608" w:rsidRDefault="001A11B7" w:rsidP="0079612D">
            <w:pPr>
              <w:pStyle w:val="ListParagraph"/>
              <w:numPr>
                <w:ilvl w:val="1"/>
                <w:numId w:val="13"/>
              </w:numPr>
              <w:tabs>
                <w:tab w:val="left" w:pos="1377"/>
              </w:tabs>
              <w:contextualSpacing/>
              <w:jc w:val="both"/>
              <w:rPr>
                <w:rFonts w:ascii="Verdana" w:eastAsia="Calibri" w:hAnsi="Verdana"/>
                <w:b/>
                <w:bCs/>
              </w:rPr>
            </w:pPr>
            <w:r w:rsidRPr="00D90608">
              <w:rPr>
                <w:rFonts w:ascii="Verdana" w:eastAsia="Calibri" w:hAnsi="Verdana"/>
                <w:b/>
                <w:bCs/>
              </w:rPr>
              <w:t>Manchester Arena Inquiry: Review of R106 WAST Capability Report Update on Progress</w:t>
            </w:r>
            <w:r w:rsidR="00D90608" w:rsidRPr="00D90608">
              <w:rPr>
                <w:rFonts w:ascii="Verdana" w:eastAsia="Calibri" w:hAnsi="Verdana"/>
                <w:b/>
                <w:bCs/>
              </w:rPr>
              <w:t>.</w:t>
            </w:r>
          </w:p>
          <w:p w14:paraId="122C440A" w14:textId="37AB9518" w:rsidR="00EB1FF6" w:rsidRPr="00507FD5" w:rsidRDefault="00D90608" w:rsidP="00507FD5">
            <w:pPr>
              <w:tabs>
                <w:tab w:val="left" w:pos="1377"/>
              </w:tabs>
              <w:contextualSpacing/>
              <w:jc w:val="both"/>
              <w:rPr>
                <w:rFonts w:ascii="Verdana" w:hAnsi="Verdana"/>
              </w:rPr>
            </w:pPr>
            <w:r>
              <w:rPr>
                <w:rFonts w:ascii="Verdana" w:eastAsia="Calibri" w:hAnsi="Verdana"/>
              </w:rPr>
              <w:t xml:space="preserve">The </w:t>
            </w:r>
            <w:r w:rsidR="00FF78C0">
              <w:rPr>
                <w:rFonts w:ascii="Verdana" w:eastAsia="Calibri" w:hAnsi="Verdana"/>
              </w:rPr>
              <w:t xml:space="preserve">report </w:t>
            </w:r>
            <w:r>
              <w:rPr>
                <w:rFonts w:ascii="Verdana" w:eastAsia="Calibri" w:hAnsi="Verdana"/>
              </w:rPr>
              <w:t xml:space="preserve">was </w:t>
            </w:r>
            <w:proofErr w:type="gramStart"/>
            <w:r w:rsidR="000C7522">
              <w:rPr>
                <w:rFonts w:ascii="Verdana" w:eastAsia="Calibri" w:hAnsi="Verdana"/>
              </w:rPr>
              <w:t>received</w:t>
            </w:r>
            <w:proofErr w:type="gramEnd"/>
            <w:r w:rsidR="00FF78C0">
              <w:rPr>
                <w:rFonts w:ascii="Verdana" w:eastAsia="Calibri" w:hAnsi="Verdana"/>
              </w:rPr>
              <w:t xml:space="preserve"> and members</w:t>
            </w:r>
            <w:r w:rsidR="00D05020">
              <w:rPr>
                <w:rFonts w:ascii="Verdana" w:eastAsia="Calibri" w:hAnsi="Verdana"/>
              </w:rPr>
              <w:t xml:space="preserve"> </w:t>
            </w:r>
            <w:r>
              <w:rPr>
                <w:rFonts w:ascii="Verdana" w:eastAsia="Calibri" w:hAnsi="Verdana"/>
              </w:rPr>
              <w:t>noted</w:t>
            </w:r>
            <w:r w:rsidR="00507FD5">
              <w:rPr>
                <w:rFonts w:ascii="Verdana" w:eastAsia="Calibri" w:hAnsi="Verdana"/>
              </w:rPr>
              <w:t xml:space="preserve"> that the </w:t>
            </w:r>
            <w:r w:rsidR="00EB1FF6" w:rsidRPr="00507FD5">
              <w:rPr>
                <w:rFonts w:ascii="Verdana" w:eastAsia="Calibri" w:hAnsi="Verdana"/>
              </w:rPr>
              <w:t>R106 WAST Capability Report was developed in response to Recommendation 106 the Manchester Arena Inquiry</w:t>
            </w:r>
            <w:r w:rsidR="000234BB">
              <w:rPr>
                <w:rFonts w:ascii="Verdana" w:eastAsia="Calibri" w:hAnsi="Verdana"/>
              </w:rPr>
              <w:t xml:space="preserve">.  The report has </w:t>
            </w:r>
            <w:r w:rsidR="00EB1FF6" w:rsidRPr="00507FD5">
              <w:rPr>
                <w:rFonts w:ascii="Verdana" w:eastAsia="Calibri" w:hAnsi="Verdana"/>
              </w:rPr>
              <w:t xml:space="preserve">identified critical failings in emergency response, </w:t>
            </w:r>
            <w:proofErr w:type="gramStart"/>
            <w:r w:rsidR="00EB1FF6" w:rsidRPr="00507FD5">
              <w:rPr>
                <w:rFonts w:ascii="Verdana" w:eastAsia="Calibri" w:hAnsi="Verdana"/>
              </w:rPr>
              <w:t>coordination</w:t>
            </w:r>
            <w:proofErr w:type="gramEnd"/>
            <w:r w:rsidR="00EB1FF6" w:rsidRPr="00507FD5">
              <w:rPr>
                <w:rFonts w:ascii="Verdana" w:eastAsia="Calibri" w:hAnsi="Verdana"/>
              </w:rPr>
              <w:t xml:space="preserve"> and capability. As a result, WAST undertook a detailed review of its preparedness and response functions (Recommendation 105), submitting the report to JC in line with national recommendations. The review of the Report ha</w:t>
            </w:r>
            <w:r w:rsidR="009809C6" w:rsidRPr="00507FD5">
              <w:rPr>
                <w:rFonts w:ascii="Verdana" w:eastAsia="Calibri" w:hAnsi="Verdana"/>
              </w:rPr>
              <w:t>d</w:t>
            </w:r>
            <w:r w:rsidR="00EB1FF6" w:rsidRPr="00507FD5">
              <w:rPr>
                <w:rFonts w:ascii="Verdana" w:eastAsia="Calibri" w:hAnsi="Verdana"/>
              </w:rPr>
              <w:t xml:space="preserve"> been prioritised as a key programme in the</w:t>
            </w:r>
            <w:r w:rsidR="00682AC3" w:rsidRPr="00507FD5">
              <w:rPr>
                <w:rFonts w:ascii="Verdana" w:eastAsia="Calibri" w:hAnsi="Verdana"/>
              </w:rPr>
              <w:t xml:space="preserve"> NWJCC</w:t>
            </w:r>
            <w:r w:rsidR="000234BB">
              <w:rPr>
                <w:rFonts w:ascii="Verdana" w:eastAsia="Calibri" w:hAnsi="Verdana"/>
              </w:rPr>
              <w:t>’s</w:t>
            </w:r>
            <w:r w:rsidR="00EB1FF6" w:rsidRPr="00507FD5">
              <w:rPr>
                <w:rFonts w:ascii="Verdana" w:eastAsia="Calibri" w:hAnsi="Verdana"/>
              </w:rPr>
              <w:t xml:space="preserve"> Foundation Plan</w:t>
            </w:r>
            <w:r w:rsidR="00FF78C0" w:rsidRPr="00507FD5">
              <w:rPr>
                <w:rFonts w:ascii="Verdana" w:eastAsia="Calibri" w:hAnsi="Verdana"/>
              </w:rPr>
              <w:t xml:space="preserve"> </w:t>
            </w:r>
            <w:r w:rsidR="004D0069" w:rsidRPr="00507FD5">
              <w:rPr>
                <w:rFonts w:ascii="Verdana" w:eastAsia="Calibri" w:hAnsi="Verdana"/>
              </w:rPr>
              <w:t>and</w:t>
            </w:r>
            <w:r w:rsidR="00FF78C0" w:rsidRPr="00507FD5">
              <w:rPr>
                <w:rFonts w:ascii="Verdana" w:eastAsia="Calibri" w:hAnsi="Verdana"/>
              </w:rPr>
              <w:t xml:space="preserve"> will include</w:t>
            </w:r>
            <w:r w:rsidR="004D0069" w:rsidRPr="00507FD5">
              <w:rPr>
                <w:rFonts w:ascii="Verdana" w:eastAsia="Calibri" w:hAnsi="Verdana"/>
              </w:rPr>
              <w:t xml:space="preserve"> an i</w:t>
            </w:r>
            <w:r w:rsidR="00EB1FF6" w:rsidRPr="00507FD5">
              <w:rPr>
                <w:rFonts w:ascii="Verdana" w:eastAsia="Calibri" w:hAnsi="Verdana"/>
              </w:rPr>
              <w:t xml:space="preserve">ndependent </w:t>
            </w:r>
            <w:r w:rsidR="004D0069" w:rsidRPr="00507FD5">
              <w:rPr>
                <w:rFonts w:ascii="Verdana" w:eastAsia="Calibri" w:hAnsi="Verdana"/>
              </w:rPr>
              <w:t>e</w:t>
            </w:r>
            <w:r w:rsidR="00EB1FF6" w:rsidRPr="00507FD5">
              <w:rPr>
                <w:rFonts w:ascii="Verdana" w:eastAsia="Calibri" w:hAnsi="Verdana"/>
              </w:rPr>
              <w:t xml:space="preserve">xpert </w:t>
            </w:r>
            <w:r w:rsidR="004D0069" w:rsidRPr="00507FD5">
              <w:rPr>
                <w:rFonts w:ascii="Verdana" w:eastAsia="Calibri" w:hAnsi="Verdana"/>
              </w:rPr>
              <w:t>r</w:t>
            </w:r>
            <w:r w:rsidR="00EB1FF6" w:rsidRPr="00507FD5">
              <w:rPr>
                <w:rFonts w:ascii="Verdana" w:eastAsia="Calibri" w:hAnsi="Verdana"/>
              </w:rPr>
              <w:t>eview</w:t>
            </w:r>
            <w:r w:rsidR="004D0069" w:rsidRPr="00507FD5">
              <w:rPr>
                <w:rFonts w:ascii="Verdana" w:eastAsia="Calibri" w:hAnsi="Verdana"/>
              </w:rPr>
              <w:t>.</w:t>
            </w:r>
          </w:p>
          <w:p w14:paraId="116C5C94" w14:textId="61A4FA48" w:rsidR="00334967" w:rsidRDefault="00334967" w:rsidP="00334967">
            <w:pPr>
              <w:tabs>
                <w:tab w:val="left" w:pos="1377"/>
              </w:tabs>
              <w:jc w:val="both"/>
              <w:rPr>
                <w:rFonts w:ascii="Verdana" w:eastAsia="Calibri" w:hAnsi="Verdana"/>
              </w:rPr>
            </w:pPr>
          </w:p>
          <w:p w14:paraId="11227B78" w14:textId="7292DE61" w:rsidR="009809BA" w:rsidRDefault="009809BA" w:rsidP="00334967">
            <w:pPr>
              <w:tabs>
                <w:tab w:val="left" w:pos="1377"/>
              </w:tabs>
              <w:jc w:val="both"/>
              <w:rPr>
                <w:rFonts w:ascii="Verdana" w:eastAsia="Calibri" w:hAnsi="Verdana"/>
              </w:rPr>
            </w:pPr>
            <w:r>
              <w:rPr>
                <w:rFonts w:ascii="Verdana" w:eastAsia="Calibri" w:hAnsi="Verdana"/>
              </w:rPr>
              <w:t>Members discussed:</w:t>
            </w:r>
          </w:p>
          <w:p w14:paraId="073958F6" w14:textId="5A002D4C" w:rsidR="00954468" w:rsidRDefault="009809BA" w:rsidP="009809BA">
            <w:pPr>
              <w:pStyle w:val="ListParagraph"/>
              <w:numPr>
                <w:ilvl w:val="0"/>
                <w:numId w:val="14"/>
              </w:numPr>
              <w:ind w:left="714" w:hanging="357"/>
              <w:jc w:val="both"/>
              <w:rPr>
                <w:rFonts w:ascii="Verdana" w:eastAsia="Calibri" w:hAnsi="Verdana"/>
              </w:rPr>
            </w:pPr>
            <w:r>
              <w:rPr>
                <w:rFonts w:ascii="Verdana" w:eastAsia="Calibri" w:hAnsi="Verdana"/>
              </w:rPr>
              <w:t>The approach being adopted by other a</w:t>
            </w:r>
            <w:r w:rsidR="00334967">
              <w:rPr>
                <w:rFonts w:ascii="Verdana" w:eastAsia="Calibri" w:hAnsi="Verdana"/>
              </w:rPr>
              <w:t xml:space="preserve">mbulance </w:t>
            </w:r>
            <w:r>
              <w:rPr>
                <w:rFonts w:ascii="Verdana" w:eastAsia="Calibri" w:hAnsi="Verdana"/>
              </w:rPr>
              <w:t>s</w:t>
            </w:r>
            <w:r w:rsidR="00334967">
              <w:rPr>
                <w:rFonts w:ascii="Verdana" w:eastAsia="Calibri" w:hAnsi="Verdana"/>
              </w:rPr>
              <w:t>ervices</w:t>
            </w:r>
            <w:r w:rsidR="006E4DC0">
              <w:rPr>
                <w:rFonts w:ascii="Verdana" w:eastAsia="Calibri" w:hAnsi="Verdana"/>
              </w:rPr>
              <w:t xml:space="preserve"> in </w:t>
            </w:r>
            <w:r w:rsidR="00334967">
              <w:rPr>
                <w:rFonts w:ascii="Verdana" w:eastAsia="Calibri" w:hAnsi="Verdana"/>
              </w:rPr>
              <w:t>NHS England</w:t>
            </w:r>
            <w:r>
              <w:rPr>
                <w:rFonts w:ascii="Verdana" w:eastAsia="Calibri" w:hAnsi="Verdana"/>
              </w:rPr>
              <w:t xml:space="preserve"> </w:t>
            </w:r>
          </w:p>
          <w:p w14:paraId="3B90D81A" w14:textId="0D7D898C" w:rsidR="00634D99" w:rsidRDefault="00954468" w:rsidP="00954468">
            <w:pPr>
              <w:pStyle w:val="ListParagraph"/>
              <w:numPr>
                <w:ilvl w:val="0"/>
                <w:numId w:val="14"/>
              </w:numPr>
              <w:ind w:left="714" w:hanging="357"/>
              <w:jc w:val="both"/>
              <w:rPr>
                <w:rFonts w:ascii="Verdana" w:eastAsia="Calibri" w:hAnsi="Verdana"/>
              </w:rPr>
            </w:pPr>
            <w:r>
              <w:rPr>
                <w:rFonts w:ascii="Verdana" w:eastAsia="Calibri" w:hAnsi="Verdana"/>
              </w:rPr>
              <w:t xml:space="preserve">Conversations </w:t>
            </w:r>
            <w:r w:rsidR="00634D99">
              <w:rPr>
                <w:rFonts w:ascii="Verdana" w:eastAsia="Calibri" w:hAnsi="Verdana"/>
              </w:rPr>
              <w:t>wi</w:t>
            </w:r>
            <w:r w:rsidR="00334967" w:rsidRPr="00954468">
              <w:rPr>
                <w:rFonts w:ascii="Verdana" w:eastAsia="Calibri" w:hAnsi="Verdana"/>
              </w:rPr>
              <w:t xml:space="preserve">th providers </w:t>
            </w:r>
            <w:r w:rsidR="00634D99">
              <w:rPr>
                <w:rFonts w:ascii="Verdana" w:eastAsia="Calibri" w:hAnsi="Verdana"/>
              </w:rPr>
              <w:t xml:space="preserve">regarding what HBs saw as </w:t>
            </w:r>
            <w:r w:rsidR="00334967" w:rsidRPr="00954468">
              <w:rPr>
                <w:rFonts w:ascii="Verdana" w:eastAsia="Calibri" w:hAnsi="Verdana"/>
              </w:rPr>
              <w:t>WAST’s responsibility</w:t>
            </w:r>
            <w:r w:rsidR="00626BF2">
              <w:rPr>
                <w:rFonts w:ascii="Verdana" w:eastAsia="Calibri" w:hAnsi="Verdana"/>
              </w:rPr>
              <w:t xml:space="preserve"> and what they saw as W</w:t>
            </w:r>
            <w:r w:rsidR="00F604E0">
              <w:rPr>
                <w:rFonts w:ascii="Verdana" w:eastAsia="Calibri" w:hAnsi="Verdana"/>
              </w:rPr>
              <w:t>G</w:t>
            </w:r>
            <w:r w:rsidR="00626BF2">
              <w:rPr>
                <w:rFonts w:ascii="Verdana" w:eastAsia="Calibri" w:hAnsi="Verdana"/>
              </w:rPr>
              <w:t>’s responsibility</w:t>
            </w:r>
          </w:p>
          <w:p w14:paraId="44B40111" w14:textId="53D693FA" w:rsidR="00334967" w:rsidRPr="00954468" w:rsidRDefault="00634D99" w:rsidP="00954468">
            <w:pPr>
              <w:pStyle w:val="ListParagraph"/>
              <w:numPr>
                <w:ilvl w:val="0"/>
                <w:numId w:val="14"/>
              </w:numPr>
              <w:ind w:left="714" w:hanging="357"/>
              <w:jc w:val="both"/>
              <w:rPr>
                <w:rFonts w:ascii="Verdana" w:eastAsia="Calibri" w:hAnsi="Verdana"/>
              </w:rPr>
            </w:pPr>
            <w:r>
              <w:rPr>
                <w:rFonts w:ascii="Verdana" w:eastAsia="Calibri" w:hAnsi="Verdana"/>
              </w:rPr>
              <w:t xml:space="preserve">The timescales for this work being </w:t>
            </w:r>
            <w:r w:rsidR="006E4DC0">
              <w:rPr>
                <w:rFonts w:ascii="Verdana" w:eastAsia="Calibri" w:hAnsi="Verdana"/>
              </w:rPr>
              <w:t>influenced by</w:t>
            </w:r>
            <w:r w:rsidR="00334967" w:rsidRPr="00954468">
              <w:rPr>
                <w:rFonts w:ascii="Verdana" w:eastAsia="Calibri" w:hAnsi="Verdana"/>
              </w:rPr>
              <w:t xml:space="preserve"> </w:t>
            </w:r>
            <w:r>
              <w:rPr>
                <w:rFonts w:ascii="Verdana" w:eastAsia="Calibri" w:hAnsi="Verdana"/>
              </w:rPr>
              <w:t>the i</w:t>
            </w:r>
            <w:r w:rsidR="00334967" w:rsidRPr="00954468">
              <w:rPr>
                <w:rFonts w:ascii="Verdana" w:eastAsia="Calibri" w:hAnsi="Verdana"/>
              </w:rPr>
              <w:t xml:space="preserve">ndependent </w:t>
            </w:r>
            <w:r>
              <w:rPr>
                <w:rFonts w:ascii="Verdana" w:eastAsia="Calibri" w:hAnsi="Verdana"/>
              </w:rPr>
              <w:t>r</w:t>
            </w:r>
            <w:r w:rsidR="00334967" w:rsidRPr="00954468">
              <w:rPr>
                <w:rFonts w:ascii="Verdana" w:eastAsia="Calibri" w:hAnsi="Verdana"/>
              </w:rPr>
              <w:t>eviewer</w:t>
            </w:r>
            <w:r w:rsidR="000234BB">
              <w:rPr>
                <w:rFonts w:ascii="Verdana" w:eastAsia="Calibri" w:hAnsi="Verdana"/>
              </w:rPr>
              <w:t>.</w:t>
            </w:r>
          </w:p>
          <w:p w14:paraId="7CF8B1D5" w14:textId="77777777" w:rsidR="00D90608" w:rsidRDefault="00D90608" w:rsidP="00DF5632">
            <w:pPr>
              <w:jc w:val="both"/>
              <w:rPr>
                <w:rFonts w:ascii="Verdana" w:hAnsi="Verdana"/>
              </w:rPr>
            </w:pPr>
          </w:p>
          <w:p w14:paraId="5AA2DB26" w14:textId="5990F3A3" w:rsidR="00DF5632" w:rsidRDefault="00DF5632" w:rsidP="00DF5632">
            <w:pPr>
              <w:jc w:val="both"/>
              <w:rPr>
                <w:rFonts w:ascii="Verdana" w:hAnsi="Verdana"/>
              </w:rPr>
            </w:pPr>
            <w:r w:rsidRPr="005F47F4">
              <w:rPr>
                <w:rFonts w:ascii="Verdana" w:hAnsi="Verdana"/>
              </w:rPr>
              <w:t xml:space="preserve">The Joint </w:t>
            </w:r>
            <w:r w:rsidR="00786ACF">
              <w:rPr>
                <w:rFonts w:ascii="Verdana" w:hAnsi="Verdana"/>
              </w:rPr>
              <w:t xml:space="preserve">Commissioning </w:t>
            </w:r>
            <w:r w:rsidRPr="005F47F4">
              <w:rPr>
                <w:rFonts w:ascii="Verdana" w:hAnsi="Verdana"/>
              </w:rPr>
              <w:t>Committee resolved to:</w:t>
            </w:r>
          </w:p>
          <w:p w14:paraId="32605250" w14:textId="77777777" w:rsidR="00DF5632" w:rsidRPr="00F658BE" w:rsidRDefault="00DF5632" w:rsidP="002843FE">
            <w:pPr>
              <w:pStyle w:val="ListParagraph"/>
              <w:numPr>
                <w:ilvl w:val="0"/>
                <w:numId w:val="20"/>
              </w:numPr>
              <w:ind w:left="714" w:hanging="357"/>
              <w:contextualSpacing/>
              <w:jc w:val="both"/>
              <w:rPr>
                <w:rFonts w:ascii="Verdana" w:hAnsi="Verdana"/>
              </w:rPr>
            </w:pPr>
            <w:r w:rsidRPr="009C5B93">
              <w:rPr>
                <w:rFonts w:ascii="Verdana" w:hAnsi="Verdana"/>
                <w:b/>
                <w:bCs/>
              </w:rPr>
              <w:t>Note</w:t>
            </w:r>
            <w:r w:rsidRPr="00F658BE">
              <w:rPr>
                <w:rFonts w:ascii="Verdana" w:hAnsi="Verdana"/>
              </w:rPr>
              <w:t xml:space="preserve"> the content of the report</w:t>
            </w:r>
            <w:r>
              <w:rPr>
                <w:rFonts w:ascii="Verdana" w:hAnsi="Verdana"/>
              </w:rPr>
              <w:t>; and</w:t>
            </w:r>
          </w:p>
          <w:p w14:paraId="3442A805" w14:textId="6B42027C" w:rsidR="00DF5632" w:rsidRPr="00F658BE" w:rsidRDefault="00DF5632" w:rsidP="00016D58">
            <w:pPr>
              <w:pStyle w:val="ListParagraph"/>
              <w:numPr>
                <w:ilvl w:val="0"/>
                <w:numId w:val="20"/>
              </w:numPr>
              <w:contextualSpacing/>
              <w:jc w:val="both"/>
              <w:rPr>
                <w:rFonts w:ascii="Verdana" w:hAnsi="Verdana"/>
              </w:rPr>
            </w:pPr>
            <w:r w:rsidRPr="009C5B93">
              <w:rPr>
                <w:rFonts w:ascii="Verdana" w:hAnsi="Verdana"/>
                <w:b/>
                <w:bCs/>
              </w:rPr>
              <w:t>Note</w:t>
            </w:r>
            <w:r w:rsidRPr="00F658BE">
              <w:rPr>
                <w:rFonts w:ascii="Verdana" w:hAnsi="Verdana"/>
              </w:rPr>
              <w:t xml:space="preserve"> the </w:t>
            </w:r>
            <w:r w:rsidR="00AA25C7">
              <w:rPr>
                <w:rFonts w:ascii="Verdana" w:hAnsi="Verdana"/>
              </w:rPr>
              <w:t xml:space="preserve">project </w:t>
            </w:r>
            <w:r w:rsidRPr="00F658BE">
              <w:rPr>
                <w:rFonts w:ascii="Verdana" w:hAnsi="Verdana"/>
              </w:rPr>
              <w:t>risks outlined in the report</w:t>
            </w:r>
            <w:r>
              <w:rPr>
                <w:rFonts w:ascii="Verdana" w:hAnsi="Verdana"/>
              </w:rPr>
              <w:t>.</w:t>
            </w:r>
          </w:p>
          <w:p w14:paraId="147386EF" w14:textId="77777777" w:rsidR="006D328D" w:rsidRPr="005F47F4" w:rsidRDefault="006D328D" w:rsidP="001A11B7">
            <w:pPr>
              <w:pStyle w:val="BodyText"/>
              <w:widowControl w:val="0"/>
              <w:autoSpaceDE w:val="0"/>
              <w:autoSpaceDN w:val="0"/>
              <w:spacing w:after="0" w:line="291" w:lineRule="exact"/>
              <w:rPr>
                <w:rFonts w:ascii="Verdana" w:eastAsia="Calibri" w:hAnsi="Verdana"/>
                <w:b/>
                <w:bCs/>
                <w:color w:val="000000" w:themeColor="text1"/>
              </w:rPr>
            </w:pPr>
          </w:p>
        </w:tc>
      </w:tr>
      <w:tr w:rsidR="00652A56" w:rsidRPr="005F47F4" w14:paraId="574D9A07" w14:textId="77777777" w:rsidTr="00652A56">
        <w:tc>
          <w:tcPr>
            <w:tcW w:w="1533" w:type="dxa"/>
            <w:shd w:val="clear" w:color="auto" w:fill="DBE5F1" w:themeFill="accent1" w:themeFillTint="33"/>
          </w:tcPr>
          <w:p w14:paraId="7F68E533" w14:textId="77777777" w:rsidR="00652A56" w:rsidRPr="005F47F4" w:rsidRDefault="00652A56" w:rsidP="006D328D">
            <w:pPr>
              <w:jc w:val="both"/>
              <w:rPr>
                <w:rFonts w:ascii="Verdana" w:hAnsi="Verdana"/>
                <w:szCs w:val="24"/>
              </w:rPr>
            </w:pPr>
          </w:p>
        </w:tc>
        <w:tc>
          <w:tcPr>
            <w:tcW w:w="8390" w:type="dxa"/>
            <w:shd w:val="clear" w:color="auto" w:fill="DBE5F1" w:themeFill="accent1" w:themeFillTint="33"/>
          </w:tcPr>
          <w:p w14:paraId="762DD4E7" w14:textId="3BAA7C9D" w:rsidR="00652A56" w:rsidRPr="005F47F4" w:rsidRDefault="00652A56" w:rsidP="00DF5632">
            <w:pPr>
              <w:tabs>
                <w:tab w:val="left" w:pos="1377"/>
              </w:tabs>
              <w:contextualSpacing/>
              <w:jc w:val="both"/>
              <w:rPr>
                <w:rFonts w:ascii="Verdana" w:eastAsia="Calibri" w:hAnsi="Verdana"/>
                <w:b/>
                <w:bCs/>
              </w:rPr>
            </w:pPr>
            <w:r>
              <w:rPr>
                <w:rFonts w:ascii="Verdana" w:eastAsia="Calibri" w:hAnsi="Verdana"/>
                <w:b/>
                <w:bCs/>
              </w:rPr>
              <w:t>Governance and Assurance</w:t>
            </w:r>
          </w:p>
        </w:tc>
      </w:tr>
      <w:tr w:rsidR="009B7DC5" w:rsidRPr="005F47F4" w14:paraId="66E212C1" w14:textId="77777777" w:rsidTr="00B27F07">
        <w:tc>
          <w:tcPr>
            <w:tcW w:w="1533" w:type="dxa"/>
          </w:tcPr>
          <w:p w14:paraId="73C69796" w14:textId="3D24D109" w:rsidR="006D328D" w:rsidRPr="005F47F4" w:rsidRDefault="006D328D" w:rsidP="006D328D">
            <w:pPr>
              <w:jc w:val="both"/>
              <w:rPr>
                <w:rFonts w:ascii="Verdana" w:hAnsi="Verdana"/>
                <w:szCs w:val="24"/>
              </w:rPr>
            </w:pPr>
            <w:r w:rsidRPr="005F47F4">
              <w:rPr>
                <w:rFonts w:ascii="Verdana" w:hAnsi="Verdana"/>
                <w:szCs w:val="24"/>
              </w:rPr>
              <w:t>JCC2</w:t>
            </w:r>
            <w:r w:rsidR="003001C4" w:rsidRPr="005F47F4">
              <w:rPr>
                <w:rFonts w:ascii="Verdana" w:hAnsi="Verdana"/>
                <w:szCs w:val="24"/>
              </w:rPr>
              <w:t>5/0</w:t>
            </w:r>
            <w:r w:rsidR="001A11B7">
              <w:rPr>
                <w:rFonts w:ascii="Verdana" w:hAnsi="Verdana"/>
                <w:szCs w:val="24"/>
              </w:rPr>
              <w:t>4</w:t>
            </w:r>
            <w:r w:rsidR="005F1CA5">
              <w:rPr>
                <w:rFonts w:ascii="Verdana" w:hAnsi="Verdana"/>
                <w:szCs w:val="24"/>
              </w:rPr>
              <w:t>5</w:t>
            </w:r>
          </w:p>
        </w:tc>
        <w:tc>
          <w:tcPr>
            <w:tcW w:w="8390" w:type="dxa"/>
          </w:tcPr>
          <w:p w14:paraId="78E57ECB" w14:textId="47BB143F" w:rsidR="00DF5632" w:rsidRDefault="006D328D" w:rsidP="00DF5632">
            <w:pPr>
              <w:tabs>
                <w:tab w:val="left" w:pos="1377"/>
              </w:tabs>
              <w:contextualSpacing/>
              <w:jc w:val="both"/>
              <w:rPr>
                <w:rFonts w:ascii="Verdana" w:eastAsia="Calibri" w:hAnsi="Verdana"/>
                <w:b/>
                <w:bCs/>
              </w:rPr>
            </w:pPr>
            <w:r w:rsidRPr="005F47F4">
              <w:rPr>
                <w:rFonts w:ascii="Verdana" w:eastAsia="Calibri" w:hAnsi="Verdana"/>
                <w:b/>
                <w:bCs/>
              </w:rPr>
              <w:t>5.</w:t>
            </w:r>
            <w:r w:rsidR="001A11B7">
              <w:rPr>
                <w:rFonts w:ascii="Verdana" w:eastAsia="Calibri" w:hAnsi="Verdana"/>
                <w:b/>
                <w:bCs/>
              </w:rPr>
              <w:t>1</w:t>
            </w:r>
            <w:r w:rsidRPr="005F47F4">
              <w:rPr>
                <w:rFonts w:ascii="Verdana" w:eastAsia="Calibri" w:hAnsi="Verdana"/>
                <w:b/>
                <w:bCs/>
              </w:rPr>
              <w:t xml:space="preserve"> </w:t>
            </w:r>
            <w:r w:rsidR="001A11B7" w:rsidRPr="001A11B7">
              <w:rPr>
                <w:rFonts w:ascii="Verdana" w:eastAsia="Calibri" w:hAnsi="Verdana"/>
                <w:b/>
                <w:bCs/>
              </w:rPr>
              <w:t>Corporate Governance Report</w:t>
            </w:r>
          </w:p>
          <w:p w14:paraId="37E06692" w14:textId="4419C393" w:rsidR="00592F80" w:rsidRDefault="00597397" w:rsidP="002843FE">
            <w:pPr>
              <w:tabs>
                <w:tab w:val="left" w:pos="1377"/>
              </w:tabs>
              <w:contextualSpacing/>
              <w:jc w:val="both"/>
              <w:rPr>
                <w:rFonts w:ascii="Verdana" w:hAnsi="Verdana"/>
                <w:szCs w:val="24"/>
              </w:rPr>
            </w:pPr>
            <w:r>
              <w:rPr>
                <w:rFonts w:ascii="Verdana" w:eastAsia="Calibri" w:hAnsi="Verdana"/>
              </w:rPr>
              <w:t xml:space="preserve">The Corporate Governance Report </w:t>
            </w:r>
            <w:r w:rsidR="00AA25C7">
              <w:rPr>
                <w:rFonts w:ascii="Verdana" w:eastAsia="Calibri" w:hAnsi="Verdana"/>
              </w:rPr>
              <w:t>w</w:t>
            </w:r>
            <w:r>
              <w:rPr>
                <w:rFonts w:ascii="Verdana" w:eastAsia="Calibri" w:hAnsi="Verdana"/>
              </w:rPr>
              <w:t>as received.</w:t>
            </w:r>
            <w:r w:rsidR="00592F80">
              <w:rPr>
                <w:rFonts w:ascii="Verdana" w:eastAsia="Calibri" w:hAnsi="Verdana"/>
              </w:rPr>
              <w:t xml:space="preserve">  </w:t>
            </w:r>
            <w:r>
              <w:rPr>
                <w:rFonts w:ascii="Verdana" w:hAnsi="Verdana"/>
                <w:szCs w:val="24"/>
              </w:rPr>
              <w:t>Members noted</w:t>
            </w:r>
            <w:r w:rsidR="00592F80">
              <w:rPr>
                <w:rFonts w:ascii="Verdana" w:hAnsi="Verdana"/>
                <w:szCs w:val="24"/>
              </w:rPr>
              <w:t>:</w:t>
            </w:r>
          </w:p>
          <w:p w14:paraId="5E3B3A28" w14:textId="794930E0" w:rsidR="000A1EBD" w:rsidRPr="000A1EBD" w:rsidRDefault="00592F80" w:rsidP="000A1EBD">
            <w:pPr>
              <w:pStyle w:val="ListParagraph"/>
              <w:numPr>
                <w:ilvl w:val="0"/>
                <w:numId w:val="14"/>
              </w:numPr>
              <w:ind w:left="714" w:hanging="357"/>
              <w:jc w:val="both"/>
              <w:rPr>
                <w:rFonts w:ascii="Verdana" w:eastAsia="Calibri" w:hAnsi="Verdana"/>
              </w:rPr>
            </w:pPr>
            <w:r>
              <w:rPr>
                <w:rFonts w:ascii="Verdana" w:hAnsi="Verdana"/>
              </w:rPr>
              <w:t xml:space="preserve">That </w:t>
            </w:r>
            <w:r w:rsidR="00597397" w:rsidRPr="00592F80">
              <w:rPr>
                <w:rFonts w:ascii="Verdana" w:hAnsi="Verdana"/>
              </w:rPr>
              <w:t>the Accountability Report 2024-25 (Annual Governance Statement) would be presented to the CTMUHB Annual General Meeting (AGM) on 31 Jul</w:t>
            </w:r>
            <w:r w:rsidR="000A1EBD">
              <w:rPr>
                <w:rFonts w:ascii="Verdana" w:hAnsi="Verdana"/>
              </w:rPr>
              <w:t>y 2025</w:t>
            </w:r>
          </w:p>
          <w:p w14:paraId="6B69C667" w14:textId="1EB56527" w:rsidR="00597397" w:rsidRPr="000A1EBD" w:rsidRDefault="000A1EBD" w:rsidP="000A1EBD">
            <w:pPr>
              <w:pStyle w:val="ListParagraph"/>
              <w:numPr>
                <w:ilvl w:val="0"/>
                <w:numId w:val="14"/>
              </w:numPr>
              <w:ind w:left="714" w:hanging="357"/>
              <w:jc w:val="both"/>
              <w:rPr>
                <w:rFonts w:ascii="Verdana" w:eastAsia="Calibri" w:hAnsi="Verdana"/>
              </w:rPr>
            </w:pPr>
            <w:r>
              <w:rPr>
                <w:rFonts w:ascii="Verdana" w:hAnsi="Verdana"/>
              </w:rPr>
              <w:lastRenderedPageBreak/>
              <w:t>T</w:t>
            </w:r>
            <w:r w:rsidR="00597397" w:rsidRPr="000A1EBD">
              <w:rPr>
                <w:rFonts w:ascii="Verdana" w:hAnsi="Verdana"/>
              </w:rPr>
              <w:t>he findings from the Annual Committee Effectiveness Survey and the key development areas</w:t>
            </w:r>
            <w:r w:rsidR="00847C7D">
              <w:rPr>
                <w:rFonts w:ascii="Verdana" w:hAnsi="Verdana"/>
              </w:rPr>
              <w:t xml:space="preserve">. These related to </w:t>
            </w:r>
            <w:r w:rsidR="00597397" w:rsidRPr="000A1EBD">
              <w:rPr>
                <w:rFonts w:ascii="Verdana" w:hAnsi="Verdana"/>
              </w:rPr>
              <w:t>the development of the NWJCC Strategy and ensuring a focus on population-based needs, continuation of the development of the NWJCC Risk Register and strengthening report-writing and the quality of papers</w:t>
            </w:r>
            <w:r w:rsidR="00847C7D">
              <w:rPr>
                <w:rFonts w:ascii="Verdana" w:hAnsi="Verdana"/>
              </w:rPr>
              <w:t>.</w:t>
            </w:r>
          </w:p>
          <w:p w14:paraId="6D09BE2F" w14:textId="29D20238" w:rsidR="008D51D5" w:rsidRDefault="008D51D5" w:rsidP="002843FE">
            <w:pPr>
              <w:jc w:val="both"/>
              <w:rPr>
                <w:rFonts w:ascii="Verdana" w:hAnsi="Verdana"/>
                <w:szCs w:val="24"/>
              </w:rPr>
            </w:pPr>
          </w:p>
          <w:p w14:paraId="78ABDC9B" w14:textId="74500A25" w:rsidR="008D51D5" w:rsidRDefault="008D51D5" w:rsidP="002843FE">
            <w:pPr>
              <w:jc w:val="both"/>
              <w:rPr>
                <w:rFonts w:ascii="Verdana" w:hAnsi="Verdana"/>
                <w:szCs w:val="24"/>
              </w:rPr>
            </w:pPr>
            <w:r>
              <w:rPr>
                <w:rFonts w:ascii="Verdana" w:hAnsi="Verdana"/>
                <w:szCs w:val="24"/>
              </w:rPr>
              <w:t>IG acknowledged the work that ha</w:t>
            </w:r>
            <w:r w:rsidR="009809C6">
              <w:rPr>
                <w:rFonts w:ascii="Verdana" w:hAnsi="Verdana"/>
                <w:szCs w:val="24"/>
              </w:rPr>
              <w:t>d</w:t>
            </w:r>
            <w:r>
              <w:rPr>
                <w:rFonts w:ascii="Verdana" w:hAnsi="Verdana"/>
                <w:szCs w:val="24"/>
              </w:rPr>
              <w:t xml:space="preserve"> been undertaken in relation to effective report writing</w:t>
            </w:r>
            <w:r w:rsidR="001E7D99">
              <w:rPr>
                <w:rFonts w:ascii="Verdana" w:hAnsi="Verdana"/>
                <w:szCs w:val="24"/>
              </w:rPr>
              <w:t>, with f</w:t>
            </w:r>
            <w:r>
              <w:rPr>
                <w:rFonts w:ascii="Verdana" w:hAnsi="Verdana"/>
                <w:szCs w:val="24"/>
              </w:rPr>
              <w:t xml:space="preserve">urther work scheduled. </w:t>
            </w:r>
          </w:p>
          <w:p w14:paraId="477C6F8B" w14:textId="77777777" w:rsidR="00DF5632" w:rsidRDefault="00DF5632" w:rsidP="002843FE">
            <w:pPr>
              <w:tabs>
                <w:tab w:val="left" w:pos="1377"/>
              </w:tabs>
              <w:contextualSpacing/>
              <w:jc w:val="both"/>
              <w:rPr>
                <w:rFonts w:ascii="Verdana" w:hAnsi="Verdana"/>
              </w:rPr>
            </w:pPr>
          </w:p>
          <w:p w14:paraId="34BE22BD" w14:textId="10CC2B42" w:rsidR="00DF5632" w:rsidRDefault="00DF5632" w:rsidP="002843FE">
            <w:pPr>
              <w:tabs>
                <w:tab w:val="left" w:pos="1377"/>
              </w:tabs>
              <w:contextualSpacing/>
              <w:jc w:val="both"/>
              <w:rPr>
                <w:rFonts w:ascii="Verdana" w:hAnsi="Verdana"/>
              </w:rPr>
            </w:pPr>
            <w:r w:rsidRPr="005F47F4">
              <w:rPr>
                <w:rFonts w:ascii="Verdana" w:hAnsi="Verdana"/>
              </w:rPr>
              <w:t xml:space="preserve">The Joint </w:t>
            </w:r>
            <w:r w:rsidR="00786ACF">
              <w:rPr>
                <w:rFonts w:ascii="Verdana" w:hAnsi="Verdana"/>
              </w:rPr>
              <w:t xml:space="preserve">Commissioning </w:t>
            </w:r>
            <w:r w:rsidRPr="005F47F4">
              <w:rPr>
                <w:rFonts w:ascii="Verdana" w:hAnsi="Verdana"/>
              </w:rPr>
              <w:t>Committee resolved to:</w:t>
            </w:r>
          </w:p>
          <w:p w14:paraId="094B89F0" w14:textId="77777777" w:rsidR="00DF5632" w:rsidRPr="00A02BC4" w:rsidRDefault="00DF5632" w:rsidP="002843FE">
            <w:pPr>
              <w:numPr>
                <w:ilvl w:val="0"/>
                <w:numId w:val="14"/>
              </w:numPr>
              <w:ind w:left="714" w:hanging="357"/>
              <w:jc w:val="both"/>
              <w:rPr>
                <w:rFonts w:ascii="Verdana" w:eastAsia="Times New Roman" w:hAnsi="Verdana" w:cs="Tahoma"/>
                <w:szCs w:val="24"/>
              </w:rPr>
            </w:pPr>
            <w:r w:rsidRPr="00A02BC4">
              <w:rPr>
                <w:rFonts w:ascii="Verdana" w:eastAsia="Times New Roman" w:hAnsi="Verdana" w:cs="Arial"/>
                <w:b/>
                <w:szCs w:val="24"/>
              </w:rPr>
              <w:t xml:space="preserve">Note </w:t>
            </w:r>
            <w:r w:rsidRPr="00A02BC4">
              <w:rPr>
                <w:rFonts w:ascii="Verdana" w:eastAsia="Times New Roman" w:hAnsi="Verdana" w:cs="Arial"/>
                <w:szCs w:val="24"/>
              </w:rPr>
              <w:t>the report</w:t>
            </w:r>
            <w:r>
              <w:rPr>
                <w:rFonts w:ascii="Verdana" w:eastAsia="Times New Roman" w:hAnsi="Verdana" w:cs="Arial"/>
                <w:szCs w:val="24"/>
              </w:rPr>
              <w:t xml:space="preserve">; and </w:t>
            </w:r>
          </w:p>
          <w:p w14:paraId="31F76147" w14:textId="578B0E37" w:rsidR="00DF5632" w:rsidRPr="00A02BC4" w:rsidRDefault="00DF5632" w:rsidP="002843FE">
            <w:pPr>
              <w:numPr>
                <w:ilvl w:val="0"/>
                <w:numId w:val="14"/>
              </w:numPr>
              <w:ind w:left="714" w:hanging="357"/>
              <w:jc w:val="both"/>
              <w:rPr>
                <w:rFonts w:ascii="Verdana" w:eastAsia="Times New Roman" w:hAnsi="Verdana" w:cs="Tahoma"/>
                <w:szCs w:val="24"/>
              </w:rPr>
            </w:pPr>
            <w:r w:rsidRPr="00A02BC4">
              <w:rPr>
                <w:rFonts w:ascii="Verdana" w:eastAsia="Times New Roman" w:hAnsi="Verdana" w:cs="Tahoma"/>
                <w:b/>
                <w:bCs/>
                <w:szCs w:val="24"/>
              </w:rPr>
              <w:t>Note</w:t>
            </w:r>
            <w:r w:rsidRPr="00A02BC4">
              <w:rPr>
                <w:rFonts w:ascii="Verdana" w:eastAsia="Times New Roman" w:hAnsi="Verdana" w:cs="Tahoma"/>
                <w:szCs w:val="24"/>
              </w:rPr>
              <w:t xml:space="preserve"> the results of the </w:t>
            </w:r>
            <w:r>
              <w:rPr>
                <w:rFonts w:ascii="Verdana" w:eastAsia="Times New Roman" w:hAnsi="Verdana" w:cs="Tahoma"/>
                <w:szCs w:val="24"/>
              </w:rPr>
              <w:t>NW</w:t>
            </w:r>
            <w:r w:rsidRPr="00A02BC4">
              <w:rPr>
                <w:rFonts w:ascii="Verdana" w:eastAsia="Times New Roman" w:hAnsi="Verdana" w:cs="Tahoma"/>
                <w:szCs w:val="24"/>
              </w:rPr>
              <w:t>JCC</w:t>
            </w:r>
            <w:r w:rsidR="00A05CCB">
              <w:rPr>
                <w:rFonts w:ascii="Verdana" w:eastAsia="Times New Roman" w:hAnsi="Verdana" w:cs="Tahoma"/>
                <w:szCs w:val="24"/>
              </w:rPr>
              <w:t>’</w:t>
            </w:r>
            <w:r w:rsidRPr="00A02BC4">
              <w:rPr>
                <w:rFonts w:ascii="Verdana" w:eastAsia="Times New Roman" w:hAnsi="Verdana" w:cs="Tahoma"/>
                <w:szCs w:val="24"/>
              </w:rPr>
              <w:t xml:space="preserve">s Annual Committee </w:t>
            </w:r>
            <w:r w:rsidR="00A05CCB">
              <w:rPr>
                <w:rFonts w:ascii="Verdana" w:eastAsia="Times New Roman" w:hAnsi="Verdana" w:cs="Tahoma"/>
                <w:szCs w:val="24"/>
              </w:rPr>
              <w:t>E</w:t>
            </w:r>
            <w:r w:rsidRPr="00A02BC4">
              <w:rPr>
                <w:rFonts w:ascii="Verdana" w:eastAsia="Times New Roman" w:hAnsi="Verdana" w:cs="Tahoma"/>
                <w:szCs w:val="24"/>
              </w:rPr>
              <w:t xml:space="preserve">ffectiveness </w:t>
            </w:r>
            <w:r w:rsidR="00A05CCB">
              <w:rPr>
                <w:rFonts w:ascii="Verdana" w:eastAsia="Times New Roman" w:hAnsi="Verdana" w:cs="Tahoma"/>
                <w:szCs w:val="24"/>
              </w:rPr>
              <w:t>S</w:t>
            </w:r>
            <w:r w:rsidRPr="00A02BC4">
              <w:rPr>
                <w:rFonts w:ascii="Verdana" w:eastAsia="Times New Roman" w:hAnsi="Verdana" w:cs="Tahoma"/>
                <w:szCs w:val="24"/>
              </w:rPr>
              <w:t xml:space="preserve">urvey </w:t>
            </w:r>
            <w:r>
              <w:rPr>
                <w:rFonts w:ascii="Verdana" w:eastAsia="Times New Roman" w:hAnsi="Verdana" w:cs="Tahoma"/>
                <w:szCs w:val="24"/>
              </w:rPr>
              <w:t>2024-2025 and the key areas for development in 2025-2026</w:t>
            </w:r>
            <w:r w:rsidRPr="00A02BC4">
              <w:rPr>
                <w:rFonts w:ascii="Verdana" w:eastAsia="Times New Roman" w:hAnsi="Verdana" w:cs="Tahoma"/>
                <w:szCs w:val="24"/>
              </w:rPr>
              <w:t xml:space="preserve">. </w:t>
            </w:r>
          </w:p>
          <w:p w14:paraId="24B24A88" w14:textId="77A76E01" w:rsidR="006D328D" w:rsidRPr="005F47F4" w:rsidRDefault="006D328D" w:rsidP="002843FE">
            <w:pPr>
              <w:pStyle w:val="BodyTextIndent"/>
              <w:autoSpaceDE/>
              <w:autoSpaceDN/>
              <w:adjustRightInd/>
              <w:ind w:left="0"/>
              <w:jc w:val="both"/>
              <w:rPr>
                <w:rFonts w:ascii="Verdana" w:eastAsia="Calibri" w:hAnsi="Verdana"/>
                <w:b/>
                <w:bCs/>
                <w:color w:val="000000" w:themeColor="text1"/>
              </w:rPr>
            </w:pPr>
          </w:p>
        </w:tc>
      </w:tr>
      <w:tr w:rsidR="00652A56" w:rsidRPr="005F47F4" w14:paraId="48A68171" w14:textId="77777777" w:rsidTr="00652A56">
        <w:tc>
          <w:tcPr>
            <w:tcW w:w="1533" w:type="dxa"/>
            <w:shd w:val="clear" w:color="auto" w:fill="DBE5F1" w:themeFill="accent1" w:themeFillTint="33"/>
          </w:tcPr>
          <w:p w14:paraId="008819AF" w14:textId="77777777" w:rsidR="00652A56" w:rsidRPr="005F47F4" w:rsidRDefault="00652A56" w:rsidP="006D328D">
            <w:pPr>
              <w:jc w:val="both"/>
              <w:rPr>
                <w:rFonts w:ascii="Verdana" w:hAnsi="Verdana"/>
                <w:szCs w:val="24"/>
              </w:rPr>
            </w:pPr>
          </w:p>
        </w:tc>
        <w:tc>
          <w:tcPr>
            <w:tcW w:w="8390" w:type="dxa"/>
            <w:shd w:val="clear" w:color="auto" w:fill="DBE5F1" w:themeFill="accent1" w:themeFillTint="33"/>
          </w:tcPr>
          <w:p w14:paraId="004DEDC0" w14:textId="125D765A" w:rsidR="00652A56" w:rsidRDefault="00652A56" w:rsidP="00662E7E">
            <w:pPr>
              <w:jc w:val="both"/>
              <w:rPr>
                <w:rFonts w:ascii="Verdana" w:eastAsia="Calibri" w:hAnsi="Verdana"/>
                <w:b/>
                <w:bCs/>
              </w:rPr>
            </w:pPr>
            <w:r>
              <w:rPr>
                <w:rFonts w:ascii="Verdana" w:eastAsia="Calibri" w:hAnsi="Verdana"/>
                <w:b/>
                <w:bCs/>
              </w:rPr>
              <w:t>For Information</w:t>
            </w:r>
          </w:p>
        </w:tc>
      </w:tr>
      <w:tr w:rsidR="009B7DC5" w:rsidRPr="005F47F4" w14:paraId="0AE61AA1" w14:textId="77777777" w:rsidTr="00B27F07">
        <w:tc>
          <w:tcPr>
            <w:tcW w:w="1533" w:type="dxa"/>
          </w:tcPr>
          <w:p w14:paraId="71DCF28B" w14:textId="29B02777" w:rsidR="006D328D" w:rsidRPr="005F47F4" w:rsidRDefault="006D328D" w:rsidP="006D328D">
            <w:pPr>
              <w:jc w:val="both"/>
              <w:rPr>
                <w:rFonts w:ascii="Verdana" w:hAnsi="Verdana"/>
                <w:szCs w:val="24"/>
              </w:rPr>
            </w:pPr>
            <w:r w:rsidRPr="005F47F4">
              <w:rPr>
                <w:rFonts w:ascii="Verdana" w:hAnsi="Verdana"/>
                <w:szCs w:val="24"/>
              </w:rPr>
              <w:t>JCC2</w:t>
            </w:r>
            <w:r w:rsidR="00D724C8" w:rsidRPr="005F47F4">
              <w:rPr>
                <w:rFonts w:ascii="Verdana" w:hAnsi="Verdana"/>
                <w:szCs w:val="24"/>
              </w:rPr>
              <w:t>5/0</w:t>
            </w:r>
            <w:r w:rsidR="001A11B7">
              <w:rPr>
                <w:rFonts w:ascii="Verdana" w:hAnsi="Verdana"/>
                <w:szCs w:val="24"/>
              </w:rPr>
              <w:t>4</w:t>
            </w:r>
            <w:r w:rsidR="005F1CA5">
              <w:rPr>
                <w:rFonts w:ascii="Verdana" w:hAnsi="Verdana"/>
                <w:szCs w:val="24"/>
              </w:rPr>
              <w:t>6</w:t>
            </w:r>
          </w:p>
        </w:tc>
        <w:tc>
          <w:tcPr>
            <w:tcW w:w="8390" w:type="dxa"/>
          </w:tcPr>
          <w:p w14:paraId="3153BC43" w14:textId="77777777" w:rsidR="007C0163" w:rsidRPr="005F47F4" w:rsidRDefault="001A11B7" w:rsidP="007C0163">
            <w:pPr>
              <w:jc w:val="both"/>
              <w:rPr>
                <w:rFonts w:ascii="Verdana" w:eastAsia="Calibri" w:hAnsi="Verdana"/>
                <w:b/>
                <w:bCs/>
                <w:color w:val="000000" w:themeColor="text1"/>
              </w:rPr>
            </w:pPr>
            <w:r>
              <w:rPr>
                <w:rFonts w:ascii="Verdana" w:eastAsia="Calibri" w:hAnsi="Verdana"/>
                <w:b/>
                <w:bCs/>
              </w:rPr>
              <w:t>6.1</w:t>
            </w:r>
            <w:r w:rsidR="006D328D" w:rsidRPr="005F47F4">
              <w:rPr>
                <w:rFonts w:ascii="Verdana" w:eastAsia="Calibri" w:hAnsi="Verdana"/>
                <w:b/>
                <w:bCs/>
              </w:rPr>
              <w:t xml:space="preserve"> </w:t>
            </w:r>
            <w:r w:rsidR="007C0163" w:rsidRPr="005F47F4">
              <w:rPr>
                <w:rFonts w:ascii="Verdana" w:eastAsia="Calibri" w:hAnsi="Verdana"/>
                <w:b/>
                <w:bCs/>
                <w:color w:val="000000" w:themeColor="text1"/>
              </w:rPr>
              <w:t>Highlight Reports from the Joint Sub-Committees</w:t>
            </w:r>
          </w:p>
          <w:p w14:paraId="62822270" w14:textId="07BC2AC2" w:rsidR="002B290A" w:rsidRPr="005F47F4" w:rsidRDefault="002B290A" w:rsidP="002B290A">
            <w:pPr>
              <w:autoSpaceDE w:val="0"/>
              <w:autoSpaceDN w:val="0"/>
              <w:adjustRightInd w:val="0"/>
              <w:spacing w:after="27"/>
              <w:jc w:val="both"/>
              <w:rPr>
                <w:rFonts w:ascii="Verdana" w:eastAsia="Calibri" w:hAnsi="Verdana"/>
                <w:color w:val="000000" w:themeColor="text1"/>
              </w:rPr>
            </w:pPr>
            <w:r w:rsidRPr="005F47F4">
              <w:rPr>
                <w:rFonts w:ascii="Verdana" w:eastAsia="Calibri" w:hAnsi="Verdana"/>
                <w:color w:val="000000" w:themeColor="text1"/>
              </w:rPr>
              <w:t xml:space="preserve">The highlight reports from the following </w:t>
            </w:r>
            <w:r w:rsidR="00D82D0A">
              <w:rPr>
                <w:rFonts w:ascii="Verdana" w:eastAsia="Calibri" w:hAnsi="Verdana"/>
                <w:color w:val="000000" w:themeColor="text1"/>
              </w:rPr>
              <w:t xml:space="preserve">recent </w:t>
            </w:r>
            <w:r w:rsidRPr="005F47F4">
              <w:rPr>
                <w:rFonts w:ascii="Verdana" w:eastAsia="Calibri" w:hAnsi="Verdana"/>
                <w:color w:val="000000" w:themeColor="text1"/>
              </w:rPr>
              <w:t>Joint Sub-Committees were received</w:t>
            </w:r>
            <w:r w:rsidR="00D82D0A">
              <w:rPr>
                <w:rFonts w:ascii="Verdana" w:eastAsia="Calibri" w:hAnsi="Verdana"/>
                <w:color w:val="000000" w:themeColor="text1"/>
              </w:rPr>
              <w:t>:</w:t>
            </w:r>
          </w:p>
          <w:p w14:paraId="10418577" w14:textId="127CB8EF" w:rsidR="001A11B7" w:rsidRPr="0082663D" w:rsidRDefault="001A11B7" w:rsidP="00662E7E">
            <w:pPr>
              <w:pStyle w:val="ListParagraph"/>
              <w:numPr>
                <w:ilvl w:val="2"/>
                <w:numId w:val="18"/>
              </w:numPr>
              <w:jc w:val="both"/>
              <w:rPr>
                <w:rFonts w:ascii="Verdana" w:eastAsia="Calibri" w:hAnsi="Verdana"/>
                <w:b/>
                <w:bCs/>
              </w:rPr>
            </w:pPr>
            <w:r w:rsidRPr="0082663D">
              <w:rPr>
                <w:rFonts w:ascii="Verdana" w:eastAsia="Calibri" w:hAnsi="Verdana"/>
                <w:b/>
                <w:bCs/>
              </w:rPr>
              <w:t>Audit Risk and Assurance Committee</w:t>
            </w:r>
            <w:r w:rsidR="00AF6FEE" w:rsidRPr="0082663D">
              <w:rPr>
                <w:rFonts w:ascii="Verdana" w:eastAsia="Calibri" w:hAnsi="Verdana"/>
                <w:b/>
                <w:bCs/>
              </w:rPr>
              <w:t xml:space="preserve"> (ARAC)</w:t>
            </w:r>
          </w:p>
          <w:p w14:paraId="3CA9ED7D" w14:textId="55CF6E48" w:rsidR="001A11B7" w:rsidRPr="00280164" w:rsidRDefault="001A11B7" w:rsidP="00662E7E">
            <w:pPr>
              <w:pStyle w:val="ListParagraph"/>
              <w:numPr>
                <w:ilvl w:val="2"/>
                <w:numId w:val="18"/>
              </w:numPr>
              <w:jc w:val="both"/>
              <w:rPr>
                <w:rFonts w:ascii="Verdana" w:eastAsia="Calibri" w:hAnsi="Verdana"/>
                <w:b/>
                <w:bCs/>
              </w:rPr>
            </w:pPr>
            <w:r w:rsidRPr="00280164">
              <w:rPr>
                <w:rFonts w:ascii="Verdana" w:eastAsia="Calibri" w:hAnsi="Verdana"/>
                <w:b/>
                <w:bCs/>
              </w:rPr>
              <w:t>Quality, Safety and Outcomes Sub-Committee (QSO)</w:t>
            </w:r>
          </w:p>
          <w:p w14:paraId="21934B69" w14:textId="4F74883D" w:rsidR="00B905EC" w:rsidRPr="00D82D0A" w:rsidRDefault="001A11B7" w:rsidP="00280164">
            <w:pPr>
              <w:pStyle w:val="ListParagraph"/>
              <w:numPr>
                <w:ilvl w:val="2"/>
                <w:numId w:val="18"/>
              </w:numPr>
              <w:jc w:val="both"/>
              <w:rPr>
                <w:rFonts w:ascii="Verdana" w:eastAsia="Calibri" w:hAnsi="Verdana"/>
                <w:b/>
                <w:bCs/>
              </w:rPr>
            </w:pPr>
            <w:r w:rsidRPr="00280164">
              <w:rPr>
                <w:rFonts w:ascii="Verdana" w:eastAsia="Calibri" w:hAnsi="Verdana"/>
                <w:b/>
                <w:bCs/>
              </w:rPr>
              <w:t>Planning Performance and Finance Sub-Committee (PPF)</w:t>
            </w:r>
          </w:p>
          <w:p w14:paraId="0C935020" w14:textId="32A29429" w:rsidR="001A11B7" w:rsidRDefault="001A11B7" w:rsidP="00662E7E">
            <w:pPr>
              <w:pStyle w:val="ListParagraph"/>
              <w:numPr>
                <w:ilvl w:val="2"/>
                <w:numId w:val="18"/>
              </w:numPr>
              <w:jc w:val="both"/>
              <w:rPr>
                <w:rFonts w:ascii="Verdana" w:eastAsia="Calibri" w:hAnsi="Verdana"/>
                <w:b/>
                <w:bCs/>
              </w:rPr>
            </w:pPr>
            <w:r w:rsidRPr="00280164">
              <w:rPr>
                <w:rFonts w:ascii="Verdana" w:eastAsia="Calibri" w:hAnsi="Verdana"/>
                <w:b/>
                <w:bCs/>
              </w:rPr>
              <w:t>Individual Patient Funding Request (IPFR) Panel</w:t>
            </w:r>
          </w:p>
          <w:p w14:paraId="581FB1D0" w14:textId="6229E84B" w:rsidR="008D51D5" w:rsidRPr="00C826AF" w:rsidRDefault="001A11B7" w:rsidP="00662E7E">
            <w:pPr>
              <w:pStyle w:val="ListParagraph"/>
              <w:numPr>
                <w:ilvl w:val="2"/>
                <w:numId w:val="18"/>
              </w:numPr>
              <w:jc w:val="both"/>
              <w:rPr>
                <w:rFonts w:ascii="Verdana" w:eastAsia="Calibri" w:hAnsi="Verdana"/>
                <w:b/>
                <w:bCs/>
              </w:rPr>
            </w:pPr>
            <w:r w:rsidRPr="00C826AF">
              <w:rPr>
                <w:rFonts w:ascii="Verdana" w:eastAsia="Calibri" w:hAnsi="Verdana"/>
                <w:b/>
                <w:bCs/>
              </w:rPr>
              <w:t>Welsh Kidney Network (WKN)</w:t>
            </w:r>
          </w:p>
          <w:p w14:paraId="7CC15DCF" w14:textId="5DB19587" w:rsidR="008D51D5" w:rsidRPr="008D51D5" w:rsidRDefault="000A1D28" w:rsidP="00662E7E">
            <w:pPr>
              <w:jc w:val="both"/>
              <w:rPr>
                <w:rFonts w:ascii="Verdana" w:eastAsia="Calibri" w:hAnsi="Verdana"/>
              </w:rPr>
            </w:pPr>
            <w:r>
              <w:rPr>
                <w:rFonts w:ascii="Verdana" w:eastAsia="Calibri" w:hAnsi="Verdana"/>
              </w:rPr>
              <w:t xml:space="preserve">Members noted that </w:t>
            </w:r>
            <w:r w:rsidR="00662E7E">
              <w:rPr>
                <w:rFonts w:ascii="Verdana" w:eastAsia="Calibri" w:hAnsi="Verdana"/>
              </w:rPr>
              <w:t xml:space="preserve">feedback was awaited from the WKN Chair </w:t>
            </w:r>
            <w:r w:rsidR="008D51D5">
              <w:rPr>
                <w:rFonts w:ascii="Verdana" w:eastAsia="Calibri" w:hAnsi="Verdana"/>
              </w:rPr>
              <w:t xml:space="preserve">on the </w:t>
            </w:r>
            <w:r w:rsidR="004E5427">
              <w:rPr>
                <w:rFonts w:ascii="Verdana" w:eastAsia="Calibri" w:hAnsi="Verdana"/>
              </w:rPr>
              <w:t xml:space="preserve">WKN </w:t>
            </w:r>
            <w:r w:rsidR="008D51D5">
              <w:rPr>
                <w:rFonts w:ascii="Verdana" w:eastAsia="Calibri" w:hAnsi="Verdana"/>
              </w:rPr>
              <w:t xml:space="preserve">Governance </w:t>
            </w:r>
            <w:r w:rsidR="00AF6FEE">
              <w:rPr>
                <w:rFonts w:ascii="Verdana" w:eastAsia="Calibri" w:hAnsi="Verdana"/>
              </w:rPr>
              <w:t>R</w:t>
            </w:r>
            <w:r w:rsidR="008D51D5">
              <w:rPr>
                <w:rFonts w:ascii="Verdana" w:eastAsia="Calibri" w:hAnsi="Verdana"/>
              </w:rPr>
              <w:t>eport. A report w</w:t>
            </w:r>
            <w:r w:rsidR="00B61803">
              <w:rPr>
                <w:rFonts w:ascii="Verdana" w:eastAsia="Calibri" w:hAnsi="Verdana"/>
              </w:rPr>
              <w:t xml:space="preserve">ould </w:t>
            </w:r>
            <w:r w:rsidR="008D51D5">
              <w:rPr>
                <w:rFonts w:ascii="Verdana" w:eastAsia="Calibri" w:hAnsi="Verdana"/>
              </w:rPr>
              <w:t xml:space="preserve">be </w:t>
            </w:r>
            <w:r w:rsidR="008D51D5" w:rsidRPr="000316D1">
              <w:rPr>
                <w:rFonts w:ascii="Verdana" w:eastAsia="Calibri" w:hAnsi="Verdana"/>
              </w:rPr>
              <w:t xml:space="preserve">brought to a future </w:t>
            </w:r>
            <w:r w:rsidR="0000480C" w:rsidRPr="000316D1">
              <w:rPr>
                <w:rFonts w:ascii="Verdana" w:eastAsia="Calibri" w:hAnsi="Verdana"/>
              </w:rPr>
              <w:t xml:space="preserve">JC </w:t>
            </w:r>
            <w:r w:rsidR="008D51D5" w:rsidRPr="000316D1">
              <w:rPr>
                <w:rFonts w:ascii="Verdana" w:eastAsia="Calibri" w:hAnsi="Verdana"/>
              </w:rPr>
              <w:t>meeting</w:t>
            </w:r>
            <w:r w:rsidR="0000480C" w:rsidRPr="000316D1">
              <w:rPr>
                <w:rFonts w:ascii="Verdana" w:eastAsia="Calibri" w:hAnsi="Verdana"/>
              </w:rPr>
              <w:t>, t</w:t>
            </w:r>
            <w:r w:rsidR="008D51D5" w:rsidRPr="000316D1">
              <w:rPr>
                <w:rFonts w:ascii="Verdana" w:eastAsia="Calibri" w:hAnsi="Verdana"/>
              </w:rPr>
              <w:t xml:space="preserve">his </w:t>
            </w:r>
            <w:r w:rsidR="001E7D99">
              <w:rPr>
                <w:rFonts w:ascii="Verdana" w:eastAsia="Calibri" w:hAnsi="Verdana"/>
              </w:rPr>
              <w:t xml:space="preserve">was </w:t>
            </w:r>
            <w:r w:rsidR="008D51D5" w:rsidRPr="000316D1">
              <w:rPr>
                <w:rFonts w:ascii="Verdana" w:eastAsia="Calibri" w:hAnsi="Verdana"/>
              </w:rPr>
              <w:t xml:space="preserve">unlikely to be ready for the JC </w:t>
            </w:r>
            <w:r w:rsidR="000316D1" w:rsidRPr="000316D1">
              <w:rPr>
                <w:rFonts w:ascii="Verdana" w:eastAsia="Calibri" w:hAnsi="Verdana"/>
              </w:rPr>
              <w:t xml:space="preserve">Strategy </w:t>
            </w:r>
            <w:r w:rsidR="00AF6FEE" w:rsidRPr="000316D1">
              <w:rPr>
                <w:rFonts w:ascii="Verdana" w:eastAsia="Calibri" w:hAnsi="Verdana"/>
              </w:rPr>
              <w:t>S</w:t>
            </w:r>
            <w:r w:rsidR="008D51D5" w:rsidRPr="000316D1">
              <w:rPr>
                <w:rFonts w:ascii="Verdana" w:eastAsia="Calibri" w:hAnsi="Verdana"/>
              </w:rPr>
              <w:t>ession</w:t>
            </w:r>
            <w:r w:rsidR="00C701C5" w:rsidRPr="000316D1">
              <w:rPr>
                <w:rFonts w:ascii="Verdana" w:eastAsia="Calibri" w:hAnsi="Verdana"/>
              </w:rPr>
              <w:t xml:space="preserve"> in August 2025</w:t>
            </w:r>
            <w:r w:rsidR="008D51D5" w:rsidRPr="000316D1">
              <w:rPr>
                <w:rFonts w:ascii="Verdana" w:eastAsia="Calibri" w:hAnsi="Verdana"/>
              </w:rPr>
              <w:t>.</w:t>
            </w:r>
            <w:r w:rsidR="008D51D5">
              <w:rPr>
                <w:rFonts w:ascii="Verdana" w:eastAsia="Calibri" w:hAnsi="Verdana"/>
              </w:rPr>
              <w:t xml:space="preserve"> </w:t>
            </w:r>
          </w:p>
          <w:p w14:paraId="76466E8E" w14:textId="77777777" w:rsidR="006D328D" w:rsidRDefault="006D328D" w:rsidP="001A11B7">
            <w:pPr>
              <w:jc w:val="both"/>
              <w:rPr>
                <w:rFonts w:ascii="Verdana" w:hAnsi="Verdana" w:cs="Arial"/>
                <w:b/>
                <w:bCs/>
                <w:szCs w:val="24"/>
              </w:rPr>
            </w:pPr>
          </w:p>
          <w:p w14:paraId="070C4416" w14:textId="53EDC30D" w:rsidR="00DF5632" w:rsidRPr="005F47F4" w:rsidRDefault="00DF5632" w:rsidP="00DF5632">
            <w:pPr>
              <w:jc w:val="both"/>
              <w:rPr>
                <w:rFonts w:ascii="Verdana" w:hAnsi="Verdana"/>
              </w:rPr>
            </w:pPr>
            <w:r w:rsidRPr="005F47F4">
              <w:rPr>
                <w:rFonts w:ascii="Verdana" w:hAnsi="Verdana"/>
              </w:rPr>
              <w:t xml:space="preserve">The Joint </w:t>
            </w:r>
            <w:r w:rsidR="00786ACF">
              <w:rPr>
                <w:rFonts w:ascii="Verdana" w:hAnsi="Verdana"/>
              </w:rPr>
              <w:t xml:space="preserve">Commissioning </w:t>
            </w:r>
            <w:r w:rsidRPr="005F47F4">
              <w:rPr>
                <w:rFonts w:ascii="Verdana" w:hAnsi="Verdana"/>
              </w:rPr>
              <w:t>Committee resolved to:</w:t>
            </w:r>
          </w:p>
          <w:p w14:paraId="2FC6852B" w14:textId="77777777" w:rsidR="00DF5632" w:rsidRPr="001A0AE5" w:rsidRDefault="00DF5632" w:rsidP="00016D58">
            <w:pPr>
              <w:pStyle w:val="ListParagraph"/>
              <w:numPr>
                <w:ilvl w:val="0"/>
                <w:numId w:val="21"/>
              </w:numPr>
              <w:jc w:val="both"/>
              <w:rPr>
                <w:rFonts w:ascii="Verdana" w:hAnsi="Verdana" w:cs="Arial"/>
                <w:b/>
                <w:bCs/>
              </w:rPr>
            </w:pPr>
            <w:r w:rsidRPr="00DF5632">
              <w:rPr>
                <w:rFonts w:ascii="Verdana" w:hAnsi="Verdana"/>
                <w:b/>
                <w:bCs/>
              </w:rPr>
              <w:t>Note</w:t>
            </w:r>
            <w:r w:rsidRPr="00DF5632">
              <w:rPr>
                <w:rFonts w:ascii="Verdana" w:hAnsi="Verdana"/>
              </w:rPr>
              <w:t xml:space="preserve"> the content of the report</w:t>
            </w:r>
            <w:r>
              <w:rPr>
                <w:rFonts w:ascii="Verdana" w:hAnsi="Verdana"/>
              </w:rPr>
              <w:t>s</w:t>
            </w:r>
            <w:r w:rsidR="00AF6FEE">
              <w:rPr>
                <w:rFonts w:ascii="Verdana" w:hAnsi="Verdana"/>
              </w:rPr>
              <w:t>.</w:t>
            </w:r>
          </w:p>
          <w:p w14:paraId="4451A2FA" w14:textId="1408C6FD" w:rsidR="00AF6FEE" w:rsidRPr="001A0AE5" w:rsidRDefault="00AF6FEE" w:rsidP="001A0AE5">
            <w:pPr>
              <w:jc w:val="both"/>
              <w:rPr>
                <w:rFonts w:ascii="Verdana" w:hAnsi="Verdana" w:cs="Arial"/>
                <w:b/>
                <w:bCs/>
              </w:rPr>
            </w:pPr>
          </w:p>
        </w:tc>
      </w:tr>
      <w:tr w:rsidR="00652A56" w:rsidRPr="005F47F4" w14:paraId="348FBD01" w14:textId="77777777" w:rsidTr="00652A56">
        <w:tc>
          <w:tcPr>
            <w:tcW w:w="1533" w:type="dxa"/>
            <w:shd w:val="clear" w:color="auto" w:fill="DBE5F1" w:themeFill="accent1" w:themeFillTint="33"/>
          </w:tcPr>
          <w:p w14:paraId="5031B06B" w14:textId="77777777" w:rsidR="00652A56" w:rsidRPr="005F47F4" w:rsidRDefault="00652A56" w:rsidP="006D328D">
            <w:pPr>
              <w:jc w:val="both"/>
              <w:rPr>
                <w:rFonts w:ascii="Verdana" w:hAnsi="Verdana"/>
                <w:szCs w:val="24"/>
              </w:rPr>
            </w:pPr>
          </w:p>
        </w:tc>
        <w:tc>
          <w:tcPr>
            <w:tcW w:w="8390" w:type="dxa"/>
            <w:shd w:val="clear" w:color="auto" w:fill="DBE5F1" w:themeFill="accent1" w:themeFillTint="33"/>
          </w:tcPr>
          <w:p w14:paraId="1D49D57C" w14:textId="4D424761" w:rsidR="00652A56" w:rsidRDefault="00652A56" w:rsidP="006D328D">
            <w:pPr>
              <w:tabs>
                <w:tab w:val="left" w:pos="1377"/>
              </w:tabs>
              <w:contextualSpacing/>
              <w:jc w:val="both"/>
              <w:rPr>
                <w:rFonts w:ascii="Verdana" w:eastAsia="Calibri" w:hAnsi="Verdana"/>
                <w:b/>
                <w:bCs/>
              </w:rPr>
            </w:pPr>
            <w:r>
              <w:rPr>
                <w:rFonts w:ascii="Verdana" w:eastAsia="Calibri" w:hAnsi="Verdana"/>
                <w:b/>
                <w:bCs/>
              </w:rPr>
              <w:t>Concluding Business</w:t>
            </w:r>
          </w:p>
        </w:tc>
      </w:tr>
      <w:tr w:rsidR="009B7DC5" w:rsidRPr="005F47F4" w14:paraId="2043B386" w14:textId="77777777" w:rsidTr="00B27F07">
        <w:tc>
          <w:tcPr>
            <w:tcW w:w="1533" w:type="dxa"/>
          </w:tcPr>
          <w:p w14:paraId="5131F8E3" w14:textId="6442F678" w:rsidR="006D328D" w:rsidRPr="005F47F4" w:rsidRDefault="006D328D" w:rsidP="006D328D">
            <w:pPr>
              <w:jc w:val="both"/>
              <w:rPr>
                <w:rFonts w:ascii="Verdana" w:hAnsi="Verdana"/>
                <w:szCs w:val="24"/>
              </w:rPr>
            </w:pPr>
            <w:r w:rsidRPr="005F47F4">
              <w:rPr>
                <w:rFonts w:ascii="Verdana" w:hAnsi="Verdana"/>
                <w:szCs w:val="24"/>
              </w:rPr>
              <w:t>JCC2</w:t>
            </w:r>
            <w:r w:rsidR="007D0154" w:rsidRPr="005F47F4">
              <w:rPr>
                <w:rFonts w:ascii="Verdana" w:hAnsi="Verdana"/>
                <w:szCs w:val="24"/>
              </w:rPr>
              <w:t>5/0</w:t>
            </w:r>
            <w:r w:rsidR="001A11B7">
              <w:rPr>
                <w:rFonts w:ascii="Verdana" w:hAnsi="Verdana"/>
                <w:szCs w:val="24"/>
              </w:rPr>
              <w:t>4</w:t>
            </w:r>
            <w:r w:rsidR="005F1CA5">
              <w:rPr>
                <w:rFonts w:ascii="Verdana" w:hAnsi="Verdana"/>
                <w:szCs w:val="24"/>
              </w:rPr>
              <w:t>7</w:t>
            </w:r>
          </w:p>
        </w:tc>
        <w:tc>
          <w:tcPr>
            <w:tcW w:w="8390" w:type="dxa"/>
          </w:tcPr>
          <w:p w14:paraId="7F9821D6" w14:textId="667CD020" w:rsidR="002B1577" w:rsidRPr="005F47F4" w:rsidRDefault="001A11B7" w:rsidP="006D328D">
            <w:pPr>
              <w:tabs>
                <w:tab w:val="left" w:pos="1377"/>
              </w:tabs>
              <w:contextualSpacing/>
              <w:jc w:val="both"/>
              <w:rPr>
                <w:rFonts w:ascii="Verdana" w:hAnsi="Verdana" w:cs="Arial"/>
                <w:bCs/>
              </w:rPr>
            </w:pPr>
            <w:r>
              <w:rPr>
                <w:rFonts w:ascii="Verdana" w:eastAsia="Calibri" w:hAnsi="Verdana"/>
                <w:b/>
                <w:bCs/>
              </w:rPr>
              <w:t>7.1 Any Other Business</w:t>
            </w:r>
          </w:p>
          <w:p w14:paraId="61611015" w14:textId="77777777" w:rsidR="00AF6FEE" w:rsidRDefault="002843FE" w:rsidP="00C9798A">
            <w:pPr>
              <w:jc w:val="both"/>
              <w:rPr>
                <w:rFonts w:ascii="Verdana" w:eastAsia="Calibri" w:hAnsi="Verdana"/>
              </w:rPr>
            </w:pPr>
            <w:r>
              <w:rPr>
                <w:rFonts w:ascii="Verdana" w:eastAsia="Calibri" w:hAnsi="Verdana"/>
              </w:rPr>
              <w:t>There was no other business to report.</w:t>
            </w:r>
          </w:p>
          <w:p w14:paraId="05261015" w14:textId="77579A40" w:rsidR="006D328D" w:rsidRPr="002843FE" w:rsidRDefault="006D328D" w:rsidP="00C9798A">
            <w:pPr>
              <w:jc w:val="both"/>
              <w:rPr>
                <w:rFonts w:ascii="Verdana" w:eastAsia="Calibri" w:hAnsi="Verdana"/>
              </w:rPr>
            </w:pPr>
          </w:p>
        </w:tc>
      </w:tr>
      <w:tr w:rsidR="009B7DC5" w:rsidRPr="005F47F4" w14:paraId="1FDDC146" w14:textId="77777777" w:rsidTr="00B27F07">
        <w:tc>
          <w:tcPr>
            <w:tcW w:w="1533" w:type="dxa"/>
          </w:tcPr>
          <w:p w14:paraId="0A3CE809" w14:textId="3C4AED8C" w:rsidR="00794A75" w:rsidRPr="005F47F4" w:rsidRDefault="00794A75" w:rsidP="006D328D">
            <w:pPr>
              <w:jc w:val="both"/>
              <w:rPr>
                <w:rFonts w:ascii="Verdana" w:hAnsi="Verdana"/>
                <w:szCs w:val="24"/>
              </w:rPr>
            </w:pPr>
            <w:r w:rsidRPr="005F47F4">
              <w:rPr>
                <w:rFonts w:ascii="Verdana" w:hAnsi="Verdana"/>
                <w:szCs w:val="24"/>
              </w:rPr>
              <w:t>JCC2</w:t>
            </w:r>
            <w:r w:rsidR="009B7DC5" w:rsidRPr="005F47F4">
              <w:rPr>
                <w:rFonts w:ascii="Verdana" w:hAnsi="Verdana"/>
                <w:szCs w:val="24"/>
              </w:rPr>
              <w:t>5/</w:t>
            </w:r>
            <w:r w:rsidR="00C9798A">
              <w:rPr>
                <w:rFonts w:ascii="Verdana" w:hAnsi="Verdana"/>
                <w:szCs w:val="24"/>
              </w:rPr>
              <w:t>04</w:t>
            </w:r>
            <w:r w:rsidR="005F1CA5">
              <w:rPr>
                <w:rFonts w:ascii="Verdana" w:hAnsi="Verdana"/>
                <w:szCs w:val="24"/>
              </w:rPr>
              <w:t>8</w:t>
            </w:r>
          </w:p>
        </w:tc>
        <w:tc>
          <w:tcPr>
            <w:tcW w:w="8390" w:type="dxa"/>
          </w:tcPr>
          <w:p w14:paraId="42B08247" w14:textId="3CCA00DC" w:rsidR="00E8221E" w:rsidRPr="005F47F4" w:rsidRDefault="00C9798A" w:rsidP="002843FE">
            <w:pPr>
              <w:jc w:val="both"/>
              <w:rPr>
                <w:rFonts w:ascii="Verdana" w:eastAsia="Calibri" w:hAnsi="Verdana"/>
                <w:b/>
                <w:bCs/>
                <w:color w:val="000000" w:themeColor="text1"/>
              </w:rPr>
            </w:pPr>
            <w:r>
              <w:rPr>
                <w:rFonts w:ascii="Verdana" w:eastAsia="Calibri" w:hAnsi="Verdana"/>
                <w:b/>
                <w:bCs/>
              </w:rPr>
              <w:t>7</w:t>
            </w:r>
            <w:r w:rsidR="00794A75" w:rsidRPr="005F47F4">
              <w:rPr>
                <w:rFonts w:ascii="Verdana" w:eastAsia="Calibri" w:hAnsi="Verdana"/>
                <w:b/>
                <w:bCs/>
              </w:rPr>
              <w:t>.</w:t>
            </w:r>
            <w:r>
              <w:rPr>
                <w:rFonts w:ascii="Verdana" w:eastAsia="Calibri" w:hAnsi="Verdana"/>
                <w:b/>
                <w:bCs/>
              </w:rPr>
              <w:t xml:space="preserve">2 </w:t>
            </w:r>
            <w:r>
              <w:rPr>
                <w:rFonts w:ascii="Verdana" w:eastAsia="Calibri" w:hAnsi="Verdana"/>
                <w:b/>
                <w:bCs/>
                <w:color w:val="000000" w:themeColor="text1"/>
              </w:rPr>
              <w:t>Review of Meeting</w:t>
            </w:r>
          </w:p>
          <w:p w14:paraId="7CEC34E1" w14:textId="3674DD60" w:rsidR="002C3523" w:rsidRDefault="002C3523" w:rsidP="002843FE">
            <w:pPr>
              <w:jc w:val="both"/>
              <w:rPr>
                <w:rFonts w:ascii="Verdana" w:eastAsia="Calibri" w:hAnsi="Verdana"/>
                <w:color w:val="000000" w:themeColor="text1"/>
              </w:rPr>
            </w:pPr>
            <w:r>
              <w:rPr>
                <w:rFonts w:ascii="Verdana" w:eastAsia="Calibri" w:hAnsi="Verdana"/>
                <w:color w:val="000000" w:themeColor="text1"/>
              </w:rPr>
              <w:t xml:space="preserve">IG further confirmed that an ‘In Committee’ meeting </w:t>
            </w:r>
            <w:r w:rsidR="0000480C">
              <w:rPr>
                <w:rFonts w:ascii="Verdana" w:eastAsia="Calibri" w:hAnsi="Verdana"/>
                <w:color w:val="000000" w:themeColor="text1"/>
              </w:rPr>
              <w:t xml:space="preserve">would </w:t>
            </w:r>
            <w:r>
              <w:rPr>
                <w:rFonts w:ascii="Verdana" w:eastAsia="Calibri" w:hAnsi="Verdana"/>
                <w:color w:val="000000" w:themeColor="text1"/>
              </w:rPr>
              <w:t>take place following the meeting</w:t>
            </w:r>
            <w:r w:rsidR="0000480C">
              <w:rPr>
                <w:rFonts w:ascii="Verdana" w:eastAsia="Calibri" w:hAnsi="Verdana"/>
                <w:color w:val="000000" w:themeColor="text1"/>
              </w:rPr>
              <w:t xml:space="preserve"> in public</w:t>
            </w:r>
            <w:r>
              <w:rPr>
                <w:rFonts w:ascii="Verdana" w:eastAsia="Calibri" w:hAnsi="Verdana"/>
                <w:color w:val="000000" w:themeColor="text1"/>
              </w:rPr>
              <w:t>.</w:t>
            </w:r>
          </w:p>
          <w:p w14:paraId="5D9E6035" w14:textId="76C5919E" w:rsidR="002C3523" w:rsidRPr="002C3523" w:rsidRDefault="002C3523" w:rsidP="002843FE">
            <w:pPr>
              <w:jc w:val="both"/>
              <w:rPr>
                <w:rFonts w:ascii="Verdana" w:eastAsia="Calibri" w:hAnsi="Verdana"/>
                <w:color w:val="000000" w:themeColor="text1"/>
              </w:rPr>
            </w:pPr>
          </w:p>
        </w:tc>
      </w:tr>
      <w:tr w:rsidR="009B7DC5" w:rsidRPr="005F47F4" w14:paraId="52926D00" w14:textId="77777777" w:rsidTr="00B27F07">
        <w:tc>
          <w:tcPr>
            <w:tcW w:w="1533" w:type="dxa"/>
          </w:tcPr>
          <w:p w14:paraId="045C2E0D" w14:textId="4EA4E584" w:rsidR="006D328D" w:rsidRPr="005F47F4" w:rsidRDefault="00794A75" w:rsidP="006D328D">
            <w:pPr>
              <w:jc w:val="both"/>
              <w:rPr>
                <w:rFonts w:ascii="Verdana" w:hAnsi="Verdana"/>
                <w:szCs w:val="24"/>
              </w:rPr>
            </w:pPr>
            <w:r w:rsidRPr="005F47F4">
              <w:rPr>
                <w:rFonts w:ascii="Verdana" w:hAnsi="Verdana"/>
                <w:szCs w:val="24"/>
              </w:rPr>
              <w:t>JCC2</w:t>
            </w:r>
            <w:r w:rsidR="00E31A99" w:rsidRPr="005F47F4">
              <w:rPr>
                <w:rFonts w:ascii="Verdana" w:hAnsi="Verdana"/>
                <w:szCs w:val="24"/>
              </w:rPr>
              <w:t>5/</w:t>
            </w:r>
            <w:r w:rsidR="00C9798A">
              <w:rPr>
                <w:rFonts w:ascii="Verdana" w:hAnsi="Verdana"/>
                <w:szCs w:val="24"/>
              </w:rPr>
              <w:t>0</w:t>
            </w:r>
            <w:r w:rsidR="005F1CA5">
              <w:rPr>
                <w:rFonts w:ascii="Verdana" w:hAnsi="Verdana"/>
                <w:szCs w:val="24"/>
              </w:rPr>
              <w:t>49</w:t>
            </w:r>
          </w:p>
        </w:tc>
        <w:tc>
          <w:tcPr>
            <w:tcW w:w="8390" w:type="dxa"/>
          </w:tcPr>
          <w:p w14:paraId="6971C632" w14:textId="7FC043F2" w:rsidR="00CB3979" w:rsidRDefault="00C9798A" w:rsidP="006D328D">
            <w:pPr>
              <w:pStyle w:val="Default"/>
              <w:pBdr>
                <w:top w:val="nil"/>
                <w:left w:val="nil"/>
                <w:bottom w:val="nil"/>
                <w:right w:val="nil"/>
                <w:between w:val="nil"/>
                <w:bar w:val="nil"/>
              </w:pBdr>
              <w:autoSpaceDE/>
              <w:autoSpaceDN/>
              <w:adjustRightInd/>
              <w:jc w:val="both"/>
              <w:rPr>
                <w:rFonts w:ascii="Verdana" w:hAnsi="Verdana"/>
                <w:b/>
              </w:rPr>
            </w:pPr>
            <w:r>
              <w:rPr>
                <w:rFonts w:ascii="Verdana" w:hAnsi="Verdana"/>
                <w:b/>
              </w:rPr>
              <w:t>7.3 Date of Next Meeting</w:t>
            </w:r>
          </w:p>
          <w:p w14:paraId="3EFB1BB5" w14:textId="38416005" w:rsidR="00C9798A" w:rsidRDefault="00CB3979" w:rsidP="0082556A">
            <w:pPr>
              <w:pStyle w:val="Default"/>
              <w:pBdr>
                <w:top w:val="nil"/>
                <w:left w:val="nil"/>
                <w:bottom w:val="nil"/>
                <w:right w:val="nil"/>
                <w:between w:val="nil"/>
                <w:bar w:val="nil"/>
              </w:pBdr>
              <w:autoSpaceDE/>
              <w:autoSpaceDN/>
              <w:adjustRightInd/>
              <w:jc w:val="both"/>
              <w:rPr>
                <w:rFonts w:ascii="Verdana" w:hAnsi="Verdana"/>
                <w:bCs/>
              </w:rPr>
            </w:pPr>
            <w:r w:rsidRPr="0082556A">
              <w:rPr>
                <w:rFonts w:ascii="Verdana" w:hAnsi="Verdana"/>
                <w:bCs/>
              </w:rPr>
              <w:t xml:space="preserve">The next routine meeting was scheduled for 16 September </w:t>
            </w:r>
            <w:r w:rsidR="0082556A" w:rsidRPr="0082556A">
              <w:rPr>
                <w:rFonts w:ascii="Verdana" w:hAnsi="Verdana"/>
                <w:bCs/>
              </w:rPr>
              <w:t xml:space="preserve">2025 and the JC </w:t>
            </w:r>
            <w:r w:rsidR="0082556A" w:rsidRPr="00786ACF">
              <w:rPr>
                <w:rFonts w:ascii="Verdana" w:hAnsi="Verdana"/>
                <w:bCs/>
              </w:rPr>
              <w:t>Strategy Session</w:t>
            </w:r>
            <w:r w:rsidR="0082556A" w:rsidRPr="0082556A">
              <w:rPr>
                <w:rFonts w:ascii="Verdana" w:hAnsi="Verdana"/>
                <w:bCs/>
              </w:rPr>
              <w:t xml:space="preserve"> on </w:t>
            </w:r>
            <w:r w:rsidR="00786ACF">
              <w:rPr>
                <w:rFonts w:ascii="Verdana" w:hAnsi="Verdana"/>
                <w:bCs/>
              </w:rPr>
              <w:t xml:space="preserve">19 </w:t>
            </w:r>
            <w:r w:rsidR="0082556A" w:rsidRPr="0082556A">
              <w:rPr>
                <w:rFonts w:ascii="Verdana" w:hAnsi="Verdana"/>
                <w:bCs/>
              </w:rPr>
              <w:t>August 2025.</w:t>
            </w:r>
          </w:p>
          <w:p w14:paraId="70359498" w14:textId="0270DDD6" w:rsidR="0082556A" w:rsidRPr="00C9798A" w:rsidRDefault="0082556A" w:rsidP="0082556A">
            <w:pPr>
              <w:pStyle w:val="Default"/>
              <w:pBdr>
                <w:top w:val="nil"/>
                <w:left w:val="nil"/>
                <w:bottom w:val="nil"/>
                <w:right w:val="nil"/>
                <w:between w:val="nil"/>
                <w:bar w:val="nil"/>
              </w:pBdr>
              <w:autoSpaceDE/>
              <w:autoSpaceDN/>
              <w:adjustRightInd/>
              <w:jc w:val="both"/>
              <w:rPr>
                <w:rFonts w:ascii="Verdana" w:hAnsi="Verdana"/>
                <w:bCs/>
              </w:rPr>
            </w:pPr>
          </w:p>
        </w:tc>
      </w:tr>
    </w:tbl>
    <w:p w14:paraId="011AA2A6" w14:textId="0DA003E0" w:rsidR="006339A9" w:rsidRDefault="00A961B4" w:rsidP="001237F7">
      <w:pPr>
        <w:rPr>
          <w:rFonts w:ascii="Verdana" w:hAnsi="Verdana" w:cs="Arial"/>
          <w:color w:val="EE0000"/>
          <w:szCs w:val="24"/>
        </w:rPr>
      </w:pPr>
      <w:r>
        <w:rPr>
          <w:rFonts w:ascii="Verdana" w:hAnsi="Verdana" w:cs="Arial"/>
          <w:szCs w:val="24"/>
        </w:rPr>
        <w:lastRenderedPageBreak/>
        <w:t xml:space="preserve">The meeting concluded at </w:t>
      </w:r>
      <w:r w:rsidR="00D90608">
        <w:rPr>
          <w:rFonts w:ascii="Verdana" w:hAnsi="Verdana" w:cs="Arial"/>
          <w:szCs w:val="24"/>
        </w:rPr>
        <w:t>13</w:t>
      </w:r>
      <w:r w:rsidR="008C48ED" w:rsidRPr="001C3B02">
        <w:rPr>
          <w:rFonts w:ascii="Verdana" w:hAnsi="Verdana" w:cs="Arial"/>
          <w:szCs w:val="24"/>
        </w:rPr>
        <w:t>:</w:t>
      </w:r>
      <w:r w:rsidR="00D90608">
        <w:rPr>
          <w:rFonts w:ascii="Verdana" w:hAnsi="Verdana" w:cs="Arial"/>
          <w:szCs w:val="24"/>
        </w:rPr>
        <w:t>00</w:t>
      </w:r>
      <w:r w:rsidR="00D574F2">
        <w:rPr>
          <w:rFonts w:ascii="Verdana" w:hAnsi="Verdana" w:cs="Arial"/>
          <w:szCs w:val="24"/>
        </w:rPr>
        <w:t>.</w:t>
      </w:r>
    </w:p>
    <w:p w14:paraId="456FD960" w14:textId="77777777" w:rsidR="00C9798A" w:rsidRPr="00C9798A" w:rsidRDefault="00C9798A" w:rsidP="001237F7">
      <w:pPr>
        <w:rPr>
          <w:rFonts w:ascii="Verdana" w:hAnsi="Verdana" w:cs="Arial"/>
          <w:color w:val="EE0000"/>
          <w:szCs w:val="24"/>
        </w:rPr>
      </w:pPr>
    </w:p>
    <w:p w14:paraId="72A1D241" w14:textId="34D3FFEF" w:rsidR="005574E6" w:rsidRPr="00BD18CA" w:rsidRDefault="005574E6" w:rsidP="005574E6">
      <w:pPr>
        <w:ind w:left="-102"/>
        <w:rPr>
          <w:rFonts w:ascii="Verdana" w:hAnsi="Verdana" w:cs="Arial"/>
          <w:b/>
          <w:szCs w:val="24"/>
        </w:rPr>
      </w:pPr>
      <w:r w:rsidRPr="00BD18CA">
        <w:rPr>
          <w:rFonts w:ascii="Verdana" w:hAnsi="Verdana" w:cs="Arial"/>
          <w:b/>
          <w:szCs w:val="24"/>
        </w:rPr>
        <w:t>Chair’s Signature: ..................................................</w:t>
      </w:r>
    </w:p>
    <w:p w14:paraId="450C0C03" w14:textId="77777777" w:rsidR="001E214F" w:rsidRPr="00BD18CA" w:rsidRDefault="001E214F" w:rsidP="005574E6">
      <w:pPr>
        <w:ind w:left="-102"/>
        <w:rPr>
          <w:rFonts w:ascii="Verdana" w:hAnsi="Verdana" w:cs="Arial"/>
          <w:b/>
          <w:szCs w:val="24"/>
        </w:rPr>
      </w:pPr>
    </w:p>
    <w:p w14:paraId="7A35A76D" w14:textId="1A8C0B63" w:rsidR="00977BD1" w:rsidRPr="00BD18CA" w:rsidRDefault="001E214F" w:rsidP="000A31CB">
      <w:pPr>
        <w:ind w:left="-102"/>
        <w:rPr>
          <w:rFonts w:ascii="Verdana" w:hAnsi="Verdana" w:cs="Arial"/>
          <w:b/>
          <w:szCs w:val="24"/>
        </w:rPr>
      </w:pPr>
      <w:r w:rsidRPr="00BD18CA">
        <w:rPr>
          <w:rFonts w:ascii="Verdana" w:hAnsi="Verdana" w:cs="Arial"/>
          <w:b/>
          <w:szCs w:val="24"/>
        </w:rPr>
        <w:t>Date:</w:t>
      </w:r>
      <w:r w:rsidR="00A429B8" w:rsidRPr="00A429B8">
        <w:rPr>
          <w:rFonts w:ascii="Verdana" w:hAnsi="Verdana" w:cs="Arial"/>
          <w:b/>
          <w:szCs w:val="24"/>
        </w:rPr>
        <w:t xml:space="preserve"> ......................................................................</w:t>
      </w:r>
    </w:p>
    <w:sectPr w:rsidR="00977BD1" w:rsidRPr="00BD18CA" w:rsidSect="0091593E">
      <w:headerReference w:type="default" r:id="rId11"/>
      <w:footerReference w:type="default" r:id="rId12"/>
      <w:pgSz w:w="11906" w:h="16838" w:code="9"/>
      <w:pgMar w:top="1276" w:right="1080" w:bottom="1440" w:left="1080"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367D648" w14:textId="77777777" w:rsidR="00984288" w:rsidRDefault="00984288" w:rsidP="009602AB">
      <w:r>
        <w:separator/>
      </w:r>
    </w:p>
    <w:p w14:paraId="21946E96" w14:textId="77777777" w:rsidR="00984288" w:rsidRDefault="00984288"/>
  </w:endnote>
  <w:endnote w:type="continuationSeparator" w:id="0">
    <w:p w14:paraId="36253EB9" w14:textId="77777777" w:rsidR="00984288" w:rsidRDefault="00984288" w:rsidP="009602AB">
      <w:r>
        <w:continuationSeparator/>
      </w:r>
    </w:p>
    <w:p w14:paraId="4DE3FFA5" w14:textId="77777777" w:rsidR="00984288" w:rsidRDefault="009842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Roman">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256A4E" w14:textId="2208DB78" w:rsidR="00984288" w:rsidRDefault="00984288"/>
  <w:tbl>
    <w:tblPr>
      <w:tblStyle w:val="TableGrid"/>
      <w:tblW w:w="10031"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1842"/>
      <w:gridCol w:w="4361"/>
    </w:tblGrid>
    <w:tr w:rsidR="00984288" w:rsidRPr="00FA69CA" w14:paraId="41229B20" w14:textId="77777777" w:rsidTr="00A1242C">
      <w:trPr>
        <w:jc w:val="center"/>
      </w:trPr>
      <w:tc>
        <w:tcPr>
          <w:tcW w:w="3828" w:type="dxa"/>
        </w:tcPr>
        <w:p w14:paraId="526C0967" w14:textId="0418019F" w:rsidR="00984288" w:rsidRPr="007A45FC" w:rsidRDefault="001C69D2" w:rsidP="001D4910">
          <w:pPr>
            <w:pStyle w:val="Footer"/>
            <w:rPr>
              <w:rFonts w:ascii="Verdana" w:hAnsi="Verdana"/>
              <w:sz w:val="18"/>
              <w:szCs w:val="18"/>
            </w:rPr>
          </w:pPr>
          <w:r>
            <w:rPr>
              <w:rFonts w:ascii="Verdana" w:hAnsi="Verdana"/>
              <w:sz w:val="18"/>
              <w:szCs w:val="18"/>
            </w:rPr>
            <w:t>C</w:t>
          </w:r>
          <w:r w:rsidR="00984288">
            <w:rPr>
              <w:rFonts w:ascii="Verdana" w:hAnsi="Verdana"/>
              <w:sz w:val="18"/>
              <w:szCs w:val="18"/>
            </w:rPr>
            <w:t>onfirmed Minutes</w:t>
          </w:r>
          <w:r w:rsidR="00984288" w:rsidRPr="007A45FC">
            <w:rPr>
              <w:rFonts w:ascii="Verdana" w:hAnsi="Verdana"/>
              <w:sz w:val="18"/>
              <w:szCs w:val="18"/>
            </w:rPr>
            <w:t xml:space="preserve"> </w:t>
          </w:r>
          <w:r w:rsidR="00984288">
            <w:rPr>
              <w:rFonts w:ascii="Verdana" w:hAnsi="Verdana"/>
              <w:sz w:val="18"/>
              <w:szCs w:val="18"/>
            </w:rPr>
            <w:t>Joint Commissioning</w:t>
          </w:r>
          <w:r w:rsidR="00984288" w:rsidRPr="007A45FC">
            <w:rPr>
              <w:rFonts w:ascii="Verdana" w:hAnsi="Verdana"/>
              <w:sz w:val="18"/>
              <w:szCs w:val="18"/>
            </w:rPr>
            <w:t xml:space="preserve"> </w:t>
          </w:r>
          <w:r w:rsidR="00984288" w:rsidRPr="00BD3A85">
            <w:rPr>
              <w:rFonts w:ascii="Verdana" w:hAnsi="Verdana"/>
              <w:sz w:val="18"/>
              <w:szCs w:val="18"/>
            </w:rPr>
            <w:t xml:space="preserve">Committee Public meeting </w:t>
          </w:r>
          <w:r w:rsidR="00984288">
            <w:rPr>
              <w:rFonts w:ascii="Verdana" w:hAnsi="Verdana"/>
              <w:sz w:val="18"/>
              <w:szCs w:val="18"/>
            </w:rPr>
            <w:t>held</w:t>
          </w:r>
          <w:r w:rsidR="00984288" w:rsidRPr="007A45FC">
            <w:rPr>
              <w:rFonts w:ascii="Verdana" w:hAnsi="Verdana"/>
              <w:sz w:val="18"/>
              <w:szCs w:val="18"/>
            </w:rPr>
            <w:t xml:space="preserve"> </w:t>
          </w:r>
          <w:r w:rsidR="00984288">
            <w:rPr>
              <w:rFonts w:ascii="Verdana" w:hAnsi="Verdana"/>
              <w:sz w:val="18"/>
              <w:szCs w:val="18"/>
            </w:rPr>
            <w:t>15 July 2025</w:t>
          </w:r>
        </w:p>
      </w:tc>
      <w:tc>
        <w:tcPr>
          <w:tcW w:w="1842" w:type="dxa"/>
        </w:tcPr>
        <w:sdt>
          <w:sdtPr>
            <w:rPr>
              <w:rFonts w:ascii="Verdana" w:hAnsi="Verdana"/>
              <w:sz w:val="18"/>
              <w:szCs w:val="18"/>
            </w:rPr>
            <w:id w:val="-1288047238"/>
            <w:docPartObj>
              <w:docPartGallery w:val="Page Numbers (Top of Page)"/>
              <w:docPartUnique/>
            </w:docPartObj>
          </w:sdtPr>
          <w:sdtEndPr/>
          <w:sdtContent>
            <w:p w14:paraId="15B190CF" w14:textId="2A9D05D0" w:rsidR="00984288" w:rsidRPr="00146F2C" w:rsidRDefault="00984288" w:rsidP="00D177B7">
              <w:pPr>
                <w:jc w:val="center"/>
                <w:rPr>
                  <w:rFonts w:ascii="Verdana" w:hAnsi="Verdana"/>
                  <w:sz w:val="18"/>
                  <w:szCs w:val="18"/>
                </w:rPr>
              </w:pPr>
              <w:r w:rsidRPr="00146F2C">
                <w:rPr>
                  <w:rFonts w:ascii="Verdana" w:hAnsi="Verdana"/>
                  <w:sz w:val="18"/>
                  <w:szCs w:val="18"/>
                </w:rPr>
                <w:t xml:space="preserve">Page </w:t>
              </w:r>
              <w:r w:rsidRPr="00146F2C">
                <w:rPr>
                  <w:rFonts w:ascii="Verdana" w:hAnsi="Verdana"/>
                  <w:sz w:val="18"/>
                  <w:szCs w:val="18"/>
                </w:rPr>
                <w:fldChar w:fldCharType="begin"/>
              </w:r>
              <w:r w:rsidRPr="00146F2C">
                <w:rPr>
                  <w:rFonts w:ascii="Verdana" w:hAnsi="Verdana"/>
                  <w:sz w:val="18"/>
                  <w:szCs w:val="18"/>
                </w:rPr>
                <w:instrText xml:space="preserve"> PAGE </w:instrText>
              </w:r>
              <w:r w:rsidRPr="00146F2C">
                <w:rPr>
                  <w:rFonts w:ascii="Verdana" w:hAnsi="Verdana"/>
                  <w:sz w:val="18"/>
                  <w:szCs w:val="18"/>
                </w:rPr>
                <w:fldChar w:fldCharType="separate"/>
              </w:r>
              <w:r>
                <w:rPr>
                  <w:rFonts w:ascii="Verdana" w:hAnsi="Verdana"/>
                  <w:noProof/>
                  <w:sz w:val="18"/>
                  <w:szCs w:val="18"/>
                </w:rPr>
                <w:t>21</w:t>
              </w:r>
              <w:r w:rsidRPr="00146F2C">
                <w:rPr>
                  <w:rFonts w:ascii="Verdana" w:hAnsi="Verdana"/>
                  <w:sz w:val="18"/>
                  <w:szCs w:val="18"/>
                </w:rPr>
                <w:fldChar w:fldCharType="end"/>
              </w:r>
              <w:r w:rsidRPr="00146F2C">
                <w:rPr>
                  <w:rFonts w:ascii="Verdana" w:hAnsi="Verdana"/>
                  <w:sz w:val="18"/>
                  <w:szCs w:val="18"/>
                </w:rPr>
                <w:t xml:space="preserve"> of </w:t>
              </w:r>
              <w:r w:rsidRPr="00146F2C">
                <w:rPr>
                  <w:rFonts w:ascii="Verdana" w:hAnsi="Verdana"/>
                  <w:sz w:val="18"/>
                  <w:szCs w:val="18"/>
                </w:rPr>
                <w:fldChar w:fldCharType="begin"/>
              </w:r>
              <w:r w:rsidRPr="00146F2C">
                <w:rPr>
                  <w:rFonts w:ascii="Verdana" w:hAnsi="Verdana"/>
                  <w:sz w:val="18"/>
                  <w:szCs w:val="18"/>
                </w:rPr>
                <w:instrText xml:space="preserve"> NUMPAGES  </w:instrText>
              </w:r>
              <w:r w:rsidRPr="00146F2C">
                <w:rPr>
                  <w:rFonts w:ascii="Verdana" w:hAnsi="Verdana"/>
                  <w:sz w:val="18"/>
                  <w:szCs w:val="18"/>
                </w:rPr>
                <w:fldChar w:fldCharType="separate"/>
              </w:r>
              <w:r>
                <w:rPr>
                  <w:rFonts w:ascii="Verdana" w:hAnsi="Verdana"/>
                  <w:noProof/>
                  <w:sz w:val="18"/>
                  <w:szCs w:val="18"/>
                </w:rPr>
                <w:t>26</w:t>
              </w:r>
              <w:r w:rsidRPr="00146F2C">
                <w:rPr>
                  <w:rFonts w:ascii="Verdana" w:hAnsi="Verdana"/>
                  <w:sz w:val="18"/>
                  <w:szCs w:val="18"/>
                </w:rPr>
                <w:fldChar w:fldCharType="end"/>
              </w:r>
            </w:p>
          </w:sdtContent>
        </w:sdt>
        <w:p w14:paraId="580D0740" w14:textId="77777777" w:rsidR="00984288" w:rsidRPr="00146F2C" w:rsidRDefault="00984288" w:rsidP="00D177B7">
          <w:pPr>
            <w:pStyle w:val="Footer"/>
            <w:jc w:val="center"/>
            <w:rPr>
              <w:rFonts w:ascii="Verdana" w:hAnsi="Verdana"/>
              <w:sz w:val="18"/>
              <w:szCs w:val="18"/>
            </w:rPr>
          </w:pPr>
        </w:p>
      </w:tc>
      <w:tc>
        <w:tcPr>
          <w:tcW w:w="4361" w:type="dxa"/>
        </w:tcPr>
        <w:p w14:paraId="06DC08FB" w14:textId="77777777" w:rsidR="00984288" w:rsidRDefault="00984288" w:rsidP="00647024">
          <w:pPr>
            <w:pStyle w:val="Footer"/>
            <w:jc w:val="right"/>
            <w:rPr>
              <w:rFonts w:ascii="Verdana" w:hAnsi="Verdana"/>
              <w:sz w:val="18"/>
              <w:szCs w:val="18"/>
            </w:rPr>
          </w:pPr>
          <w:r>
            <w:rPr>
              <w:rFonts w:ascii="Verdana" w:hAnsi="Verdana"/>
              <w:sz w:val="18"/>
              <w:szCs w:val="18"/>
            </w:rPr>
            <w:t xml:space="preserve">Joint Commissioning Committee </w:t>
          </w:r>
        </w:p>
        <w:p w14:paraId="425139C9" w14:textId="77777777" w:rsidR="00984288" w:rsidRPr="00FA69CA" w:rsidRDefault="00984288" w:rsidP="00960369">
          <w:pPr>
            <w:pStyle w:val="Footer"/>
            <w:jc w:val="right"/>
            <w:rPr>
              <w:rFonts w:ascii="Verdana" w:hAnsi="Verdana"/>
              <w:sz w:val="18"/>
              <w:szCs w:val="18"/>
            </w:rPr>
          </w:pPr>
        </w:p>
      </w:tc>
    </w:tr>
  </w:tbl>
  <w:p w14:paraId="67A602EC" w14:textId="77777777" w:rsidR="00984288" w:rsidRDefault="00984288">
    <w:pPr>
      <w:pStyle w:val="Footer"/>
    </w:pPr>
  </w:p>
  <w:p w14:paraId="66CB11F1" w14:textId="77777777" w:rsidR="00984288" w:rsidRDefault="0098428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CD5ADE" w14:textId="77777777" w:rsidR="00984288" w:rsidRDefault="00984288" w:rsidP="009602AB">
      <w:r>
        <w:separator/>
      </w:r>
    </w:p>
    <w:p w14:paraId="5923CDA4" w14:textId="77777777" w:rsidR="00984288" w:rsidRDefault="00984288"/>
  </w:footnote>
  <w:footnote w:type="continuationSeparator" w:id="0">
    <w:p w14:paraId="63AED02C" w14:textId="77777777" w:rsidR="00984288" w:rsidRDefault="00984288" w:rsidP="009602AB">
      <w:r>
        <w:continuationSeparator/>
      </w:r>
    </w:p>
    <w:p w14:paraId="44750E56" w14:textId="77777777" w:rsidR="00984288" w:rsidRDefault="0098428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15639F" w14:textId="693B5874" w:rsidR="00984288" w:rsidRDefault="001C69D2">
    <w:pPr>
      <w:pStyle w:val="Header"/>
    </w:pPr>
    <w:sdt>
      <w:sdtPr>
        <w:id w:val="1570765799"/>
        <w:docPartObj>
          <w:docPartGallery w:val="Watermarks"/>
          <w:docPartUnique/>
        </w:docPartObj>
      </w:sdtPr>
      <w:sdtEndPr/>
      <w:sdtContent>
        <w:r>
          <w:rPr>
            <w:noProof/>
          </w:rPr>
          <w:pict w14:anchorId="7232697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597064" o:spid="_x0000_s2076" type="#_x0000_t136" style="position:absolute;margin-left:0;margin-top:0;width:515.25pt;height:171.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sdtContent>
    </w:sdt>
    <w:r w:rsidR="00984288">
      <w:rPr>
        <w:noProof/>
        <w:lang w:eastAsia="en-GB"/>
      </w:rPr>
      <w:drawing>
        <wp:anchor distT="0" distB="0" distL="114300" distR="114300" simplePos="0" relativeHeight="251657216" behindDoc="0" locked="0" layoutInCell="1" allowOverlap="1" wp14:anchorId="72523232" wp14:editId="565C9422">
          <wp:simplePos x="0" y="0"/>
          <wp:positionH relativeFrom="column">
            <wp:posOffset>4340860</wp:posOffset>
          </wp:positionH>
          <wp:positionV relativeFrom="paragraph">
            <wp:posOffset>46990</wp:posOffset>
          </wp:positionV>
          <wp:extent cx="2249170" cy="527685"/>
          <wp:effectExtent l="0" t="0" r="0" b="5715"/>
          <wp:wrapSquare wrapText="bothSides"/>
          <wp:docPr id="4"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49170" cy="52768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556693"/>
    <w:multiLevelType w:val="hybridMultilevel"/>
    <w:tmpl w:val="891A2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8F46C4"/>
    <w:multiLevelType w:val="hybridMultilevel"/>
    <w:tmpl w:val="312017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0A114E"/>
    <w:multiLevelType w:val="multilevel"/>
    <w:tmpl w:val="44B690CA"/>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0A6F78B4"/>
    <w:multiLevelType w:val="multilevel"/>
    <w:tmpl w:val="4B86C592"/>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sz w:val="24"/>
        <w:szCs w:val="24"/>
      </w:rPr>
    </w:lvl>
    <w:lvl w:ilvl="2">
      <w:start w:val="1"/>
      <w:numFmt w:val="decimal"/>
      <w:isLgl/>
      <w:lvlText w:val="%1.%2.%3"/>
      <w:lvlJc w:val="left"/>
      <w:pPr>
        <w:ind w:left="1364"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5" w15:restartNumberingAfterBreak="0">
    <w:nsid w:val="10D31411"/>
    <w:multiLevelType w:val="hybridMultilevel"/>
    <w:tmpl w:val="E8046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F83BCD"/>
    <w:multiLevelType w:val="hybridMultilevel"/>
    <w:tmpl w:val="C06C9B5C"/>
    <w:lvl w:ilvl="0" w:tplc="08090001">
      <w:start w:val="1"/>
      <w:numFmt w:val="bullet"/>
      <w:pStyle w:val="WHSSCReport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3A33F4"/>
    <w:multiLevelType w:val="hybridMultilevel"/>
    <w:tmpl w:val="549A1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4A1A88"/>
    <w:multiLevelType w:val="hybridMultilevel"/>
    <w:tmpl w:val="149E4724"/>
    <w:lvl w:ilvl="0" w:tplc="08090003">
      <w:start w:val="1"/>
      <w:numFmt w:val="bullet"/>
      <w:lvlText w:val="o"/>
      <w:lvlJc w:val="left"/>
      <w:pPr>
        <w:ind w:left="-645" w:hanging="360"/>
      </w:pPr>
      <w:rPr>
        <w:rFonts w:ascii="Courier New" w:hAnsi="Courier New" w:cs="Courier New" w:hint="default"/>
      </w:rPr>
    </w:lvl>
    <w:lvl w:ilvl="1" w:tplc="08090003">
      <w:start w:val="1"/>
      <w:numFmt w:val="bullet"/>
      <w:lvlText w:val="o"/>
      <w:lvlJc w:val="left"/>
      <w:pPr>
        <w:ind w:left="75" w:hanging="360"/>
      </w:pPr>
      <w:rPr>
        <w:rFonts w:ascii="Courier New" w:hAnsi="Courier New" w:cs="Courier New" w:hint="default"/>
      </w:rPr>
    </w:lvl>
    <w:lvl w:ilvl="2" w:tplc="08090005">
      <w:start w:val="1"/>
      <w:numFmt w:val="bullet"/>
      <w:lvlText w:val=""/>
      <w:lvlJc w:val="left"/>
      <w:pPr>
        <w:ind w:left="795" w:hanging="360"/>
      </w:pPr>
      <w:rPr>
        <w:rFonts w:ascii="Wingdings" w:hAnsi="Wingdings" w:hint="default"/>
      </w:rPr>
    </w:lvl>
    <w:lvl w:ilvl="3" w:tplc="08090001" w:tentative="1">
      <w:start w:val="1"/>
      <w:numFmt w:val="bullet"/>
      <w:lvlText w:val=""/>
      <w:lvlJc w:val="left"/>
      <w:pPr>
        <w:ind w:left="1515" w:hanging="360"/>
      </w:pPr>
      <w:rPr>
        <w:rFonts w:ascii="Symbol" w:hAnsi="Symbol" w:hint="default"/>
      </w:rPr>
    </w:lvl>
    <w:lvl w:ilvl="4" w:tplc="08090003" w:tentative="1">
      <w:start w:val="1"/>
      <w:numFmt w:val="bullet"/>
      <w:lvlText w:val="o"/>
      <w:lvlJc w:val="left"/>
      <w:pPr>
        <w:ind w:left="2235" w:hanging="360"/>
      </w:pPr>
      <w:rPr>
        <w:rFonts w:ascii="Courier New" w:hAnsi="Courier New" w:cs="Courier New" w:hint="default"/>
      </w:rPr>
    </w:lvl>
    <w:lvl w:ilvl="5" w:tplc="08090005" w:tentative="1">
      <w:start w:val="1"/>
      <w:numFmt w:val="bullet"/>
      <w:lvlText w:val=""/>
      <w:lvlJc w:val="left"/>
      <w:pPr>
        <w:ind w:left="2955" w:hanging="360"/>
      </w:pPr>
      <w:rPr>
        <w:rFonts w:ascii="Wingdings" w:hAnsi="Wingdings" w:hint="default"/>
      </w:rPr>
    </w:lvl>
    <w:lvl w:ilvl="6" w:tplc="08090001" w:tentative="1">
      <w:start w:val="1"/>
      <w:numFmt w:val="bullet"/>
      <w:lvlText w:val=""/>
      <w:lvlJc w:val="left"/>
      <w:pPr>
        <w:ind w:left="3675" w:hanging="360"/>
      </w:pPr>
      <w:rPr>
        <w:rFonts w:ascii="Symbol" w:hAnsi="Symbol" w:hint="default"/>
      </w:rPr>
    </w:lvl>
    <w:lvl w:ilvl="7" w:tplc="08090003" w:tentative="1">
      <w:start w:val="1"/>
      <w:numFmt w:val="bullet"/>
      <w:lvlText w:val="o"/>
      <w:lvlJc w:val="left"/>
      <w:pPr>
        <w:ind w:left="4395" w:hanging="360"/>
      </w:pPr>
      <w:rPr>
        <w:rFonts w:ascii="Courier New" w:hAnsi="Courier New" w:cs="Courier New" w:hint="default"/>
      </w:rPr>
    </w:lvl>
    <w:lvl w:ilvl="8" w:tplc="08090005" w:tentative="1">
      <w:start w:val="1"/>
      <w:numFmt w:val="bullet"/>
      <w:lvlText w:val=""/>
      <w:lvlJc w:val="left"/>
      <w:pPr>
        <w:ind w:left="5115" w:hanging="360"/>
      </w:pPr>
      <w:rPr>
        <w:rFonts w:ascii="Wingdings" w:hAnsi="Wingdings" w:hint="default"/>
      </w:rPr>
    </w:lvl>
  </w:abstractNum>
  <w:abstractNum w:abstractNumId="9" w15:restartNumberingAfterBreak="0">
    <w:nsid w:val="1B705E63"/>
    <w:multiLevelType w:val="hybridMultilevel"/>
    <w:tmpl w:val="3C2E0C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394207"/>
    <w:multiLevelType w:val="hybridMultilevel"/>
    <w:tmpl w:val="7C3C8B08"/>
    <w:styleLink w:val="Numbered0"/>
    <w:lvl w:ilvl="0" w:tplc="27AC5088">
      <w:start w:val="1"/>
      <w:numFmt w:val="bullet"/>
      <w:lvlText w:val="•"/>
      <w:lvlJc w:val="left"/>
      <w:pPr>
        <w:ind w:left="7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1" w:tplc="C890B996">
      <w:start w:val="1"/>
      <w:numFmt w:val="bullet"/>
      <w:lvlText w:val="•"/>
      <w:lvlJc w:val="left"/>
      <w:pPr>
        <w:ind w:left="12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2" w:tplc="2E84F97C">
      <w:start w:val="1"/>
      <w:numFmt w:val="bullet"/>
      <w:lvlText w:val="•"/>
      <w:lvlJc w:val="left"/>
      <w:pPr>
        <w:ind w:left="194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3" w:tplc="8BC23A00">
      <w:start w:val="1"/>
      <w:numFmt w:val="bullet"/>
      <w:lvlText w:val="•"/>
      <w:lvlJc w:val="left"/>
      <w:pPr>
        <w:ind w:left="266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4" w:tplc="936ACBA6">
      <w:start w:val="1"/>
      <w:numFmt w:val="bullet"/>
      <w:lvlText w:val="•"/>
      <w:lvlJc w:val="left"/>
      <w:pPr>
        <w:ind w:left="338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5" w:tplc="1CF08A7C">
      <w:start w:val="1"/>
      <w:numFmt w:val="bullet"/>
      <w:lvlText w:val="•"/>
      <w:lvlJc w:val="left"/>
      <w:pPr>
        <w:ind w:left="410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6" w:tplc="20663B58">
      <w:start w:val="1"/>
      <w:numFmt w:val="bullet"/>
      <w:lvlText w:val="•"/>
      <w:lvlJc w:val="left"/>
      <w:pPr>
        <w:ind w:left="48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7" w:tplc="01241D08">
      <w:start w:val="1"/>
      <w:numFmt w:val="bullet"/>
      <w:lvlText w:val="•"/>
      <w:lvlJc w:val="left"/>
      <w:pPr>
        <w:ind w:left="554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8" w:tplc="0A80302E">
      <w:start w:val="1"/>
      <w:numFmt w:val="bullet"/>
      <w:lvlText w:val="•"/>
      <w:lvlJc w:val="left"/>
      <w:pPr>
        <w:ind w:left="626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25E46763"/>
    <w:multiLevelType w:val="hybridMultilevel"/>
    <w:tmpl w:val="390E2E6C"/>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2" w15:restartNumberingAfterBreak="0">
    <w:nsid w:val="2BB32E7D"/>
    <w:multiLevelType w:val="hybridMultilevel"/>
    <w:tmpl w:val="7712917E"/>
    <w:styleLink w:val="Bullet0"/>
    <w:lvl w:ilvl="0" w:tplc="F86E323C">
      <w:start w:val="1"/>
      <w:numFmt w:val="decimal"/>
      <w:lvlText w:val="%1."/>
      <w:lvlJc w:val="left"/>
      <w:pPr>
        <w:ind w:left="72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1" w:tplc="91C820BC">
      <w:start w:val="1"/>
      <w:numFmt w:val="decimal"/>
      <w:lvlText w:val="%2."/>
      <w:lvlJc w:val="left"/>
      <w:pPr>
        <w:ind w:left="122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2" w:tplc="3A1CD42C">
      <w:start w:val="1"/>
      <w:numFmt w:val="decimal"/>
      <w:lvlText w:val="%3."/>
      <w:lvlJc w:val="left"/>
      <w:pPr>
        <w:ind w:left="194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3" w:tplc="335A74FE">
      <w:start w:val="1"/>
      <w:numFmt w:val="decimal"/>
      <w:lvlText w:val="%4."/>
      <w:lvlJc w:val="left"/>
      <w:pPr>
        <w:ind w:left="266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4" w:tplc="C1CADDE6">
      <w:start w:val="1"/>
      <w:numFmt w:val="decimal"/>
      <w:lvlText w:val="%5."/>
      <w:lvlJc w:val="left"/>
      <w:pPr>
        <w:ind w:left="338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5" w:tplc="4E1628DA">
      <w:start w:val="1"/>
      <w:numFmt w:val="decimal"/>
      <w:lvlText w:val="%6."/>
      <w:lvlJc w:val="left"/>
      <w:pPr>
        <w:ind w:left="410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6" w:tplc="775215B4">
      <w:start w:val="1"/>
      <w:numFmt w:val="decimal"/>
      <w:lvlText w:val="%7."/>
      <w:lvlJc w:val="left"/>
      <w:pPr>
        <w:ind w:left="482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7" w:tplc="F9668B84">
      <w:start w:val="1"/>
      <w:numFmt w:val="decimal"/>
      <w:lvlText w:val="%8."/>
      <w:lvlJc w:val="left"/>
      <w:pPr>
        <w:ind w:left="554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8" w:tplc="B83C4CFE">
      <w:start w:val="1"/>
      <w:numFmt w:val="decimal"/>
      <w:lvlText w:val="%9."/>
      <w:lvlJc w:val="left"/>
      <w:pPr>
        <w:ind w:left="626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2BDC4913"/>
    <w:multiLevelType w:val="hybridMultilevel"/>
    <w:tmpl w:val="60DE7DB0"/>
    <w:lvl w:ilvl="0" w:tplc="2694675C">
      <w:start w:val="1"/>
      <w:numFmt w:val="bullet"/>
      <w:lvlText w:val="•"/>
      <w:lvlJc w:val="left"/>
      <w:pPr>
        <w:tabs>
          <w:tab w:val="num" w:pos="720"/>
        </w:tabs>
        <w:ind w:left="720" w:hanging="360"/>
      </w:pPr>
      <w:rPr>
        <w:rFonts w:ascii="Arial" w:hAnsi="Arial" w:hint="default"/>
      </w:rPr>
    </w:lvl>
    <w:lvl w:ilvl="1" w:tplc="AF586FF4" w:tentative="1">
      <w:start w:val="1"/>
      <w:numFmt w:val="bullet"/>
      <w:lvlText w:val="•"/>
      <w:lvlJc w:val="left"/>
      <w:pPr>
        <w:tabs>
          <w:tab w:val="num" w:pos="1440"/>
        </w:tabs>
        <w:ind w:left="1440" w:hanging="360"/>
      </w:pPr>
      <w:rPr>
        <w:rFonts w:ascii="Arial" w:hAnsi="Arial" w:hint="default"/>
      </w:rPr>
    </w:lvl>
    <w:lvl w:ilvl="2" w:tplc="71A2ECE8" w:tentative="1">
      <w:start w:val="1"/>
      <w:numFmt w:val="bullet"/>
      <w:lvlText w:val="•"/>
      <w:lvlJc w:val="left"/>
      <w:pPr>
        <w:tabs>
          <w:tab w:val="num" w:pos="2160"/>
        </w:tabs>
        <w:ind w:left="2160" w:hanging="360"/>
      </w:pPr>
      <w:rPr>
        <w:rFonts w:ascii="Arial" w:hAnsi="Arial" w:hint="default"/>
      </w:rPr>
    </w:lvl>
    <w:lvl w:ilvl="3" w:tplc="11A2F502" w:tentative="1">
      <w:start w:val="1"/>
      <w:numFmt w:val="bullet"/>
      <w:lvlText w:val="•"/>
      <w:lvlJc w:val="left"/>
      <w:pPr>
        <w:tabs>
          <w:tab w:val="num" w:pos="2880"/>
        </w:tabs>
        <w:ind w:left="2880" w:hanging="360"/>
      </w:pPr>
      <w:rPr>
        <w:rFonts w:ascii="Arial" w:hAnsi="Arial" w:hint="default"/>
      </w:rPr>
    </w:lvl>
    <w:lvl w:ilvl="4" w:tplc="E782FAF2" w:tentative="1">
      <w:start w:val="1"/>
      <w:numFmt w:val="bullet"/>
      <w:lvlText w:val="•"/>
      <w:lvlJc w:val="left"/>
      <w:pPr>
        <w:tabs>
          <w:tab w:val="num" w:pos="3600"/>
        </w:tabs>
        <w:ind w:left="3600" w:hanging="360"/>
      </w:pPr>
      <w:rPr>
        <w:rFonts w:ascii="Arial" w:hAnsi="Arial" w:hint="default"/>
      </w:rPr>
    </w:lvl>
    <w:lvl w:ilvl="5" w:tplc="C97E7DA0" w:tentative="1">
      <w:start w:val="1"/>
      <w:numFmt w:val="bullet"/>
      <w:lvlText w:val="•"/>
      <w:lvlJc w:val="left"/>
      <w:pPr>
        <w:tabs>
          <w:tab w:val="num" w:pos="4320"/>
        </w:tabs>
        <w:ind w:left="4320" w:hanging="360"/>
      </w:pPr>
      <w:rPr>
        <w:rFonts w:ascii="Arial" w:hAnsi="Arial" w:hint="default"/>
      </w:rPr>
    </w:lvl>
    <w:lvl w:ilvl="6" w:tplc="D0E807C2" w:tentative="1">
      <w:start w:val="1"/>
      <w:numFmt w:val="bullet"/>
      <w:lvlText w:val="•"/>
      <w:lvlJc w:val="left"/>
      <w:pPr>
        <w:tabs>
          <w:tab w:val="num" w:pos="5040"/>
        </w:tabs>
        <w:ind w:left="5040" w:hanging="360"/>
      </w:pPr>
      <w:rPr>
        <w:rFonts w:ascii="Arial" w:hAnsi="Arial" w:hint="default"/>
      </w:rPr>
    </w:lvl>
    <w:lvl w:ilvl="7" w:tplc="E6AA96E4" w:tentative="1">
      <w:start w:val="1"/>
      <w:numFmt w:val="bullet"/>
      <w:lvlText w:val="•"/>
      <w:lvlJc w:val="left"/>
      <w:pPr>
        <w:tabs>
          <w:tab w:val="num" w:pos="5760"/>
        </w:tabs>
        <w:ind w:left="5760" w:hanging="360"/>
      </w:pPr>
      <w:rPr>
        <w:rFonts w:ascii="Arial" w:hAnsi="Arial" w:hint="default"/>
      </w:rPr>
    </w:lvl>
    <w:lvl w:ilvl="8" w:tplc="48AE87AE"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E8B5714"/>
    <w:multiLevelType w:val="multilevel"/>
    <w:tmpl w:val="A202BC72"/>
    <w:lvl w:ilvl="0">
      <w:start w:val="1"/>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5" w15:restartNumberingAfterBreak="0">
    <w:nsid w:val="308C223C"/>
    <w:multiLevelType w:val="hybridMultilevel"/>
    <w:tmpl w:val="F16A2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266CF8"/>
    <w:multiLevelType w:val="hybridMultilevel"/>
    <w:tmpl w:val="71EAA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6B4196"/>
    <w:multiLevelType w:val="hybridMultilevel"/>
    <w:tmpl w:val="BAA0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1F1DE1"/>
    <w:multiLevelType w:val="hybridMultilevel"/>
    <w:tmpl w:val="0A629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ADC940"/>
    <w:multiLevelType w:val="hybridMultilevel"/>
    <w:tmpl w:val="983A6F6E"/>
    <w:lvl w:ilvl="0" w:tplc="68C0FB1C">
      <w:numFmt w:val="bullet"/>
      <w:lvlText w:val=""/>
      <w:lvlJc w:val="left"/>
      <w:pPr>
        <w:ind w:left="808" w:hanging="360"/>
      </w:pPr>
      <w:rPr>
        <w:rFonts w:ascii="Symbol" w:eastAsia="Symbol" w:hAnsi="Symbol" w:cs="Symbol" w:hint="default"/>
        <w:b w:val="0"/>
        <w:bCs w:val="0"/>
        <w:i w:val="0"/>
        <w:iCs w:val="0"/>
        <w:spacing w:val="0"/>
        <w:w w:val="100"/>
        <w:sz w:val="24"/>
        <w:szCs w:val="24"/>
        <w:lang w:val="en-US" w:eastAsia="en-US" w:bidi="ar-SA"/>
      </w:rPr>
    </w:lvl>
    <w:lvl w:ilvl="1" w:tplc="20F00AC0">
      <w:numFmt w:val="bullet"/>
      <w:lvlText w:val="•"/>
      <w:lvlJc w:val="left"/>
      <w:pPr>
        <w:ind w:left="1712" w:hanging="360"/>
      </w:pPr>
      <w:rPr>
        <w:rFonts w:hint="default"/>
        <w:lang w:val="en-US" w:eastAsia="en-US" w:bidi="ar-SA"/>
      </w:rPr>
    </w:lvl>
    <w:lvl w:ilvl="2" w:tplc="B810F008">
      <w:numFmt w:val="bullet"/>
      <w:lvlText w:val="•"/>
      <w:lvlJc w:val="left"/>
      <w:pPr>
        <w:ind w:left="2624" w:hanging="360"/>
      </w:pPr>
      <w:rPr>
        <w:rFonts w:hint="default"/>
        <w:lang w:val="en-US" w:eastAsia="en-US" w:bidi="ar-SA"/>
      </w:rPr>
    </w:lvl>
    <w:lvl w:ilvl="3" w:tplc="1DD6F636">
      <w:numFmt w:val="bullet"/>
      <w:lvlText w:val="•"/>
      <w:lvlJc w:val="left"/>
      <w:pPr>
        <w:ind w:left="3536" w:hanging="360"/>
      </w:pPr>
      <w:rPr>
        <w:rFonts w:hint="default"/>
        <w:lang w:val="en-US" w:eastAsia="en-US" w:bidi="ar-SA"/>
      </w:rPr>
    </w:lvl>
    <w:lvl w:ilvl="4" w:tplc="33E07D9A">
      <w:numFmt w:val="bullet"/>
      <w:lvlText w:val="•"/>
      <w:lvlJc w:val="left"/>
      <w:pPr>
        <w:ind w:left="4448" w:hanging="360"/>
      </w:pPr>
      <w:rPr>
        <w:rFonts w:hint="default"/>
        <w:lang w:val="en-US" w:eastAsia="en-US" w:bidi="ar-SA"/>
      </w:rPr>
    </w:lvl>
    <w:lvl w:ilvl="5" w:tplc="023637EA">
      <w:numFmt w:val="bullet"/>
      <w:lvlText w:val="•"/>
      <w:lvlJc w:val="left"/>
      <w:pPr>
        <w:ind w:left="5361" w:hanging="360"/>
      </w:pPr>
      <w:rPr>
        <w:rFonts w:hint="default"/>
        <w:lang w:val="en-US" w:eastAsia="en-US" w:bidi="ar-SA"/>
      </w:rPr>
    </w:lvl>
    <w:lvl w:ilvl="6" w:tplc="73723F9E">
      <w:numFmt w:val="bullet"/>
      <w:lvlText w:val="•"/>
      <w:lvlJc w:val="left"/>
      <w:pPr>
        <w:ind w:left="6273" w:hanging="360"/>
      </w:pPr>
      <w:rPr>
        <w:rFonts w:hint="default"/>
        <w:lang w:val="en-US" w:eastAsia="en-US" w:bidi="ar-SA"/>
      </w:rPr>
    </w:lvl>
    <w:lvl w:ilvl="7" w:tplc="E1F067E4">
      <w:numFmt w:val="bullet"/>
      <w:lvlText w:val="•"/>
      <w:lvlJc w:val="left"/>
      <w:pPr>
        <w:ind w:left="7185" w:hanging="360"/>
      </w:pPr>
      <w:rPr>
        <w:rFonts w:hint="default"/>
        <w:lang w:val="en-US" w:eastAsia="en-US" w:bidi="ar-SA"/>
      </w:rPr>
    </w:lvl>
    <w:lvl w:ilvl="8" w:tplc="02EC64CC">
      <w:numFmt w:val="bullet"/>
      <w:lvlText w:val="•"/>
      <w:lvlJc w:val="left"/>
      <w:pPr>
        <w:ind w:left="8097" w:hanging="360"/>
      </w:pPr>
      <w:rPr>
        <w:rFonts w:hint="default"/>
        <w:lang w:val="en-US" w:eastAsia="en-US" w:bidi="ar-SA"/>
      </w:rPr>
    </w:lvl>
  </w:abstractNum>
  <w:abstractNum w:abstractNumId="20" w15:restartNumberingAfterBreak="0">
    <w:nsid w:val="3D4E1E8F"/>
    <w:multiLevelType w:val="hybridMultilevel"/>
    <w:tmpl w:val="D61A3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DB5776"/>
    <w:multiLevelType w:val="hybridMultilevel"/>
    <w:tmpl w:val="722209C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4163377"/>
    <w:multiLevelType w:val="hybridMultilevel"/>
    <w:tmpl w:val="4F54CD5A"/>
    <w:styleLink w:val="Bullet"/>
    <w:lvl w:ilvl="0" w:tplc="6A06DC62">
      <w:start w:val="1"/>
      <w:numFmt w:val="bullet"/>
      <w:lvlText w:val="•"/>
      <w:lvlJc w:val="left"/>
      <w:pPr>
        <w:ind w:left="7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1" w:tplc="47B2FC24">
      <w:start w:val="1"/>
      <w:numFmt w:val="bullet"/>
      <w:lvlText w:val="◦"/>
      <w:lvlJc w:val="left"/>
      <w:pPr>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2" w:tplc="AED0DAEA">
      <w:start w:val="1"/>
      <w:numFmt w:val="bullet"/>
      <w:lvlText w:val="◦"/>
      <w:lvlJc w:val="left"/>
      <w:pPr>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3" w:tplc="D6C4AAA0">
      <w:start w:val="1"/>
      <w:numFmt w:val="bullet"/>
      <w:lvlText w:val="◦"/>
      <w:lvlJc w:val="left"/>
      <w:pPr>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4" w:tplc="422E5728">
      <w:start w:val="1"/>
      <w:numFmt w:val="bullet"/>
      <w:lvlText w:val="◦"/>
      <w:lvlJc w:val="left"/>
      <w:pPr>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5" w:tplc="3228A150">
      <w:start w:val="1"/>
      <w:numFmt w:val="bullet"/>
      <w:lvlText w:val="◦"/>
      <w:lvlJc w:val="left"/>
      <w:pPr>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6" w:tplc="16A62C5E">
      <w:start w:val="1"/>
      <w:numFmt w:val="bullet"/>
      <w:lvlText w:val="◦"/>
      <w:lvlJc w:val="left"/>
      <w:pPr>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7" w:tplc="9272C410">
      <w:start w:val="1"/>
      <w:numFmt w:val="bullet"/>
      <w:lvlText w:val="◦"/>
      <w:lvlJc w:val="left"/>
      <w:pPr>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8" w:tplc="4A8A0AF0">
      <w:start w:val="1"/>
      <w:numFmt w:val="bullet"/>
      <w:lvlText w:val="◦"/>
      <w:lvlJc w:val="left"/>
      <w:pPr>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abstractNum>
  <w:abstractNum w:abstractNumId="23" w15:restartNumberingAfterBreak="0">
    <w:nsid w:val="4462257C"/>
    <w:multiLevelType w:val="hybridMultilevel"/>
    <w:tmpl w:val="89180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A81088"/>
    <w:multiLevelType w:val="hybridMultilevel"/>
    <w:tmpl w:val="E48EBDAC"/>
    <w:lvl w:ilvl="0" w:tplc="29B0AF86">
      <w:start w:val="1"/>
      <w:numFmt w:val="bullet"/>
      <w:lvlText w:val="•"/>
      <w:lvlJc w:val="left"/>
      <w:pPr>
        <w:tabs>
          <w:tab w:val="num" w:pos="720"/>
        </w:tabs>
        <w:ind w:left="720" w:hanging="360"/>
      </w:pPr>
      <w:rPr>
        <w:rFonts w:ascii="Arial" w:hAnsi="Arial" w:hint="default"/>
      </w:rPr>
    </w:lvl>
    <w:lvl w:ilvl="1" w:tplc="1D409586" w:tentative="1">
      <w:start w:val="1"/>
      <w:numFmt w:val="bullet"/>
      <w:lvlText w:val="•"/>
      <w:lvlJc w:val="left"/>
      <w:pPr>
        <w:tabs>
          <w:tab w:val="num" w:pos="1440"/>
        </w:tabs>
        <w:ind w:left="1440" w:hanging="360"/>
      </w:pPr>
      <w:rPr>
        <w:rFonts w:ascii="Arial" w:hAnsi="Arial" w:hint="default"/>
      </w:rPr>
    </w:lvl>
    <w:lvl w:ilvl="2" w:tplc="C846E278" w:tentative="1">
      <w:start w:val="1"/>
      <w:numFmt w:val="bullet"/>
      <w:lvlText w:val="•"/>
      <w:lvlJc w:val="left"/>
      <w:pPr>
        <w:tabs>
          <w:tab w:val="num" w:pos="2160"/>
        </w:tabs>
        <w:ind w:left="2160" w:hanging="360"/>
      </w:pPr>
      <w:rPr>
        <w:rFonts w:ascii="Arial" w:hAnsi="Arial" w:hint="default"/>
      </w:rPr>
    </w:lvl>
    <w:lvl w:ilvl="3" w:tplc="AD06613C" w:tentative="1">
      <w:start w:val="1"/>
      <w:numFmt w:val="bullet"/>
      <w:lvlText w:val="•"/>
      <w:lvlJc w:val="left"/>
      <w:pPr>
        <w:tabs>
          <w:tab w:val="num" w:pos="2880"/>
        </w:tabs>
        <w:ind w:left="2880" w:hanging="360"/>
      </w:pPr>
      <w:rPr>
        <w:rFonts w:ascii="Arial" w:hAnsi="Arial" w:hint="default"/>
      </w:rPr>
    </w:lvl>
    <w:lvl w:ilvl="4" w:tplc="CFA230B6" w:tentative="1">
      <w:start w:val="1"/>
      <w:numFmt w:val="bullet"/>
      <w:lvlText w:val="•"/>
      <w:lvlJc w:val="left"/>
      <w:pPr>
        <w:tabs>
          <w:tab w:val="num" w:pos="3600"/>
        </w:tabs>
        <w:ind w:left="3600" w:hanging="360"/>
      </w:pPr>
      <w:rPr>
        <w:rFonts w:ascii="Arial" w:hAnsi="Arial" w:hint="default"/>
      </w:rPr>
    </w:lvl>
    <w:lvl w:ilvl="5" w:tplc="32F66EC4" w:tentative="1">
      <w:start w:val="1"/>
      <w:numFmt w:val="bullet"/>
      <w:lvlText w:val="•"/>
      <w:lvlJc w:val="left"/>
      <w:pPr>
        <w:tabs>
          <w:tab w:val="num" w:pos="4320"/>
        </w:tabs>
        <w:ind w:left="4320" w:hanging="360"/>
      </w:pPr>
      <w:rPr>
        <w:rFonts w:ascii="Arial" w:hAnsi="Arial" w:hint="default"/>
      </w:rPr>
    </w:lvl>
    <w:lvl w:ilvl="6" w:tplc="D758EA4E" w:tentative="1">
      <w:start w:val="1"/>
      <w:numFmt w:val="bullet"/>
      <w:lvlText w:val="•"/>
      <w:lvlJc w:val="left"/>
      <w:pPr>
        <w:tabs>
          <w:tab w:val="num" w:pos="5040"/>
        </w:tabs>
        <w:ind w:left="5040" w:hanging="360"/>
      </w:pPr>
      <w:rPr>
        <w:rFonts w:ascii="Arial" w:hAnsi="Arial" w:hint="default"/>
      </w:rPr>
    </w:lvl>
    <w:lvl w:ilvl="7" w:tplc="48F417CA" w:tentative="1">
      <w:start w:val="1"/>
      <w:numFmt w:val="bullet"/>
      <w:lvlText w:val="•"/>
      <w:lvlJc w:val="left"/>
      <w:pPr>
        <w:tabs>
          <w:tab w:val="num" w:pos="5760"/>
        </w:tabs>
        <w:ind w:left="5760" w:hanging="360"/>
      </w:pPr>
      <w:rPr>
        <w:rFonts w:ascii="Arial" w:hAnsi="Arial" w:hint="default"/>
      </w:rPr>
    </w:lvl>
    <w:lvl w:ilvl="8" w:tplc="FC586F40"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5E06A25"/>
    <w:multiLevelType w:val="hybridMultilevel"/>
    <w:tmpl w:val="D48C9B48"/>
    <w:lvl w:ilvl="0" w:tplc="C6287EE0">
      <w:start w:val="1"/>
      <w:numFmt w:val="bullet"/>
      <w:lvlText w:val="•"/>
      <w:lvlJc w:val="left"/>
      <w:pPr>
        <w:tabs>
          <w:tab w:val="num" w:pos="720"/>
        </w:tabs>
        <w:ind w:left="720" w:hanging="360"/>
      </w:pPr>
      <w:rPr>
        <w:rFonts w:ascii="Arial" w:hAnsi="Arial" w:hint="default"/>
      </w:rPr>
    </w:lvl>
    <w:lvl w:ilvl="1" w:tplc="F630500E" w:tentative="1">
      <w:start w:val="1"/>
      <w:numFmt w:val="bullet"/>
      <w:lvlText w:val="•"/>
      <w:lvlJc w:val="left"/>
      <w:pPr>
        <w:tabs>
          <w:tab w:val="num" w:pos="1440"/>
        </w:tabs>
        <w:ind w:left="1440" w:hanging="360"/>
      </w:pPr>
      <w:rPr>
        <w:rFonts w:ascii="Arial" w:hAnsi="Arial" w:hint="default"/>
      </w:rPr>
    </w:lvl>
    <w:lvl w:ilvl="2" w:tplc="84228FF6" w:tentative="1">
      <w:start w:val="1"/>
      <w:numFmt w:val="bullet"/>
      <w:lvlText w:val="•"/>
      <w:lvlJc w:val="left"/>
      <w:pPr>
        <w:tabs>
          <w:tab w:val="num" w:pos="2160"/>
        </w:tabs>
        <w:ind w:left="2160" w:hanging="360"/>
      </w:pPr>
      <w:rPr>
        <w:rFonts w:ascii="Arial" w:hAnsi="Arial" w:hint="default"/>
      </w:rPr>
    </w:lvl>
    <w:lvl w:ilvl="3" w:tplc="375E708A" w:tentative="1">
      <w:start w:val="1"/>
      <w:numFmt w:val="bullet"/>
      <w:lvlText w:val="•"/>
      <w:lvlJc w:val="left"/>
      <w:pPr>
        <w:tabs>
          <w:tab w:val="num" w:pos="2880"/>
        </w:tabs>
        <w:ind w:left="2880" w:hanging="360"/>
      </w:pPr>
      <w:rPr>
        <w:rFonts w:ascii="Arial" w:hAnsi="Arial" w:hint="default"/>
      </w:rPr>
    </w:lvl>
    <w:lvl w:ilvl="4" w:tplc="01E2A1FE" w:tentative="1">
      <w:start w:val="1"/>
      <w:numFmt w:val="bullet"/>
      <w:lvlText w:val="•"/>
      <w:lvlJc w:val="left"/>
      <w:pPr>
        <w:tabs>
          <w:tab w:val="num" w:pos="3600"/>
        </w:tabs>
        <w:ind w:left="3600" w:hanging="360"/>
      </w:pPr>
      <w:rPr>
        <w:rFonts w:ascii="Arial" w:hAnsi="Arial" w:hint="default"/>
      </w:rPr>
    </w:lvl>
    <w:lvl w:ilvl="5" w:tplc="F6D877FE" w:tentative="1">
      <w:start w:val="1"/>
      <w:numFmt w:val="bullet"/>
      <w:lvlText w:val="•"/>
      <w:lvlJc w:val="left"/>
      <w:pPr>
        <w:tabs>
          <w:tab w:val="num" w:pos="4320"/>
        </w:tabs>
        <w:ind w:left="4320" w:hanging="360"/>
      </w:pPr>
      <w:rPr>
        <w:rFonts w:ascii="Arial" w:hAnsi="Arial" w:hint="default"/>
      </w:rPr>
    </w:lvl>
    <w:lvl w:ilvl="6" w:tplc="D1DA1B60" w:tentative="1">
      <w:start w:val="1"/>
      <w:numFmt w:val="bullet"/>
      <w:lvlText w:val="•"/>
      <w:lvlJc w:val="left"/>
      <w:pPr>
        <w:tabs>
          <w:tab w:val="num" w:pos="5040"/>
        </w:tabs>
        <w:ind w:left="5040" w:hanging="360"/>
      </w:pPr>
      <w:rPr>
        <w:rFonts w:ascii="Arial" w:hAnsi="Arial" w:hint="default"/>
      </w:rPr>
    </w:lvl>
    <w:lvl w:ilvl="7" w:tplc="99EEAAD2" w:tentative="1">
      <w:start w:val="1"/>
      <w:numFmt w:val="bullet"/>
      <w:lvlText w:val="•"/>
      <w:lvlJc w:val="left"/>
      <w:pPr>
        <w:tabs>
          <w:tab w:val="num" w:pos="5760"/>
        </w:tabs>
        <w:ind w:left="5760" w:hanging="360"/>
      </w:pPr>
      <w:rPr>
        <w:rFonts w:ascii="Arial" w:hAnsi="Arial" w:hint="default"/>
      </w:rPr>
    </w:lvl>
    <w:lvl w:ilvl="8" w:tplc="DBD65A14"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61604B7"/>
    <w:multiLevelType w:val="hybridMultilevel"/>
    <w:tmpl w:val="30708D7E"/>
    <w:lvl w:ilvl="0" w:tplc="C1124330">
      <w:start w:val="1"/>
      <w:numFmt w:val="bullet"/>
      <w:lvlText w:val="•"/>
      <w:lvlJc w:val="left"/>
      <w:pPr>
        <w:tabs>
          <w:tab w:val="num" w:pos="720"/>
        </w:tabs>
        <w:ind w:left="720" w:hanging="360"/>
      </w:pPr>
      <w:rPr>
        <w:rFonts w:ascii="Arial" w:hAnsi="Arial" w:hint="default"/>
      </w:rPr>
    </w:lvl>
    <w:lvl w:ilvl="1" w:tplc="1B54D5DE" w:tentative="1">
      <w:start w:val="1"/>
      <w:numFmt w:val="bullet"/>
      <w:lvlText w:val="•"/>
      <w:lvlJc w:val="left"/>
      <w:pPr>
        <w:tabs>
          <w:tab w:val="num" w:pos="1440"/>
        </w:tabs>
        <w:ind w:left="1440" w:hanging="360"/>
      </w:pPr>
      <w:rPr>
        <w:rFonts w:ascii="Arial" w:hAnsi="Arial" w:hint="default"/>
      </w:rPr>
    </w:lvl>
    <w:lvl w:ilvl="2" w:tplc="479ED7F0" w:tentative="1">
      <w:start w:val="1"/>
      <w:numFmt w:val="bullet"/>
      <w:lvlText w:val="•"/>
      <w:lvlJc w:val="left"/>
      <w:pPr>
        <w:tabs>
          <w:tab w:val="num" w:pos="2160"/>
        </w:tabs>
        <w:ind w:left="2160" w:hanging="360"/>
      </w:pPr>
      <w:rPr>
        <w:rFonts w:ascii="Arial" w:hAnsi="Arial" w:hint="default"/>
      </w:rPr>
    </w:lvl>
    <w:lvl w:ilvl="3" w:tplc="B0E4CA2E" w:tentative="1">
      <w:start w:val="1"/>
      <w:numFmt w:val="bullet"/>
      <w:lvlText w:val="•"/>
      <w:lvlJc w:val="left"/>
      <w:pPr>
        <w:tabs>
          <w:tab w:val="num" w:pos="2880"/>
        </w:tabs>
        <w:ind w:left="2880" w:hanging="360"/>
      </w:pPr>
      <w:rPr>
        <w:rFonts w:ascii="Arial" w:hAnsi="Arial" w:hint="default"/>
      </w:rPr>
    </w:lvl>
    <w:lvl w:ilvl="4" w:tplc="D5C22948" w:tentative="1">
      <w:start w:val="1"/>
      <w:numFmt w:val="bullet"/>
      <w:lvlText w:val="•"/>
      <w:lvlJc w:val="left"/>
      <w:pPr>
        <w:tabs>
          <w:tab w:val="num" w:pos="3600"/>
        </w:tabs>
        <w:ind w:left="3600" w:hanging="360"/>
      </w:pPr>
      <w:rPr>
        <w:rFonts w:ascii="Arial" w:hAnsi="Arial" w:hint="default"/>
      </w:rPr>
    </w:lvl>
    <w:lvl w:ilvl="5" w:tplc="0498744A" w:tentative="1">
      <w:start w:val="1"/>
      <w:numFmt w:val="bullet"/>
      <w:lvlText w:val="•"/>
      <w:lvlJc w:val="left"/>
      <w:pPr>
        <w:tabs>
          <w:tab w:val="num" w:pos="4320"/>
        </w:tabs>
        <w:ind w:left="4320" w:hanging="360"/>
      </w:pPr>
      <w:rPr>
        <w:rFonts w:ascii="Arial" w:hAnsi="Arial" w:hint="default"/>
      </w:rPr>
    </w:lvl>
    <w:lvl w:ilvl="6" w:tplc="D6EA9078" w:tentative="1">
      <w:start w:val="1"/>
      <w:numFmt w:val="bullet"/>
      <w:lvlText w:val="•"/>
      <w:lvlJc w:val="left"/>
      <w:pPr>
        <w:tabs>
          <w:tab w:val="num" w:pos="5040"/>
        </w:tabs>
        <w:ind w:left="5040" w:hanging="360"/>
      </w:pPr>
      <w:rPr>
        <w:rFonts w:ascii="Arial" w:hAnsi="Arial" w:hint="default"/>
      </w:rPr>
    </w:lvl>
    <w:lvl w:ilvl="7" w:tplc="CEEE1BEC" w:tentative="1">
      <w:start w:val="1"/>
      <w:numFmt w:val="bullet"/>
      <w:lvlText w:val="•"/>
      <w:lvlJc w:val="left"/>
      <w:pPr>
        <w:tabs>
          <w:tab w:val="num" w:pos="5760"/>
        </w:tabs>
        <w:ind w:left="5760" w:hanging="360"/>
      </w:pPr>
      <w:rPr>
        <w:rFonts w:ascii="Arial" w:hAnsi="Arial" w:hint="default"/>
      </w:rPr>
    </w:lvl>
    <w:lvl w:ilvl="8" w:tplc="80FCB2E8"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8E07F19"/>
    <w:multiLevelType w:val="hybridMultilevel"/>
    <w:tmpl w:val="591AD6B2"/>
    <w:styleLink w:val="Numbered"/>
    <w:lvl w:ilvl="0" w:tplc="FD705260">
      <w:start w:val="1"/>
      <w:numFmt w:val="decimal"/>
      <w:lvlText w:val="%1."/>
      <w:lvlJc w:val="left"/>
      <w:pPr>
        <w:ind w:left="72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1" w:tplc="7C928596">
      <w:start w:val="1"/>
      <w:numFmt w:val="decimal"/>
      <w:lvlText w:val="%2."/>
      <w:lvlJc w:val="left"/>
      <w:pPr>
        <w:ind w:left="144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2" w:tplc="2AD6B380">
      <w:start w:val="1"/>
      <w:numFmt w:val="decimal"/>
      <w:lvlText w:val="%3."/>
      <w:lvlJc w:val="left"/>
      <w:pPr>
        <w:ind w:left="216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3" w:tplc="D6BA25D4">
      <w:start w:val="1"/>
      <w:numFmt w:val="decimal"/>
      <w:lvlText w:val="%4."/>
      <w:lvlJc w:val="left"/>
      <w:pPr>
        <w:ind w:left="288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4" w:tplc="B27495D0">
      <w:start w:val="1"/>
      <w:numFmt w:val="decimal"/>
      <w:lvlText w:val="%5."/>
      <w:lvlJc w:val="left"/>
      <w:pPr>
        <w:ind w:left="360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5" w:tplc="D6D2AF58">
      <w:start w:val="1"/>
      <w:numFmt w:val="decimal"/>
      <w:lvlText w:val="%6."/>
      <w:lvlJc w:val="left"/>
      <w:pPr>
        <w:ind w:left="43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6" w:tplc="40CEA8E0">
      <w:start w:val="1"/>
      <w:numFmt w:val="decimal"/>
      <w:lvlText w:val="%7."/>
      <w:lvlJc w:val="left"/>
      <w:pPr>
        <w:ind w:left="504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7" w:tplc="4CF47B68">
      <w:start w:val="1"/>
      <w:numFmt w:val="decimal"/>
      <w:lvlText w:val="%8."/>
      <w:lvlJc w:val="left"/>
      <w:pPr>
        <w:ind w:left="576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8" w:tplc="A8B236B6">
      <w:start w:val="1"/>
      <w:numFmt w:val="decimal"/>
      <w:lvlText w:val="%9."/>
      <w:lvlJc w:val="left"/>
      <w:pPr>
        <w:ind w:left="648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abstractNum>
  <w:abstractNum w:abstractNumId="28" w15:restartNumberingAfterBreak="0">
    <w:nsid w:val="4D0B6CFF"/>
    <w:multiLevelType w:val="hybridMultilevel"/>
    <w:tmpl w:val="78FA862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D7E155D"/>
    <w:multiLevelType w:val="hybridMultilevel"/>
    <w:tmpl w:val="AB486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765AE1"/>
    <w:multiLevelType w:val="multilevel"/>
    <w:tmpl w:val="78CCCE7E"/>
    <w:lvl w:ilvl="0">
      <w:start w:val="4"/>
      <w:numFmt w:val="decimal"/>
      <w:lvlText w:val="%1"/>
      <w:lvlJc w:val="left"/>
      <w:pPr>
        <w:ind w:left="390" w:hanging="390"/>
      </w:pPr>
      <w:rPr>
        <w:rFonts w:eastAsia="Verdana" w:cs="Verdana" w:hint="default"/>
        <w:color w:val="auto"/>
      </w:rPr>
    </w:lvl>
    <w:lvl w:ilvl="1">
      <w:start w:val="1"/>
      <w:numFmt w:val="decimal"/>
      <w:lvlText w:val="%1.%2"/>
      <w:lvlJc w:val="left"/>
      <w:pPr>
        <w:ind w:left="720" w:hanging="720"/>
      </w:pPr>
      <w:rPr>
        <w:rFonts w:eastAsia="Verdana" w:cs="Verdana" w:hint="default"/>
        <w:color w:val="auto"/>
      </w:rPr>
    </w:lvl>
    <w:lvl w:ilvl="2">
      <w:start w:val="1"/>
      <w:numFmt w:val="decimal"/>
      <w:lvlText w:val="%1.%2.%3"/>
      <w:lvlJc w:val="left"/>
      <w:pPr>
        <w:ind w:left="1080" w:hanging="1080"/>
      </w:pPr>
      <w:rPr>
        <w:rFonts w:eastAsia="Verdana" w:cs="Verdana" w:hint="default"/>
        <w:color w:val="auto"/>
      </w:rPr>
    </w:lvl>
    <w:lvl w:ilvl="3">
      <w:start w:val="1"/>
      <w:numFmt w:val="decimal"/>
      <w:lvlText w:val="%1.%2.%3.%4"/>
      <w:lvlJc w:val="left"/>
      <w:pPr>
        <w:ind w:left="1080" w:hanging="1080"/>
      </w:pPr>
      <w:rPr>
        <w:rFonts w:eastAsia="Verdana" w:cs="Verdana" w:hint="default"/>
        <w:color w:val="auto"/>
      </w:rPr>
    </w:lvl>
    <w:lvl w:ilvl="4">
      <w:start w:val="1"/>
      <w:numFmt w:val="decimal"/>
      <w:lvlText w:val="%1.%2.%3.%4.%5"/>
      <w:lvlJc w:val="left"/>
      <w:pPr>
        <w:ind w:left="1440" w:hanging="1440"/>
      </w:pPr>
      <w:rPr>
        <w:rFonts w:eastAsia="Verdana" w:cs="Verdana" w:hint="default"/>
        <w:color w:val="auto"/>
      </w:rPr>
    </w:lvl>
    <w:lvl w:ilvl="5">
      <w:start w:val="1"/>
      <w:numFmt w:val="decimal"/>
      <w:lvlText w:val="%1.%2.%3.%4.%5.%6"/>
      <w:lvlJc w:val="left"/>
      <w:pPr>
        <w:ind w:left="1800" w:hanging="1800"/>
      </w:pPr>
      <w:rPr>
        <w:rFonts w:eastAsia="Verdana" w:cs="Verdana" w:hint="default"/>
        <w:color w:val="auto"/>
      </w:rPr>
    </w:lvl>
    <w:lvl w:ilvl="6">
      <w:start w:val="1"/>
      <w:numFmt w:val="decimal"/>
      <w:lvlText w:val="%1.%2.%3.%4.%5.%6.%7"/>
      <w:lvlJc w:val="left"/>
      <w:pPr>
        <w:ind w:left="2160" w:hanging="2160"/>
      </w:pPr>
      <w:rPr>
        <w:rFonts w:eastAsia="Verdana" w:cs="Verdana" w:hint="default"/>
        <w:color w:val="auto"/>
      </w:rPr>
    </w:lvl>
    <w:lvl w:ilvl="7">
      <w:start w:val="1"/>
      <w:numFmt w:val="decimal"/>
      <w:lvlText w:val="%1.%2.%3.%4.%5.%6.%7.%8"/>
      <w:lvlJc w:val="left"/>
      <w:pPr>
        <w:ind w:left="2520" w:hanging="2520"/>
      </w:pPr>
      <w:rPr>
        <w:rFonts w:eastAsia="Verdana" w:cs="Verdana" w:hint="default"/>
        <w:color w:val="auto"/>
      </w:rPr>
    </w:lvl>
    <w:lvl w:ilvl="8">
      <w:start w:val="1"/>
      <w:numFmt w:val="decimal"/>
      <w:lvlText w:val="%1.%2.%3.%4.%5.%6.%7.%8.%9"/>
      <w:lvlJc w:val="left"/>
      <w:pPr>
        <w:ind w:left="2520" w:hanging="2520"/>
      </w:pPr>
      <w:rPr>
        <w:rFonts w:eastAsia="Verdana" w:cs="Verdana" w:hint="default"/>
        <w:color w:val="auto"/>
      </w:rPr>
    </w:lvl>
  </w:abstractNum>
  <w:abstractNum w:abstractNumId="3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2" w15:restartNumberingAfterBreak="0">
    <w:nsid w:val="58545AD4"/>
    <w:multiLevelType w:val="hybridMultilevel"/>
    <w:tmpl w:val="551A3E94"/>
    <w:lvl w:ilvl="0" w:tplc="08090001">
      <w:start w:val="1"/>
      <w:numFmt w:val="bullet"/>
      <w:lvlText w:val=""/>
      <w:lvlJc w:val="left"/>
      <w:pPr>
        <w:ind w:left="1080" w:hanging="360"/>
      </w:pPr>
      <w:rPr>
        <w:rFonts w:ascii="Symbol" w:hAnsi="Symbol"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5D640D28"/>
    <w:multiLevelType w:val="hybridMultilevel"/>
    <w:tmpl w:val="E9DE9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027D24"/>
    <w:multiLevelType w:val="multilevel"/>
    <w:tmpl w:val="E1A886C2"/>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5" w15:restartNumberingAfterBreak="0">
    <w:nsid w:val="610B3689"/>
    <w:multiLevelType w:val="multilevel"/>
    <w:tmpl w:val="BDD66EB0"/>
    <w:lvl w:ilvl="0">
      <w:start w:val="2"/>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6" w15:restartNumberingAfterBreak="0">
    <w:nsid w:val="627D2A9C"/>
    <w:multiLevelType w:val="hybridMultilevel"/>
    <w:tmpl w:val="99306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EA19AE"/>
    <w:multiLevelType w:val="hybridMultilevel"/>
    <w:tmpl w:val="A3743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737741"/>
    <w:multiLevelType w:val="hybridMultilevel"/>
    <w:tmpl w:val="A1941FCC"/>
    <w:lvl w:ilvl="0" w:tplc="37262E40">
      <w:start w:val="1"/>
      <w:numFmt w:val="bullet"/>
      <w:lvlText w:val="•"/>
      <w:lvlJc w:val="left"/>
      <w:pPr>
        <w:tabs>
          <w:tab w:val="num" w:pos="720"/>
        </w:tabs>
        <w:ind w:left="720" w:hanging="360"/>
      </w:pPr>
      <w:rPr>
        <w:rFonts w:ascii="Arial" w:hAnsi="Arial" w:hint="default"/>
      </w:rPr>
    </w:lvl>
    <w:lvl w:ilvl="1" w:tplc="C05AF868" w:tentative="1">
      <w:start w:val="1"/>
      <w:numFmt w:val="bullet"/>
      <w:lvlText w:val="•"/>
      <w:lvlJc w:val="left"/>
      <w:pPr>
        <w:tabs>
          <w:tab w:val="num" w:pos="1440"/>
        </w:tabs>
        <w:ind w:left="1440" w:hanging="360"/>
      </w:pPr>
      <w:rPr>
        <w:rFonts w:ascii="Arial" w:hAnsi="Arial" w:hint="default"/>
      </w:rPr>
    </w:lvl>
    <w:lvl w:ilvl="2" w:tplc="634A6C40" w:tentative="1">
      <w:start w:val="1"/>
      <w:numFmt w:val="bullet"/>
      <w:lvlText w:val="•"/>
      <w:lvlJc w:val="left"/>
      <w:pPr>
        <w:tabs>
          <w:tab w:val="num" w:pos="2160"/>
        </w:tabs>
        <w:ind w:left="2160" w:hanging="360"/>
      </w:pPr>
      <w:rPr>
        <w:rFonts w:ascii="Arial" w:hAnsi="Arial" w:hint="default"/>
      </w:rPr>
    </w:lvl>
    <w:lvl w:ilvl="3" w:tplc="33940842" w:tentative="1">
      <w:start w:val="1"/>
      <w:numFmt w:val="bullet"/>
      <w:lvlText w:val="•"/>
      <w:lvlJc w:val="left"/>
      <w:pPr>
        <w:tabs>
          <w:tab w:val="num" w:pos="2880"/>
        </w:tabs>
        <w:ind w:left="2880" w:hanging="360"/>
      </w:pPr>
      <w:rPr>
        <w:rFonts w:ascii="Arial" w:hAnsi="Arial" w:hint="default"/>
      </w:rPr>
    </w:lvl>
    <w:lvl w:ilvl="4" w:tplc="079AFECA" w:tentative="1">
      <w:start w:val="1"/>
      <w:numFmt w:val="bullet"/>
      <w:lvlText w:val="•"/>
      <w:lvlJc w:val="left"/>
      <w:pPr>
        <w:tabs>
          <w:tab w:val="num" w:pos="3600"/>
        </w:tabs>
        <w:ind w:left="3600" w:hanging="360"/>
      </w:pPr>
      <w:rPr>
        <w:rFonts w:ascii="Arial" w:hAnsi="Arial" w:hint="default"/>
      </w:rPr>
    </w:lvl>
    <w:lvl w:ilvl="5" w:tplc="22EC0EAA" w:tentative="1">
      <w:start w:val="1"/>
      <w:numFmt w:val="bullet"/>
      <w:lvlText w:val="•"/>
      <w:lvlJc w:val="left"/>
      <w:pPr>
        <w:tabs>
          <w:tab w:val="num" w:pos="4320"/>
        </w:tabs>
        <w:ind w:left="4320" w:hanging="360"/>
      </w:pPr>
      <w:rPr>
        <w:rFonts w:ascii="Arial" w:hAnsi="Arial" w:hint="default"/>
      </w:rPr>
    </w:lvl>
    <w:lvl w:ilvl="6" w:tplc="09DA6F40" w:tentative="1">
      <w:start w:val="1"/>
      <w:numFmt w:val="bullet"/>
      <w:lvlText w:val="•"/>
      <w:lvlJc w:val="left"/>
      <w:pPr>
        <w:tabs>
          <w:tab w:val="num" w:pos="5040"/>
        </w:tabs>
        <w:ind w:left="5040" w:hanging="360"/>
      </w:pPr>
      <w:rPr>
        <w:rFonts w:ascii="Arial" w:hAnsi="Arial" w:hint="default"/>
      </w:rPr>
    </w:lvl>
    <w:lvl w:ilvl="7" w:tplc="5A9CA572" w:tentative="1">
      <w:start w:val="1"/>
      <w:numFmt w:val="bullet"/>
      <w:lvlText w:val="•"/>
      <w:lvlJc w:val="left"/>
      <w:pPr>
        <w:tabs>
          <w:tab w:val="num" w:pos="5760"/>
        </w:tabs>
        <w:ind w:left="5760" w:hanging="360"/>
      </w:pPr>
      <w:rPr>
        <w:rFonts w:ascii="Arial" w:hAnsi="Arial" w:hint="default"/>
      </w:rPr>
    </w:lvl>
    <w:lvl w:ilvl="8" w:tplc="6ED8C220"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72ED3ED1"/>
    <w:multiLevelType w:val="hybridMultilevel"/>
    <w:tmpl w:val="37FE89BC"/>
    <w:lvl w:ilvl="0" w:tplc="08090001">
      <w:start w:val="1"/>
      <w:numFmt w:val="bullet"/>
      <w:lvlText w:val=""/>
      <w:lvlJc w:val="left"/>
      <w:pPr>
        <w:ind w:left="-645" w:hanging="360"/>
      </w:pPr>
      <w:rPr>
        <w:rFonts w:ascii="Symbol" w:hAnsi="Symbol" w:hint="default"/>
      </w:rPr>
    </w:lvl>
    <w:lvl w:ilvl="1" w:tplc="08090003">
      <w:start w:val="1"/>
      <w:numFmt w:val="bullet"/>
      <w:lvlText w:val="o"/>
      <w:lvlJc w:val="left"/>
      <w:pPr>
        <w:ind w:left="75" w:hanging="360"/>
      </w:pPr>
      <w:rPr>
        <w:rFonts w:ascii="Courier New" w:hAnsi="Courier New" w:cs="Courier New" w:hint="default"/>
      </w:rPr>
    </w:lvl>
    <w:lvl w:ilvl="2" w:tplc="08090005" w:tentative="1">
      <w:start w:val="1"/>
      <w:numFmt w:val="bullet"/>
      <w:lvlText w:val=""/>
      <w:lvlJc w:val="left"/>
      <w:pPr>
        <w:ind w:left="795" w:hanging="360"/>
      </w:pPr>
      <w:rPr>
        <w:rFonts w:ascii="Wingdings" w:hAnsi="Wingdings" w:hint="default"/>
      </w:rPr>
    </w:lvl>
    <w:lvl w:ilvl="3" w:tplc="08090001" w:tentative="1">
      <w:start w:val="1"/>
      <w:numFmt w:val="bullet"/>
      <w:lvlText w:val=""/>
      <w:lvlJc w:val="left"/>
      <w:pPr>
        <w:ind w:left="1515" w:hanging="360"/>
      </w:pPr>
      <w:rPr>
        <w:rFonts w:ascii="Symbol" w:hAnsi="Symbol" w:hint="default"/>
      </w:rPr>
    </w:lvl>
    <w:lvl w:ilvl="4" w:tplc="08090003" w:tentative="1">
      <w:start w:val="1"/>
      <w:numFmt w:val="bullet"/>
      <w:lvlText w:val="o"/>
      <w:lvlJc w:val="left"/>
      <w:pPr>
        <w:ind w:left="2235" w:hanging="360"/>
      </w:pPr>
      <w:rPr>
        <w:rFonts w:ascii="Courier New" w:hAnsi="Courier New" w:cs="Courier New" w:hint="default"/>
      </w:rPr>
    </w:lvl>
    <w:lvl w:ilvl="5" w:tplc="08090005" w:tentative="1">
      <w:start w:val="1"/>
      <w:numFmt w:val="bullet"/>
      <w:lvlText w:val=""/>
      <w:lvlJc w:val="left"/>
      <w:pPr>
        <w:ind w:left="2955" w:hanging="360"/>
      </w:pPr>
      <w:rPr>
        <w:rFonts w:ascii="Wingdings" w:hAnsi="Wingdings" w:hint="default"/>
      </w:rPr>
    </w:lvl>
    <w:lvl w:ilvl="6" w:tplc="08090001" w:tentative="1">
      <w:start w:val="1"/>
      <w:numFmt w:val="bullet"/>
      <w:lvlText w:val=""/>
      <w:lvlJc w:val="left"/>
      <w:pPr>
        <w:ind w:left="3675" w:hanging="360"/>
      </w:pPr>
      <w:rPr>
        <w:rFonts w:ascii="Symbol" w:hAnsi="Symbol" w:hint="default"/>
      </w:rPr>
    </w:lvl>
    <w:lvl w:ilvl="7" w:tplc="08090003" w:tentative="1">
      <w:start w:val="1"/>
      <w:numFmt w:val="bullet"/>
      <w:lvlText w:val="o"/>
      <w:lvlJc w:val="left"/>
      <w:pPr>
        <w:ind w:left="4395" w:hanging="360"/>
      </w:pPr>
      <w:rPr>
        <w:rFonts w:ascii="Courier New" w:hAnsi="Courier New" w:cs="Courier New" w:hint="default"/>
      </w:rPr>
    </w:lvl>
    <w:lvl w:ilvl="8" w:tplc="08090005" w:tentative="1">
      <w:start w:val="1"/>
      <w:numFmt w:val="bullet"/>
      <w:lvlText w:val=""/>
      <w:lvlJc w:val="left"/>
      <w:pPr>
        <w:ind w:left="5115" w:hanging="360"/>
      </w:pPr>
      <w:rPr>
        <w:rFonts w:ascii="Wingdings" w:hAnsi="Wingdings" w:hint="default"/>
      </w:rPr>
    </w:lvl>
  </w:abstractNum>
  <w:abstractNum w:abstractNumId="40" w15:restartNumberingAfterBreak="0">
    <w:nsid w:val="7A1E169D"/>
    <w:multiLevelType w:val="hybridMultilevel"/>
    <w:tmpl w:val="5C0CC7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6"/>
  </w:num>
  <w:num w:numId="4">
    <w:abstractNumId w:val="31"/>
  </w:num>
  <w:num w:numId="5">
    <w:abstractNumId w:val="22"/>
  </w:num>
  <w:num w:numId="6">
    <w:abstractNumId w:val="12"/>
  </w:num>
  <w:num w:numId="7">
    <w:abstractNumId w:val="27"/>
  </w:num>
  <w:num w:numId="8">
    <w:abstractNumId w:val="10"/>
  </w:num>
  <w:num w:numId="9">
    <w:abstractNumId w:val="9"/>
  </w:num>
  <w:num w:numId="10">
    <w:abstractNumId w:val="20"/>
  </w:num>
  <w:num w:numId="11">
    <w:abstractNumId w:val="21"/>
  </w:num>
  <w:num w:numId="12">
    <w:abstractNumId w:val="14"/>
  </w:num>
  <w:num w:numId="13">
    <w:abstractNumId w:val="30"/>
  </w:num>
  <w:num w:numId="14">
    <w:abstractNumId w:val="32"/>
  </w:num>
  <w:num w:numId="15">
    <w:abstractNumId w:val="15"/>
  </w:num>
  <w:num w:numId="16">
    <w:abstractNumId w:val="35"/>
  </w:num>
  <w:num w:numId="17">
    <w:abstractNumId w:val="34"/>
  </w:num>
  <w:num w:numId="18">
    <w:abstractNumId w:val="3"/>
  </w:num>
  <w:num w:numId="19">
    <w:abstractNumId w:val="19"/>
  </w:num>
  <w:num w:numId="20">
    <w:abstractNumId w:val="23"/>
  </w:num>
  <w:num w:numId="21">
    <w:abstractNumId w:val="2"/>
  </w:num>
  <w:num w:numId="22">
    <w:abstractNumId w:val="29"/>
  </w:num>
  <w:num w:numId="23">
    <w:abstractNumId w:val="39"/>
  </w:num>
  <w:num w:numId="24">
    <w:abstractNumId w:val="25"/>
  </w:num>
  <w:num w:numId="25">
    <w:abstractNumId w:val="40"/>
  </w:num>
  <w:num w:numId="26">
    <w:abstractNumId w:val="18"/>
  </w:num>
  <w:num w:numId="27">
    <w:abstractNumId w:val="1"/>
  </w:num>
  <w:num w:numId="28">
    <w:abstractNumId w:val="16"/>
  </w:num>
  <w:num w:numId="29">
    <w:abstractNumId w:val="38"/>
  </w:num>
  <w:num w:numId="30">
    <w:abstractNumId w:val="13"/>
  </w:num>
  <w:num w:numId="31">
    <w:abstractNumId w:val="26"/>
  </w:num>
  <w:num w:numId="32">
    <w:abstractNumId w:val="24"/>
  </w:num>
  <w:num w:numId="33">
    <w:abstractNumId w:val="11"/>
  </w:num>
  <w:num w:numId="34">
    <w:abstractNumId w:val="36"/>
  </w:num>
  <w:num w:numId="35">
    <w:abstractNumId w:val="33"/>
  </w:num>
  <w:num w:numId="36">
    <w:abstractNumId w:val="17"/>
  </w:num>
  <w:num w:numId="37">
    <w:abstractNumId w:val="37"/>
  </w:num>
  <w:num w:numId="38">
    <w:abstractNumId w:val="8"/>
  </w:num>
  <w:num w:numId="39">
    <w:abstractNumId w:val="5"/>
  </w:num>
  <w:num w:numId="40">
    <w:abstractNumId w:val="28"/>
  </w:num>
  <w:num w:numId="41">
    <w:abstractNumId w:val="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defaultTabStop w:val="720"/>
  <w:drawingGridHorizontalSpacing w:val="120"/>
  <w:displayHorizontalDrawingGridEvery w:val="2"/>
  <w:characterSpacingControl w:val="doNotCompress"/>
  <w:hdrShapeDefaults>
    <o:shapedefaults v:ext="edit" spidmax="2077"/>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6D68"/>
    <w:rsid w:val="00000459"/>
    <w:rsid w:val="000004CD"/>
    <w:rsid w:val="000004CF"/>
    <w:rsid w:val="000009A5"/>
    <w:rsid w:val="00000FAF"/>
    <w:rsid w:val="000012F5"/>
    <w:rsid w:val="000014C1"/>
    <w:rsid w:val="0000157F"/>
    <w:rsid w:val="000017BB"/>
    <w:rsid w:val="00001DF7"/>
    <w:rsid w:val="000020C6"/>
    <w:rsid w:val="00002666"/>
    <w:rsid w:val="00002C0B"/>
    <w:rsid w:val="00002D10"/>
    <w:rsid w:val="0000304A"/>
    <w:rsid w:val="0000328C"/>
    <w:rsid w:val="0000332B"/>
    <w:rsid w:val="00003522"/>
    <w:rsid w:val="0000388B"/>
    <w:rsid w:val="0000447A"/>
    <w:rsid w:val="0000480C"/>
    <w:rsid w:val="00004CC3"/>
    <w:rsid w:val="00004DD4"/>
    <w:rsid w:val="0000651B"/>
    <w:rsid w:val="000067FE"/>
    <w:rsid w:val="0000780E"/>
    <w:rsid w:val="0000794D"/>
    <w:rsid w:val="000105D7"/>
    <w:rsid w:val="00011182"/>
    <w:rsid w:val="00011FF8"/>
    <w:rsid w:val="00012296"/>
    <w:rsid w:val="000123E3"/>
    <w:rsid w:val="000125C7"/>
    <w:rsid w:val="0001260F"/>
    <w:rsid w:val="00013A9C"/>
    <w:rsid w:val="00014345"/>
    <w:rsid w:val="00014875"/>
    <w:rsid w:val="00014BF9"/>
    <w:rsid w:val="00014D46"/>
    <w:rsid w:val="00014E3B"/>
    <w:rsid w:val="00015321"/>
    <w:rsid w:val="00015DEE"/>
    <w:rsid w:val="000165BA"/>
    <w:rsid w:val="000168D7"/>
    <w:rsid w:val="00016A34"/>
    <w:rsid w:val="00016B0D"/>
    <w:rsid w:val="00016D58"/>
    <w:rsid w:val="00017083"/>
    <w:rsid w:val="000179D4"/>
    <w:rsid w:val="00017A45"/>
    <w:rsid w:val="0002097B"/>
    <w:rsid w:val="00020AB6"/>
    <w:rsid w:val="00020D96"/>
    <w:rsid w:val="00020E2D"/>
    <w:rsid w:val="00021247"/>
    <w:rsid w:val="000214D2"/>
    <w:rsid w:val="00021923"/>
    <w:rsid w:val="00021A99"/>
    <w:rsid w:val="00021C10"/>
    <w:rsid w:val="00021F6A"/>
    <w:rsid w:val="000225F0"/>
    <w:rsid w:val="00022619"/>
    <w:rsid w:val="00022727"/>
    <w:rsid w:val="000230AB"/>
    <w:rsid w:val="000234BB"/>
    <w:rsid w:val="0002370F"/>
    <w:rsid w:val="00023758"/>
    <w:rsid w:val="00023919"/>
    <w:rsid w:val="000239A8"/>
    <w:rsid w:val="00023EB7"/>
    <w:rsid w:val="00024C41"/>
    <w:rsid w:val="00024D42"/>
    <w:rsid w:val="00024F0C"/>
    <w:rsid w:val="00025180"/>
    <w:rsid w:val="0002519C"/>
    <w:rsid w:val="00025749"/>
    <w:rsid w:val="00025EA0"/>
    <w:rsid w:val="0002631E"/>
    <w:rsid w:val="0002669C"/>
    <w:rsid w:val="00026A59"/>
    <w:rsid w:val="00026DFF"/>
    <w:rsid w:val="00026EA8"/>
    <w:rsid w:val="00026FB1"/>
    <w:rsid w:val="000271E6"/>
    <w:rsid w:val="0002726F"/>
    <w:rsid w:val="00027B7F"/>
    <w:rsid w:val="00027C1D"/>
    <w:rsid w:val="00027D46"/>
    <w:rsid w:val="00027ECF"/>
    <w:rsid w:val="00030088"/>
    <w:rsid w:val="00030745"/>
    <w:rsid w:val="000307D0"/>
    <w:rsid w:val="00030A96"/>
    <w:rsid w:val="00030AB6"/>
    <w:rsid w:val="00030C22"/>
    <w:rsid w:val="00030FB6"/>
    <w:rsid w:val="00031486"/>
    <w:rsid w:val="000316D1"/>
    <w:rsid w:val="00031A00"/>
    <w:rsid w:val="00031B5B"/>
    <w:rsid w:val="00031E37"/>
    <w:rsid w:val="00032069"/>
    <w:rsid w:val="00032115"/>
    <w:rsid w:val="00032176"/>
    <w:rsid w:val="00032446"/>
    <w:rsid w:val="000326B8"/>
    <w:rsid w:val="000328CD"/>
    <w:rsid w:val="00032FD9"/>
    <w:rsid w:val="00033180"/>
    <w:rsid w:val="000332AD"/>
    <w:rsid w:val="00033557"/>
    <w:rsid w:val="00033D20"/>
    <w:rsid w:val="00033E53"/>
    <w:rsid w:val="00033EFA"/>
    <w:rsid w:val="0003486C"/>
    <w:rsid w:val="00034B17"/>
    <w:rsid w:val="00034B39"/>
    <w:rsid w:val="000356D3"/>
    <w:rsid w:val="000358EA"/>
    <w:rsid w:val="00035A8E"/>
    <w:rsid w:val="00036021"/>
    <w:rsid w:val="00036D48"/>
    <w:rsid w:val="0003718B"/>
    <w:rsid w:val="00037DD5"/>
    <w:rsid w:val="000404B0"/>
    <w:rsid w:val="00040790"/>
    <w:rsid w:val="00040907"/>
    <w:rsid w:val="00040D8F"/>
    <w:rsid w:val="000410BA"/>
    <w:rsid w:val="00041741"/>
    <w:rsid w:val="000419D3"/>
    <w:rsid w:val="00041A4A"/>
    <w:rsid w:val="00041B4B"/>
    <w:rsid w:val="000420A9"/>
    <w:rsid w:val="000424FB"/>
    <w:rsid w:val="00042D2B"/>
    <w:rsid w:val="00043049"/>
    <w:rsid w:val="0004335E"/>
    <w:rsid w:val="00043617"/>
    <w:rsid w:val="000438EA"/>
    <w:rsid w:val="00043B2E"/>
    <w:rsid w:val="00043F2C"/>
    <w:rsid w:val="00044356"/>
    <w:rsid w:val="0004440A"/>
    <w:rsid w:val="00044580"/>
    <w:rsid w:val="00044B54"/>
    <w:rsid w:val="00045603"/>
    <w:rsid w:val="00045B85"/>
    <w:rsid w:val="00046182"/>
    <w:rsid w:val="0004686E"/>
    <w:rsid w:val="00046F2B"/>
    <w:rsid w:val="0004709E"/>
    <w:rsid w:val="000479C9"/>
    <w:rsid w:val="00050444"/>
    <w:rsid w:val="000506CA"/>
    <w:rsid w:val="00050F9D"/>
    <w:rsid w:val="0005112C"/>
    <w:rsid w:val="000512F9"/>
    <w:rsid w:val="000515E1"/>
    <w:rsid w:val="0005164B"/>
    <w:rsid w:val="00051800"/>
    <w:rsid w:val="00051C00"/>
    <w:rsid w:val="00052505"/>
    <w:rsid w:val="000527D4"/>
    <w:rsid w:val="00052F63"/>
    <w:rsid w:val="000531A1"/>
    <w:rsid w:val="000531F0"/>
    <w:rsid w:val="00053C70"/>
    <w:rsid w:val="000544B5"/>
    <w:rsid w:val="00054858"/>
    <w:rsid w:val="00054DCA"/>
    <w:rsid w:val="00054F5F"/>
    <w:rsid w:val="00054F74"/>
    <w:rsid w:val="00054FFE"/>
    <w:rsid w:val="00055736"/>
    <w:rsid w:val="00055B83"/>
    <w:rsid w:val="000561E0"/>
    <w:rsid w:val="0005651C"/>
    <w:rsid w:val="0005665A"/>
    <w:rsid w:val="00057032"/>
    <w:rsid w:val="00057B86"/>
    <w:rsid w:val="00057C52"/>
    <w:rsid w:val="00057D20"/>
    <w:rsid w:val="00057F27"/>
    <w:rsid w:val="00057F3F"/>
    <w:rsid w:val="000606F5"/>
    <w:rsid w:val="00060932"/>
    <w:rsid w:val="00060B1C"/>
    <w:rsid w:val="00060C53"/>
    <w:rsid w:val="00061282"/>
    <w:rsid w:val="00061866"/>
    <w:rsid w:val="00061FC0"/>
    <w:rsid w:val="00062015"/>
    <w:rsid w:val="0006243B"/>
    <w:rsid w:val="00062815"/>
    <w:rsid w:val="00062C51"/>
    <w:rsid w:val="0006302B"/>
    <w:rsid w:val="000630D8"/>
    <w:rsid w:val="0006322B"/>
    <w:rsid w:val="00063590"/>
    <w:rsid w:val="00063AA4"/>
    <w:rsid w:val="00063BF4"/>
    <w:rsid w:val="00063F4F"/>
    <w:rsid w:val="00064383"/>
    <w:rsid w:val="00064673"/>
    <w:rsid w:val="00064930"/>
    <w:rsid w:val="000650E1"/>
    <w:rsid w:val="0006544E"/>
    <w:rsid w:val="00065535"/>
    <w:rsid w:val="00065CA9"/>
    <w:rsid w:val="0006616F"/>
    <w:rsid w:val="000664C3"/>
    <w:rsid w:val="00066B32"/>
    <w:rsid w:val="00066DAF"/>
    <w:rsid w:val="0006710B"/>
    <w:rsid w:val="000677B2"/>
    <w:rsid w:val="0006780D"/>
    <w:rsid w:val="00070003"/>
    <w:rsid w:val="00070DC1"/>
    <w:rsid w:val="00071505"/>
    <w:rsid w:val="00071F2F"/>
    <w:rsid w:val="00072861"/>
    <w:rsid w:val="000729C8"/>
    <w:rsid w:val="0007325F"/>
    <w:rsid w:val="00073413"/>
    <w:rsid w:val="00074043"/>
    <w:rsid w:val="000743DF"/>
    <w:rsid w:val="00074601"/>
    <w:rsid w:val="00074671"/>
    <w:rsid w:val="00074B0C"/>
    <w:rsid w:val="00074CF9"/>
    <w:rsid w:val="00075412"/>
    <w:rsid w:val="00075DB4"/>
    <w:rsid w:val="00076262"/>
    <w:rsid w:val="00076280"/>
    <w:rsid w:val="0007651F"/>
    <w:rsid w:val="00077098"/>
    <w:rsid w:val="00077208"/>
    <w:rsid w:val="000773F6"/>
    <w:rsid w:val="00077E26"/>
    <w:rsid w:val="000805B0"/>
    <w:rsid w:val="0008076B"/>
    <w:rsid w:val="0008127E"/>
    <w:rsid w:val="000812EB"/>
    <w:rsid w:val="00081CF5"/>
    <w:rsid w:val="00081EDA"/>
    <w:rsid w:val="00081FEA"/>
    <w:rsid w:val="00082354"/>
    <w:rsid w:val="00082888"/>
    <w:rsid w:val="00082D92"/>
    <w:rsid w:val="00083048"/>
    <w:rsid w:val="00083493"/>
    <w:rsid w:val="0008362B"/>
    <w:rsid w:val="00083A0D"/>
    <w:rsid w:val="00083AFD"/>
    <w:rsid w:val="00083DA6"/>
    <w:rsid w:val="00083EA7"/>
    <w:rsid w:val="000840EA"/>
    <w:rsid w:val="00084271"/>
    <w:rsid w:val="0008591C"/>
    <w:rsid w:val="00085B95"/>
    <w:rsid w:val="00085CEA"/>
    <w:rsid w:val="00085EF4"/>
    <w:rsid w:val="00086470"/>
    <w:rsid w:val="0008667E"/>
    <w:rsid w:val="000869A4"/>
    <w:rsid w:val="00087977"/>
    <w:rsid w:val="00087E48"/>
    <w:rsid w:val="00090325"/>
    <w:rsid w:val="00090362"/>
    <w:rsid w:val="00090842"/>
    <w:rsid w:val="00090970"/>
    <w:rsid w:val="00090D86"/>
    <w:rsid w:val="00091090"/>
    <w:rsid w:val="00091912"/>
    <w:rsid w:val="00092E92"/>
    <w:rsid w:val="00092EF2"/>
    <w:rsid w:val="00093695"/>
    <w:rsid w:val="00093BCD"/>
    <w:rsid w:val="00094090"/>
    <w:rsid w:val="000941A4"/>
    <w:rsid w:val="00095187"/>
    <w:rsid w:val="000951D8"/>
    <w:rsid w:val="0009571F"/>
    <w:rsid w:val="000958D9"/>
    <w:rsid w:val="00095CEB"/>
    <w:rsid w:val="0009613B"/>
    <w:rsid w:val="00096338"/>
    <w:rsid w:val="00096571"/>
    <w:rsid w:val="0009738D"/>
    <w:rsid w:val="00097447"/>
    <w:rsid w:val="00097971"/>
    <w:rsid w:val="00097B13"/>
    <w:rsid w:val="00097B40"/>
    <w:rsid w:val="000A0416"/>
    <w:rsid w:val="000A0555"/>
    <w:rsid w:val="000A0C4E"/>
    <w:rsid w:val="000A0DDB"/>
    <w:rsid w:val="000A0E67"/>
    <w:rsid w:val="000A16F7"/>
    <w:rsid w:val="000A1D28"/>
    <w:rsid w:val="000A1EBD"/>
    <w:rsid w:val="000A245C"/>
    <w:rsid w:val="000A280E"/>
    <w:rsid w:val="000A2B65"/>
    <w:rsid w:val="000A2FD0"/>
    <w:rsid w:val="000A31CB"/>
    <w:rsid w:val="000A3712"/>
    <w:rsid w:val="000A3FC4"/>
    <w:rsid w:val="000A4746"/>
    <w:rsid w:val="000A483D"/>
    <w:rsid w:val="000A4B8B"/>
    <w:rsid w:val="000A5480"/>
    <w:rsid w:val="000A561D"/>
    <w:rsid w:val="000A57B5"/>
    <w:rsid w:val="000A5B94"/>
    <w:rsid w:val="000A6343"/>
    <w:rsid w:val="000A6416"/>
    <w:rsid w:val="000A6976"/>
    <w:rsid w:val="000A6FB8"/>
    <w:rsid w:val="000A7475"/>
    <w:rsid w:val="000A7A3E"/>
    <w:rsid w:val="000B03D6"/>
    <w:rsid w:val="000B070B"/>
    <w:rsid w:val="000B0B52"/>
    <w:rsid w:val="000B1139"/>
    <w:rsid w:val="000B1336"/>
    <w:rsid w:val="000B16D5"/>
    <w:rsid w:val="000B1DB2"/>
    <w:rsid w:val="000B2146"/>
    <w:rsid w:val="000B265C"/>
    <w:rsid w:val="000B31DD"/>
    <w:rsid w:val="000B3733"/>
    <w:rsid w:val="000B3847"/>
    <w:rsid w:val="000B3BE9"/>
    <w:rsid w:val="000B3CCA"/>
    <w:rsid w:val="000B3D35"/>
    <w:rsid w:val="000B3E40"/>
    <w:rsid w:val="000B4513"/>
    <w:rsid w:val="000B451D"/>
    <w:rsid w:val="000B4A4F"/>
    <w:rsid w:val="000B4E2E"/>
    <w:rsid w:val="000B53CF"/>
    <w:rsid w:val="000B571E"/>
    <w:rsid w:val="000B597F"/>
    <w:rsid w:val="000B6CCC"/>
    <w:rsid w:val="000B6D27"/>
    <w:rsid w:val="000B6FFB"/>
    <w:rsid w:val="000B7CB1"/>
    <w:rsid w:val="000B7D3B"/>
    <w:rsid w:val="000B7EB9"/>
    <w:rsid w:val="000C06B8"/>
    <w:rsid w:val="000C0B0C"/>
    <w:rsid w:val="000C0F04"/>
    <w:rsid w:val="000C10BB"/>
    <w:rsid w:val="000C1224"/>
    <w:rsid w:val="000C1C48"/>
    <w:rsid w:val="000C1CAD"/>
    <w:rsid w:val="000C1D58"/>
    <w:rsid w:val="000C1E40"/>
    <w:rsid w:val="000C2044"/>
    <w:rsid w:val="000C2B20"/>
    <w:rsid w:val="000C3153"/>
    <w:rsid w:val="000C41E7"/>
    <w:rsid w:val="000C445E"/>
    <w:rsid w:val="000C4517"/>
    <w:rsid w:val="000C4529"/>
    <w:rsid w:val="000C4783"/>
    <w:rsid w:val="000C4B22"/>
    <w:rsid w:val="000C5514"/>
    <w:rsid w:val="000C5843"/>
    <w:rsid w:val="000C5BC6"/>
    <w:rsid w:val="000C629F"/>
    <w:rsid w:val="000C64FA"/>
    <w:rsid w:val="000C6639"/>
    <w:rsid w:val="000C6974"/>
    <w:rsid w:val="000C7184"/>
    <w:rsid w:val="000C72C5"/>
    <w:rsid w:val="000C7522"/>
    <w:rsid w:val="000C76D3"/>
    <w:rsid w:val="000D041B"/>
    <w:rsid w:val="000D07D8"/>
    <w:rsid w:val="000D09CF"/>
    <w:rsid w:val="000D0A9A"/>
    <w:rsid w:val="000D11E4"/>
    <w:rsid w:val="000D17DC"/>
    <w:rsid w:val="000D1FCE"/>
    <w:rsid w:val="000D2165"/>
    <w:rsid w:val="000D2357"/>
    <w:rsid w:val="000D2F7B"/>
    <w:rsid w:val="000D34FE"/>
    <w:rsid w:val="000D3D36"/>
    <w:rsid w:val="000D452E"/>
    <w:rsid w:val="000D46DE"/>
    <w:rsid w:val="000D5967"/>
    <w:rsid w:val="000D5F28"/>
    <w:rsid w:val="000D6092"/>
    <w:rsid w:val="000D65C1"/>
    <w:rsid w:val="000D6774"/>
    <w:rsid w:val="000D7DF1"/>
    <w:rsid w:val="000E0339"/>
    <w:rsid w:val="000E05CB"/>
    <w:rsid w:val="000E102A"/>
    <w:rsid w:val="000E10A0"/>
    <w:rsid w:val="000E1639"/>
    <w:rsid w:val="000E187C"/>
    <w:rsid w:val="000E1A84"/>
    <w:rsid w:val="000E2954"/>
    <w:rsid w:val="000E3D58"/>
    <w:rsid w:val="000E499E"/>
    <w:rsid w:val="000E5055"/>
    <w:rsid w:val="000E6813"/>
    <w:rsid w:val="000E70FA"/>
    <w:rsid w:val="000E724F"/>
    <w:rsid w:val="000E77F6"/>
    <w:rsid w:val="000E7818"/>
    <w:rsid w:val="000E7A17"/>
    <w:rsid w:val="000E7C73"/>
    <w:rsid w:val="000F0265"/>
    <w:rsid w:val="000F0BD9"/>
    <w:rsid w:val="000F0CDD"/>
    <w:rsid w:val="000F202D"/>
    <w:rsid w:val="000F208F"/>
    <w:rsid w:val="000F260F"/>
    <w:rsid w:val="000F2AB0"/>
    <w:rsid w:val="000F31C7"/>
    <w:rsid w:val="000F345D"/>
    <w:rsid w:val="000F362A"/>
    <w:rsid w:val="000F374B"/>
    <w:rsid w:val="000F3ADA"/>
    <w:rsid w:val="000F4104"/>
    <w:rsid w:val="000F4BB5"/>
    <w:rsid w:val="000F502B"/>
    <w:rsid w:val="000F5972"/>
    <w:rsid w:val="000F6434"/>
    <w:rsid w:val="000F6A80"/>
    <w:rsid w:val="000F70C3"/>
    <w:rsid w:val="000F747E"/>
    <w:rsid w:val="000F7C4F"/>
    <w:rsid w:val="000F7ED7"/>
    <w:rsid w:val="00100183"/>
    <w:rsid w:val="00100CB0"/>
    <w:rsid w:val="00100EA7"/>
    <w:rsid w:val="00100F32"/>
    <w:rsid w:val="00101016"/>
    <w:rsid w:val="0010119D"/>
    <w:rsid w:val="00101218"/>
    <w:rsid w:val="00101220"/>
    <w:rsid w:val="00101575"/>
    <w:rsid w:val="00101760"/>
    <w:rsid w:val="00101D1C"/>
    <w:rsid w:val="00101DFD"/>
    <w:rsid w:val="00102782"/>
    <w:rsid w:val="00102F61"/>
    <w:rsid w:val="00103168"/>
    <w:rsid w:val="001033C1"/>
    <w:rsid w:val="0010368F"/>
    <w:rsid w:val="00103695"/>
    <w:rsid w:val="0010397C"/>
    <w:rsid w:val="00103B11"/>
    <w:rsid w:val="00103D1E"/>
    <w:rsid w:val="00103D4F"/>
    <w:rsid w:val="00103EFE"/>
    <w:rsid w:val="001040CF"/>
    <w:rsid w:val="00104834"/>
    <w:rsid w:val="00104C9A"/>
    <w:rsid w:val="00104F38"/>
    <w:rsid w:val="00105CFB"/>
    <w:rsid w:val="001066C4"/>
    <w:rsid w:val="00106E41"/>
    <w:rsid w:val="00107008"/>
    <w:rsid w:val="00107070"/>
    <w:rsid w:val="0010788A"/>
    <w:rsid w:val="0011004E"/>
    <w:rsid w:val="001112DE"/>
    <w:rsid w:val="00112837"/>
    <w:rsid w:val="00113422"/>
    <w:rsid w:val="001135EB"/>
    <w:rsid w:val="0011364F"/>
    <w:rsid w:val="0011411B"/>
    <w:rsid w:val="00114189"/>
    <w:rsid w:val="00114264"/>
    <w:rsid w:val="001151F6"/>
    <w:rsid w:val="00115566"/>
    <w:rsid w:val="00115A20"/>
    <w:rsid w:val="00115FC5"/>
    <w:rsid w:val="00116710"/>
    <w:rsid w:val="00116912"/>
    <w:rsid w:val="00116BE8"/>
    <w:rsid w:val="00116D3F"/>
    <w:rsid w:val="0011718A"/>
    <w:rsid w:val="00117202"/>
    <w:rsid w:val="00117D9A"/>
    <w:rsid w:val="00117E2A"/>
    <w:rsid w:val="00117E84"/>
    <w:rsid w:val="00120227"/>
    <w:rsid w:val="00120B9F"/>
    <w:rsid w:val="00120C8A"/>
    <w:rsid w:val="00120F9A"/>
    <w:rsid w:val="00121307"/>
    <w:rsid w:val="00121763"/>
    <w:rsid w:val="001218D6"/>
    <w:rsid w:val="00121EFA"/>
    <w:rsid w:val="00122013"/>
    <w:rsid w:val="0012264A"/>
    <w:rsid w:val="00122DD6"/>
    <w:rsid w:val="00122E24"/>
    <w:rsid w:val="00123086"/>
    <w:rsid w:val="00123229"/>
    <w:rsid w:val="00123239"/>
    <w:rsid w:val="001232EF"/>
    <w:rsid w:val="001237F7"/>
    <w:rsid w:val="00123A84"/>
    <w:rsid w:val="0012492D"/>
    <w:rsid w:val="001249B0"/>
    <w:rsid w:val="001249F7"/>
    <w:rsid w:val="00124A0F"/>
    <w:rsid w:val="00124B7D"/>
    <w:rsid w:val="00124F34"/>
    <w:rsid w:val="0012533F"/>
    <w:rsid w:val="00125544"/>
    <w:rsid w:val="00125745"/>
    <w:rsid w:val="0012587F"/>
    <w:rsid w:val="001259E9"/>
    <w:rsid w:val="00125A72"/>
    <w:rsid w:val="00126617"/>
    <w:rsid w:val="00126D6C"/>
    <w:rsid w:val="00126D9B"/>
    <w:rsid w:val="001277EA"/>
    <w:rsid w:val="00127A6A"/>
    <w:rsid w:val="00127EE8"/>
    <w:rsid w:val="00130222"/>
    <w:rsid w:val="001303CE"/>
    <w:rsid w:val="00130435"/>
    <w:rsid w:val="00130B61"/>
    <w:rsid w:val="00130CAB"/>
    <w:rsid w:val="0013115B"/>
    <w:rsid w:val="001314D6"/>
    <w:rsid w:val="001319D4"/>
    <w:rsid w:val="001321E6"/>
    <w:rsid w:val="00132B4E"/>
    <w:rsid w:val="00132BF6"/>
    <w:rsid w:val="00133472"/>
    <w:rsid w:val="001338A8"/>
    <w:rsid w:val="001339FF"/>
    <w:rsid w:val="00133A8E"/>
    <w:rsid w:val="001343AB"/>
    <w:rsid w:val="001343D9"/>
    <w:rsid w:val="0013479E"/>
    <w:rsid w:val="00134DF3"/>
    <w:rsid w:val="00135454"/>
    <w:rsid w:val="00135511"/>
    <w:rsid w:val="001355DA"/>
    <w:rsid w:val="0013573C"/>
    <w:rsid w:val="00135A70"/>
    <w:rsid w:val="00135E98"/>
    <w:rsid w:val="00136309"/>
    <w:rsid w:val="0013646D"/>
    <w:rsid w:val="00136CF8"/>
    <w:rsid w:val="00136DF0"/>
    <w:rsid w:val="00136E42"/>
    <w:rsid w:val="00136EA1"/>
    <w:rsid w:val="001371E8"/>
    <w:rsid w:val="001376E2"/>
    <w:rsid w:val="00137EA4"/>
    <w:rsid w:val="00140850"/>
    <w:rsid w:val="00140A68"/>
    <w:rsid w:val="00140B6E"/>
    <w:rsid w:val="00140BFF"/>
    <w:rsid w:val="00140F7D"/>
    <w:rsid w:val="00141508"/>
    <w:rsid w:val="001415AD"/>
    <w:rsid w:val="00141905"/>
    <w:rsid w:val="00141930"/>
    <w:rsid w:val="001422B0"/>
    <w:rsid w:val="001425CB"/>
    <w:rsid w:val="001425E3"/>
    <w:rsid w:val="00142899"/>
    <w:rsid w:val="00142A93"/>
    <w:rsid w:val="00142E75"/>
    <w:rsid w:val="00143119"/>
    <w:rsid w:val="001433CB"/>
    <w:rsid w:val="00143624"/>
    <w:rsid w:val="00143B90"/>
    <w:rsid w:val="001440EA"/>
    <w:rsid w:val="001444F1"/>
    <w:rsid w:val="00144E69"/>
    <w:rsid w:val="00145298"/>
    <w:rsid w:val="0014550A"/>
    <w:rsid w:val="0014570C"/>
    <w:rsid w:val="00145748"/>
    <w:rsid w:val="00145902"/>
    <w:rsid w:val="00146385"/>
    <w:rsid w:val="001464B1"/>
    <w:rsid w:val="00146A17"/>
    <w:rsid w:val="00146DC6"/>
    <w:rsid w:val="00146F2C"/>
    <w:rsid w:val="0014740D"/>
    <w:rsid w:val="00147BFD"/>
    <w:rsid w:val="00147F3B"/>
    <w:rsid w:val="00150B75"/>
    <w:rsid w:val="001519CF"/>
    <w:rsid w:val="00151A6C"/>
    <w:rsid w:val="00151D4F"/>
    <w:rsid w:val="00152029"/>
    <w:rsid w:val="00152229"/>
    <w:rsid w:val="00152230"/>
    <w:rsid w:val="001522CD"/>
    <w:rsid w:val="0015254D"/>
    <w:rsid w:val="00152933"/>
    <w:rsid w:val="00152A73"/>
    <w:rsid w:val="00152C59"/>
    <w:rsid w:val="00153566"/>
    <w:rsid w:val="00153689"/>
    <w:rsid w:val="00153C33"/>
    <w:rsid w:val="00154392"/>
    <w:rsid w:val="00154743"/>
    <w:rsid w:val="0015484B"/>
    <w:rsid w:val="001555A2"/>
    <w:rsid w:val="00155BC7"/>
    <w:rsid w:val="00156090"/>
    <w:rsid w:val="001564CA"/>
    <w:rsid w:val="001564F7"/>
    <w:rsid w:val="00156751"/>
    <w:rsid w:val="00157277"/>
    <w:rsid w:val="001607B2"/>
    <w:rsid w:val="00160B87"/>
    <w:rsid w:val="00160F9A"/>
    <w:rsid w:val="00160FAB"/>
    <w:rsid w:val="0016112B"/>
    <w:rsid w:val="001618A7"/>
    <w:rsid w:val="00162467"/>
    <w:rsid w:val="00162A20"/>
    <w:rsid w:val="00163B3E"/>
    <w:rsid w:val="00163DEA"/>
    <w:rsid w:val="00164488"/>
    <w:rsid w:val="001647A4"/>
    <w:rsid w:val="00164A0F"/>
    <w:rsid w:val="001650BE"/>
    <w:rsid w:val="0016550C"/>
    <w:rsid w:val="00165C86"/>
    <w:rsid w:val="001662A1"/>
    <w:rsid w:val="00166BE1"/>
    <w:rsid w:val="00166C72"/>
    <w:rsid w:val="001671E9"/>
    <w:rsid w:val="00167572"/>
    <w:rsid w:val="0016769A"/>
    <w:rsid w:val="0016795B"/>
    <w:rsid w:val="001703A3"/>
    <w:rsid w:val="001707AA"/>
    <w:rsid w:val="00170B4F"/>
    <w:rsid w:val="00170DF3"/>
    <w:rsid w:val="00171444"/>
    <w:rsid w:val="0017186B"/>
    <w:rsid w:val="00172064"/>
    <w:rsid w:val="0017300F"/>
    <w:rsid w:val="001730E2"/>
    <w:rsid w:val="001733C2"/>
    <w:rsid w:val="00173B84"/>
    <w:rsid w:val="00174A2C"/>
    <w:rsid w:val="00175028"/>
    <w:rsid w:val="0017550B"/>
    <w:rsid w:val="00175738"/>
    <w:rsid w:val="001757C4"/>
    <w:rsid w:val="00175CEA"/>
    <w:rsid w:val="0017664E"/>
    <w:rsid w:val="001766F2"/>
    <w:rsid w:val="001767D7"/>
    <w:rsid w:val="001768F4"/>
    <w:rsid w:val="00176B91"/>
    <w:rsid w:val="00177A3A"/>
    <w:rsid w:val="00180556"/>
    <w:rsid w:val="001806D9"/>
    <w:rsid w:val="0018083F"/>
    <w:rsid w:val="00180BF7"/>
    <w:rsid w:val="00180FD9"/>
    <w:rsid w:val="001815A4"/>
    <w:rsid w:val="00181A85"/>
    <w:rsid w:val="001820CE"/>
    <w:rsid w:val="00182664"/>
    <w:rsid w:val="001828C6"/>
    <w:rsid w:val="0018290F"/>
    <w:rsid w:val="00182C27"/>
    <w:rsid w:val="0018330F"/>
    <w:rsid w:val="001835A1"/>
    <w:rsid w:val="001836E4"/>
    <w:rsid w:val="0018392B"/>
    <w:rsid w:val="00184B56"/>
    <w:rsid w:val="00184B82"/>
    <w:rsid w:val="00184F4C"/>
    <w:rsid w:val="001862EB"/>
    <w:rsid w:val="0018646E"/>
    <w:rsid w:val="00186490"/>
    <w:rsid w:val="00186A60"/>
    <w:rsid w:val="0018778E"/>
    <w:rsid w:val="001901AC"/>
    <w:rsid w:val="00190979"/>
    <w:rsid w:val="00190B67"/>
    <w:rsid w:val="00191661"/>
    <w:rsid w:val="00191C60"/>
    <w:rsid w:val="001923A6"/>
    <w:rsid w:val="001924EB"/>
    <w:rsid w:val="00192D19"/>
    <w:rsid w:val="00192D2B"/>
    <w:rsid w:val="00192FC4"/>
    <w:rsid w:val="001931F7"/>
    <w:rsid w:val="00193229"/>
    <w:rsid w:val="0019333B"/>
    <w:rsid w:val="001935B5"/>
    <w:rsid w:val="00193671"/>
    <w:rsid w:val="001936BE"/>
    <w:rsid w:val="00193E3C"/>
    <w:rsid w:val="0019422F"/>
    <w:rsid w:val="00194398"/>
    <w:rsid w:val="00194A10"/>
    <w:rsid w:val="00194A71"/>
    <w:rsid w:val="00195ABA"/>
    <w:rsid w:val="00195ED9"/>
    <w:rsid w:val="0019634D"/>
    <w:rsid w:val="00197610"/>
    <w:rsid w:val="0019774B"/>
    <w:rsid w:val="00197915"/>
    <w:rsid w:val="001A043C"/>
    <w:rsid w:val="001A04AA"/>
    <w:rsid w:val="001A04F0"/>
    <w:rsid w:val="001A0504"/>
    <w:rsid w:val="001A09A9"/>
    <w:rsid w:val="001A0AE5"/>
    <w:rsid w:val="001A0D71"/>
    <w:rsid w:val="001A11B7"/>
    <w:rsid w:val="001A12EE"/>
    <w:rsid w:val="001A13E7"/>
    <w:rsid w:val="001A195C"/>
    <w:rsid w:val="001A1D0F"/>
    <w:rsid w:val="001A21A9"/>
    <w:rsid w:val="001A28BB"/>
    <w:rsid w:val="001A2ADB"/>
    <w:rsid w:val="001A3127"/>
    <w:rsid w:val="001A318F"/>
    <w:rsid w:val="001A358A"/>
    <w:rsid w:val="001A3786"/>
    <w:rsid w:val="001A384D"/>
    <w:rsid w:val="001A3A79"/>
    <w:rsid w:val="001A440E"/>
    <w:rsid w:val="001A442E"/>
    <w:rsid w:val="001A44A4"/>
    <w:rsid w:val="001A44E1"/>
    <w:rsid w:val="001A4535"/>
    <w:rsid w:val="001A4A0F"/>
    <w:rsid w:val="001A4D63"/>
    <w:rsid w:val="001A50C6"/>
    <w:rsid w:val="001A5221"/>
    <w:rsid w:val="001A5365"/>
    <w:rsid w:val="001A562C"/>
    <w:rsid w:val="001A5B04"/>
    <w:rsid w:val="001A5DFA"/>
    <w:rsid w:val="001A63C0"/>
    <w:rsid w:val="001A739F"/>
    <w:rsid w:val="001B02DA"/>
    <w:rsid w:val="001B0449"/>
    <w:rsid w:val="001B2334"/>
    <w:rsid w:val="001B2605"/>
    <w:rsid w:val="001B2A31"/>
    <w:rsid w:val="001B2C26"/>
    <w:rsid w:val="001B3373"/>
    <w:rsid w:val="001B397D"/>
    <w:rsid w:val="001B3F8A"/>
    <w:rsid w:val="001B46C1"/>
    <w:rsid w:val="001B54EB"/>
    <w:rsid w:val="001B5A11"/>
    <w:rsid w:val="001B5D6A"/>
    <w:rsid w:val="001B5DEE"/>
    <w:rsid w:val="001B6071"/>
    <w:rsid w:val="001B6613"/>
    <w:rsid w:val="001B66AC"/>
    <w:rsid w:val="001B6E37"/>
    <w:rsid w:val="001B7697"/>
    <w:rsid w:val="001B772D"/>
    <w:rsid w:val="001B7B4C"/>
    <w:rsid w:val="001B7D50"/>
    <w:rsid w:val="001B7E2E"/>
    <w:rsid w:val="001C0604"/>
    <w:rsid w:val="001C06B4"/>
    <w:rsid w:val="001C073D"/>
    <w:rsid w:val="001C09CE"/>
    <w:rsid w:val="001C0C16"/>
    <w:rsid w:val="001C12D5"/>
    <w:rsid w:val="001C1DD9"/>
    <w:rsid w:val="001C210A"/>
    <w:rsid w:val="001C21E3"/>
    <w:rsid w:val="001C22E8"/>
    <w:rsid w:val="001C2572"/>
    <w:rsid w:val="001C25B8"/>
    <w:rsid w:val="001C266F"/>
    <w:rsid w:val="001C2C31"/>
    <w:rsid w:val="001C2E0C"/>
    <w:rsid w:val="001C3179"/>
    <w:rsid w:val="001C343E"/>
    <w:rsid w:val="001C36B7"/>
    <w:rsid w:val="001C38A4"/>
    <w:rsid w:val="001C39A7"/>
    <w:rsid w:val="001C3B02"/>
    <w:rsid w:val="001C3E79"/>
    <w:rsid w:val="001C3FD4"/>
    <w:rsid w:val="001C3FD8"/>
    <w:rsid w:val="001C3FE1"/>
    <w:rsid w:val="001C4252"/>
    <w:rsid w:val="001C4505"/>
    <w:rsid w:val="001C46AC"/>
    <w:rsid w:val="001C4932"/>
    <w:rsid w:val="001C4A34"/>
    <w:rsid w:val="001C514A"/>
    <w:rsid w:val="001C51BD"/>
    <w:rsid w:val="001C5628"/>
    <w:rsid w:val="001C5BAD"/>
    <w:rsid w:val="001C5C64"/>
    <w:rsid w:val="001C5EC3"/>
    <w:rsid w:val="001C6569"/>
    <w:rsid w:val="001C69AB"/>
    <w:rsid w:val="001C69C4"/>
    <w:rsid w:val="001C69D2"/>
    <w:rsid w:val="001C6CF5"/>
    <w:rsid w:val="001C6E2A"/>
    <w:rsid w:val="001C76F4"/>
    <w:rsid w:val="001C7732"/>
    <w:rsid w:val="001D01C5"/>
    <w:rsid w:val="001D02D0"/>
    <w:rsid w:val="001D09CB"/>
    <w:rsid w:val="001D10D2"/>
    <w:rsid w:val="001D190A"/>
    <w:rsid w:val="001D26CE"/>
    <w:rsid w:val="001D2ACA"/>
    <w:rsid w:val="001D37B9"/>
    <w:rsid w:val="001D4910"/>
    <w:rsid w:val="001D5430"/>
    <w:rsid w:val="001D572D"/>
    <w:rsid w:val="001D5930"/>
    <w:rsid w:val="001D5DA8"/>
    <w:rsid w:val="001D5F12"/>
    <w:rsid w:val="001D5FAC"/>
    <w:rsid w:val="001D6302"/>
    <w:rsid w:val="001D6356"/>
    <w:rsid w:val="001D665E"/>
    <w:rsid w:val="001D675E"/>
    <w:rsid w:val="001D702E"/>
    <w:rsid w:val="001D7349"/>
    <w:rsid w:val="001D7896"/>
    <w:rsid w:val="001E0185"/>
    <w:rsid w:val="001E07F6"/>
    <w:rsid w:val="001E0FA4"/>
    <w:rsid w:val="001E141B"/>
    <w:rsid w:val="001E18B4"/>
    <w:rsid w:val="001E190D"/>
    <w:rsid w:val="001E1B3E"/>
    <w:rsid w:val="001E1C65"/>
    <w:rsid w:val="001E1F23"/>
    <w:rsid w:val="001E214F"/>
    <w:rsid w:val="001E2301"/>
    <w:rsid w:val="001E243B"/>
    <w:rsid w:val="001E2B0B"/>
    <w:rsid w:val="001E2E8C"/>
    <w:rsid w:val="001E2F52"/>
    <w:rsid w:val="001E3071"/>
    <w:rsid w:val="001E3303"/>
    <w:rsid w:val="001E35DB"/>
    <w:rsid w:val="001E3C8B"/>
    <w:rsid w:val="001E49A7"/>
    <w:rsid w:val="001E49A9"/>
    <w:rsid w:val="001E4B42"/>
    <w:rsid w:val="001E4C3B"/>
    <w:rsid w:val="001E5656"/>
    <w:rsid w:val="001E5C7F"/>
    <w:rsid w:val="001E5F09"/>
    <w:rsid w:val="001E6347"/>
    <w:rsid w:val="001E68D4"/>
    <w:rsid w:val="001E69E2"/>
    <w:rsid w:val="001E6F15"/>
    <w:rsid w:val="001E7D99"/>
    <w:rsid w:val="001E7E88"/>
    <w:rsid w:val="001F0300"/>
    <w:rsid w:val="001F0333"/>
    <w:rsid w:val="001F07B5"/>
    <w:rsid w:val="001F085D"/>
    <w:rsid w:val="001F0E1D"/>
    <w:rsid w:val="001F143B"/>
    <w:rsid w:val="001F1C3A"/>
    <w:rsid w:val="001F1CE8"/>
    <w:rsid w:val="001F1D6A"/>
    <w:rsid w:val="001F28D3"/>
    <w:rsid w:val="001F29C4"/>
    <w:rsid w:val="001F310C"/>
    <w:rsid w:val="001F3B61"/>
    <w:rsid w:val="001F3F8F"/>
    <w:rsid w:val="001F490C"/>
    <w:rsid w:val="001F4EEA"/>
    <w:rsid w:val="001F507C"/>
    <w:rsid w:val="001F5559"/>
    <w:rsid w:val="001F5CCF"/>
    <w:rsid w:val="001F5D54"/>
    <w:rsid w:val="001F632D"/>
    <w:rsid w:val="001F713F"/>
    <w:rsid w:val="001F7343"/>
    <w:rsid w:val="001F75A8"/>
    <w:rsid w:val="001F75CB"/>
    <w:rsid w:val="001F7C85"/>
    <w:rsid w:val="001F7F38"/>
    <w:rsid w:val="001F7FBE"/>
    <w:rsid w:val="00200EB0"/>
    <w:rsid w:val="0020113B"/>
    <w:rsid w:val="0020134C"/>
    <w:rsid w:val="00201D6D"/>
    <w:rsid w:val="002020B2"/>
    <w:rsid w:val="00202AC3"/>
    <w:rsid w:val="002032ED"/>
    <w:rsid w:val="0020367B"/>
    <w:rsid w:val="0020371A"/>
    <w:rsid w:val="00203B8B"/>
    <w:rsid w:val="00203F07"/>
    <w:rsid w:val="0020402F"/>
    <w:rsid w:val="002045C6"/>
    <w:rsid w:val="00204B5C"/>
    <w:rsid w:val="002051D9"/>
    <w:rsid w:val="0020568B"/>
    <w:rsid w:val="002056DF"/>
    <w:rsid w:val="00205A61"/>
    <w:rsid w:val="00205AF9"/>
    <w:rsid w:val="00205F6E"/>
    <w:rsid w:val="00206313"/>
    <w:rsid w:val="00206B65"/>
    <w:rsid w:val="00206B9F"/>
    <w:rsid w:val="00206C5D"/>
    <w:rsid w:val="00207D41"/>
    <w:rsid w:val="00207DE9"/>
    <w:rsid w:val="0021006D"/>
    <w:rsid w:val="002100C0"/>
    <w:rsid w:val="002100D7"/>
    <w:rsid w:val="002124E2"/>
    <w:rsid w:val="002127A3"/>
    <w:rsid w:val="00212ADD"/>
    <w:rsid w:val="00212F5E"/>
    <w:rsid w:val="0021337E"/>
    <w:rsid w:val="002135FE"/>
    <w:rsid w:val="0021378B"/>
    <w:rsid w:val="00213C95"/>
    <w:rsid w:val="00213CD4"/>
    <w:rsid w:val="00214160"/>
    <w:rsid w:val="00214302"/>
    <w:rsid w:val="0021442A"/>
    <w:rsid w:val="0021454D"/>
    <w:rsid w:val="00214C16"/>
    <w:rsid w:val="00215296"/>
    <w:rsid w:val="002156B3"/>
    <w:rsid w:val="00215B6D"/>
    <w:rsid w:val="00215CC4"/>
    <w:rsid w:val="00215F0D"/>
    <w:rsid w:val="0021624F"/>
    <w:rsid w:val="00216569"/>
    <w:rsid w:val="00216716"/>
    <w:rsid w:val="002201F4"/>
    <w:rsid w:val="002203EB"/>
    <w:rsid w:val="00220FD0"/>
    <w:rsid w:val="00221998"/>
    <w:rsid w:val="00221A44"/>
    <w:rsid w:val="00221BB4"/>
    <w:rsid w:val="00221C67"/>
    <w:rsid w:val="00221E10"/>
    <w:rsid w:val="00221F72"/>
    <w:rsid w:val="00222699"/>
    <w:rsid w:val="00222C1D"/>
    <w:rsid w:val="00222F38"/>
    <w:rsid w:val="00222F60"/>
    <w:rsid w:val="00223648"/>
    <w:rsid w:val="00223B15"/>
    <w:rsid w:val="00223D27"/>
    <w:rsid w:val="00224072"/>
    <w:rsid w:val="0022445C"/>
    <w:rsid w:val="002244BB"/>
    <w:rsid w:val="00224A35"/>
    <w:rsid w:val="00224A56"/>
    <w:rsid w:val="00224FDA"/>
    <w:rsid w:val="002252A2"/>
    <w:rsid w:val="002255C2"/>
    <w:rsid w:val="00225A46"/>
    <w:rsid w:val="002260E6"/>
    <w:rsid w:val="00226214"/>
    <w:rsid w:val="00226F22"/>
    <w:rsid w:val="00227322"/>
    <w:rsid w:val="0022789F"/>
    <w:rsid w:val="002278EE"/>
    <w:rsid w:val="00227E98"/>
    <w:rsid w:val="00230069"/>
    <w:rsid w:val="00230F06"/>
    <w:rsid w:val="00231665"/>
    <w:rsid w:val="00231FD7"/>
    <w:rsid w:val="00232751"/>
    <w:rsid w:val="00232AA0"/>
    <w:rsid w:val="00232DBF"/>
    <w:rsid w:val="0023309C"/>
    <w:rsid w:val="00233697"/>
    <w:rsid w:val="00234A0C"/>
    <w:rsid w:val="00234DD8"/>
    <w:rsid w:val="00235D47"/>
    <w:rsid w:val="00235F79"/>
    <w:rsid w:val="0023631C"/>
    <w:rsid w:val="00236329"/>
    <w:rsid w:val="002369F5"/>
    <w:rsid w:val="00236C70"/>
    <w:rsid w:val="0023704C"/>
    <w:rsid w:val="002370AA"/>
    <w:rsid w:val="00237D14"/>
    <w:rsid w:val="00237EFE"/>
    <w:rsid w:val="00240564"/>
    <w:rsid w:val="00240892"/>
    <w:rsid w:val="00240A54"/>
    <w:rsid w:val="002410F7"/>
    <w:rsid w:val="002418A5"/>
    <w:rsid w:val="00241C1F"/>
    <w:rsid w:val="00241FCD"/>
    <w:rsid w:val="00242578"/>
    <w:rsid w:val="002425A0"/>
    <w:rsid w:val="00242772"/>
    <w:rsid w:val="0024288B"/>
    <w:rsid w:val="00242A00"/>
    <w:rsid w:val="00242A95"/>
    <w:rsid w:val="00242EE2"/>
    <w:rsid w:val="00243012"/>
    <w:rsid w:val="002430EB"/>
    <w:rsid w:val="002433A1"/>
    <w:rsid w:val="002439C3"/>
    <w:rsid w:val="00243F15"/>
    <w:rsid w:val="00243FB3"/>
    <w:rsid w:val="00244412"/>
    <w:rsid w:val="002444B0"/>
    <w:rsid w:val="00244F9D"/>
    <w:rsid w:val="00245C83"/>
    <w:rsid w:val="00246130"/>
    <w:rsid w:val="00246521"/>
    <w:rsid w:val="0024658E"/>
    <w:rsid w:val="002467EA"/>
    <w:rsid w:val="00246AB3"/>
    <w:rsid w:val="00246D4F"/>
    <w:rsid w:val="0024794F"/>
    <w:rsid w:val="002479D7"/>
    <w:rsid w:val="0025025A"/>
    <w:rsid w:val="00250877"/>
    <w:rsid w:val="0025119C"/>
    <w:rsid w:val="00251327"/>
    <w:rsid w:val="002516E9"/>
    <w:rsid w:val="00251E0E"/>
    <w:rsid w:val="00252484"/>
    <w:rsid w:val="00252643"/>
    <w:rsid w:val="002529F3"/>
    <w:rsid w:val="0025313A"/>
    <w:rsid w:val="002532D4"/>
    <w:rsid w:val="002535E8"/>
    <w:rsid w:val="002544A2"/>
    <w:rsid w:val="00254939"/>
    <w:rsid w:val="00255E77"/>
    <w:rsid w:val="002561F3"/>
    <w:rsid w:val="0025636E"/>
    <w:rsid w:val="002568C4"/>
    <w:rsid w:val="00256917"/>
    <w:rsid w:val="00256977"/>
    <w:rsid w:val="00256B0D"/>
    <w:rsid w:val="00256C54"/>
    <w:rsid w:val="002570B5"/>
    <w:rsid w:val="00257169"/>
    <w:rsid w:val="00257495"/>
    <w:rsid w:val="00257653"/>
    <w:rsid w:val="00257AD9"/>
    <w:rsid w:val="00257C0B"/>
    <w:rsid w:val="00261063"/>
    <w:rsid w:val="0026168C"/>
    <w:rsid w:val="002617A2"/>
    <w:rsid w:val="00261BA6"/>
    <w:rsid w:val="00262174"/>
    <w:rsid w:val="0026242B"/>
    <w:rsid w:val="0026277D"/>
    <w:rsid w:val="00262AE8"/>
    <w:rsid w:val="00262E41"/>
    <w:rsid w:val="0026382E"/>
    <w:rsid w:val="00263B9E"/>
    <w:rsid w:val="00263D76"/>
    <w:rsid w:val="00263F13"/>
    <w:rsid w:val="002641C4"/>
    <w:rsid w:val="00264D7C"/>
    <w:rsid w:val="002651F1"/>
    <w:rsid w:val="00265986"/>
    <w:rsid w:val="00265A5F"/>
    <w:rsid w:val="00265CB0"/>
    <w:rsid w:val="00265CBF"/>
    <w:rsid w:val="00266448"/>
    <w:rsid w:val="00267242"/>
    <w:rsid w:val="00267842"/>
    <w:rsid w:val="0026796C"/>
    <w:rsid w:val="00267E64"/>
    <w:rsid w:val="002704F6"/>
    <w:rsid w:val="0027066F"/>
    <w:rsid w:val="00270939"/>
    <w:rsid w:val="00270BC8"/>
    <w:rsid w:val="00270C07"/>
    <w:rsid w:val="002714B8"/>
    <w:rsid w:val="00271531"/>
    <w:rsid w:val="0027189A"/>
    <w:rsid w:val="0027233E"/>
    <w:rsid w:val="00272BCE"/>
    <w:rsid w:val="00272D03"/>
    <w:rsid w:val="0027354D"/>
    <w:rsid w:val="00273A0D"/>
    <w:rsid w:val="00273C7F"/>
    <w:rsid w:val="0027434C"/>
    <w:rsid w:val="00274693"/>
    <w:rsid w:val="00274C1C"/>
    <w:rsid w:val="002750CA"/>
    <w:rsid w:val="002752C9"/>
    <w:rsid w:val="002753E3"/>
    <w:rsid w:val="0027541B"/>
    <w:rsid w:val="00275E68"/>
    <w:rsid w:val="00276686"/>
    <w:rsid w:val="002768E9"/>
    <w:rsid w:val="00276F5B"/>
    <w:rsid w:val="00276F7D"/>
    <w:rsid w:val="0027763C"/>
    <w:rsid w:val="00277A69"/>
    <w:rsid w:val="00280164"/>
    <w:rsid w:val="00280463"/>
    <w:rsid w:val="002806AF"/>
    <w:rsid w:val="00280918"/>
    <w:rsid w:val="00280D22"/>
    <w:rsid w:val="00280E21"/>
    <w:rsid w:val="002817EC"/>
    <w:rsid w:val="0028195D"/>
    <w:rsid w:val="002819C7"/>
    <w:rsid w:val="00281F86"/>
    <w:rsid w:val="00282334"/>
    <w:rsid w:val="00282586"/>
    <w:rsid w:val="0028317B"/>
    <w:rsid w:val="0028397A"/>
    <w:rsid w:val="00283A67"/>
    <w:rsid w:val="00283B02"/>
    <w:rsid w:val="00283B87"/>
    <w:rsid w:val="00284360"/>
    <w:rsid w:val="002843FE"/>
    <w:rsid w:val="002845AA"/>
    <w:rsid w:val="002852A1"/>
    <w:rsid w:val="002852DF"/>
    <w:rsid w:val="00286028"/>
    <w:rsid w:val="002868A5"/>
    <w:rsid w:val="00286C7B"/>
    <w:rsid w:val="00287AFA"/>
    <w:rsid w:val="002903DD"/>
    <w:rsid w:val="0029054D"/>
    <w:rsid w:val="00290738"/>
    <w:rsid w:val="00291429"/>
    <w:rsid w:val="00291516"/>
    <w:rsid w:val="00291CA4"/>
    <w:rsid w:val="002920FE"/>
    <w:rsid w:val="00292327"/>
    <w:rsid w:val="00292380"/>
    <w:rsid w:val="002925B4"/>
    <w:rsid w:val="0029269C"/>
    <w:rsid w:val="00292BAD"/>
    <w:rsid w:val="00292FA8"/>
    <w:rsid w:val="002935DB"/>
    <w:rsid w:val="00293B54"/>
    <w:rsid w:val="00294057"/>
    <w:rsid w:val="00294086"/>
    <w:rsid w:val="0029414D"/>
    <w:rsid w:val="00294725"/>
    <w:rsid w:val="00294CB5"/>
    <w:rsid w:val="00294DCA"/>
    <w:rsid w:val="002951BB"/>
    <w:rsid w:val="00295BCC"/>
    <w:rsid w:val="00296142"/>
    <w:rsid w:val="00296296"/>
    <w:rsid w:val="002966B0"/>
    <w:rsid w:val="002968E3"/>
    <w:rsid w:val="00297290"/>
    <w:rsid w:val="00297968"/>
    <w:rsid w:val="00297CC4"/>
    <w:rsid w:val="00297CE5"/>
    <w:rsid w:val="00297FFB"/>
    <w:rsid w:val="002A0B33"/>
    <w:rsid w:val="002A0B5A"/>
    <w:rsid w:val="002A1622"/>
    <w:rsid w:val="002A228D"/>
    <w:rsid w:val="002A27AF"/>
    <w:rsid w:val="002A2A4D"/>
    <w:rsid w:val="002A2B71"/>
    <w:rsid w:val="002A2D10"/>
    <w:rsid w:val="002A35F6"/>
    <w:rsid w:val="002A373F"/>
    <w:rsid w:val="002A3A00"/>
    <w:rsid w:val="002A409C"/>
    <w:rsid w:val="002A4381"/>
    <w:rsid w:val="002A4B83"/>
    <w:rsid w:val="002A4BED"/>
    <w:rsid w:val="002A4ED7"/>
    <w:rsid w:val="002A5011"/>
    <w:rsid w:val="002A50E9"/>
    <w:rsid w:val="002A6186"/>
    <w:rsid w:val="002A6850"/>
    <w:rsid w:val="002A68E5"/>
    <w:rsid w:val="002A6D39"/>
    <w:rsid w:val="002A6E4B"/>
    <w:rsid w:val="002A6FFE"/>
    <w:rsid w:val="002A7120"/>
    <w:rsid w:val="002A753A"/>
    <w:rsid w:val="002A753F"/>
    <w:rsid w:val="002A756B"/>
    <w:rsid w:val="002A7B7D"/>
    <w:rsid w:val="002A7EC3"/>
    <w:rsid w:val="002A7EE4"/>
    <w:rsid w:val="002A7F50"/>
    <w:rsid w:val="002B08FE"/>
    <w:rsid w:val="002B0F4A"/>
    <w:rsid w:val="002B1577"/>
    <w:rsid w:val="002B1725"/>
    <w:rsid w:val="002B19F3"/>
    <w:rsid w:val="002B23EC"/>
    <w:rsid w:val="002B290A"/>
    <w:rsid w:val="002B2A57"/>
    <w:rsid w:val="002B3B58"/>
    <w:rsid w:val="002B3EDB"/>
    <w:rsid w:val="002B40F7"/>
    <w:rsid w:val="002B51E2"/>
    <w:rsid w:val="002B5225"/>
    <w:rsid w:val="002B5697"/>
    <w:rsid w:val="002B5935"/>
    <w:rsid w:val="002B5D43"/>
    <w:rsid w:val="002B5EB8"/>
    <w:rsid w:val="002B62BD"/>
    <w:rsid w:val="002B6412"/>
    <w:rsid w:val="002B78A4"/>
    <w:rsid w:val="002B7AC4"/>
    <w:rsid w:val="002B7DFD"/>
    <w:rsid w:val="002C0802"/>
    <w:rsid w:val="002C0C44"/>
    <w:rsid w:val="002C100C"/>
    <w:rsid w:val="002C104F"/>
    <w:rsid w:val="002C175A"/>
    <w:rsid w:val="002C1785"/>
    <w:rsid w:val="002C1810"/>
    <w:rsid w:val="002C210E"/>
    <w:rsid w:val="002C21DB"/>
    <w:rsid w:val="002C2730"/>
    <w:rsid w:val="002C2971"/>
    <w:rsid w:val="002C2D77"/>
    <w:rsid w:val="002C2FBA"/>
    <w:rsid w:val="002C341A"/>
    <w:rsid w:val="002C3464"/>
    <w:rsid w:val="002C3523"/>
    <w:rsid w:val="002C3828"/>
    <w:rsid w:val="002C3A02"/>
    <w:rsid w:val="002C4A7E"/>
    <w:rsid w:val="002C4A89"/>
    <w:rsid w:val="002C4A9E"/>
    <w:rsid w:val="002C4ABB"/>
    <w:rsid w:val="002C4D19"/>
    <w:rsid w:val="002C4F3B"/>
    <w:rsid w:val="002C502B"/>
    <w:rsid w:val="002C51FD"/>
    <w:rsid w:val="002C52A9"/>
    <w:rsid w:val="002C56DD"/>
    <w:rsid w:val="002C578C"/>
    <w:rsid w:val="002C61B7"/>
    <w:rsid w:val="002C627E"/>
    <w:rsid w:val="002C643A"/>
    <w:rsid w:val="002C65A8"/>
    <w:rsid w:val="002C68C8"/>
    <w:rsid w:val="002C6B58"/>
    <w:rsid w:val="002C78C2"/>
    <w:rsid w:val="002C7B7E"/>
    <w:rsid w:val="002C7CFC"/>
    <w:rsid w:val="002C7ED8"/>
    <w:rsid w:val="002D079A"/>
    <w:rsid w:val="002D095D"/>
    <w:rsid w:val="002D0B2A"/>
    <w:rsid w:val="002D0F4F"/>
    <w:rsid w:val="002D117E"/>
    <w:rsid w:val="002D178E"/>
    <w:rsid w:val="002D1E3C"/>
    <w:rsid w:val="002D1F41"/>
    <w:rsid w:val="002D207D"/>
    <w:rsid w:val="002D215D"/>
    <w:rsid w:val="002D22C8"/>
    <w:rsid w:val="002D2DD7"/>
    <w:rsid w:val="002D3021"/>
    <w:rsid w:val="002D313F"/>
    <w:rsid w:val="002D3254"/>
    <w:rsid w:val="002D3744"/>
    <w:rsid w:val="002D3B8F"/>
    <w:rsid w:val="002D4839"/>
    <w:rsid w:val="002D4CEB"/>
    <w:rsid w:val="002D4FDF"/>
    <w:rsid w:val="002D52C6"/>
    <w:rsid w:val="002D5803"/>
    <w:rsid w:val="002D5D40"/>
    <w:rsid w:val="002D615A"/>
    <w:rsid w:val="002D626E"/>
    <w:rsid w:val="002D6476"/>
    <w:rsid w:val="002D661C"/>
    <w:rsid w:val="002D6872"/>
    <w:rsid w:val="002D6C33"/>
    <w:rsid w:val="002D6F1D"/>
    <w:rsid w:val="002D6F42"/>
    <w:rsid w:val="002D71D6"/>
    <w:rsid w:val="002E00F8"/>
    <w:rsid w:val="002E0209"/>
    <w:rsid w:val="002E0402"/>
    <w:rsid w:val="002E087A"/>
    <w:rsid w:val="002E0DE8"/>
    <w:rsid w:val="002E1DF6"/>
    <w:rsid w:val="002E22DE"/>
    <w:rsid w:val="002E260C"/>
    <w:rsid w:val="002E2D50"/>
    <w:rsid w:val="002E2FF1"/>
    <w:rsid w:val="002E3A92"/>
    <w:rsid w:val="002E3B52"/>
    <w:rsid w:val="002E3F51"/>
    <w:rsid w:val="002E481D"/>
    <w:rsid w:val="002E4A2D"/>
    <w:rsid w:val="002E4B94"/>
    <w:rsid w:val="002E4C44"/>
    <w:rsid w:val="002E50DF"/>
    <w:rsid w:val="002E52D6"/>
    <w:rsid w:val="002E6124"/>
    <w:rsid w:val="002E6A24"/>
    <w:rsid w:val="002E6F3D"/>
    <w:rsid w:val="002E78A4"/>
    <w:rsid w:val="002E793D"/>
    <w:rsid w:val="002E7EFE"/>
    <w:rsid w:val="002F13CE"/>
    <w:rsid w:val="002F1482"/>
    <w:rsid w:val="002F1B8B"/>
    <w:rsid w:val="002F207C"/>
    <w:rsid w:val="002F21F4"/>
    <w:rsid w:val="002F2A9E"/>
    <w:rsid w:val="002F2BF9"/>
    <w:rsid w:val="002F35FF"/>
    <w:rsid w:val="002F364C"/>
    <w:rsid w:val="002F3B49"/>
    <w:rsid w:val="002F4566"/>
    <w:rsid w:val="002F4C99"/>
    <w:rsid w:val="002F4D2F"/>
    <w:rsid w:val="002F5914"/>
    <w:rsid w:val="002F60A8"/>
    <w:rsid w:val="002F657C"/>
    <w:rsid w:val="002F6A8E"/>
    <w:rsid w:val="002F6DA4"/>
    <w:rsid w:val="002F709E"/>
    <w:rsid w:val="002F7459"/>
    <w:rsid w:val="002F74CA"/>
    <w:rsid w:val="002F7DB2"/>
    <w:rsid w:val="003001C4"/>
    <w:rsid w:val="0030045B"/>
    <w:rsid w:val="00300B39"/>
    <w:rsid w:val="00300CA8"/>
    <w:rsid w:val="00301048"/>
    <w:rsid w:val="003010A9"/>
    <w:rsid w:val="00302083"/>
    <w:rsid w:val="0030293B"/>
    <w:rsid w:val="00302950"/>
    <w:rsid w:val="0030296B"/>
    <w:rsid w:val="00302D04"/>
    <w:rsid w:val="0030357B"/>
    <w:rsid w:val="003036E4"/>
    <w:rsid w:val="003038D9"/>
    <w:rsid w:val="00303A06"/>
    <w:rsid w:val="00304188"/>
    <w:rsid w:val="00304A74"/>
    <w:rsid w:val="00304ED8"/>
    <w:rsid w:val="0030553F"/>
    <w:rsid w:val="00305F0A"/>
    <w:rsid w:val="00305FDB"/>
    <w:rsid w:val="00305FF6"/>
    <w:rsid w:val="00306142"/>
    <w:rsid w:val="0030677A"/>
    <w:rsid w:val="00306E7B"/>
    <w:rsid w:val="003072E9"/>
    <w:rsid w:val="003075ED"/>
    <w:rsid w:val="00307E20"/>
    <w:rsid w:val="00307EFB"/>
    <w:rsid w:val="00310184"/>
    <w:rsid w:val="0031042B"/>
    <w:rsid w:val="003106E7"/>
    <w:rsid w:val="00310A42"/>
    <w:rsid w:val="003111B8"/>
    <w:rsid w:val="00311B5C"/>
    <w:rsid w:val="003121C8"/>
    <w:rsid w:val="003124ED"/>
    <w:rsid w:val="00312814"/>
    <w:rsid w:val="0031389D"/>
    <w:rsid w:val="00313A59"/>
    <w:rsid w:val="00313D24"/>
    <w:rsid w:val="0031430A"/>
    <w:rsid w:val="00314339"/>
    <w:rsid w:val="0031462D"/>
    <w:rsid w:val="00314A08"/>
    <w:rsid w:val="00314A54"/>
    <w:rsid w:val="00314CF6"/>
    <w:rsid w:val="00314E39"/>
    <w:rsid w:val="00315170"/>
    <w:rsid w:val="003166F4"/>
    <w:rsid w:val="00316DE7"/>
    <w:rsid w:val="00316E11"/>
    <w:rsid w:val="003170E9"/>
    <w:rsid w:val="00317484"/>
    <w:rsid w:val="0031777F"/>
    <w:rsid w:val="00317819"/>
    <w:rsid w:val="00317984"/>
    <w:rsid w:val="00317C9D"/>
    <w:rsid w:val="0032059E"/>
    <w:rsid w:val="003206A0"/>
    <w:rsid w:val="003209B6"/>
    <w:rsid w:val="00321943"/>
    <w:rsid w:val="00321CFA"/>
    <w:rsid w:val="00322603"/>
    <w:rsid w:val="00322667"/>
    <w:rsid w:val="00322E17"/>
    <w:rsid w:val="00322F89"/>
    <w:rsid w:val="00323094"/>
    <w:rsid w:val="0032348C"/>
    <w:rsid w:val="0032362A"/>
    <w:rsid w:val="00323A2D"/>
    <w:rsid w:val="00323AB0"/>
    <w:rsid w:val="00323F7A"/>
    <w:rsid w:val="00324771"/>
    <w:rsid w:val="00324B74"/>
    <w:rsid w:val="00324E6F"/>
    <w:rsid w:val="00324EC7"/>
    <w:rsid w:val="003253A7"/>
    <w:rsid w:val="0032579F"/>
    <w:rsid w:val="00325D2C"/>
    <w:rsid w:val="003263DE"/>
    <w:rsid w:val="0032648B"/>
    <w:rsid w:val="003267BA"/>
    <w:rsid w:val="003268E0"/>
    <w:rsid w:val="00326906"/>
    <w:rsid w:val="00326D22"/>
    <w:rsid w:val="00327A62"/>
    <w:rsid w:val="003305D6"/>
    <w:rsid w:val="003306EA"/>
    <w:rsid w:val="0033085B"/>
    <w:rsid w:val="003308B2"/>
    <w:rsid w:val="00330E06"/>
    <w:rsid w:val="00330F88"/>
    <w:rsid w:val="00331A8E"/>
    <w:rsid w:val="00332264"/>
    <w:rsid w:val="00332852"/>
    <w:rsid w:val="00332CDE"/>
    <w:rsid w:val="00333814"/>
    <w:rsid w:val="00333D22"/>
    <w:rsid w:val="00334023"/>
    <w:rsid w:val="0033404C"/>
    <w:rsid w:val="00334340"/>
    <w:rsid w:val="003343C0"/>
    <w:rsid w:val="00334967"/>
    <w:rsid w:val="00334A10"/>
    <w:rsid w:val="00334BDB"/>
    <w:rsid w:val="00334C50"/>
    <w:rsid w:val="003355F0"/>
    <w:rsid w:val="0033571B"/>
    <w:rsid w:val="0033593C"/>
    <w:rsid w:val="00335D8F"/>
    <w:rsid w:val="003363AD"/>
    <w:rsid w:val="00336B0A"/>
    <w:rsid w:val="0033798F"/>
    <w:rsid w:val="00337BE4"/>
    <w:rsid w:val="00337C95"/>
    <w:rsid w:val="00340393"/>
    <w:rsid w:val="00340C0C"/>
    <w:rsid w:val="00340C5C"/>
    <w:rsid w:val="00341536"/>
    <w:rsid w:val="003418AC"/>
    <w:rsid w:val="00341E6C"/>
    <w:rsid w:val="00341F99"/>
    <w:rsid w:val="003427D4"/>
    <w:rsid w:val="00342A10"/>
    <w:rsid w:val="00342C86"/>
    <w:rsid w:val="00342ED9"/>
    <w:rsid w:val="00344054"/>
    <w:rsid w:val="0034436D"/>
    <w:rsid w:val="0034459D"/>
    <w:rsid w:val="0034467F"/>
    <w:rsid w:val="003447F4"/>
    <w:rsid w:val="003449EC"/>
    <w:rsid w:val="003451F2"/>
    <w:rsid w:val="00345847"/>
    <w:rsid w:val="0034592F"/>
    <w:rsid w:val="00345ADF"/>
    <w:rsid w:val="00345D87"/>
    <w:rsid w:val="00346095"/>
    <w:rsid w:val="003465AB"/>
    <w:rsid w:val="00346687"/>
    <w:rsid w:val="00347981"/>
    <w:rsid w:val="00347B2D"/>
    <w:rsid w:val="00347C45"/>
    <w:rsid w:val="00347EFE"/>
    <w:rsid w:val="00350C8F"/>
    <w:rsid w:val="00350D3C"/>
    <w:rsid w:val="00350DC1"/>
    <w:rsid w:val="003510C9"/>
    <w:rsid w:val="00351167"/>
    <w:rsid w:val="00351334"/>
    <w:rsid w:val="00351620"/>
    <w:rsid w:val="00351828"/>
    <w:rsid w:val="00351BC0"/>
    <w:rsid w:val="00351D15"/>
    <w:rsid w:val="00351DB1"/>
    <w:rsid w:val="00351ECA"/>
    <w:rsid w:val="00351EF1"/>
    <w:rsid w:val="00352A30"/>
    <w:rsid w:val="00353367"/>
    <w:rsid w:val="0035365D"/>
    <w:rsid w:val="0035464F"/>
    <w:rsid w:val="00354772"/>
    <w:rsid w:val="00354A5A"/>
    <w:rsid w:val="00354C90"/>
    <w:rsid w:val="00354D83"/>
    <w:rsid w:val="00354DD8"/>
    <w:rsid w:val="00354ED3"/>
    <w:rsid w:val="003551DE"/>
    <w:rsid w:val="00355315"/>
    <w:rsid w:val="003557A9"/>
    <w:rsid w:val="00355BB7"/>
    <w:rsid w:val="00356D8C"/>
    <w:rsid w:val="003570A1"/>
    <w:rsid w:val="003570FA"/>
    <w:rsid w:val="003573A7"/>
    <w:rsid w:val="00357A76"/>
    <w:rsid w:val="00357C6B"/>
    <w:rsid w:val="00357E97"/>
    <w:rsid w:val="00360224"/>
    <w:rsid w:val="00360A76"/>
    <w:rsid w:val="00360C90"/>
    <w:rsid w:val="0036169A"/>
    <w:rsid w:val="00362353"/>
    <w:rsid w:val="00362A7C"/>
    <w:rsid w:val="00362B67"/>
    <w:rsid w:val="00362CF6"/>
    <w:rsid w:val="00362F8F"/>
    <w:rsid w:val="00363034"/>
    <w:rsid w:val="00363364"/>
    <w:rsid w:val="0036344E"/>
    <w:rsid w:val="003635C7"/>
    <w:rsid w:val="00363C1E"/>
    <w:rsid w:val="003641C8"/>
    <w:rsid w:val="003642A5"/>
    <w:rsid w:val="00364A7C"/>
    <w:rsid w:val="00364D30"/>
    <w:rsid w:val="00364D99"/>
    <w:rsid w:val="003654C4"/>
    <w:rsid w:val="003658D3"/>
    <w:rsid w:val="00365A29"/>
    <w:rsid w:val="00366476"/>
    <w:rsid w:val="0036648A"/>
    <w:rsid w:val="00366542"/>
    <w:rsid w:val="003667DC"/>
    <w:rsid w:val="0036686E"/>
    <w:rsid w:val="00366AA4"/>
    <w:rsid w:val="0036712A"/>
    <w:rsid w:val="00367C01"/>
    <w:rsid w:val="00367E15"/>
    <w:rsid w:val="003701E0"/>
    <w:rsid w:val="00370B43"/>
    <w:rsid w:val="003711F5"/>
    <w:rsid w:val="00371716"/>
    <w:rsid w:val="003719D7"/>
    <w:rsid w:val="00372047"/>
    <w:rsid w:val="00372355"/>
    <w:rsid w:val="00372626"/>
    <w:rsid w:val="003728F0"/>
    <w:rsid w:val="00373A01"/>
    <w:rsid w:val="003746CE"/>
    <w:rsid w:val="00374887"/>
    <w:rsid w:val="00374B53"/>
    <w:rsid w:val="00374FB3"/>
    <w:rsid w:val="0037520E"/>
    <w:rsid w:val="0037592E"/>
    <w:rsid w:val="00375F10"/>
    <w:rsid w:val="003761E9"/>
    <w:rsid w:val="0037622A"/>
    <w:rsid w:val="003764F7"/>
    <w:rsid w:val="003773A1"/>
    <w:rsid w:val="0037758B"/>
    <w:rsid w:val="0037791B"/>
    <w:rsid w:val="0037791E"/>
    <w:rsid w:val="00377BDA"/>
    <w:rsid w:val="00377C63"/>
    <w:rsid w:val="00377F11"/>
    <w:rsid w:val="0038052F"/>
    <w:rsid w:val="00380590"/>
    <w:rsid w:val="0038060F"/>
    <w:rsid w:val="00380813"/>
    <w:rsid w:val="00380B72"/>
    <w:rsid w:val="003811E5"/>
    <w:rsid w:val="00381C31"/>
    <w:rsid w:val="003820E6"/>
    <w:rsid w:val="003826F7"/>
    <w:rsid w:val="003828D8"/>
    <w:rsid w:val="00383FBA"/>
    <w:rsid w:val="003841C9"/>
    <w:rsid w:val="003845CF"/>
    <w:rsid w:val="00384DD1"/>
    <w:rsid w:val="00384E88"/>
    <w:rsid w:val="003852AC"/>
    <w:rsid w:val="0038554D"/>
    <w:rsid w:val="00385888"/>
    <w:rsid w:val="00385C1F"/>
    <w:rsid w:val="00385DE1"/>
    <w:rsid w:val="00386152"/>
    <w:rsid w:val="003866A4"/>
    <w:rsid w:val="003866CB"/>
    <w:rsid w:val="00386763"/>
    <w:rsid w:val="00386E93"/>
    <w:rsid w:val="00387168"/>
    <w:rsid w:val="00387556"/>
    <w:rsid w:val="0038781B"/>
    <w:rsid w:val="00387F6A"/>
    <w:rsid w:val="00390313"/>
    <w:rsid w:val="00390497"/>
    <w:rsid w:val="003904B6"/>
    <w:rsid w:val="003905B3"/>
    <w:rsid w:val="00391419"/>
    <w:rsid w:val="00391B6E"/>
    <w:rsid w:val="0039241F"/>
    <w:rsid w:val="003927D4"/>
    <w:rsid w:val="00392C02"/>
    <w:rsid w:val="00393568"/>
    <w:rsid w:val="0039382F"/>
    <w:rsid w:val="00393941"/>
    <w:rsid w:val="00393A71"/>
    <w:rsid w:val="00393C28"/>
    <w:rsid w:val="003943FF"/>
    <w:rsid w:val="0039459B"/>
    <w:rsid w:val="00394EFF"/>
    <w:rsid w:val="00394F4B"/>
    <w:rsid w:val="00395F1D"/>
    <w:rsid w:val="00395F91"/>
    <w:rsid w:val="00396994"/>
    <w:rsid w:val="00397262"/>
    <w:rsid w:val="00397688"/>
    <w:rsid w:val="00397EDE"/>
    <w:rsid w:val="003A011F"/>
    <w:rsid w:val="003A038A"/>
    <w:rsid w:val="003A07CF"/>
    <w:rsid w:val="003A09A5"/>
    <w:rsid w:val="003A09BF"/>
    <w:rsid w:val="003A0BC7"/>
    <w:rsid w:val="003A12E1"/>
    <w:rsid w:val="003A19DA"/>
    <w:rsid w:val="003A1ABC"/>
    <w:rsid w:val="003A1B0B"/>
    <w:rsid w:val="003A2267"/>
    <w:rsid w:val="003A2614"/>
    <w:rsid w:val="003A2AC1"/>
    <w:rsid w:val="003A2B4F"/>
    <w:rsid w:val="003A2E07"/>
    <w:rsid w:val="003A33FA"/>
    <w:rsid w:val="003A366D"/>
    <w:rsid w:val="003A37FC"/>
    <w:rsid w:val="003A3A07"/>
    <w:rsid w:val="003A417E"/>
    <w:rsid w:val="003A4620"/>
    <w:rsid w:val="003A469B"/>
    <w:rsid w:val="003A4F25"/>
    <w:rsid w:val="003A56D5"/>
    <w:rsid w:val="003A5DC8"/>
    <w:rsid w:val="003A60B2"/>
    <w:rsid w:val="003A649B"/>
    <w:rsid w:val="003A6521"/>
    <w:rsid w:val="003A6AD2"/>
    <w:rsid w:val="003A6B86"/>
    <w:rsid w:val="003A6EBC"/>
    <w:rsid w:val="003A70C1"/>
    <w:rsid w:val="003A74A7"/>
    <w:rsid w:val="003A7704"/>
    <w:rsid w:val="003A7DF2"/>
    <w:rsid w:val="003B0295"/>
    <w:rsid w:val="003B0BDC"/>
    <w:rsid w:val="003B0DC9"/>
    <w:rsid w:val="003B1ED6"/>
    <w:rsid w:val="003B1FD8"/>
    <w:rsid w:val="003B24FC"/>
    <w:rsid w:val="003B2795"/>
    <w:rsid w:val="003B3173"/>
    <w:rsid w:val="003B3FBF"/>
    <w:rsid w:val="003B3FE1"/>
    <w:rsid w:val="003B4425"/>
    <w:rsid w:val="003B44F1"/>
    <w:rsid w:val="003B4C0E"/>
    <w:rsid w:val="003B50D9"/>
    <w:rsid w:val="003B54CD"/>
    <w:rsid w:val="003B5680"/>
    <w:rsid w:val="003B5772"/>
    <w:rsid w:val="003B5B79"/>
    <w:rsid w:val="003B5D42"/>
    <w:rsid w:val="003B6054"/>
    <w:rsid w:val="003B64AE"/>
    <w:rsid w:val="003B6849"/>
    <w:rsid w:val="003B6FDC"/>
    <w:rsid w:val="003B7050"/>
    <w:rsid w:val="003B7248"/>
    <w:rsid w:val="003B72BD"/>
    <w:rsid w:val="003B73F3"/>
    <w:rsid w:val="003B7913"/>
    <w:rsid w:val="003B7A02"/>
    <w:rsid w:val="003B7CA3"/>
    <w:rsid w:val="003C07E5"/>
    <w:rsid w:val="003C140F"/>
    <w:rsid w:val="003C18D0"/>
    <w:rsid w:val="003C192B"/>
    <w:rsid w:val="003C1FA2"/>
    <w:rsid w:val="003C2AFD"/>
    <w:rsid w:val="003C30EA"/>
    <w:rsid w:val="003C39B1"/>
    <w:rsid w:val="003C3DE7"/>
    <w:rsid w:val="003C3FA4"/>
    <w:rsid w:val="003C4910"/>
    <w:rsid w:val="003C4A42"/>
    <w:rsid w:val="003C4AF4"/>
    <w:rsid w:val="003C5117"/>
    <w:rsid w:val="003C536F"/>
    <w:rsid w:val="003C696E"/>
    <w:rsid w:val="003C699B"/>
    <w:rsid w:val="003C6E5D"/>
    <w:rsid w:val="003C6F08"/>
    <w:rsid w:val="003C7232"/>
    <w:rsid w:val="003C76CB"/>
    <w:rsid w:val="003D00C4"/>
    <w:rsid w:val="003D040F"/>
    <w:rsid w:val="003D08A5"/>
    <w:rsid w:val="003D1123"/>
    <w:rsid w:val="003D1492"/>
    <w:rsid w:val="003D1966"/>
    <w:rsid w:val="003D1D4D"/>
    <w:rsid w:val="003D218C"/>
    <w:rsid w:val="003D2269"/>
    <w:rsid w:val="003D24D7"/>
    <w:rsid w:val="003D2964"/>
    <w:rsid w:val="003D2A97"/>
    <w:rsid w:val="003D2C03"/>
    <w:rsid w:val="003D2FC5"/>
    <w:rsid w:val="003D3024"/>
    <w:rsid w:val="003D31DD"/>
    <w:rsid w:val="003D32E7"/>
    <w:rsid w:val="003D38D4"/>
    <w:rsid w:val="003D396F"/>
    <w:rsid w:val="003D3A6A"/>
    <w:rsid w:val="003D45CF"/>
    <w:rsid w:val="003D49F9"/>
    <w:rsid w:val="003D5301"/>
    <w:rsid w:val="003D5380"/>
    <w:rsid w:val="003D55B7"/>
    <w:rsid w:val="003D5B62"/>
    <w:rsid w:val="003D5C54"/>
    <w:rsid w:val="003D6336"/>
    <w:rsid w:val="003D66AB"/>
    <w:rsid w:val="003D68E9"/>
    <w:rsid w:val="003D6954"/>
    <w:rsid w:val="003D69E0"/>
    <w:rsid w:val="003D6EF5"/>
    <w:rsid w:val="003D710E"/>
    <w:rsid w:val="003D774D"/>
    <w:rsid w:val="003D77F4"/>
    <w:rsid w:val="003D7A0C"/>
    <w:rsid w:val="003D7CCF"/>
    <w:rsid w:val="003E0551"/>
    <w:rsid w:val="003E0619"/>
    <w:rsid w:val="003E08BD"/>
    <w:rsid w:val="003E0905"/>
    <w:rsid w:val="003E1116"/>
    <w:rsid w:val="003E12A8"/>
    <w:rsid w:val="003E1329"/>
    <w:rsid w:val="003E1DB8"/>
    <w:rsid w:val="003E1E0F"/>
    <w:rsid w:val="003E1F9C"/>
    <w:rsid w:val="003E22AB"/>
    <w:rsid w:val="003E2539"/>
    <w:rsid w:val="003E2B5E"/>
    <w:rsid w:val="003E2E7C"/>
    <w:rsid w:val="003E2FA8"/>
    <w:rsid w:val="003E331B"/>
    <w:rsid w:val="003E36C9"/>
    <w:rsid w:val="003E3E36"/>
    <w:rsid w:val="003E3FBB"/>
    <w:rsid w:val="003E44E2"/>
    <w:rsid w:val="003E478B"/>
    <w:rsid w:val="003E4C80"/>
    <w:rsid w:val="003E55BD"/>
    <w:rsid w:val="003E568C"/>
    <w:rsid w:val="003E619C"/>
    <w:rsid w:val="003E61FC"/>
    <w:rsid w:val="003E62D5"/>
    <w:rsid w:val="003E640E"/>
    <w:rsid w:val="003E648B"/>
    <w:rsid w:val="003E64D4"/>
    <w:rsid w:val="003E6B5C"/>
    <w:rsid w:val="003E6E39"/>
    <w:rsid w:val="003E71A8"/>
    <w:rsid w:val="003E7338"/>
    <w:rsid w:val="003E75AF"/>
    <w:rsid w:val="003E7670"/>
    <w:rsid w:val="003E79D1"/>
    <w:rsid w:val="003E7FBC"/>
    <w:rsid w:val="003F02AF"/>
    <w:rsid w:val="003F066B"/>
    <w:rsid w:val="003F107B"/>
    <w:rsid w:val="003F1332"/>
    <w:rsid w:val="003F17CF"/>
    <w:rsid w:val="003F1B33"/>
    <w:rsid w:val="003F1B52"/>
    <w:rsid w:val="003F2188"/>
    <w:rsid w:val="003F2E5C"/>
    <w:rsid w:val="003F34E7"/>
    <w:rsid w:val="003F3A8D"/>
    <w:rsid w:val="003F3C2D"/>
    <w:rsid w:val="003F5858"/>
    <w:rsid w:val="003F5866"/>
    <w:rsid w:val="003F5A11"/>
    <w:rsid w:val="003F5B10"/>
    <w:rsid w:val="003F5B30"/>
    <w:rsid w:val="003F5BAE"/>
    <w:rsid w:val="003F5D4B"/>
    <w:rsid w:val="003F5DA6"/>
    <w:rsid w:val="003F6069"/>
    <w:rsid w:val="003F6233"/>
    <w:rsid w:val="003F67F1"/>
    <w:rsid w:val="003F6CE7"/>
    <w:rsid w:val="003F6DAD"/>
    <w:rsid w:val="003F705D"/>
    <w:rsid w:val="003F7401"/>
    <w:rsid w:val="003F7AAE"/>
    <w:rsid w:val="00400083"/>
    <w:rsid w:val="0040026E"/>
    <w:rsid w:val="004004F9"/>
    <w:rsid w:val="0040121D"/>
    <w:rsid w:val="00401E2F"/>
    <w:rsid w:val="004023E8"/>
    <w:rsid w:val="00403346"/>
    <w:rsid w:val="00403501"/>
    <w:rsid w:val="0040369C"/>
    <w:rsid w:val="00403763"/>
    <w:rsid w:val="00403A29"/>
    <w:rsid w:val="00403DB0"/>
    <w:rsid w:val="00404028"/>
    <w:rsid w:val="004042FA"/>
    <w:rsid w:val="0040497D"/>
    <w:rsid w:val="00404BA4"/>
    <w:rsid w:val="00405578"/>
    <w:rsid w:val="004056BA"/>
    <w:rsid w:val="00405B4E"/>
    <w:rsid w:val="00405E9B"/>
    <w:rsid w:val="00406523"/>
    <w:rsid w:val="00406550"/>
    <w:rsid w:val="0040744C"/>
    <w:rsid w:val="004106E4"/>
    <w:rsid w:val="004108A6"/>
    <w:rsid w:val="00411733"/>
    <w:rsid w:val="00411C0E"/>
    <w:rsid w:val="00411EB3"/>
    <w:rsid w:val="00411EBC"/>
    <w:rsid w:val="0041219B"/>
    <w:rsid w:val="0041239D"/>
    <w:rsid w:val="004123E8"/>
    <w:rsid w:val="004125E4"/>
    <w:rsid w:val="004127B7"/>
    <w:rsid w:val="004131E4"/>
    <w:rsid w:val="0041323D"/>
    <w:rsid w:val="0041345B"/>
    <w:rsid w:val="00413C6C"/>
    <w:rsid w:val="00414B31"/>
    <w:rsid w:val="004159E4"/>
    <w:rsid w:val="00415AAD"/>
    <w:rsid w:val="00415B67"/>
    <w:rsid w:val="00415C86"/>
    <w:rsid w:val="00416073"/>
    <w:rsid w:val="004168FB"/>
    <w:rsid w:val="004169BF"/>
    <w:rsid w:val="00416BF7"/>
    <w:rsid w:val="004170F5"/>
    <w:rsid w:val="004174AA"/>
    <w:rsid w:val="00417962"/>
    <w:rsid w:val="00417B5B"/>
    <w:rsid w:val="00420380"/>
    <w:rsid w:val="00420B41"/>
    <w:rsid w:val="00420D54"/>
    <w:rsid w:val="004210F2"/>
    <w:rsid w:val="00421632"/>
    <w:rsid w:val="004218E4"/>
    <w:rsid w:val="00421B78"/>
    <w:rsid w:val="00421BBB"/>
    <w:rsid w:val="004221F0"/>
    <w:rsid w:val="004222B0"/>
    <w:rsid w:val="004223E6"/>
    <w:rsid w:val="004224DA"/>
    <w:rsid w:val="004229CB"/>
    <w:rsid w:val="00422A10"/>
    <w:rsid w:val="00422AA6"/>
    <w:rsid w:val="00422DCB"/>
    <w:rsid w:val="00422FD4"/>
    <w:rsid w:val="004230C4"/>
    <w:rsid w:val="00423363"/>
    <w:rsid w:val="00423CA1"/>
    <w:rsid w:val="00423F44"/>
    <w:rsid w:val="004241B9"/>
    <w:rsid w:val="00424A5D"/>
    <w:rsid w:val="00424C1D"/>
    <w:rsid w:val="00425323"/>
    <w:rsid w:val="004254B0"/>
    <w:rsid w:val="00425C82"/>
    <w:rsid w:val="00425F73"/>
    <w:rsid w:val="00426995"/>
    <w:rsid w:val="00426AEC"/>
    <w:rsid w:val="00426B42"/>
    <w:rsid w:val="00426C2C"/>
    <w:rsid w:val="00426C30"/>
    <w:rsid w:val="00427275"/>
    <w:rsid w:val="00427321"/>
    <w:rsid w:val="00427441"/>
    <w:rsid w:val="00427510"/>
    <w:rsid w:val="004278BB"/>
    <w:rsid w:val="00427C62"/>
    <w:rsid w:val="0043091C"/>
    <w:rsid w:val="0043094D"/>
    <w:rsid w:val="00430BEC"/>
    <w:rsid w:val="00430BF2"/>
    <w:rsid w:val="00430E39"/>
    <w:rsid w:val="00431496"/>
    <w:rsid w:val="0043158A"/>
    <w:rsid w:val="004315CB"/>
    <w:rsid w:val="00431712"/>
    <w:rsid w:val="0043196C"/>
    <w:rsid w:val="004320B0"/>
    <w:rsid w:val="00432169"/>
    <w:rsid w:val="0043241E"/>
    <w:rsid w:val="00432420"/>
    <w:rsid w:val="00432458"/>
    <w:rsid w:val="00432748"/>
    <w:rsid w:val="00432A3F"/>
    <w:rsid w:val="00432BCA"/>
    <w:rsid w:val="00433027"/>
    <w:rsid w:val="004337C7"/>
    <w:rsid w:val="00433BE7"/>
    <w:rsid w:val="00433EC9"/>
    <w:rsid w:val="00434704"/>
    <w:rsid w:val="0043585B"/>
    <w:rsid w:val="004358E1"/>
    <w:rsid w:val="0043678B"/>
    <w:rsid w:val="00436C5C"/>
    <w:rsid w:val="00436DCE"/>
    <w:rsid w:val="004373AD"/>
    <w:rsid w:val="004374CE"/>
    <w:rsid w:val="00437B1D"/>
    <w:rsid w:val="004406EF"/>
    <w:rsid w:val="00441311"/>
    <w:rsid w:val="004423ED"/>
    <w:rsid w:val="00442733"/>
    <w:rsid w:val="0044277E"/>
    <w:rsid w:val="0044292D"/>
    <w:rsid w:val="00443770"/>
    <w:rsid w:val="0044391B"/>
    <w:rsid w:val="004439E0"/>
    <w:rsid w:val="004441D4"/>
    <w:rsid w:val="004447F6"/>
    <w:rsid w:val="00444BE2"/>
    <w:rsid w:val="00444FCB"/>
    <w:rsid w:val="004450FB"/>
    <w:rsid w:val="00445390"/>
    <w:rsid w:val="00445503"/>
    <w:rsid w:val="00445701"/>
    <w:rsid w:val="00445A22"/>
    <w:rsid w:val="00445A88"/>
    <w:rsid w:val="00445B53"/>
    <w:rsid w:val="00445CF7"/>
    <w:rsid w:val="00445E4B"/>
    <w:rsid w:val="00445EAE"/>
    <w:rsid w:val="00446149"/>
    <w:rsid w:val="00446721"/>
    <w:rsid w:val="004469F2"/>
    <w:rsid w:val="00446C32"/>
    <w:rsid w:val="00446F4A"/>
    <w:rsid w:val="00447290"/>
    <w:rsid w:val="004473FB"/>
    <w:rsid w:val="00447796"/>
    <w:rsid w:val="004479B6"/>
    <w:rsid w:val="00447EAF"/>
    <w:rsid w:val="004506DA"/>
    <w:rsid w:val="00450897"/>
    <w:rsid w:val="00450B05"/>
    <w:rsid w:val="00450CE5"/>
    <w:rsid w:val="00450DD6"/>
    <w:rsid w:val="00450DD7"/>
    <w:rsid w:val="00450F31"/>
    <w:rsid w:val="00451275"/>
    <w:rsid w:val="00451668"/>
    <w:rsid w:val="004518DC"/>
    <w:rsid w:val="00451CEF"/>
    <w:rsid w:val="00452757"/>
    <w:rsid w:val="004528FB"/>
    <w:rsid w:val="00452D5E"/>
    <w:rsid w:val="00452D6B"/>
    <w:rsid w:val="00452DDB"/>
    <w:rsid w:val="00453A3D"/>
    <w:rsid w:val="004542CC"/>
    <w:rsid w:val="00454573"/>
    <w:rsid w:val="00454A8B"/>
    <w:rsid w:val="00454AB8"/>
    <w:rsid w:val="00454AF3"/>
    <w:rsid w:val="00454F4F"/>
    <w:rsid w:val="00455254"/>
    <w:rsid w:val="00455357"/>
    <w:rsid w:val="00455564"/>
    <w:rsid w:val="00455DCA"/>
    <w:rsid w:val="00455FFC"/>
    <w:rsid w:val="0045645E"/>
    <w:rsid w:val="004569E2"/>
    <w:rsid w:val="00456C8D"/>
    <w:rsid w:val="0045713C"/>
    <w:rsid w:val="0045751C"/>
    <w:rsid w:val="00460024"/>
    <w:rsid w:val="004600E3"/>
    <w:rsid w:val="00460116"/>
    <w:rsid w:val="00460196"/>
    <w:rsid w:val="00460555"/>
    <w:rsid w:val="00460C53"/>
    <w:rsid w:val="00460CAE"/>
    <w:rsid w:val="004612B7"/>
    <w:rsid w:val="004612EB"/>
    <w:rsid w:val="004616A9"/>
    <w:rsid w:val="004617BE"/>
    <w:rsid w:val="00461ACE"/>
    <w:rsid w:val="00461F38"/>
    <w:rsid w:val="004624DE"/>
    <w:rsid w:val="00462917"/>
    <w:rsid w:val="00462A8E"/>
    <w:rsid w:val="00462EDC"/>
    <w:rsid w:val="00462FE4"/>
    <w:rsid w:val="0046341A"/>
    <w:rsid w:val="00463B4B"/>
    <w:rsid w:val="00463DED"/>
    <w:rsid w:val="00464A1F"/>
    <w:rsid w:val="00464F36"/>
    <w:rsid w:val="00464F3C"/>
    <w:rsid w:val="00465000"/>
    <w:rsid w:val="00465326"/>
    <w:rsid w:val="00465976"/>
    <w:rsid w:val="00466001"/>
    <w:rsid w:val="00466099"/>
    <w:rsid w:val="00467366"/>
    <w:rsid w:val="004677D4"/>
    <w:rsid w:val="00467AF6"/>
    <w:rsid w:val="00467C3F"/>
    <w:rsid w:val="00467C4C"/>
    <w:rsid w:val="0047034E"/>
    <w:rsid w:val="004703DB"/>
    <w:rsid w:val="0047054F"/>
    <w:rsid w:val="00470A29"/>
    <w:rsid w:val="00471944"/>
    <w:rsid w:val="00471DF3"/>
    <w:rsid w:val="00471F96"/>
    <w:rsid w:val="00472078"/>
    <w:rsid w:val="004722A9"/>
    <w:rsid w:val="004726EC"/>
    <w:rsid w:val="00472AD7"/>
    <w:rsid w:val="00472B8C"/>
    <w:rsid w:val="00473338"/>
    <w:rsid w:val="0047342D"/>
    <w:rsid w:val="00473E95"/>
    <w:rsid w:val="00474302"/>
    <w:rsid w:val="004743D8"/>
    <w:rsid w:val="00475718"/>
    <w:rsid w:val="00475E5C"/>
    <w:rsid w:val="0047664C"/>
    <w:rsid w:val="00477105"/>
    <w:rsid w:val="00477346"/>
    <w:rsid w:val="004776D0"/>
    <w:rsid w:val="00477936"/>
    <w:rsid w:val="00477E7A"/>
    <w:rsid w:val="00480892"/>
    <w:rsid w:val="004809FD"/>
    <w:rsid w:val="00480A3B"/>
    <w:rsid w:val="00480C23"/>
    <w:rsid w:val="004810A3"/>
    <w:rsid w:val="0048124A"/>
    <w:rsid w:val="004813B0"/>
    <w:rsid w:val="004818F8"/>
    <w:rsid w:val="00482167"/>
    <w:rsid w:val="004828C1"/>
    <w:rsid w:val="0048342F"/>
    <w:rsid w:val="0048343A"/>
    <w:rsid w:val="00483A34"/>
    <w:rsid w:val="00484A04"/>
    <w:rsid w:val="00485503"/>
    <w:rsid w:val="0048557C"/>
    <w:rsid w:val="004856EE"/>
    <w:rsid w:val="004857F4"/>
    <w:rsid w:val="00485CA2"/>
    <w:rsid w:val="00485E16"/>
    <w:rsid w:val="004866B3"/>
    <w:rsid w:val="004866FF"/>
    <w:rsid w:val="0048675F"/>
    <w:rsid w:val="00486A6E"/>
    <w:rsid w:val="00486EB8"/>
    <w:rsid w:val="004870F5"/>
    <w:rsid w:val="0048719E"/>
    <w:rsid w:val="0048730B"/>
    <w:rsid w:val="004878DB"/>
    <w:rsid w:val="004879A9"/>
    <w:rsid w:val="004879F6"/>
    <w:rsid w:val="00487DBF"/>
    <w:rsid w:val="00487F68"/>
    <w:rsid w:val="0049015D"/>
    <w:rsid w:val="004905EC"/>
    <w:rsid w:val="00490835"/>
    <w:rsid w:val="004911CE"/>
    <w:rsid w:val="0049163D"/>
    <w:rsid w:val="00491A1E"/>
    <w:rsid w:val="00491C72"/>
    <w:rsid w:val="00491D0E"/>
    <w:rsid w:val="00491FA5"/>
    <w:rsid w:val="00492174"/>
    <w:rsid w:val="00492408"/>
    <w:rsid w:val="004927DF"/>
    <w:rsid w:val="0049294D"/>
    <w:rsid w:val="00492986"/>
    <w:rsid w:val="00492D91"/>
    <w:rsid w:val="00492E60"/>
    <w:rsid w:val="004939AF"/>
    <w:rsid w:val="00493D2F"/>
    <w:rsid w:val="00494028"/>
    <w:rsid w:val="004940D3"/>
    <w:rsid w:val="00495012"/>
    <w:rsid w:val="0049568E"/>
    <w:rsid w:val="0049579D"/>
    <w:rsid w:val="004959C4"/>
    <w:rsid w:val="00495A22"/>
    <w:rsid w:val="00496CD3"/>
    <w:rsid w:val="00497335"/>
    <w:rsid w:val="00497EFD"/>
    <w:rsid w:val="004A0791"/>
    <w:rsid w:val="004A2087"/>
    <w:rsid w:val="004A260E"/>
    <w:rsid w:val="004A2D9D"/>
    <w:rsid w:val="004A43FD"/>
    <w:rsid w:val="004A4911"/>
    <w:rsid w:val="004A4B4A"/>
    <w:rsid w:val="004A4D56"/>
    <w:rsid w:val="004A53A6"/>
    <w:rsid w:val="004A5A06"/>
    <w:rsid w:val="004A6051"/>
    <w:rsid w:val="004A605D"/>
    <w:rsid w:val="004A65A2"/>
    <w:rsid w:val="004A673B"/>
    <w:rsid w:val="004A7052"/>
    <w:rsid w:val="004A70BD"/>
    <w:rsid w:val="004A738B"/>
    <w:rsid w:val="004A7D63"/>
    <w:rsid w:val="004A7F66"/>
    <w:rsid w:val="004B0393"/>
    <w:rsid w:val="004B03F2"/>
    <w:rsid w:val="004B0400"/>
    <w:rsid w:val="004B0B04"/>
    <w:rsid w:val="004B0E05"/>
    <w:rsid w:val="004B1025"/>
    <w:rsid w:val="004B12F9"/>
    <w:rsid w:val="004B166B"/>
    <w:rsid w:val="004B2861"/>
    <w:rsid w:val="004B2DD8"/>
    <w:rsid w:val="004B3401"/>
    <w:rsid w:val="004B3539"/>
    <w:rsid w:val="004B35B8"/>
    <w:rsid w:val="004B3624"/>
    <w:rsid w:val="004B3745"/>
    <w:rsid w:val="004B3AA3"/>
    <w:rsid w:val="004B3BD6"/>
    <w:rsid w:val="004B3D6B"/>
    <w:rsid w:val="004B3E1F"/>
    <w:rsid w:val="004B48BC"/>
    <w:rsid w:val="004B4D46"/>
    <w:rsid w:val="004B4DAD"/>
    <w:rsid w:val="004B5084"/>
    <w:rsid w:val="004B51A6"/>
    <w:rsid w:val="004B5331"/>
    <w:rsid w:val="004B575F"/>
    <w:rsid w:val="004B5DB5"/>
    <w:rsid w:val="004B6382"/>
    <w:rsid w:val="004B68C7"/>
    <w:rsid w:val="004B6A85"/>
    <w:rsid w:val="004B71B5"/>
    <w:rsid w:val="004B79CD"/>
    <w:rsid w:val="004B7F5F"/>
    <w:rsid w:val="004C0794"/>
    <w:rsid w:val="004C0AFD"/>
    <w:rsid w:val="004C0D7D"/>
    <w:rsid w:val="004C1366"/>
    <w:rsid w:val="004C178F"/>
    <w:rsid w:val="004C1C45"/>
    <w:rsid w:val="004C211C"/>
    <w:rsid w:val="004C248B"/>
    <w:rsid w:val="004C28FB"/>
    <w:rsid w:val="004C298D"/>
    <w:rsid w:val="004C2A29"/>
    <w:rsid w:val="004C2AD2"/>
    <w:rsid w:val="004C2C77"/>
    <w:rsid w:val="004C3B9F"/>
    <w:rsid w:val="004C410B"/>
    <w:rsid w:val="004C46C7"/>
    <w:rsid w:val="004C46F0"/>
    <w:rsid w:val="004C4C2C"/>
    <w:rsid w:val="004C5600"/>
    <w:rsid w:val="004C5846"/>
    <w:rsid w:val="004C5C37"/>
    <w:rsid w:val="004C60E9"/>
    <w:rsid w:val="004C653E"/>
    <w:rsid w:val="004C7368"/>
    <w:rsid w:val="004C7A2D"/>
    <w:rsid w:val="004C7EFB"/>
    <w:rsid w:val="004D0069"/>
    <w:rsid w:val="004D014F"/>
    <w:rsid w:val="004D129D"/>
    <w:rsid w:val="004D13CC"/>
    <w:rsid w:val="004D1790"/>
    <w:rsid w:val="004D18BD"/>
    <w:rsid w:val="004D1AF3"/>
    <w:rsid w:val="004D1FB4"/>
    <w:rsid w:val="004D26C8"/>
    <w:rsid w:val="004D2B33"/>
    <w:rsid w:val="004D2CBE"/>
    <w:rsid w:val="004D32DA"/>
    <w:rsid w:val="004D33C9"/>
    <w:rsid w:val="004D36B9"/>
    <w:rsid w:val="004D3C2C"/>
    <w:rsid w:val="004D4243"/>
    <w:rsid w:val="004D42C7"/>
    <w:rsid w:val="004D49EF"/>
    <w:rsid w:val="004D4E80"/>
    <w:rsid w:val="004D5572"/>
    <w:rsid w:val="004D5671"/>
    <w:rsid w:val="004D5AF7"/>
    <w:rsid w:val="004D5BE6"/>
    <w:rsid w:val="004D6919"/>
    <w:rsid w:val="004D6957"/>
    <w:rsid w:val="004D75D3"/>
    <w:rsid w:val="004D76CE"/>
    <w:rsid w:val="004D7B76"/>
    <w:rsid w:val="004D7D15"/>
    <w:rsid w:val="004D7D2B"/>
    <w:rsid w:val="004D7D68"/>
    <w:rsid w:val="004E0434"/>
    <w:rsid w:val="004E0578"/>
    <w:rsid w:val="004E0B81"/>
    <w:rsid w:val="004E138A"/>
    <w:rsid w:val="004E13BE"/>
    <w:rsid w:val="004E157F"/>
    <w:rsid w:val="004E1641"/>
    <w:rsid w:val="004E1773"/>
    <w:rsid w:val="004E17B4"/>
    <w:rsid w:val="004E1A53"/>
    <w:rsid w:val="004E1BD5"/>
    <w:rsid w:val="004E1BEF"/>
    <w:rsid w:val="004E256B"/>
    <w:rsid w:val="004E292D"/>
    <w:rsid w:val="004E2AAD"/>
    <w:rsid w:val="004E2D50"/>
    <w:rsid w:val="004E4E3D"/>
    <w:rsid w:val="004E50A3"/>
    <w:rsid w:val="004E5180"/>
    <w:rsid w:val="004E5427"/>
    <w:rsid w:val="004E563E"/>
    <w:rsid w:val="004E5B17"/>
    <w:rsid w:val="004E646B"/>
    <w:rsid w:val="004E6919"/>
    <w:rsid w:val="004E6BB4"/>
    <w:rsid w:val="004E6EB3"/>
    <w:rsid w:val="004E7788"/>
    <w:rsid w:val="004E7BC8"/>
    <w:rsid w:val="004F005F"/>
    <w:rsid w:val="004F0875"/>
    <w:rsid w:val="004F088B"/>
    <w:rsid w:val="004F1461"/>
    <w:rsid w:val="004F1B21"/>
    <w:rsid w:val="004F1C48"/>
    <w:rsid w:val="004F1E24"/>
    <w:rsid w:val="004F1EB3"/>
    <w:rsid w:val="004F208D"/>
    <w:rsid w:val="004F2643"/>
    <w:rsid w:val="004F278A"/>
    <w:rsid w:val="004F2812"/>
    <w:rsid w:val="004F28F3"/>
    <w:rsid w:val="004F31AE"/>
    <w:rsid w:val="004F5674"/>
    <w:rsid w:val="004F57EB"/>
    <w:rsid w:val="004F5C44"/>
    <w:rsid w:val="004F5D4B"/>
    <w:rsid w:val="004F686F"/>
    <w:rsid w:val="004F6AE4"/>
    <w:rsid w:val="004F70B2"/>
    <w:rsid w:val="004F74A8"/>
    <w:rsid w:val="004F78DA"/>
    <w:rsid w:val="004F7A68"/>
    <w:rsid w:val="004F7C2A"/>
    <w:rsid w:val="004F7D9D"/>
    <w:rsid w:val="0050024D"/>
    <w:rsid w:val="005003FA"/>
    <w:rsid w:val="0050045C"/>
    <w:rsid w:val="00500C35"/>
    <w:rsid w:val="00501278"/>
    <w:rsid w:val="00501526"/>
    <w:rsid w:val="005018F1"/>
    <w:rsid w:val="00502139"/>
    <w:rsid w:val="005028ED"/>
    <w:rsid w:val="00502953"/>
    <w:rsid w:val="005038F2"/>
    <w:rsid w:val="005039A4"/>
    <w:rsid w:val="005039EC"/>
    <w:rsid w:val="00503C47"/>
    <w:rsid w:val="005045A9"/>
    <w:rsid w:val="00504946"/>
    <w:rsid w:val="005052AA"/>
    <w:rsid w:val="00505326"/>
    <w:rsid w:val="00505DD7"/>
    <w:rsid w:val="00505E6E"/>
    <w:rsid w:val="005060C4"/>
    <w:rsid w:val="00506810"/>
    <w:rsid w:val="00506D0C"/>
    <w:rsid w:val="00507508"/>
    <w:rsid w:val="00507803"/>
    <w:rsid w:val="00507D31"/>
    <w:rsid w:val="00507FD5"/>
    <w:rsid w:val="00510152"/>
    <w:rsid w:val="00510CCC"/>
    <w:rsid w:val="00511100"/>
    <w:rsid w:val="00511412"/>
    <w:rsid w:val="00511DC8"/>
    <w:rsid w:val="00511FFF"/>
    <w:rsid w:val="005125BC"/>
    <w:rsid w:val="00512B55"/>
    <w:rsid w:val="0051305A"/>
    <w:rsid w:val="00513DEE"/>
    <w:rsid w:val="005142FC"/>
    <w:rsid w:val="00514B95"/>
    <w:rsid w:val="00514E80"/>
    <w:rsid w:val="00515347"/>
    <w:rsid w:val="00515900"/>
    <w:rsid w:val="00515A1A"/>
    <w:rsid w:val="00515A2B"/>
    <w:rsid w:val="00515E54"/>
    <w:rsid w:val="0051630F"/>
    <w:rsid w:val="00516AE6"/>
    <w:rsid w:val="00516F6F"/>
    <w:rsid w:val="00516FEC"/>
    <w:rsid w:val="005171A4"/>
    <w:rsid w:val="0052011B"/>
    <w:rsid w:val="00520591"/>
    <w:rsid w:val="005205F2"/>
    <w:rsid w:val="00520792"/>
    <w:rsid w:val="00520CCC"/>
    <w:rsid w:val="0052147C"/>
    <w:rsid w:val="00521A0E"/>
    <w:rsid w:val="00521B38"/>
    <w:rsid w:val="00521E9F"/>
    <w:rsid w:val="005222DD"/>
    <w:rsid w:val="005224DC"/>
    <w:rsid w:val="0052252E"/>
    <w:rsid w:val="0052260B"/>
    <w:rsid w:val="00522B4B"/>
    <w:rsid w:val="00522C7E"/>
    <w:rsid w:val="00522C81"/>
    <w:rsid w:val="00522CD5"/>
    <w:rsid w:val="0052309A"/>
    <w:rsid w:val="00523418"/>
    <w:rsid w:val="005235B0"/>
    <w:rsid w:val="00523603"/>
    <w:rsid w:val="005236E0"/>
    <w:rsid w:val="00523715"/>
    <w:rsid w:val="0052399F"/>
    <w:rsid w:val="00523B76"/>
    <w:rsid w:val="00523D2D"/>
    <w:rsid w:val="00523F4A"/>
    <w:rsid w:val="005243D7"/>
    <w:rsid w:val="00524BB2"/>
    <w:rsid w:val="00524CC7"/>
    <w:rsid w:val="00524FC7"/>
    <w:rsid w:val="0052571E"/>
    <w:rsid w:val="005262AE"/>
    <w:rsid w:val="005275FE"/>
    <w:rsid w:val="0052798C"/>
    <w:rsid w:val="00527CD8"/>
    <w:rsid w:val="005301ED"/>
    <w:rsid w:val="00530573"/>
    <w:rsid w:val="0053144E"/>
    <w:rsid w:val="005317DA"/>
    <w:rsid w:val="00531A8E"/>
    <w:rsid w:val="00531BAB"/>
    <w:rsid w:val="00531BC4"/>
    <w:rsid w:val="00531F3D"/>
    <w:rsid w:val="00532BEE"/>
    <w:rsid w:val="00532DC6"/>
    <w:rsid w:val="00532F19"/>
    <w:rsid w:val="005330C5"/>
    <w:rsid w:val="0053362E"/>
    <w:rsid w:val="00533B5C"/>
    <w:rsid w:val="005344CF"/>
    <w:rsid w:val="00534543"/>
    <w:rsid w:val="005348CB"/>
    <w:rsid w:val="00534F0C"/>
    <w:rsid w:val="005352AB"/>
    <w:rsid w:val="005357D0"/>
    <w:rsid w:val="0053581B"/>
    <w:rsid w:val="005364A0"/>
    <w:rsid w:val="00536A8A"/>
    <w:rsid w:val="00537305"/>
    <w:rsid w:val="005373FC"/>
    <w:rsid w:val="00537429"/>
    <w:rsid w:val="00537DD1"/>
    <w:rsid w:val="00537E2A"/>
    <w:rsid w:val="00540726"/>
    <w:rsid w:val="00540B64"/>
    <w:rsid w:val="00540D68"/>
    <w:rsid w:val="0054189B"/>
    <w:rsid w:val="0054258B"/>
    <w:rsid w:val="00542B3F"/>
    <w:rsid w:val="0054319C"/>
    <w:rsid w:val="0054350E"/>
    <w:rsid w:val="00543642"/>
    <w:rsid w:val="00543A77"/>
    <w:rsid w:val="0054406D"/>
    <w:rsid w:val="00544382"/>
    <w:rsid w:val="00544520"/>
    <w:rsid w:val="005448AC"/>
    <w:rsid w:val="005451CC"/>
    <w:rsid w:val="0054525C"/>
    <w:rsid w:val="005452EC"/>
    <w:rsid w:val="00545709"/>
    <w:rsid w:val="005458E5"/>
    <w:rsid w:val="00545BB8"/>
    <w:rsid w:val="00546235"/>
    <w:rsid w:val="00546BAB"/>
    <w:rsid w:val="00546F1B"/>
    <w:rsid w:val="005471C8"/>
    <w:rsid w:val="0054767C"/>
    <w:rsid w:val="0054796A"/>
    <w:rsid w:val="00550A67"/>
    <w:rsid w:val="005515E1"/>
    <w:rsid w:val="005515F8"/>
    <w:rsid w:val="00551926"/>
    <w:rsid w:val="00551A65"/>
    <w:rsid w:val="00551BBD"/>
    <w:rsid w:val="00552067"/>
    <w:rsid w:val="005520F9"/>
    <w:rsid w:val="0055252A"/>
    <w:rsid w:val="00552639"/>
    <w:rsid w:val="0055290C"/>
    <w:rsid w:val="005529FD"/>
    <w:rsid w:val="00552C1A"/>
    <w:rsid w:val="00552C56"/>
    <w:rsid w:val="0055306C"/>
    <w:rsid w:val="00553211"/>
    <w:rsid w:val="00553259"/>
    <w:rsid w:val="0055362C"/>
    <w:rsid w:val="0055372B"/>
    <w:rsid w:val="00553B4E"/>
    <w:rsid w:val="00553E7E"/>
    <w:rsid w:val="00553EB0"/>
    <w:rsid w:val="00553F6E"/>
    <w:rsid w:val="00553FFB"/>
    <w:rsid w:val="00554D51"/>
    <w:rsid w:val="005553F4"/>
    <w:rsid w:val="00555B7E"/>
    <w:rsid w:val="00555C1C"/>
    <w:rsid w:val="00555C58"/>
    <w:rsid w:val="00555CBA"/>
    <w:rsid w:val="005562DF"/>
    <w:rsid w:val="0055654A"/>
    <w:rsid w:val="00556832"/>
    <w:rsid w:val="00556AA0"/>
    <w:rsid w:val="00556D57"/>
    <w:rsid w:val="00557092"/>
    <w:rsid w:val="005574E6"/>
    <w:rsid w:val="00560768"/>
    <w:rsid w:val="005613EA"/>
    <w:rsid w:val="00562333"/>
    <w:rsid w:val="005626DA"/>
    <w:rsid w:val="00562BE3"/>
    <w:rsid w:val="00562EB7"/>
    <w:rsid w:val="005640A2"/>
    <w:rsid w:val="0056414D"/>
    <w:rsid w:val="005647CF"/>
    <w:rsid w:val="00564D77"/>
    <w:rsid w:val="00565205"/>
    <w:rsid w:val="00565277"/>
    <w:rsid w:val="00565B1D"/>
    <w:rsid w:val="005664BD"/>
    <w:rsid w:val="00566504"/>
    <w:rsid w:val="00566D2A"/>
    <w:rsid w:val="005670EC"/>
    <w:rsid w:val="00567157"/>
    <w:rsid w:val="0056732D"/>
    <w:rsid w:val="00570017"/>
    <w:rsid w:val="00570118"/>
    <w:rsid w:val="00570B30"/>
    <w:rsid w:val="00570C11"/>
    <w:rsid w:val="00570FF3"/>
    <w:rsid w:val="0057140C"/>
    <w:rsid w:val="00571474"/>
    <w:rsid w:val="00571B82"/>
    <w:rsid w:val="00571CC3"/>
    <w:rsid w:val="005725E7"/>
    <w:rsid w:val="005727A5"/>
    <w:rsid w:val="00572D97"/>
    <w:rsid w:val="00572DD8"/>
    <w:rsid w:val="00572E15"/>
    <w:rsid w:val="005734D3"/>
    <w:rsid w:val="00573835"/>
    <w:rsid w:val="00573FA6"/>
    <w:rsid w:val="0057423F"/>
    <w:rsid w:val="005746EE"/>
    <w:rsid w:val="0057497F"/>
    <w:rsid w:val="00574B74"/>
    <w:rsid w:val="00574D13"/>
    <w:rsid w:val="00574DCF"/>
    <w:rsid w:val="005754B5"/>
    <w:rsid w:val="00575D0D"/>
    <w:rsid w:val="00576C12"/>
    <w:rsid w:val="005773A2"/>
    <w:rsid w:val="00577781"/>
    <w:rsid w:val="00577907"/>
    <w:rsid w:val="00577A5D"/>
    <w:rsid w:val="00577AD5"/>
    <w:rsid w:val="00577B47"/>
    <w:rsid w:val="00577CE5"/>
    <w:rsid w:val="00577F55"/>
    <w:rsid w:val="005801E5"/>
    <w:rsid w:val="00580447"/>
    <w:rsid w:val="00580B7E"/>
    <w:rsid w:val="00580EE5"/>
    <w:rsid w:val="00580FAA"/>
    <w:rsid w:val="00581431"/>
    <w:rsid w:val="0058187B"/>
    <w:rsid w:val="00582238"/>
    <w:rsid w:val="0058241F"/>
    <w:rsid w:val="005826BE"/>
    <w:rsid w:val="0058286D"/>
    <w:rsid w:val="00582B4C"/>
    <w:rsid w:val="00582CB5"/>
    <w:rsid w:val="00582CBE"/>
    <w:rsid w:val="00583319"/>
    <w:rsid w:val="005834E7"/>
    <w:rsid w:val="0058357C"/>
    <w:rsid w:val="00583B19"/>
    <w:rsid w:val="00583DC8"/>
    <w:rsid w:val="0058446F"/>
    <w:rsid w:val="00584895"/>
    <w:rsid w:val="00584B23"/>
    <w:rsid w:val="0058593A"/>
    <w:rsid w:val="00585BEA"/>
    <w:rsid w:val="005864FB"/>
    <w:rsid w:val="005865D2"/>
    <w:rsid w:val="00586E66"/>
    <w:rsid w:val="00587079"/>
    <w:rsid w:val="00587234"/>
    <w:rsid w:val="0058778F"/>
    <w:rsid w:val="00587CBC"/>
    <w:rsid w:val="00590049"/>
    <w:rsid w:val="00590357"/>
    <w:rsid w:val="005906D3"/>
    <w:rsid w:val="00591440"/>
    <w:rsid w:val="00591507"/>
    <w:rsid w:val="005915B3"/>
    <w:rsid w:val="00591ADE"/>
    <w:rsid w:val="00592194"/>
    <w:rsid w:val="005923FF"/>
    <w:rsid w:val="00592AC7"/>
    <w:rsid w:val="00592F80"/>
    <w:rsid w:val="00593CA1"/>
    <w:rsid w:val="00594217"/>
    <w:rsid w:val="0059467F"/>
    <w:rsid w:val="00594CD0"/>
    <w:rsid w:val="00595328"/>
    <w:rsid w:val="00595BF0"/>
    <w:rsid w:val="00596196"/>
    <w:rsid w:val="0059619B"/>
    <w:rsid w:val="00596506"/>
    <w:rsid w:val="0059667A"/>
    <w:rsid w:val="005966C0"/>
    <w:rsid w:val="00597397"/>
    <w:rsid w:val="00597762"/>
    <w:rsid w:val="00597A95"/>
    <w:rsid w:val="00597A99"/>
    <w:rsid w:val="00597E8C"/>
    <w:rsid w:val="005A04D3"/>
    <w:rsid w:val="005A05DA"/>
    <w:rsid w:val="005A0C7C"/>
    <w:rsid w:val="005A0CDB"/>
    <w:rsid w:val="005A0E75"/>
    <w:rsid w:val="005A1152"/>
    <w:rsid w:val="005A142B"/>
    <w:rsid w:val="005A191B"/>
    <w:rsid w:val="005A19AB"/>
    <w:rsid w:val="005A1AC5"/>
    <w:rsid w:val="005A1CFD"/>
    <w:rsid w:val="005A1E48"/>
    <w:rsid w:val="005A2FF1"/>
    <w:rsid w:val="005A411A"/>
    <w:rsid w:val="005A4703"/>
    <w:rsid w:val="005A4D53"/>
    <w:rsid w:val="005A4E4D"/>
    <w:rsid w:val="005A4FA4"/>
    <w:rsid w:val="005A5013"/>
    <w:rsid w:val="005A521D"/>
    <w:rsid w:val="005A553A"/>
    <w:rsid w:val="005A5892"/>
    <w:rsid w:val="005A62A0"/>
    <w:rsid w:val="005A638F"/>
    <w:rsid w:val="005A6974"/>
    <w:rsid w:val="005A6D29"/>
    <w:rsid w:val="005A741B"/>
    <w:rsid w:val="005B02F5"/>
    <w:rsid w:val="005B0682"/>
    <w:rsid w:val="005B09E1"/>
    <w:rsid w:val="005B1701"/>
    <w:rsid w:val="005B1F6F"/>
    <w:rsid w:val="005B21EE"/>
    <w:rsid w:val="005B21F0"/>
    <w:rsid w:val="005B2235"/>
    <w:rsid w:val="005B23B9"/>
    <w:rsid w:val="005B2DEA"/>
    <w:rsid w:val="005B2F32"/>
    <w:rsid w:val="005B3769"/>
    <w:rsid w:val="005B41EB"/>
    <w:rsid w:val="005B443C"/>
    <w:rsid w:val="005B4515"/>
    <w:rsid w:val="005B4E1B"/>
    <w:rsid w:val="005B526D"/>
    <w:rsid w:val="005B5283"/>
    <w:rsid w:val="005B5333"/>
    <w:rsid w:val="005B578B"/>
    <w:rsid w:val="005B5F9D"/>
    <w:rsid w:val="005B67AE"/>
    <w:rsid w:val="005B6888"/>
    <w:rsid w:val="005B732F"/>
    <w:rsid w:val="005B7588"/>
    <w:rsid w:val="005B77E9"/>
    <w:rsid w:val="005B7D4E"/>
    <w:rsid w:val="005C0868"/>
    <w:rsid w:val="005C0D7A"/>
    <w:rsid w:val="005C125E"/>
    <w:rsid w:val="005C151D"/>
    <w:rsid w:val="005C1653"/>
    <w:rsid w:val="005C24B2"/>
    <w:rsid w:val="005C24E4"/>
    <w:rsid w:val="005C4523"/>
    <w:rsid w:val="005C46F5"/>
    <w:rsid w:val="005C4B40"/>
    <w:rsid w:val="005C5198"/>
    <w:rsid w:val="005C5B7C"/>
    <w:rsid w:val="005C5EDA"/>
    <w:rsid w:val="005C63C6"/>
    <w:rsid w:val="005C66AE"/>
    <w:rsid w:val="005C69B3"/>
    <w:rsid w:val="005C6DFB"/>
    <w:rsid w:val="005C7CFE"/>
    <w:rsid w:val="005D0300"/>
    <w:rsid w:val="005D0463"/>
    <w:rsid w:val="005D060F"/>
    <w:rsid w:val="005D0958"/>
    <w:rsid w:val="005D0D82"/>
    <w:rsid w:val="005D1B01"/>
    <w:rsid w:val="005D1D23"/>
    <w:rsid w:val="005D21F5"/>
    <w:rsid w:val="005D2957"/>
    <w:rsid w:val="005D2B6F"/>
    <w:rsid w:val="005D2D6A"/>
    <w:rsid w:val="005D394A"/>
    <w:rsid w:val="005D3E75"/>
    <w:rsid w:val="005D498E"/>
    <w:rsid w:val="005D539A"/>
    <w:rsid w:val="005D5DDC"/>
    <w:rsid w:val="005D6074"/>
    <w:rsid w:val="005D61DE"/>
    <w:rsid w:val="005D626A"/>
    <w:rsid w:val="005D6672"/>
    <w:rsid w:val="005D6C3E"/>
    <w:rsid w:val="005D72C6"/>
    <w:rsid w:val="005D79CD"/>
    <w:rsid w:val="005E02EF"/>
    <w:rsid w:val="005E0A8A"/>
    <w:rsid w:val="005E0FF6"/>
    <w:rsid w:val="005E17BC"/>
    <w:rsid w:val="005E1902"/>
    <w:rsid w:val="005E1911"/>
    <w:rsid w:val="005E1937"/>
    <w:rsid w:val="005E1ACA"/>
    <w:rsid w:val="005E2216"/>
    <w:rsid w:val="005E2539"/>
    <w:rsid w:val="005E2CF6"/>
    <w:rsid w:val="005E33ED"/>
    <w:rsid w:val="005E3C76"/>
    <w:rsid w:val="005E441C"/>
    <w:rsid w:val="005E47CB"/>
    <w:rsid w:val="005E4807"/>
    <w:rsid w:val="005E50A1"/>
    <w:rsid w:val="005E5196"/>
    <w:rsid w:val="005E5739"/>
    <w:rsid w:val="005E5914"/>
    <w:rsid w:val="005E619F"/>
    <w:rsid w:val="005E62CC"/>
    <w:rsid w:val="005E6C40"/>
    <w:rsid w:val="005E6FFE"/>
    <w:rsid w:val="005E7541"/>
    <w:rsid w:val="005E7823"/>
    <w:rsid w:val="005E7857"/>
    <w:rsid w:val="005F01A7"/>
    <w:rsid w:val="005F01D3"/>
    <w:rsid w:val="005F025B"/>
    <w:rsid w:val="005F0327"/>
    <w:rsid w:val="005F0848"/>
    <w:rsid w:val="005F0A46"/>
    <w:rsid w:val="005F0C30"/>
    <w:rsid w:val="005F11EA"/>
    <w:rsid w:val="005F1496"/>
    <w:rsid w:val="005F17C5"/>
    <w:rsid w:val="005F1A49"/>
    <w:rsid w:val="005F1C0D"/>
    <w:rsid w:val="005F1CA5"/>
    <w:rsid w:val="005F2617"/>
    <w:rsid w:val="005F2EFC"/>
    <w:rsid w:val="005F3132"/>
    <w:rsid w:val="005F325D"/>
    <w:rsid w:val="005F3619"/>
    <w:rsid w:val="005F36D1"/>
    <w:rsid w:val="005F371D"/>
    <w:rsid w:val="005F38AB"/>
    <w:rsid w:val="005F3AC3"/>
    <w:rsid w:val="005F4758"/>
    <w:rsid w:val="005F47F4"/>
    <w:rsid w:val="005F5385"/>
    <w:rsid w:val="005F630B"/>
    <w:rsid w:val="005F647C"/>
    <w:rsid w:val="005F7141"/>
    <w:rsid w:val="005F7BFA"/>
    <w:rsid w:val="005F7C90"/>
    <w:rsid w:val="005F7D47"/>
    <w:rsid w:val="005F7E56"/>
    <w:rsid w:val="00600230"/>
    <w:rsid w:val="0060037C"/>
    <w:rsid w:val="00600E74"/>
    <w:rsid w:val="00600EAB"/>
    <w:rsid w:val="0060104D"/>
    <w:rsid w:val="00601552"/>
    <w:rsid w:val="00601589"/>
    <w:rsid w:val="006024DC"/>
    <w:rsid w:val="0060268D"/>
    <w:rsid w:val="00602818"/>
    <w:rsid w:val="00602EE7"/>
    <w:rsid w:val="00603264"/>
    <w:rsid w:val="006035FC"/>
    <w:rsid w:val="00603B0A"/>
    <w:rsid w:val="00603D0A"/>
    <w:rsid w:val="006040AD"/>
    <w:rsid w:val="00604246"/>
    <w:rsid w:val="0060443A"/>
    <w:rsid w:val="00604944"/>
    <w:rsid w:val="00604A75"/>
    <w:rsid w:val="00604FD8"/>
    <w:rsid w:val="006051B3"/>
    <w:rsid w:val="006053B4"/>
    <w:rsid w:val="0060540B"/>
    <w:rsid w:val="00605684"/>
    <w:rsid w:val="00605D73"/>
    <w:rsid w:val="00606040"/>
    <w:rsid w:val="00606559"/>
    <w:rsid w:val="00607074"/>
    <w:rsid w:val="006075D6"/>
    <w:rsid w:val="0061009D"/>
    <w:rsid w:val="00610EE2"/>
    <w:rsid w:val="00610F60"/>
    <w:rsid w:val="0061147E"/>
    <w:rsid w:val="006118A0"/>
    <w:rsid w:val="00611C32"/>
    <w:rsid w:val="0061254F"/>
    <w:rsid w:val="00612F51"/>
    <w:rsid w:val="00612F74"/>
    <w:rsid w:val="00613119"/>
    <w:rsid w:val="00613531"/>
    <w:rsid w:val="00613601"/>
    <w:rsid w:val="0061383F"/>
    <w:rsid w:val="0061493A"/>
    <w:rsid w:val="00614E73"/>
    <w:rsid w:val="00615161"/>
    <w:rsid w:val="00615269"/>
    <w:rsid w:val="00615DA4"/>
    <w:rsid w:val="00615E54"/>
    <w:rsid w:val="00617C80"/>
    <w:rsid w:val="00617E91"/>
    <w:rsid w:val="006211FA"/>
    <w:rsid w:val="00621C76"/>
    <w:rsid w:val="00621F40"/>
    <w:rsid w:val="0062206C"/>
    <w:rsid w:val="00622362"/>
    <w:rsid w:val="0062267A"/>
    <w:rsid w:val="0062270E"/>
    <w:rsid w:val="00622D81"/>
    <w:rsid w:val="00623952"/>
    <w:rsid w:val="0062448F"/>
    <w:rsid w:val="006245DF"/>
    <w:rsid w:val="006247A5"/>
    <w:rsid w:val="0062526D"/>
    <w:rsid w:val="006255FE"/>
    <w:rsid w:val="00625972"/>
    <w:rsid w:val="00625D05"/>
    <w:rsid w:val="0062629D"/>
    <w:rsid w:val="0062684E"/>
    <w:rsid w:val="00626BA2"/>
    <w:rsid w:val="00626BF2"/>
    <w:rsid w:val="00626E73"/>
    <w:rsid w:val="00627CC3"/>
    <w:rsid w:val="00630030"/>
    <w:rsid w:val="006301EF"/>
    <w:rsid w:val="006303B1"/>
    <w:rsid w:val="00630472"/>
    <w:rsid w:val="006307F8"/>
    <w:rsid w:val="00630B68"/>
    <w:rsid w:val="00630D19"/>
    <w:rsid w:val="00630E78"/>
    <w:rsid w:val="00630F59"/>
    <w:rsid w:val="0063185D"/>
    <w:rsid w:val="006318F3"/>
    <w:rsid w:val="00631D87"/>
    <w:rsid w:val="00631E76"/>
    <w:rsid w:val="00632F1D"/>
    <w:rsid w:val="006333E5"/>
    <w:rsid w:val="006333F3"/>
    <w:rsid w:val="006339A9"/>
    <w:rsid w:val="006349DD"/>
    <w:rsid w:val="00634D99"/>
    <w:rsid w:val="00634DAA"/>
    <w:rsid w:val="00635A14"/>
    <w:rsid w:val="00635D75"/>
    <w:rsid w:val="006365E4"/>
    <w:rsid w:val="006366B8"/>
    <w:rsid w:val="00636B7D"/>
    <w:rsid w:val="00637225"/>
    <w:rsid w:val="006406D3"/>
    <w:rsid w:val="00640BEC"/>
    <w:rsid w:val="006413AA"/>
    <w:rsid w:val="00641623"/>
    <w:rsid w:val="006416A0"/>
    <w:rsid w:val="0064175E"/>
    <w:rsid w:val="00641F4A"/>
    <w:rsid w:val="0064256E"/>
    <w:rsid w:val="006427B2"/>
    <w:rsid w:val="006427BF"/>
    <w:rsid w:val="00642EC2"/>
    <w:rsid w:val="0064356C"/>
    <w:rsid w:val="0064429A"/>
    <w:rsid w:val="006444D3"/>
    <w:rsid w:val="006445F5"/>
    <w:rsid w:val="0064474C"/>
    <w:rsid w:val="00644B36"/>
    <w:rsid w:val="00644BCD"/>
    <w:rsid w:val="00644D21"/>
    <w:rsid w:val="006450EB"/>
    <w:rsid w:val="0064568F"/>
    <w:rsid w:val="00645791"/>
    <w:rsid w:val="00645AD2"/>
    <w:rsid w:val="00646574"/>
    <w:rsid w:val="00646759"/>
    <w:rsid w:val="0064684A"/>
    <w:rsid w:val="00646B1F"/>
    <w:rsid w:val="00646EF3"/>
    <w:rsid w:val="00647024"/>
    <w:rsid w:val="006470A1"/>
    <w:rsid w:val="006470C4"/>
    <w:rsid w:val="00647A08"/>
    <w:rsid w:val="00647A7A"/>
    <w:rsid w:val="00650144"/>
    <w:rsid w:val="00650D13"/>
    <w:rsid w:val="0065183B"/>
    <w:rsid w:val="00651A1B"/>
    <w:rsid w:val="00651B8E"/>
    <w:rsid w:val="00651F19"/>
    <w:rsid w:val="006525DB"/>
    <w:rsid w:val="00652A1E"/>
    <w:rsid w:val="00652A56"/>
    <w:rsid w:val="00652B5C"/>
    <w:rsid w:val="00652C94"/>
    <w:rsid w:val="00652E84"/>
    <w:rsid w:val="00652FC9"/>
    <w:rsid w:val="006534E4"/>
    <w:rsid w:val="00653D8B"/>
    <w:rsid w:val="006542C3"/>
    <w:rsid w:val="00654A35"/>
    <w:rsid w:val="0065549F"/>
    <w:rsid w:val="006557D4"/>
    <w:rsid w:val="00655864"/>
    <w:rsid w:val="00655DE1"/>
    <w:rsid w:val="0065606F"/>
    <w:rsid w:val="00656113"/>
    <w:rsid w:val="00656C4D"/>
    <w:rsid w:val="00657878"/>
    <w:rsid w:val="006578AA"/>
    <w:rsid w:val="00657E1B"/>
    <w:rsid w:val="006609FF"/>
    <w:rsid w:val="00660A4E"/>
    <w:rsid w:val="00660BF0"/>
    <w:rsid w:val="00660CBC"/>
    <w:rsid w:val="00660E66"/>
    <w:rsid w:val="006610B2"/>
    <w:rsid w:val="0066141F"/>
    <w:rsid w:val="00661490"/>
    <w:rsid w:val="00662125"/>
    <w:rsid w:val="0066278E"/>
    <w:rsid w:val="00662E7E"/>
    <w:rsid w:val="00662FFD"/>
    <w:rsid w:val="006630C3"/>
    <w:rsid w:val="00663238"/>
    <w:rsid w:val="0066362F"/>
    <w:rsid w:val="00663931"/>
    <w:rsid w:val="00663B4B"/>
    <w:rsid w:val="006640C4"/>
    <w:rsid w:val="00664203"/>
    <w:rsid w:val="00664295"/>
    <w:rsid w:val="006645A0"/>
    <w:rsid w:val="0066480F"/>
    <w:rsid w:val="00664AC5"/>
    <w:rsid w:val="00664EDC"/>
    <w:rsid w:val="00664F38"/>
    <w:rsid w:val="00665611"/>
    <w:rsid w:val="006657DB"/>
    <w:rsid w:val="0066586D"/>
    <w:rsid w:val="00665960"/>
    <w:rsid w:val="00665A34"/>
    <w:rsid w:val="006669B0"/>
    <w:rsid w:val="00666BB2"/>
    <w:rsid w:val="00667367"/>
    <w:rsid w:val="006675AE"/>
    <w:rsid w:val="006675CC"/>
    <w:rsid w:val="006703C7"/>
    <w:rsid w:val="0067048C"/>
    <w:rsid w:val="0067085F"/>
    <w:rsid w:val="00671DBF"/>
    <w:rsid w:val="00671EA0"/>
    <w:rsid w:val="00672376"/>
    <w:rsid w:val="0067267B"/>
    <w:rsid w:val="00672751"/>
    <w:rsid w:val="0067285D"/>
    <w:rsid w:val="00672A33"/>
    <w:rsid w:val="00672A7C"/>
    <w:rsid w:val="00673129"/>
    <w:rsid w:val="00673394"/>
    <w:rsid w:val="0067399A"/>
    <w:rsid w:val="00673A1B"/>
    <w:rsid w:val="00673A40"/>
    <w:rsid w:val="00673BEE"/>
    <w:rsid w:val="00673D8E"/>
    <w:rsid w:val="006740A1"/>
    <w:rsid w:val="00674159"/>
    <w:rsid w:val="0067614E"/>
    <w:rsid w:val="006769E3"/>
    <w:rsid w:val="00676BFF"/>
    <w:rsid w:val="006778F5"/>
    <w:rsid w:val="00677B5D"/>
    <w:rsid w:val="00677CF9"/>
    <w:rsid w:val="00680062"/>
    <w:rsid w:val="006801F5"/>
    <w:rsid w:val="00680231"/>
    <w:rsid w:val="00680308"/>
    <w:rsid w:val="00680607"/>
    <w:rsid w:val="00680664"/>
    <w:rsid w:val="00680981"/>
    <w:rsid w:val="00680C07"/>
    <w:rsid w:val="00680DC6"/>
    <w:rsid w:val="006813A9"/>
    <w:rsid w:val="006814B1"/>
    <w:rsid w:val="00681881"/>
    <w:rsid w:val="00681982"/>
    <w:rsid w:val="006819C6"/>
    <w:rsid w:val="00682AA0"/>
    <w:rsid w:val="00682AC3"/>
    <w:rsid w:val="00683025"/>
    <w:rsid w:val="0068308D"/>
    <w:rsid w:val="00683614"/>
    <w:rsid w:val="006837A4"/>
    <w:rsid w:val="006837D2"/>
    <w:rsid w:val="00683A47"/>
    <w:rsid w:val="0068470A"/>
    <w:rsid w:val="00684B41"/>
    <w:rsid w:val="00685021"/>
    <w:rsid w:val="00685084"/>
    <w:rsid w:val="006857D6"/>
    <w:rsid w:val="00686B8D"/>
    <w:rsid w:val="00686C87"/>
    <w:rsid w:val="006872AC"/>
    <w:rsid w:val="006876D6"/>
    <w:rsid w:val="0068779C"/>
    <w:rsid w:val="00687884"/>
    <w:rsid w:val="0068788B"/>
    <w:rsid w:val="00687A30"/>
    <w:rsid w:val="00687E1C"/>
    <w:rsid w:val="006900F2"/>
    <w:rsid w:val="0069026E"/>
    <w:rsid w:val="00690285"/>
    <w:rsid w:val="006902C1"/>
    <w:rsid w:val="00690535"/>
    <w:rsid w:val="00691515"/>
    <w:rsid w:val="00691613"/>
    <w:rsid w:val="006918C9"/>
    <w:rsid w:val="00691964"/>
    <w:rsid w:val="006920E1"/>
    <w:rsid w:val="006924B3"/>
    <w:rsid w:val="0069267B"/>
    <w:rsid w:val="00692DF3"/>
    <w:rsid w:val="00692E68"/>
    <w:rsid w:val="0069326C"/>
    <w:rsid w:val="006932DF"/>
    <w:rsid w:val="0069334E"/>
    <w:rsid w:val="0069348D"/>
    <w:rsid w:val="00693768"/>
    <w:rsid w:val="00693BB4"/>
    <w:rsid w:val="00693C0A"/>
    <w:rsid w:val="00693D4D"/>
    <w:rsid w:val="006944F7"/>
    <w:rsid w:val="00694547"/>
    <w:rsid w:val="00694A7F"/>
    <w:rsid w:val="00695402"/>
    <w:rsid w:val="00695472"/>
    <w:rsid w:val="0069597F"/>
    <w:rsid w:val="00695A98"/>
    <w:rsid w:val="006960F7"/>
    <w:rsid w:val="006966DD"/>
    <w:rsid w:val="006967FC"/>
    <w:rsid w:val="00696B78"/>
    <w:rsid w:val="00696F88"/>
    <w:rsid w:val="0069738F"/>
    <w:rsid w:val="006A011E"/>
    <w:rsid w:val="006A02FD"/>
    <w:rsid w:val="006A05AE"/>
    <w:rsid w:val="006A05E4"/>
    <w:rsid w:val="006A0632"/>
    <w:rsid w:val="006A0795"/>
    <w:rsid w:val="006A0FC8"/>
    <w:rsid w:val="006A18CC"/>
    <w:rsid w:val="006A1B37"/>
    <w:rsid w:val="006A1D17"/>
    <w:rsid w:val="006A253E"/>
    <w:rsid w:val="006A308B"/>
    <w:rsid w:val="006A346B"/>
    <w:rsid w:val="006A3A92"/>
    <w:rsid w:val="006A3F41"/>
    <w:rsid w:val="006A4168"/>
    <w:rsid w:val="006A4507"/>
    <w:rsid w:val="006A4DFE"/>
    <w:rsid w:val="006A5017"/>
    <w:rsid w:val="006A536B"/>
    <w:rsid w:val="006A66FC"/>
    <w:rsid w:val="006A6B7E"/>
    <w:rsid w:val="006A6DA2"/>
    <w:rsid w:val="006A714C"/>
    <w:rsid w:val="006A71D4"/>
    <w:rsid w:val="006A7264"/>
    <w:rsid w:val="006A766D"/>
    <w:rsid w:val="006A7896"/>
    <w:rsid w:val="006B0186"/>
    <w:rsid w:val="006B0F8C"/>
    <w:rsid w:val="006B17FE"/>
    <w:rsid w:val="006B19FF"/>
    <w:rsid w:val="006B23FD"/>
    <w:rsid w:val="006B2BE4"/>
    <w:rsid w:val="006B376E"/>
    <w:rsid w:val="006B3BCB"/>
    <w:rsid w:val="006B3D58"/>
    <w:rsid w:val="006B4199"/>
    <w:rsid w:val="006B423D"/>
    <w:rsid w:val="006B45F8"/>
    <w:rsid w:val="006B4996"/>
    <w:rsid w:val="006B4D62"/>
    <w:rsid w:val="006B5240"/>
    <w:rsid w:val="006B584F"/>
    <w:rsid w:val="006B5C6F"/>
    <w:rsid w:val="006B61E0"/>
    <w:rsid w:val="006B64B6"/>
    <w:rsid w:val="006B654E"/>
    <w:rsid w:val="006B65FD"/>
    <w:rsid w:val="006B69B8"/>
    <w:rsid w:val="006B6A13"/>
    <w:rsid w:val="006B6CFD"/>
    <w:rsid w:val="006B7D2A"/>
    <w:rsid w:val="006C067F"/>
    <w:rsid w:val="006C087F"/>
    <w:rsid w:val="006C0D47"/>
    <w:rsid w:val="006C0F53"/>
    <w:rsid w:val="006C1296"/>
    <w:rsid w:val="006C19ED"/>
    <w:rsid w:val="006C1C9B"/>
    <w:rsid w:val="006C1CC4"/>
    <w:rsid w:val="006C2671"/>
    <w:rsid w:val="006C2A33"/>
    <w:rsid w:val="006C2E28"/>
    <w:rsid w:val="006C31A9"/>
    <w:rsid w:val="006C326F"/>
    <w:rsid w:val="006C368E"/>
    <w:rsid w:val="006C36E3"/>
    <w:rsid w:val="006C3DF4"/>
    <w:rsid w:val="006C3DF8"/>
    <w:rsid w:val="006C4124"/>
    <w:rsid w:val="006C41E2"/>
    <w:rsid w:val="006C457A"/>
    <w:rsid w:val="006C47A8"/>
    <w:rsid w:val="006C4A06"/>
    <w:rsid w:val="006C4C37"/>
    <w:rsid w:val="006C4DDF"/>
    <w:rsid w:val="006C4F4F"/>
    <w:rsid w:val="006C5281"/>
    <w:rsid w:val="006C5E3F"/>
    <w:rsid w:val="006C6B92"/>
    <w:rsid w:val="006C6D99"/>
    <w:rsid w:val="006C7882"/>
    <w:rsid w:val="006C794E"/>
    <w:rsid w:val="006C7F1D"/>
    <w:rsid w:val="006D0617"/>
    <w:rsid w:val="006D0729"/>
    <w:rsid w:val="006D08C1"/>
    <w:rsid w:val="006D0E51"/>
    <w:rsid w:val="006D0E8E"/>
    <w:rsid w:val="006D1540"/>
    <w:rsid w:val="006D15F6"/>
    <w:rsid w:val="006D1E71"/>
    <w:rsid w:val="006D2499"/>
    <w:rsid w:val="006D294C"/>
    <w:rsid w:val="006D2F01"/>
    <w:rsid w:val="006D3232"/>
    <w:rsid w:val="006D328D"/>
    <w:rsid w:val="006D48E8"/>
    <w:rsid w:val="006D4C7C"/>
    <w:rsid w:val="006D4F13"/>
    <w:rsid w:val="006D5209"/>
    <w:rsid w:val="006D550D"/>
    <w:rsid w:val="006D555F"/>
    <w:rsid w:val="006D5CAD"/>
    <w:rsid w:val="006D5F2C"/>
    <w:rsid w:val="006D6610"/>
    <w:rsid w:val="006D6E3A"/>
    <w:rsid w:val="006D6F1A"/>
    <w:rsid w:val="006D71A3"/>
    <w:rsid w:val="006D71FD"/>
    <w:rsid w:val="006D7237"/>
    <w:rsid w:val="006D728F"/>
    <w:rsid w:val="006D78E0"/>
    <w:rsid w:val="006D7A93"/>
    <w:rsid w:val="006E06FE"/>
    <w:rsid w:val="006E0AE3"/>
    <w:rsid w:val="006E1675"/>
    <w:rsid w:val="006E1851"/>
    <w:rsid w:val="006E2098"/>
    <w:rsid w:val="006E2110"/>
    <w:rsid w:val="006E243F"/>
    <w:rsid w:val="006E27A4"/>
    <w:rsid w:val="006E3326"/>
    <w:rsid w:val="006E3487"/>
    <w:rsid w:val="006E3684"/>
    <w:rsid w:val="006E3C1D"/>
    <w:rsid w:val="006E3C32"/>
    <w:rsid w:val="006E3E7D"/>
    <w:rsid w:val="006E419D"/>
    <w:rsid w:val="006E48F3"/>
    <w:rsid w:val="006E4B71"/>
    <w:rsid w:val="006E4DC0"/>
    <w:rsid w:val="006E4E41"/>
    <w:rsid w:val="006E595B"/>
    <w:rsid w:val="006E634A"/>
    <w:rsid w:val="006E6672"/>
    <w:rsid w:val="006E6B45"/>
    <w:rsid w:val="006E7449"/>
    <w:rsid w:val="006E76AF"/>
    <w:rsid w:val="006F01F7"/>
    <w:rsid w:val="006F0ACD"/>
    <w:rsid w:val="006F0AE5"/>
    <w:rsid w:val="006F0CEB"/>
    <w:rsid w:val="006F0E0D"/>
    <w:rsid w:val="006F0FB5"/>
    <w:rsid w:val="006F1804"/>
    <w:rsid w:val="006F1B2F"/>
    <w:rsid w:val="006F1DDD"/>
    <w:rsid w:val="006F2250"/>
    <w:rsid w:val="006F2BCF"/>
    <w:rsid w:val="006F2C82"/>
    <w:rsid w:val="006F2D27"/>
    <w:rsid w:val="006F3024"/>
    <w:rsid w:val="006F3242"/>
    <w:rsid w:val="006F3503"/>
    <w:rsid w:val="006F3536"/>
    <w:rsid w:val="006F432D"/>
    <w:rsid w:val="006F43A1"/>
    <w:rsid w:val="006F4BFC"/>
    <w:rsid w:val="006F5043"/>
    <w:rsid w:val="006F507A"/>
    <w:rsid w:val="006F523F"/>
    <w:rsid w:val="006F537A"/>
    <w:rsid w:val="006F55C1"/>
    <w:rsid w:val="006F56F1"/>
    <w:rsid w:val="006F5E76"/>
    <w:rsid w:val="006F5EFA"/>
    <w:rsid w:val="006F616B"/>
    <w:rsid w:val="006F67DA"/>
    <w:rsid w:val="006F6846"/>
    <w:rsid w:val="006F69C7"/>
    <w:rsid w:val="006F6C36"/>
    <w:rsid w:val="006F6D3F"/>
    <w:rsid w:val="006F6F43"/>
    <w:rsid w:val="006F6F77"/>
    <w:rsid w:val="006F72F7"/>
    <w:rsid w:val="006F73B0"/>
    <w:rsid w:val="006F792C"/>
    <w:rsid w:val="006F7AF5"/>
    <w:rsid w:val="006F7B9D"/>
    <w:rsid w:val="00700460"/>
    <w:rsid w:val="0070047A"/>
    <w:rsid w:val="0070080C"/>
    <w:rsid w:val="00700985"/>
    <w:rsid w:val="00700AC9"/>
    <w:rsid w:val="00700F11"/>
    <w:rsid w:val="00700FFD"/>
    <w:rsid w:val="007013FD"/>
    <w:rsid w:val="00701503"/>
    <w:rsid w:val="0070176F"/>
    <w:rsid w:val="007021A8"/>
    <w:rsid w:val="007021E5"/>
    <w:rsid w:val="0070234E"/>
    <w:rsid w:val="007026DD"/>
    <w:rsid w:val="007028A7"/>
    <w:rsid w:val="00702DE7"/>
    <w:rsid w:val="00702F48"/>
    <w:rsid w:val="00702F9C"/>
    <w:rsid w:val="00703126"/>
    <w:rsid w:val="00703295"/>
    <w:rsid w:val="00703D30"/>
    <w:rsid w:val="00703F61"/>
    <w:rsid w:val="00703FBD"/>
    <w:rsid w:val="0070431D"/>
    <w:rsid w:val="00704387"/>
    <w:rsid w:val="007043B0"/>
    <w:rsid w:val="0070499C"/>
    <w:rsid w:val="00704C92"/>
    <w:rsid w:val="00704D57"/>
    <w:rsid w:val="00704EB4"/>
    <w:rsid w:val="007062C0"/>
    <w:rsid w:val="00706513"/>
    <w:rsid w:val="00706762"/>
    <w:rsid w:val="00706B39"/>
    <w:rsid w:val="00706B52"/>
    <w:rsid w:val="00706CBF"/>
    <w:rsid w:val="0070704C"/>
    <w:rsid w:val="007073DD"/>
    <w:rsid w:val="0070788E"/>
    <w:rsid w:val="007078AF"/>
    <w:rsid w:val="007102F3"/>
    <w:rsid w:val="00710DB6"/>
    <w:rsid w:val="00711648"/>
    <w:rsid w:val="00711719"/>
    <w:rsid w:val="00711E70"/>
    <w:rsid w:val="00712582"/>
    <w:rsid w:val="007129AE"/>
    <w:rsid w:val="00712EE8"/>
    <w:rsid w:val="007135D4"/>
    <w:rsid w:val="0071367A"/>
    <w:rsid w:val="00713A99"/>
    <w:rsid w:val="00714276"/>
    <w:rsid w:val="00714610"/>
    <w:rsid w:val="00714C44"/>
    <w:rsid w:val="00714F18"/>
    <w:rsid w:val="0071549B"/>
    <w:rsid w:val="007156ED"/>
    <w:rsid w:val="00715919"/>
    <w:rsid w:val="00715D73"/>
    <w:rsid w:val="00716488"/>
    <w:rsid w:val="0071648B"/>
    <w:rsid w:val="00716DAA"/>
    <w:rsid w:val="007177D8"/>
    <w:rsid w:val="00717A25"/>
    <w:rsid w:val="00717D73"/>
    <w:rsid w:val="00717FEB"/>
    <w:rsid w:val="00720050"/>
    <w:rsid w:val="00720311"/>
    <w:rsid w:val="007207CD"/>
    <w:rsid w:val="00720CB6"/>
    <w:rsid w:val="00722388"/>
    <w:rsid w:val="0072251A"/>
    <w:rsid w:val="00722AA0"/>
    <w:rsid w:val="0072367B"/>
    <w:rsid w:val="00723C7C"/>
    <w:rsid w:val="00723FC5"/>
    <w:rsid w:val="0072458D"/>
    <w:rsid w:val="00724955"/>
    <w:rsid w:val="00725C61"/>
    <w:rsid w:val="007264E1"/>
    <w:rsid w:val="0072684F"/>
    <w:rsid w:val="007269D9"/>
    <w:rsid w:val="00726B06"/>
    <w:rsid w:val="00726ECD"/>
    <w:rsid w:val="00727000"/>
    <w:rsid w:val="00727515"/>
    <w:rsid w:val="00727859"/>
    <w:rsid w:val="00727BD6"/>
    <w:rsid w:val="00727CCC"/>
    <w:rsid w:val="007301BE"/>
    <w:rsid w:val="00730AFD"/>
    <w:rsid w:val="00730CF4"/>
    <w:rsid w:val="00730FF4"/>
    <w:rsid w:val="007313B5"/>
    <w:rsid w:val="007314EB"/>
    <w:rsid w:val="0073165A"/>
    <w:rsid w:val="007317FB"/>
    <w:rsid w:val="0073192E"/>
    <w:rsid w:val="00731C1A"/>
    <w:rsid w:val="0073202A"/>
    <w:rsid w:val="007323EB"/>
    <w:rsid w:val="00732669"/>
    <w:rsid w:val="00732AB4"/>
    <w:rsid w:val="00732B82"/>
    <w:rsid w:val="00732ECD"/>
    <w:rsid w:val="00732F1B"/>
    <w:rsid w:val="00733081"/>
    <w:rsid w:val="00733267"/>
    <w:rsid w:val="007333BF"/>
    <w:rsid w:val="007338DB"/>
    <w:rsid w:val="00733B44"/>
    <w:rsid w:val="00733D64"/>
    <w:rsid w:val="00733DAA"/>
    <w:rsid w:val="00733E48"/>
    <w:rsid w:val="0073540B"/>
    <w:rsid w:val="007357DC"/>
    <w:rsid w:val="00735845"/>
    <w:rsid w:val="007358E6"/>
    <w:rsid w:val="007361B7"/>
    <w:rsid w:val="0073646C"/>
    <w:rsid w:val="00736B7D"/>
    <w:rsid w:val="0073723B"/>
    <w:rsid w:val="007373D3"/>
    <w:rsid w:val="007376F2"/>
    <w:rsid w:val="007379D2"/>
    <w:rsid w:val="00737B9E"/>
    <w:rsid w:val="00737D68"/>
    <w:rsid w:val="00737F6C"/>
    <w:rsid w:val="0074006F"/>
    <w:rsid w:val="00740BBB"/>
    <w:rsid w:val="00742268"/>
    <w:rsid w:val="00742468"/>
    <w:rsid w:val="00742568"/>
    <w:rsid w:val="00742803"/>
    <w:rsid w:val="00742C69"/>
    <w:rsid w:val="00743D9D"/>
    <w:rsid w:val="00744019"/>
    <w:rsid w:val="00744074"/>
    <w:rsid w:val="00744090"/>
    <w:rsid w:val="0074449D"/>
    <w:rsid w:val="007444DF"/>
    <w:rsid w:val="00744711"/>
    <w:rsid w:val="00745231"/>
    <w:rsid w:val="0074553D"/>
    <w:rsid w:val="007457CF"/>
    <w:rsid w:val="00745C46"/>
    <w:rsid w:val="0074798B"/>
    <w:rsid w:val="00747B95"/>
    <w:rsid w:val="00747D1D"/>
    <w:rsid w:val="00747E4C"/>
    <w:rsid w:val="0075017D"/>
    <w:rsid w:val="00750320"/>
    <w:rsid w:val="00750E01"/>
    <w:rsid w:val="00751C7F"/>
    <w:rsid w:val="0075266F"/>
    <w:rsid w:val="00752BD7"/>
    <w:rsid w:val="007532B6"/>
    <w:rsid w:val="007532B7"/>
    <w:rsid w:val="00753358"/>
    <w:rsid w:val="007536A4"/>
    <w:rsid w:val="00753ED9"/>
    <w:rsid w:val="00753FCC"/>
    <w:rsid w:val="007543DA"/>
    <w:rsid w:val="007548CE"/>
    <w:rsid w:val="0075497A"/>
    <w:rsid w:val="00754EF5"/>
    <w:rsid w:val="00755BCB"/>
    <w:rsid w:val="00756199"/>
    <w:rsid w:val="00756B48"/>
    <w:rsid w:val="00756F43"/>
    <w:rsid w:val="00757877"/>
    <w:rsid w:val="00757B23"/>
    <w:rsid w:val="00757EF3"/>
    <w:rsid w:val="00760AC5"/>
    <w:rsid w:val="00760C7C"/>
    <w:rsid w:val="00760CC0"/>
    <w:rsid w:val="00761D11"/>
    <w:rsid w:val="00762502"/>
    <w:rsid w:val="00762830"/>
    <w:rsid w:val="007630E3"/>
    <w:rsid w:val="00763524"/>
    <w:rsid w:val="00763C16"/>
    <w:rsid w:val="00763FBE"/>
    <w:rsid w:val="007641A0"/>
    <w:rsid w:val="007647D2"/>
    <w:rsid w:val="0076577D"/>
    <w:rsid w:val="00765902"/>
    <w:rsid w:val="00765AD2"/>
    <w:rsid w:val="00765BE2"/>
    <w:rsid w:val="00765D83"/>
    <w:rsid w:val="00766257"/>
    <w:rsid w:val="00766AA9"/>
    <w:rsid w:val="00766AF9"/>
    <w:rsid w:val="00766ECF"/>
    <w:rsid w:val="0076719B"/>
    <w:rsid w:val="00770064"/>
    <w:rsid w:val="0077016E"/>
    <w:rsid w:val="00770243"/>
    <w:rsid w:val="00770265"/>
    <w:rsid w:val="0077037B"/>
    <w:rsid w:val="00770B25"/>
    <w:rsid w:val="007711F3"/>
    <w:rsid w:val="00771393"/>
    <w:rsid w:val="0077146F"/>
    <w:rsid w:val="00771560"/>
    <w:rsid w:val="00772069"/>
    <w:rsid w:val="007726DA"/>
    <w:rsid w:val="00772A28"/>
    <w:rsid w:val="00772B30"/>
    <w:rsid w:val="00772BC2"/>
    <w:rsid w:val="00772F76"/>
    <w:rsid w:val="0077328D"/>
    <w:rsid w:val="007732AF"/>
    <w:rsid w:val="0077382C"/>
    <w:rsid w:val="00774298"/>
    <w:rsid w:val="007742FB"/>
    <w:rsid w:val="0077467B"/>
    <w:rsid w:val="00774792"/>
    <w:rsid w:val="00774C22"/>
    <w:rsid w:val="00775545"/>
    <w:rsid w:val="0077557B"/>
    <w:rsid w:val="0077559A"/>
    <w:rsid w:val="00775AE7"/>
    <w:rsid w:val="00775D38"/>
    <w:rsid w:val="00775E9C"/>
    <w:rsid w:val="00776AE9"/>
    <w:rsid w:val="0077715E"/>
    <w:rsid w:val="007777C3"/>
    <w:rsid w:val="00777B12"/>
    <w:rsid w:val="007806D4"/>
    <w:rsid w:val="00780AF1"/>
    <w:rsid w:val="007817EB"/>
    <w:rsid w:val="00781CD0"/>
    <w:rsid w:val="00781F53"/>
    <w:rsid w:val="00782C6B"/>
    <w:rsid w:val="007831F1"/>
    <w:rsid w:val="00783C1C"/>
    <w:rsid w:val="007849E5"/>
    <w:rsid w:val="00784B51"/>
    <w:rsid w:val="00784D5A"/>
    <w:rsid w:val="00784FCC"/>
    <w:rsid w:val="00785584"/>
    <w:rsid w:val="00785932"/>
    <w:rsid w:val="00785CB8"/>
    <w:rsid w:val="00785E61"/>
    <w:rsid w:val="00785FEF"/>
    <w:rsid w:val="007860A6"/>
    <w:rsid w:val="007864E1"/>
    <w:rsid w:val="007865BE"/>
    <w:rsid w:val="007865FC"/>
    <w:rsid w:val="0078691D"/>
    <w:rsid w:val="00786946"/>
    <w:rsid w:val="007869D7"/>
    <w:rsid w:val="00786ACF"/>
    <w:rsid w:val="00786BAE"/>
    <w:rsid w:val="00786FA4"/>
    <w:rsid w:val="00787A79"/>
    <w:rsid w:val="00790207"/>
    <w:rsid w:val="0079043C"/>
    <w:rsid w:val="00790959"/>
    <w:rsid w:val="00790B41"/>
    <w:rsid w:val="00791CB8"/>
    <w:rsid w:val="00791F79"/>
    <w:rsid w:val="007921A1"/>
    <w:rsid w:val="00792205"/>
    <w:rsid w:val="007925FE"/>
    <w:rsid w:val="007926EF"/>
    <w:rsid w:val="00792771"/>
    <w:rsid w:val="00792DF4"/>
    <w:rsid w:val="00792FC5"/>
    <w:rsid w:val="00793E8C"/>
    <w:rsid w:val="00793FA7"/>
    <w:rsid w:val="007941C9"/>
    <w:rsid w:val="0079453B"/>
    <w:rsid w:val="00794A75"/>
    <w:rsid w:val="00794C0D"/>
    <w:rsid w:val="00794C20"/>
    <w:rsid w:val="00794CBB"/>
    <w:rsid w:val="00794E26"/>
    <w:rsid w:val="00794FD5"/>
    <w:rsid w:val="007955ED"/>
    <w:rsid w:val="007957C1"/>
    <w:rsid w:val="0079612D"/>
    <w:rsid w:val="0079701C"/>
    <w:rsid w:val="00797EA3"/>
    <w:rsid w:val="007A043E"/>
    <w:rsid w:val="007A098B"/>
    <w:rsid w:val="007A0E8F"/>
    <w:rsid w:val="007A12F0"/>
    <w:rsid w:val="007A1319"/>
    <w:rsid w:val="007A13D1"/>
    <w:rsid w:val="007A1E49"/>
    <w:rsid w:val="007A30C4"/>
    <w:rsid w:val="007A3155"/>
    <w:rsid w:val="007A347E"/>
    <w:rsid w:val="007A35AD"/>
    <w:rsid w:val="007A4069"/>
    <w:rsid w:val="007A45FC"/>
    <w:rsid w:val="007A4B65"/>
    <w:rsid w:val="007A4F62"/>
    <w:rsid w:val="007A5B8D"/>
    <w:rsid w:val="007A6119"/>
    <w:rsid w:val="007A6A60"/>
    <w:rsid w:val="007B01EA"/>
    <w:rsid w:val="007B02CF"/>
    <w:rsid w:val="007B039E"/>
    <w:rsid w:val="007B067C"/>
    <w:rsid w:val="007B08BF"/>
    <w:rsid w:val="007B0AC0"/>
    <w:rsid w:val="007B256B"/>
    <w:rsid w:val="007B2A4B"/>
    <w:rsid w:val="007B2AD6"/>
    <w:rsid w:val="007B2CAE"/>
    <w:rsid w:val="007B316C"/>
    <w:rsid w:val="007B33FC"/>
    <w:rsid w:val="007B3C46"/>
    <w:rsid w:val="007B4558"/>
    <w:rsid w:val="007B47E0"/>
    <w:rsid w:val="007B4C9C"/>
    <w:rsid w:val="007B4CFB"/>
    <w:rsid w:val="007B53FB"/>
    <w:rsid w:val="007B597F"/>
    <w:rsid w:val="007B5E1B"/>
    <w:rsid w:val="007B5F56"/>
    <w:rsid w:val="007B6269"/>
    <w:rsid w:val="007B6418"/>
    <w:rsid w:val="007B76D5"/>
    <w:rsid w:val="007B780B"/>
    <w:rsid w:val="007B78FF"/>
    <w:rsid w:val="007B7D63"/>
    <w:rsid w:val="007B7DF2"/>
    <w:rsid w:val="007C0163"/>
    <w:rsid w:val="007C017A"/>
    <w:rsid w:val="007C0640"/>
    <w:rsid w:val="007C0709"/>
    <w:rsid w:val="007C0973"/>
    <w:rsid w:val="007C0C28"/>
    <w:rsid w:val="007C17DB"/>
    <w:rsid w:val="007C1967"/>
    <w:rsid w:val="007C1BC2"/>
    <w:rsid w:val="007C1C32"/>
    <w:rsid w:val="007C1E77"/>
    <w:rsid w:val="007C2198"/>
    <w:rsid w:val="007C2252"/>
    <w:rsid w:val="007C2592"/>
    <w:rsid w:val="007C2753"/>
    <w:rsid w:val="007C2A37"/>
    <w:rsid w:val="007C2B95"/>
    <w:rsid w:val="007C37D9"/>
    <w:rsid w:val="007C382F"/>
    <w:rsid w:val="007C3A36"/>
    <w:rsid w:val="007C43F4"/>
    <w:rsid w:val="007C4467"/>
    <w:rsid w:val="007C45F2"/>
    <w:rsid w:val="007C4670"/>
    <w:rsid w:val="007C46CF"/>
    <w:rsid w:val="007C4A84"/>
    <w:rsid w:val="007C4C36"/>
    <w:rsid w:val="007C4E7D"/>
    <w:rsid w:val="007C5177"/>
    <w:rsid w:val="007C535C"/>
    <w:rsid w:val="007C5498"/>
    <w:rsid w:val="007C54E2"/>
    <w:rsid w:val="007C5570"/>
    <w:rsid w:val="007C5576"/>
    <w:rsid w:val="007C5B11"/>
    <w:rsid w:val="007C62F6"/>
    <w:rsid w:val="007C7087"/>
    <w:rsid w:val="007C7097"/>
    <w:rsid w:val="007C7110"/>
    <w:rsid w:val="007C76C9"/>
    <w:rsid w:val="007C77F3"/>
    <w:rsid w:val="007C7ED9"/>
    <w:rsid w:val="007D0154"/>
    <w:rsid w:val="007D017A"/>
    <w:rsid w:val="007D0790"/>
    <w:rsid w:val="007D0974"/>
    <w:rsid w:val="007D11BF"/>
    <w:rsid w:val="007D13D6"/>
    <w:rsid w:val="007D15CB"/>
    <w:rsid w:val="007D1D62"/>
    <w:rsid w:val="007D2468"/>
    <w:rsid w:val="007D274E"/>
    <w:rsid w:val="007D2A49"/>
    <w:rsid w:val="007D3892"/>
    <w:rsid w:val="007D3D3D"/>
    <w:rsid w:val="007D3F08"/>
    <w:rsid w:val="007D4BA2"/>
    <w:rsid w:val="007D4F62"/>
    <w:rsid w:val="007D5018"/>
    <w:rsid w:val="007D534B"/>
    <w:rsid w:val="007D55A5"/>
    <w:rsid w:val="007D56F5"/>
    <w:rsid w:val="007D56FC"/>
    <w:rsid w:val="007D5B34"/>
    <w:rsid w:val="007D5BA3"/>
    <w:rsid w:val="007D5F84"/>
    <w:rsid w:val="007D623D"/>
    <w:rsid w:val="007D67B4"/>
    <w:rsid w:val="007D74B9"/>
    <w:rsid w:val="007D7CC5"/>
    <w:rsid w:val="007E0092"/>
    <w:rsid w:val="007E014D"/>
    <w:rsid w:val="007E067D"/>
    <w:rsid w:val="007E0C1A"/>
    <w:rsid w:val="007E1474"/>
    <w:rsid w:val="007E18C2"/>
    <w:rsid w:val="007E1C8A"/>
    <w:rsid w:val="007E21B9"/>
    <w:rsid w:val="007E318E"/>
    <w:rsid w:val="007E372C"/>
    <w:rsid w:val="007E3788"/>
    <w:rsid w:val="007E3ECC"/>
    <w:rsid w:val="007E4313"/>
    <w:rsid w:val="007E47A7"/>
    <w:rsid w:val="007E4989"/>
    <w:rsid w:val="007E5B2B"/>
    <w:rsid w:val="007E618A"/>
    <w:rsid w:val="007E66B4"/>
    <w:rsid w:val="007E678F"/>
    <w:rsid w:val="007E686A"/>
    <w:rsid w:val="007E68D0"/>
    <w:rsid w:val="007E7459"/>
    <w:rsid w:val="007E776F"/>
    <w:rsid w:val="007E7D7D"/>
    <w:rsid w:val="007F017F"/>
    <w:rsid w:val="007F026E"/>
    <w:rsid w:val="007F139A"/>
    <w:rsid w:val="007F18E4"/>
    <w:rsid w:val="007F1B57"/>
    <w:rsid w:val="007F1CE9"/>
    <w:rsid w:val="007F1EFE"/>
    <w:rsid w:val="007F2542"/>
    <w:rsid w:val="007F2D82"/>
    <w:rsid w:val="007F3424"/>
    <w:rsid w:val="007F3C5F"/>
    <w:rsid w:val="007F3C75"/>
    <w:rsid w:val="007F3CE0"/>
    <w:rsid w:val="007F4136"/>
    <w:rsid w:val="007F42D0"/>
    <w:rsid w:val="007F4ADD"/>
    <w:rsid w:val="007F55CB"/>
    <w:rsid w:val="007F56EC"/>
    <w:rsid w:val="007F6354"/>
    <w:rsid w:val="007F6827"/>
    <w:rsid w:val="007F7481"/>
    <w:rsid w:val="007F76FD"/>
    <w:rsid w:val="007F7923"/>
    <w:rsid w:val="008009AE"/>
    <w:rsid w:val="00800BE6"/>
    <w:rsid w:val="008013B5"/>
    <w:rsid w:val="00801425"/>
    <w:rsid w:val="00801453"/>
    <w:rsid w:val="00801560"/>
    <w:rsid w:val="00801C20"/>
    <w:rsid w:val="00802230"/>
    <w:rsid w:val="00802874"/>
    <w:rsid w:val="00802B6A"/>
    <w:rsid w:val="00802E4A"/>
    <w:rsid w:val="00802FA8"/>
    <w:rsid w:val="0080313E"/>
    <w:rsid w:val="00803746"/>
    <w:rsid w:val="008039C0"/>
    <w:rsid w:val="0080455C"/>
    <w:rsid w:val="00804F29"/>
    <w:rsid w:val="008054DE"/>
    <w:rsid w:val="00805713"/>
    <w:rsid w:val="008057CB"/>
    <w:rsid w:val="008060E0"/>
    <w:rsid w:val="0080641A"/>
    <w:rsid w:val="00806766"/>
    <w:rsid w:val="008068F6"/>
    <w:rsid w:val="0080699C"/>
    <w:rsid w:val="008070D8"/>
    <w:rsid w:val="008074BA"/>
    <w:rsid w:val="00807599"/>
    <w:rsid w:val="0080777B"/>
    <w:rsid w:val="00807BF1"/>
    <w:rsid w:val="0081029D"/>
    <w:rsid w:val="008104E8"/>
    <w:rsid w:val="008108A2"/>
    <w:rsid w:val="00810F0C"/>
    <w:rsid w:val="00810F2F"/>
    <w:rsid w:val="00811561"/>
    <w:rsid w:val="00811896"/>
    <w:rsid w:val="008119E8"/>
    <w:rsid w:val="00811FC3"/>
    <w:rsid w:val="00812C93"/>
    <w:rsid w:val="008133C8"/>
    <w:rsid w:val="008134CC"/>
    <w:rsid w:val="00813787"/>
    <w:rsid w:val="00813856"/>
    <w:rsid w:val="00813E79"/>
    <w:rsid w:val="008148CE"/>
    <w:rsid w:val="00814E5F"/>
    <w:rsid w:val="00815AD8"/>
    <w:rsid w:val="00815B2E"/>
    <w:rsid w:val="00815F50"/>
    <w:rsid w:val="00816567"/>
    <w:rsid w:val="00816ACD"/>
    <w:rsid w:val="00816C88"/>
    <w:rsid w:val="008174DD"/>
    <w:rsid w:val="00817573"/>
    <w:rsid w:val="0082016F"/>
    <w:rsid w:val="00820FAC"/>
    <w:rsid w:val="008213AF"/>
    <w:rsid w:val="00821D44"/>
    <w:rsid w:val="00821DBD"/>
    <w:rsid w:val="00822B94"/>
    <w:rsid w:val="00822D75"/>
    <w:rsid w:val="00822E37"/>
    <w:rsid w:val="00823515"/>
    <w:rsid w:val="0082353D"/>
    <w:rsid w:val="00823894"/>
    <w:rsid w:val="008238D1"/>
    <w:rsid w:val="00823E6D"/>
    <w:rsid w:val="008248EE"/>
    <w:rsid w:val="00824B21"/>
    <w:rsid w:val="0082524E"/>
    <w:rsid w:val="008252FA"/>
    <w:rsid w:val="0082530D"/>
    <w:rsid w:val="0082556A"/>
    <w:rsid w:val="00825A46"/>
    <w:rsid w:val="00825B30"/>
    <w:rsid w:val="00826007"/>
    <w:rsid w:val="008264C1"/>
    <w:rsid w:val="0082663D"/>
    <w:rsid w:val="0082667B"/>
    <w:rsid w:val="00826B79"/>
    <w:rsid w:val="00826D63"/>
    <w:rsid w:val="008274E8"/>
    <w:rsid w:val="00827680"/>
    <w:rsid w:val="008278EC"/>
    <w:rsid w:val="00827F65"/>
    <w:rsid w:val="008300F9"/>
    <w:rsid w:val="0083030F"/>
    <w:rsid w:val="00830B87"/>
    <w:rsid w:val="00830C06"/>
    <w:rsid w:val="00830C5E"/>
    <w:rsid w:val="00830F97"/>
    <w:rsid w:val="008312BC"/>
    <w:rsid w:val="0083146B"/>
    <w:rsid w:val="00831B7A"/>
    <w:rsid w:val="0083203E"/>
    <w:rsid w:val="00832654"/>
    <w:rsid w:val="00832791"/>
    <w:rsid w:val="00832BCF"/>
    <w:rsid w:val="0083354B"/>
    <w:rsid w:val="0083374C"/>
    <w:rsid w:val="00833B49"/>
    <w:rsid w:val="00833FAE"/>
    <w:rsid w:val="0083451B"/>
    <w:rsid w:val="00834842"/>
    <w:rsid w:val="00834C9A"/>
    <w:rsid w:val="00834FC8"/>
    <w:rsid w:val="00835933"/>
    <w:rsid w:val="0083599F"/>
    <w:rsid w:val="00835C6A"/>
    <w:rsid w:val="008368C7"/>
    <w:rsid w:val="00836A4A"/>
    <w:rsid w:val="0083751B"/>
    <w:rsid w:val="008375CF"/>
    <w:rsid w:val="008376A0"/>
    <w:rsid w:val="00837FB5"/>
    <w:rsid w:val="00840721"/>
    <w:rsid w:val="00840749"/>
    <w:rsid w:val="00840944"/>
    <w:rsid w:val="00840BBF"/>
    <w:rsid w:val="00840CB8"/>
    <w:rsid w:val="0084109E"/>
    <w:rsid w:val="008411C0"/>
    <w:rsid w:val="0084122E"/>
    <w:rsid w:val="0084133E"/>
    <w:rsid w:val="00841F20"/>
    <w:rsid w:val="00842049"/>
    <w:rsid w:val="0084266F"/>
    <w:rsid w:val="0084356F"/>
    <w:rsid w:val="0084360E"/>
    <w:rsid w:val="008438AB"/>
    <w:rsid w:val="00843E32"/>
    <w:rsid w:val="00844327"/>
    <w:rsid w:val="0084478D"/>
    <w:rsid w:val="008449F5"/>
    <w:rsid w:val="00844E0B"/>
    <w:rsid w:val="00844F75"/>
    <w:rsid w:val="00845A57"/>
    <w:rsid w:val="00845BA5"/>
    <w:rsid w:val="0084629F"/>
    <w:rsid w:val="00846CB6"/>
    <w:rsid w:val="008470C4"/>
    <w:rsid w:val="00847239"/>
    <w:rsid w:val="00847884"/>
    <w:rsid w:val="00847C7D"/>
    <w:rsid w:val="00847EDE"/>
    <w:rsid w:val="0085061F"/>
    <w:rsid w:val="0085064D"/>
    <w:rsid w:val="008514B5"/>
    <w:rsid w:val="0085172A"/>
    <w:rsid w:val="008519DF"/>
    <w:rsid w:val="00851DCA"/>
    <w:rsid w:val="0085207F"/>
    <w:rsid w:val="0085264B"/>
    <w:rsid w:val="00853AA7"/>
    <w:rsid w:val="00853AE0"/>
    <w:rsid w:val="00853B01"/>
    <w:rsid w:val="00854179"/>
    <w:rsid w:val="0085428C"/>
    <w:rsid w:val="0085429C"/>
    <w:rsid w:val="00854634"/>
    <w:rsid w:val="00854A02"/>
    <w:rsid w:val="00854D4A"/>
    <w:rsid w:val="00854ECC"/>
    <w:rsid w:val="008555E4"/>
    <w:rsid w:val="00855A1D"/>
    <w:rsid w:val="00855AF4"/>
    <w:rsid w:val="00855C32"/>
    <w:rsid w:val="008565D6"/>
    <w:rsid w:val="008566E3"/>
    <w:rsid w:val="00856AA4"/>
    <w:rsid w:val="00856C8A"/>
    <w:rsid w:val="00856E92"/>
    <w:rsid w:val="00856EF7"/>
    <w:rsid w:val="008576E2"/>
    <w:rsid w:val="00857828"/>
    <w:rsid w:val="008578AB"/>
    <w:rsid w:val="00857ADB"/>
    <w:rsid w:val="00857B55"/>
    <w:rsid w:val="00857C19"/>
    <w:rsid w:val="00857CC2"/>
    <w:rsid w:val="00857E12"/>
    <w:rsid w:val="0086045A"/>
    <w:rsid w:val="0086064D"/>
    <w:rsid w:val="00860B76"/>
    <w:rsid w:val="00861022"/>
    <w:rsid w:val="00861139"/>
    <w:rsid w:val="0086170E"/>
    <w:rsid w:val="00861788"/>
    <w:rsid w:val="00861A77"/>
    <w:rsid w:val="00861E2A"/>
    <w:rsid w:val="00861E36"/>
    <w:rsid w:val="00862877"/>
    <w:rsid w:val="008629E5"/>
    <w:rsid w:val="00862BB0"/>
    <w:rsid w:val="00862BD6"/>
    <w:rsid w:val="00862E32"/>
    <w:rsid w:val="00862F59"/>
    <w:rsid w:val="00863828"/>
    <w:rsid w:val="00863D9C"/>
    <w:rsid w:val="00863E95"/>
    <w:rsid w:val="00864004"/>
    <w:rsid w:val="008645F0"/>
    <w:rsid w:val="00864AA6"/>
    <w:rsid w:val="00864B37"/>
    <w:rsid w:val="00864D2F"/>
    <w:rsid w:val="0086572B"/>
    <w:rsid w:val="00865857"/>
    <w:rsid w:val="00865C56"/>
    <w:rsid w:val="00865FC8"/>
    <w:rsid w:val="00866834"/>
    <w:rsid w:val="00866846"/>
    <w:rsid w:val="00866CBB"/>
    <w:rsid w:val="00867026"/>
    <w:rsid w:val="00867205"/>
    <w:rsid w:val="0086753D"/>
    <w:rsid w:val="008677A7"/>
    <w:rsid w:val="008679CC"/>
    <w:rsid w:val="00867C70"/>
    <w:rsid w:val="00867FE9"/>
    <w:rsid w:val="00871491"/>
    <w:rsid w:val="008715F3"/>
    <w:rsid w:val="008717A9"/>
    <w:rsid w:val="00871812"/>
    <w:rsid w:val="00871E2C"/>
    <w:rsid w:val="00873312"/>
    <w:rsid w:val="008738B8"/>
    <w:rsid w:val="00873A0F"/>
    <w:rsid w:val="00873E78"/>
    <w:rsid w:val="00873F8B"/>
    <w:rsid w:val="00874115"/>
    <w:rsid w:val="00874440"/>
    <w:rsid w:val="00874D3C"/>
    <w:rsid w:val="00874FF3"/>
    <w:rsid w:val="008750E2"/>
    <w:rsid w:val="00875674"/>
    <w:rsid w:val="00875CD6"/>
    <w:rsid w:val="00876151"/>
    <w:rsid w:val="00876152"/>
    <w:rsid w:val="008765D5"/>
    <w:rsid w:val="0088011D"/>
    <w:rsid w:val="00880D02"/>
    <w:rsid w:val="00880E5E"/>
    <w:rsid w:val="00881767"/>
    <w:rsid w:val="00881903"/>
    <w:rsid w:val="00881C32"/>
    <w:rsid w:val="0088274D"/>
    <w:rsid w:val="00882CB3"/>
    <w:rsid w:val="00882E69"/>
    <w:rsid w:val="00883815"/>
    <w:rsid w:val="008838B9"/>
    <w:rsid w:val="008839B7"/>
    <w:rsid w:val="008839FF"/>
    <w:rsid w:val="00883C25"/>
    <w:rsid w:val="00883CBB"/>
    <w:rsid w:val="0088422C"/>
    <w:rsid w:val="008845CB"/>
    <w:rsid w:val="0088466E"/>
    <w:rsid w:val="008847A6"/>
    <w:rsid w:val="008848B9"/>
    <w:rsid w:val="00884AE5"/>
    <w:rsid w:val="00885F3B"/>
    <w:rsid w:val="00885F47"/>
    <w:rsid w:val="008860AF"/>
    <w:rsid w:val="00886EBB"/>
    <w:rsid w:val="00886FA3"/>
    <w:rsid w:val="00887226"/>
    <w:rsid w:val="00887CA9"/>
    <w:rsid w:val="008903B2"/>
    <w:rsid w:val="008905ED"/>
    <w:rsid w:val="00890D88"/>
    <w:rsid w:val="00890E09"/>
    <w:rsid w:val="008910FE"/>
    <w:rsid w:val="00891550"/>
    <w:rsid w:val="00892083"/>
    <w:rsid w:val="00892698"/>
    <w:rsid w:val="008927C8"/>
    <w:rsid w:val="00892A0C"/>
    <w:rsid w:val="0089313A"/>
    <w:rsid w:val="00893626"/>
    <w:rsid w:val="00893633"/>
    <w:rsid w:val="00893E93"/>
    <w:rsid w:val="00894A7F"/>
    <w:rsid w:val="0089537C"/>
    <w:rsid w:val="00895843"/>
    <w:rsid w:val="00895E41"/>
    <w:rsid w:val="00895F46"/>
    <w:rsid w:val="00896420"/>
    <w:rsid w:val="008967E8"/>
    <w:rsid w:val="00896833"/>
    <w:rsid w:val="00896CDF"/>
    <w:rsid w:val="00897E78"/>
    <w:rsid w:val="00897EA0"/>
    <w:rsid w:val="008A00E4"/>
    <w:rsid w:val="008A0627"/>
    <w:rsid w:val="008A091D"/>
    <w:rsid w:val="008A0F1F"/>
    <w:rsid w:val="008A13C9"/>
    <w:rsid w:val="008A1C37"/>
    <w:rsid w:val="008A1DB6"/>
    <w:rsid w:val="008A1FE9"/>
    <w:rsid w:val="008A2072"/>
    <w:rsid w:val="008A2A11"/>
    <w:rsid w:val="008A2AF4"/>
    <w:rsid w:val="008A2CA4"/>
    <w:rsid w:val="008A3632"/>
    <w:rsid w:val="008A3978"/>
    <w:rsid w:val="008A405E"/>
    <w:rsid w:val="008A4451"/>
    <w:rsid w:val="008A4D45"/>
    <w:rsid w:val="008A5332"/>
    <w:rsid w:val="008A65A3"/>
    <w:rsid w:val="008A6629"/>
    <w:rsid w:val="008A6D6A"/>
    <w:rsid w:val="008A6E8A"/>
    <w:rsid w:val="008A6FD3"/>
    <w:rsid w:val="008A70B7"/>
    <w:rsid w:val="008A7451"/>
    <w:rsid w:val="008A7601"/>
    <w:rsid w:val="008A771D"/>
    <w:rsid w:val="008A7CE7"/>
    <w:rsid w:val="008B02DF"/>
    <w:rsid w:val="008B0CE3"/>
    <w:rsid w:val="008B19FF"/>
    <w:rsid w:val="008B1AD7"/>
    <w:rsid w:val="008B23E4"/>
    <w:rsid w:val="008B272B"/>
    <w:rsid w:val="008B2F54"/>
    <w:rsid w:val="008B393B"/>
    <w:rsid w:val="008B3AFD"/>
    <w:rsid w:val="008B4096"/>
    <w:rsid w:val="008B4189"/>
    <w:rsid w:val="008B44C4"/>
    <w:rsid w:val="008B457C"/>
    <w:rsid w:val="008B53AD"/>
    <w:rsid w:val="008B594C"/>
    <w:rsid w:val="008B5DD1"/>
    <w:rsid w:val="008B6414"/>
    <w:rsid w:val="008B65C3"/>
    <w:rsid w:val="008B676E"/>
    <w:rsid w:val="008B7556"/>
    <w:rsid w:val="008B7626"/>
    <w:rsid w:val="008B7667"/>
    <w:rsid w:val="008B783C"/>
    <w:rsid w:val="008B7A18"/>
    <w:rsid w:val="008C00DD"/>
    <w:rsid w:val="008C0209"/>
    <w:rsid w:val="008C021D"/>
    <w:rsid w:val="008C02F3"/>
    <w:rsid w:val="008C0407"/>
    <w:rsid w:val="008C107F"/>
    <w:rsid w:val="008C1137"/>
    <w:rsid w:val="008C126B"/>
    <w:rsid w:val="008C2464"/>
    <w:rsid w:val="008C24E4"/>
    <w:rsid w:val="008C28B3"/>
    <w:rsid w:val="008C2E1A"/>
    <w:rsid w:val="008C449D"/>
    <w:rsid w:val="008C463E"/>
    <w:rsid w:val="008C46EC"/>
    <w:rsid w:val="008C48ED"/>
    <w:rsid w:val="008C499E"/>
    <w:rsid w:val="008C49C1"/>
    <w:rsid w:val="008C4A18"/>
    <w:rsid w:val="008C5783"/>
    <w:rsid w:val="008C5B0F"/>
    <w:rsid w:val="008C5C63"/>
    <w:rsid w:val="008C600D"/>
    <w:rsid w:val="008C69DF"/>
    <w:rsid w:val="008C736F"/>
    <w:rsid w:val="008C752C"/>
    <w:rsid w:val="008D048D"/>
    <w:rsid w:val="008D19F1"/>
    <w:rsid w:val="008D2B9F"/>
    <w:rsid w:val="008D2E7C"/>
    <w:rsid w:val="008D2EA6"/>
    <w:rsid w:val="008D3374"/>
    <w:rsid w:val="008D3892"/>
    <w:rsid w:val="008D3A62"/>
    <w:rsid w:val="008D4156"/>
    <w:rsid w:val="008D43E6"/>
    <w:rsid w:val="008D4648"/>
    <w:rsid w:val="008D48F1"/>
    <w:rsid w:val="008D4B17"/>
    <w:rsid w:val="008D51D5"/>
    <w:rsid w:val="008D52B8"/>
    <w:rsid w:val="008D5396"/>
    <w:rsid w:val="008D562C"/>
    <w:rsid w:val="008D572E"/>
    <w:rsid w:val="008D58F0"/>
    <w:rsid w:val="008D59CA"/>
    <w:rsid w:val="008D5A49"/>
    <w:rsid w:val="008D5F42"/>
    <w:rsid w:val="008D6385"/>
    <w:rsid w:val="008D6548"/>
    <w:rsid w:val="008D6F69"/>
    <w:rsid w:val="008D7021"/>
    <w:rsid w:val="008E0791"/>
    <w:rsid w:val="008E0913"/>
    <w:rsid w:val="008E09B7"/>
    <w:rsid w:val="008E0EB7"/>
    <w:rsid w:val="008E1200"/>
    <w:rsid w:val="008E121C"/>
    <w:rsid w:val="008E123A"/>
    <w:rsid w:val="008E154D"/>
    <w:rsid w:val="008E15FD"/>
    <w:rsid w:val="008E1C86"/>
    <w:rsid w:val="008E1D4B"/>
    <w:rsid w:val="008E1DC2"/>
    <w:rsid w:val="008E259D"/>
    <w:rsid w:val="008E2709"/>
    <w:rsid w:val="008E27E4"/>
    <w:rsid w:val="008E290F"/>
    <w:rsid w:val="008E3123"/>
    <w:rsid w:val="008E3507"/>
    <w:rsid w:val="008E400B"/>
    <w:rsid w:val="008E4049"/>
    <w:rsid w:val="008E4512"/>
    <w:rsid w:val="008E4570"/>
    <w:rsid w:val="008E4A9F"/>
    <w:rsid w:val="008E4CE5"/>
    <w:rsid w:val="008E5048"/>
    <w:rsid w:val="008E5115"/>
    <w:rsid w:val="008E55EC"/>
    <w:rsid w:val="008E58E2"/>
    <w:rsid w:val="008E5A76"/>
    <w:rsid w:val="008E5E52"/>
    <w:rsid w:val="008E5FE2"/>
    <w:rsid w:val="008E6187"/>
    <w:rsid w:val="008E61A1"/>
    <w:rsid w:val="008E6558"/>
    <w:rsid w:val="008E6A2B"/>
    <w:rsid w:val="008E6C08"/>
    <w:rsid w:val="008E71AB"/>
    <w:rsid w:val="008E74E9"/>
    <w:rsid w:val="008E7CFC"/>
    <w:rsid w:val="008E7E8D"/>
    <w:rsid w:val="008F0397"/>
    <w:rsid w:val="008F06BC"/>
    <w:rsid w:val="008F0BDD"/>
    <w:rsid w:val="008F0F4E"/>
    <w:rsid w:val="008F10DE"/>
    <w:rsid w:val="008F1214"/>
    <w:rsid w:val="008F1236"/>
    <w:rsid w:val="008F2A1E"/>
    <w:rsid w:val="008F34BA"/>
    <w:rsid w:val="008F3805"/>
    <w:rsid w:val="008F3B78"/>
    <w:rsid w:val="008F3ED5"/>
    <w:rsid w:val="008F4320"/>
    <w:rsid w:val="008F45A4"/>
    <w:rsid w:val="008F45AF"/>
    <w:rsid w:val="008F4A01"/>
    <w:rsid w:val="008F53D9"/>
    <w:rsid w:val="008F58CC"/>
    <w:rsid w:val="008F629D"/>
    <w:rsid w:val="008F647B"/>
    <w:rsid w:val="008F697D"/>
    <w:rsid w:val="008F73DB"/>
    <w:rsid w:val="008F7810"/>
    <w:rsid w:val="008F7C0D"/>
    <w:rsid w:val="0090020F"/>
    <w:rsid w:val="009009DE"/>
    <w:rsid w:val="00900D74"/>
    <w:rsid w:val="00900DA6"/>
    <w:rsid w:val="0090132D"/>
    <w:rsid w:val="009026DF"/>
    <w:rsid w:val="009027AF"/>
    <w:rsid w:val="00902C0A"/>
    <w:rsid w:val="00902C2F"/>
    <w:rsid w:val="00902FA3"/>
    <w:rsid w:val="00903769"/>
    <w:rsid w:val="00903C99"/>
    <w:rsid w:val="00903F6E"/>
    <w:rsid w:val="00904210"/>
    <w:rsid w:val="00904376"/>
    <w:rsid w:val="0090440D"/>
    <w:rsid w:val="009051BC"/>
    <w:rsid w:val="00905331"/>
    <w:rsid w:val="009053D0"/>
    <w:rsid w:val="00905750"/>
    <w:rsid w:val="00905930"/>
    <w:rsid w:val="00906107"/>
    <w:rsid w:val="009067C3"/>
    <w:rsid w:val="009069E1"/>
    <w:rsid w:val="0090713D"/>
    <w:rsid w:val="009079A8"/>
    <w:rsid w:val="00907B0A"/>
    <w:rsid w:val="00910300"/>
    <w:rsid w:val="0091116F"/>
    <w:rsid w:val="00911237"/>
    <w:rsid w:val="00911543"/>
    <w:rsid w:val="00911641"/>
    <w:rsid w:val="009124ED"/>
    <w:rsid w:val="00912590"/>
    <w:rsid w:val="00912A68"/>
    <w:rsid w:val="00912ADD"/>
    <w:rsid w:val="00912C55"/>
    <w:rsid w:val="00914096"/>
    <w:rsid w:val="009148B7"/>
    <w:rsid w:val="0091491F"/>
    <w:rsid w:val="009149F4"/>
    <w:rsid w:val="00914AE2"/>
    <w:rsid w:val="00914CAC"/>
    <w:rsid w:val="0091506C"/>
    <w:rsid w:val="009151A6"/>
    <w:rsid w:val="009151D2"/>
    <w:rsid w:val="0091593E"/>
    <w:rsid w:val="0091617A"/>
    <w:rsid w:val="0091627F"/>
    <w:rsid w:val="009162E8"/>
    <w:rsid w:val="0091672B"/>
    <w:rsid w:val="00916819"/>
    <w:rsid w:val="00916889"/>
    <w:rsid w:val="00916DB0"/>
    <w:rsid w:val="00916DF2"/>
    <w:rsid w:val="009174FB"/>
    <w:rsid w:val="00917A03"/>
    <w:rsid w:val="00917E0D"/>
    <w:rsid w:val="00917E1B"/>
    <w:rsid w:val="00921990"/>
    <w:rsid w:val="00921DBC"/>
    <w:rsid w:val="0092215D"/>
    <w:rsid w:val="009222CD"/>
    <w:rsid w:val="009225EC"/>
    <w:rsid w:val="009227FC"/>
    <w:rsid w:val="0092288A"/>
    <w:rsid w:val="009230E9"/>
    <w:rsid w:val="00923BB4"/>
    <w:rsid w:val="00923C09"/>
    <w:rsid w:val="00923E21"/>
    <w:rsid w:val="009241CE"/>
    <w:rsid w:val="0092420C"/>
    <w:rsid w:val="009243F7"/>
    <w:rsid w:val="009246B2"/>
    <w:rsid w:val="00924A90"/>
    <w:rsid w:val="00924F3F"/>
    <w:rsid w:val="0092516E"/>
    <w:rsid w:val="009256EB"/>
    <w:rsid w:val="009262B5"/>
    <w:rsid w:val="009266FF"/>
    <w:rsid w:val="0092749F"/>
    <w:rsid w:val="009274D6"/>
    <w:rsid w:val="00927665"/>
    <w:rsid w:val="00927D45"/>
    <w:rsid w:val="00927DF4"/>
    <w:rsid w:val="009300B2"/>
    <w:rsid w:val="0093095A"/>
    <w:rsid w:val="00930A52"/>
    <w:rsid w:val="00930DE5"/>
    <w:rsid w:val="00930E1E"/>
    <w:rsid w:val="0093166E"/>
    <w:rsid w:val="0093179C"/>
    <w:rsid w:val="00931B1A"/>
    <w:rsid w:val="00931B63"/>
    <w:rsid w:val="00931DCB"/>
    <w:rsid w:val="009325FB"/>
    <w:rsid w:val="009327C7"/>
    <w:rsid w:val="00932CCB"/>
    <w:rsid w:val="00932D29"/>
    <w:rsid w:val="009335BB"/>
    <w:rsid w:val="00933EF1"/>
    <w:rsid w:val="00934063"/>
    <w:rsid w:val="00934438"/>
    <w:rsid w:val="009351F7"/>
    <w:rsid w:val="009358B8"/>
    <w:rsid w:val="00935D2E"/>
    <w:rsid w:val="00935F08"/>
    <w:rsid w:val="00936086"/>
    <w:rsid w:val="009362E6"/>
    <w:rsid w:val="00936576"/>
    <w:rsid w:val="00936FB2"/>
    <w:rsid w:val="0093701C"/>
    <w:rsid w:val="0093766A"/>
    <w:rsid w:val="0093785D"/>
    <w:rsid w:val="00937874"/>
    <w:rsid w:val="009379CC"/>
    <w:rsid w:val="00937EE1"/>
    <w:rsid w:val="009400F5"/>
    <w:rsid w:val="00940387"/>
    <w:rsid w:val="0094063C"/>
    <w:rsid w:val="00940E81"/>
    <w:rsid w:val="00940E98"/>
    <w:rsid w:val="00941796"/>
    <w:rsid w:val="00941939"/>
    <w:rsid w:val="00941B1A"/>
    <w:rsid w:val="00941C37"/>
    <w:rsid w:val="00941C99"/>
    <w:rsid w:val="00941E11"/>
    <w:rsid w:val="009430C5"/>
    <w:rsid w:val="0094318F"/>
    <w:rsid w:val="0094394C"/>
    <w:rsid w:val="00943ABD"/>
    <w:rsid w:val="00944473"/>
    <w:rsid w:val="009448DE"/>
    <w:rsid w:val="00944DCB"/>
    <w:rsid w:val="009454F3"/>
    <w:rsid w:val="00945978"/>
    <w:rsid w:val="00945AB6"/>
    <w:rsid w:val="00945C46"/>
    <w:rsid w:val="00945F78"/>
    <w:rsid w:val="00945FC2"/>
    <w:rsid w:val="009466AD"/>
    <w:rsid w:val="009467ED"/>
    <w:rsid w:val="00946B60"/>
    <w:rsid w:val="0094701A"/>
    <w:rsid w:val="009472A7"/>
    <w:rsid w:val="0094737E"/>
    <w:rsid w:val="00947B9E"/>
    <w:rsid w:val="00950225"/>
    <w:rsid w:val="009502DD"/>
    <w:rsid w:val="009504FF"/>
    <w:rsid w:val="0095084A"/>
    <w:rsid w:val="00950CC7"/>
    <w:rsid w:val="009511AA"/>
    <w:rsid w:val="00951694"/>
    <w:rsid w:val="009516CD"/>
    <w:rsid w:val="00951941"/>
    <w:rsid w:val="009520CB"/>
    <w:rsid w:val="009525F7"/>
    <w:rsid w:val="009528BA"/>
    <w:rsid w:val="009530EE"/>
    <w:rsid w:val="009531B9"/>
    <w:rsid w:val="0095365C"/>
    <w:rsid w:val="00953755"/>
    <w:rsid w:val="00953D67"/>
    <w:rsid w:val="009540FC"/>
    <w:rsid w:val="00954225"/>
    <w:rsid w:val="00954428"/>
    <w:rsid w:val="0095445D"/>
    <w:rsid w:val="00954468"/>
    <w:rsid w:val="009544F4"/>
    <w:rsid w:val="0095455E"/>
    <w:rsid w:val="0095506D"/>
    <w:rsid w:val="009556DE"/>
    <w:rsid w:val="00955FB0"/>
    <w:rsid w:val="00956864"/>
    <w:rsid w:val="009568B0"/>
    <w:rsid w:val="00957807"/>
    <w:rsid w:val="00957F35"/>
    <w:rsid w:val="009602AB"/>
    <w:rsid w:val="00960369"/>
    <w:rsid w:val="009603BC"/>
    <w:rsid w:val="00960489"/>
    <w:rsid w:val="00960615"/>
    <w:rsid w:val="00960761"/>
    <w:rsid w:val="00960EB0"/>
    <w:rsid w:val="00961617"/>
    <w:rsid w:val="00961E21"/>
    <w:rsid w:val="0096203A"/>
    <w:rsid w:val="009620B8"/>
    <w:rsid w:val="009624AB"/>
    <w:rsid w:val="009625C2"/>
    <w:rsid w:val="009626CF"/>
    <w:rsid w:val="0096280D"/>
    <w:rsid w:val="009631A6"/>
    <w:rsid w:val="009634CE"/>
    <w:rsid w:val="009637C8"/>
    <w:rsid w:val="00963D30"/>
    <w:rsid w:val="00963F13"/>
    <w:rsid w:val="00963FF1"/>
    <w:rsid w:val="009648E4"/>
    <w:rsid w:val="00964AF5"/>
    <w:rsid w:val="00964B3F"/>
    <w:rsid w:val="0096549B"/>
    <w:rsid w:val="009658CD"/>
    <w:rsid w:val="00965AA1"/>
    <w:rsid w:val="00966796"/>
    <w:rsid w:val="009667B6"/>
    <w:rsid w:val="00966F68"/>
    <w:rsid w:val="009673B5"/>
    <w:rsid w:val="00967BB4"/>
    <w:rsid w:val="00967C3F"/>
    <w:rsid w:val="009700E9"/>
    <w:rsid w:val="00970A20"/>
    <w:rsid w:val="00970BE8"/>
    <w:rsid w:val="00970F3E"/>
    <w:rsid w:val="009717CB"/>
    <w:rsid w:val="009718D2"/>
    <w:rsid w:val="00971C11"/>
    <w:rsid w:val="0097200E"/>
    <w:rsid w:val="00972057"/>
    <w:rsid w:val="00972C17"/>
    <w:rsid w:val="0097303F"/>
    <w:rsid w:val="0097318E"/>
    <w:rsid w:val="00973936"/>
    <w:rsid w:val="00973979"/>
    <w:rsid w:val="00974122"/>
    <w:rsid w:val="009748FD"/>
    <w:rsid w:val="00975452"/>
    <w:rsid w:val="00976097"/>
    <w:rsid w:val="009761C1"/>
    <w:rsid w:val="0097623A"/>
    <w:rsid w:val="0097640F"/>
    <w:rsid w:val="00976FCE"/>
    <w:rsid w:val="0097722E"/>
    <w:rsid w:val="00977465"/>
    <w:rsid w:val="0097768A"/>
    <w:rsid w:val="009777A6"/>
    <w:rsid w:val="00977BD1"/>
    <w:rsid w:val="00977BDA"/>
    <w:rsid w:val="00980006"/>
    <w:rsid w:val="0098009C"/>
    <w:rsid w:val="0098086E"/>
    <w:rsid w:val="009808AE"/>
    <w:rsid w:val="009809BA"/>
    <w:rsid w:val="009809C6"/>
    <w:rsid w:val="00980EBF"/>
    <w:rsid w:val="00980EF8"/>
    <w:rsid w:val="00981145"/>
    <w:rsid w:val="00981DB4"/>
    <w:rsid w:val="009821B8"/>
    <w:rsid w:val="00982A07"/>
    <w:rsid w:val="009831E6"/>
    <w:rsid w:val="00983AE8"/>
    <w:rsid w:val="00984288"/>
    <w:rsid w:val="009848DE"/>
    <w:rsid w:val="00984C06"/>
    <w:rsid w:val="00984CA7"/>
    <w:rsid w:val="00984D5C"/>
    <w:rsid w:val="009854A7"/>
    <w:rsid w:val="00985767"/>
    <w:rsid w:val="00985AD8"/>
    <w:rsid w:val="00985C57"/>
    <w:rsid w:val="009862AD"/>
    <w:rsid w:val="00986709"/>
    <w:rsid w:val="00986C33"/>
    <w:rsid w:val="00986CBD"/>
    <w:rsid w:val="00986DDF"/>
    <w:rsid w:val="00986E24"/>
    <w:rsid w:val="009871A9"/>
    <w:rsid w:val="0098724E"/>
    <w:rsid w:val="009873CF"/>
    <w:rsid w:val="0098782B"/>
    <w:rsid w:val="00987B01"/>
    <w:rsid w:val="009900D5"/>
    <w:rsid w:val="00990608"/>
    <w:rsid w:val="009914FC"/>
    <w:rsid w:val="00991719"/>
    <w:rsid w:val="0099235B"/>
    <w:rsid w:val="00992619"/>
    <w:rsid w:val="0099265A"/>
    <w:rsid w:val="009926D0"/>
    <w:rsid w:val="0099282F"/>
    <w:rsid w:val="00992864"/>
    <w:rsid w:val="00992E7D"/>
    <w:rsid w:val="00993023"/>
    <w:rsid w:val="00993676"/>
    <w:rsid w:val="0099367C"/>
    <w:rsid w:val="00993912"/>
    <w:rsid w:val="009939CB"/>
    <w:rsid w:val="00993D18"/>
    <w:rsid w:val="00993DC5"/>
    <w:rsid w:val="00993EBF"/>
    <w:rsid w:val="00993F55"/>
    <w:rsid w:val="00994757"/>
    <w:rsid w:val="00994E76"/>
    <w:rsid w:val="00995582"/>
    <w:rsid w:val="0099585E"/>
    <w:rsid w:val="009963C3"/>
    <w:rsid w:val="00996486"/>
    <w:rsid w:val="00996631"/>
    <w:rsid w:val="00996F48"/>
    <w:rsid w:val="0099750E"/>
    <w:rsid w:val="00997563"/>
    <w:rsid w:val="00997D68"/>
    <w:rsid w:val="00997DCE"/>
    <w:rsid w:val="00997EB8"/>
    <w:rsid w:val="00997FB0"/>
    <w:rsid w:val="009A0007"/>
    <w:rsid w:val="009A0BA3"/>
    <w:rsid w:val="009A0E7F"/>
    <w:rsid w:val="009A153F"/>
    <w:rsid w:val="009A1A68"/>
    <w:rsid w:val="009A1D86"/>
    <w:rsid w:val="009A1F0A"/>
    <w:rsid w:val="009A1F23"/>
    <w:rsid w:val="009A268D"/>
    <w:rsid w:val="009A3044"/>
    <w:rsid w:val="009A308E"/>
    <w:rsid w:val="009A31F3"/>
    <w:rsid w:val="009A3547"/>
    <w:rsid w:val="009A3A76"/>
    <w:rsid w:val="009A3ABF"/>
    <w:rsid w:val="009A46B2"/>
    <w:rsid w:val="009A4D0F"/>
    <w:rsid w:val="009A4E0A"/>
    <w:rsid w:val="009A4E1E"/>
    <w:rsid w:val="009A547F"/>
    <w:rsid w:val="009A57F9"/>
    <w:rsid w:val="009A630B"/>
    <w:rsid w:val="009A63D6"/>
    <w:rsid w:val="009A6478"/>
    <w:rsid w:val="009A6B83"/>
    <w:rsid w:val="009A6D24"/>
    <w:rsid w:val="009A6FB7"/>
    <w:rsid w:val="009A77AD"/>
    <w:rsid w:val="009A7B1C"/>
    <w:rsid w:val="009A7FE4"/>
    <w:rsid w:val="009B0281"/>
    <w:rsid w:val="009B0B50"/>
    <w:rsid w:val="009B0BAC"/>
    <w:rsid w:val="009B10B9"/>
    <w:rsid w:val="009B1233"/>
    <w:rsid w:val="009B1738"/>
    <w:rsid w:val="009B18D9"/>
    <w:rsid w:val="009B190F"/>
    <w:rsid w:val="009B1C8D"/>
    <w:rsid w:val="009B1CE4"/>
    <w:rsid w:val="009B2064"/>
    <w:rsid w:val="009B22B1"/>
    <w:rsid w:val="009B295F"/>
    <w:rsid w:val="009B2AAF"/>
    <w:rsid w:val="009B2B45"/>
    <w:rsid w:val="009B3144"/>
    <w:rsid w:val="009B339A"/>
    <w:rsid w:val="009B34A8"/>
    <w:rsid w:val="009B37C5"/>
    <w:rsid w:val="009B3C06"/>
    <w:rsid w:val="009B41B2"/>
    <w:rsid w:val="009B4474"/>
    <w:rsid w:val="009B4666"/>
    <w:rsid w:val="009B4A60"/>
    <w:rsid w:val="009B4D0A"/>
    <w:rsid w:val="009B54A0"/>
    <w:rsid w:val="009B5B3F"/>
    <w:rsid w:val="009B6C1B"/>
    <w:rsid w:val="009B6D63"/>
    <w:rsid w:val="009B76AF"/>
    <w:rsid w:val="009B773E"/>
    <w:rsid w:val="009B7806"/>
    <w:rsid w:val="009B7DC5"/>
    <w:rsid w:val="009B7E27"/>
    <w:rsid w:val="009C0010"/>
    <w:rsid w:val="009C0BE7"/>
    <w:rsid w:val="009C149B"/>
    <w:rsid w:val="009C14A2"/>
    <w:rsid w:val="009C1AE5"/>
    <w:rsid w:val="009C31DF"/>
    <w:rsid w:val="009C33F0"/>
    <w:rsid w:val="009C34D0"/>
    <w:rsid w:val="009C36ED"/>
    <w:rsid w:val="009C3D8F"/>
    <w:rsid w:val="009C3E81"/>
    <w:rsid w:val="009C4CE0"/>
    <w:rsid w:val="009C4E1F"/>
    <w:rsid w:val="009C5600"/>
    <w:rsid w:val="009C5A74"/>
    <w:rsid w:val="009C5F3C"/>
    <w:rsid w:val="009C67B4"/>
    <w:rsid w:val="009C688F"/>
    <w:rsid w:val="009C6F6C"/>
    <w:rsid w:val="009C7157"/>
    <w:rsid w:val="009C71D0"/>
    <w:rsid w:val="009C73C2"/>
    <w:rsid w:val="009C74CB"/>
    <w:rsid w:val="009C7CE9"/>
    <w:rsid w:val="009D019F"/>
    <w:rsid w:val="009D05D7"/>
    <w:rsid w:val="009D0BA6"/>
    <w:rsid w:val="009D1093"/>
    <w:rsid w:val="009D1168"/>
    <w:rsid w:val="009D27D4"/>
    <w:rsid w:val="009D31E3"/>
    <w:rsid w:val="009D32AE"/>
    <w:rsid w:val="009D3352"/>
    <w:rsid w:val="009D44EC"/>
    <w:rsid w:val="009D520F"/>
    <w:rsid w:val="009D5755"/>
    <w:rsid w:val="009D6112"/>
    <w:rsid w:val="009D69A1"/>
    <w:rsid w:val="009D7091"/>
    <w:rsid w:val="009D7965"/>
    <w:rsid w:val="009D797A"/>
    <w:rsid w:val="009D7C74"/>
    <w:rsid w:val="009D7EF0"/>
    <w:rsid w:val="009E01FB"/>
    <w:rsid w:val="009E1D43"/>
    <w:rsid w:val="009E2218"/>
    <w:rsid w:val="009E22E4"/>
    <w:rsid w:val="009E2557"/>
    <w:rsid w:val="009E2989"/>
    <w:rsid w:val="009E2D4E"/>
    <w:rsid w:val="009E3329"/>
    <w:rsid w:val="009E3512"/>
    <w:rsid w:val="009E54B6"/>
    <w:rsid w:val="009E5FFF"/>
    <w:rsid w:val="009E6A8F"/>
    <w:rsid w:val="009E6E49"/>
    <w:rsid w:val="009E6F9E"/>
    <w:rsid w:val="009E754D"/>
    <w:rsid w:val="009E7664"/>
    <w:rsid w:val="009E78C2"/>
    <w:rsid w:val="009E793C"/>
    <w:rsid w:val="009F060F"/>
    <w:rsid w:val="009F0700"/>
    <w:rsid w:val="009F09D0"/>
    <w:rsid w:val="009F12C6"/>
    <w:rsid w:val="009F185D"/>
    <w:rsid w:val="009F264C"/>
    <w:rsid w:val="009F2700"/>
    <w:rsid w:val="009F2839"/>
    <w:rsid w:val="009F2CE9"/>
    <w:rsid w:val="009F2D77"/>
    <w:rsid w:val="009F2F0A"/>
    <w:rsid w:val="009F3031"/>
    <w:rsid w:val="009F33FF"/>
    <w:rsid w:val="009F34F9"/>
    <w:rsid w:val="009F36ED"/>
    <w:rsid w:val="009F37C5"/>
    <w:rsid w:val="009F3951"/>
    <w:rsid w:val="009F3BA6"/>
    <w:rsid w:val="009F4289"/>
    <w:rsid w:val="009F4313"/>
    <w:rsid w:val="009F445C"/>
    <w:rsid w:val="009F44A6"/>
    <w:rsid w:val="009F558A"/>
    <w:rsid w:val="009F59A1"/>
    <w:rsid w:val="009F5CCF"/>
    <w:rsid w:val="009F5E37"/>
    <w:rsid w:val="009F5F0B"/>
    <w:rsid w:val="009F5F21"/>
    <w:rsid w:val="009F6080"/>
    <w:rsid w:val="009F6272"/>
    <w:rsid w:val="009F6FB6"/>
    <w:rsid w:val="00A00323"/>
    <w:rsid w:val="00A007BF"/>
    <w:rsid w:val="00A01308"/>
    <w:rsid w:val="00A01959"/>
    <w:rsid w:val="00A02F79"/>
    <w:rsid w:val="00A0373E"/>
    <w:rsid w:val="00A03B8B"/>
    <w:rsid w:val="00A03DEB"/>
    <w:rsid w:val="00A04159"/>
    <w:rsid w:val="00A0443A"/>
    <w:rsid w:val="00A04466"/>
    <w:rsid w:val="00A04512"/>
    <w:rsid w:val="00A0574A"/>
    <w:rsid w:val="00A05983"/>
    <w:rsid w:val="00A05A7E"/>
    <w:rsid w:val="00A05A88"/>
    <w:rsid w:val="00A05CCB"/>
    <w:rsid w:val="00A05D34"/>
    <w:rsid w:val="00A060CF"/>
    <w:rsid w:val="00A06261"/>
    <w:rsid w:val="00A064FC"/>
    <w:rsid w:val="00A06BCA"/>
    <w:rsid w:val="00A07063"/>
    <w:rsid w:val="00A07549"/>
    <w:rsid w:val="00A079B8"/>
    <w:rsid w:val="00A07B83"/>
    <w:rsid w:val="00A1045D"/>
    <w:rsid w:val="00A104B2"/>
    <w:rsid w:val="00A1082A"/>
    <w:rsid w:val="00A1092F"/>
    <w:rsid w:val="00A10F4B"/>
    <w:rsid w:val="00A10F60"/>
    <w:rsid w:val="00A112F2"/>
    <w:rsid w:val="00A1186C"/>
    <w:rsid w:val="00A1242C"/>
    <w:rsid w:val="00A12F5E"/>
    <w:rsid w:val="00A13108"/>
    <w:rsid w:val="00A13BB0"/>
    <w:rsid w:val="00A13F84"/>
    <w:rsid w:val="00A142FA"/>
    <w:rsid w:val="00A14874"/>
    <w:rsid w:val="00A14DFD"/>
    <w:rsid w:val="00A14FE6"/>
    <w:rsid w:val="00A155CD"/>
    <w:rsid w:val="00A15B03"/>
    <w:rsid w:val="00A160C3"/>
    <w:rsid w:val="00A16239"/>
    <w:rsid w:val="00A163F0"/>
    <w:rsid w:val="00A16687"/>
    <w:rsid w:val="00A16F81"/>
    <w:rsid w:val="00A17346"/>
    <w:rsid w:val="00A17523"/>
    <w:rsid w:val="00A179CA"/>
    <w:rsid w:val="00A17AB9"/>
    <w:rsid w:val="00A17D0E"/>
    <w:rsid w:val="00A20CE8"/>
    <w:rsid w:val="00A20E27"/>
    <w:rsid w:val="00A21626"/>
    <w:rsid w:val="00A21AE3"/>
    <w:rsid w:val="00A21DBB"/>
    <w:rsid w:val="00A220DE"/>
    <w:rsid w:val="00A22456"/>
    <w:rsid w:val="00A2286F"/>
    <w:rsid w:val="00A22BA1"/>
    <w:rsid w:val="00A22E3C"/>
    <w:rsid w:val="00A22FA3"/>
    <w:rsid w:val="00A230FD"/>
    <w:rsid w:val="00A233FA"/>
    <w:rsid w:val="00A2351E"/>
    <w:rsid w:val="00A23633"/>
    <w:rsid w:val="00A237B7"/>
    <w:rsid w:val="00A25781"/>
    <w:rsid w:val="00A25787"/>
    <w:rsid w:val="00A257B2"/>
    <w:rsid w:val="00A258F6"/>
    <w:rsid w:val="00A25C70"/>
    <w:rsid w:val="00A25E1F"/>
    <w:rsid w:val="00A25F45"/>
    <w:rsid w:val="00A2603E"/>
    <w:rsid w:val="00A26808"/>
    <w:rsid w:val="00A26973"/>
    <w:rsid w:val="00A27268"/>
    <w:rsid w:val="00A273AA"/>
    <w:rsid w:val="00A273CD"/>
    <w:rsid w:val="00A27DD9"/>
    <w:rsid w:val="00A3084C"/>
    <w:rsid w:val="00A308B0"/>
    <w:rsid w:val="00A30EA9"/>
    <w:rsid w:val="00A30F6B"/>
    <w:rsid w:val="00A31354"/>
    <w:rsid w:val="00A31547"/>
    <w:rsid w:val="00A316BE"/>
    <w:rsid w:val="00A3183F"/>
    <w:rsid w:val="00A323AD"/>
    <w:rsid w:val="00A32462"/>
    <w:rsid w:val="00A32789"/>
    <w:rsid w:val="00A3284D"/>
    <w:rsid w:val="00A32D8C"/>
    <w:rsid w:val="00A33214"/>
    <w:rsid w:val="00A333C5"/>
    <w:rsid w:val="00A33550"/>
    <w:rsid w:val="00A33DB1"/>
    <w:rsid w:val="00A3412B"/>
    <w:rsid w:val="00A34999"/>
    <w:rsid w:val="00A34BF9"/>
    <w:rsid w:val="00A3527B"/>
    <w:rsid w:val="00A3569B"/>
    <w:rsid w:val="00A356D8"/>
    <w:rsid w:val="00A3585B"/>
    <w:rsid w:val="00A36282"/>
    <w:rsid w:val="00A36D1A"/>
    <w:rsid w:val="00A36FAA"/>
    <w:rsid w:val="00A37113"/>
    <w:rsid w:val="00A3726F"/>
    <w:rsid w:val="00A3768F"/>
    <w:rsid w:val="00A3775C"/>
    <w:rsid w:val="00A37898"/>
    <w:rsid w:val="00A37FE4"/>
    <w:rsid w:val="00A401AE"/>
    <w:rsid w:val="00A40A3D"/>
    <w:rsid w:val="00A40AEB"/>
    <w:rsid w:val="00A40D5E"/>
    <w:rsid w:val="00A4112C"/>
    <w:rsid w:val="00A4182F"/>
    <w:rsid w:val="00A41B03"/>
    <w:rsid w:val="00A41C8B"/>
    <w:rsid w:val="00A41FD5"/>
    <w:rsid w:val="00A42943"/>
    <w:rsid w:val="00A429B8"/>
    <w:rsid w:val="00A42E35"/>
    <w:rsid w:val="00A43021"/>
    <w:rsid w:val="00A432A2"/>
    <w:rsid w:val="00A43585"/>
    <w:rsid w:val="00A43748"/>
    <w:rsid w:val="00A43AEC"/>
    <w:rsid w:val="00A45170"/>
    <w:rsid w:val="00A45758"/>
    <w:rsid w:val="00A457B1"/>
    <w:rsid w:val="00A45E21"/>
    <w:rsid w:val="00A460FC"/>
    <w:rsid w:val="00A46201"/>
    <w:rsid w:val="00A46658"/>
    <w:rsid w:val="00A46717"/>
    <w:rsid w:val="00A46725"/>
    <w:rsid w:val="00A469C6"/>
    <w:rsid w:val="00A47629"/>
    <w:rsid w:val="00A47642"/>
    <w:rsid w:val="00A47717"/>
    <w:rsid w:val="00A4771C"/>
    <w:rsid w:val="00A4773D"/>
    <w:rsid w:val="00A4792B"/>
    <w:rsid w:val="00A47D5F"/>
    <w:rsid w:val="00A502D9"/>
    <w:rsid w:val="00A50C09"/>
    <w:rsid w:val="00A51F38"/>
    <w:rsid w:val="00A52536"/>
    <w:rsid w:val="00A5289A"/>
    <w:rsid w:val="00A52C63"/>
    <w:rsid w:val="00A52CAB"/>
    <w:rsid w:val="00A52DBA"/>
    <w:rsid w:val="00A52E12"/>
    <w:rsid w:val="00A531C0"/>
    <w:rsid w:val="00A535E4"/>
    <w:rsid w:val="00A539CD"/>
    <w:rsid w:val="00A54665"/>
    <w:rsid w:val="00A54F56"/>
    <w:rsid w:val="00A5527C"/>
    <w:rsid w:val="00A556DB"/>
    <w:rsid w:val="00A55D4E"/>
    <w:rsid w:val="00A56044"/>
    <w:rsid w:val="00A56F7B"/>
    <w:rsid w:val="00A575C2"/>
    <w:rsid w:val="00A5770C"/>
    <w:rsid w:val="00A57F50"/>
    <w:rsid w:val="00A60047"/>
    <w:rsid w:val="00A6017E"/>
    <w:rsid w:val="00A6031B"/>
    <w:rsid w:val="00A6075B"/>
    <w:rsid w:val="00A60C3A"/>
    <w:rsid w:val="00A61788"/>
    <w:rsid w:val="00A6181C"/>
    <w:rsid w:val="00A61DA7"/>
    <w:rsid w:val="00A61E86"/>
    <w:rsid w:val="00A622D8"/>
    <w:rsid w:val="00A62C4D"/>
    <w:rsid w:val="00A62C88"/>
    <w:rsid w:val="00A62CA8"/>
    <w:rsid w:val="00A62D98"/>
    <w:rsid w:val="00A636DF"/>
    <w:rsid w:val="00A64768"/>
    <w:rsid w:val="00A649B8"/>
    <w:rsid w:val="00A662CE"/>
    <w:rsid w:val="00A662EB"/>
    <w:rsid w:val="00A66571"/>
    <w:rsid w:val="00A66824"/>
    <w:rsid w:val="00A66890"/>
    <w:rsid w:val="00A66893"/>
    <w:rsid w:val="00A6724D"/>
    <w:rsid w:val="00A6796E"/>
    <w:rsid w:val="00A67F61"/>
    <w:rsid w:val="00A7016B"/>
    <w:rsid w:val="00A71433"/>
    <w:rsid w:val="00A7147D"/>
    <w:rsid w:val="00A71FFF"/>
    <w:rsid w:val="00A72156"/>
    <w:rsid w:val="00A72A51"/>
    <w:rsid w:val="00A72EA8"/>
    <w:rsid w:val="00A7341E"/>
    <w:rsid w:val="00A73501"/>
    <w:rsid w:val="00A738BD"/>
    <w:rsid w:val="00A73DEB"/>
    <w:rsid w:val="00A74AA0"/>
    <w:rsid w:val="00A74C9E"/>
    <w:rsid w:val="00A74E3B"/>
    <w:rsid w:val="00A75245"/>
    <w:rsid w:val="00A75AE4"/>
    <w:rsid w:val="00A75B23"/>
    <w:rsid w:val="00A75D22"/>
    <w:rsid w:val="00A75D75"/>
    <w:rsid w:val="00A76369"/>
    <w:rsid w:val="00A7798B"/>
    <w:rsid w:val="00A77B9C"/>
    <w:rsid w:val="00A77D5C"/>
    <w:rsid w:val="00A806B8"/>
    <w:rsid w:val="00A80A65"/>
    <w:rsid w:val="00A80CC6"/>
    <w:rsid w:val="00A80D9B"/>
    <w:rsid w:val="00A8106A"/>
    <w:rsid w:val="00A817F7"/>
    <w:rsid w:val="00A81F2E"/>
    <w:rsid w:val="00A8200C"/>
    <w:rsid w:val="00A82027"/>
    <w:rsid w:val="00A828DC"/>
    <w:rsid w:val="00A829E1"/>
    <w:rsid w:val="00A82C25"/>
    <w:rsid w:val="00A8418B"/>
    <w:rsid w:val="00A8486F"/>
    <w:rsid w:val="00A850A9"/>
    <w:rsid w:val="00A850DA"/>
    <w:rsid w:val="00A85125"/>
    <w:rsid w:val="00A85AAF"/>
    <w:rsid w:val="00A85B16"/>
    <w:rsid w:val="00A85E86"/>
    <w:rsid w:val="00A85ECB"/>
    <w:rsid w:val="00A86831"/>
    <w:rsid w:val="00A86F4A"/>
    <w:rsid w:val="00A8759D"/>
    <w:rsid w:val="00A87934"/>
    <w:rsid w:val="00A900A0"/>
    <w:rsid w:val="00A908CE"/>
    <w:rsid w:val="00A91414"/>
    <w:rsid w:val="00A915AC"/>
    <w:rsid w:val="00A91DC2"/>
    <w:rsid w:val="00A9200C"/>
    <w:rsid w:val="00A92426"/>
    <w:rsid w:val="00A92671"/>
    <w:rsid w:val="00A9297A"/>
    <w:rsid w:val="00A92D15"/>
    <w:rsid w:val="00A92E6E"/>
    <w:rsid w:val="00A92F19"/>
    <w:rsid w:val="00A938C8"/>
    <w:rsid w:val="00A93AA9"/>
    <w:rsid w:val="00A93B45"/>
    <w:rsid w:val="00A93B64"/>
    <w:rsid w:val="00A93D79"/>
    <w:rsid w:val="00A93E4D"/>
    <w:rsid w:val="00A942D4"/>
    <w:rsid w:val="00A942FD"/>
    <w:rsid w:val="00A94592"/>
    <w:rsid w:val="00A945ED"/>
    <w:rsid w:val="00A947EA"/>
    <w:rsid w:val="00A949A2"/>
    <w:rsid w:val="00A94B8F"/>
    <w:rsid w:val="00A94D0A"/>
    <w:rsid w:val="00A94FF8"/>
    <w:rsid w:val="00A95006"/>
    <w:rsid w:val="00A95105"/>
    <w:rsid w:val="00A9589E"/>
    <w:rsid w:val="00A95B47"/>
    <w:rsid w:val="00A95CF6"/>
    <w:rsid w:val="00A95F16"/>
    <w:rsid w:val="00A95F91"/>
    <w:rsid w:val="00A95FF7"/>
    <w:rsid w:val="00A96100"/>
    <w:rsid w:val="00A961B4"/>
    <w:rsid w:val="00A96464"/>
    <w:rsid w:val="00A964B1"/>
    <w:rsid w:val="00A9667B"/>
    <w:rsid w:val="00A966B0"/>
    <w:rsid w:val="00A96752"/>
    <w:rsid w:val="00A969D2"/>
    <w:rsid w:val="00A969FF"/>
    <w:rsid w:val="00A96C6B"/>
    <w:rsid w:val="00A96D71"/>
    <w:rsid w:val="00A96F76"/>
    <w:rsid w:val="00A972E7"/>
    <w:rsid w:val="00A97387"/>
    <w:rsid w:val="00A97AC2"/>
    <w:rsid w:val="00A97BCE"/>
    <w:rsid w:val="00A97F3C"/>
    <w:rsid w:val="00AA000F"/>
    <w:rsid w:val="00AA035A"/>
    <w:rsid w:val="00AA03D5"/>
    <w:rsid w:val="00AA1032"/>
    <w:rsid w:val="00AA131D"/>
    <w:rsid w:val="00AA1F0E"/>
    <w:rsid w:val="00AA23C1"/>
    <w:rsid w:val="00AA25C7"/>
    <w:rsid w:val="00AA25FD"/>
    <w:rsid w:val="00AA26FA"/>
    <w:rsid w:val="00AA2ADD"/>
    <w:rsid w:val="00AA2B24"/>
    <w:rsid w:val="00AA2BEC"/>
    <w:rsid w:val="00AA2F69"/>
    <w:rsid w:val="00AA310E"/>
    <w:rsid w:val="00AA3327"/>
    <w:rsid w:val="00AA3921"/>
    <w:rsid w:val="00AA4061"/>
    <w:rsid w:val="00AA4EE0"/>
    <w:rsid w:val="00AA5146"/>
    <w:rsid w:val="00AA6644"/>
    <w:rsid w:val="00AA6D98"/>
    <w:rsid w:val="00AA73B9"/>
    <w:rsid w:val="00AA7400"/>
    <w:rsid w:val="00AA78CD"/>
    <w:rsid w:val="00AA7DE3"/>
    <w:rsid w:val="00AA7F89"/>
    <w:rsid w:val="00AB042F"/>
    <w:rsid w:val="00AB1574"/>
    <w:rsid w:val="00AB1653"/>
    <w:rsid w:val="00AB1DA7"/>
    <w:rsid w:val="00AB2817"/>
    <w:rsid w:val="00AB296B"/>
    <w:rsid w:val="00AB2D01"/>
    <w:rsid w:val="00AB3B9D"/>
    <w:rsid w:val="00AB3CDB"/>
    <w:rsid w:val="00AB3D2F"/>
    <w:rsid w:val="00AB51B4"/>
    <w:rsid w:val="00AB54C6"/>
    <w:rsid w:val="00AB5AC9"/>
    <w:rsid w:val="00AB606C"/>
    <w:rsid w:val="00AB6B8F"/>
    <w:rsid w:val="00AB6C3C"/>
    <w:rsid w:val="00AB6DE1"/>
    <w:rsid w:val="00AB6F38"/>
    <w:rsid w:val="00AB7523"/>
    <w:rsid w:val="00AB7B91"/>
    <w:rsid w:val="00AC0C65"/>
    <w:rsid w:val="00AC152B"/>
    <w:rsid w:val="00AC1724"/>
    <w:rsid w:val="00AC189D"/>
    <w:rsid w:val="00AC1AEB"/>
    <w:rsid w:val="00AC1E2E"/>
    <w:rsid w:val="00AC2B24"/>
    <w:rsid w:val="00AC2DFD"/>
    <w:rsid w:val="00AC30F4"/>
    <w:rsid w:val="00AC3D6A"/>
    <w:rsid w:val="00AC455D"/>
    <w:rsid w:val="00AC48E9"/>
    <w:rsid w:val="00AC4A38"/>
    <w:rsid w:val="00AC4EE7"/>
    <w:rsid w:val="00AC4FDB"/>
    <w:rsid w:val="00AC503B"/>
    <w:rsid w:val="00AC5086"/>
    <w:rsid w:val="00AC5305"/>
    <w:rsid w:val="00AC5353"/>
    <w:rsid w:val="00AC597D"/>
    <w:rsid w:val="00AC5DA3"/>
    <w:rsid w:val="00AC5F30"/>
    <w:rsid w:val="00AC66AC"/>
    <w:rsid w:val="00AC6D1A"/>
    <w:rsid w:val="00AC734C"/>
    <w:rsid w:val="00AD063F"/>
    <w:rsid w:val="00AD06A3"/>
    <w:rsid w:val="00AD0FA0"/>
    <w:rsid w:val="00AD1176"/>
    <w:rsid w:val="00AD1289"/>
    <w:rsid w:val="00AD13C0"/>
    <w:rsid w:val="00AD175D"/>
    <w:rsid w:val="00AD25DD"/>
    <w:rsid w:val="00AD2EA1"/>
    <w:rsid w:val="00AD3497"/>
    <w:rsid w:val="00AD3709"/>
    <w:rsid w:val="00AD4036"/>
    <w:rsid w:val="00AD4414"/>
    <w:rsid w:val="00AD46C9"/>
    <w:rsid w:val="00AD4E46"/>
    <w:rsid w:val="00AD4E5E"/>
    <w:rsid w:val="00AD5862"/>
    <w:rsid w:val="00AD5ABC"/>
    <w:rsid w:val="00AD5D23"/>
    <w:rsid w:val="00AD61BF"/>
    <w:rsid w:val="00AD64FD"/>
    <w:rsid w:val="00AD66F7"/>
    <w:rsid w:val="00AD6856"/>
    <w:rsid w:val="00AD6933"/>
    <w:rsid w:val="00AD6BC9"/>
    <w:rsid w:val="00AD6C59"/>
    <w:rsid w:val="00AD6D26"/>
    <w:rsid w:val="00AD7598"/>
    <w:rsid w:val="00AD78DB"/>
    <w:rsid w:val="00AD7A6C"/>
    <w:rsid w:val="00AD7C3C"/>
    <w:rsid w:val="00AE02EE"/>
    <w:rsid w:val="00AE035A"/>
    <w:rsid w:val="00AE0A42"/>
    <w:rsid w:val="00AE0CBB"/>
    <w:rsid w:val="00AE1396"/>
    <w:rsid w:val="00AE1BD7"/>
    <w:rsid w:val="00AE201E"/>
    <w:rsid w:val="00AE23A0"/>
    <w:rsid w:val="00AE2727"/>
    <w:rsid w:val="00AE276E"/>
    <w:rsid w:val="00AE2800"/>
    <w:rsid w:val="00AE3603"/>
    <w:rsid w:val="00AE36E3"/>
    <w:rsid w:val="00AE3F9F"/>
    <w:rsid w:val="00AE3FDA"/>
    <w:rsid w:val="00AE403C"/>
    <w:rsid w:val="00AE41D0"/>
    <w:rsid w:val="00AE472A"/>
    <w:rsid w:val="00AE4E19"/>
    <w:rsid w:val="00AE535A"/>
    <w:rsid w:val="00AE5415"/>
    <w:rsid w:val="00AE59F2"/>
    <w:rsid w:val="00AE5CD3"/>
    <w:rsid w:val="00AE5E3D"/>
    <w:rsid w:val="00AE65DF"/>
    <w:rsid w:val="00AE6AE6"/>
    <w:rsid w:val="00AE6BFD"/>
    <w:rsid w:val="00AE6F70"/>
    <w:rsid w:val="00AE701C"/>
    <w:rsid w:val="00AE706C"/>
    <w:rsid w:val="00AE71C9"/>
    <w:rsid w:val="00AE79F6"/>
    <w:rsid w:val="00AE7AAD"/>
    <w:rsid w:val="00AE7CF7"/>
    <w:rsid w:val="00AF057C"/>
    <w:rsid w:val="00AF0AA4"/>
    <w:rsid w:val="00AF0B56"/>
    <w:rsid w:val="00AF13DF"/>
    <w:rsid w:val="00AF1772"/>
    <w:rsid w:val="00AF1A89"/>
    <w:rsid w:val="00AF1BA7"/>
    <w:rsid w:val="00AF1E5D"/>
    <w:rsid w:val="00AF1F9A"/>
    <w:rsid w:val="00AF1FD8"/>
    <w:rsid w:val="00AF247B"/>
    <w:rsid w:val="00AF2951"/>
    <w:rsid w:val="00AF2C7B"/>
    <w:rsid w:val="00AF2FB0"/>
    <w:rsid w:val="00AF33C9"/>
    <w:rsid w:val="00AF45BA"/>
    <w:rsid w:val="00AF4722"/>
    <w:rsid w:val="00AF4C4E"/>
    <w:rsid w:val="00AF52C3"/>
    <w:rsid w:val="00AF54DB"/>
    <w:rsid w:val="00AF6438"/>
    <w:rsid w:val="00AF6D8F"/>
    <w:rsid w:val="00AF6FEE"/>
    <w:rsid w:val="00AF72BD"/>
    <w:rsid w:val="00AF7A6F"/>
    <w:rsid w:val="00B00BC1"/>
    <w:rsid w:val="00B0141B"/>
    <w:rsid w:val="00B0186D"/>
    <w:rsid w:val="00B021D6"/>
    <w:rsid w:val="00B02A29"/>
    <w:rsid w:val="00B03148"/>
    <w:rsid w:val="00B035B3"/>
    <w:rsid w:val="00B03E51"/>
    <w:rsid w:val="00B03F10"/>
    <w:rsid w:val="00B041EE"/>
    <w:rsid w:val="00B0484C"/>
    <w:rsid w:val="00B0513E"/>
    <w:rsid w:val="00B06206"/>
    <w:rsid w:val="00B06A82"/>
    <w:rsid w:val="00B071BF"/>
    <w:rsid w:val="00B07388"/>
    <w:rsid w:val="00B074FF"/>
    <w:rsid w:val="00B076AD"/>
    <w:rsid w:val="00B07A73"/>
    <w:rsid w:val="00B108EE"/>
    <w:rsid w:val="00B110C0"/>
    <w:rsid w:val="00B11194"/>
    <w:rsid w:val="00B11657"/>
    <w:rsid w:val="00B12023"/>
    <w:rsid w:val="00B123D2"/>
    <w:rsid w:val="00B124AD"/>
    <w:rsid w:val="00B12523"/>
    <w:rsid w:val="00B13924"/>
    <w:rsid w:val="00B13A12"/>
    <w:rsid w:val="00B14208"/>
    <w:rsid w:val="00B1488D"/>
    <w:rsid w:val="00B14F03"/>
    <w:rsid w:val="00B152D1"/>
    <w:rsid w:val="00B1530D"/>
    <w:rsid w:val="00B15B1D"/>
    <w:rsid w:val="00B15F53"/>
    <w:rsid w:val="00B16DA6"/>
    <w:rsid w:val="00B17C4C"/>
    <w:rsid w:val="00B207FE"/>
    <w:rsid w:val="00B20C88"/>
    <w:rsid w:val="00B210E7"/>
    <w:rsid w:val="00B212C6"/>
    <w:rsid w:val="00B213B2"/>
    <w:rsid w:val="00B21625"/>
    <w:rsid w:val="00B224FD"/>
    <w:rsid w:val="00B22B88"/>
    <w:rsid w:val="00B22C09"/>
    <w:rsid w:val="00B23382"/>
    <w:rsid w:val="00B2340D"/>
    <w:rsid w:val="00B23844"/>
    <w:rsid w:val="00B266D0"/>
    <w:rsid w:val="00B26906"/>
    <w:rsid w:val="00B26A69"/>
    <w:rsid w:val="00B26AA1"/>
    <w:rsid w:val="00B26B7F"/>
    <w:rsid w:val="00B26C85"/>
    <w:rsid w:val="00B26F0A"/>
    <w:rsid w:val="00B27597"/>
    <w:rsid w:val="00B2781D"/>
    <w:rsid w:val="00B27901"/>
    <w:rsid w:val="00B27966"/>
    <w:rsid w:val="00B27D5C"/>
    <w:rsid w:val="00B27F07"/>
    <w:rsid w:val="00B30329"/>
    <w:rsid w:val="00B30B87"/>
    <w:rsid w:val="00B30E25"/>
    <w:rsid w:val="00B30FB1"/>
    <w:rsid w:val="00B316BE"/>
    <w:rsid w:val="00B31AC4"/>
    <w:rsid w:val="00B31FDC"/>
    <w:rsid w:val="00B32AC6"/>
    <w:rsid w:val="00B32C3A"/>
    <w:rsid w:val="00B32DA8"/>
    <w:rsid w:val="00B33765"/>
    <w:rsid w:val="00B33DAE"/>
    <w:rsid w:val="00B33FB4"/>
    <w:rsid w:val="00B34229"/>
    <w:rsid w:val="00B34677"/>
    <w:rsid w:val="00B34753"/>
    <w:rsid w:val="00B34888"/>
    <w:rsid w:val="00B34969"/>
    <w:rsid w:val="00B35141"/>
    <w:rsid w:val="00B3555C"/>
    <w:rsid w:val="00B355A7"/>
    <w:rsid w:val="00B356D3"/>
    <w:rsid w:val="00B35996"/>
    <w:rsid w:val="00B35DC7"/>
    <w:rsid w:val="00B35E7E"/>
    <w:rsid w:val="00B35F67"/>
    <w:rsid w:val="00B365ED"/>
    <w:rsid w:val="00B36670"/>
    <w:rsid w:val="00B36D44"/>
    <w:rsid w:val="00B36FA1"/>
    <w:rsid w:val="00B37205"/>
    <w:rsid w:val="00B37EBC"/>
    <w:rsid w:val="00B40401"/>
    <w:rsid w:val="00B40ADC"/>
    <w:rsid w:val="00B40B1C"/>
    <w:rsid w:val="00B40D87"/>
    <w:rsid w:val="00B40E31"/>
    <w:rsid w:val="00B40E93"/>
    <w:rsid w:val="00B417B8"/>
    <w:rsid w:val="00B41903"/>
    <w:rsid w:val="00B4231D"/>
    <w:rsid w:val="00B425C9"/>
    <w:rsid w:val="00B42D6E"/>
    <w:rsid w:val="00B42E1D"/>
    <w:rsid w:val="00B433B4"/>
    <w:rsid w:val="00B437A9"/>
    <w:rsid w:val="00B4411A"/>
    <w:rsid w:val="00B447CA"/>
    <w:rsid w:val="00B44938"/>
    <w:rsid w:val="00B44DC7"/>
    <w:rsid w:val="00B453D9"/>
    <w:rsid w:val="00B454E3"/>
    <w:rsid w:val="00B456D9"/>
    <w:rsid w:val="00B457EA"/>
    <w:rsid w:val="00B4584A"/>
    <w:rsid w:val="00B4585F"/>
    <w:rsid w:val="00B45A41"/>
    <w:rsid w:val="00B45EB3"/>
    <w:rsid w:val="00B467A8"/>
    <w:rsid w:val="00B46852"/>
    <w:rsid w:val="00B46908"/>
    <w:rsid w:val="00B46D49"/>
    <w:rsid w:val="00B47050"/>
    <w:rsid w:val="00B479DD"/>
    <w:rsid w:val="00B50D82"/>
    <w:rsid w:val="00B50D9E"/>
    <w:rsid w:val="00B514D5"/>
    <w:rsid w:val="00B517B6"/>
    <w:rsid w:val="00B523DD"/>
    <w:rsid w:val="00B52DEA"/>
    <w:rsid w:val="00B52ED7"/>
    <w:rsid w:val="00B53012"/>
    <w:rsid w:val="00B539F5"/>
    <w:rsid w:val="00B53A4D"/>
    <w:rsid w:val="00B53B05"/>
    <w:rsid w:val="00B53B15"/>
    <w:rsid w:val="00B53BFA"/>
    <w:rsid w:val="00B54554"/>
    <w:rsid w:val="00B545D7"/>
    <w:rsid w:val="00B54B4C"/>
    <w:rsid w:val="00B55175"/>
    <w:rsid w:val="00B55242"/>
    <w:rsid w:val="00B55487"/>
    <w:rsid w:val="00B55D73"/>
    <w:rsid w:val="00B5649E"/>
    <w:rsid w:val="00B570FF"/>
    <w:rsid w:val="00B574FC"/>
    <w:rsid w:val="00B60149"/>
    <w:rsid w:val="00B603E3"/>
    <w:rsid w:val="00B604A3"/>
    <w:rsid w:val="00B60A9F"/>
    <w:rsid w:val="00B6125B"/>
    <w:rsid w:val="00B61483"/>
    <w:rsid w:val="00B61654"/>
    <w:rsid w:val="00B61803"/>
    <w:rsid w:val="00B61B26"/>
    <w:rsid w:val="00B61B4B"/>
    <w:rsid w:val="00B62460"/>
    <w:rsid w:val="00B62965"/>
    <w:rsid w:val="00B629B8"/>
    <w:rsid w:val="00B6379A"/>
    <w:rsid w:val="00B6381B"/>
    <w:rsid w:val="00B639E5"/>
    <w:rsid w:val="00B63BEE"/>
    <w:rsid w:val="00B64397"/>
    <w:rsid w:val="00B64A66"/>
    <w:rsid w:val="00B6533B"/>
    <w:rsid w:val="00B65632"/>
    <w:rsid w:val="00B65D3E"/>
    <w:rsid w:val="00B661EE"/>
    <w:rsid w:val="00B66944"/>
    <w:rsid w:val="00B66E45"/>
    <w:rsid w:val="00B672FC"/>
    <w:rsid w:val="00B67872"/>
    <w:rsid w:val="00B67A82"/>
    <w:rsid w:val="00B67E2D"/>
    <w:rsid w:val="00B7073C"/>
    <w:rsid w:val="00B70F40"/>
    <w:rsid w:val="00B71046"/>
    <w:rsid w:val="00B71524"/>
    <w:rsid w:val="00B71B07"/>
    <w:rsid w:val="00B720F2"/>
    <w:rsid w:val="00B7214C"/>
    <w:rsid w:val="00B7296A"/>
    <w:rsid w:val="00B72E53"/>
    <w:rsid w:val="00B730B3"/>
    <w:rsid w:val="00B732B6"/>
    <w:rsid w:val="00B73332"/>
    <w:rsid w:val="00B733F0"/>
    <w:rsid w:val="00B73770"/>
    <w:rsid w:val="00B737BA"/>
    <w:rsid w:val="00B73DD4"/>
    <w:rsid w:val="00B74071"/>
    <w:rsid w:val="00B740E5"/>
    <w:rsid w:val="00B74306"/>
    <w:rsid w:val="00B74399"/>
    <w:rsid w:val="00B74B20"/>
    <w:rsid w:val="00B74E53"/>
    <w:rsid w:val="00B75426"/>
    <w:rsid w:val="00B75C99"/>
    <w:rsid w:val="00B75D35"/>
    <w:rsid w:val="00B760BF"/>
    <w:rsid w:val="00B7612E"/>
    <w:rsid w:val="00B765BD"/>
    <w:rsid w:val="00B7680C"/>
    <w:rsid w:val="00B7682A"/>
    <w:rsid w:val="00B76A27"/>
    <w:rsid w:val="00B76ED8"/>
    <w:rsid w:val="00B7737B"/>
    <w:rsid w:val="00B7752D"/>
    <w:rsid w:val="00B7774D"/>
    <w:rsid w:val="00B77DE4"/>
    <w:rsid w:val="00B8030C"/>
    <w:rsid w:val="00B80B84"/>
    <w:rsid w:val="00B80C5E"/>
    <w:rsid w:val="00B80E59"/>
    <w:rsid w:val="00B812A1"/>
    <w:rsid w:val="00B814BD"/>
    <w:rsid w:val="00B817BE"/>
    <w:rsid w:val="00B818A9"/>
    <w:rsid w:val="00B81B38"/>
    <w:rsid w:val="00B82289"/>
    <w:rsid w:val="00B828AF"/>
    <w:rsid w:val="00B828DF"/>
    <w:rsid w:val="00B8297E"/>
    <w:rsid w:val="00B82B93"/>
    <w:rsid w:val="00B8488B"/>
    <w:rsid w:val="00B849B1"/>
    <w:rsid w:val="00B84AE0"/>
    <w:rsid w:val="00B853DC"/>
    <w:rsid w:val="00B85EB1"/>
    <w:rsid w:val="00B863EB"/>
    <w:rsid w:val="00B869DB"/>
    <w:rsid w:val="00B86CA8"/>
    <w:rsid w:val="00B86FAF"/>
    <w:rsid w:val="00B87682"/>
    <w:rsid w:val="00B87A2D"/>
    <w:rsid w:val="00B87E76"/>
    <w:rsid w:val="00B905EC"/>
    <w:rsid w:val="00B90AE0"/>
    <w:rsid w:val="00B91569"/>
    <w:rsid w:val="00B923CF"/>
    <w:rsid w:val="00B9241A"/>
    <w:rsid w:val="00B93253"/>
    <w:rsid w:val="00B93572"/>
    <w:rsid w:val="00B93869"/>
    <w:rsid w:val="00B93BAF"/>
    <w:rsid w:val="00B94160"/>
    <w:rsid w:val="00B9421C"/>
    <w:rsid w:val="00B94290"/>
    <w:rsid w:val="00B94602"/>
    <w:rsid w:val="00B946C8"/>
    <w:rsid w:val="00B946FD"/>
    <w:rsid w:val="00B94D3E"/>
    <w:rsid w:val="00B9532A"/>
    <w:rsid w:val="00B95B74"/>
    <w:rsid w:val="00B95BDA"/>
    <w:rsid w:val="00B96727"/>
    <w:rsid w:val="00B9683B"/>
    <w:rsid w:val="00B9698A"/>
    <w:rsid w:val="00B96C16"/>
    <w:rsid w:val="00B96DFD"/>
    <w:rsid w:val="00B971CA"/>
    <w:rsid w:val="00B97253"/>
    <w:rsid w:val="00B972E8"/>
    <w:rsid w:val="00B97363"/>
    <w:rsid w:val="00B974AE"/>
    <w:rsid w:val="00B978AB"/>
    <w:rsid w:val="00B978F8"/>
    <w:rsid w:val="00B97956"/>
    <w:rsid w:val="00B979C1"/>
    <w:rsid w:val="00B97C31"/>
    <w:rsid w:val="00B97E37"/>
    <w:rsid w:val="00BA007A"/>
    <w:rsid w:val="00BA00F8"/>
    <w:rsid w:val="00BA0B23"/>
    <w:rsid w:val="00BA12CF"/>
    <w:rsid w:val="00BA132F"/>
    <w:rsid w:val="00BA1802"/>
    <w:rsid w:val="00BA18BF"/>
    <w:rsid w:val="00BA1E24"/>
    <w:rsid w:val="00BA1FAD"/>
    <w:rsid w:val="00BA23C0"/>
    <w:rsid w:val="00BA25A8"/>
    <w:rsid w:val="00BA27BE"/>
    <w:rsid w:val="00BA27D3"/>
    <w:rsid w:val="00BA2FD7"/>
    <w:rsid w:val="00BA35C8"/>
    <w:rsid w:val="00BA423A"/>
    <w:rsid w:val="00BA44FB"/>
    <w:rsid w:val="00BA4833"/>
    <w:rsid w:val="00BA4C85"/>
    <w:rsid w:val="00BA4D74"/>
    <w:rsid w:val="00BA547D"/>
    <w:rsid w:val="00BA57A6"/>
    <w:rsid w:val="00BA5985"/>
    <w:rsid w:val="00BA5D7F"/>
    <w:rsid w:val="00BA5E96"/>
    <w:rsid w:val="00BA6FFB"/>
    <w:rsid w:val="00BA71DD"/>
    <w:rsid w:val="00BA742E"/>
    <w:rsid w:val="00BA7E66"/>
    <w:rsid w:val="00BB00E8"/>
    <w:rsid w:val="00BB019E"/>
    <w:rsid w:val="00BB02C6"/>
    <w:rsid w:val="00BB050A"/>
    <w:rsid w:val="00BB091B"/>
    <w:rsid w:val="00BB1241"/>
    <w:rsid w:val="00BB16B3"/>
    <w:rsid w:val="00BB1724"/>
    <w:rsid w:val="00BB19EE"/>
    <w:rsid w:val="00BB1CEA"/>
    <w:rsid w:val="00BB1D03"/>
    <w:rsid w:val="00BB2016"/>
    <w:rsid w:val="00BB24B4"/>
    <w:rsid w:val="00BB294E"/>
    <w:rsid w:val="00BB2C24"/>
    <w:rsid w:val="00BB3447"/>
    <w:rsid w:val="00BB3CCB"/>
    <w:rsid w:val="00BB4F40"/>
    <w:rsid w:val="00BB516A"/>
    <w:rsid w:val="00BB5FDE"/>
    <w:rsid w:val="00BB60A2"/>
    <w:rsid w:val="00BB6636"/>
    <w:rsid w:val="00BB669E"/>
    <w:rsid w:val="00BB66E5"/>
    <w:rsid w:val="00BB68E3"/>
    <w:rsid w:val="00BB711A"/>
    <w:rsid w:val="00BB72D2"/>
    <w:rsid w:val="00BB7323"/>
    <w:rsid w:val="00BB739B"/>
    <w:rsid w:val="00BB7C51"/>
    <w:rsid w:val="00BC081F"/>
    <w:rsid w:val="00BC0831"/>
    <w:rsid w:val="00BC0991"/>
    <w:rsid w:val="00BC0FF7"/>
    <w:rsid w:val="00BC1614"/>
    <w:rsid w:val="00BC1813"/>
    <w:rsid w:val="00BC2633"/>
    <w:rsid w:val="00BC29D7"/>
    <w:rsid w:val="00BC29E7"/>
    <w:rsid w:val="00BC2BED"/>
    <w:rsid w:val="00BC3045"/>
    <w:rsid w:val="00BC36B9"/>
    <w:rsid w:val="00BC377C"/>
    <w:rsid w:val="00BC3893"/>
    <w:rsid w:val="00BC3971"/>
    <w:rsid w:val="00BC3E48"/>
    <w:rsid w:val="00BC3E74"/>
    <w:rsid w:val="00BC4284"/>
    <w:rsid w:val="00BC4CCA"/>
    <w:rsid w:val="00BC529B"/>
    <w:rsid w:val="00BC5F18"/>
    <w:rsid w:val="00BC6346"/>
    <w:rsid w:val="00BC6533"/>
    <w:rsid w:val="00BC6E66"/>
    <w:rsid w:val="00BC74EA"/>
    <w:rsid w:val="00BC7BE8"/>
    <w:rsid w:val="00BC7DAC"/>
    <w:rsid w:val="00BD018E"/>
    <w:rsid w:val="00BD0E9A"/>
    <w:rsid w:val="00BD10BE"/>
    <w:rsid w:val="00BD12E4"/>
    <w:rsid w:val="00BD1384"/>
    <w:rsid w:val="00BD13C9"/>
    <w:rsid w:val="00BD14DE"/>
    <w:rsid w:val="00BD1572"/>
    <w:rsid w:val="00BD18CA"/>
    <w:rsid w:val="00BD1D03"/>
    <w:rsid w:val="00BD2099"/>
    <w:rsid w:val="00BD2199"/>
    <w:rsid w:val="00BD2481"/>
    <w:rsid w:val="00BD29C2"/>
    <w:rsid w:val="00BD3106"/>
    <w:rsid w:val="00BD373E"/>
    <w:rsid w:val="00BD37F6"/>
    <w:rsid w:val="00BD39BE"/>
    <w:rsid w:val="00BD3A85"/>
    <w:rsid w:val="00BD3FE5"/>
    <w:rsid w:val="00BD4045"/>
    <w:rsid w:val="00BD43CE"/>
    <w:rsid w:val="00BD4418"/>
    <w:rsid w:val="00BD5531"/>
    <w:rsid w:val="00BD5DEC"/>
    <w:rsid w:val="00BD60F2"/>
    <w:rsid w:val="00BD6161"/>
    <w:rsid w:val="00BD625F"/>
    <w:rsid w:val="00BD64F2"/>
    <w:rsid w:val="00BD65A3"/>
    <w:rsid w:val="00BD65ED"/>
    <w:rsid w:val="00BD66F1"/>
    <w:rsid w:val="00BD6AAD"/>
    <w:rsid w:val="00BD72AD"/>
    <w:rsid w:val="00BD7470"/>
    <w:rsid w:val="00BD7984"/>
    <w:rsid w:val="00BD7A04"/>
    <w:rsid w:val="00BD7A96"/>
    <w:rsid w:val="00BD7C74"/>
    <w:rsid w:val="00BE01C8"/>
    <w:rsid w:val="00BE06CD"/>
    <w:rsid w:val="00BE0B44"/>
    <w:rsid w:val="00BE0FD3"/>
    <w:rsid w:val="00BE16FC"/>
    <w:rsid w:val="00BE1860"/>
    <w:rsid w:val="00BE1B14"/>
    <w:rsid w:val="00BE1C12"/>
    <w:rsid w:val="00BE1F47"/>
    <w:rsid w:val="00BE228C"/>
    <w:rsid w:val="00BE2293"/>
    <w:rsid w:val="00BE23C6"/>
    <w:rsid w:val="00BE3024"/>
    <w:rsid w:val="00BE321D"/>
    <w:rsid w:val="00BE35D1"/>
    <w:rsid w:val="00BE47ED"/>
    <w:rsid w:val="00BE49C3"/>
    <w:rsid w:val="00BE5129"/>
    <w:rsid w:val="00BE5766"/>
    <w:rsid w:val="00BE5F28"/>
    <w:rsid w:val="00BE63D7"/>
    <w:rsid w:val="00BE66B3"/>
    <w:rsid w:val="00BE6E7E"/>
    <w:rsid w:val="00BE76C7"/>
    <w:rsid w:val="00BE7892"/>
    <w:rsid w:val="00BF0A33"/>
    <w:rsid w:val="00BF0FCC"/>
    <w:rsid w:val="00BF0FEA"/>
    <w:rsid w:val="00BF116C"/>
    <w:rsid w:val="00BF15F8"/>
    <w:rsid w:val="00BF2AE4"/>
    <w:rsid w:val="00BF2B38"/>
    <w:rsid w:val="00BF3350"/>
    <w:rsid w:val="00BF3CBA"/>
    <w:rsid w:val="00BF4055"/>
    <w:rsid w:val="00BF4BD3"/>
    <w:rsid w:val="00BF50A7"/>
    <w:rsid w:val="00BF55D4"/>
    <w:rsid w:val="00BF6273"/>
    <w:rsid w:val="00BF6F94"/>
    <w:rsid w:val="00BF7192"/>
    <w:rsid w:val="00BF77EA"/>
    <w:rsid w:val="00BF7A85"/>
    <w:rsid w:val="00BF7C9D"/>
    <w:rsid w:val="00C00498"/>
    <w:rsid w:val="00C00BCE"/>
    <w:rsid w:val="00C00BE4"/>
    <w:rsid w:val="00C00C12"/>
    <w:rsid w:val="00C018E4"/>
    <w:rsid w:val="00C01CF9"/>
    <w:rsid w:val="00C02157"/>
    <w:rsid w:val="00C02332"/>
    <w:rsid w:val="00C023A1"/>
    <w:rsid w:val="00C02474"/>
    <w:rsid w:val="00C02C07"/>
    <w:rsid w:val="00C02F6D"/>
    <w:rsid w:val="00C0333B"/>
    <w:rsid w:val="00C0339E"/>
    <w:rsid w:val="00C03418"/>
    <w:rsid w:val="00C03F08"/>
    <w:rsid w:val="00C04048"/>
    <w:rsid w:val="00C04804"/>
    <w:rsid w:val="00C0491A"/>
    <w:rsid w:val="00C04C6D"/>
    <w:rsid w:val="00C04E8D"/>
    <w:rsid w:val="00C053C9"/>
    <w:rsid w:val="00C05F1A"/>
    <w:rsid w:val="00C062C1"/>
    <w:rsid w:val="00C079BE"/>
    <w:rsid w:val="00C07A6F"/>
    <w:rsid w:val="00C07DE4"/>
    <w:rsid w:val="00C07FE7"/>
    <w:rsid w:val="00C1026F"/>
    <w:rsid w:val="00C10780"/>
    <w:rsid w:val="00C10AC5"/>
    <w:rsid w:val="00C10F4B"/>
    <w:rsid w:val="00C1118E"/>
    <w:rsid w:val="00C11861"/>
    <w:rsid w:val="00C11E8D"/>
    <w:rsid w:val="00C12542"/>
    <w:rsid w:val="00C12574"/>
    <w:rsid w:val="00C12BF9"/>
    <w:rsid w:val="00C1314E"/>
    <w:rsid w:val="00C1335B"/>
    <w:rsid w:val="00C14C22"/>
    <w:rsid w:val="00C163B5"/>
    <w:rsid w:val="00C16777"/>
    <w:rsid w:val="00C1734C"/>
    <w:rsid w:val="00C1738B"/>
    <w:rsid w:val="00C17623"/>
    <w:rsid w:val="00C17EBE"/>
    <w:rsid w:val="00C2099F"/>
    <w:rsid w:val="00C20B6F"/>
    <w:rsid w:val="00C20CA4"/>
    <w:rsid w:val="00C20FD0"/>
    <w:rsid w:val="00C214B0"/>
    <w:rsid w:val="00C21669"/>
    <w:rsid w:val="00C21E4F"/>
    <w:rsid w:val="00C220D0"/>
    <w:rsid w:val="00C22489"/>
    <w:rsid w:val="00C2251E"/>
    <w:rsid w:val="00C22B46"/>
    <w:rsid w:val="00C2320D"/>
    <w:rsid w:val="00C236DC"/>
    <w:rsid w:val="00C2394F"/>
    <w:rsid w:val="00C23EC5"/>
    <w:rsid w:val="00C23F32"/>
    <w:rsid w:val="00C24692"/>
    <w:rsid w:val="00C247EC"/>
    <w:rsid w:val="00C2506E"/>
    <w:rsid w:val="00C250E7"/>
    <w:rsid w:val="00C2655F"/>
    <w:rsid w:val="00C27E01"/>
    <w:rsid w:val="00C27E94"/>
    <w:rsid w:val="00C30A7A"/>
    <w:rsid w:val="00C31235"/>
    <w:rsid w:val="00C312DC"/>
    <w:rsid w:val="00C31982"/>
    <w:rsid w:val="00C32043"/>
    <w:rsid w:val="00C3215C"/>
    <w:rsid w:val="00C3244C"/>
    <w:rsid w:val="00C3255A"/>
    <w:rsid w:val="00C32565"/>
    <w:rsid w:val="00C326D0"/>
    <w:rsid w:val="00C32F0C"/>
    <w:rsid w:val="00C3303F"/>
    <w:rsid w:val="00C33AA4"/>
    <w:rsid w:val="00C33AA9"/>
    <w:rsid w:val="00C33E3A"/>
    <w:rsid w:val="00C33EFE"/>
    <w:rsid w:val="00C342D5"/>
    <w:rsid w:val="00C347AF"/>
    <w:rsid w:val="00C35056"/>
    <w:rsid w:val="00C35542"/>
    <w:rsid w:val="00C35ACD"/>
    <w:rsid w:val="00C35B47"/>
    <w:rsid w:val="00C35C16"/>
    <w:rsid w:val="00C35F38"/>
    <w:rsid w:val="00C36420"/>
    <w:rsid w:val="00C36423"/>
    <w:rsid w:val="00C368C5"/>
    <w:rsid w:val="00C36C3D"/>
    <w:rsid w:val="00C36D68"/>
    <w:rsid w:val="00C36E0A"/>
    <w:rsid w:val="00C36E4D"/>
    <w:rsid w:val="00C37508"/>
    <w:rsid w:val="00C37570"/>
    <w:rsid w:val="00C4012F"/>
    <w:rsid w:val="00C405C7"/>
    <w:rsid w:val="00C40633"/>
    <w:rsid w:val="00C40D2A"/>
    <w:rsid w:val="00C41721"/>
    <w:rsid w:val="00C42572"/>
    <w:rsid w:val="00C42797"/>
    <w:rsid w:val="00C42C47"/>
    <w:rsid w:val="00C4332A"/>
    <w:rsid w:val="00C4351C"/>
    <w:rsid w:val="00C4365A"/>
    <w:rsid w:val="00C43A35"/>
    <w:rsid w:val="00C4417A"/>
    <w:rsid w:val="00C44AE6"/>
    <w:rsid w:val="00C44E59"/>
    <w:rsid w:val="00C451EE"/>
    <w:rsid w:val="00C4545E"/>
    <w:rsid w:val="00C456B9"/>
    <w:rsid w:val="00C45910"/>
    <w:rsid w:val="00C45D37"/>
    <w:rsid w:val="00C46929"/>
    <w:rsid w:val="00C46C36"/>
    <w:rsid w:val="00C46C9C"/>
    <w:rsid w:val="00C47807"/>
    <w:rsid w:val="00C47A3C"/>
    <w:rsid w:val="00C50026"/>
    <w:rsid w:val="00C50676"/>
    <w:rsid w:val="00C50908"/>
    <w:rsid w:val="00C50D63"/>
    <w:rsid w:val="00C50F0E"/>
    <w:rsid w:val="00C50F2F"/>
    <w:rsid w:val="00C51BC7"/>
    <w:rsid w:val="00C51D3E"/>
    <w:rsid w:val="00C5207F"/>
    <w:rsid w:val="00C52168"/>
    <w:rsid w:val="00C5299A"/>
    <w:rsid w:val="00C52B6B"/>
    <w:rsid w:val="00C53051"/>
    <w:rsid w:val="00C532D2"/>
    <w:rsid w:val="00C533EB"/>
    <w:rsid w:val="00C537F6"/>
    <w:rsid w:val="00C53DE1"/>
    <w:rsid w:val="00C53E85"/>
    <w:rsid w:val="00C54004"/>
    <w:rsid w:val="00C54A78"/>
    <w:rsid w:val="00C554E1"/>
    <w:rsid w:val="00C55D13"/>
    <w:rsid w:val="00C55E5B"/>
    <w:rsid w:val="00C55F8C"/>
    <w:rsid w:val="00C55FC9"/>
    <w:rsid w:val="00C56519"/>
    <w:rsid w:val="00C567C6"/>
    <w:rsid w:val="00C574E3"/>
    <w:rsid w:val="00C576B0"/>
    <w:rsid w:val="00C57717"/>
    <w:rsid w:val="00C57DAE"/>
    <w:rsid w:val="00C600BB"/>
    <w:rsid w:val="00C60381"/>
    <w:rsid w:val="00C60894"/>
    <w:rsid w:val="00C60AC8"/>
    <w:rsid w:val="00C60BC8"/>
    <w:rsid w:val="00C60D2A"/>
    <w:rsid w:val="00C60D97"/>
    <w:rsid w:val="00C60F61"/>
    <w:rsid w:val="00C61017"/>
    <w:rsid w:val="00C61109"/>
    <w:rsid w:val="00C613CF"/>
    <w:rsid w:val="00C61B4C"/>
    <w:rsid w:val="00C61DEC"/>
    <w:rsid w:val="00C61EED"/>
    <w:rsid w:val="00C62317"/>
    <w:rsid w:val="00C625EA"/>
    <w:rsid w:val="00C62693"/>
    <w:rsid w:val="00C63285"/>
    <w:rsid w:val="00C636CB"/>
    <w:rsid w:val="00C638D7"/>
    <w:rsid w:val="00C63937"/>
    <w:rsid w:val="00C6406A"/>
    <w:rsid w:val="00C64A50"/>
    <w:rsid w:val="00C64C0E"/>
    <w:rsid w:val="00C6538C"/>
    <w:rsid w:val="00C65449"/>
    <w:rsid w:val="00C654DC"/>
    <w:rsid w:val="00C654DF"/>
    <w:rsid w:val="00C6602D"/>
    <w:rsid w:val="00C6693D"/>
    <w:rsid w:val="00C66BD8"/>
    <w:rsid w:val="00C67CB1"/>
    <w:rsid w:val="00C701C5"/>
    <w:rsid w:val="00C7028B"/>
    <w:rsid w:val="00C705CB"/>
    <w:rsid w:val="00C70C1B"/>
    <w:rsid w:val="00C71D4B"/>
    <w:rsid w:val="00C71EC9"/>
    <w:rsid w:val="00C71FA5"/>
    <w:rsid w:val="00C72753"/>
    <w:rsid w:val="00C7275E"/>
    <w:rsid w:val="00C72C51"/>
    <w:rsid w:val="00C72C73"/>
    <w:rsid w:val="00C72D03"/>
    <w:rsid w:val="00C72FBA"/>
    <w:rsid w:val="00C73030"/>
    <w:rsid w:val="00C73038"/>
    <w:rsid w:val="00C731E3"/>
    <w:rsid w:val="00C7343F"/>
    <w:rsid w:val="00C7351D"/>
    <w:rsid w:val="00C737D5"/>
    <w:rsid w:val="00C73AF3"/>
    <w:rsid w:val="00C73F91"/>
    <w:rsid w:val="00C74435"/>
    <w:rsid w:val="00C74521"/>
    <w:rsid w:val="00C74775"/>
    <w:rsid w:val="00C75091"/>
    <w:rsid w:val="00C75465"/>
    <w:rsid w:val="00C75776"/>
    <w:rsid w:val="00C75838"/>
    <w:rsid w:val="00C7666E"/>
    <w:rsid w:val="00C775A3"/>
    <w:rsid w:val="00C77762"/>
    <w:rsid w:val="00C80680"/>
    <w:rsid w:val="00C80A77"/>
    <w:rsid w:val="00C80FF9"/>
    <w:rsid w:val="00C81D6F"/>
    <w:rsid w:val="00C81F6D"/>
    <w:rsid w:val="00C82181"/>
    <w:rsid w:val="00C82305"/>
    <w:rsid w:val="00C82362"/>
    <w:rsid w:val="00C82409"/>
    <w:rsid w:val="00C82642"/>
    <w:rsid w:val="00C826AF"/>
    <w:rsid w:val="00C829D5"/>
    <w:rsid w:val="00C82E2B"/>
    <w:rsid w:val="00C832B2"/>
    <w:rsid w:val="00C83976"/>
    <w:rsid w:val="00C83C45"/>
    <w:rsid w:val="00C8437A"/>
    <w:rsid w:val="00C84848"/>
    <w:rsid w:val="00C849D6"/>
    <w:rsid w:val="00C84A56"/>
    <w:rsid w:val="00C84C16"/>
    <w:rsid w:val="00C84DE3"/>
    <w:rsid w:val="00C85136"/>
    <w:rsid w:val="00C85526"/>
    <w:rsid w:val="00C8611E"/>
    <w:rsid w:val="00C86446"/>
    <w:rsid w:val="00C86825"/>
    <w:rsid w:val="00C868E0"/>
    <w:rsid w:val="00C86CF7"/>
    <w:rsid w:val="00C86D1A"/>
    <w:rsid w:val="00C8707C"/>
    <w:rsid w:val="00C8786F"/>
    <w:rsid w:val="00C87C36"/>
    <w:rsid w:val="00C87E3A"/>
    <w:rsid w:val="00C87FCA"/>
    <w:rsid w:val="00C90017"/>
    <w:rsid w:val="00C903D6"/>
    <w:rsid w:val="00C90A92"/>
    <w:rsid w:val="00C90D06"/>
    <w:rsid w:val="00C91274"/>
    <w:rsid w:val="00C91798"/>
    <w:rsid w:val="00C9189C"/>
    <w:rsid w:val="00C918A9"/>
    <w:rsid w:val="00C91C77"/>
    <w:rsid w:val="00C92056"/>
    <w:rsid w:val="00C92970"/>
    <w:rsid w:val="00C929D2"/>
    <w:rsid w:val="00C9358D"/>
    <w:rsid w:val="00C93A38"/>
    <w:rsid w:val="00C93B72"/>
    <w:rsid w:val="00C93DC3"/>
    <w:rsid w:val="00C9442E"/>
    <w:rsid w:val="00C94751"/>
    <w:rsid w:val="00C952EC"/>
    <w:rsid w:val="00C953DC"/>
    <w:rsid w:val="00C954C6"/>
    <w:rsid w:val="00C95B81"/>
    <w:rsid w:val="00C9619E"/>
    <w:rsid w:val="00C96204"/>
    <w:rsid w:val="00C96E47"/>
    <w:rsid w:val="00C9708B"/>
    <w:rsid w:val="00C97475"/>
    <w:rsid w:val="00C9798A"/>
    <w:rsid w:val="00CA00BB"/>
    <w:rsid w:val="00CA0750"/>
    <w:rsid w:val="00CA09DF"/>
    <w:rsid w:val="00CA0A71"/>
    <w:rsid w:val="00CA0D71"/>
    <w:rsid w:val="00CA0F2D"/>
    <w:rsid w:val="00CA1E4B"/>
    <w:rsid w:val="00CA1FEE"/>
    <w:rsid w:val="00CA2399"/>
    <w:rsid w:val="00CA26FB"/>
    <w:rsid w:val="00CA289E"/>
    <w:rsid w:val="00CA2A0B"/>
    <w:rsid w:val="00CA2FE7"/>
    <w:rsid w:val="00CA3566"/>
    <w:rsid w:val="00CA3D13"/>
    <w:rsid w:val="00CA4228"/>
    <w:rsid w:val="00CA44E6"/>
    <w:rsid w:val="00CA47ED"/>
    <w:rsid w:val="00CA4CB4"/>
    <w:rsid w:val="00CA5E53"/>
    <w:rsid w:val="00CA6384"/>
    <w:rsid w:val="00CA64F4"/>
    <w:rsid w:val="00CA67A5"/>
    <w:rsid w:val="00CA6C85"/>
    <w:rsid w:val="00CA6DE6"/>
    <w:rsid w:val="00CA760A"/>
    <w:rsid w:val="00CA7B30"/>
    <w:rsid w:val="00CA7F1A"/>
    <w:rsid w:val="00CB0100"/>
    <w:rsid w:val="00CB06D2"/>
    <w:rsid w:val="00CB090A"/>
    <w:rsid w:val="00CB123E"/>
    <w:rsid w:val="00CB14D5"/>
    <w:rsid w:val="00CB1DB0"/>
    <w:rsid w:val="00CB1FBE"/>
    <w:rsid w:val="00CB25FD"/>
    <w:rsid w:val="00CB2980"/>
    <w:rsid w:val="00CB29A0"/>
    <w:rsid w:val="00CB37D3"/>
    <w:rsid w:val="00CB3979"/>
    <w:rsid w:val="00CB3B63"/>
    <w:rsid w:val="00CB3B7A"/>
    <w:rsid w:val="00CB3EA8"/>
    <w:rsid w:val="00CB46DC"/>
    <w:rsid w:val="00CB4928"/>
    <w:rsid w:val="00CB4B39"/>
    <w:rsid w:val="00CB50DD"/>
    <w:rsid w:val="00CB56CA"/>
    <w:rsid w:val="00CB5D33"/>
    <w:rsid w:val="00CB628C"/>
    <w:rsid w:val="00CB630E"/>
    <w:rsid w:val="00CB664D"/>
    <w:rsid w:val="00CB6850"/>
    <w:rsid w:val="00CB6A0E"/>
    <w:rsid w:val="00CB72BF"/>
    <w:rsid w:val="00CB749D"/>
    <w:rsid w:val="00CB754F"/>
    <w:rsid w:val="00CB7A8F"/>
    <w:rsid w:val="00CB7DEB"/>
    <w:rsid w:val="00CB7FD5"/>
    <w:rsid w:val="00CC01B3"/>
    <w:rsid w:val="00CC0DC6"/>
    <w:rsid w:val="00CC1016"/>
    <w:rsid w:val="00CC1284"/>
    <w:rsid w:val="00CC1471"/>
    <w:rsid w:val="00CC15FA"/>
    <w:rsid w:val="00CC18E1"/>
    <w:rsid w:val="00CC1D81"/>
    <w:rsid w:val="00CC1E3E"/>
    <w:rsid w:val="00CC2778"/>
    <w:rsid w:val="00CC2DFF"/>
    <w:rsid w:val="00CC3120"/>
    <w:rsid w:val="00CC3A9A"/>
    <w:rsid w:val="00CC3C9E"/>
    <w:rsid w:val="00CC4258"/>
    <w:rsid w:val="00CC4705"/>
    <w:rsid w:val="00CC483C"/>
    <w:rsid w:val="00CC49D1"/>
    <w:rsid w:val="00CC4FB5"/>
    <w:rsid w:val="00CC5B51"/>
    <w:rsid w:val="00CC5EEA"/>
    <w:rsid w:val="00CC68B3"/>
    <w:rsid w:val="00CC6997"/>
    <w:rsid w:val="00CC7065"/>
    <w:rsid w:val="00CC7323"/>
    <w:rsid w:val="00CD0B34"/>
    <w:rsid w:val="00CD1A1E"/>
    <w:rsid w:val="00CD20CF"/>
    <w:rsid w:val="00CD24A2"/>
    <w:rsid w:val="00CD2766"/>
    <w:rsid w:val="00CD2982"/>
    <w:rsid w:val="00CD2BBA"/>
    <w:rsid w:val="00CD32B3"/>
    <w:rsid w:val="00CD3D50"/>
    <w:rsid w:val="00CD419F"/>
    <w:rsid w:val="00CD43F0"/>
    <w:rsid w:val="00CD49E2"/>
    <w:rsid w:val="00CD4C07"/>
    <w:rsid w:val="00CD57B5"/>
    <w:rsid w:val="00CD662F"/>
    <w:rsid w:val="00CD6962"/>
    <w:rsid w:val="00CD7145"/>
    <w:rsid w:val="00CD737B"/>
    <w:rsid w:val="00CD7829"/>
    <w:rsid w:val="00CD78E8"/>
    <w:rsid w:val="00CD7BCC"/>
    <w:rsid w:val="00CE0233"/>
    <w:rsid w:val="00CE02F9"/>
    <w:rsid w:val="00CE039C"/>
    <w:rsid w:val="00CE05AD"/>
    <w:rsid w:val="00CE0AF9"/>
    <w:rsid w:val="00CE0D8B"/>
    <w:rsid w:val="00CE0DC7"/>
    <w:rsid w:val="00CE137C"/>
    <w:rsid w:val="00CE1476"/>
    <w:rsid w:val="00CE190D"/>
    <w:rsid w:val="00CE1BBD"/>
    <w:rsid w:val="00CE1D8F"/>
    <w:rsid w:val="00CE2346"/>
    <w:rsid w:val="00CE2F9F"/>
    <w:rsid w:val="00CE2FEE"/>
    <w:rsid w:val="00CE30EF"/>
    <w:rsid w:val="00CE4125"/>
    <w:rsid w:val="00CE4365"/>
    <w:rsid w:val="00CE4747"/>
    <w:rsid w:val="00CE4B42"/>
    <w:rsid w:val="00CE4B97"/>
    <w:rsid w:val="00CE56C5"/>
    <w:rsid w:val="00CE5B75"/>
    <w:rsid w:val="00CE5F06"/>
    <w:rsid w:val="00CE6395"/>
    <w:rsid w:val="00CE670D"/>
    <w:rsid w:val="00CE6872"/>
    <w:rsid w:val="00CE6FD4"/>
    <w:rsid w:val="00CE7296"/>
    <w:rsid w:val="00CE7D41"/>
    <w:rsid w:val="00CF0448"/>
    <w:rsid w:val="00CF0675"/>
    <w:rsid w:val="00CF0C61"/>
    <w:rsid w:val="00CF101E"/>
    <w:rsid w:val="00CF1080"/>
    <w:rsid w:val="00CF10E2"/>
    <w:rsid w:val="00CF1644"/>
    <w:rsid w:val="00CF1954"/>
    <w:rsid w:val="00CF1AB3"/>
    <w:rsid w:val="00CF2BFB"/>
    <w:rsid w:val="00CF2CA0"/>
    <w:rsid w:val="00CF318B"/>
    <w:rsid w:val="00CF3552"/>
    <w:rsid w:val="00CF4391"/>
    <w:rsid w:val="00CF4F24"/>
    <w:rsid w:val="00CF5020"/>
    <w:rsid w:val="00CF5A8B"/>
    <w:rsid w:val="00CF5C0F"/>
    <w:rsid w:val="00CF6275"/>
    <w:rsid w:val="00CF62F7"/>
    <w:rsid w:val="00CF69AC"/>
    <w:rsid w:val="00CF6F3E"/>
    <w:rsid w:val="00CF6F5A"/>
    <w:rsid w:val="00CF75EC"/>
    <w:rsid w:val="00CF774E"/>
    <w:rsid w:val="00CF7894"/>
    <w:rsid w:val="00D00020"/>
    <w:rsid w:val="00D00129"/>
    <w:rsid w:val="00D002EA"/>
    <w:rsid w:val="00D00373"/>
    <w:rsid w:val="00D01C9F"/>
    <w:rsid w:val="00D01CE4"/>
    <w:rsid w:val="00D03804"/>
    <w:rsid w:val="00D03861"/>
    <w:rsid w:val="00D03D65"/>
    <w:rsid w:val="00D04083"/>
    <w:rsid w:val="00D044AC"/>
    <w:rsid w:val="00D04514"/>
    <w:rsid w:val="00D045F7"/>
    <w:rsid w:val="00D05020"/>
    <w:rsid w:val="00D050C0"/>
    <w:rsid w:val="00D0564D"/>
    <w:rsid w:val="00D05A5F"/>
    <w:rsid w:val="00D066FC"/>
    <w:rsid w:val="00D07435"/>
    <w:rsid w:val="00D07487"/>
    <w:rsid w:val="00D07A8A"/>
    <w:rsid w:val="00D07D7B"/>
    <w:rsid w:val="00D07E60"/>
    <w:rsid w:val="00D07FDA"/>
    <w:rsid w:val="00D1100D"/>
    <w:rsid w:val="00D11B1F"/>
    <w:rsid w:val="00D12228"/>
    <w:rsid w:val="00D12262"/>
    <w:rsid w:val="00D124A5"/>
    <w:rsid w:val="00D12706"/>
    <w:rsid w:val="00D139A5"/>
    <w:rsid w:val="00D141A7"/>
    <w:rsid w:val="00D145F4"/>
    <w:rsid w:val="00D14BF5"/>
    <w:rsid w:val="00D14EFF"/>
    <w:rsid w:val="00D15281"/>
    <w:rsid w:val="00D1540B"/>
    <w:rsid w:val="00D159F0"/>
    <w:rsid w:val="00D15BD0"/>
    <w:rsid w:val="00D15CBD"/>
    <w:rsid w:val="00D163D3"/>
    <w:rsid w:val="00D166B8"/>
    <w:rsid w:val="00D171AC"/>
    <w:rsid w:val="00D17691"/>
    <w:rsid w:val="00D17730"/>
    <w:rsid w:val="00D177B7"/>
    <w:rsid w:val="00D17DCC"/>
    <w:rsid w:val="00D2041E"/>
    <w:rsid w:val="00D2047E"/>
    <w:rsid w:val="00D2052B"/>
    <w:rsid w:val="00D20966"/>
    <w:rsid w:val="00D20989"/>
    <w:rsid w:val="00D20A7F"/>
    <w:rsid w:val="00D20A84"/>
    <w:rsid w:val="00D20E06"/>
    <w:rsid w:val="00D20F0C"/>
    <w:rsid w:val="00D21098"/>
    <w:rsid w:val="00D21128"/>
    <w:rsid w:val="00D21627"/>
    <w:rsid w:val="00D21757"/>
    <w:rsid w:val="00D21C5D"/>
    <w:rsid w:val="00D2209E"/>
    <w:rsid w:val="00D22345"/>
    <w:rsid w:val="00D22792"/>
    <w:rsid w:val="00D22D53"/>
    <w:rsid w:val="00D22DF1"/>
    <w:rsid w:val="00D22EFB"/>
    <w:rsid w:val="00D23187"/>
    <w:rsid w:val="00D233A8"/>
    <w:rsid w:val="00D23684"/>
    <w:rsid w:val="00D2395E"/>
    <w:rsid w:val="00D23D17"/>
    <w:rsid w:val="00D24789"/>
    <w:rsid w:val="00D24BF6"/>
    <w:rsid w:val="00D25109"/>
    <w:rsid w:val="00D25152"/>
    <w:rsid w:val="00D25435"/>
    <w:rsid w:val="00D26225"/>
    <w:rsid w:val="00D267C1"/>
    <w:rsid w:val="00D270A4"/>
    <w:rsid w:val="00D27232"/>
    <w:rsid w:val="00D27338"/>
    <w:rsid w:val="00D27936"/>
    <w:rsid w:val="00D27D67"/>
    <w:rsid w:val="00D27D90"/>
    <w:rsid w:val="00D27F30"/>
    <w:rsid w:val="00D3000A"/>
    <w:rsid w:val="00D3044F"/>
    <w:rsid w:val="00D30464"/>
    <w:rsid w:val="00D30A4D"/>
    <w:rsid w:val="00D3100E"/>
    <w:rsid w:val="00D31273"/>
    <w:rsid w:val="00D3165F"/>
    <w:rsid w:val="00D31A4B"/>
    <w:rsid w:val="00D31B24"/>
    <w:rsid w:val="00D32C38"/>
    <w:rsid w:val="00D32C4C"/>
    <w:rsid w:val="00D32C77"/>
    <w:rsid w:val="00D3340F"/>
    <w:rsid w:val="00D3409C"/>
    <w:rsid w:val="00D34118"/>
    <w:rsid w:val="00D3468F"/>
    <w:rsid w:val="00D34C96"/>
    <w:rsid w:val="00D34DBC"/>
    <w:rsid w:val="00D352CC"/>
    <w:rsid w:val="00D354A7"/>
    <w:rsid w:val="00D35637"/>
    <w:rsid w:val="00D35947"/>
    <w:rsid w:val="00D35964"/>
    <w:rsid w:val="00D35E68"/>
    <w:rsid w:val="00D366EC"/>
    <w:rsid w:val="00D36E79"/>
    <w:rsid w:val="00D372C0"/>
    <w:rsid w:val="00D379E6"/>
    <w:rsid w:val="00D37AD5"/>
    <w:rsid w:val="00D412A7"/>
    <w:rsid w:val="00D415DB"/>
    <w:rsid w:val="00D41866"/>
    <w:rsid w:val="00D42100"/>
    <w:rsid w:val="00D427AD"/>
    <w:rsid w:val="00D42AA1"/>
    <w:rsid w:val="00D42D76"/>
    <w:rsid w:val="00D42E2A"/>
    <w:rsid w:val="00D43338"/>
    <w:rsid w:val="00D43A00"/>
    <w:rsid w:val="00D442DF"/>
    <w:rsid w:val="00D446EF"/>
    <w:rsid w:val="00D44FC3"/>
    <w:rsid w:val="00D4520E"/>
    <w:rsid w:val="00D45403"/>
    <w:rsid w:val="00D45483"/>
    <w:rsid w:val="00D45687"/>
    <w:rsid w:val="00D458BC"/>
    <w:rsid w:val="00D45D19"/>
    <w:rsid w:val="00D45ECE"/>
    <w:rsid w:val="00D468A9"/>
    <w:rsid w:val="00D46D00"/>
    <w:rsid w:val="00D47021"/>
    <w:rsid w:val="00D47B93"/>
    <w:rsid w:val="00D5014A"/>
    <w:rsid w:val="00D501E8"/>
    <w:rsid w:val="00D503FE"/>
    <w:rsid w:val="00D505C0"/>
    <w:rsid w:val="00D5079D"/>
    <w:rsid w:val="00D50FA5"/>
    <w:rsid w:val="00D51106"/>
    <w:rsid w:val="00D519C6"/>
    <w:rsid w:val="00D51A88"/>
    <w:rsid w:val="00D52335"/>
    <w:rsid w:val="00D52644"/>
    <w:rsid w:val="00D52DE3"/>
    <w:rsid w:val="00D532C1"/>
    <w:rsid w:val="00D5353F"/>
    <w:rsid w:val="00D537C1"/>
    <w:rsid w:val="00D53C7B"/>
    <w:rsid w:val="00D53FAB"/>
    <w:rsid w:val="00D54066"/>
    <w:rsid w:val="00D54506"/>
    <w:rsid w:val="00D5495B"/>
    <w:rsid w:val="00D54C0F"/>
    <w:rsid w:val="00D55171"/>
    <w:rsid w:val="00D55C4B"/>
    <w:rsid w:val="00D55DFA"/>
    <w:rsid w:val="00D55E9B"/>
    <w:rsid w:val="00D56486"/>
    <w:rsid w:val="00D56488"/>
    <w:rsid w:val="00D5658D"/>
    <w:rsid w:val="00D565F1"/>
    <w:rsid w:val="00D5711C"/>
    <w:rsid w:val="00D574F2"/>
    <w:rsid w:val="00D57DB5"/>
    <w:rsid w:val="00D57DDB"/>
    <w:rsid w:val="00D60092"/>
    <w:rsid w:val="00D6056F"/>
    <w:rsid w:val="00D605C2"/>
    <w:rsid w:val="00D60C5C"/>
    <w:rsid w:val="00D6145C"/>
    <w:rsid w:val="00D61C61"/>
    <w:rsid w:val="00D61FA9"/>
    <w:rsid w:val="00D622F9"/>
    <w:rsid w:val="00D6246B"/>
    <w:rsid w:val="00D635B8"/>
    <w:rsid w:val="00D637D9"/>
    <w:rsid w:val="00D638D4"/>
    <w:rsid w:val="00D63DD6"/>
    <w:rsid w:val="00D64DD4"/>
    <w:rsid w:val="00D654C4"/>
    <w:rsid w:val="00D6583F"/>
    <w:rsid w:val="00D65C41"/>
    <w:rsid w:val="00D66205"/>
    <w:rsid w:val="00D6650A"/>
    <w:rsid w:val="00D665C5"/>
    <w:rsid w:val="00D66B80"/>
    <w:rsid w:val="00D66D2A"/>
    <w:rsid w:val="00D6709E"/>
    <w:rsid w:val="00D67210"/>
    <w:rsid w:val="00D6778E"/>
    <w:rsid w:val="00D708D8"/>
    <w:rsid w:val="00D70CFC"/>
    <w:rsid w:val="00D71060"/>
    <w:rsid w:val="00D7148D"/>
    <w:rsid w:val="00D724C8"/>
    <w:rsid w:val="00D724DF"/>
    <w:rsid w:val="00D729E4"/>
    <w:rsid w:val="00D7387A"/>
    <w:rsid w:val="00D73903"/>
    <w:rsid w:val="00D73AE0"/>
    <w:rsid w:val="00D7431D"/>
    <w:rsid w:val="00D743A4"/>
    <w:rsid w:val="00D7479D"/>
    <w:rsid w:val="00D74868"/>
    <w:rsid w:val="00D756E4"/>
    <w:rsid w:val="00D760B8"/>
    <w:rsid w:val="00D765DA"/>
    <w:rsid w:val="00D7680D"/>
    <w:rsid w:val="00D769AE"/>
    <w:rsid w:val="00D76AFC"/>
    <w:rsid w:val="00D777A2"/>
    <w:rsid w:val="00D77828"/>
    <w:rsid w:val="00D778A0"/>
    <w:rsid w:val="00D779CE"/>
    <w:rsid w:val="00D80897"/>
    <w:rsid w:val="00D80A32"/>
    <w:rsid w:val="00D80E54"/>
    <w:rsid w:val="00D8121B"/>
    <w:rsid w:val="00D819C0"/>
    <w:rsid w:val="00D82AF0"/>
    <w:rsid w:val="00D82D0A"/>
    <w:rsid w:val="00D82E4D"/>
    <w:rsid w:val="00D82F85"/>
    <w:rsid w:val="00D83457"/>
    <w:rsid w:val="00D83552"/>
    <w:rsid w:val="00D83D63"/>
    <w:rsid w:val="00D83FFF"/>
    <w:rsid w:val="00D84013"/>
    <w:rsid w:val="00D840D8"/>
    <w:rsid w:val="00D8485D"/>
    <w:rsid w:val="00D859D8"/>
    <w:rsid w:val="00D85B4E"/>
    <w:rsid w:val="00D85FD6"/>
    <w:rsid w:val="00D86329"/>
    <w:rsid w:val="00D86978"/>
    <w:rsid w:val="00D86FA9"/>
    <w:rsid w:val="00D87259"/>
    <w:rsid w:val="00D87882"/>
    <w:rsid w:val="00D87887"/>
    <w:rsid w:val="00D87964"/>
    <w:rsid w:val="00D87BEC"/>
    <w:rsid w:val="00D9012A"/>
    <w:rsid w:val="00D90167"/>
    <w:rsid w:val="00D90608"/>
    <w:rsid w:val="00D909DB"/>
    <w:rsid w:val="00D90A2B"/>
    <w:rsid w:val="00D90C05"/>
    <w:rsid w:val="00D91394"/>
    <w:rsid w:val="00D91454"/>
    <w:rsid w:val="00D91BC4"/>
    <w:rsid w:val="00D9232D"/>
    <w:rsid w:val="00D9258D"/>
    <w:rsid w:val="00D928D0"/>
    <w:rsid w:val="00D93A23"/>
    <w:rsid w:val="00D93B52"/>
    <w:rsid w:val="00D95144"/>
    <w:rsid w:val="00D95338"/>
    <w:rsid w:val="00D95541"/>
    <w:rsid w:val="00D959D6"/>
    <w:rsid w:val="00D96745"/>
    <w:rsid w:val="00D96960"/>
    <w:rsid w:val="00DA010F"/>
    <w:rsid w:val="00DA04FA"/>
    <w:rsid w:val="00DA0654"/>
    <w:rsid w:val="00DA0AFB"/>
    <w:rsid w:val="00DA0B58"/>
    <w:rsid w:val="00DA0D67"/>
    <w:rsid w:val="00DA0F18"/>
    <w:rsid w:val="00DA173A"/>
    <w:rsid w:val="00DA1EE7"/>
    <w:rsid w:val="00DA2553"/>
    <w:rsid w:val="00DA2737"/>
    <w:rsid w:val="00DA2760"/>
    <w:rsid w:val="00DA2895"/>
    <w:rsid w:val="00DA2A33"/>
    <w:rsid w:val="00DA2BDC"/>
    <w:rsid w:val="00DA2C21"/>
    <w:rsid w:val="00DA35A8"/>
    <w:rsid w:val="00DA420F"/>
    <w:rsid w:val="00DA42E6"/>
    <w:rsid w:val="00DA57A3"/>
    <w:rsid w:val="00DA5A15"/>
    <w:rsid w:val="00DA5BA2"/>
    <w:rsid w:val="00DA60A7"/>
    <w:rsid w:val="00DA7163"/>
    <w:rsid w:val="00DA76A2"/>
    <w:rsid w:val="00DA7D22"/>
    <w:rsid w:val="00DB0114"/>
    <w:rsid w:val="00DB01C8"/>
    <w:rsid w:val="00DB01D2"/>
    <w:rsid w:val="00DB033C"/>
    <w:rsid w:val="00DB0EA5"/>
    <w:rsid w:val="00DB0F37"/>
    <w:rsid w:val="00DB189E"/>
    <w:rsid w:val="00DB18CE"/>
    <w:rsid w:val="00DB20F0"/>
    <w:rsid w:val="00DB213F"/>
    <w:rsid w:val="00DB22D8"/>
    <w:rsid w:val="00DB28EB"/>
    <w:rsid w:val="00DB2FC6"/>
    <w:rsid w:val="00DB32D7"/>
    <w:rsid w:val="00DB3B6A"/>
    <w:rsid w:val="00DB443B"/>
    <w:rsid w:val="00DB5542"/>
    <w:rsid w:val="00DB58C6"/>
    <w:rsid w:val="00DB59B3"/>
    <w:rsid w:val="00DB5C69"/>
    <w:rsid w:val="00DB5E3B"/>
    <w:rsid w:val="00DB6C01"/>
    <w:rsid w:val="00DB6DD2"/>
    <w:rsid w:val="00DB76D6"/>
    <w:rsid w:val="00DB76D8"/>
    <w:rsid w:val="00DC0214"/>
    <w:rsid w:val="00DC09C9"/>
    <w:rsid w:val="00DC0A99"/>
    <w:rsid w:val="00DC0C49"/>
    <w:rsid w:val="00DC1216"/>
    <w:rsid w:val="00DC18A6"/>
    <w:rsid w:val="00DC1F0F"/>
    <w:rsid w:val="00DC1F11"/>
    <w:rsid w:val="00DC2424"/>
    <w:rsid w:val="00DC26B0"/>
    <w:rsid w:val="00DC29D0"/>
    <w:rsid w:val="00DC2B10"/>
    <w:rsid w:val="00DC2B66"/>
    <w:rsid w:val="00DC3A86"/>
    <w:rsid w:val="00DC3F97"/>
    <w:rsid w:val="00DC43F0"/>
    <w:rsid w:val="00DC46A0"/>
    <w:rsid w:val="00DC4AF9"/>
    <w:rsid w:val="00DC548E"/>
    <w:rsid w:val="00DC57CA"/>
    <w:rsid w:val="00DC5975"/>
    <w:rsid w:val="00DC6A0F"/>
    <w:rsid w:val="00DC73D5"/>
    <w:rsid w:val="00DC760F"/>
    <w:rsid w:val="00DC773E"/>
    <w:rsid w:val="00DC79D4"/>
    <w:rsid w:val="00DC7FE1"/>
    <w:rsid w:val="00DD0B0E"/>
    <w:rsid w:val="00DD0DA0"/>
    <w:rsid w:val="00DD0E2D"/>
    <w:rsid w:val="00DD1227"/>
    <w:rsid w:val="00DD12B2"/>
    <w:rsid w:val="00DD1C71"/>
    <w:rsid w:val="00DD2117"/>
    <w:rsid w:val="00DD2150"/>
    <w:rsid w:val="00DD243E"/>
    <w:rsid w:val="00DD25E0"/>
    <w:rsid w:val="00DD2684"/>
    <w:rsid w:val="00DD3047"/>
    <w:rsid w:val="00DD3184"/>
    <w:rsid w:val="00DD3885"/>
    <w:rsid w:val="00DD3F3A"/>
    <w:rsid w:val="00DD4093"/>
    <w:rsid w:val="00DD4406"/>
    <w:rsid w:val="00DD4541"/>
    <w:rsid w:val="00DD5197"/>
    <w:rsid w:val="00DD5430"/>
    <w:rsid w:val="00DD58BD"/>
    <w:rsid w:val="00DD5ACB"/>
    <w:rsid w:val="00DD5B35"/>
    <w:rsid w:val="00DD5EE8"/>
    <w:rsid w:val="00DD6B8B"/>
    <w:rsid w:val="00DD6CFC"/>
    <w:rsid w:val="00DD7474"/>
    <w:rsid w:val="00DE00F2"/>
    <w:rsid w:val="00DE10F9"/>
    <w:rsid w:val="00DE1617"/>
    <w:rsid w:val="00DE192A"/>
    <w:rsid w:val="00DE2142"/>
    <w:rsid w:val="00DE2171"/>
    <w:rsid w:val="00DE2526"/>
    <w:rsid w:val="00DE25F0"/>
    <w:rsid w:val="00DE27E8"/>
    <w:rsid w:val="00DE294D"/>
    <w:rsid w:val="00DE2CB5"/>
    <w:rsid w:val="00DE2CC5"/>
    <w:rsid w:val="00DE2E0A"/>
    <w:rsid w:val="00DE2FCC"/>
    <w:rsid w:val="00DE3361"/>
    <w:rsid w:val="00DE3F9B"/>
    <w:rsid w:val="00DE40EA"/>
    <w:rsid w:val="00DE45D0"/>
    <w:rsid w:val="00DE47F4"/>
    <w:rsid w:val="00DE5051"/>
    <w:rsid w:val="00DE53D8"/>
    <w:rsid w:val="00DE5643"/>
    <w:rsid w:val="00DE5CC6"/>
    <w:rsid w:val="00DE6024"/>
    <w:rsid w:val="00DE6A5B"/>
    <w:rsid w:val="00DE6B0D"/>
    <w:rsid w:val="00DE6D29"/>
    <w:rsid w:val="00DE73D0"/>
    <w:rsid w:val="00DE79C3"/>
    <w:rsid w:val="00DE7D5E"/>
    <w:rsid w:val="00DF0521"/>
    <w:rsid w:val="00DF1571"/>
    <w:rsid w:val="00DF1E7E"/>
    <w:rsid w:val="00DF21A8"/>
    <w:rsid w:val="00DF2463"/>
    <w:rsid w:val="00DF25AA"/>
    <w:rsid w:val="00DF2A54"/>
    <w:rsid w:val="00DF2A58"/>
    <w:rsid w:val="00DF2AA4"/>
    <w:rsid w:val="00DF2B43"/>
    <w:rsid w:val="00DF2CBC"/>
    <w:rsid w:val="00DF36DB"/>
    <w:rsid w:val="00DF3F18"/>
    <w:rsid w:val="00DF43E3"/>
    <w:rsid w:val="00DF4815"/>
    <w:rsid w:val="00DF4D93"/>
    <w:rsid w:val="00DF5210"/>
    <w:rsid w:val="00DF5218"/>
    <w:rsid w:val="00DF538B"/>
    <w:rsid w:val="00DF5632"/>
    <w:rsid w:val="00DF6078"/>
    <w:rsid w:val="00DF64D3"/>
    <w:rsid w:val="00DF71BA"/>
    <w:rsid w:val="00DF71BF"/>
    <w:rsid w:val="00DF724A"/>
    <w:rsid w:val="00DF73AA"/>
    <w:rsid w:val="00DF7554"/>
    <w:rsid w:val="00DF78DF"/>
    <w:rsid w:val="00DF7A41"/>
    <w:rsid w:val="00E00282"/>
    <w:rsid w:val="00E00BB8"/>
    <w:rsid w:val="00E00F51"/>
    <w:rsid w:val="00E0128A"/>
    <w:rsid w:val="00E0264E"/>
    <w:rsid w:val="00E02B7E"/>
    <w:rsid w:val="00E02E3A"/>
    <w:rsid w:val="00E0371A"/>
    <w:rsid w:val="00E04608"/>
    <w:rsid w:val="00E04727"/>
    <w:rsid w:val="00E04847"/>
    <w:rsid w:val="00E049B2"/>
    <w:rsid w:val="00E05690"/>
    <w:rsid w:val="00E059C7"/>
    <w:rsid w:val="00E06B1E"/>
    <w:rsid w:val="00E07A7A"/>
    <w:rsid w:val="00E07F5B"/>
    <w:rsid w:val="00E1059C"/>
    <w:rsid w:val="00E11264"/>
    <w:rsid w:val="00E11647"/>
    <w:rsid w:val="00E11740"/>
    <w:rsid w:val="00E11CE1"/>
    <w:rsid w:val="00E121FC"/>
    <w:rsid w:val="00E12796"/>
    <w:rsid w:val="00E12982"/>
    <w:rsid w:val="00E12C30"/>
    <w:rsid w:val="00E13E15"/>
    <w:rsid w:val="00E14540"/>
    <w:rsid w:val="00E14891"/>
    <w:rsid w:val="00E14918"/>
    <w:rsid w:val="00E14B6F"/>
    <w:rsid w:val="00E14BDA"/>
    <w:rsid w:val="00E14C62"/>
    <w:rsid w:val="00E15225"/>
    <w:rsid w:val="00E1544E"/>
    <w:rsid w:val="00E15654"/>
    <w:rsid w:val="00E15A43"/>
    <w:rsid w:val="00E15ED7"/>
    <w:rsid w:val="00E15F1F"/>
    <w:rsid w:val="00E1637A"/>
    <w:rsid w:val="00E1710E"/>
    <w:rsid w:val="00E173F1"/>
    <w:rsid w:val="00E17693"/>
    <w:rsid w:val="00E17790"/>
    <w:rsid w:val="00E17C39"/>
    <w:rsid w:val="00E204C8"/>
    <w:rsid w:val="00E204F0"/>
    <w:rsid w:val="00E20668"/>
    <w:rsid w:val="00E21179"/>
    <w:rsid w:val="00E211B2"/>
    <w:rsid w:val="00E216D1"/>
    <w:rsid w:val="00E21A9B"/>
    <w:rsid w:val="00E21BA9"/>
    <w:rsid w:val="00E21D24"/>
    <w:rsid w:val="00E21E95"/>
    <w:rsid w:val="00E21FE3"/>
    <w:rsid w:val="00E22392"/>
    <w:rsid w:val="00E230B0"/>
    <w:rsid w:val="00E23370"/>
    <w:rsid w:val="00E23538"/>
    <w:rsid w:val="00E24054"/>
    <w:rsid w:val="00E249F5"/>
    <w:rsid w:val="00E24D78"/>
    <w:rsid w:val="00E24E6E"/>
    <w:rsid w:val="00E251C9"/>
    <w:rsid w:val="00E25331"/>
    <w:rsid w:val="00E2568D"/>
    <w:rsid w:val="00E2582C"/>
    <w:rsid w:val="00E25BA1"/>
    <w:rsid w:val="00E25D3C"/>
    <w:rsid w:val="00E25D5B"/>
    <w:rsid w:val="00E261AD"/>
    <w:rsid w:val="00E2649F"/>
    <w:rsid w:val="00E2697A"/>
    <w:rsid w:val="00E26CBB"/>
    <w:rsid w:val="00E27748"/>
    <w:rsid w:val="00E306E6"/>
    <w:rsid w:val="00E30FB0"/>
    <w:rsid w:val="00E311D2"/>
    <w:rsid w:val="00E31480"/>
    <w:rsid w:val="00E317A2"/>
    <w:rsid w:val="00E31A99"/>
    <w:rsid w:val="00E31CE0"/>
    <w:rsid w:val="00E321E7"/>
    <w:rsid w:val="00E326AE"/>
    <w:rsid w:val="00E32793"/>
    <w:rsid w:val="00E32ADB"/>
    <w:rsid w:val="00E33060"/>
    <w:rsid w:val="00E33204"/>
    <w:rsid w:val="00E334BC"/>
    <w:rsid w:val="00E33631"/>
    <w:rsid w:val="00E339F3"/>
    <w:rsid w:val="00E33D0B"/>
    <w:rsid w:val="00E3450E"/>
    <w:rsid w:val="00E3505A"/>
    <w:rsid w:val="00E35266"/>
    <w:rsid w:val="00E3537C"/>
    <w:rsid w:val="00E354E0"/>
    <w:rsid w:val="00E3582C"/>
    <w:rsid w:val="00E35E4A"/>
    <w:rsid w:val="00E35F65"/>
    <w:rsid w:val="00E36B4A"/>
    <w:rsid w:val="00E37342"/>
    <w:rsid w:val="00E37352"/>
    <w:rsid w:val="00E375EF"/>
    <w:rsid w:val="00E3777C"/>
    <w:rsid w:val="00E37ACE"/>
    <w:rsid w:val="00E37D25"/>
    <w:rsid w:val="00E401C8"/>
    <w:rsid w:val="00E40393"/>
    <w:rsid w:val="00E40BC0"/>
    <w:rsid w:val="00E40FE3"/>
    <w:rsid w:val="00E410D2"/>
    <w:rsid w:val="00E411CE"/>
    <w:rsid w:val="00E415A3"/>
    <w:rsid w:val="00E417C8"/>
    <w:rsid w:val="00E4185D"/>
    <w:rsid w:val="00E41BDB"/>
    <w:rsid w:val="00E41BF6"/>
    <w:rsid w:val="00E41BFD"/>
    <w:rsid w:val="00E420D3"/>
    <w:rsid w:val="00E423C5"/>
    <w:rsid w:val="00E42547"/>
    <w:rsid w:val="00E42CB6"/>
    <w:rsid w:val="00E42FED"/>
    <w:rsid w:val="00E43539"/>
    <w:rsid w:val="00E43A6A"/>
    <w:rsid w:val="00E444DF"/>
    <w:rsid w:val="00E445EF"/>
    <w:rsid w:val="00E44791"/>
    <w:rsid w:val="00E44C4A"/>
    <w:rsid w:val="00E4501C"/>
    <w:rsid w:val="00E456DA"/>
    <w:rsid w:val="00E45E6E"/>
    <w:rsid w:val="00E46659"/>
    <w:rsid w:val="00E46BCA"/>
    <w:rsid w:val="00E46CFC"/>
    <w:rsid w:val="00E47059"/>
    <w:rsid w:val="00E47423"/>
    <w:rsid w:val="00E478C2"/>
    <w:rsid w:val="00E47B6E"/>
    <w:rsid w:val="00E5003B"/>
    <w:rsid w:val="00E503D7"/>
    <w:rsid w:val="00E504C2"/>
    <w:rsid w:val="00E5064B"/>
    <w:rsid w:val="00E508BC"/>
    <w:rsid w:val="00E51E9A"/>
    <w:rsid w:val="00E52289"/>
    <w:rsid w:val="00E532BF"/>
    <w:rsid w:val="00E53525"/>
    <w:rsid w:val="00E5385E"/>
    <w:rsid w:val="00E53CF7"/>
    <w:rsid w:val="00E5496D"/>
    <w:rsid w:val="00E55032"/>
    <w:rsid w:val="00E555A3"/>
    <w:rsid w:val="00E55C49"/>
    <w:rsid w:val="00E55F1B"/>
    <w:rsid w:val="00E566EF"/>
    <w:rsid w:val="00E56A46"/>
    <w:rsid w:val="00E56D2B"/>
    <w:rsid w:val="00E56E21"/>
    <w:rsid w:val="00E56F91"/>
    <w:rsid w:val="00E57068"/>
    <w:rsid w:val="00E6026B"/>
    <w:rsid w:val="00E61276"/>
    <w:rsid w:val="00E616F7"/>
    <w:rsid w:val="00E619B9"/>
    <w:rsid w:val="00E61D03"/>
    <w:rsid w:val="00E61F05"/>
    <w:rsid w:val="00E622F8"/>
    <w:rsid w:val="00E6242B"/>
    <w:rsid w:val="00E62827"/>
    <w:rsid w:val="00E628B1"/>
    <w:rsid w:val="00E62C96"/>
    <w:rsid w:val="00E637DD"/>
    <w:rsid w:val="00E65810"/>
    <w:rsid w:val="00E65BD7"/>
    <w:rsid w:val="00E65F56"/>
    <w:rsid w:val="00E66055"/>
    <w:rsid w:val="00E66143"/>
    <w:rsid w:val="00E67772"/>
    <w:rsid w:val="00E679AD"/>
    <w:rsid w:val="00E67A3D"/>
    <w:rsid w:val="00E70055"/>
    <w:rsid w:val="00E70086"/>
    <w:rsid w:val="00E700F4"/>
    <w:rsid w:val="00E7033E"/>
    <w:rsid w:val="00E7033F"/>
    <w:rsid w:val="00E705E3"/>
    <w:rsid w:val="00E708FE"/>
    <w:rsid w:val="00E70C8F"/>
    <w:rsid w:val="00E711BC"/>
    <w:rsid w:val="00E7222A"/>
    <w:rsid w:val="00E73FF9"/>
    <w:rsid w:val="00E74440"/>
    <w:rsid w:val="00E74950"/>
    <w:rsid w:val="00E74967"/>
    <w:rsid w:val="00E74B91"/>
    <w:rsid w:val="00E74E13"/>
    <w:rsid w:val="00E74F92"/>
    <w:rsid w:val="00E7507D"/>
    <w:rsid w:val="00E755C8"/>
    <w:rsid w:val="00E7579E"/>
    <w:rsid w:val="00E76863"/>
    <w:rsid w:val="00E7692C"/>
    <w:rsid w:val="00E7724E"/>
    <w:rsid w:val="00E7726C"/>
    <w:rsid w:val="00E775CF"/>
    <w:rsid w:val="00E77756"/>
    <w:rsid w:val="00E777F3"/>
    <w:rsid w:val="00E77B9A"/>
    <w:rsid w:val="00E77D61"/>
    <w:rsid w:val="00E80116"/>
    <w:rsid w:val="00E803A0"/>
    <w:rsid w:val="00E808A6"/>
    <w:rsid w:val="00E80DDF"/>
    <w:rsid w:val="00E80E0F"/>
    <w:rsid w:val="00E80FD8"/>
    <w:rsid w:val="00E8176F"/>
    <w:rsid w:val="00E81889"/>
    <w:rsid w:val="00E8221E"/>
    <w:rsid w:val="00E8264D"/>
    <w:rsid w:val="00E8337D"/>
    <w:rsid w:val="00E83537"/>
    <w:rsid w:val="00E84152"/>
    <w:rsid w:val="00E84752"/>
    <w:rsid w:val="00E8499D"/>
    <w:rsid w:val="00E849E2"/>
    <w:rsid w:val="00E849F1"/>
    <w:rsid w:val="00E852E7"/>
    <w:rsid w:val="00E854B1"/>
    <w:rsid w:val="00E85A20"/>
    <w:rsid w:val="00E85FE4"/>
    <w:rsid w:val="00E860D6"/>
    <w:rsid w:val="00E86345"/>
    <w:rsid w:val="00E868F4"/>
    <w:rsid w:val="00E86AAB"/>
    <w:rsid w:val="00E86B5B"/>
    <w:rsid w:val="00E86F93"/>
    <w:rsid w:val="00E871D1"/>
    <w:rsid w:val="00E87910"/>
    <w:rsid w:val="00E87FF5"/>
    <w:rsid w:val="00E9046D"/>
    <w:rsid w:val="00E90581"/>
    <w:rsid w:val="00E90751"/>
    <w:rsid w:val="00E908AD"/>
    <w:rsid w:val="00E90A02"/>
    <w:rsid w:val="00E90C48"/>
    <w:rsid w:val="00E90ED5"/>
    <w:rsid w:val="00E91254"/>
    <w:rsid w:val="00E915B3"/>
    <w:rsid w:val="00E91912"/>
    <w:rsid w:val="00E91C60"/>
    <w:rsid w:val="00E92475"/>
    <w:rsid w:val="00E92502"/>
    <w:rsid w:val="00E92967"/>
    <w:rsid w:val="00E939F0"/>
    <w:rsid w:val="00E93BC2"/>
    <w:rsid w:val="00E93CB1"/>
    <w:rsid w:val="00E9418A"/>
    <w:rsid w:val="00E941A2"/>
    <w:rsid w:val="00E94F72"/>
    <w:rsid w:val="00E965D0"/>
    <w:rsid w:val="00E96B70"/>
    <w:rsid w:val="00E96D97"/>
    <w:rsid w:val="00E9739F"/>
    <w:rsid w:val="00E9743F"/>
    <w:rsid w:val="00E9759C"/>
    <w:rsid w:val="00E9762C"/>
    <w:rsid w:val="00E97B86"/>
    <w:rsid w:val="00E97D54"/>
    <w:rsid w:val="00EA06A2"/>
    <w:rsid w:val="00EA093F"/>
    <w:rsid w:val="00EA1764"/>
    <w:rsid w:val="00EA1782"/>
    <w:rsid w:val="00EA1A14"/>
    <w:rsid w:val="00EA1AE5"/>
    <w:rsid w:val="00EA2348"/>
    <w:rsid w:val="00EA2810"/>
    <w:rsid w:val="00EA3768"/>
    <w:rsid w:val="00EA3917"/>
    <w:rsid w:val="00EA3BB3"/>
    <w:rsid w:val="00EA3FC2"/>
    <w:rsid w:val="00EA4047"/>
    <w:rsid w:val="00EA43A6"/>
    <w:rsid w:val="00EA4B74"/>
    <w:rsid w:val="00EA5051"/>
    <w:rsid w:val="00EA5484"/>
    <w:rsid w:val="00EA557A"/>
    <w:rsid w:val="00EA5A86"/>
    <w:rsid w:val="00EA5E9C"/>
    <w:rsid w:val="00EA5FD9"/>
    <w:rsid w:val="00EA609E"/>
    <w:rsid w:val="00EA6251"/>
    <w:rsid w:val="00EA7000"/>
    <w:rsid w:val="00EA7557"/>
    <w:rsid w:val="00EA755D"/>
    <w:rsid w:val="00EA765A"/>
    <w:rsid w:val="00EA7767"/>
    <w:rsid w:val="00EA790E"/>
    <w:rsid w:val="00EA7A08"/>
    <w:rsid w:val="00EB0DED"/>
    <w:rsid w:val="00EB1042"/>
    <w:rsid w:val="00EB1765"/>
    <w:rsid w:val="00EB1B0D"/>
    <w:rsid w:val="00EB1B17"/>
    <w:rsid w:val="00EB1FF6"/>
    <w:rsid w:val="00EB210D"/>
    <w:rsid w:val="00EB2D0E"/>
    <w:rsid w:val="00EB2E52"/>
    <w:rsid w:val="00EB3A05"/>
    <w:rsid w:val="00EB3B6E"/>
    <w:rsid w:val="00EB3E32"/>
    <w:rsid w:val="00EB3E42"/>
    <w:rsid w:val="00EB3F58"/>
    <w:rsid w:val="00EB4A79"/>
    <w:rsid w:val="00EB5474"/>
    <w:rsid w:val="00EB54C3"/>
    <w:rsid w:val="00EB57D1"/>
    <w:rsid w:val="00EB57E3"/>
    <w:rsid w:val="00EB5C8E"/>
    <w:rsid w:val="00EB6351"/>
    <w:rsid w:val="00EB68E8"/>
    <w:rsid w:val="00EB72EE"/>
    <w:rsid w:val="00EB77EF"/>
    <w:rsid w:val="00EC0245"/>
    <w:rsid w:val="00EC0B51"/>
    <w:rsid w:val="00EC0B79"/>
    <w:rsid w:val="00EC0C60"/>
    <w:rsid w:val="00EC0CA1"/>
    <w:rsid w:val="00EC100C"/>
    <w:rsid w:val="00EC133A"/>
    <w:rsid w:val="00EC1754"/>
    <w:rsid w:val="00EC2755"/>
    <w:rsid w:val="00EC3104"/>
    <w:rsid w:val="00EC3932"/>
    <w:rsid w:val="00EC3B5F"/>
    <w:rsid w:val="00EC415F"/>
    <w:rsid w:val="00EC438B"/>
    <w:rsid w:val="00EC48C1"/>
    <w:rsid w:val="00EC4951"/>
    <w:rsid w:val="00EC49D9"/>
    <w:rsid w:val="00EC4C12"/>
    <w:rsid w:val="00EC4F1C"/>
    <w:rsid w:val="00EC4F57"/>
    <w:rsid w:val="00EC4FC2"/>
    <w:rsid w:val="00EC55E7"/>
    <w:rsid w:val="00EC59C9"/>
    <w:rsid w:val="00EC5A5E"/>
    <w:rsid w:val="00EC61A6"/>
    <w:rsid w:val="00EC6767"/>
    <w:rsid w:val="00EC73E8"/>
    <w:rsid w:val="00EC7946"/>
    <w:rsid w:val="00EC7F92"/>
    <w:rsid w:val="00ED06A8"/>
    <w:rsid w:val="00ED0B3B"/>
    <w:rsid w:val="00ED0BAB"/>
    <w:rsid w:val="00ED106F"/>
    <w:rsid w:val="00ED24D1"/>
    <w:rsid w:val="00ED30C2"/>
    <w:rsid w:val="00ED3787"/>
    <w:rsid w:val="00ED3D4D"/>
    <w:rsid w:val="00ED3DCD"/>
    <w:rsid w:val="00ED416D"/>
    <w:rsid w:val="00ED4748"/>
    <w:rsid w:val="00ED4AF2"/>
    <w:rsid w:val="00ED56A4"/>
    <w:rsid w:val="00ED59B8"/>
    <w:rsid w:val="00ED59F7"/>
    <w:rsid w:val="00ED5ED1"/>
    <w:rsid w:val="00ED605A"/>
    <w:rsid w:val="00ED65AC"/>
    <w:rsid w:val="00ED6C8C"/>
    <w:rsid w:val="00ED6DCD"/>
    <w:rsid w:val="00ED6E3E"/>
    <w:rsid w:val="00ED707F"/>
    <w:rsid w:val="00ED7733"/>
    <w:rsid w:val="00EE0601"/>
    <w:rsid w:val="00EE0BDA"/>
    <w:rsid w:val="00EE18AB"/>
    <w:rsid w:val="00EE18C8"/>
    <w:rsid w:val="00EE210F"/>
    <w:rsid w:val="00EE2DA6"/>
    <w:rsid w:val="00EE2DEC"/>
    <w:rsid w:val="00EE3921"/>
    <w:rsid w:val="00EE3BA5"/>
    <w:rsid w:val="00EE4BBD"/>
    <w:rsid w:val="00EE5609"/>
    <w:rsid w:val="00EE57BB"/>
    <w:rsid w:val="00EE5B3A"/>
    <w:rsid w:val="00EE5C43"/>
    <w:rsid w:val="00EE6366"/>
    <w:rsid w:val="00EE64C5"/>
    <w:rsid w:val="00EE66F7"/>
    <w:rsid w:val="00EE6983"/>
    <w:rsid w:val="00EE72BE"/>
    <w:rsid w:val="00EE743C"/>
    <w:rsid w:val="00EE7A23"/>
    <w:rsid w:val="00EE7C2B"/>
    <w:rsid w:val="00EF1716"/>
    <w:rsid w:val="00EF1CEC"/>
    <w:rsid w:val="00EF1E7A"/>
    <w:rsid w:val="00EF1EA5"/>
    <w:rsid w:val="00EF260D"/>
    <w:rsid w:val="00EF2963"/>
    <w:rsid w:val="00EF2D4F"/>
    <w:rsid w:val="00EF2D55"/>
    <w:rsid w:val="00EF3565"/>
    <w:rsid w:val="00EF35C5"/>
    <w:rsid w:val="00EF372F"/>
    <w:rsid w:val="00EF3800"/>
    <w:rsid w:val="00EF3C42"/>
    <w:rsid w:val="00EF3F9D"/>
    <w:rsid w:val="00EF4275"/>
    <w:rsid w:val="00EF4433"/>
    <w:rsid w:val="00EF505A"/>
    <w:rsid w:val="00EF5360"/>
    <w:rsid w:val="00EF557E"/>
    <w:rsid w:val="00EF5B36"/>
    <w:rsid w:val="00EF5CD4"/>
    <w:rsid w:val="00EF6873"/>
    <w:rsid w:val="00EF6EF1"/>
    <w:rsid w:val="00EF780E"/>
    <w:rsid w:val="00EF7942"/>
    <w:rsid w:val="00EF7AA3"/>
    <w:rsid w:val="00EF7BED"/>
    <w:rsid w:val="00F000A7"/>
    <w:rsid w:val="00F000D9"/>
    <w:rsid w:val="00F00182"/>
    <w:rsid w:val="00F003CD"/>
    <w:rsid w:val="00F01112"/>
    <w:rsid w:val="00F0132E"/>
    <w:rsid w:val="00F013B9"/>
    <w:rsid w:val="00F015D1"/>
    <w:rsid w:val="00F0172A"/>
    <w:rsid w:val="00F0184C"/>
    <w:rsid w:val="00F021C7"/>
    <w:rsid w:val="00F02592"/>
    <w:rsid w:val="00F02882"/>
    <w:rsid w:val="00F02EBC"/>
    <w:rsid w:val="00F03151"/>
    <w:rsid w:val="00F03349"/>
    <w:rsid w:val="00F0396C"/>
    <w:rsid w:val="00F03AE7"/>
    <w:rsid w:val="00F03B05"/>
    <w:rsid w:val="00F03C67"/>
    <w:rsid w:val="00F03F6C"/>
    <w:rsid w:val="00F0402F"/>
    <w:rsid w:val="00F04121"/>
    <w:rsid w:val="00F041DD"/>
    <w:rsid w:val="00F047D3"/>
    <w:rsid w:val="00F051CF"/>
    <w:rsid w:val="00F0545E"/>
    <w:rsid w:val="00F06060"/>
    <w:rsid w:val="00F0657C"/>
    <w:rsid w:val="00F06E27"/>
    <w:rsid w:val="00F06F2D"/>
    <w:rsid w:val="00F06FD0"/>
    <w:rsid w:val="00F0766C"/>
    <w:rsid w:val="00F07B49"/>
    <w:rsid w:val="00F07BA8"/>
    <w:rsid w:val="00F07D01"/>
    <w:rsid w:val="00F10232"/>
    <w:rsid w:val="00F104EB"/>
    <w:rsid w:val="00F10704"/>
    <w:rsid w:val="00F107F1"/>
    <w:rsid w:val="00F10A73"/>
    <w:rsid w:val="00F10BBC"/>
    <w:rsid w:val="00F10E34"/>
    <w:rsid w:val="00F11639"/>
    <w:rsid w:val="00F12756"/>
    <w:rsid w:val="00F12EA4"/>
    <w:rsid w:val="00F13329"/>
    <w:rsid w:val="00F135E6"/>
    <w:rsid w:val="00F13CE9"/>
    <w:rsid w:val="00F13F02"/>
    <w:rsid w:val="00F142A9"/>
    <w:rsid w:val="00F146B3"/>
    <w:rsid w:val="00F14766"/>
    <w:rsid w:val="00F14AE3"/>
    <w:rsid w:val="00F14EA0"/>
    <w:rsid w:val="00F1539E"/>
    <w:rsid w:val="00F156D4"/>
    <w:rsid w:val="00F157CF"/>
    <w:rsid w:val="00F159B0"/>
    <w:rsid w:val="00F15FDF"/>
    <w:rsid w:val="00F165A4"/>
    <w:rsid w:val="00F167A6"/>
    <w:rsid w:val="00F167B1"/>
    <w:rsid w:val="00F17037"/>
    <w:rsid w:val="00F172B6"/>
    <w:rsid w:val="00F2014E"/>
    <w:rsid w:val="00F2043C"/>
    <w:rsid w:val="00F206D1"/>
    <w:rsid w:val="00F20957"/>
    <w:rsid w:val="00F20B48"/>
    <w:rsid w:val="00F21F0A"/>
    <w:rsid w:val="00F21FF5"/>
    <w:rsid w:val="00F221D8"/>
    <w:rsid w:val="00F2228A"/>
    <w:rsid w:val="00F2249F"/>
    <w:rsid w:val="00F224F1"/>
    <w:rsid w:val="00F224F7"/>
    <w:rsid w:val="00F22793"/>
    <w:rsid w:val="00F23159"/>
    <w:rsid w:val="00F234F9"/>
    <w:rsid w:val="00F23DCA"/>
    <w:rsid w:val="00F23E29"/>
    <w:rsid w:val="00F23E90"/>
    <w:rsid w:val="00F24E6B"/>
    <w:rsid w:val="00F2522D"/>
    <w:rsid w:val="00F2539A"/>
    <w:rsid w:val="00F253AF"/>
    <w:rsid w:val="00F254BA"/>
    <w:rsid w:val="00F26115"/>
    <w:rsid w:val="00F26774"/>
    <w:rsid w:val="00F26B9F"/>
    <w:rsid w:val="00F26CAE"/>
    <w:rsid w:val="00F277CF"/>
    <w:rsid w:val="00F27970"/>
    <w:rsid w:val="00F27E84"/>
    <w:rsid w:val="00F30964"/>
    <w:rsid w:val="00F30B09"/>
    <w:rsid w:val="00F30BC4"/>
    <w:rsid w:val="00F30BCF"/>
    <w:rsid w:val="00F30C2F"/>
    <w:rsid w:val="00F30C59"/>
    <w:rsid w:val="00F31338"/>
    <w:rsid w:val="00F31636"/>
    <w:rsid w:val="00F31768"/>
    <w:rsid w:val="00F31837"/>
    <w:rsid w:val="00F31C98"/>
    <w:rsid w:val="00F32140"/>
    <w:rsid w:val="00F321C5"/>
    <w:rsid w:val="00F326FB"/>
    <w:rsid w:val="00F32C8A"/>
    <w:rsid w:val="00F3351D"/>
    <w:rsid w:val="00F33582"/>
    <w:rsid w:val="00F33A33"/>
    <w:rsid w:val="00F343BE"/>
    <w:rsid w:val="00F34DC6"/>
    <w:rsid w:val="00F35202"/>
    <w:rsid w:val="00F35B85"/>
    <w:rsid w:val="00F3610E"/>
    <w:rsid w:val="00F3641E"/>
    <w:rsid w:val="00F36542"/>
    <w:rsid w:val="00F3681A"/>
    <w:rsid w:val="00F369C8"/>
    <w:rsid w:val="00F36BD2"/>
    <w:rsid w:val="00F36D63"/>
    <w:rsid w:val="00F37112"/>
    <w:rsid w:val="00F371E3"/>
    <w:rsid w:val="00F37562"/>
    <w:rsid w:val="00F37A04"/>
    <w:rsid w:val="00F37BAC"/>
    <w:rsid w:val="00F37CFD"/>
    <w:rsid w:val="00F40A3D"/>
    <w:rsid w:val="00F41561"/>
    <w:rsid w:val="00F41A7C"/>
    <w:rsid w:val="00F424AE"/>
    <w:rsid w:val="00F42717"/>
    <w:rsid w:val="00F4271E"/>
    <w:rsid w:val="00F42A07"/>
    <w:rsid w:val="00F42A7B"/>
    <w:rsid w:val="00F42DD9"/>
    <w:rsid w:val="00F42F74"/>
    <w:rsid w:val="00F43234"/>
    <w:rsid w:val="00F43E98"/>
    <w:rsid w:val="00F44431"/>
    <w:rsid w:val="00F44C95"/>
    <w:rsid w:val="00F4538E"/>
    <w:rsid w:val="00F45618"/>
    <w:rsid w:val="00F45ED9"/>
    <w:rsid w:val="00F463C5"/>
    <w:rsid w:val="00F4656C"/>
    <w:rsid w:val="00F467E9"/>
    <w:rsid w:val="00F46B36"/>
    <w:rsid w:val="00F47152"/>
    <w:rsid w:val="00F47412"/>
    <w:rsid w:val="00F47691"/>
    <w:rsid w:val="00F4794F"/>
    <w:rsid w:val="00F47E0B"/>
    <w:rsid w:val="00F5047D"/>
    <w:rsid w:val="00F506A2"/>
    <w:rsid w:val="00F50925"/>
    <w:rsid w:val="00F51124"/>
    <w:rsid w:val="00F51929"/>
    <w:rsid w:val="00F52624"/>
    <w:rsid w:val="00F53473"/>
    <w:rsid w:val="00F53BE8"/>
    <w:rsid w:val="00F54B97"/>
    <w:rsid w:val="00F55534"/>
    <w:rsid w:val="00F557E7"/>
    <w:rsid w:val="00F55CDC"/>
    <w:rsid w:val="00F563BE"/>
    <w:rsid w:val="00F56CEB"/>
    <w:rsid w:val="00F56D7A"/>
    <w:rsid w:val="00F57463"/>
    <w:rsid w:val="00F57777"/>
    <w:rsid w:val="00F60332"/>
    <w:rsid w:val="00F604E0"/>
    <w:rsid w:val="00F6075F"/>
    <w:rsid w:val="00F60938"/>
    <w:rsid w:val="00F60FBE"/>
    <w:rsid w:val="00F612F3"/>
    <w:rsid w:val="00F61DE7"/>
    <w:rsid w:val="00F63156"/>
    <w:rsid w:val="00F6320D"/>
    <w:rsid w:val="00F633E3"/>
    <w:rsid w:val="00F63561"/>
    <w:rsid w:val="00F635F6"/>
    <w:rsid w:val="00F64314"/>
    <w:rsid w:val="00F64694"/>
    <w:rsid w:val="00F64BED"/>
    <w:rsid w:val="00F64D8F"/>
    <w:rsid w:val="00F654D0"/>
    <w:rsid w:val="00F6573C"/>
    <w:rsid w:val="00F658A1"/>
    <w:rsid w:val="00F66BDA"/>
    <w:rsid w:val="00F66E63"/>
    <w:rsid w:val="00F67433"/>
    <w:rsid w:val="00F67C6F"/>
    <w:rsid w:val="00F70149"/>
    <w:rsid w:val="00F702E2"/>
    <w:rsid w:val="00F703B2"/>
    <w:rsid w:val="00F705CB"/>
    <w:rsid w:val="00F70AA4"/>
    <w:rsid w:val="00F70BBB"/>
    <w:rsid w:val="00F70BC6"/>
    <w:rsid w:val="00F70E2C"/>
    <w:rsid w:val="00F7105E"/>
    <w:rsid w:val="00F72930"/>
    <w:rsid w:val="00F7293D"/>
    <w:rsid w:val="00F7295F"/>
    <w:rsid w:val="00F73148"/>
    <w:rsid w:val="00F73197"/>
    <w:rsid w:val="00F73534"/>
    <w:rsid w:val="00F73C79"/>
    <w:rsid w:val="00F73FB0"/>
    <w:rsid w:val="00F74132"/>
    <w:rsid w:val="00F7425B"/>
    <w:rsid w:val="00F74F60"/>
    <w:rsid w:val="00F7511C"/>
    <w:rsid w:val="00F75183"/>
    <w:rsid w:val="00F758CE"/>
    <w:rsid w:val="00F7592F"/>
    <w:rsid w:val="00F75A84"/>
    <w:rsid w:val="00F75BB6"/>
    <w:rsid w:val="00F75C89"/>
    <w:rsid w:val="00F7604E"/>
    <w:rsid w:val="00F763DB"/>
    <w:rsid w:val="00F769EB"/>
    <w:rsid w:val="00F76AE2"/>
    <w:rsid w:val="00F7706E"/>
    <w:rsid w:val="00F77299"/>
    <w:rsid w:val="00F77372"/>
    <w:rsid w:val="00F77385"/>
    <w:rsid w:val="00F775C5"/>
    <w:rsid w:val="00F7766D"/>
    <w:rsid w:val="00F77888"/>
    <w:rsid w:val="00F77A11"/>
    <w:rsid w:val="00F80071"/>
    <w:rsid w:val="00F80283"/>
    <w:rsid w:val="00F80E26"/>
    <w:rsid w:val="00F813D6"/>
    <w:rsid w:val="00F816C7"/>
    <w:rsid w:val="00F817F3"/>
    <w:rsid w:val="00F81BE6"/>
    <w:rsid w:val="00F82089"/>
    <w:rsid w:val="00F8267A"/>
    <w:rsid w:val="00F82AFB"/>
    <w:rsid w:val="00F833FF"/>
    <w:rsid w:val="00F83720"/>
    <w:rsid w:val="00F8379D"/>
    <w:rsid w:val="00F84349"/>
    <w:rsid w:val="00F855F4"/>
    <w:rsid w:val="00F85E3C"/>
    <w:rsid w:val="00F85EF5"/>
    <w:rsid w:val="00F86005"/>
    <w:rsid w:val="00F86B3D"/>
    <w:rsid w:val="00F8701E"/>
    <w:rsid w:val="00F876E7"/>
    <w:rsid w:val="00F87751"/>
    <w:rsid w:val="00F877C1"/>
    <w:rsid w:val="00F8797B"/>
    <w:rsid w:val="00F87C44"/>
    <w:rsid w:val="00F87E6D"/>
    <w:rsid w:val="00F90655"/>
    <w:rsid w:val="00F906B5"/>
    <w:rsid w:val="00F90B8A"/>
    <w:rsid w:val="00F91498"/>
    <w:rsid w:val="00F916DE"/>
    <w:rsid w:val="00F91892"/>
    <w:rsid w:val="00F91CC4"/>
    <w:rsid w:val="00F91EA9"/>
    <w:rsid w:val="00F9211F"/>
    <w:rsid w:val="00F9218D"/>
    <w:rsid w:val="00F92579"/>
    <w:rsid w:val="00F92604"/>
    <w:rsid w:val="00F92DCE"/>
    <w:rsid w:val="00F92F55"/>
    <w:rsid w:val="00F93347"/>
    <w:rsid w:val="00F9358C"/>
    <w:rsid w:val="00F93883"/>
    <w:rsid w:val="00F941ED"/>
    <w:rsid w:val="00F94572"/>
    <w:rsid w:val="00F94633"/>
    <w:rsid w:val="00F94643"/>
    <w:rsid w:val="00F94B8A"/>
    <w:rsid w:val="00F94C96"/>
    <w:rsid w:val="00F94EA1"/>
    <w:rsid w:val="00F95087"/>
    <w:rsid w:val="00F95184"/>
    <w:rsid w:val="00F95563"/>
    <w:rsid w:val="00F95616"/>
    <w:rsid w:val="00F95847"/>
    <w:rsid w:val="00F96B0B"/>
    <w:rsid w:val="00F96BA9"/>
    <w:rsid w:val="00F976FC"/>
    <w:rsid w:val="00FA0270"/>
    <w:rsid w:val="00FA09F6"/>
    <w:rsid w:val="00FA0F0C"/>
    <w:rsid w:val="00FA1078"/>
    <w:rsid w:val="00FA1642"/>
    <w:rsid w:val="00FA1824"/>
    <w:rsid w:val="00FA24C8"/>
    <w:rsid w:val="00FA2B99"/>
    <w:rsid w:val="00FA3051"/>
    <w:rsid w:val="00FA3982"/>
    <w:rsid w:val="00FA39FA"/>
    <w:rsid w:val="00FA39FE"/>
    <w:rsid w:val="00FA4433"/>
    <w:rsid w:val="00FA4EFB"/>
    <w:rsid w:val="00FA502F"/>
    <w:rsid w:val="00FA5866"/>
    <w:rsid w:val="00FA59A3"/>
    <w:rsid w:val="00FA5CD3"/>
    <w:rsid w:val="00FA5ECE"/>
    <w:rsid w:val="00FA6167"/>
    <w:rsid w:val="00FA682E"/>
    <w:rsid w:val="00FA69CA"/>
    <w:rsid w:val="00FA72BC"/>
    <w:rsid w:val="00FA770F"/>
    <w:rsid w:val="00FA795D"/>
    <w:rsid w:val="00FA7A09"/>
    <w:rsid w:val="00FB01E9"/>
    <w:rsid w:val="00FB03DC"/>
    <w:rsid w:val="00FB0660"/>
    <w:rsid w:val="00FB0CA4"/>
    <w:rsid w:val="00FB14A5"/>
    <w:rsid w:val="00FB1D7F"/>
    <w:rsid w:val="00FB2915"/>
    <w:rsid w:val="00FB2AB4"/>
    <w:rsid w:val="00FB4EBF"/>
    <w:rsid w:val="00FB50D6"/>
    <w:rsid w:val="00FB554A"/>
    <w:rsid w:val="00FB561E"/>
    <w:rsid w:val="00FB566B"/>
    <w:rsid w:val="00FB57D8"/>
    <w:rsid w:val="00FB6577"/>
    <w:rsid w:val="00FB6AC6"/>
    <w:rsid w:val="00FB6D9C"/>
    <w:rsid w:val="00FB7043"/>
    <w:rsid w:val="00FC028B"/>
    <w:rsid w:val="00FC07DB"/>
    <w:rsid w:val="00FC0CBC"/>
    <w:rsid w:val="00FC0E1A"/>
    <w:rsid w:val="00FC0ECB"/>
    <w:rsid w:val="00FC14B8"/>
    <w:rsid w:val="00FC1A3B"/>
    <w:rsid w:val="00FC1CEC"/>
    <w:rsid w:val="00FC2612"/>
    <w:rsid w:val="00FC2A74"/>
    <w:rsid w:val="00FC2C54"/>
    <w:rsid w:val="00FC2DD7"/>
    <w:rsid w:val="00FC30B0"/>
    <w:rsid w:val="00FC31B2"/>
    <w:rsid w:val="00FC3256"/>
    <w:rsid w:val="00FC3F90"/>
    <w:rsid w:val="00FC4581"/>
    <w:rsid w:val="00FC47A3"/>
    <w:rsid w:val="00FC4A95"/>
    <w:rsid w:val="00FC5528"/>
    <w:rsid w:val="00FC5BF1"/>
    <w:rsid w:val="00FC6071"/>
    <w:rsid w:val="00FC6078"/>
    <w:rsid w:val="00FC62FA"/>
    <w:rsid w:val="00FC6509"/>
    <w:rsid w:val="00FC658C"/>
    <w:rsid w:val="00FC6727"/>
    <w:rsid w:val="00FC67B3"/>
    <w:rsid w:val="00FC6BC6"/>
    <w:rsid w:val="00FC7C4E"/>
    <w:rsid w:val="00FC7D22"/>
    <w:rsid w:val="00FD019F"/>
    <w:rsid w:val="00FD06CC"/>
    <w:rsid w:val="00FD081D"/>
    <w:rsid w:val="00FD08D6"/>
    <w:rsid w:val="00FD0CCD"/>
    <w:rsid w:val="00FD0CD8"/>
    <w:rsid w:val="00FD14C6"/>
    <w:rsid w:val="00FD16C1"/>
    <w:rsid w:val="00FD1E30"/>
    <w:rsid w:val="00FD248F"/>
    <w:rsid w:val="00FD29B4"/>
    <w:rsid w:val="00FD3AAE"/>
    <w:rsid w:val="00FD3C39"/>
    <w:rsid w:val="00FD3CFE"/>
    <w:rsid w:val="00FD3D55"/>
    <w:rsid w:val="00FD4198"/>
    <w:rsid w:val="00FD461C"/>
    <w:rsid w:val="00FD51C8"/>
    <w:rsid w:val="00FD544C"/>
    <w:rsid w:val="00FD571C"/>
    <w:rsid w:val="00FD5A10"/>
    <w:rsid w:val="00FD5E38"/>
    <w:rsid w:val="00FD6550"/>
    <w:rsid w:val="00FD65C4"/>
    <w:rsid w:val="00FD67D0"/>
    <w:rsid w:val="00FD6837"/>
    <w:rsid w:val="00FD6C1A"/>
    <w:rsid w:val="00FD6FB8"/>
    <w:rsid w:val="00FD70BD"/>
    <w:rsid w:val="00FD758D"/>
    <w:rsid w:val="00FD7598"/>
    <w:rsid w:val="00FD7B32"/>
    <w:rsid w:val="00FD7BA5"/>
    <w:rsid w:val="00FD7FA6"/>
    <w:rsid w:val="00FE0163"/>
    <w:rsid w:val="00FE017F"/>
    <w:rsid w:val="00FE035C"/>
    <w:rsid w:val="00FE079C"/>
    <w:rsid w:val="00FE0945"/>
    <w:rsid w:val="00FE0E9D"/>
    <w:rsid w:val="00FE0EB3"/>
    <w:rsid w:val="00FE13F4"/>
    <w:rsid w:val="00FE154B"/>
    <w:rsid w:val="00FE162A"/>
    <w:rsid w:val="00FE19AD"/>
    <w:rsid w:val="00FE1EE7"/>
    <w:rsid w:val="00FE21D4"/>
    <w:rsid w:val="00FE23B9"/>
    <w:rsid w:val="00FE289B"/>
    <w:rsid w:val="00FE2C70"/>
    <w:rsid w:val="00FE2F19"/>
    <w:rsid w:val="00FE3761"/>
    <w:rsid w:val="00FE3D9D"/>
    <w:rsid w:val="00FE40FC"/>
    <w:rsid w:val="00FE4573"/>
    <w:rsid w:val="00FE45A5"/>
    <w:rsid w:val="00FE4E77"/>
    <w:rsid w:val="00FE5421"/>
    <w:rsid w:val="00FE5686"/>
    <w:rsid w:val="00FE5691"/>
    <w:rsid w:val="00FE573E"/>
    <w:rsid w:val="00FE5EE5"/>
    <w:rsid w:val="00FE62B1"/>
    <w:rsid w:val="00FE6A6B"/>
    <w:rsid w:val="00FE6C6D"/>
    <w:rsid w:val="00FE6F0B"/>
    <w:rsid w:val="00FE73D6"/>
    <w:rsid w:val="00FE7702"/>
    <w:rsid w:val="00FF027E"/>
    <w:rsid w:val="00FF0450"/>
    <w:rsid w:val="00FF1011"/>
    <w:rsid w:val="00FF15A8"/>
    <w:rsid w:val="00FF16A2"/>
    <w:rsid w:val="00FF16FE"/>
    <w:rsid w:val="00FF26A8"/>
    <w:rsid w:val="00FF2D31"/>
    <w:rsid w:val="00FF307F"/>
    <w:rsid w:val="00FF3695"/>
    <w:rsid w:val="00FF3722"/>
    <w:rsid w:val="00FF375B"/>
    <w:rsid w:val="00FF3DD6"/>
    <w:rsid w:val="00FF3E82"/>
    <w:rsid w:val="00FF42C7"/>
    <w:rsid w:val="00FF43BA"/>
    <w:rsid w:val="00FF484A"/>
    <w:rsid w:val="00FF4AE3"/>
    <w:rsid w:val="00FF4E65"/>
    <w:rsid w:val="00FF54B4"/>
    <w:rsid w:val="00FF59F5"/>
    <w:rsid w:val="00FF5E14"/>
    <w:rsid w:val="00FF68DD"/>
    <w:rsid w:val="00FF6D83"/>
    <w:rsid w:val="00FF70DE"/>
    <w:rsid w:val="00FF7422"/>
    <w:rsid w:val="00FF74C2"/>
    <w:rsid w:val="00FF78C0"/>
    <w:rsid w:val="00FF7A4B"/>
    <w:rsid w:val="00FF7A92"/>
    <w:rsid w:val="00FF7ABC"/>
    <w:rsid w:val="00FF7C45"/>
    <w:rsid w:val="0365BAB3"/>
    <w:rsid w:val="0745256A"/>
    <w:rsid w:val="08F0D97D"/>
    <w:rsid w:val="0C4FF617"/>
    <w:rsid w:val="26C507B6"/>
    <w:rsid w:val="287F2A78"/>
    <w:rsid w:val="2C0A72DE"/>
    <w:rsid w:val="2D597632"/>
    <w:rsid w:val="4AF377AF"/>
    <w:rsid w:val="5AC1C07A"/>
    <w:rsid w:val="5F3ECF99"/>
    <w:rsid w:val="5FAEE9F1"/>
    <w:rsid w:val="60C248A0"/>
    <w:rsid w:val="67EAC234"/>
    <w:rsid w:val="6CCFC5AF"/>
    <w:rsid w:val="6F79A76B"/>
    <w:rsid w:val="6FD43E99"/>
    <w:rsid w:val="70CBB067"/>
    <w:rsid w:val="72EBADAC"/>
    <w:rsid w:val="7F7A07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77"/>
    <o:shapelayout v:ext="edit">
      <o:idmap v:ext="edit" data="1"/>
    </o:shapelayout>
  </w:shapeDefaults>
  <w:decimalSymbol w:val="."/>
  <w:listSeparator w:val=","/>
  <w14:docId w14:val="3D0572B4"/>
  <w15:docId w15:val="{5BD62233-2FA0-46CA-82DD-2A5812AEF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17FB"/>
    <w:rPr>
      <w:sz w:val="24"/>
    </w:rPr>
  </w:style>
  <w:style w:type="paragraph" w:styleId="Heading1">
    <w:name w:val="heading 1"/>
    <w:basedOn w:val="ListParagraph"/>
    <w:next w:val="Normal"/>
    <w:link w:val="Heading1Char"/>
    <w:uiPriority w:val="99"/>
    <w:qFormat/>
    <w:rsid w:val="006F6F77"/>
    <w:pPr>
      <w:numPr>
        <w:numId w:val="1"/>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F5 List Paragraph,List Paragraph1,Dot pt,List Paragraph Char Char Char,Indicator Text,Numbered Para 1,Bullet 1,Bullet Points,MAIN CONTENT,List Paragraph2,Normal numbered,OBC Bullet,Bulleted list,List Paragraph11,L,B"/>
    <w:basedOn w:val="Normal"/>
    <w:link w:val="ListParagraphChar"/>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iPriority w:val="99"/>
    <w:unhideWhenUsed/>
    <w:rsid w:val="00EC49D9"/>
    <w:rPr>
      <w:sz w:val="16"/>
      <w:szCs w:val="16"/>
    </w:rPr>
  </w:style>
  <w:style w:type="paragraph" w:styleId="CommentText">
    <w:name w:val="annotation text"/>
    <w:basedOn w:val="Normal"/>
    <w:link w:val="CommentTextChar"/>
    <w:uiPriority w:val="99"/>
    <w:unhideWhenUsed/>
    <w:rsid w:val="00EC49D9"/>
    <w:rPr>
      <w:sz w:val="20"/>
      <w:szCs w:val="20"/>
    </w:rPr>
  </w:style>
  <w:style w:type="character" w:customStyle="1" w:styleId="CommentTextChar">
    <w:name w:val="Comment Text Char"/>
    <w:basedOn w:val="DefaultParagraphFont"/>
    <w:link w:val="CommentText"/>
    <w:uiPriority w:val="99"/>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iPriority w:val="99"/>
    <w:unhideWhenUsed/>
    <w:rsid w:val="009602AB"/>
    <w:pPr>
      <w:tabs>
        <w:tab w:val="center" w:pos="4513"/>
        <w:tab w:val="right" w:pos="9026"/>
      </w:tabs>
    </w:pPr>
  </w:style>
  <w:style w:type="character" w:customStyle="1" w:styleId="HeaderChar">
    <w:name w:val="Header Char"/>
    <w:basedOn w:val="DefaultParagraphFont"/>
    <w:link w:val="Header"/>
    <w:uiPriority w:val="99"/>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uiPriority w:val="99"/>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link w:val="DefaultChar"/>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uiPriority w:val="99"/>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uiPriority w:val="99"/>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character" w:customStyle="1" w:styleId="DefaultChar">
    <w:name w:val="Default Char"/>
    <w:basedOn w:val="DefaultParagraphFont"/>
    <w:link w:val="Default"/>
    <w:rsid w:val="008E6187"/>
    <w:rPr>
      <w:rFonts w:eastAsia="Calibri" w:cs="Arial"/>
      <w:color w:val="000000"/>
      <w:sz w:val="24"/>
      <w:szCs w:val="24"/>
      <w:lang w:eastAsia="en-GB"/>
    </w:rPr>
  </w:style>
  <w:style w:type="character" w:customStyle="1" w:styleId="st1">
    <w:name w:val="st1"/>
    <w:rsid w:val="00AF2C7B"/>
  </w:style>
  <w:style w:type="character" w:customStyle="1" w:styleId="ListParagraphChar">
    <w:name w:val="List Paragraph Char"/>
    <w:aliases w:val="Bullet point text Char,F5 List Paragraph Char,List Paragraph1 Char,Dot pt Char,List Paragraph Char Char Char Char,Indicator Text Char,Numbered Para 1 Char,Bullet 1 Char,Bullet Points Char,MAIN CONTENT Char,List Paragraph2 Char,L Char"/>
    <w:link w:val="ListParagraph"/>
    <w:uiPriority w:val="34"/>
    <w:qFormat/>
    <w:locked/>
    <w:rsid w:val="006C0D47"/>
    <w:rPr>
      <w:rFonts w:eastAsia="Times New Roman" w:cs="Times New Roman"/>
      <w:sz w:val="24"/>
      <w:szCs w:val="24"/>
    </w:rPr>
  </w:style>
  <w:style w:type="character" w:styleId="Strong">
    <w:name w:val="Strong"/>
    <w:basedOn w:val="DefaultParagraphFont"/>
    <w:uiPriority w:val="22"/>
    <w:qFormat/>
    <w:rsid w:val="006D555F"/>
    <w:rPr>
      <w:b/>
      <w:bCs/>
    </w:rPr>
  </w:style>
  <w:style w:type="paragraph" w:customStyle="1" w:styleId="xmsonormal">
    <w:name w:val="x_msonormal"/>
    <w:basedOn w:val="Normal"/>
    <w:rsid w:val="0010368F"/>
    <w:rPr>
      <w:rFonts w:ascii="Calibri" w:eastAsia="Calibri" w:hAnsi="Calibri" w:cs="Calibri"/>
      <w:sz w:val="22"/>
      <w:lang w:eastAsia="en-GB"/>
    </w:rPr>
  </w:style>
  <w:style w:type="character" w:customStyle="1" w:styleId="xmsocommentreference">
    <w:name w:val="x_msocommentreference"/>
    <w:rsid w:val="0010368F"/>
  </w:style>
  <w:style w:type="table" w:customStyle="1" w:styleId="TableGrid1">
    <w:name w:val="Table Grid1"/>
    <w:basedOn w:val="TableNormal"/>
    <w:next w:val="TableGrid"/>
    <w:uiPriority w:val="59"/>
    <w:rsid w:val="008E27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4218E4"/>
  </w:style>
  <w:style w:type="paragraph" w:styleId="FootnoteText">
    <w:name w:val="footnote text"/>
    <w:basedOn w:val="Normal"/>
    <w:link w:val="FootnoteTextChar"/>
    <w:uiPriority w:val="99"/>
    <w:semiHidden/>
    <w:unhideWhenUsed/>
    <w:rsid w:val="00996F48"/>
    <w:rPr>
      <w:sz w:val="20"/>
      <w:szCs w:val="20"/>
    </w:rPr>
  </w:style>
  <w:style w:type="character" w:customStyle="1" w:styleId="FootnoteTextChar">
    <w:name w:val="Footnote Text Char"/>
    <w:basedOn w:val="DefaultParagraphFont"/>
    <w:link w:val="FootnoteText"/>
    <w:uiPriority w:val="99"/>
    <w:semiHidden/>
    <w:rsid w:val="00996F48"/>
    <w:rPr>
      <w:sz w:val="20"/>
      <w:szCs w:val="20"/>
    </w:rPr>
  </w:style>
  <w:style w:type="character" w:styleId="FootnoteReference">
    <w:name w:val="footnote reference"/>
    <w:basedOn w:val="DefaultParagraphFont"/>
    <w:uiPriority w:val="99"/>
    <w:semiHidden/>
    <w:unhideWhenUsed/>
    <w:rsid w:val="00996F48"/>
    <w:rPr>
      <w:vertAlign w:val="superscript"/>
    </w:rPr>
  </w:style>
  <w:style w:type="paragraph" w:styleId="BodyText">
    <w:name w:val="Body Text"/>
    <w:basedOn w:val="Normal"/>
    <w:link w:val="BodyTextChar"/>
    <w:uiPriority w:val="99"/>
    <w:unhideWhenUsed/>
    <w:rsid w:val="000E05CB"/>
    <w:pPr>
      <w:spacing w:after="120"/>
    </w:pPr>
  </w:style>
  <w:style w:type="character" w:customStyle="1" w:styleId="BodyTextChar">
    <w:name w:val="Body Text Char"/>
    <w:basedOn w:val="DefaultParagraphFont"/>
    <w:link w:val="BodyText"/>
    <w:uiPriority w:val="99"/>
    <w:rsid w:val="000E05CB"/>
    <w:rPr>
      <w:sz w:val="24"/>
    </w:rPr>
  </w:style>
  <w:style w:type="paragraph" w:customStyle="1" w:styleId="TableParagraph">
    <w:name w:val="Table Paragraph"/>
    <w:basedOn w:val="Normal"/>
    <w:uiPriority w:val="1"/>
    <w:qFormat/>
    <w:rsid w:val="006C6B92"/>
    <w:pPr>
      <w:widowControl w:val="0"/>
      <w:autoSpaceDE w:val="0"/>
      <w:autoSpaceDN w:val="0"/>
      <w:ind w:left="108"/>
    </w:pPr>
    <w:rPr>
      <w:rFonts w:ascii="Verdana" w:eastAsia="Verdana" w:hAnsi="Verdana" w:cs="Verdana"/>
      <w:sz w:val="22"/>
      <w:lang w:val="en-US"/>
    </w:rPr>
  </w:style>
  <w:style w:type="paragraph" w:customStyle="1" w:styleId="HeadingReportTemplate">
    <w:name w:val="Heading Report Template"/>
    <w:basedOn w:val="Heading2"/>
    <w:qFormat/>
    <w:rsid w:val="008E55EC"/>
    <w:pPr>
      <w:keepNext/>
      <w:keepLines/>
      <w:numPr>
        <w:ilvl w:val="0"/>
        <w:numId w:val="2"/>
      </w:numPr>
      <w:spacing w:before="40" w:after="0" w:line="276" w:lineRule="auto"/>
      <w:ind w:left="720"/>
    </w:pPr>
    <w:rPr>
      <w:sz w:val="24"/>
      <w:szCs w:val="24"/>
    </w:rPr>
  </w:style>
  <w:style w:type="paragraph" w:customStyle="1" w:styleId="paragraph">
    <w:name w:val="paragraph"/>
    <w:basedOn w:val="Normal"/>
    <w:rsid w:val="00F70BBB"/>
    <w:pPr>
      <w:spacing w:before="100" w:beforeAutospacing="1" w:after="100" w:afterAutospacing="1"/>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F70BBB"/>
  </w:style>
  <w:style w:type="paragraph" w:customStyle="1" w:styleId="WHSSCReportBulletList">
    <w:name w:val="*WHSSC Report Bullet List"/>
    <w:basedOn w:val="Normal"/>
    <w:next w:val="Normal"/>
    <w:qFormat/>
    <w:locked/>
    <w:rsid w:val="00F70BBB"/>
    <w:pPr>
      <w:numPr>
        <w:numId w:val="3"/>
      </w:numPr>
      <w:spacing w:after="60"/>
      <w:jc w:val="both"/>
    </w:pPr>
    <w:rPr>
      <w:rFonts w:ascii="Verdana" w:hAnsi="Verdana" w:cs="Segoe UI"/>
    </w:rPr>
  </w:style>
  <w:style w:type="character" w:customStyle="1" w:styleId="oypena">
    <w:name w:val="oypena"/>
    <w:basedOn w:val="DefaultParagraphFont"/>
    <w:rsid w:val="00B9241A"/>
  </w:style>
  <w:style w:type="paragraph" w:customStyle="1" w:styleId="StyleOutlinenumberedArialOutlinenumberedArial11Outli">
    <w:name w:val="Style Outline numbered Arial + Outline numbered Arial 1...1 + Outli..."/>
    <w:basedOn w:val="Normal"/>
    <w:rsid w:val="00CE0233"/>
    <w:pPr>
      <w:widowControl w:val="0"/>
      <w:numPr>
        <w:ilvl w:val="2"/>
        <w:numId w:val="4"/>
      </w:numPr>
      <w:autoSpaceDE w:val="0"/>
      <w:autoSpaceDN w:val="0"/>
      <w:adjustRightInd w:val="0"/>
    </w:pPr>
    <w:rPr>
      <w:rFonts w:eastAsia="Times New Roman" w:cs="Arial"/>
      <w:b/>
      <w:bCs/>
      <w:szCs w:val="24"/>
    </w:rPr>
  </w:style>
  <w:style w:type="numbering" w:customStyle="1" w:styleId="OutlinenumberedArialOutlinenumberedArial11">
    <w:name w:val="Outline numbered Arial + Outline numbered Arial 1...1"/>
    <w:rsid w:val="00CE0233"/>
    <w:pPr>
      <w:numPr>
        <w:numId w:val="4"/>
      </w:numPr>
    </w:pPr>
  </w:style>
  <w:style w:type="paragraph" w:customStyle="1" w:styleId="xmsolistparagraph">
    <w:name w:val="x_msolistparagraph"/>
    <w:basedOn w:val="Normal"/>
    <w:uiPriority w:val="99"/>
    <w:rsid w:val="00D87259"/>
    <w:pPr>
      <w:ind w:left="720"/>
    </w:pPr>
    <w:rPr>
      <w:rFonts w:ascii="Calibri" w:hAnsi="Calibri" w:cs="Calibri"/>
      <w:sz w:val="22"/>
      <w:lang w:eastAsia="en-GB"/>
    </w:rPr>
  </w:style>
  <w:style w:type="numbering" w:customStyle="1" w:styleId="Bullet">
    <w:name w:val="Bullet"/>
    <w:rsid w:val="002B78A4"/>
    <w:pPr>
      <w:numPr>
        <w:numId w:val="5"/>
      </w:numPr>
    </w:pPr>
  </w:style>
  <w:style w:type="numbering" w:customStyle="1" w:styleId="Bullet0">
    <w:name w:val="Bullet.0"/>
    <w:rsid w:val="006F3242"/>
    <w:pPr>
      <w:numPr>
        <w:numId w:val="6"/>
      </w:numPr>
    </w:pPr>
  </w:style>
  <w:style w:type="numbering" w:customStyle="1" w:styleId="Numbered">
    <w:name w:val="Numbered"/>
    <w:rsid w:val="00147F3B"/>
    <w:pPr>
      <w:numPr>
        <w:numId w:val="7"/>
      </w:numPr>
    </w:pPr>
  </w:style>
  <w:style w:type="numbering" w:customStyle="1" w:styleId="Numbered0">
    <w:name w:val="Numbered.0"/>
    <w:rsid w:val="00147F3B"/>
    <w:pPr>
      <w:numPr>
        <w:numId w:val="8"/>
      </w:numPr>
    </w:pPr>
  </w:style>
  <w:style w:type="character" w:customStyle="1" w:styleId="AuditBodyTextChar">
    <w:name w:val="Audit Body Text Char"/>
    <w:basedOn w:val="DefaultParagraphFont"/>
    <w:link w:val="AuditBodyText"/>
    <w:locked/>
    <w:rsid w:val="00702F9C"/>
    <w:rPr>
      <w:rFonts w:ascii="Verdana" w:hAnsi="Verdana" w:cs="Arial"/>
      <w:sz w:val="24"/>
      <w:szCs w:val="24"/>
    </w:rPr>
  </w:style>
  <w:style w:type="paragraph" w:customStyle="1" w:styleId="AuditBodyText">
    <w:name w:val="Audit Body Text"/>
    <w:basedOn w:val="BodyText"/>
    <w:link w:val="AuditBodyTextChar"/>
    <w:qFormat/>
    <w:rsid w:val="00702F9C"/>
    <w:pPr>
      <w:tabs>
        <w:tab w:val="left" w:pos="6840"/>
      </w:tabs>
      <w:jc w:val="both"/>
    </w:pPr>
    <w:rPr>
      <w:rFonts w:ascii="Verdana" w:hAnsi="Verdana" w:cs="Arial"/>
      <w:szCs w:val="24"/>
    </w:rPr>
  </w:style>
  <w:style w:type="character" w:customStyle="1" w:styleId="eop">
    <w:name w:val="eop"/>
    <w:basedOn w:val="DefaultParagraphFont"/>
    <w:rsid w:val="009F2C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563044">
      <w:bodyDiv w:val="1"/>
      <w:marLeft w:val="0"/>
      <w:marRight w:val="0"/>
      <w:marTop w:val="0"/>
      <w:marBottom w:val="0"/>
      <w:divBdr>
        <w:top w:val="none" w:sz="0" w:space="0" w:color="auto"/>
        <w:left w:val="none" w:sz="0" w:space="0" w:color="auto"/>
        <w:bottom w:val="none" w:sz="0" w:space="0" w:color="auto"/>
        <w:right w:val="none" w:sz="0" w:space="0" w:color="auto"/>
      </w:divBdr>
    </w:div>
    <w:div w:id="45884299">
      <w:bodyDiv w:val="1"/>
      <w:marLeft w:val="0"/>
      <w:marRight w:val="0"/>
      <w:marTop w:val="0"/>
      <w:marBottom w:val="0"/>
      <w:divBdr>
        <w:top w:val="none" w:sz="0" w:space="0" w:color="auto"/>
        <w:left w:val="none" w:sz="0" w:space="0" w:color="auto"/>
        <w:bottom w:val="none" w:sz="0" w:space="0" w:color="auto"/>
        <w:right w:val="none" w:sz="0" w:space="0" w:color="auto"/>
      </w:divBdr>
    </w:div>
    <w:div w:id="105397048">
      <w:bodyDiv w:val="1"/>
      <w:marLeft w:val="0"/>
      <w:marRight w:val="0"/>
      <w:marTop w:val="0"/>
      <w:marBottom w:val="0"/>
      <w:divBdr>
        <w:top w:val="none" w:sz="0" w:space="0" w:color="auto"/>
        <w:left w:val="none" w:sz="0" w:space="0" w:color="auto"/>
        <w:bottom w:val="none" w:sz="0" w:space="0" w:color="auto"/>
        <w:right w:val="none" w:sz="0" w:space="0" w:color="auto"/>
      </w:divBdr>
    </w:div>
    <w:div w:id="108861380">
      <w:bodyDiv w:val="1"/>
      <w:marLeft w:val="0"/>
      <w:marRight w:val="0"/>
      <w:marTop w:val="0"/>
      <w:marBottom w:val="0"/>
      <w:divBdr>
        <w:top w:val="none" w:sz="0" w:space="0" w:color="auto"/>
        <w:left w:val="none" w:sz="0" w:space="0" w:color="auto"/>
        <w:bottom w:val="none" w:sz="0" w:space="0" w:color="auto"/>
        <w:right w:val="none" w:sz="0" w:space="0" w:color="auto"/>
      </w:divBdr>
    </w:div>
    <w:div w:id="116799957">
      <w:bodyDiv w:val="1"/>
      <w:marLeft w:val="0"/>
      <w:marRight w:val="0"/>
      <w:marTop w:val="0"/>
      <w:marBottom w:val="0"/>
      <w:divBdr>
        <w:top w:val="none" w:sz="0" w:space="0" w:color="auto"/>
        <w:left w:val="none" w:sz="0" w:space="0" w:color="auto"/>
        <w:bottom w:val="none" w:sz="0" w:space="0" w:color="auto"/>
        <w:right w:val="none" w:sz="0" w:space="0" w:color="auto"/>
      </w:divBdr>
    </w:div>
    <w:div w:id="125663871">
      <w:bodyDiv w:val="1"/>
      <w:marLeft w:val="0"/>
      <w:marRight w:val="0"/>
      <w:marTop w:val="0"/>
      <w:marBottom w:val="0"/>
      <w:divBdr>
        <w:top w:val="none" w:sz="0" w:space="0" w:color="auto"/>
        <w:left w:val="none" w:sz="0" w:space="0" w:color="auto"/>
        <w:bottom w:val="none" w:sz="0" w:space="0" w:color="auto"/>
        <w:right w:val="none" w:sz="0" w:space="0" w:color="auto"/>
      </w:divBdr>
    </w:div>
    <w:div w:id="139735718">
      <w:bodyDiv w:val="1"/>
      <w:marLeft w:val="0"/>
      <w:marRight w:val="0"/>
      <w:marTop w:val="0"/>
      <w:marBottom w:val="0"/>
      <w:divBdr>
        <w:top w:val="none" w:sz="0" w:space="0" w:color="auto"/>
        <w:left w:val="none" w:sz="0" w:space="0" w:color="auto"/>
        <w:bottom w:val="none" w:sz="0" w:space="0" w:color="auto"/>
        <w:right w:val="none" w:sz="0" w:space="0" w:color="auto"/>
      </w:divBdr>
    </w:div>
    <w:div w:id="160899658">
      <w:bodyDiv w:val="1"/>
      <w:marLeft w:val="0"/>
      <w:marRight w:val="0"/>
      <w:marTop w:val="0"/>
      <w:marBottom w:val="0"/>
      <w:divBdr>
        <w:top w:val="none" w:sz="0" w:space="0" w:color="auto"/>
        <w:left w:val="none" w:sz="0" w:space="0" w:color="auto"/>
        <w:bottom w:val="none" w:sz="0" w:space="0" w:color="auto"/>
        <w:right w:val="none" w:sz="0" w:space="0" w:color="auto"/>
      </w:divBdr>
    </w:div>
    <w:div w:id="174468266">
      <w:bodyDiv w:val="1"/>
      <w:marLeft w:val="0"/>
      <w:marRight w:val="0"/>
      <w:marTop w:val="0"/>
      <w:marBottom w:val="0"/>
      <w:divBdr>
        <w:top w:val="none" w:sz="0" w:space="0" w:color="auto"/>
        <w:left w:val="none" w:sz="0" w:space="0" w:color="auto"/>
        <w:bottom w:val="none" w:sz="0" w:space="0" w:color="auto"/>
        <w:right w:val="none" w:sz="0" w:space="0" w:color="auto"/>
      </w:divBdr>
      <w:divsChild>
        <w:div w:id="2021852302">
          <w:marLeft w:val="0"/>
          <w:marRight w:val="0"/>
          <w:marTop w:val="0"/>
          <w:marBottom w:val="0"/>
          <w:divBdr>
            <w:top w:val="none" w:sz="0" w:space="0" w:color="auto"/>
            <w:left w:val="none" w:sz="0" w:space="0" w:color="auto"/>
            <w:bottom w:val="none" w:sz="0" w:space="0" w:color="auto"/>
            <w:right w:val="none" w:sz="0" w:space="0" w:color="auto"/>
          </w:divBdr>
        </w:div>
        <w:div w:id="1061054836">
          <w:marLeft w:val="0"/>
          <w:marRight w:val="0"/>
          <w:marTop w:val="0"/>
          <w:marBottom w:val="0"/>
          <w:divBdr>
            <w:top w:val="none" w:sz="0" w:space="0" w:color="auto"/>
            <w:left w:val="none" w:sz="0" w:space="0" w:color="auto"/>
            <w:bottom w:val="none" w:sz="0" w:space="0" w:color="auto"/>
            <w:right w:val="none" w:sz="0" w:space="0" w:color="auto"/>
          </w:divBdr>
        </w:div>
        <w:div w:id="489711889">
          <w:marLeft w:val="0"/>
          <w:marRight w:val="0"/>
          <w:marTop w:val="0"/>
          <w:marBottom w:val="0"/>
          <w:divBdr>
            <w:top w:val="none" w:sz="0" w:space="0" w:color="auto"/>
            <w:left w:val="none" w:sz="0" w:space="0" w:color="auto"/>
            <w:bottom w:val="none" w:sz="0" w:space="0" w:color="auto"/>
            <w:right w:val="none" w:sz="0" w:space="0" w:color="auto"/>
          </w:divBdr>
        </w:div>
        <w:div w:id="1428119698">
          <w:marLeft w:val="0"/>
          <w:marRight w:val="0"/>
          <w:marTop w:val="0"/>
          <w:marBottom w:val="0"/>
          <w:divBdr>
            <w:top w:val="none" w:sz="0" w:space="0" w:color="auto"/>
            <w:left w:val="none" w:sz="0" w:space="0" w:color="auto"/>
            <w:bottom w:val="none" w:sz="0" w:space="0" w:color="auto"/>
            <w:right w:val="none" w:sz="0" w:space="0" w:color="auto"/>
          </w:divBdr>
        </w:div>
        <w:div w:id="1497065478">
          <w:marLeft w:val="0"/>
          <w:marRight w:val="0"/>
          <w:marTop w:val="0"/>
          <w:marBottom w:val="0"/>
          <w:divBdr>
            <w:top w:val="none" w:sz="0" w:space="0" w:color="auto"/>
            <w:left w:val="none" w:sz="0" w:space="0" w:color="auto"/>
            <w:bottom w:val="none" w:sz="0" w:space="0" w:color="auto"/>
            <w:right w:val="none" w:sz="0" w:space="0" w:color="auto"/>
          </w:divBdr>
        </w:div>
        <w:div w:id="1600143912">
          <w:marLeft w:val="0"/>
          <w:marRight w:val="0"/>
          <w:marTop w:val="0"/>
          <w:marBottom w:val="0"/>
          <w:divBdr>
            <w:top w:val="none" w:sz="0" w:space="0" w:color="auto"/>
            <w:left w:val="none" w:sz="0" w:space="0" w:color="auto"/>
            <w:bottom w:val="none" w:sz="0" w:space="0" w:color="auto"/>
            <w:right w:val="none" w:sz="0" w:space="0" w:color="auto"/>
          </w:divBdr>
        </w:div>
      </w:divsChild>
    </w:div>
    <w:div w:id="177543491">
      <w:bodyDiv w:val="1"/>
      <w:marLeft w:val="0"/>
      <w:marRight w:val="0"/>
      <w:marTop w:val="0"/>
      <w:marBottom w:val="0"/>
      <w:divBdr>
        <w:top w:val="none" w:sz="0" w:space="0" w:color="auto"/>
        <w:left w:val="none" w:sz="0" w:space="0" w:color="auto"/>
        <w:bottom w:val="none" w:sz="0" w:space="0" w:color="auto"/>
        <w:right w:val="none" w:sz="0" w:space="0" w:color="auto"/>
      </w:divBdr>
    </w:div>
    <w:div w:id="181208213">
      <w:bodyDiv w:val="1"/>
      <w:marLeft w:val="0"/>
      <w:marRight w:val="0"/>
      <w:marTop w:val="0"/>
      <w:marBottom w:val="0"/>
      <w:divBdr>
        <w:top w:val="none" w:sz="0" w:space="0" w:color="auto"/>
        <w:left w:val="none" w:sz="0" w:space="0" w:color="auto"/>
        <w:bottom w:val="none" w:sz="0" w:space="0" w:color="auto"/>
        <w:right w:val="none" w:sz="0" w:space="0" w:color="auto"/>
      </w:divBdr>
    </w:div>
    <w:div w:id="190920620">
      <w:bodyDiv w:val="1"/>
      <w:marLeft w:val="0"/>
      <w:marRight w:val="0"/>
      <w:marTop w:val="0"/>
      <w:marBottom w:val="0"/>
      <w:divBdr>
        <w:top w:val="none" w:sz="0" w:space="0" w:color="auto"/>
        <w:left w:val="none" w:sz="0" w:space="0" w:color="auto"/>
        <w:bottom w:val="none" w:sz="0" w:space="0" w:color="auto"/>
        <w:right w:val="none" w:sz="0" w:space="0" w:color="auto"/>
      </w:divBdr>
      <w:divsChild>
        <w:div w:id="959728296">
          <w:marLeft w:val="0"/>
          <w:marRight w:val="0"/>
          <w:marTop w:val="0"/>
          <w:marBottom w:val="0"/>
          <w:divBdr>
            <w:top w:val="none" w:sz="0" w:space="0" w:color="auto"/>
            <w:left w:val="none" w:sz="0" w:space="0" w:color="auto"/>
            <w:bottom w:val="none" w:sz="0" w:space="0" w:color="auto"/>
            <w:right w:val="none" w:sz="0" w:space="0" w:color="auto"/>
          </w:divBdr>
        </w:div>
        <w:div w:id="1074353314">
          <w:marLeft w:val="0"/>
          <w:marRight w:val="0"/>
          <w:marTop w:val="0"/>
          <w:marBottom w:val="0"/>
          <w:divBdr>
            <w:top w:val="none" w:sz="0" w:space="0" w:color="auto"/>
            <w:left w:val="none" w:sz="0" w:space="0" w:color="auto"/>
            <w:bottom w:val="none" w:sz="0" w:space="0" w:color="auto"/>
            <w:right w:val="none" w:sz="0" w:space="0" w:color="auto"/>
          </w:divBdr>
        </w:div>
        <w:div w:id="1671252552">
          <w:marLeft w:val="0"/>
          <w:marRight w:val="0"/>
          <w:marTop w:val="0"/>
          <w:marBottom w:val="0"/>
          <w:divBdr>
            <w:top w:val="none" w:sz="0" w:space="0" w:color="auto"/>
            <w:left w:val="none" w:sz="0" w:space="0" w:color="auto"/>
            <w:bottom w:val="none" w:sz="0" w:space="0" w:color="auto"/>
            <w:right w:val="none" w:sz="0" w:space="0" w:color="auto"/>
          </w:divBdr>
        </w:div>
        <w:div w:id="1489174818">
          <w:marLeft w:val="0"/>
          <w:marRight w:val="0"/>
          <w:marTop w:val="0"/>
          <w:marBottom w:val="0"/>
          <w:divBdr>
            <w:top w:val="none" w:sz="0" w:space="0" w:color="auto"/>
            <w:left w:val="none" w:sz="0" w:space="0" w:color="auto"/>
            <w:bottom w:val="none" w:sz="0" w:space="0" w:color="auto"/>
            <w:right w:val="none" w:sz="0" w:space="0" w:color="auto"/>
          </w:divBdr>
        </w:div>
        <w:div w:id="255526418">
          <w:marLeft w:val="0"/>
          <w:marRight w:val="0"/>
          <w:marTop w:val="0"/>
          <w:marBottom w:val="0"/>
          <w:divBdr>
            <w:top w:val="none" w:sz="0" w:space="0" w:color="auto"/>
            <w:left w:val="none" w:sz="0" w:space="0" w:color="auto"/>
            <w:bottom w:val="none" w:sz="0" w:space="0" w:color="auto"/>
            <w:right w:val="none" w:sz="0" w:space="0" w:color="auto"/>
          </w:divBdr>
        </w:div>
        <w:div w:id="1475219665">
          <w:marLeft w:val="0"/>
          <w:marRight w:val="0"/>
          <w:marTop w:val="0"/>
          <w:marBottom w:val="0"/>
          <w:divBdr>
            <w:top w:val="none" w:sz="0" w:space="0" w:color="auto"/>
            <w:left w:val="none" w:sz="0" w:space="0" w:color="auto"/>
            <w:bottom w:val="none" w:sz="0" w:space="0" w:color="auto"/>
            <w:right w:val="none" w:sz="0" w:space="0" w:color="auto"/>
          </w:divBdr>
        </w:div>
        <w:div w:id="532882335">
          <w:marLeft w:val="0"/>
          <w:marRight w:val="0"/>
          <w:marTop w:val="0"/>
          <w:marBottom w:val="0"/>
          <w:divBdr>
            <w:top w:val="none" w:sz="0" w:space="0" w:color="auto"/>
            <w:left w:val="none" w:sz="0" w:space="0" w:color="auto"/>
            <w:bottom w:val="none" w:sz="0" w:space="0" w:color="auto"/>
            <w:right w:val="none" w:sz="0" w:space="0" w:color="auto"/>
          </w:divBdr>
        </w:div>
        <w:div w:id="398938367">
          <w:marLeft w:val="0"/>
          <w:marRight w:val="0"/>
          <w:marTop w:val="0"/>
          <w:marBottom w:val="0"/>
          <w:divBdr>
            <w:top w:val="none" w:sz="0" w:space="0" w:color="auto"/>
            <w:left w:val="none" w:sz="0" w:space="0" w:color="auto"/>
            <w:bottom w:val="none" w:sz="0" w:space="0" w:color="auto"/>
            <w:right w:val="none" w:sz="0" w:space="0" w:color="auto"/>
          </w:divBdr>
        </w:div>
        <w:div w:id="1863937425">
          <w:marLeft w:val="0"/>
          <w:marRight w:val="0"/>
          <w:marTop w:val="0"/>
          <w:marBottom w:val="0"/>
          <w:divBdr>
            <w:top w:val="none" w:sz="0" w:space="0" w:color="auto"/>
            <w:left w:val="none" w:sz="0" w:space="0" w:color="auto"/>
            <w:bottom w:val="none" w:sz="0" w:space="0" w:color="auto"/>
            <w:right w:val="none" w:sz="0" w:space="0" w:color="auto"/>
          </w:divBdr>
        </w:div>
      </w:divsChild>
    </w:div>
    <w:div w:id="200635941">
      <w:bodyDiv w:val="1"/>
      <w:marLeft w:val="0"/>
      <w:marRight w:val="0"/>
      <w:marTop w:val="0"/>
      <w:marBottom w:val="0"/>
      <w:divBdr>
        <w:top w:val="none" w:sz="0" w:space="0" w:color="auto"/>
        <w:left w:val="none" w:sz="0" w:space="0" w:color="auto"/>
        <w:bottom w:val="none" w:sz="0" w:space="0" w:color="auto"/>
        <w:right w:val="none" w:sz="0" w:space="0" w:color="auto"/>
      </w:divBdr>
    </w:div>
    <w:div w:id="265234806">
      <w:bodyDiv w:val="1"/>
      <w:marLeft w:val="0"/>
      <w:marRight w:val="0"/>
      <w:marTop w:val="0"/>
      <w:marBottom w:val="0"/>
      <w:divBdr>
        <w:top w:val="none" w:sz="0" w:space="0" w:color="auto"/>
        <w:left w:val="none" w:sz="0" w:space="0" w:color="auto"/>
        <w:bottom w:val="none" w:sz="0" w:space="0" w:color="auto"/>
        <w:right w:val="none" w:sz="0" w:space="0" w:color="auto"/>
      </w:divBdr>
      <w:divsChild>
        <w:div w:id="168254999">
          <w:marLeft w:val="0"/>
          <w:marRight w:val="0"/>
          <w:marTop w:val="0"/>
          <w:marBottom w:val="0"/>
          <w:divBdr>
            <w:top w:val="none" w:sz="0" w:space="0" w:color="auto"/>
            <w:left w:val="none" w:sz="0" w:space="0" w:color="auto"/>
            <w:bottom w:val="none" w:sz="0" w:space="0" w:color="auto"/>
            <w:right w:val="none" w:sz="0" w:space="0" w:color="auto"/>
          </w:divBdr>
        </w:div>
        <w:div w:id="698436581">
          <w:marLeft w:val="0"/>
          <w:marRight w:val="0"/>
          <w:marTop w:val="0"/>
          <w:marBottom w:val="0"/>
          <w:divBdr>
            <w:top w:val="none" w:sz="0" w:space="0" w:color="auto"/>
            <w:left w:val="none" w:sz="0" w:space="0" w:color="auto"/>
            <w:bottom w:val="none" w:sz="0" w:space="0" w:color="auto"/>
            <w:right w:val="none" w:sz="0" w:space="0" w:color="auto"/>
          </w:divBdr>
        </w:div>
        <w:div w:id="936837608">
          <w:marLeft w:val="0"/>
          <w:marRight w:val="0"/>
          <w:marTop w:val="0"/>
          <w:marBottom w:val="0"/>
          <w:divBdr>
            <w:top w:val="none" w:sz="0" w:space="0" w:color="auto"/>
            <w:left w:val="none" w:sz="0" w:space="0" w:color="auto"/>
            <w:bottom w:val="none" w:sz="0" w:space="0" w:color="auto"/>
            <w:right w:val="none" w:sz="0" w:space="0" w:color="auto"/>
          </w:divBdr>
        </w:div>
        <w:div w:id="497159367">
          <w:marLeft w:val="0"/>
          <w:marRight w:val="0"/>
          <w:marTop w:val="0"/>
          <w:marBottom w:val="0"/>
          <w:divBdr>
            <w:top w:val="none" w:sz="0" w:space="0" w:color="auto"/>
            <w:left w:val="none" w:sz="0" w:space="0" w:color="auto"/>
            <w:bottom w:val="none" w:sz="0" w:space="0" w:color="auto"/>
            <w:right w:val="none" w:sz="0" w:space="0" w:color="auto"/>
          </w:divBdr>
        </w:div>
        <w:div w:id="1028411261">
          <w:marLeft w:val="0"/>
          <w:marRight w:val="0"/>
          <w:marTop w:val="0"/>
          <w:marBottom w:val="0"/>
          <w:divBdr>
            <w:top w:val="none" w:sz="0" w:space="0" w:color="auto"/>
            <w:left w:val="none" w:sz="0" w:space="0" w:color="auto"/>
            <w:bottom w:val="none" w:sz="0" w:space="0" w:color="auto"/>
            <w:right w:val="none" w:sz="0" w:space="0" w:color="auto"/>
          </w:divBdr>
        </w:div>
      </w:divsChild>
    </w:div>
    <w:div w:id="289895563">
      <w:bodyDiv w:val="1"/>
      <w:marLeft w:val="0"/>
      <w:marRight w:val="0"/>
      <w:marTop w:val="0"/>
      <w:marBottom w:val="0"/>
      <w:divBdr>
        <w:top w:val="none" w:sz="0" w:space="0" w:color="auto"/>
        <w:left w:val="none" w:sz="0" w:space="0" w:color="auto"/>
        <w:bottom w:val="none" w:sz="0" w:space="0" w:color="auto"/>
        <w:right w:val="none" w:sz="0" w:space="0" w:color="auto"/>
      </w:divBdr>
    </w:div>
    <w:div w:id="294145602">
      <w:bodyDiv w:val="1"/>
      <w:marLeft w:val="0"/>
      <w:marRight w:val="0"/>
      <w:marTop w:val="0"/>
      <w:marBottom w:val="0"/>
      <w:divBdr>
        <w:top w:val="none" w:sz="0" w:space="0" w:color="auto"/>
        <w:left w:val="none" w:sz="0" w:space="0" w:color="auto"/>
        <w:bottom w:val="none" w:sz="0" w:space="0" w:color="auto"/>
        <w:right w:val="none" w:sz="0" w:space="0" w:color="auto"/>
      </w:divBdr>
    </w:div>
    <w:div w:id="300617868">
      <w:bodyDiv w:val="1"/>
      <w:marLeft w:val="0"/>
      <w:marRight w:val="0"/>
      <w:marTop w:val="0"/>
      <w:marBottom w:val="0"/>
      <w:divBdr>
        <w:top w:val="none" w:sz="0" w:space="0" w:color="auto"/>
        <w:left w:val="none" w:sz="0" w:space="0" w:color="auto"/>
        <w:bottom w:val="none" w:sz="0" w:space="0" w:color="auto"/>
        <w:right w:val="none" w:sz="0" w:space="0" w:color="auto"/>
      </w:divBdr>
    </w:div>
    <w:div w:id="301884104">
      <w:bodyDiv w:val="1"/>
      <w:marLeft w:val="0"/>
      <w:marRight w:val="0"/>
      <w:marTop w:val="0"/>
      <w:marBottom w:val="0"/>
      <w:divBdr>
        <w:top w:val="none" w:sz="0" w:space="0" w:color="auto"/>
        <w:left w:val="none" w:sz="0" w:space="0" w:color="auto"/>
        <w:bottom w:val="none" w:sz="0" w:space="0" w:color="auto"/>
        <w:right w:val="none" w:sz="0" w:space="0" w:color="auto"/>
      </w:divBdr>
    </w:div>
    <w:div w:id="313066662">
      <w:bodyDiv w:val="1"/>
      <w:marLeft w:val="0"/>
      <w:marRight w:val="0"/>
      <w:marTop w:val="0"/>
      <w:marBottom w:val="0"/>
      <w:divBdr>
        <w:top w:val="none" w:sz="0" w:space="0" w:color="auto"/>
        <w:left w:val="none" w:sz="0" w:space="0" w:color="auto"/>
        <w:bottom w:val="none" w:sz="0" w:space="0" w:color="auto"/>
        <w:right w:val="none" w:sz="0" w:space="0" w:color="auto"/>
      </w:divBdr>
      <w:divsChild>
        <w:div w:id="1202061821">
          <w:marLeft w:val="0"/>
          <w:marRight w:val="0"/>
          <w:marTop w:val="0"/>
          <w:marBottom w:val="0"/>
          <w:divBdr>
            <w:top w:val="none" w:sz="0" w:space="0" w:color="auto"/>
            <w:left w:val="none" w:sz="0" w:space="0" w:color="auto"/>
            <w:bottom w:val="none" w:sz="0" w:space="0" w:color="auto"/>
            <w:right w:val="none" w:sz="0" w:space="0" w:color="auto"/>
          </w:divBdr>
        </w:div>
        <w:div w:id="1391729614">
          <w:marLeft w:val="0"/>
          <w:marRight w:val="0"/>
          <w:marTop w:val="0"/>
          <w:marBottom w:val="0"/>
          <w:divBdr>
            <w:top w:val="none" w:sz="0" w:space="0" w:color="auto"/>
            <w:left w:val="none" w:sz="0" w:space="0" w:color="auto"/>
            <w:bottom w:val="none" w:sz="0" w:space="0" w:color="auto"/>
            <w:right w:val="none" w:sz="0" w:space="0" w:color="auto"/>
          </w:divBdr>
        </w:div>
        <w:div w:id="931426096">
          <w:marLeft w:val="0"/>
          <w:marRight w:val="0"/>
          <w:marTop w:val="0"/>
          <w:marBottom w:val="0"/>
          <w:divBdr>
            <w:top w:val="none" w:sz="0" w:space="0" w:color="auto"/>
            <w:left w:val="none" w:sz="0" w:space="0" w:color="auto"/>
            <w:bottom w:val="none" w:sz="0" w:space="0" w:color="auto"/>
            <w:right w:val="none" w:sz="0" w:space="0" w:color="auto"/>
          </w:divBdr>
        </w:div>
        <w:div w:id="586773166">
          <w:marLeft w:val="0"/>
          <w:marRight w:val="0"/>
          <w:marTop w:val="0"/>
          <w:marBottom w:val="0"/>
          <w:divBdr>
            <w:top w:val="none" w:sz="0" w:space="0" w:color="auto"/>
            <w:left w:val="none" w:sz="0" w:space="0" w:color="auto"/>
            <w:bottom w:val="none" w:sz="0" w:space="0" w:color="auto"/>
            <w:right w:val="none" w:sz="0" w:space="0" w:color="auto"/>
          </w:divBdr>
        </w:div>
        <w:div w:id="724328332">
          <w:marLeft w:val="0"/>
          <w:marRight w:val="0"/>
          <w:marTop w:val="0"/>
          <w:marBottom w:val="0"/>
          <w:divBdr>
            <w:top w:val="none" w:sz="0" w:space="0" w:color="auto"/>
            <w:left w:val="none" w:sz="0" w:space="0" w:color="auto"/>
            <w:bottom w:val="none" w:sz="0" w:space="0" w:color="auto"/>
            <w:right w:val="none" w:sz="0" w:space="0" w:color="auto"/>
          </w:divBdr>
        </w:div>
        <w:div w:id="474030394">
          <w:marLeft w:val="0"/>
          <w:marRight w:val="0"/>
          <w:marTop w:val="0"/>
          <w:marBottom w:val="0"/>
          <w:divBdr>
            <w:top w:val="none" w:sz="0" w:space="0" w:color="auto"/>
            <w:left w:val="none" w:sz="0" w:space="0" w:color="auto"/>
            <w:bottom w:val="none" w:sz="0" w:space="0" w:color="auto"/>
            <w:right w:val="none" w:sz="0" w:space="0" w:color="auto"/>
          </w:divBdr>
        </w:div>
        <w:div w:id="1227228912">
          <w:marLeft w:val="0"/>
          <w:marRight w:val="0"/>
          <w:marTop w:val="0"/>
          <w:marBottom w:val="0"/>
          <w:divBdr>
            <w:top w:val="none" w:sz="0" w:space="0" w:color="auto"/>
            <w:left w:val="none" w:sz="0" w:space="0" w:color="auto"/>
            <w:bottom w:val="none" w:sz="0" w:space="0" w:color="auto"/>
            <w:right w:val="none" w:sz="0" w:space="0" w:color="auto"/>
          </w:divBdr>
        </w:div>
        <w:div w:id="1089082278">
          <w:marLeft w:val="0"/>
          <w:marRight w:val="0"/>
          <w:marTop w:val="0"/>
          <w:marBottom w:val="0"/>
          <w:divBdr>
            <w:top w:val="none" w:sz="0" w:space="0" w:color="auto"/>
            <w:left w:val="none" w:sz="0" w:space="0" w:color="auto"/>
            <w:bottom w:val="none" w:sz="0" w:space="0" w:color="auto"/>
            <w:right w:val="none" w:sz="0" w:space="0" w:color="auto"/>
          </w:divBdr>
        </w:div>
        <w:div w:id="1559634801">
          <w:marLeft w:val="0"/>
          <w:marRight w:val="0"/>
          <w:marTop w:val="0"/>
          <w:marBottom w:val="0"/>
          <w:divBdr>
            <w:top w:val="none" w:sz="0" w:space="0" w:color="auto"/>
            <w:left w:val="none" w:sz="0" w:space="0" w:color="auto"/>
            <w:bottom w:val="none" w:sz="0" w:space="0" w:color="auto"/>
            <w:right w:val="none" w:sz="0" w:space="0" w:color="auto"/>
          </w:divBdr>
        </w:div>
        <w:div w:id="932519245">
          <w:marLeft w:val="0"/>
          <w:marRight w:val="0"/>
          <w:marTop w:val="0"/>
          <w:marBottom w:val="0"/>
          <w:divBdr>
            <w:top w:val="none" w:sz="0" w:space="0" w:color="auto"/>
            <w:left w:val="none" w:sz="0" w:space="0" w:color="auto"/>
            <w:bottom w:val="none" w:sz="0" w:space="0" w:color="auto"/>
            <w:right w:val="none" w:sz="0" w:space="0" w:color="auto"/>
          </w:divBdr>
        </w:div>
        <w:div w:id="571693428">
          <w:marLeft w:val="0"/>
          <w:marRight w:val="0"/>
          <w:marTop w:val="0"/>
          <w:marBottom w:val="0"/>
          <w:divBdr>
            <w:top w:val="none" w:sz="0" w:space="0" w:color="auto"/>
            <w:left w:val="none" w:sz="0" w:space="0" w:color="auto"/>
            <w:bottom w:val="none" w:sz="0" w:space="0" w:color="auto"/>
            <w:right w:val="none" w:sz="0" w:space="0" w:color="auto"/>
          </w:divBdr>
        </w:div>
        <w:div w:id="1243904733">
          <w:marLeft w:val="0"/>
          <w:marRight w:val="0"/>
          <w:marTop w:val="0"/>
          <w:marBottom w:val="0"/>
          <w:divBdr>
            <w:top w:val="none" w:sz="0" w:space="0" w:color="auto"/>
            <w:left w:val="none" w:sz="0" w:space="0" w:color="auto"/>
            <w:bottom w:val="none" w:sz="0" w:space="0" w:color="auto"/>
            <w:right w:val="none" w:sz="0" w:space="0" w:color="auto"/>
          </w:divBdr>
        </w:div>
        <w:div w:id="448474267">
          <w:marLeft w:val="0"/>
          <w:marRight w:val="0"/>
          <w:marTop w:val="0"/>
          <w:marBottom w:val="0"/>
          <w:divBdr>
            <w:top w:val="none" w:sz="0" w:space="0" w:color="auto"/>
            <w:left w:val="none" w:sz="0" w:space="0" w:color="auto"/>
            <w:bottom w:val="none" w:sz="0" w:space="0" w:color="auto"/>
            <w:right w:val="none" w:sz="0" w:space="0" w:color="auto"/>
          </w:divBdr>
        </w:div>
        <w:div w:id="1163931516">
          <w:marLeft w:val="0"/>
          <w:marRight w:val="0"/>
          <w:marTop w:val="0"/>
          <w:marBottom w:val="0"/>
          <w:divBdr>
            <w:top w:val="none" w:sz="0" w:space="0" w:color="auto"/>
            <w:left w:val="none" w:sz="0" w:space="0" w:color="auto"/>
            <w:bottom w:val="none" w:sz="0" w:space="0" w:color="auto"/>
            <w:right w:val="none" w:sz="0" w:space="0" w:color="auto"/>
          </w:divBdr>
        </w:div>
        <w:div w:id="885415485">
          <w:marLeft w:val="0"/>
          <w:marRight w:val="0"/>
          <w:marTop w:val="0"/>
          <w:marBottom w:val="0"/>
          <w:divBdr>
            <w:top w:val="none" w:sz="0" w:space="0" w:color="auto"/>
            <w:left w:val="none" w:sz="0" w:space="0" w:color="auto"/>
            <w:bottom w:val="none" w:sz="0" w:space="0" w:color="auto"/>
            <w:right w:val="none" w:sz="0" w:space="0" w:color="auto"/>
          </w:divBdr>
        </w:div>
        <w:div w:id="1959603523">
          <w:marLeft w:val="0"/>
          <w:marRight w:val="0"/>
          <w:marTop w:val="0"/>
          <w:marBottom w:val="0"/>
          <w:divBdr>
            <w:top w:val="none" w:sz="0" w:space="0" w:color="auto"/>
            <w:left w:val="none" w:sz="0" w:space="0" w:color="auto"/>
            <w:bottom w:val="none" w:sz="0" w:space="0" w:color="auto"/>
            <w:right w:val="none" w:sz="0" w:space="0" w:color="auto"/>
          </w:divBdr>
        </w:div>
        <w:div w:id="1716849031">
          <w:marLeft w:val="0"/>
          <w:marRight w:val="0"/>
          <w:marTop w:val="0"/>
          <w:marBottom w:val="0"/>
          <w:divBdr>
            <w:top w:val="none" w:sz="0" w:space="0" w:color="auto"/>
            <w:left w:val="none" w:sz="0" w:space="0" w:color="auto"/>
            <w:bottom w:val="none" w:sz="0" w:space="0" w:color="auto"/>
            <w:right w:val="none" w:sz="0" w:space="0" w:color="auto"/>
          </w:divBdr>
        </w:div>
        <w:div w:id="239877539">
          <w:marLeft w:val="0"/>
          <w:marRight w:val="0"/>
          <w:marTop w:val="0"/>
          <w:marBottom w:val="0"/>
          <w:divBdr>
            <w:top w:val="none" w:sz="0" w:space="0" w:color="auto"/>
            <w:left w:val="none" w:sz="0" w:space="0" w:color="auto"/>
            <w:bottom w:val="none" w:sz="0" w:space="0" w:color="auto"/>
            <w:right w:val="none" w:sz="0" w:space="0" w:color="auto"/>
          </w:divBdr>
        </w:div>
        <w:div w:id="910122158">
          <w:marLeft w:val="0"/>
          <w:marRight w:val="0"/>
          <w:marTop w:val="0"/>
          <w:marBottom w:val="0"/>
          <w:divBdr>
            <w:top w:val="none" w:sz="0" w:space="0" w:color="auto"/>
            <w:left w:val="none" w:sz="0" w:space="0" w:color="auto"/>
            <w:bottom w:val="none" w:sz="0" w:space="0" w:color="auto"/>
            <w:right w:val="none" w:sz="0" w:space="0" w:color="auto"/>
          </w:divBdr>
        </w:div>
        <w:div w:id="721096597">
          <w:marLeft w:val="0"/>
          <w:marRight w:val="0"/>
          <w:marTop w:val="0"/>
          <w:marBottom w:val="0"/>
          <w:divBdr>
            <w:top w:val="none" w:sz="0" w:space="0" w:color="auto"/>
            <w:left w:val="none" w:sz="0" w:space="0" w:color="auto"/>
            <w:bottom w:val="none" w:sz="0" w:space="0" w:color="auto"/>
            <w:right w:val="none" w:sz="0" w:space="0" w:color="auto"/>
          </w:divBdr>
        </w:div>
        <w:div w:id="1577936873">
          <w:marLeft w:val="0"/>
          <w:marRight w:val="0"/>
          <w:marTop w:val="0"/>
          <w:marBottom w:val="0"/>
          <w:divBdr>
            <w:top w:val="none" w:sz="0" w:space="0" w:color="auto"/>
            <w:left w:val="none" w:sz="0" w:space="0" w:color="auto"/>
            <w:bottom w:val="none" w:sz="0" w:space="0" w:color="auto"/>
            <w:right w:val="none" w:sz="0" w:space="0" w:color="auto"/>
          </w:divBdr>
        </w:div>
        <w:div w:id="1822581599">
          <w:marLeft w:val="0"/>
          <w:marRight w:val="0"/>
          <w:marTop w:val="0"/>
          <w:marBottom w:val="0"/>
          <w:divBdr>
            <w:top w:val="none" w:sz="0" w:space="0" w:color="auto"/>
            <w:left w:val="none" w:sz="0" w:space="0" w:color="auto"/>
            <w:bottom w:val="none" w:sz="0" w:space="0" w:color="auto"/>
            <w:right w:val="none" w:sz="0" w:space="0" w:color="auto"/>
          </w:divBdr>
        </w:div>
        <w:div w:id="1654290537">
          <w:marLeft w:val="0"/>
          <w:marRight w:val="0"/>
          <w:marTop w:val="0"/>
          <w:marBottom w:val="0"/>
          <w:divBdr>
            <w:top w:val="none" w:sz="0" w:space="0" w:color="auto"/>
            <w:left w:val="none" w:sz="0" w:space="0" w:color="auto"/>
            <w:bottom w:val="none" w:sz="0" w:space="0" w:color="auto"/>
            <w:right w:val="none" w:sz="0" w:space="0" w:color="auto"/>
          </w:divBdr>
        </w:div>
        <w:div w:id="119421260">
          <w:marLeft w:val="0"/>
          <w:marRight w:val="0"/>
          <w:marTop w:val="0"/>
          <w:marBottom w:val="0"/>
          <w:divBdr>
            <w:top w:val="none" w:sz="0" w:space="0" w:color="auto"/>
            <w:left w:val="none" w:sz="0" w:space="0" w:color="auto"/>
            <w:bottom w:val="none" w:sz="0" w:space="0" w:color="auto"/>
            <w:right w:val="none" w:sz="0" w:space="0" w:color="auto"/>
          </w:divBdr>
        </w:div>
        <w:div w:id="836071332">
          <w:marLeft w:val="0"/>
          <w:marRight w:val="0"/>
          <w:marTop w:val="0"/>
          <w:marBottom w:val="0"/>
          <w:divBdr>
            <w:top w:val="none" w:sz="0" w:space="0" w:color="auto"/>
            <w:left w:val="none" w:sz="0" w:space="0" w:color="auto"/>
            <w:bottom w:val="none" w:sz="0" w:space="0" w:color="auto"/>
            <w:right w:val="none" w:sz="0" w:space="0" w:color="auto"/>
          </w:divBdr>
        </w:div>
        <w:div w:id="339049468">
          <w:marLeft w:val="0"/>
          <w:marRight w:val="0"/>
          <w:marTop w:val="0"/>
          <w:marBottom w:val="0"/>
          <w:divBdr>
            <w:top w:val="none" w:sz="0" w:space="0" w:color="auto"/>
            <w:left w:val="none" w:sz="0" w:space="0" w:color="auto"/>
            <w:bottom w:val="none" w:sz="0" w:space="0" w:color="auto"/>
            <w:right w:val="none" w:sz="0" w:space="0" w:color="auto"/>
          </w:divBdr>
        </w:div>
        <w:div w:id="832721378">
          <w:marLeft w:val="0"/>
          <w:marRight w:val="0"/>
          <w:marTop w:val="0"/>
          <w:marBottom w:val="0"/>
          <w:divBdr>
            <w:top w:val="none" w:sz="0" w:space="0" w:color="auto"/>
            <w:left w:val="none" w:sz="0" w:space="0" w:color="auto"/>
            <w:bottom w:val="none" w:sz="0" w:space="0" w:color="auto"/>
            <w:right w:val="none" w:sz="0" w:space="0" w:color="auto"/>
          </w:divBdr>
        </w:div>
        <w:div w:id="1944068541">
          <w:marLeft w:val="0"/>
          <w:marRight w:val="0"/>
          <w:marTop w:val="0"/>
          <w:marBottom w:val="0"/>
          <w:divBdr>
            <w:top w:val="none" w:sz="0" w:space="0" w:color="auto"/>
            <w:left w:val="none" w:sz="0" w:space="0" w:color="auto"/>
            <w:bottom w:val="none" w:sz="0" w:space="0" w:color="auto"/>
            <w:right w:val="none" w:sz="0" w:space="0" w:color="auto"/>
          </w:divBdr>
        </w:div>
        <w:div w:id="1940017564">
          <w:marLeft w:val="0"/>
          <w:marRight w:val="0"/>
          <w:marTop w:val="0"/>
          <w:marBottom w:val="0"/>
          <w:divBdr>
            <w:top w:val="none" w:sz="0" w:space="0" w:color="auto"/>
            <w:left w:val="none" w:sz="0" w:space="0" w:color="auto"/>
            <w:bottom w:val="none" w:sz="0" w:space="0" w:color="auto"/>
            <w:right w:val="none" w:sz="0" w:space="0" w:color="auto"/>
          </w:divBdr>
        </w:div>
        <w:div w:id="1987321650">
          <w:marLeft w:val="0"/>
          <w:marRight w:val="0"/>
          <w:marTop w:val="0"/>
          <w:marBottom w:val="0"/>
          <w:divBdr>
            <w:top w:val="none" w:sz="0" w:space="0" w:color="auto"/>
            <w:left w:val="none" w:sz="0" w:space="0" w:color="auto"/>
            <w:bottom w:val="none" w:sz="0" w:space="0" w:color="auto"/>
            <w:right w:val="none" w:sz="0" w:space="0" w:color="auto"/>
          </w:divBdr>
        </w:div>
        <w:div w:id="1662736975">
          <w:marLeft w:val="0"/>
          <w:marRight w:val="0"/>
          <w:marTop w:val="0"/>
          <w:marBottom w:val="0"/>
          <w:divBdr>
            <w:top w:val="none" w:sz="0" w:space="0" w:color="auto"/>
            <w:left w:val="none" w:sz="0" w:space="0" w:color="auto"/>
            <w:bottom w:val="none" w:sz="0" w:space="0" w:color="auto"/>
            <w:right w:val="none" w:sz="0" w:space="0" w:color="auto"/>
          </w:divBdr>
        </w:div>
        <w:div w:id="752554218">
          <w:marLeft w:val="0"/>
          <w:marRight w:val="0"/>
          <w:marTop w:val="0"/>
          <w:marBottom w:val="0"/>
          <w:divBdr>
            <w:top w:val="none" w:sz="0" w:space="0" w:color="auto"/>
            <w:left w:val="none" w:sz="0" w:space="0" w:color="auto"/>
            <w:bottom w:val="none" w:sz="0" w:space="0" w:color="auto"/>
            <w:right w:val="none" w:sz="0" w:space="0" w:color="auto"/>
          </w:divBdr>
        </w:div>
        <w:div w:id="1601527389">
          <w:marLeft w:val="0"/>
          <w:marRight w:val="0"/>
          <w:marTop w:val="0"/>
          <w:marBottom w:val="0"/>
          <w:divBdr>
            <w:top w:val="none" w:sz="0" w:space="0" w:color="auto"/>
            <w:left w:val="none" w:sz="0" w:space="0" w:color="auto"/>
            <w:bottom w:val="none" w:sz="0" w:space="0" w:color="auto"/>
            <w:right w:val="none" w:sz="0" w:space="0" w:color="auto"/>
          </w:divBdr>
        </w:div>
        <w:div w:id="1037894451">
          <w:marLeft w:val="0"/>
          <w:marRight w:val="0"/>
          <w:marTop w:val="0"/>
          <w:marBottom w:val="0"/>
          <w:divBdr>
            <w:top w:val="none" w:sz="0" w:space="0" w:color="auto"/>
            <w:left w:val="none" w:sz="0" w:space="0" w:color="auto"/>
            <w:bottom w:val="none" w:sz="0" w:space="0" w:color="auto"/>
            <w:right w:val="none" w:sz="0" w:space="0" w:color="auto"/>
          </w:divBdr>
        </w:div>
        <w:div w:id="931206303">
          <w:marLeft w:val="0"/>
          <w:marRight w:val="0"/>
          <w:marTop w:val="0"/>
          <w:marBottom w:val="0"/>
          <w:divBdr>
            <w:top w:val="none" w:sz="0" w:space="0" w:color="auto"/>
            <w:left w:val="none" w:sz="0" w:space="0" w:color="auto"/>
            <w:bottom w:val="none" w:sz="0" w:space="0" w:color="auto"/>
            <w:right w:val="none" w:sz="0" w:space="0" w:color="auto"/>
          </w:divBdr>
        </w:div>
        <w:div w:id="871263277">
          <w:marLeft w:val="0"/>
          <w:marRight w:val="0"/>
          <w:marTop w:val="0"/>
          <w:marBottom w:val="0"/>
          <w:divBdr>
            <w:top w:val="none" w:sz="0" w:space="0" w:color="auto"/>
            <w:left w:val="none" w:sz="0" w:space="0" w:color="auto"/>
            <w:bottom w:val="none" w:sz="0" w:space="0" w:color="auto"/>
            <w:right w:val="none" w:sz="0" w:space="0" w:color="auto"/>
          </w:divBdr>
        </w:div>
      </w:divsChild>
    </w:div>
    <w:div w:id="380713333">
      <w:bodyDiv w:val="1"/>
      <w:marLeft w:val="0"/>
      <w:marRight w:val="0"/>
      <w:marTop w:val="0"/>
      <w:marBottom w:val="0"/>
      <w:divBdr>
        <w:top w:val="none" w:sz="0" w:space="0" w:color="auto"/>
        <w:left w:val="none" w:sz="0" w:space="0" w:color="auto"/>
        <w:bottom w:val="none" w:sz="0" w:space="0" w:color="auto"/>
        <w:right w:val="none" w:sz="0" w:space="0" w:color="auto"/>
      </w:divBdr>
    </w:div>
    <w:div w:id="383410918">
      <w:bodyDiv w:val="1"/>
      <w:marLeft w:val="0"/>
      <w:marRight w:val="0"/>
      <w:marTop w:val="0"/>
      <w:marBottom w:val="0"/>
      <w:divBdr>
        <w:top w:val="none" w:sz="0" w:space="0" w:color="auto"/>
        <w:left w:val="none" w:sz="0" w:space="0" w:color="auto"/>
        <w:bottom w:val="none" w:sz="0" w:space="0" w:color="auto"/>
        <w:right w:val="none" w:sz="0" w:space="0" w:color="auto"/>
      </w:divBdr>
    </w:div>
    <w:div w:id="403652051">
      <w:bodyDiv w:val="1"/>
      <w:marLeft w:val="0"/>
      <w:marRight w:val="0"/>
      <w:marTop w:val="0"/>
      <w:marBottom w:val="0"/>
      <w:divBdr>
        <w:top w:val="none" w:sz="0" w:space="0" w:color="auto"/>
        <w:left w:val="none" w:sz="0" w:space="0" w:color="auto"/>
        <w:bottom w:val="none" w:sz="0" w:space="0" w:color="auto"/>
        <w:right w:val="none" w:sz="0" w:space="0" w:color="auto"/>
      </w:divBdr>
    </w:div>
    <w:div w:id="413551601">
      <w:bodyDiv w:val="1"/>
      <w:marLeft w:val="0"/>
      <w:marRight w:val="0"/>
      <w:marTop w:val="0"/>
      <w:marBottom w:val="0"/>
      <w:divBdr>
        <w:top w:val="none" w:sz="0" w:space="0" w:color="auto"/>
        <w:left w:val="none" w:sz="0" w:space="0" w:color="auto"/>
        <w:bottom w:val="none" w:sz="0" w:space="0" w:color="auto"/>
        <w:right w:val="none" w:sz="0" w:space="0" w:color="auto"/>
      </w:divBdr>
    </w:div>
    <w:div w:id="430903412">
      <w:bodyDiv w:val="1"/>
      <w:marLeft w:val="0"/>
      <w:marRight w:val="0"/>
      <w:marTop w:val="0"/>
      <w:marBottom w:val="0"/>
      <w:divBdr>
        <w:top w:val="none" w:sz="0" w:space="0" w:color="auto"/>
        <w:left w:val="none" w:sz="0" w:space="0" w:color="auto"/>
        <w:bottom w:val="none" w:sz="0" w:space="0" w:color="auto"/>
        <w:right w:val="none" w:sz="0" w:space="0" w:color="auto"/>
      </w:divBdr>
    </w:div>
    <w:div w:id="430973724">
      <w:bodyDiv w:val="1"/>
      <w:marLeft w:val="0"/>
      <w:marRight w:val="0"/>
      <w:marTop w:val="0"/>
      <w:marBottom w:val="0"/>
      <w:divBdr>
        <w:top w:val="none" w:sz="0" w:space="0" w:color="auto"/>
        <w:left w:val="none" w:sz="0" w:space="0" w:color="auto"/>
        <w:bottom w:val="none" w:sz="0" w:space="0" w:color="auto"/>
        <w:right w:val="none" w:sz="0" w:space="0" w:color="auto"/>
      </w:divBdr>
    </w:div>
    <w:div w:id="431324609">
      <w:bodyDiv w:val="1"/>
      <w:marLeft w:val="0"/>
      <w:marRight w:val="0"/>
      <w:marTop w:val="0"/>
      <w:marBottom w:val="0"/>
      <w:divBdr>
        <w:top w:val="none" w:sz="0" w:space="0" w:color="auto"/>
        <w:left w:val="none" w:sz="0" w:space="0" w:color="auto"/>
        <w:bottom w:val="none" w:sz="0" w:space="0" w:color="auto"/>
        <w:right w:val="none" w:sz="0" w:space="0" w:color="auto"/>
      </w:divBdr>
      <w:divsChild>
        <w:div w:id="2112622762">
          <w:marLeft w:val="0"/>
          <w:marRight w:val="0"/>
          <w:marTop w:val="0"/>
          <w:marBottom w:val="0"/>
          <w:divBdr>
            <w:top w:val="none" w:sz="0" w:space="0" w:color="auto"/>
            <w:left w:val="none" w:sz="0" w:space="0" w:color="auto"/>
            <w:bottom w:val="none" w:sz="0" w:space="0" w:color="auto"/>
            <w:right w:val="none" w:sz="0" w:space="0" w:color="auto"/>
          </w:divBdr>
        </w:div>
        <w:div w:id="1731884006">
          <w:marLeft w:val="0"/>
          <w:marRight w:val="0"/>
          <w:marTop w:val="0"/>
          <w:marBottom w:val="0"/>
          <w:divBdr>
            <w:top w:val="none" w:sz="0" w:space="0" w:color="auto"/>
            <w:left w:val="none" w:sz="0" w:space="0" w:color="auto"/>
            <w:bottom w:val="none" w:sz="0" w:space="0" w:color="auto"/>
            <w:right w:val="none" w:sz="0" w:space="0" w:color="auto"/>
          </w:divBdr>
        </w:div>
        <w:div w:id="1977758194">
          <w:marLeft w:val="0"/>
          <w:marRight w:val="0"/>
          <w:marTop w:val="0"/>
          <w:marBottom w:val="0"/>
          <w:divBdr>
            <w:top w:val="none" w:sz="0" w:space="0" w:color="auto"/>
            <w:left w:val="none" w:sz="0" w:space="0" w:color="auto"/>
            <w:bottom w:val="none" w:sz="0" w:space="0" w:color="auto"/>
            <w:right w:val="none" w:sz="0" w:space="0" w:color="auto"/>
          </w:divBdr>
        </w:div>
        <w:div w:id="494952666">
          <w:marLeft w:val="0"/>
          <w:marRight w:val="0"/>
          <w:marTop w:val="0"/>
          <w:marBottom w:val="0"/>
          <w:divBdr>
            <w:top w:val="none" w:sz="0" w:space="0" w:color="auto"/>
            <w:left w:val="none" w:sz="0" w:space="0" w:color="auto"/>
            <w:bottom w:val="none" w:sz="0" w:space="0" w:color="auto"/>
            <w:right w:val="none" w:sz="0" w:space="0" w:color="auto"/>
          </w:divBdr>
        </w:div>
        <w:div w:id="854075391">
          <w:marLeft w:val="0"/>
          <w:marRight w:val="0"/>
          <w:marTop w:val="0"/>
          <w:marBottom w:val="0"/>
          <w:divBdr>
            <w:top w:val="none" w:sz="0" w:space="0" w:color="auto"/>
            <w:left w:val="none" w:sz="0" w:space="0" w:color="auto"/>
            <w:bottom w:val="none" w:sz="0" w:space="0" w:color="auto"/>
            <w:right w:val="none" w:sz="0" w:space="0" w:color="auto"/>
          </w:divBdr>
        </w:div>
        <w:div w:id="2112704470">
          <w:marLeft w:val="0"/>
          <w:marRight w:val="0"/>
          <w:marTop w:val="0"/>
          <w:marBottom w:val="0"/>
          <w:divBdr>
            <w:top w:val="none" w:sz="0" w:space="0" w:color="auto"/>
            <w:left w:val="none" w:sz="0" w:space="0" w:color="auto"/>
            <w:bottom w:val="none" w:sz="0" w:space="0" w:color="auto"/>
            <w:right w:val="none" w:sz="0" w:space="0" w:color="auto"/>
          </w:divBdr>
        </w:div>
        <w:div w:id="1444374169">
          <w:marLeft w:val="0"/>
          <w:marRight w:val="0"/>
          <w:marTop w:val="0"/>
          <w:marBottom w:val="0"/>
          <w:divBdr>
            <w:top w:val="none" w:sz="0" w:space="0" w:color="auto"/>
            <w:left w:val="none" w:sz="0" w:space="0" w:color="auto"/>
            <w:bottom w:val="none" w:sz="0" w:space="0" w:color="auto"/>
            <w:right w:val="none" w:sz="0" w:space="0" w:color="auto"/>
          </w:divBdr>
        </w:div>
        <w:div w:id="869957108">
          <w:marLeft w:val="0"/>
          <w:marRight w:val="0"/>
          <w:marTop w:val="0"/>
          <w:marBottom w:val="0"/>
          <w:divBdr>
            <w:top w:val="none" w:sz="0" w:space="0" w:color="auto"/>
            <w:left w:val="none" w:sz="0" w:space="0" w:color="auto"/>
            <w:bottom w:val="none" w:sz="0" w:space="0" w:color="auto"/>
            <w:right w:val="none" w:sz="0" w:space="0" w:color="auto"/>
          </w:divBdr>
        </w:div>
        <w:div w:id="814613620">
          <w:marLeft w:val="0"/>
          <w:marRight w:val="0"/>
          <w:marTop w:val="0"/>
          <w:marBottom w:val="0"/>
          <w:divBdr>
            <w:top w:val="none" w:sz="0" w:space="0" w:color="auto"/>
            <w:left w:val="none" w:sz="0" w:space="0" w:color="auto"/>
            <w:bottom w:val="none" w:sz="0" w:space="0" w:color="auto"/>
            <w:right w:val="none" w:sz="0" w:space="0" w:color="auto"/>
          </w:divBdr>
        </w:div>
        <w:div w:id="1478956601">
          <w:marLeft w:val="0"/>
          <w:marRight w:val="0"/>
          <w:marTop w:val="0"/>
          <w:marBottom w:val="0"/>
          <w:divBdr>
            <w:top w:val="none" w:sz="0" w:space="0" w:color="auto"/>
            <w:left w:val="none" w:sz="0" w:space="0" w:color="auto"/>
            <w:bottom w:val="none" w:sz="0" w:space="0" w:color="auto"/>
            <w:right w:val="none" w:sz="0" w:space="0" w:color="auto"/>
          </w:divBdr>
        </w:div>
        <w:div w:id="556822450">
          <w:marLeft w:val="0"/>
          <w:marRight w:val="0"/>
          <w:marTop w:val="0"/>
          <w:marBottom w:val="0"/>
          <w:divBdr>
            <w:top w:val="none" w:sz="0" w:space="0" w:color="auto"/>
            <w:left w:val="none" w:sz="0" w:space="0" w:color="auto"/>
            <w:bottom w:val="none" w:sz="0" w:space="0" w:color="auto"/>
            <w:right w:val="none" w:sz="0" w:space="0" w:color="auto"/>
          </w:divBdr>
        </w:div>
      </w:divsChild>
    </w:div>
    <w:div w:id="453794954">
      <w:bodyDiv w:val="1"/>
      <w:marLeft w:val="0"/>
      <w:marRight w:val="0"/>
      <w:marTop w:val="0"/>
      <w:marBottom w:val="0"/>
      <w:divBdr>
        <w:top w:val="none" w:sz="0" w:space="0" w:color="auto"/>
        <w:left w:val="none" w:sz="0" w:space="0" w:color="auto"/>
        <w:bottom w:val="none" w:sz="0" w:space="0" w:color="auto"/>
        <w:right w:val="none" w:sz="0" w:space="0" w:color="auto"/>
      </w:divBdr>
    </w:div>
    <w:div w:id="493452592">
      <w:bodyDiv w:val="1"/>
      <w:marLeft w:val="0"/>
      <w:marRight w:val="0"/>
      <w:marTop w:val="0"/>
      <w:marBottom w:val="0"/>
      <w:divBdr>
        <w:top w:val="none" w:sz="0" w:space="0" w:color="auto"/>
        <w:left w:val="none" w:sz="0" w:space="0" w:color="auto"/>
        <w:bottom w:val="none" w:sz="0" w:space="0" w:color="auto"/>
        <w:right w:val="none" w:sz="0" w:space="0" w:color="auto"/>
      </w:divBdr>
    </w:div>
    <w:div w:id="575940800">
      <w:bodyDiv w:val="1"/>
      <w:marLeft w:val="0"/>
      <w:marRight w:val="0"/>
      <w:marTop w:val="0"/>
      <w:marBottom w:val="0"/>
      <w:divBdr>
        <w:top w:val="none" w:sz="0" w:space="0" w:color="auto"/>
        <w:left w:val="none" w:sz="0" w:space="0" w:color="auto"/>
        <w:bottom w:val="none" w:sz="0" w:space="0" w:color="auto"/>
        <w:right w:val="none" w:sz="0" w:space="0" w:color="auto"/>
      </w:divBdr>
      <w:divsChild>
        <w:div w:id="738287229">
          <w:marLeft w:val="0"/>
          <w:marRight w:val="0"/>
          <w:marTop w:val="0"/>
          <w:marBottom w:val="0"/>
          <w:divBdr>
            <w:top w:val="none" w:sz="0" w:space="0" w:color="auto"/>
            <w:left w:val="none" w:sz="0" w:space="0" w:color="auto"/>
            <w:bottom w:val="none" w:sz="0" w:space="0" w:color="auto"/>
            <w:right w:val="none" w:sz="0" w:space="0" w:color="auto"/>
          </w:divBdr>
        </w:div>
        <w:div w:id="1953660546">
          <w:marLeft w:val="0"/>
          <w:marRight w:val="0"/>
          <w:marTop w:val="0"/>
          <w:marBottom w:val="0"/>
          <w:divBdr>
            <w:top w:val="none" w:sz="0" w:space="0" w:color="auto"/>
            <w:left w:val="none" w:sz="0" w:space="0" w:color="auto"/>
            <w:bottom w:val="none" w:sz="0" w:space="0" w:color="auto"/>
            <w:right w:val="none" w:sz="0" w:space="0" w:color="auto"/>
          </w:divBdr>
        </w:div>
        <w:div w:id="2007395036">
          <w:marLeft w:val="0"/>
          <w:marRight w:val="0"/>
          <w:marTop w:val="0"/>
          <w:marBottom w:val="0"/>
          <w:divBdr>
            <w:top w:val="none" w:sz="0" w:space="0" w:color="auto"/>
            <w:left w:val="none" w:sz="0" w:space="0" w:color="auto"/>
            <w:bottom w:val="none" w:sz="0" w:space="0" w:color="auto"/>
            <w:right w:val="none" w:sz="0" w:space="0" w:color="auto"/>
          </w:divBdr>
        </w:div>
        <w:div w:id="481699471">
          <w:marLeft w:val="0"/>
          <w:marRight w:val="0"/>
          <w:marTop w:val="0"/>
          <w:marBottom w:val="0"/>
          <w:divBdr>
            <w:top w:val="none" w:sz="0" w:space="0" w:color="auto"/>
            <w:left w:val="none" w:sz="0" w:space="0" w:color="auto"/>
            <w:bottom w:val="none" w:sz="0" w:space="0" w:color="auto"/>
            <w:right w:val="none" w:sz="0" w:space="0" w:color="auto"/>
          </w:divBdr>
        </w:div>
        <w:div w:id="1635914587">
          <w:marLeft w:val="0"/>
          <w:marRight w:val="0"/>
          <w:marTop w:val="0"/>
          <w:marBottom w:val="0"/>
          <w:divBdr>
            <w:top w:val="none" w:sz="0" w:space="0" w:color="auto"/>
            <w:left w:val="none" w:sz="0" w:space="0" w:color="auto"/>
            <w:bottom w:val="none" w:sz="0" w:space="0" w:color="auto"/>
            <w:right w:val="none" w:sz="0" w:space="0" w:color="auto"/>
          </w:divBdr>
        </w:div>
      </w:divsChild>
    </w:div>
    <w:div w:id="592200665">
      <w:bodyDiv w:val="1"/>
      <w:marLeft w:val="0"/>
      <w:marRight w:val="0"/>
      <w:marTop w:val="0"/>
      <w:marBottom w:val="0"/>
      <w:divBdr>
        <w:top w:val="none" w:sz="0" w:space="0" w:color="auto"/>
        <w:left w:val="none" w:sz="0" w:space="0" w:color="auto"/>
        <w:bottom w:val="none" w:sz="0" w:space="0" w:color="auto"/>
        <w:right w:val="none" w:sz="0" w:space="0" w:color="auto"/>
      </w:divBdr>
    </w:div>
    <w:div w:id="606304657">
      <w:bodyDiv w:val="1"/>
      <w:marLeft w:val="0"/>
      <w:marRight w:val="0"/>
      <w:marTop w:val="0"/>
      <w:marBottom w:val="0"/>
      <w:divBdr>
        <w:top w:val="none" w:sz="0" w:space="0" w:color="auto"/>
        <w:left w:val="none" w:sz="0" w:space="0" w:color="auto"/>
        <w:bottom w:val="none" w:sz="0" w:space="0" w:color="auto"/>
        <w:right w:val="none" w:sz="0" w:space="0" w:color="auto"/>
      </w:divBdr>
      <w:divsChild>
        <w:div w:id="696806906">
          <w:marLeft w:val="0"/>
          <w:marRight w:val="0"/>
          <w:marTop w:val="0"/>
          <w:marBottom w:val="0"/>
          <w:divBdr>
            <w:top w:val="none" w:sz="0" w:space="0" w:color="auto"/>
            <w:left w:val="none" w:sz="0" w:space="0" w:color="auto"/>
            <w:bottom w:val="none" w:sz="0" w:space="0" w:color="auto"/>
            <w:right w:val="none" w:sz="0" w:space="0" w:color="auto"/>
          </w:divBdr>
        </w:div>
        <w:div w:id="785781384">
          <w:marLeft w:val="0"/>
          <w:marRight w:val="0"/>
          <w:marTop w:val="0"/>
          <w:marBottom w:val="0"/>
          <w:divBdr>
            <w:top w:val="none" w:sz="0" w:space="0" w:color="auto"/>
            <w:left w:val="none" w:sz="0" w:space="0" w:color="auto"/>
            <w:bottom w:val="none" w:sz="0" w:space="0" w:color="auto"/>
            <w:right w:val="none" w:sz="0" w:space="0" w:color="auto"/>
          </w:divBdr>
        </w:div>
        <w:div w:id="1824663568">
          <w:marLeft w:val="0"/>
          <w:marRight w:val="0"/>
          <w:marTop w:val="0"/>
          <w:marBottom w:val="0"/>
          <w:divBdr>
            <w:top w:val="none" w:sz="0" w:space="0" w:color="auto"/>
            <w:left w:val="none" w:sz="0" w:space="0" w:color="auto"/>
            <w:bottom w:val="none" w:sz="0" w:space="0" w:color="auto"/>
            <w:right w:val="none" w:sz="0" w:space="0" w:color="auto"/>
          </w:divBdr>
        </w:div>
        <w:div w:id="147132082">
          <w:marLeft w:val="0"/>
          <w:marRight w:val="0"/>
          <w:marTop w:val="0"/>
          <w:marBottom w:val="0"/>
          <w:divBdr>
            <w:top w:val="none" w:sz="0" w:space="0" w:color="auto"/>
            <w:left w:val="none" w:sz="0" w:space="0" w:color="auto"/>
            <w:bottom w:val="none" w:sz="0" w:space="0" w:color="auto"/>
            <w:right w:val="none" w:sz="0" w:space="0" w:color="auto"/>
          </w:divBdr>
        </w:div>
        <w:div w:id="1098141282">
          <w:marLeft w:val="0"/>
          <w:marRight w:val="0"/>
          <w:marTop w:val="0"/>
          <w:marBottom w:val="0"/>
          <w:divBdr>
            <w:top w:val="none" w:sz="0" w:space="0" w:color="auto"/>
            <w:left w:val="none" w:sz="0" w:space="0" w:color="auto"/>
            <w:bottom w:val="none" w:sz="0" w:space="0" w:color="auto"/>
            <w:right w:val="none" w:sz="0" w:space="0" w:color="auto"/>
          </w:divBdr>
        </w:div>
      </w:divsChild>
    </w:div>
    <w:div w:id="627245525">
      <w:bodyDiv w:val="1"/>
      <w:marLeft w:val="0"/>
      <w:marRight w:val="0"/>
      <w:marTop w:val="0"/>
      <w:marBottom w:val="0"/>
      <w:divBdr>
        <w:top w:val="none" w:sz="0" w:space="0" w:color="auto"/>
        <w:left w:val="none" w:sz="0" w:space="0" w:color="auto"/>
        <w:bottom w:val="none" w:sz="0" w:space="0" w:color="auto"/>
        <w:right w:val="none" w:sz="0" w:space="0" w:color="auto"/>
      </w:divBdr>
    </w:div>
    <w:div w:id="674764293">
      <w:bodyDiv w:val="1"/>
      <w:marLeft w:val="0"/>
      <w:marRight w:val="0"/>
      <w:marTop w:val="0"/>
      <w:marBottom w:val="0"/>
      <w:divBdr>
        <w:top w:val="none" w:sz="0" w:space="0" w:color="auto"/>
        <w:left w:val="none" w:sz="0" w:space="0" w:color="auto"/>
        <w:bottom w:val="none" w:sz="0" w:space="0" w:color="auto"/>
        <w:right w:val="none" w:sz="0" w:space="0" w:color="auto"/>
      </w:divBdr>
    </w:div>
    <w:div w:id="678851944">
      <w:bodyDiv w:val="1"/>
      <w:marLeft w:val="0"/>
      <w:marRight w:val="0"/>
      <w:marTop w:val="0"/>
      <w:marBottom w:val="0"/>
      <w:divBdr>
        <w:top w:val="none" w:sz="0" w:space="0" w:color="auto"/>
        <w:left w:val="none" w:sz="0" w:space="0" w:color="auto"/>
        <w:bottom w:val="none" w:sz="0" w:space="0" w:color="auto"/>
        <w:right w:val="none" w:sz="0" w:space="0" w:color="auto"/>
      </w:divBdr>
    </w:div>
    <w:div w:id="741173384">
      <w:bodyDiv w:val="1"/>
      <w:marLeft w:val="0"/>
      <w:marRight w:val="0"/>
      <w:marTop w:val="0"/>
      <w:marBottom w:val="0"/>
      <w:divBdr>
        <w:top w:val="none" w:sz="0" w:space="0" w:color="auto"/>
        <w:left w:val="none" w:sz="0" w:space="0" w:color="auto"/>
        <w:bottom w:val="none" w:sz="0" w:space="0" w:color="auto"/>
        <w:right w:val="none" w:sz="0" w:space="0" w:color="auto"/>
      </w:divBdr>
    </w:div>
    <w:div w:id="750586460">
      <w:bodyDiv w:val="1"/>
      <w:marLeft w:val="0"/>
      <w:marRight w:val="0"/>
      <w:marTop w:val="0"/>
      <w:marBottom w:val="0"/>
      <w:divBdr>
        <w:top w:val="none" w:sz="0" w:space="0" w:color="auto"/>
        <w:left w:val="none" w:sz="0" w:space="0" w:color="auto"/>
        <w:bottom w:val="none" w:sz="0" w:space="0" w:color="auto"/>
        <w:right w:val="none" w:sz="0" w:space="0" w:color="auto"/>
      </w:divBdr>
      <w:divsChild>
        <w:div w:id="1055080767">
          <w:marLeft w:val="446"/>
          <w:marRight w:val="0"/>
          <w:marTop w:val="0"/>
          <w:marBottom w:val="0"/>
          <w:divBdr>
            <w:top w:val="none" w:sz="0" w:space="0" w:color="auto"/>
            <w:left w:val="none" w:sz="0" w:space="0" w:color="auto"/>
            <w:bottom w:val="none" w:sz="0" w:space="0" w:color="auto"/>
            <w:right w:val="none" w:sz="0" w:space="0" w:color="auto"/>
          </w:divBdr>
        </w:div>
      </w:divsChild>
    </w:div>
    <w:div w:id="756903273">
      <w:bodyDiv w:val="1"/>
      <w:marLeft w:val="0"/>
      <w:marRight w:val="0"/>
      <w:marTop w:val="0"/>
      <w:marBottom w:val="0"/>
      <w:divBdr>
        <w:top w:val="none" w:sz="0" w:space="0" w:color="auto"/>
        <w:left w:val="none" w:sz="0" w:space="0" w:color="auto"/>
        <w:bottom w:val="none" w:sz="0" w:space="0" w:color="auto"/>
        <w:right w:val="none" w:sz="0" w:space="0" w:color="auto"/>
      </w:divBdr>
    </w:div>
    <w:div w:id="761993296">
      <w:bodyDiv w:val="1"/>
      <w:marLeft w:val="0"/>
      <w:marRight w:val="0"/>
      <w:marTop w:val="0"/>
      <w:marBottom w:val="0"/>
      <w:divBdr>
        <w:top w:val="none" w:sz="0" w:space="0" w:color="auto"/>
        <w:left w:val="none" w:sz="0" w:space="0" w:color="auto"/>
        <w:bottom w:val="none" w:sz="0" w:space="0" w:color="auto"/>
        <w:right w:val="none" w:sz="0" w:space="0" w:color="auto"/>
      </w:divBdr>
      <w:divsChild>
        <w:div w:id="1305815316">
          <w:marLeft w:val="0"/>
          <w:marRight w:val="0"/>
          <w:marTop w:val="0"/>
          <w:marBottom w:val="0"/>
          <w:divBdr>
            <w:top w:val="none" w:sz="0" w:space="0" w:color="auto"/>
            <w:left w:val="none" w:sz="0" w:space="0" w:color="auto"/>
            <w:bottom w:val="none" w:sz="0" w:space="0" w:color="auto"/>
            <w:right w:val="none" w:sz="0" w:space="0" w:color="auto"/>
          </w:divBdr>
        </w:div>
        <w:div w:id="59836648">
          <w:marLeft w:val="0"/>
          <w:marRight w:val="0"/>
          <w:marTop w:val="0"/>
          <w:marBottom w:val="0"/>
          <w:divBdr>
            <w:top w:val="none" w:sz="0" w:space="0" w:color="auto"/>
            <w:left w:val="none" w:sz="0" w:space="0" w:color="auto"/>
            <w:bottom w:val="none" w:sz="0" w:space="0" w:color="auto"/>
            <w:right w:val="none" w:sz="0" w:space="0" w:color="auto"/>
          </w:divBdr>
        </w:div>
        <w:div w:id="850606117">
          <w:marLeft w:val="0"/>
          <w:marRight w:val="0"/>
          <w:marTop w:val="0"/>
          <w:marBottom w:val="0"/>
          <w:divBdr>
            <w:top w:val="none" w:sz="0" w:space="0" w:color="auto"/>
            <w:left w:val="none" w:sz="0" w:space="0" w:color="auto"/>
            <w:bottom w:val="none" w:sz="0" w:space="0" w:color="auto"/>
            <w:right w:val="none" w:sz="0" w:space="0" w:color="auto"/>
          </w:divBdr>
        </w:div>
        <w:div w:id="1882395509">
          <w:marLeft w:val="0"/>
          <w:marRight w:val="0"/>
          <w:marTop w:val="0"/>
          <w:marBottom w:val="0"/>
          <w:divBdr>
            <w:top w:val="none" w:sz="0" w:space="0" w:color="auto"/>
            <w:left w:val="none" w:sz="0" w:space="0" w:color="auto"/>
            <w:bottom w:val="none" w:sz="0" w:space="0" w:color="auto"/>
            <w:right w:val="none" w:sz="0" w:space="0" w:color="auto"/>
          </w:divBdr>
        </w:div>
        <w:div w:id="122698443">
          <w:marLeft w:val="0"/>
          <w:marRight w:val="0"/>
          <w:marTop w:val="0"/>
          <w:marBottom w:val="0"/>
          <w:divBdr>
            <w:top w:val="none" w:sz="0" w:space="0" w:color="auto"/>
            <w:left w:val="none" w:sz="0" w:space="0" w:color="auto"/>
            <w:bottom w:val="none" w:sz="0" w:space="0" w:color="auto"/>
            <w:right w:val="none" w:sz="0" w:space="0" w:color="auto"/>
          </w:divBdr>
        </w:div>
        <w:div w:id="495539137">
          <w:marLeft w:val="0"/>
          <w:marRight w:val="0"/>
          <w:marTop w:val="0"/>
          <w:marBottom w:val="0"/>
          <w:divBdr>
            <w:top w:val="none" w:sz="0" w:space="0" w:color="auto"/>
            <w:left w:val="none" w:sz="0" w:space="0" w:color="auto"/>
            <w:bottom w:val="none" w:sz="0" w:space="0" w:color="auto"/>
            <w:right w:val="none" w:sz="0" w:space="0" w:color="auto"/>
          </w:divBdr>
        </w:div>
        <w:div w:id="731931699">
          <w:marLeft w:val="0"/>
          <w:marRight w:val="0"/>
          <w:marTop w:val="0"/>
          <w:marBottom w:val="0"/>
          <w:divBdr>
            <w:top w:val="none" w:sz="0" w:space="0" w:color="auto"/>
            <w:left w:val="none" w:sz="0" w:space="0" w:color="auto"/>
            <w:bottom w:val="none" w:sz="0" w:space="0" w:color="auto"/>
            <w:right w:val="none" w:sz="0" w:space="0" w:color="auto"/>
          </w:divBdr>
        </w:div>
        <w:div w:id="231429955">
          <w:marLeft w:val="0"/>
          <w:marRight w:val="0"/>
          <w:marTop w:val="0"/>
          <w:marBottom w:val="0"/>
          <w:divBdr>
            <w:top w:val="none" w:sz="0" w:space="0" w:color="auto"/>
            <w:left w:val="none" w:sz="0" w:space="0" w:color="auto"/>
            <w:bottom w:val="none" w:sz="0" w:space="0" w:color="auto"/>
            <w:right w:val="none" w:sz="0" w:space="0" w:color="auto"/>
          </w:divBdr>
        </w:div>
        <w:div w:id="1084230599">
          <w:marLeft w:val="0"/>
          <w:marRight w:val="0"/>
          <w:marTop w:val="0"/>
          <w:marBottom w:val="0"/>
          <w:divBdr>
            <w:top w:val="none" w:sz="0" w:space="0" w:color="auto"/>
            <w:left w:val="none" w:sz="0" w:space="0" w:color="auto"/>
            <w:bottom w:val="none" w:sz="0" w:space="0" w:color="auto"/>
            <w:right w:val="none" w:sz="0" w:space="0" w:color="auto"/>
          </w:divBdr>
        </w:div>
        <w:div w:id="1558081784">
          <w:marLeft w:val="0"/>
          <w:marRight w:val="0"/>
          <w:marTop w:val="0"/>
          <w:marBottom w:val="0"/>
          <w:divBdr>
            <w:top w:val="none" w:sz="0" w:space="0" w:color="auto"/>
            <w:left w:val="none" w:sz="0" w:space="0" w:color="auto"/>
            <w:bottom w:val="none" w:sz="0" w:space="0" w:color="auto"/>
            <w:right w:val="none" w:sz="0" w:space="0" w:color="auto"/>
          </w:divBdr>
        </w:div>
        <w:div w:id="2016491053">
          <w:marLeft w:val="0"/>
          <w:marRight w:val="0"/>
          <w:marTop w:val="0"/>
          <w:marBottom w:val="0"/>
          <w:divBdr>
            <w:top w:val="none" w:sz="0" w:space="0" w:color="auto"/>
            <w:left w:val="none" w:sz="0" w:space="0" w:color="auto"/>
            <w:bottom w:val="none" w:sz="0" w:space="0" w:color="auto"/>
            <w:right w:val="none" w:sz="0" w:space="0" w:color="auto"/>
          </w:divBdr>
        </w:div>
        <w:div w:id="1930775671">
          <w:marLeft w:val="0"/>
          <w:marRight w:val="0"/>
          <w:marTop w:val="0"/>
          <w:marBottom w:val="0"/>
          <w:divBdr>
            <w:top w:val="none" w:sz="0" w:space="0" w:color="auto"/>
            <w:left w:val="none" w:sz="0" w:space="0" w:color="auto"/>
            <w:bottom w:val="none" w:sz="0" w:space="0" w:color="auto"/>
            <w:right w:val="none" w:sz="0" w:space="0" w:color="auto"/>
          </w:divBdr>
        </w:div>
        <w:div w:id="362437187">
          <w:marLeft w:val="0"/>
          <w:marRight w:val="0"/>
          <w:marTop w:val="0"/>
          <w:marBottom w:val="0"/>
          <w:divBdr>
            <w:top w:val="none" w:sz="0" w:space="0" w:color="auto"/>
            <w:left w:val="none" w:sz="0" w:space="0" w:color="auto"/>
            <w:bottom w:val="none" w:sz="0" w:space="0" w:color="auto"/>
            <w:right w:val="none" w:sz="0" w:space="0" w:color="auto"/>
          </w:divBdr>
        </w:div>
        <w:div w:id="1418599999">
          <w:marLeft w:val="0"/>
          <w:marRight w:val="0"/>
          <w:marTop w:val="0"/>
          <w:marBottom w:val="0"/>
          <w:divBdr>
            <w:top w:val="none" w:sz="0" w:space="0" w:color="auto"/>
            <w:left w:val="none" w:sz="0" w:space="0" w:color="auto"/>
            <w:bottom w:val="none" w:sz="0" w:space="0" w:color="auto"/>
            <w:right w:val="none" w:sz="0" w:space="0" w:color="auto"/>
          </w:divBdr>
        </w:div>
        <w:div w:id="1868719098">
          <w:marLeft w:val="0"/>
          <w:marRight w:val="0"/>
          <w:marTop w:val="0"/>
          <w:marBottom w:val="0"/>
          <w:divBdr>
            <w:top w:val="none" w:sz="0" w:space="0" w:color="auto"/>
            <w:left w:val="none" w:sz="0" w:space="0" w:color="auto"/>
            <w:bottom w:val="none" w:sz="0" w:space="0" w:color="auto"/>
            <w:right w:val="none" w:sz="0" w:space="0" w:color="auto"/>
          </w:divBdr>
        </w:div>
        <w:div w:id="631398491">
          <w:marLeft w:val="0"/>
          <w:marRight w:val="0"/>
          <w:marTop w:val="0"/>
          <w:marBottom w:val="0"/>
          <w:divBdr>
            <w:top w:val="none" w:sz="0" w:space="0" w:color="auto"/>
            <w:left w:val="none" w:sz="0" w:space="0" w:color="auto"/>
            <w:bottom w:val="none" w:sz="0" w:space="0" w:color="auto"/>
            <w:right w:val="none" w:sz="0" w:space="0" w:color="auto"/>
          </w:divBdr>
        </w:div>
        <w:div w:id="829521664">
          <w:marLeft w:val="0"/>
          <w:marRight w:val="0"/>
          <w:marTop w:val="0"/>
          <w:marBottom w:val="0"/>
          <w:divBdr>
            <w:top w:val="none" w:sz="0" w:space="0" w:color="auto"/>
            <w:left w:val="none" w:sz="0" w:space="0" w:color="auto"/>
            <w:bottom w:val="none" w:sz="0" w:space="0" w:color="auto"/>
            <w:right w:val="none" w:sz="0" w:space="0" w:color="auto"/>
          </w:divBdr>
        </w:div>
        <w:div w:id="1438023632">
          <w:marLeft w:val="0"/>
          <w:marRight w:val="0"/>
          <w:marTop w:val="0"/>
          <w:marBottom w:val="0"/>
          <w:divBdr>
            <w:top w:val="none" w:sz="0" w:space="0" w:color="auto"/>
            <w:left w:val="none" w:sz="0" w:space="0" w:color="auto"/>
            <w:bottom w:val="none" w:sz="0" w:space="0" w:color="auto"/>
            <w:right w:val="none" w:sz="0" w:space="0" w:color="auto"/>
          </w:divBdr>
        </w:div>
        <w:div w:id="258954735">
          <w:marLeft w:val="0"/>
          <w:marRight w:val="0"/>
          <w:marTop w:val="0"/>
          <w:marBottom w:val="0"/>
          <w:divBdr>
            <w:top w:val="none" w:sz="0" w:space="0" w:color="auto"/>
            <w:left w:val="none" w:sz="0" w:space="0" w:color="auto"/>
            <w:bottom w:val="none" w:sz="0" w:space="0" w:color="auto"/>
            <w:right w:val="none" w:sz="0" w:space="0" w:color="auto"/>
          </w:divBdr>
        </w:div>
        <w:div w:id="1587030443">
          <w:marLeft w:val="0"/>
          <w:marRight w:val="0"/>
          <w:marTop w:val="0"/>
          <w:marBottom w:val="0"/>
          <w:divBdr>
            <w:top w:val="none" w:sz="0" w:space="0" w:color="auto"/>
            <w:left w:val="none" w:sz="0" w:space="0" w:color="auto"/>
            <w:bottom w:val="none" w:sz="0" w:space="0" w:color="auto"/>
            <w:right w:val="none" w:sz="0" w:space="0" w:color="auto"/>
          </w:divBdr>
        </w:div>
        <w:div w:id="617294323">
          <w:marLeft w:val="0"/>
          <w:marRight w:val="0"/>
          <w:marTop w:val="0"/>
          <w:marBottom w:val="0"/>
          <w:divBdr>
            <w:top w:val="none" w:sz="0" w:space="0" w:color="auto"/>
            <w:left w:val="none" w:sz="0" w:space="0" w:color="auto"/>
            <w:bottom w:val="none" w:sz="0" w:space="0" w:color="auto"/>
            <w:right w:val="none" w:sz="0" w:space="0" w:color="auto"/>
          </w:divBdr>
        </w:div>
        <w:div w:id="1754012068">
          <w:marLeft w:val="0"/>
          <w:marRight w:val="0"/>
          <w:marTop w:val="0"/>
          <w:marBottom w:val="0"/>
          <w:divBdr>
            <w:top w:val="none" w:sz="0" w:space="0" w:color="auto"/>
            <w:left w:val="none" w:sz="0" w:space="0" w:color="auto"/>
            <w:bottom w:val="none" w:sz="0" w:space="0" w:color="auto"/>
            <w:right w:val="none" w:sz="0" w:space="0" w:color="auto"/>
          </w:divBdr>
        </w:div>
        <w:div w:id="880017880">
          <w:marLeft w:val="0"/>
          <w:marRight w:val="0"/>
          <w:marTop w:val="0"/>
          <w:marBottom w:val="0"/>
          <w:divBdr>
            <w:top w:val="none" w:sz="0" w:space="0" w:color="auto"/>
            <w:left w:val="none" w:sz="0" w:space="0" w:color="auto"/>
            <w:bottom w:val="none" w:sz="0" w:space="0" w:color="auto"/>
            <w:right w:val="none" w:sz="0" w:space="0" w:color="auto"/>
          </w:divBdr>
        </w:div>
        <w:div w:id="1458335825">
          <w:marLeft w:val="0"/>
          <w:marRight w:val="0"/>
          <w:marTop w:val="0"/>
          <w:marBottom w:val="0"/>
          <w:divBdr>
            <w:top w:val="none" w:sz="0" w:space="0" w:color="auto"/>
            <w:left w:val="none" w:sz="0" w:space="0" w:color="auto"/>
            <w:bottom w:val="none" w:sz="0" w:space="0" w:color="auto"/>
            <w:right w:val="none" w:sz="0" w:space="0" w:color="auto"/>
          </w:divBdr>
        </w:div>
        <w:div w:id="2092777664">
          <w:marLeft w:val="0"/>
          <w:marRight w:val="0"/>
          <w:marTop w:val="0"/>
          <w:marBottom w:val="0"/>
          <w:divBdr>
            <w:top w:val="none" w:sz="0" w:space="0" w:color="auto"/>
            <w:left w:val="none" w:sz="0" w:space="0" w:color="auto"/>
            <w:bottom w:val="none" w:sz="0" w:space="0" w:color="auto"/>
            <w:right w:val="none" w:sz="0" w:space="0" w:color="auto"/>
          </w:divBdr>
        </w:div>
        <w:div w:id="748580818">
          <w:marLeft w:val="0"/>
          <w:marRight w:val="0"/>
          <w:marTop w:val="0"/>
          <w:marBottom w:val="0"/>
          <w:divBdr>
            <w:top w:val="none" w:sz="0" w:space="0" w:color="auto"/>
            <w:left w:val="none" w:sz="0" w:space="0" w:color="auto"/>
            <w:bottom w:val="none" w:sz="0" w:space="0" w:color="auto"/>
            <w:right w:val="none" w:sz="0" w:space="0" w:color="auto"/>
          </w:divBdr>
        </w:div>
        <w:div w:id="1733499730">
          <w:marLeft w:val="0"/>
          <w:marRight w:val="0"/>
          <w:marTop w:val="0"/>
          <w:marBottom w:val="0"/>
          <w:divBdr>
            <w:top w:val="none" w:sz="0" w:space="0" w:color="auto"/>
            <w:left w:val="none" w:sz="0" w:space="0" w:color="auto"/>
            <w:bottom w:val="none" w:sz="0" w:space="0" w:color="auto"/>
            <w:right w:val="none" w:sz="0" w:space="0" w:color="auto"/>
          </w:divBdr>
        </w:div>
        <w:div w:id="382213065">
          <w:marLeft w:val="0"/>
          <w:marRight w:val="0"/>
          <w:marTop w:val="0"/>
          <w:marBottom w:val="0"/>
          <w:divBdr>
            <w:top w:val="none" w:sz="0" w:space="0" w:color="auto"/>
            <w:left w:val="none" w:sz="0" w:space="0" w:color="auto"/>
            <w:bottom w:val="none" w:sz="0" w:space="0" w:color="auto"/>
            <w:right w:val="none" w:sz="0" w:space="0" w:color="auto"/>
          </w:divBdr>
        </w:div>
        <w:div w:id="289631318">
          <w:marLeft w:val="0"/>
          <w:marRight w:val="0"/>
          <w:marTop w:val="0"/>
          <w:marBottom w:val="0"/>
          <w:divBdr>
            <w:top w:val="none" w:sz="0" w:space="0" w:color="auto"/>
            <w:left w:val="none" w:sz="0" w:space="0" w:color="auto"/>
            <w:bottom w:val="none" w:sz="0" w:space="0" w:color="auto"/>
            <w:right w:val="none" w:sz="0" w:space="0" w:color="auto"/>
          </w:divBdr>
        </w:div>
        <w:div w:id="1079903611">
          <w:marLeft w:val="0"/>
          <w:marRight w:val="0"/>
          <w:marTop w:val="0"/>
          <w:marBottom w:val="0"/>
          <w:divBdr>
            <w:top w:val="none" w:sz="0" w:space="0" w:color="auto"/>
            <w:left w:val="none" w:sz="0" w:space="0" w:color="auto"/>
            <w:bottom w:val="none" w:sz="0" w:space="0" w:color="auto"/>
            <w:right w:val="none" w:sz="0" w:space="0" w:color="auto"/>
          </w:divBdr>
        </w:div>
        <w:div w:id="1298755736">
          <w:marLeft w:val="0"/>
          <w:marRight w:val="0"/>
          <w:marTop w:val="0"/>
          <w:marBottom w:val="0"/>
          <w:divBdr>
            <w:top w:val="none" w:sz="0" w:space="0" w:color="auto"/>
            <w:left w:val="none" w:sz="0" w:space="0" w:color="auto"/>
            <w:bottom w:val="none" w:sz="0" w:space="0" w:color="auto"/>
            <w:right w:val="none" w:sz="0" w:space="0" w:color="auto"/>
          </w:divBdr>
        </w:div>
        <w:div w:id="403185856">
          <w:marLeft w:val="0"/>
          <w:marRight w:val="0"/>
          <w:marTop w:val="0"/>
          <w:marBottom w:val="0"/>
          <w:divBdr>
            <w:top w:val="none" w:sz="0" w:space="0" w:color="auto"/>
            <w:left w:val="none" w:sz="0" w:space="0" w:color="auto"/>
            <w:bottom w:val="none" w:sz="0" w:space="0" w:color="auto"/>
            <w:right w:val="none" w:sz="0" w:space="0" w:color="auto"/>
          </w:divBdr>
        </w:div>
        <w:div w:id="2121800353">
          <w:marLeft w:val="0"/>
          <w:marRight w:val="0"/>
          <w:marTop w:val="0"/>
          <w:marBottom w:val="0"/>
          <w:divBdr>
            <w:top w:val="none" w:sz="0" w:space="0" w:color="auto"/>
            <w:left w:val="none" w:sz="0" w:space="0" w:color="auto"/>
            <w:bottom w:val="none" w:sz="0" w:space="0" w:color="auto"/>
            <w:right w:val="none" w:sz="0" w:space="0" w:color="auto"/>
          </w:divBdr>
        </w:div>
        <w:div w:id="357512121">
          <w:marLeft w:val="0"/>
          <w:marRight w:val="0"/>
          <w:marTop w:val="0"/>
          <w:marBottom w:val="0"/>
          <w:divBdr>
            <w:top w:val="none" w:sz="0" w:space="0" w:color="auto"/>
            <w:left w:val="none" w:sz="0" w:space="0" w:color="auto"/>
            <w:bottom w:val="none" w:sz="0" w:space="0" w:color="auto"/>
            <w:right w:val="none" w:sz="0" w:space="0" w:color="auto"/>
          </w:divBdr>
        </w:div>
        <w:div w:id="1677924975">
          <w:marLeft w:val="0"/>
          <w:marRight w:val="0"/>
          <w:marTop w:val="0"/>
          <w:marBottom w:val="0"/>
          <w:divBdr>
            <w:top w:val="none" w:sz="0" w:space="0" w:color="auto"/>
            <w:left w:val="none" w:sz="0" w:space="0" w:color="auto"/>
            <w:bottom w:val="none" w:sz="0" w:space="0" w:color="auto"/>
            <w:right w:val="none" w:sz="0" w:space="0" w:color="auto"/>
          </w:divBdr>
        </w:div>
        <w:div w:id="553278158">
          <w:marLeft w:val="0"/>
          <w:marRight w:val="0"/>
          <w:marTop w:val="0"/>
          <w:marBottom w:val="0"/>
          <w:divBdr>
            <w:top w:val="none" w:sz="0" w:space="0" w:color="auto"/>
            <w:left w:val="none" w:sz="0" w:space="0" w:color="auto"/>
            <w:bottom w:val="none" w:sz="0" w:space="0" w:color="auto"/>
            <w:right w:val="none" w:sz="0" w:space="0" w:color="auto"/>
          </w:divBdr>
        </w:div>
      </w:divsChild>
    </w:div>
    <w:div w:id="798885346">
      <w:bodyDiv w:val="1"/>
      <w:marLeft w:val="0"/>
      <w:marRight w:val="0"/>
      <w:marTop w:val="0"/>
      <w:marBottom w:val="0"/>
      <w:divBdr>
        <w:top w:val="none" w:sz="0" w:space="0" w:color="auto"/>
        <w:left w:val="none" w:sz="0" w:space="0" w:color="auto"/>
        <w:bottom w:val="none" w:sz="0" w:space="0" w:color="auto"/>
        <w:right w:val="none" w:sz="0" w:space="0" w:color="auto"/>
      </w:divBdr>
      <w:divsChild>
        <w:div w:id="1633249268">
          <w:marLeft w:val="0"/>
          <w:marRight w:val="0"/>
          <w:marTop w:val="0"/>
          <w:marBottom w:val="0"/>
          <w:divBdr>
            <w:top w:val="none" w:sz="0" w:space="0" w:color="auto"/>
            <w:left w:val="none" w:sz="0" w:space="0" w:color="auto"/>
            <w:bottom w:val="none" w:sz="0" w:space="0" w:color="auto"/>
            <w:right w:val="none" w:sz="0" w:space="0" w:color="auto"/>
          </w:divBdr>
        </w:div>
        <w:div w:id="465778594">
          <w:marLeft w:val="0"/>
          <w:marRight w:val="0"/>
          <w:marTop w:val="0"/>
          <w:marBottom w:val="0"/>
          <w:divBdr>
            <w:top w:val="none" w:sz="0" w:space="0" w:color="auto"/>
            <w:left w:val="none" w:sz="0" w:space="0" w:color="auto"/>
            <w:bottom w:val="none" w:sz="0" w:space="0" w:color="auto"/>
            <w:right w:val="none" w:sz="0" w:space="0" w:color="auto"/>
          </w:divBdr>
        </w:div>
        <w:div w:id="1775905124">
          <w:marLeft w:val="0"/>
          <w:marRight w:val="0"/>
          <w:marTop w:val="0"/>
          <w:marBottom w:val="0"/>
          <w:divBdr>
            <w:top w:val="none" w:sz="0" w:space="0" w:color="auto"/>
            <w:left w:val="none" w:sz="0" w:space="0" w:color="auto"/>
            <w:bottom w:val="none" w:sz="0" w:space="0" w:color="auto"/>
            <w:right w:val="none" w:sz="0" w:space="0" w:color="auto"/>
          </w:divBdr>
        </w:div>
        <w:div w:id="2017492149">
          <w:marLeft w:val="0"/>
          <w:marRight w:val="0"/>
          <w:marTop w:val="0"/>
          <w:marBottom w:val="0"/>
          <w:divBdr>
            <w:top w:val="none" w:sz="0" w:space="0" w:color="auto"/>
            <w:left w:val="none" w:sz="0" w:space="0" w:color="auto"/>
            <w:bottom w:val="none" w:sz="0" w:space="0" w:color="auto"/>
            <w:right w:val="none" w:sz="0" w:space="0" w:color="auto"/>
          </w:divBdr>
        </w:div>
        <w:div w:id="1330791036">
          <w:marLeft w:val="0"/>
          <w:marRight w:val="0"/>
          <w:marTop w:val="0"/>
          <w:marBottom w:val="0"/>
          <w:divBdr>
            <w:top w:val="none" w:sz="0" w:space="0" w:color="auto"/>
            <w:left w:val="none" w:sz="0" w:space="0" w:color="auto"/>
            <w:bottom w:val="none" w:sz="0" w:space="0" w:color="auto"/>
            <w:right w:val="none" w:sz="0" w:space="0" w:color="auto"/>
          </w:divBdr>
        </w:div>
        <w:div w:id="722212086">
          <w:marLeft w:val="0"/>
          <w:marRight w:val="0"/>
          <w:marTop w:val="0"/>
          <w:marBottom w:val="0"/>
          <w:divBdr>
            <w:top w:val="none" w:sz="0" w:space="0" w:color="auto"/>
            <w:left w:val="none" w:sz="0" w:space="0" w:color="auto"/>
            <w:bottom w:val="none" w:sz="0" w:space="0" w:color="auto"/>
            <w:right w:val="none" w:sz="0" w:space="0" w:color="auto"/>
          </w:divBdr>
        </w:div>
      </w:divsChild>
    </w:div>
    <w:div w:id="813908319">
      <w:bodyDiv w:val="1"/>
      <w:marLeft w:val="0"/>
      <w:marRight w:val="0"/>
      <w:marTop w:val="0"/>
      <w:marBottom w:val="0"/>
      <w:divBdr>
        <w:top w:val="none" w:sz="0" w:space="0" w:color="auto"/>
        <w:left w:val="none" w:sz="0" w:space="0" w:color="auto"/>
        <w:bottom w:val="none" w:sz="0" w:space="0" w:color="auto"/>
        <w:right w:val="none" w:sz="0" w:space="0" w:color="auto"/>
      </w:divBdr>
    </w:div>
    <w:div w:id="823551127">
      <w:bodyDiv w:val="1"/>
      <w:marLeft w:val="0"/>
      <w:marRight w:val="0"/>
      <w:marTop w:val="0"/>
      <w:marBottom w:val="0"/>
      <w:divBdr>
        <w:top w:val="none" w:sz="0" w:space="0" w:color="auto"/>
        <w:left w:val="none" w:sz="0" w:space="0" w:color="auto"/>
        <w:bottom w:val="none" w:sz="0" w:space="0" w:color="auto"/>
        <w:right w:val="none" w:sz="0" w:space="0" w:color="auto"/>
      </w:divBdr>
      <w:divsChild>
        <w:div w:id="1577130546">
          <w:marLeft w:val="360"/>
          <w:marRight w:val="0"/>
          <w:marTop w:val="200"/>
          <w:marBottom w:val="0"/>
          <w:divBdr>
            <w:top w:val="none" w:sz="0" w:space="0" w:color="auto"/>
            <w:left w:val="none" w:sz="0" w:space="0" w:color="auto"/>
            <w:bottom w:val="none" w:sz="0" w:space="0" w:color="auto"/>
            <w:right w:val="none" w:sz="0" w:space="0" w:color="auto"/>
          </w:divBdr>
        </w:div>
        <w:div w:id="2087681013">
          <w:marLeft w:val="360"/>
          <w:marRight w:val="0"/>
          <w:marTop w:val="200"/>
          <w:marBottom w:val="0"/>
          <w:divBdr>
            <w:top w:val="none" w:sz="0" w:space="0" w:color="auto"/>
            <w:left w:val="none" w:sz="0" w:space="0" w:color="auto"/>
            <w:bottom w:val="none" w:sz="0" w:space="0" w:color="auto"/>
            <w:right w:val="none" w:sz="0" w:space="0" w:color="auto"/>
          </w:divBdr>
        </w:div>
        <w:div w:id="117340800">
          <w:marLeft w:val="1080"/>
          <w:marRight w:val="0"/>
          <w:marTop w:val="100"/>
          <w:marBottom w:val="0"/>
          <w:divBdr>
            <w:top w:val="none" w:sz="0" w:space="0" w:color="auto"/>
            <w:left w:val="none" w:sz="0" w:space="0" w:color="auto"/>
            <w:bottom w:val="none" w:sz="0" w:space="0" w:color="auto"/>
            <w:right w:val="none" w:sz="0" w:space="0" w:color="auto"/>
          </w:divBdr>
        </w:div>
        <w:div w:id="597911641">
          <w:marLeft w:val="1080"/>
          <w:marRight w:val="0"/>
          <w:marTop w:val="100"/>
          <w:marBottom w:val="0"/>
          <w:divBdr>
            <w:top w:val="none" w:sz="0" w:space="0" w:color="auto"/>
            <w:left w:val="none" w:sz="0" w:space="0" w:color="auto"/>
            <w:bottom w:val="none" w:sz="0" w:space="0" w:color="auto"/>
            <w:right w:val="none" w:sz="0" w:space="0" w:color="auto"/>
          </w:divBdr>
        </w:div>
        <w:div w:id="1437561395">
          <w:marLeft w:val="360"/>
          <w:marRight w:val="0"/>
          <w:marTop w:val="200"/>
          <w:marBottom w:val="0"/>
          <w:divBdr>
            <w:top w:val="none" w:sz="0" w:space="0" w:color="auto"/>
            <w:left w:val="none" w:sz="0" w:space="0" w:color="auto"/>
            <w:bottom w:val="none" w:sz="0" w:space="0" w:color="auto"/>
            <w:right w:val="none" w:sz="0" w:space="0" w:color="auto"/>
          </w:divBdr>
        </w:div>
      </w:divsChild>
    </w:div>
    <w:div w:id="828060548">
      <w:bodyDiv w:val="1"/>
      <w:marLeft w:val="0"/>
      <w:marRight w:val="0"/>
      <w:marTop w:val="0"/>
      <w:marBottom w:val="0"/>
      <w:divBdr>
        <w:top w:val="none" w:sz="0" w:space="0" w:color="auto"/>
        <w:left w:val="none" w:sz="0" w:space="0" w:color="auto"/>
        <w:bottom w:val="none" w:sz="0" w:space="0" w:color="auto"/>
        <w:right w:val="none" w:sz="0" w:space="0" w:color="auto"/>
      </w:divBdr>
    </w:div>
    <w:div w:id="901408287">
      <w:bodyDiv w:val="1"/>
      <w:marLeft w:val="0"/>
      <w:marRight w:val="0"/>
      <w:marTop w:val="0"/>
      <w:marBottom w:val="0"/>
      <w:divBdr>
        <w:top w:val="none" w:sz="0" w:space="0" w:color="auto"/>
        <w:left w:val="none" w:sz="0" w:space="0" w:color="auto"/>
        <w:bottom w:val="none" w:sz="0" w:space="0" w:color="auto"/>
        <w:right w:val="none" w:sz="0" w:space="0" w:color="auto"/>
      </w:divBdr>
    </w:div>
    <w:div w:id="904683498">
      <w:bodyDiv w:val="1"/>
      <w:marLeft w:val="0"/>
      <w:marRight w:val="0"/>
      <w:marTop w:val="0"/>
      <w:marBottom w:val="0"/>
      <w:divBdr>
        <w:top w:val="none" w:sz="0" w:space="0" w:color="auto"/>
        <w:left w:val="none" w:sz="0" w:space="0" w:color="auto"/>
        <w:bottom w:val="none" w:sz="0" w:space="0" w:color="auto"/>
        <w:right w:val="none" w:sz="0" w:space="0" w:color="auto"/>
      </w:divBdr>
    </w:div>
    <w:div w:id="922762445">
      <w:bodyDiv w:val="1"/>
      <w:marLeft w:val="0"/>
      <w:marRight w:val="0"/>
      <w:marTop w:val="0"/>
      <w:marBottom w:val="0"/>
      <w:divBdr>
        <w:top w:val="none" w:sz="0" w:space="0" w:color="auto"/>
        <w:left w:val="none" w:sz="0" w:space="0" w:color="auto"/>
        <w:bottom w:val="none" w:sz="0" w:space="0" w:color="auto"/>
        <w:right w:val="none" w:sz="0" w:space="0" w:color="auto"/>
      </w:divBdr>
    </w:div>
    <w:div w:id="926380844">
      <w:bodyDiv w:val="1"/>
      <w:marLeft w:val="0"/>
      <w:marRight w:val="0"/>
      <w:marTop w:val="0"/>
      <w:marBottom w:val="0"/>
      <w:divBdr>
        <w:top w:val="none" w:sz="0" w:space="0" w:color="auto"/>
        <w:left w:val="none" w:sz="0" w:space="0" w:color="auto"/>
        <w:bottom w:val="none" w:sz="0" w:space="0" w:color="auto"/>
        <w:right w:val="none" w:sz="0" w:space="0" w:color="auto"/>
      </w:divBdr>
    </w:div>
    <w:div w:id="970355648">
      <w:bodyDiv w:val="1"/>
      <w:marLeft w:val="0"/>
      <w:marRight w:val="0"/>
      <w:marTop w:val="0"/>
      <w:marBottom w:val="0"/>
      <w:divBdr>
        <w:top w:val="none" w:sz="0" w:space="0" w:color="auto"/>
        <w:left w:val="none" w:sz="0" w:space="0" w:color="auto"/>
        <w:bottom w:val="none" w:sz="0" w:space="0" w:color="auto"/>
        <w:right w:val="none" w:sz="0" w:space="0" w:color="auto"/>
      </w:divBdr>
    </w:div>
    <w:div w:id="985353551">
      <w:bodyDiv w:val="1"/>
      <w:marLeft w:val="0"/>
      <w:marRight w:val="0"/>
      <w:marTop w:val="0"/>
      <w:marBottom w:val="0"/>
      <w:divBdr>
        <w:top w:val="none" w:sz="0" w:space="0" w:color="auto"/>
        <w:left w:val="none" w:sz="0" w:space="0" w:color="auto"/>
        <w:bottom w:val="none" w:sz="0" w:space="0" w:color="auto"/>
        <w:right w:val="none" w:sz="0" w:space="0" w:color="auto"/>
      </w:divBdr>
      <w:divsChild>
        <w:div w:id="1334182591">
          <w:marLeft w:val="0"/>
          <w:marRight w:val="0"/>
          <w:marTop w:val="0"/>
          <w:marBottom w:val="0"/>
          <w:divBdr>
            <w:top w:val="none" w:sz="0" w:space="0" w:color="auto"/>
            <w:left w:val="none" w:sz="0" w:space="0" w:color="auto"/>
            <w:bottom w:val="none" w:sz="0" w:space="0" w:color="auto"/>
            <w:right w:val="none" w:sz="0" w:space="0" w:color="auto"/>
          </w:divBdr>
        </w:div>
        <w:div w:id="1868711726">
          <w:marLeft w:val="0"/>
          <w:marRight w:val="0"/>
          <w:marTop w:val="0"/>
          <w:marBottom w:val="0"/>
          <w:divBdr>
            <w:top w:val="none" w:sz="0" w:space="0" w:color="auto"/>
            <w:left w:val="none" w:sz="0" w:space="0" w:color="auto"/>
            <w:bottom w:val="none" w:sz="0" w:space="0" w:color="auto"/>
            <w:right w:val="none" w:sz="0" w:space="0" w:color="auto"/>
          </w:divBdr>
        </w:div>
        <w:div w:id="1452093101">
          <w:marLeft w:val="0"/>
          <w:marRight w:val="0"/>
          <w:marTop w:val="0"/>
          <w:marBottom w:val="0"/>
          <w:divBdr>
            <w:top w:val="none" w:sz="0" w:space="0" w:color="auto"/>
            <w:left w:val="none" w:sz="0" w:space="0" w:color="auto"/>
            <w:bottom w:val="none" w:sz="0" w:space="0" w:color="auto"/>
            <w:right w:val="none" w:sz="0" w:space="0" w:color="auto"/>
          </w:divBdr>
        </w:div>
        <w:div w:id="846289782">
          <w:marLeft w:val="0"/>
          <w:marRight w:val="0"/>
          <w:marTop w:val="0"/>
          <w:marBottom w:val="0"/>
          <w:divBdr>
            <w:top w:val="none" w:sz="0" w:space="0" w:color="auto"/>
            <w:left w:val="none" w:sz="0" w:space="0" w:color="auto"/>
            <w:bottom w:val="none" w:sz="0" w:space="0" w:color="auto"/>
            <w:right w:val="none" w:sz="0" w:space="0" w:color="auto"/>
          </w:divBdr>
        </w:div>
        <w:div w:id="1772510712">
          <w:marLeft w:val="0"/>
          <w:marRight w:val="0"/>
          <w:marTop w:val="0"/>
          <w:marBottom w:val="0"/>
          <w:divBdr>
            <w:top w:val="none" w:sz="0" w:space="0" w:color="auto"/>
            <w:left w:val="none" w:sz="0" w:space="0" w:color="auto"/>
            <w:bottom w:val="none" w:sz="0" w:space="0" w:color="auto"/>
            <w:right w:val="none" w:sz="0" w:space="0" w:color="auto"/>
          </w:divBdr>
        </w:div>
        <w:div w:id="496574896">
          <w:marLeft w:val="0"/>
          <w:marRight w:val="0"/>
          <w:marTop w:val="0"/>
          <w:marBottom w:val="0"/>
          <w:divBdr>
            <w:top w:val="none" w:sz="0" w:space="0" w:color="auto"/>
            <w:left w:val="none" w:sz="0" w:space="0" w:color="auto"/>
            <w:bottom w:val="none" w:sz="0" w:space="0" w:color="auto"/>
            <w:right w:val="none" w:sz="0" w:space="0" w:color="auto"/>
          </w:divBdr>
        </w:div>
        <w:div w:id="1757625296">
          <w:marLeft w:val="0"/>
          <w:marRight w:val="0"/>
          <w:marTop w:val="0"/>
          <w:marBottom w:val="0"/>
          <w:divBdr>
            <w:top w:val="none" w:sz="0" w:space="0" w:color="auto"/>
            <w:left w:val="none" w:sz="0" w:space="0" w:color="auto"/>
            <w:bottom w:val="none" w:sz="0" w:space="0" w:color="auto"/>
            <w:right w:val="none" w:sz="0" w:space="0" w:color="auto"/>
          </w:divBdr>
        </w:div>
        <w:div w:id="646203234">
          <w:marLeft w:val="0"/>
          <w:marRight w:val="0"/>
          <w:marTop w:val="0"/>
          <w:marBottom w:val="0"/>
          <w:divBdr>
            <w:top w:val="none" w:sz="0" w:space="0" w:color="auto"/>
            <w:left w:val="none" w:sz="0" w:space="0" w:color="auto"/>
            <w:bottom w:val="none" w:sz="0" w:space="0" w:color="auto"/>
            <w:right w:val="none" w:sz="0" w:space="0" w:color="auto"/>
          </w:divBdr>
        </w:div>
        <w:div w:id="252515883">
          <w:marLeft w:val="0"/>
          <w:marRight w:val="0"/>
          <w:marTop w:val="0"/>
          <w:marBottom w:val="0"/>
          <w:divBdr>
            <w:top w:val="none" w:sz="0" w:space="0" w:color="auto"/>
            <w:left w:val="none" w:sz="0" w:space="0" w:color="auto"/>
            <w:bottom w:val="none" w:sz="0" w:space="0" w:color="auto"/>
            <w:right w:val="none" w:sz="0" w:space="0" w:color="auto"/>
          </w:divBdr>
        </w:div>
        <w:div w:id="2057702884">
          <w:marLeft w:val="0"/>
          <w:marRight w:val="0"/>
          <w:marTop w:val="0"/>
          <w:marBottom w:val="0"/>
          <w:divBdr>
            <w:top w:val="none" w:sz="0" w:space="0" w:color="auto"/>
            <w:left w:val="none" w:sz="0" w:space="0" w:color="auto"/>
            <w:bottom w:val="none" w:sz="0" w:space="0" w:color="auto"/>
            <w:right w:val="none" w:sz="0" w:space="0" w:color="auto"/>
          </w:divBdr>
        </w:div>
        <w:div w:id="1801805258">
          <w:marLeft w:val="0"/>
          <w:marRight w:val="0"/>
          <w:marTop w:val="0"/>
          <w:marBottom w:val="0"/>
          <w:divBdr>
            <w:top w:val="none" w:sz="0" w:space="0" w:color="auto"/>
            <w:left w:val="none" w:sz="0" w:space="0" w:color="auto"/>
            <w:bottom w:val="none" w:sz="0" w:space="0" w:color="auto"/>
            <w:right w:val="none" w:sz="0" w:space="0" w:color="auto"/>
          </w:divBdr>
        </w:div>
      </w:divsChild>
    </w:div>
    <w:div w:id="1002701809">
      <w:bodyDiv w:val="1"/>
      <w:marLeft w:val="0"/>
      <w:marRight w:val="0"/>
      <w:marTop w:val="0"/>
      <w:marBottom w:val="0"/>
      <w:divBdr>
        <w:top w:val="none" w:sz="0" w:space="0" w:color="auto"/>
        <w:left w:val="none" w:sz="0" w:space="0" w:color="auto"/>
        <w:bottom w:val="none" w:sz="0" w:space="0" w:color="auto"/>
        <w:right w:val="none" w:sz="0" w:space="0" w:color="auto"/>
      </w:divBdr>
    </w:div>
    <w:div w:id="1034116287">
      <w:bodyDiv w:val="1"/>
      <w:marLeft w:val="0"/>
      <w:marRight w:val="0"/>
      <w:marTop w:val="0"/>
      <w:marBottom w:val="0"/>
      <w:divBdr>
        <w:top w:val="none" w:sz="0" w:space="0" w:color="auto"/>
        <w:left w:val="none" w:sz="0" w:space="0" w:color="auto"/>
        <w:bottom w:val="none" w:sz="0" w:space="0" w:color="auto"/>
        <w:right w:val="none" w:sz="0" w:space="0" w:color="auto"/>
      </w:divBdr>
      <w:divsChild>
        <w:div w:id="32393389">
          <w:marLeft w:val="360"/>
          <w:marRight w:val="0"/>
          <w:marTop w:val="200"/>
          <w:marBottom w:val="0"/>
          <w:divBdr>
            <w:top w:val="none" w:sz="0" w:space="0" w:color="auto"/>
            <w:left w:val="none" w:sz="0" w:space="0" w:color="auto"/>
            <w:bottom w:val="none" w:sz="0" w:space="0" w:color="auto"/>
            <w:right w:val="none" w:sz="0" w:space="0" w:color="auto"/>
          </w:divBdr>
        </w:div>
        <w:div w:id="163783369">
          <w:marLeft w:val="360"/>
          <w:marRight w:val="0"/>
          <w:marTop w:val="200"/>
          <w:marBottom w:val="0"/>
          <w:divBdr>
            <w:top w:val="none" w:sz="0" w:space="0" w:color="auto"/>
            <w:left w:val="none" w:sz="0" w:space="0" w:color="auto"/>
            <w:bottom w:val="none" w:sz="0" w:space="0" w:color="auto"/>
            <w:right w:val="none" w:sz="0" w:space="0" w:color="auto"/>
          </w:divBdr>
        </w:div>
        <w:div w:id="527721946">
          <w:marLeft w:val="360"/>
          <w:marRight w:val="0"/>
          <w:marTop w:val="200"/>
          <w:marBottom w:val="0"/>
          <w:divBdr>
            <w:top w:val="none" w:sz="0" w:space="0" w:color="auto"/>
            <w:left w:val="none" w:sz="0" w:space="0" w:color="auto"/>
            <w:bottom w:val="none" w:sz="0" w:space="0" w:color="auto"/>
            <w:right w:val="none" w:sz="0" w:space="0" w:color="auto"/>
          </w:divBdr>
        </w:div>
        <w:div w:id="144929649">
          <w:marLeft w:val="360"/>
          <w:marRight w:val="0"/>
          <w:marTop w:val="200"/>
          <w:marBottom w:val="0"/>
          <w:divBdr>
            <w:top w:val="none" w:sz="0" w:space="0" w:color="auto"/>
            <w:left w:val="none" w:sz="0" w:space="0" w:color="auto"/>
            <w:bottom w:val="none" w:sz="0" w:space="0" w:color="auto"/>
            <w:right w:val="none" w:sz="0" w:space="0" w:color="auto"/>
          </w:divBdr>
        </w:div>
        <w:div w:id="108746238">
          <w:marLeft w:val="360"/>
          <w:marRight w:val="0"/>
          <w:marTop w:val="200"/>
          <w:marBottom w:val="0"/>
          <w:divBdr>
            <w:top w:val="none" w:sz="0" w:space="0" w:color="auto"/>
            <w:left w:val="none" w:sz="0" w:space="0" w:color="auto"/>
            <w:bottom w:val="none" w:sz="0" w:space="0" w:color="auto"/>
            <w:right w:val="none" w:sz="0" w:space="0" w:color="auto"/>
          </w:divBdr>
        </w:div>
        <w:div w:id="542788871">
          <w:marLeft w:val="360"/>
          <w:marRight w:val="0"/>
          <w:marTop w:val="200"/>
          <w:marBottom w:val="0"/>
          <w:divBdr>
            <w:top w:val="none" w:sz="0" w:space="0" w:color="auto"/>
            <w:left w:val="none" w:sz="0" w:space="0" w:color="auto"/>
            <w:bottom w:val="none" w:sz="0" w:space="0" w:color="auto"/>
            <w:right w:val="none" w:sz="0" w:space="0" w:color="auto"/>
          </w:divBdr>
        </w:div>
        <w:div w:id="2048791685">
          <w:marLeft w:val="360"/>
          <w:marRight w:val="0"/>
          <w:marTop w:val="200"/>
          <w:marBottom w:val="0"/>
          <w:divBdr>
            <w:top w:val="none" w:sz="0" w:space="0" w:color="auto"/>
            <w:left w:val="none" w:sz="0" w:space="0" w:color="auto"/>
            <w:bottom w:val="none" w:sz="0" w:space="0" w:color="auto"/>
            <w:right w:val="none" w:sz="0" w:space="0" w:color="auto"/>
          </w:divBdr>
        </w:div>
      </w:divsChild>
    </w:div>
    <w:div w:id="1047417598">
      <w:bodyDiv w:val="1"/>
      <w:marLeft w:val="0"/>
      <w:marRight w:val="0"/>
      <w:marTop w:val="0"/>
      <w:marBottom w:val="0"/>
      <w:divBdr>
        <w:top w:val="none" w:sz="0" w:space="0" w:color="auto"/>
        <w:left w:val="none" w:sz="0" w:space="0" w:color="auto"/>
        <w:bottom w:val="none" w:sz="0" w:space="0" w:color="auto"/>
        <w:right w:val="none" w:sz="0" w:space="0" w:color="auto"/>
      </w:divBdr>
      <w:divsChild>
        <w:div w:id="1390765512">
          <w:marLeft w:val="360"/>
          <w:marRight w:val="0"/>
          <w:marTop w:val="0"/>
          <w:marBottom w:val="0"/>
          <w:divBdr>
            <w:top w:val="none" w:sz="0" w:space="0" w:color="auto"/>
            <w:left w:val="none" w:sz="0" w:space="0" w:color="auto"/>
            <w:bottom w:val="none" w:sz="0" w:space="0" w:color="auto"/>
            <w:right w:val="none" w:sz="0" w:space="0" w:color="auto"/>
          </w:divBdr>
        </w:div>
      </w:divsChild>
    </w:div>
    <w:div w:id="1096052998">
      <w:bodyDiv w:val="1"/>
      <w:marLeft w:val="0"/>
      <w:marRight w:val="0"/>
      <w:marTop w:val="0"/>
      <w:marBottom w:val="0"/>
      <w:divBdr>
        <w:top w:val="none" w:sz="0" w:space="0" w:color="auto"/>
        <w:left w:val="none" w:sz="0" w:space="0" w:color="auto"/>
        <w:bottom w:val="none" w:sz="0" w:space="0" w:color="auto"/>
        <w:right w:val="none" w:sz="0" w:space="0" w:color="auto"/>
      </w:divBdr>
      <w:divsChild>
        <w:div w:id="2002846614">
          <w:marLeft w:val="1166"/>
          <w:marRight w:val="0"/>
          <w:marTop w:val="0"/>
          <w:marBottom w:val="0"/>
          <w:divBdr>
            <w:top w:val="none" w:sz="0" w:space="0" w:color="auto"/>
            <w:left w:val="none" w:sz="0" w:space="0" w:color="auto"/>
            <w:bottom w:val="none" w:sz="0" w:space="0" w:color="auto"/>
            <w:right w:val="none" w:sz="0" w:space="0" w:color="auto"/>
          </w:divBdr>
        </w:div>
        <w:div w:id="866022284">
          <w:marLeft w:val="1166"/>
          <w:marRight w:val="0"/>
          <w:marTop w:val="0"/>
          <w:marBottom w:val="0"/>
          <w:divBdr>
            <w:top w:val="none" w:sz="0" w:space="0" w:color="auto"/>
            <w:left w:val="none" w:sz="0" w:space="0" w:color="auto"/>
            <w:bottom w:val="none" w:sz="0" w:space="0" w:color="auto"/>
            <w:right w:val="none" w:sz="0" w:space="0" w:color="auto"/>
          </w:divBdr>
        </w:div>
        <w:div w:id="1831016919">
          <w:marLeft w:val="1886"/>
          <w:marRight w:val="0"/>
          <w:marTop w:val="0"/>
          <w:marBottom w:val="0"/>
          <w:divBdr>
            <w:top w:val="none" w:sz="0" w:space="0" w:color="auto"/>
            <w:left w:val="none" w:sz="0" w:space="0" w:color="auto"/>
            <w:bottom w:val="none" w:sz="0" w:space="0" w:color="auto"/>
            <w:right w:val="none" w:sz="0" w:space="0" w:color="auto"/>
          </w:divBdr>
        </w:div>
        <w:div w:id="509639071">
          <w:marLeft w:val="1886"/>
          <w:marRight w:val="0"/>
          <w:marTop w:val="0"/>
          <w:marBottom w:val="0"/>
          <w:divBdr>
            <w:top w:val="none" w:sz="0" w:space="0" w:color="auto"/>
            <w:left w:val="none" w:sz="0" w:space="0" w:color="auto"/>
            <w:bottom w:val="none" w:sz="0" w:space="0" w:color="auto"/>
            <w:right w:val="none" w:sz="0" w:space="0" w:color="auto"/>
          </w:divBdr>
        </w:div>
        <w:div w:id="123159869">
          <w:marLeft w:val="1886"/>
          <w:marRight w:val="0"/>
          <w:marTop w:val="0"/>
          <w:marBottom w:val="0"/>
          <w:divBdr>
            <w:top w:val="none" w:sz="0" w:space="0" w:color="auto"/>
            <w:left w:val="none" w:sz="0" w:space="0" w:color="auto"/>
            <w:bottom w:val="none" w:sz="0" w:space="0" w:color="auto"/>
            <w:right w:val="none" w:sz="0" w:space="0" w:color="auto"/>
          </w:divBdr>
        </w:div>
        <w:div w:id="534584795">
          <w:marLeft w:val="1886"/>
          <w:marRight w:val="0"/>
          <w:marTop w:val="0"/>
          <w:marBottom w:val="0"/>
          <w:divBdr>
            <w:top w:val="none" w:sz="0" w:space="0" w:color="auto"/>
            <w:left w:val="none" w:sz="0" w:space="0" w:color="auto"/>
            <w:bottom w:val="none" w:sz="0" w:space="0" w:color="auto"/>
            <w:right w:val="none" w:sz="0" w:space="0" w:color="auto"/>
          </w:divBdr>
        </w:div>
        <w:div w:id="64961475">
          <w:marLeft w:val="446"/>
          <w:marRight w:val="0"/>
          <w:marTop w:val="0"/>
          <w:marBottom w:val="0"/>
          <w:divBdr>
            <w:top w:val="none" w:sz="0" w:space="0" w:color="auto"/>
            <w:left w:val="none" w:sz="0" w:space="0" w:color="auto"/>
            <w:bottom w:val="none" w:sz="0" w:space="0" w:color="auto"/>
            <w:right w:val="none" w:sz="0" w:space="0" w:color="auto"/>
          </w:divBdr>
        </w:div>
        <w:div w:id="921379535">
          <w:marLeft w:val="446"/>
          <w:marRight w:val="0"/>
          <w:marTop w:val="0"/>
          <w:marBottom w:val="0"/>
          <w:divBdr>
            <w:top w:val="none" w:sz="0" w:space="0" w:color="auto"/>
            <w:left w:val="none" w:sz="0" w:space="0" w:color="auto"/>
            <w:bottom w:val="none" w:sz="0" w:space="0" w:color="auto"/>
            <w:right w:val="none" w:sz="0" w:space="0" w:color="auto"/>
          </w:divBdr>
        </w:div>
        <w:div w:id="1078870729">
          <w:marLeft w:val="446"/>
          <w:marRight w:val="0"/>
          <w:marTop w:val="0"/>
          <w:marBottom w:val="0"/>
          <w:divBdr>
            <w:top w:val="none" w:sz="0" w:space="0" w:color="auto"/>
            <w:left w:val="none" w:sz="0" w:space="0" w:color="auto"/>
            <w:bottom w:val="none" w:sz="0" w:space="0" w:color="auto"/>
            <w:right w:val="none" w:sz="0" w:space="0" w:color="auto"/>
          </w:divBdr>
        </w:div>
        <w:div w:id="571695054">
          <w:marLeft w:val="446"/>
          <w:marRight w:val="0"/>
          <w:marTop w:val="0"/>
          <w:marBottom w:val="0"/>
          <w:divBdr>
            <w:top w:val="none" w:sz="0" w:space="0" w:color="auto"/>
            <w:left w:val="none" w:sz="0" w:space="0" w:color="auto"/>
            <w:bottom w:val="none" w:sz="0" w:space="0" w:color="auto"/>
            <w:right w:val="none" w:sz="0" w:space="0" w:color="auto"/>
          </w:divBdr>
        </w:div>
        <w:div w:id="300622772">
          <w:marLeft w:val="446"/>
          <w:marRight w:val="0"/>
          <w:marTop w:val="0"/>
          <w:marBottom w:val="0"/>
          <w:divBdr>
            <w:top w:val="none" w:sz="0" w:space="0" w:color="auto"/>
            <w:left w:val="none" w:sz="0" w:space="0" w:color="auto"/>
            <w:bottom w:val="none" w:sz="0" w:space="0" w:color="auto"/>
            <w:right w:val="none" w:sz="0" w:space="0" w:color="auto"/>
          </w:divBdr>
        </w:div>
      </w:divsChild>
    </w:div>
    <w:div w:id="1114642245">
      <w:bodyDiv w:val="1"/>
      <w:marLeft w:val="0"/>
      <w:marRight w:val="0"/>
      <w:marTop w:val="0"/>
      <w:marBottom w:val="0"/>
      <w:divBdr>
        <w:top w:val="none" w:sz="0" w:space="0" w:color="auto"/>
        <w:left w:val="none" w:sz="0" w:space="0" w:color="auto"/>
        <w:bottom w:val="none" w:sz="0" w:space="0" w:color="auto"/>
        <w:right w:val="none" w:sz="0" w:space="0" w:color="auto"/>
      </w:divBdr>
      <w:divsChild>
        <w:div w:id="15229767">
          <w:marLeft w:val="547"/>
          <w:marRight w:val="0"/>
          <w:marTop w:val="0"/>
          <w:marBottom w:val="0"/>
          <w:divBdr>
            <w:top w:val="none" w:sz="0" w:space="0" w:color="auto"/>
            <w:left w:val="none" w:sz="0" w:space="0" w:color="auto"/>
            <w:bottom w:val="none" w:sz="0" w:space="0" w:color="auto"/>
            <w:right w:val="none" w:sz="0" w:space="0" w:color="auto"/>
          </w:divBdr>
        </w:div>
        <w:div w:id="665787118">
          <w:marLeft w:val="1267"/>
          <w:marRight w:val="0"/>
          <w:marTop w:val="0"/>
          <w:marBottom w:val="0"/>
          <w:divBdr>
            <w:top w:val="none" w:sz="0" w:space="0" w:color="auto"/>
            <w:left w:val="none" w:sz="0" w:space="0" w:color="auto"/>
            <w:bottom w:val="none" w:sz="0" w:space="0" w:color="auto"/>
            <w:right w:val="none" w:sz="0" w:space="0" w:color="auto"/>
          </w:divBdr>
        </w:div>
        <w:div w:id="1322584149">
          <w:marLeft w:val="1267"/>
          <w:marRight w:val="0"/>
          <w:marTop w:val="0"/>
          <w:marBottom w:val="0"/>
          <w:divBdr>
            <w:top w:val="none" w:sz="0" w:space="0" w:color="auto"/>
            <w:left w:val="none" w:sz="0" w:space="0" w:color="auto"/>
            <w:bottom w:val="none" w:sz="0" w:space="0" w:color="auto"/>
            <w:right w:val="none" w:sz="0" w:space="0" w:color="auto"/>
          </w:divBdr>
        </w:div>
        <w:div w:id="1278831883">
          <w:marLeft w:val="547"/>
          <w:marRight w:val="0"/>
          <w:marTop w:val="0"/>
          <w:marBottom w:val="0"/>
          <w:divBdr>
            <w:top w:val="none" w:sz="0" w:space="0" w:color="auto"/>
            <w:left w:val="none" w:sz="0" w:space="0" w:color="auto"/>
            <w:bottom w:val="none" w:sz="0" w:space="0" w:color="auto"/>
            <w:right w:val="none" w:sz="0" w:space="0" w:color="auto"/>
          </w:divBdr>
        </w:div>
        <w:div w:id="855923356">
          <w:marLeft w:val="547"/>
          <w:marRight w:val="0"/>
          <w:marTop w:val="0"/>
          <w:marBottom w:val="0"/>
          <w:divBdr>
            <w:top w:val="none" w:sz="0" w:space="0" w:color="auto"/>
            <w:left w:val="none" w:sz="0" w:space="0" w:color="auto"/>
            <w:bottom w:val="none" w:sz="0" w:space="0" w:color="auto"/>
            <w:right w:val="none" w:sz="0" w:space="0" w:color="auto"/>
          </w:divBdr>
        </w:div>
        <w:div w:id="469174077">
          <w:marLeft w:val="547"/>
          <w:marRight w:val="0"/>
          <w:marTop w:val="0"/>
          <w:marBottom w:val="0"/>
          <w:divBdr>
            <w:top w:val="none" w:sz="0" w:space="0" w:color="auto"/>
            <w:left w:val="none" w:sz="0" w:space="0" w:color="auto"/>
            <w:bottom w:val="none" w:sz="0" w:space="0" w:color="auto"/>
            <w:right w:val="none" w:sz="0" w:space="0" w:color="auto"/>
          </w:divBdr>
        </w:div>
        <w:div w:id="2095858568">
          <w:marLeft w:val="547"/>
          <w:marRight w:val="0"/>
          <w:marTop w:val="0"/>
          <w:marBottom w:val="0"/>
          <w:divBdr>
            <w:top w:val="none" w:sz="0" w:space="0" w:color="auto"/>
            <w:left w:val="none" w:sz="0" w:space="0" w:color="auto"/>
            <w:bottom w:val="none" w:sz="0" w:space="0" w:color="auto"/>
            <w:right w:val="none" w:sz="0" w:space="0" w:color="auto"/>
          </w:divBdr>
        </w:div>
        <w:div w:id="676545459">
          <w:marLeft w:val="547"/>
          <w:marRight w:val="0"/>
          <w:marTop w:val="0"/>
          <w:marBottom w:val="0"/>
          <w:divBdr>
            <w:top w:val="none" w:sz="0" w:space="0" w:color="auto"/>
            <w:left w:val="none" w:sz="0" w:space="0" w:color="auto"/>
            <w:bottom w:val="none" w:sz="0" w:space="0" w:color="auto"/>
            <w:right w:val="none" w:sz="0" w:space="0" w:color="auto"/>
          </w:divBdr>
        </w:div>
      </w:divsChild>
    </w:div>
    <w:div w:id="1131938926">
      <w:bodyDiv w:val="1"/>
      <w:marLeft w:val="0"/>
      <w:marRight w:val="0"/>
      <w:marTop w:val="0"/>
      <w:marBottom w:val="0"/>
      <w:divBdr>
        <w:top w:val="none" w:sz="0" w:space="0" w:color="auto"/>
        <w:left w:val="none" w:sz="0" w:space="0" w:color="auto"/>
        <w:bottom w:val="none" w:sz="0" w:space="0" w:color="auto"/>
        <w:right w:val="none" w:sz="0" w:space="0" w:color="auto"/>
      </w:divBdr>
      <w:divsChild>
        <w:div w:id="2052918597">
          <w:marLeft w:val="547"/>
          <w:marRight w:val="0"/>
          <w:marTop w:val="0"/>
          <w:marBottom w:val="0"/>
          <w:divBdr>
            <w:top w:val="none" w:sz="0" w:space="0" w:color="auto"/>
            <w:left w:val="none" w:sz="0" w:space="0" w:color="auto"/>
            <w:bottom w:val="none" w:sz="0" w:space="0" w:color="auto"/>
            <w:right w:val="none" w:sz="0" w:space="0" w:color="auto"/>
          </w:divBdr>
        </w:div>
        <w:div w:id="1209220408">
          <w:marLeft w:val="1267"/>
          <w:marRight w:val="0"/>
          <w:marTop w:val="0"/>
          <w:marBottom w:val="0"/>
          <w:divBdr>
            <w:top w:val="none" w:sz="0" w:space="0" w:color="auto"/>
            <w:left w:val="none" w:sz="0" w:space="0" w:color="auto"/>
            <w:bottom w:val="none" w:sz="0" w:space="0" w:color="auto"/>
            <w:right w:val="none" w:sz="0" w:space="0" w:color="auto"/>
          </w:divBdr>
        </w:div>
        <w:div w:id="686294765">
          <w:marLeft w:val="1267"/>
          <w:marRight w:val="0"/>
          <w:marTop w:val="0"/>
          <w:marBottom w:val="0"/>
          <w:divBdr>
            <w:top w:val="none" w:sz="0" w:space="0" w:color="auto"/>
            <w:left w:val="none" w:sz="0" w:space="0" w:color="auto"/>
            <w:bottom w:val="none" w:sz="0" w:space="0" w:color="auto"/>
            <w:right w:val="none" w:sz="0" w:space="0" w:color="auto"/>
          </w:divBdr>
        </w:div>
        <w:div w:id="819543327">
          <w:marLeft w:val="547"/>
          <w:marRight w:val="0"/>
          <w:marTop w:val="0"/>
          <w:marBottom w:val="0"/>
          <w:divBdr>
            <w:top w:val="none" w:sz="0" w:space="0" w:color="auto"/>
            <w:left w:val="none" w:sz="0" w:space="0" w:color="auto"/>
            <w:bottom w:val="none" w:sz="0" w:space="0" w:color="auto"/>
            <w:right w:val="none" w:sz="0" w:space="0" w:color="auto"/>
          </w:divBdr>
        </w:div>
        <w:div w:id="1391265329">
          <w:marLeft w:val="547"/>
          <w:marRight w:val="0"/>
          <w:marTop w:val="0"/>
          <w:marBottom w:val="0"/>
          <w:divBdr>
            <w:top w:val="none" w:sz="0" w:space="0" w:color="auto"/>
            <w:left w:val="none" w:sz="0" w:space="0" w:color="auto"/>
            <w:bottom w:val="none" w:sz="0" w:space="0" w:color="auto"/>
            <w:right w:val="none" w:sz="0" w:space="0" w:color="auto"/>
          </w:divBdr>
        </w:div>
        <w:div w:id="460270160">
          <w:marLeft w:val="547"/>
          <w:marRight w:val="0"/>
          <w:marTop w:val="0"/>
          <w:marBottom w:val="0"/>
          <w:divBdr>
            <w:top w:val="none" w:sz="0" w:space="0" w:color="auto"/>
            <w:left w:val="none" w:sz="0" w:space="0" w:color="auto"/>
            <w:bottom w:val="none" w:sz="0" w:space="0" w:color="auto"/>
            <w:right w:val="none" w:sz="0" w:space="0" w:color="auto"/>
          </w:divBdr>
        </w:div>
        <w:div w:id="881206535">
          <w:marLeft w:val="547"/>
          <w:marRight w:val="0"/>
          <w:marTop w:val="0"/>
          <w:marBottom w:val="0"/>
          <w:divBdr>
            <w:top w:val="none" w:sz="0" w:space="0" w:color="auto"/>
            <w:left w:val="none" w:sz="0" w:space="0" w:color="auto"/>
            <w:bottom w:val="none" w:sz="0" w:space="0" w:color="auto"/>
            <w:right w:val="none" w:sz="0" w:space="0" w:color="auto"/>
          </w:divBdr>
        </w:div>
        <w:div w:id="211426717">
          <w:marLeft w:val="547"/>
          <w:marRight w:val="0"/>
          <w:marTop w:val="0"/>
          <w:marBottom w:val="0"/>
          <w:divBdr>
            <w:top w:val="none" w:sz="0" w:space="0" w:color="auto"/>
            <w:left w:val="none" w:sz="0" w:space="0" w:color="auto"/>
            <w:bottom w:val="none" w:sz="0" w:space="0" w:color="auto"/>
            <w:right w:val="none" w:sz="0" w:space="0" w:color="auto"/>
          </w:divBdr>
        </w:div>
        <w:div w:id="1804927793">
          <w:marLeft w:val="547"/>
          <w:marRight w:val="0"/>
          <w:marTop w:val="0"/>
          <w:marBottom w:val="0"/>
          <w:divBdr>
            <w:top w:val="none" w:sz="0" w:space="0" w:color="auto"/>
            <w:left w:val="none" w:sz="0" w:space="0" w:color="auto"/>
            <w:bottom w:val="none" w:sz="0" w:space="0" w:color="auto"/>
            <w:right w:val="none" w:sz="0" w:space="0" w:color="auto"/>
          </w:divBdr>
        </w:div>
        <w:div w:id="1406302565">
          <w:marLeft w:val="547"/>
          <w:marRight w:val="0"/>
          <w:marTop w:val="0"/>
          <w:marBottom w:val="0"/>
          <w:divBdr>
            <w:top w:val="none" w:sz="0" w:space="0" w:color="auto"/>
            <w:left w:val="none" w:sz="0" w:space="0" w:color="auto"/>
            <w:bottom w:val="none" w:sz="0" w:space="0" w:color="auto"/>
            <w:right w:val="none" w:sz="0" w:space="0" w:color="auto"/>
          </w:divBdr>
        </w:div>
      </w:divsChild>
    </w:div>
    <w:div w:id="1180899887">
      <w:bodyDiv w:val="1"/>
      <w:marLeft w:val="0"/>
      <w:marRight w:val="0"/>
      <w:marTop w:val="0"/>
      <w:marBottom w:val="0"/>
      <w:divBdr>
        <w:top w:val="none" w:sz="0" w:space="0" w:color="auto"/>
        <w:left w:val="none" w:sz="0" w:space="0" w:color="auto"/>
        <w:bottom w:val="none" w:sz="0" w:space="0" w:color="auto"/>
        <w:right w:val="none" w:sz="0" w:space="0" w:color="auto"/>
      </w:divBdr>
      <w:divsChild>
        <w:div w:id="1240099049">
          <w:marLeft w:val="0"/>
          <w:marRight w:val="0"/>
          <w:marTop w:val="0"/>
          <w:marBottom w:val="0"/>
          <w:divBdr>
            <w:top w:val="none" w:sz="0" w:space="0" w:color="auto"/>
            <w:left w:val="none" w:sz="0" w:space="0" w:color="auto"/>
            <w:bottom w:val="none" w:sz="0" w:space="0" w:color="auto"/>
            <w:right w:val="none" w:sz="0" w:space="0" w:color="auto"/>
          </w:divBdr>
        </w:div>
        <w:div w:id="1325280609">
          <w:marLeft w:val="0"/>
          <w:marRight w:val="0"/>
          <w:marTop w:val="0"/>
          <w:marBottom w:val="0"/>
          <w:divBdr>
            <w:top w:val="none" w:sz="0" w:space="0" w:color="auto"/>
            <w:left w:val="none" w:sz="0" w:space="0" w:color="auto"/>
            <w:bottom w:val="none" w:sz="0" w:space="0" w:color="auto"/>
            <w:right w:val="none" w:sz="0" w:space="0" w:color="auto"/>
          </w:divBdr>
        </w:div>
        <w:div w:id="1844778819">
          <w:marLeft w:val="0"/>
          <w:marRight w:val="0"/>
          <w:marTop w:val="0"/>
          <w:marBottom w:val="0"/>
          <w:divBdr>
            <w:top w:val="none" w:sz="0" w:space="0" w:color="auto"/>
            <w:left w:val="none" w:sz="0" w:space="0" w:color="auto"/>
            <w:bottom w:val="none" w:sz="0" w:space="0" w:color="auto"/>
            <w:right w:val="none" w:sz="0" w:space="0" w:color="auto"/>
          </w:divBdr>
        </w:div>
        <w:div w:id="2093231869">
          <w:marLeft w:val="0"/>
          <w:marRight w:val="0"/>
          <w:marTop w:val="0"/>
          <w:marBottom w:val="0"/>
          <w:divBdr>
            <w:top w:val="none" w:sz="0" w:space="0" w:color="auto"/>
            <w:left w:val="none" w:sz="0" w:space="0" w:color="auto"/>
            <w:bottom w:val="none" w:sz="0" w:space="0" w:color="auto"/>
            <w:right w:val="none" w:sz="0" w:space="0" w:color="auto"/>
          </w:divBdr>
        </w:div>
        <w:div w:id="991641150">
          <w:marLeft w:val="0"/>
          <w:marRight w:val="0"/>
          <w:marTop w:val="0"/>
          <w:marBottom w:val="0"/>
          <w:divBdr>
            <w:top w:val="none" w:sz="0" w:space="0" w:color="auto"/>
            <w:left w:val="none" w:sz="0" w:space="0" w:color="auto"/>
            <w:bottom w:val="none" w:sz="0" w:space="0" w:color="auto"/>
            <w:right w:val="none" w:sz="0" w:space="0" w:color="auto"/>
          </w:divBdr>
        </w:div>
        <w:div w:id="1762407226">
          <w:marLeft w:val="0"/>
          <w:marRight w:val="0"/>
          <w:marTop w:val="0"/>
          <w:marBottom w:val="0"/>
          <w:divBdr>
            <w:top w:val="none" w:sz="0" w:space="0" w:color="auto"/>
            <w:left w:val="none" w:sz="0" w:space="0" w:color="auto"/>
            <w:bottom w:val="none" w:sz="0" w:space="0" w:color="auto"/>
            <w:right w:val="none" w:sz="0" w:space="0" w:color="auto"/>
          </w:divBdr>
        </w:div>
        <w:div w:id="1610354531">
          <w:marLeft w:val="0"/>
          <w:marRight w:val="0"/>
          <w:marTop w:val="0"/>
          <w:marBottom w:val="0"/>
          <w:divBdr>
            <w:top w:val="none" w:sz="0" w:space="0" w:color="auto"/>
            <w:left w:val="none" w:sz="0" w:space="0" w:color="auto"/>
            <w:bottom w:val="none" w:sz="0" w:space="0" w:color="auto"/>
            <w:right w:val="none" w:sz="0" w:space="0" w:color="auto"/>
          </w:divBdr>
        </w:div>
        <w:div w:id="1259825376">
          <w:marLeft w:val="0"/>
          <w:marRight w:val="0"/>
          <w:marTop w:val="0"/>
          <w:marBottom w:val="0"/>
          <w:divBdr>
            <w:top w:val="none" w:sz="0" w:space="0" w:color="auto"/>
            <w:left w:val="none" w:sz="0" w:space="0" w:color="auto"/>
            <w:bottom w:val="none" w:sz="0" w:space="0" w:color="auto"/>
            <w:right w:val="none" w:sz="0" w:space="0" w:color="auto"/>
          </w:divBdr>
        </w:div>
        <w:div w:id="2055034113">
          <w:marLeft w:val="0"/>
          <w:marRight w:val="0"/>
          <w:marTop w:val="0"/>
          <w:marBottom w:val="0"/>
          <w:divBdr>
            <w:top w:val="none" w:sz="0" w:space="0" w:color="auto"/>
            <w:left w:val="none" w:sz="0" w:space="0" w:color="auto"/>
            <w:bottom w:val="none" w:sz="0" w:space="0" w:color="auto"/>
            <w:right w:val="none" w:sz="0" w:space="0" w:color="auto"/>
          </w:divBdr>
        </w:div>
        <w:div w:id="489909493">
          <w:marLeft w:val="0"/>
          <w:marRight w:val="0"/>
          <w:marTop w:val="0"/>
          <w:marBottom w:val="0"/>
          <w:divBdr>
            <w:top w:val="none" w:sz="0" w:space="0" w:color="auto"/>
            <w:left w:val="none" w:sz="0" w:space="0" w:color="auto"/>
            <w:bottom w:val="none" w:sz="0" w:space="0" w:color="auto"/>
            <w:right w:val="none" w:sz="0" w:space="0" w:color="auto"/>
          </w:divBdr>
        </w:div>
        <w:div w:id="673335706">
          <w:marLeft w:val="0"/>
          <w:marRight w:val="0"/>
          <w:marTop w:val="0"/>
          <w:marBottom w:val="0"/>
          <w:divBdr>
            <w:top w:val="none" w:sz="0" w:space="0" w:color="auto"/>
            <w:left w:val="none" w:sz="0" w:space="0" w:color="auto"/>
            <w:bottom w:val="none" w:sz="0" w:space="0" w:color="auto"/>
            <w:right w:val="none" w:sz="0" w:space="0" w:color="auto"/>
          </w:divBdr>
        </w:div>
      </w:divsChild>
    </w:div>
    <w:div w:id="1188759824">
      <w:bodyDiv w:val="1"/>
      <w:marLeft w:val="0"/>
      <w:marRight w:val="0"/>
      <w:marTop w:val="0"/>
      <w:marBottom w:val="0"/>
      <w:divBdr>
        <w:top w:val="none" w:sz="0" w:space="0" w:color="auto"/>
        <w:left w:val="none" w:sz="0" w:space="0" w:color="auto"/>
        <w:bottom w:val="none" w:sz="0" w:space="0" w:color="auto"/>
        <w:right w:val="none" w:sz="0" w:space="0" w:color="auto"/>
      </w:divBdr>
      <w:divsChild>
        <w:div w:id="145054150">
          <w:marLeft w:val="1166"/>
          <w:marRight w:val="0"/>
          <w:marTop w:val="0"/>
          <w:marBottom w:val="0"/>
          <w:divBdr>
            <w:top w:val="none" w:sz="0" w:space="0" w:color="auto"/>
            <w:left w:val="none" w:sz="0" w:space="0" w:color="auto"/>
            <w:bottom w:val="none" w:sz="0" w:space="0" w:color="auto"/>
            <w:right w:val="none" w:sz="0" w:space="0" w:color="auto"/>
          </w:divBdr>
        </w:div>
        <w:div w:id="839392343">
          <w:marLeft w:val="1166"/>
          <w:marRight w:val="0"/>
          <w:marTop w:val="0"/>
          <w:marBottom w:val="0"/>
          <w:divBdr>
            <w:top w:val="none" w:sz="0" w:space="0" w:color="auto"/>
            <w:left w:val="none" w:sz="0" w:space="0" w:color="auto"/>
            <w:bottom w:val="none" w:sz="0" w:space="0" w:color="auto"/>
            <w:right w:val="none" w:sz="0" w:space="0" w:color="auto"/>
          </w:divBdr>
        </w:div>
        <w:div w:id="842277117">
          <w:marLeft w:val="1166"/>
          <w:marRight w:val="0"/>
          <w:marTop w:val="0"/>
          <w:marBottom w:val="0"/>
          <w:divBdr>
            <w:top w:val="none" w:sz="0" w:space="0" w:color="auto"/>
            <w:left w:val="none" w:sz="0" w:space="0" w:color="auto"/>
            <w:bottom w:val="none" w:sz="0" w:space="0" w:color="auto"/>
            <w:right w:val="none" w:sz="0" w:space="0" w:color="auto"/>
          </w:divBdr>
        </w:div>
        <w:div w:id="1142499329">
          <w:marLeft w:val="1166"/>
          <w:marRight w:val="0"/>
          <w:marTop w:val="0"/>
          <w:marBottom w:val="0"/>
          <w:divBdr>
            <w:top w:val="none" w:sz="0" w:space="0" w:color="auto"/>
            <w:left w:val="none" w:sz="0" w:space="0" w:color="auto"/>
            <w:bottom w:val="none" w:sz="0" w:space="0" w:color="auto"/>
            <w:right w:val="none" w:sz="0" w:space="0" w:color="auto"/>
          </w:divBdr>
        </w:div>
        <w:div w:id="1185250381">
          <w:marLeft w:val="446"/>
          <w:marRight w:val="0"/>
          <w:marTop w:val="0"/>
          <w:marBottom w:val="0"/>
          <w:divBdr>
            <w:top w:val="none" w:sz="0" w:space="0" w:color="auto"/>
            <w:left w:val="none" w:sz="0" w:space="0" w:color="auto"/>
            <w:bottom w:val="none" w:sz="0" w:space="0" w:color="auto"/>
            <w:right w:val="none" w:sz="0" w:space="0" w:color="auto"/>
          </w:divBdr>
        </w:div>
        <w:div w:id="1716584835">
          <w:marLeft w:val="1166"/>
          <w:marRight w:val="0"/>
          <w:marTop w:val="0"/>
          <w:marBottom w:val="0"/>
          <w:divBdr>
            <w:top w:val="none" w:sz="0" w:space="0" w:color="auto"/>
            <w:left w:val="none" w:sz="0" w:space="0" w:color="auto"/>
            <w:bottom w:val="none" w:sz="0" w:space="0" w:color="auto"/>
            <w:right w:val="none" w:sz="0" w:space="0" w:color="auto"/>
          </w:divBdr>
        </w:div>
        <w:div w:id="2059157795">
          <w:marLeft w:val="1166"/>
          <w:marRight w:val="0"/>
          <w:marTop w:val="0"/>
          <w:marBottom w:val="0"/>
          <w:divBdr>
            <w:top w:val="none" w:sz="0" w:space="0" w:color="auto"/>
            <w:left w:val="none" w:sz="0" w:space="0" w:color="auto"/>
            <w:bottom w:val="none" w:sz="0" w:space="0" w:color="auto"/>
            <w:right w:val="none" w:sz="0" w:space="0" w:color="auto"/>
          </w:divBdr>
        </w:div>
        <w:div w:id="2130391282">
          <w:marLeft w:val="1166"/>
          <w:marRight w:val="0"/>
          <w:marTop w:val="0"/>
          <w:marBottom w:val="0"/>
          <w:divBdr>
            <w:top w:val="none" w:sz="0" w:space="0" w:color="auto"/>
            <w:left w:val="none" w:sz="0" w:space="0" w:color="auto"/>
            <w:bottom w:val="none" w:sz="0" w:space="0" w:color="auto"/>
            <w:right w:val="none" w:sz="0" w:space="0" w:color="auto"/>
          </w:divBdr>
        </w:div>
      </w:divsChild>
    </w:div>
    <w:div w:id="1194269244">
      <w:bodyDiv w:val="1"/>
      <w:marLeft w:val="0"/>
      <w:marRight w:val="0"/>
      <w:marTop w:val="0"/>
      <w:marBottom w:val="0"/>
      <w:divBdr>
        <w:top w:val="none" w:sz="0" w:space="0" w:color="auto"/>
        <w:left w:val="none" w:sz="0" w:space="0" w:color="auto"/>
        <w:bottom w:val="none" w:sz="0" w:space="0" w:color="auto"/>
        <w:right w:val="none" w:sz="0" w:space="0" w:color="auto"/>
      </w:divBdr>
      <w:divsChild>
        <w:div w:id="2099671224">
          <w:marLeft w:val="0"/>
          <w:marRight w:val="0"/>
          <w:marTop w:val="0"/>
          <w:marBottom w:val="0"/>
          <w:divBdr>
            <w:top w:val="none" w:sz="0" w:space="0" w:color="auto"/>
            <w:left w:val="none" w:sz="0" w:space="0" w:color="auto"/>
            <w:bottom w:val="none" w:sz="0" w:space="0" w:color="auto"/>
            <w:right w:val="none" w:sz="0" w:space="0" w:color="auto"/>
          </w:divBdr>
        </w:div>
        <w:div w:id="2087066111">
          <w:marLeft w:val="0"/>
          <w:marRight w:val="0"/>
          <w:marTop w:val="0"/>
          <w:marBottom w:val="0"/>
          <w:divBdr>
            <w:top w:val="none" w:sz="0" w:space="0" w:color="auto"/>
            <w:left w:val="none" w:sz="0" w:space="0" w:color="auto"/>
            <w:bottom w:val="none" w:sz="0" w:space="0" w:color="auto"/>
            <w:right w:val="none" w:sz="0" w:space="0" w:color="auto"/>
          </w:divBdr>
        </w:div>
        <w:div w:id="1356619093">
          <w:marLeft w:val="0"/>
          <w:marRight w:val="0"/>
          <w:marTop w:val="0"/>
          <w:marBottom w:val="0"/>
          <w:divBdr>
            <w:top w:val="none" w:sz="0" w:space="0" w:color="auto"/>
            <w:left w:val="none" w:sz="0" w:space="0" w:color="auto"/>
            <w:bottom w:val="none" w:sz="0" w:space="0" w:color="auto"/>
            <w:right w:val="none" w:sz="0" w:space="0" w:color="auto"/>
          </w:divBdr>
        </w:div>
        <w:div w:id="455300109">
          <w:marLeft w:val="0"/>
          <w:marRight w:val="0"/>
          <w:marTop w:val="0"/>
          <w:marBottom w:val="0"/>
          <w:divBdr>
            <w:top w:val="none" w:sz="0" w:space="0" w:color="auto"/>
            <w:left w:val="none" w:sz="0" w:space="0" w:color="auto"/>
            <w:bottom w:val="none" w:sz="0" w:space="0" w:color="auto"/>
            <w:right w:val="none" w:sz="0" w:space="0" w:color="auto"/>
          </w:divBdr>
        </w:div>
        <w:div w:id="340939717">
          <w:marLeft w:val="0"/>
          <w:marRight w:val="0"/>
          <w:marTop w:val="0"/>
          <w:marBottom w:val="0"/>
          <w:divBdr>
            <w:top w:val="none" w:sz="0" w:space="0" w:color="auto"/>
            <w:left w:val="none" w:sz="0" w:space="0" w:color="auto"/>
            <w:bottom w:val="none" w:sz="0" w:space="0" w:color="auto"/>
            <w:right w:val="none" w:sz="0" w:space="0" w:color="auto"/>
          </w:divBdr>
        </w:div>
        <w:div w:id="1093672150">
          <w:marLeft w:val="0"/>
          <w:marRight w:val="0"/>
          <w:marTop w:val="0"/>
          <w:marBottom w:val="0"/>
          <w:divBdr>
            <w:top w:val="none" w:sz="0" w:space="0" w:color="auto"/>
            <w:left w:val="none" w:sz="0" w:space="0" w:color="auto"/>
            <w:bottom w:val="none" w:sz="0" w:space="0" w:color="auto"/>
            <w:right w:val="none" w:sz="0" w:space="0" w:color="auto"/>
          </w:divBdr>
        </w:div>
      </w:divsChild>
    </w:div>
    <w:div w:id="1225793001">
      <w:bodyDiv w:val="1"/>
      <w:marLeft w:val="0"/>
      <w:marRight w:val="0"/>
      <w:marTop w:val="0"/>
      <w:marBottom w:val="0"/>
      <w:divBdr>
        <w:top w:val="none" w:sz="0" w:space="0" w:color="auto"/>
        <w:left w:val="none" w:sz="0" w:space="0" w:color="auto"/>
        <w:bottom w:val="none" w:sz="0" w:space="0" w:color="auto"/>
        <w:right w:val="none" w:sz="0" w:space="0" w:color="auto"/>
      </w:divBdr>
      <w:divsChild>
        <w:div w:id="1500655493">
          <w:marLeft w:val="0"/>
          <w:marRight w:val="0"/>
          <w:marTop w:val="0"/>
          <w:marBottom w:val="0"/>
          <w:divBdr>
            <w:top w:val="none" w:sz="0" w:space="0" w:color="auto"/>
            <w:left w:val="none" w:sz="0" w:space="0" w:color="auto"/>
            <w:bottom w:val="none" w:sz="0" w:space="0" w:color="auto"/>
            <w:right w:val="none" w:sz="0" w:space="0" w:color="auto"/>
          </w:divBdr>
        </w:div>
        <w:div w:id="220137230">
          <w:marLeft w:val="0"/>
          <w:marRight w:val="0"/>
          <w:marTop w:val="0"/>
          <w:marBottom w:val="0"/>
          <w:divBdr>
            <w:top w:val="none" w:sz="0" w:space="0" w:color="auto"/>
            <w:left w:val="none" w:sz="0" w:space="0" w:color="auto"/>
            <w:bottom w:val="none" w:sz="0" w:space="0" w:color="auto"/>
            <w:right w:val="none" w:sz="0" w:space="0" w:color="auto"/>
          </w:divBdr>
        </w:div>
        <w:div w:id="933319739">
          <w:marLeft w:val="0"/>
          <w:marRight w:val="0"/>
          <w:marTop w:val="0"/>
          <w:marBottom w:val="0"/>
          <w:divBdr>
            <w:top w:val="none" w:sz="0" w:space="0" w:color="auto"/>
            <w:left w:val="none" w:sz="0" w:space="0" w:color="auto"/>
            <w:bottom w:val="none" w:sz="0" w:space="0" w:color="auto"/>
            <w:right w:val="none" w:sz="0" w:space="0" w:color="auto"/>
          </w:divBdr>
        </w:div>
        <w:div w:id="252207435">
          <w:marLeft w:val="0"/>
          <w:marRight w:val="0"/>
          <w:marTop w:val="0"/>
          <w:marBottom w:val="0"/>
          <w:divBdr>
            <w:top w:val="none" w:sz="0" w:space="0" w:color="auto"/>
            <w:left w:val="none" w:sz="0" w:space="0" w:color="auto"/>
            <w:bottom w:val="none" w:sz="0" w:space="0" w:color="auto"/>
            <w:right w:val="none" w:sz="0" w:space="0" w:color="auto"/>
          </w:divBdr>
        </w:div>
        <w:div w:id="842163629">
          <w:marLeft w:val="0"/>
          <w:marRight w:val="0"/>
          <w:marTop w:val="0"/>
          <w:marBottom w:val="0"/>
          <w:divBdr>
            <w:top w:val="none" w:sz="0" w:space="0" w:color="auto"/>
            <w:left w:val="none" w:sz="0" w:space="0" w:color="auto"/>
            <w:bottom w:val="none" w:sz="0" w:space="0" w:color="auto"/>
            <w:right w:val="none" w:sz="0" w:space="0" w:color="auto"/>
          </w:divBdr>
        </w:div>
        <w:div w:id="1372263892">
          <w:marLeft w:val="0"/>
          <w:marRight w:val="0"/>
          <w:marTop w:val="0"/>
          <w:marBottom w:val="0"/>
          <w:divBdr>
            <w:top w:val="none" w:sz="0" w:space="0" w:color="auto"/>
            <w:left w:val="none" w:sz="0" w:space="0" w:color="auto"/>
            <w:bottom w:val="none" w:sz="0" w:space="0" w:color="auto"/>
            <w:right w:val="none" w:sz="0" w:space="0" w:color="auto"/>
          </w:divBdr>
        </w:div>
        <w:div w:id="1884516287">
          <w:marLeft w:val="0"/>
          <w:marRight w:val="0"/>
          <w:marTop w:val="0"/>
          <w:marBottom w:val="0"/>
          <w:divBdr>
            <w:top w:val="none" w:sz="0" w:space="0" w:color="auto"/>
            <w:left w:val="none" w:sz="0" w:space="0" w:color="auto"/>
            <w:bottom w:val="none" w:sz="0" w:space="0" w:color="auto"/>
            <w:right w:val="none" w:sz="0" w:space="0" w:color="auto"/>
          </w:divBdr>
        </w:div>
        <w:div w:id="781992042">
          <w:marLeft w:val="0"/>
          <w:marRight w:val="0"/>
          <w:marTop w:val="0"/>
          <w:marBottom w:val="0"/>
          <w:divBdr>
            <w:top w:val="none" w:sz="0" w:space="0" w:color="auto"/>
            <w:left w:val="none" w:sz="0" w:space="0" w:color="auto"/>
            <w:bottom w:val="none" w:sz="0" w:space="0" w:color="auto"/>
            <w:right w:val="none" w:sz="0" w:space="0" w:color="auto"/>
          </w:divBdr>
        </w:div>
      </w:divsChild>
    </w:div>
    <w:div w:id="1228687329">
      <w:bodyDiv w:val="1"/>
      <w:marLeft w:val="0"/>
      <w:marRight w:val="0"/>
      <w:marTop w:val="0"/>
      <w:marBottom w:val="0"/>
      <w:divBdr>
        <w:top w:val="none" w:sz="0" w:space="0" w:color="auto"/>
        <w:left w:val="none" w:sz="0" w:space="0" w:color="auto"/>
        <w:bottom w:val="none" w:sz="0" w:space="0" w:color="auto"/>
        <w:right w:val="none" w:sz="0" w:space="0" w:color="auto"/>
      </w:divBdr>
    </w:div>
    <w:div w:id="1249772797">
      <w:bodyDiv w:val="1"/>
      <w:marLeft w:val="0"/>
      <w:marRight w:val="0"/>
      <w:marTop w:val="0"/>
      <w:marBottom w:val="0"/>
      <w:divBdr>
        <w:top w:val="none" w:sz="0" w:space="0" w:color="auto"/>
        <w:left w:val="none" w:sz="0" w:space="0" w:color="auto"/>
        <w:bottom w:val="none" w:sz="0" w:space="0" w:color="auto"/>
        <w:right w:val="none" w:sz="0" w:space="0" w:color="auto"/>
      </w:divBdr>
      <w:divsChild>
        <w:div w:id="1146513658">
          <w:marLeft w:val="446"/>
          <w:marRight w:val="0"/>
          <w:marTop w:val="0"/>
          <w:marBottom w:val="0"/>
          <w:divBdr>
            <w:top w:val="none" w:sz="0" w:space="0" w:color="auto"/>
            <w:left w:val="none" w:sz="0" w:space="0" w:color="auto"/>
            <w:bottom w:val="none" w:sz="0" w:space="0" w:color="auto"/>
            <w:right w:val="none" w:sz="0" w:space="0" w:color="auto"/>
          </w:divBdr>
        </w:div>
        <w:div w:id="1591698538">
          <w:marLeft w:val="446"/>
          <w:marRight w:val="0"/>
          <w:marTop w:val="0"/>
          <w:marBottom w:val="0"/>
          <w:divBdr>
            <w:top w:val="none" w:sz="0" w:space="0" w:color="auto"/>
            <w:left w:val="none" w:sz="0" w:space="0" w:color="auto"/>
            <w:bottom w:val="none" w:sz="0" w:space="0" w:color="auto"/>
            <w:right w:val="none" w:sz="0" w:space="0" w:color="auto"/>
          </w:divBdr>
        </w:div>
        <w:div w:id="1283075030">
          <w:marLeft w:val="446"/>
          <w:marRight w:val="0"/>
          <w:marTop w:val="0"/>
          <w:marBottom w:val="0"/>
          <w:divBdr>
            <w:top w:val="none" w:sz="0" w:space="0" w:color="auto"/>
            <w:left w:val="none" w:sz="0" w:space="0" w:color="auto"/>
            <w:bottom w:val="none" w:sz="0" w:space="0" w:color="auto"/>
            <w:right w:val="none" w:sz="0" w:space="0" w:color="auto"/>
          </w:divBdr>
        </w:div>
        <w:div w:id="993409454">
          <w:marLeft w:val="446"/>
          <w:marRight w:val="0"/>
          <w:marTop w:val="0"/>
          <w:marBottom w:val="0"/>
          <w:divBdr>
            <w:top w:val="none" w:sz="0" w:space="0" w:color="auto"/>
            <w:left w:val="none" w:sz="0" w:space="0" w:color="auto"/>
            <w:bottom w:val="none" w:sz="0" w:space="0" w:color="auto"/>
            <w:right w:val="none" w:sz="0" w:space="0" w:color="auto"/>
          </w:divBdr>
        </w:div>
        <w:div w:id="552695173">
          <w:marLeft w:val="446"/>
          <w:marRight w:val="0"/>
          <w:marTop w:val="0"/>
          <w:marBottom w:val="0"/>
          <w:divBdr>
            <w:top w:val="none" w:sz="0" w:space="0" w:color="auto"/>
            <w:left w:val="none" w:sz="0" w:space="0" w:color="auto"/>
            <w:bottom w:val="none" w:sz="0" w:space="0" w:color="auto"/>
            <w:right w:val="none" w:sz="0" w:space="0" w:color="auto"/>
          </w:divBdr>
        </w:div>
        <w:div w:id="1094745829">
          <w:marLeft w:val="446"/>
          <w:marRight w:val="0"/>
          <w:marTop w:val="0"/>
          <w:marBottom w:val="0"/>
          <w:divBdr>
            <w:top w:val="none" w:sz="0" w:space="0" w:color="auto"/>
            <w:left w:val="none" w:sz="0" w:space="0" w:color="auto"/>
            <w:bottom w:val="none" w:sz="0" w:space="0" w:color="auto"/>
            <w:right w:val="none" w:sz="0" w:space="0" w:color="auto"/>
          </w:divBdr>
        </w:div>
      </w:divsChild>
    </w:div>
    <w:div w:id="1252273119">
      <w:bodyDiv w:val="1"/>
      <w:marLeft w:val="0"/>
      <w:marRight w:val="0"/>
      <w:marTop w:val="0"/>
      <w:marBottom w:val="0"/>
      <w:divBdr>
        <w:top w:val="none" w:sz="0" w:space="0" w:color="auto"/>
        <w:left w:val="none" w:sz="0" w:space="0" w:color="auto"/>
        <w:bottom w:val="none" w:sz="0" w:space="0" w:color="auto"/>
        <w:right w:val="none" w:sz="0" w:space="0" w:color="auto"/>
      </w:divBdr>
      <w:divsChild>
        <w:div w:id="1025905999">
          <w:marLeft w:val="360"/>
          <w:marRight w:val="0"/>
          <w:marTop w:val="200"/>
          <w:marBottom w:val="0"/>
          <w:divBdr>
            <w:top w:val="none" w:sz="0" w:space="0" w:color="auto"/>
            <w:left w:val="none" w:sz="0" w:space="0" w:color="auto"/>
            <w:bottom w:val="none" w:sz="0" w:space="0" w:color="auto"/>
            <w:right w:val="none" w:sz="0" w:space="0" w:color="auto"/>
          </w:divBdr>
        </w:div>
        <w:div w:id="86509228">
          <w:marLeft w:val="360"/>
          <w:marRight w:val="0"/>
          <w:marTop w:val="200"/>
          <w:marBottom w:val="0"/>
          <w:divBdr>
            <w:top w:val="none" w:sz="0" w:space="0" w:color="auto"/>
            <w:left w:val="none" w:sz="0" w:space="0" w:color="auto"/>
            <w:bottom w:val="none" w:sz="0" w:space="0" w:color="auto"/>
            <w:right w:val="none" w:sz="0" w:space="0" w:color="auto"/>
          </w:divBdr>
        </w:div>
        <w:div w:id="168327390">
          <w:marLeft w:val="360"/>
          <w:marRight w:val="0"/>
          <w:marTop w:val="200"/>
          <w:marBottom w:val="0"/>
          <w:divBdr>
            <w:top w:val="none" w:sz="0" w:space="0" w:color="auto"/>
            <w:left w:val="none" w:sz="0" w:space="0" w:color="auto"/>
            <w:bottom w:val="none" w:sz="0" w:space="0" w:color="auto"/>
            <w:right w:val="none" w:sz="0" w:space="0" w:color="auto"/>
          </w:divBdr>
        </w:div>
        <w:div w:id="314533193">
          <w:marLeft w:val="360"/>
          <w:marRight w:val="0"/>
          <w:marTop w:val="200"/>
          <w:marBottom w:val="0"/>
          <w:divBdr>
            <w:top w:val="none" w:sz="0" w:space="0" w:color="auto"/>
            <w:left w:val="none" w:sz="0" w:space="0" w:color="auto"/>
            <w:bottom w:val="none" w:sz="0" w:space="0" w:color="auto"/>
            <w:right w:val="none" w:sz="0" w:space="0" w:color="auto"/>
          </w:divBdr>
        </w:div>
      </w:divsChild>
    </w:div>
    <w:div w:id="1281380822">
      <w:bodyDiv w:val="1"/>
      <w:marLeft w:val="0"/>
      <w:marRight w:val="0"/>
      <w:marTop w:val="0"/>
      <w:marBottom w:val="0"/>
      <w:divBdr>
        <w:top w:val="none" w:sz="0" w:space="0" w:color="auto"/>
        <w:left w:val="none" w:sz="0" w:space="0" w:color="auto"/>
        <w:bottom w:val="none" w:sz="0" w:space="0" w:color="auto"/>
        <w:right w:val="none" w:sz="0" w:space="0" w:color="auto"/>
      </w:divBdr>
      <w:divsChild>
        <w:div w:id="278268654">
          <w:marLeft w:val="1166"/>
          <w:marRight w:val="0"/>
          <w:marTop w:val="0"/>
          <w:marBottom w:val="0"/>
          <w:divBdr>
            <w:top w:val="none" w:sz="0" w:space="0" w:color="auto"/>
            <w:left w:val="none" w:sz="0" w:space="0" w:color="auto"/>
            <w:bottom w:val="none" w:sz="0" w:space="0" w:color="auto"/>
            <w:right w:val="none" w:sz="0" w:space="0" w:color="auto"/>
          </w:divBdr>
        </w:div>
        <w:div w:id="964122824">
          <w:marLeft w:val="1166"/>
          <w:marRight w:val="0"/>
          <w:marTop w:val="0"/>
          <w:marBottom w:val="0"/>
          <w:divBdr>
            <w:top w:val="none" w:sz="0" w:space="0" w:color="auto"/>
            <w:left w:val="none" w:sz="0" w:space="0" w:color="auto"/>
            <w:bottom w:val="none" w:sz="0" w:space="0" w:color="auto"/>
            <w:right w:val="none" w:sz="0" w:space="0" w:color="auto"/>
          </w:divBdr>
        </w:div>
        <w:div w:id="1113554224">
          <w:marLeft w:val="1166"/>
          <w:marRight w:val="0"/>
          <w:marTop w:val="0"/>
          <w:marBottom w:val="0"/>
          <w:divBdr>
            <w:top w:val="none" w:sz="0" w:space="0" w:color="auto"/>
            <w:left w:val="none" w:sz="0" w:space="0" w:color="auto"/>
            <w:bottom w:val="none" w:sz="0" w:space="0" w:color="auto"/>
            <w:right w:val="none" w:sz="0" w:space="0" w:color="auto"/>
          </w:divBdr>
        </w:div>
        <w:div w:id="1168132606">
          <w:marLeft w:val="1166"/>
          <w:marRight w:val="0"/>
          <w:marTop w:val="0"/>
          <w:marBottom w:val="0"/>
          <w:divBdr>
            <w:top w:val="none" w:sz="0" w:space="0" w:color="auto"/>
            <w:left w:val="none" w:sz="0" w:space="0" w:color="auto"/>
            <w:bottom w:val="none" w:sz="0" w:space="0" w:color="auto"/>
            <w:right w:val="none" w:sz="0" w:space="0" w:color="auto"/>
          </w:divBdr>
        </w:div>
        <w:div w:id="1473789069">
          <w:marLeft w:val="1166"/>
          <w:marRight w:val="0"/>
          <w:marTop w:val="0"/>
          <w:marBottom w:val="0"/>
          <w:divBdr>
            <w:top w:val="none" w:sz="0" w:space="0" w:color="auto"/>
            <w:left w:val="none" w:sz="0" w:space="0" w:color="auto"/>
            <w:bottom w:val="none" w:sz="0" w:space="0" w:color="auto"/>
            <w:right w:val="none" w:sz="0" w:space="0" w:color="auto"/>
          </w:divBdr>
        </w:div>
        <w:div w:id="2074042697">
          <w:marLeft w:val="1166"/>
          <w:marRight w:val="0"/>
          <w:marTop w:val="0"/>
          <w:marBottom w:val="0"/>
          <w:divBdr>
            <w:top w:val="none" w:sz="0" w:space="0" w:color="auto"/>
            <w:left w:val="none" w:sz="0" w:space="0" w:color="auto"/>
            <w:bottom w:val="none" w:sz="0" w:space="0" w:color="auto"/>
            <w:right w:val="none" w:sz="0" w:space="0" w:color="auto"/>
          </w:divBdr>
        </w:div>
      </w:divsChild>
    </w:div>
    <w:div w:id="1291010749">
      <w:bodyDiv w:val="1"/>
      <w:marLeft w:val="0"/>
      <w:marRight w:val="0"/>
      <w:marTop w:val="0"/>
      <w:marBottom w:val="0"/>
      <w:divBdr>
        <w:top w:val="none" w:sz="0" w:space="0" w:color="auto"/>
        <w:left w:val="none" w:sz="0" w:space="0" w:color="auto"/>
        <w:bottom w:val="none" w:sz="0" w:space="0" w:color="auto"/>
        <w:right w:val="none" w:sz="0" w:space="0" w:color="auto"/>
      </w:divBdr>
      <w:divsChild>
        <w:div w:id="2009212136">
          <w:marLeft w:val="0"/>
          <w:marRight w:val="0"/>
          <w:marTop w:val="0"/>
          <w:marBottom w:val="0"/>
          <w:divBdr>
            <w:top w:val="none" w:sz="0" w:space="0" w:color="auto"/>
            <w:left w:val="none" w:sz="0" w:space="0" w:color="auto"/>
            <w:bottom w:val="none" w:sz="0" w:space="0" w:color="auto"/>
            <w:right w:val="none" w:sz="0" w:space="0" w:color="auto"/>
          </w:divBdr>
        </w:div>
        <w:div w:id="1804346625">
          <w:marLeft w:val="0"/>
          <w:marRight w:val="0"/>
          <w:marTop w:val="0"/>
          <w:marBottom w:val="0"/>
          <w:divBdr>
            <w:top w:val="none" w:sz="0" w:space="0" w:color="auto"/>
            <w:left w:val="none" w:sz="0" w:space="0" w:color="auto"/>
            <w:bottom w:val="none" w:sz="0" w:space="0" w:color="auto"/>
            <w:right w:val="none" w:sz="0" w:space="0" w:color="auto"/>
          </w:divBdr>
        </w:div>
        <w:div w:id="754279007">
          <w:marLeft w:val="0"/>
          <w:marRight w:val="0"/>
          <w:marTop w:val="0"/>
          <w:marBottom w:val="0"/>
          <w:divBdr>
            <w:top w:val="none" w:sz="0" w:space="0" w:color="auto"/>
            <w:left w:val="none" w:sz="0" w:space="0" w:color="auto"/>
            <w:bottom w:val="none" w:sz="0" w:space="0" w:color="auto"/>
            <w:right w:val="none" w:sz="0" w:space="0" w:color="auto"/>
          </w:divBdr>
        </w:div>
        <w:div w:id="1850024206">
          <w:marLeft w:val="0"/>
          <w:marRight w:val="0"/>
          <w:marTop w:val="0"/>
          <w:marBottom w:val="0"/>
          <w:divBdr>
            <w:top w:val="none" w:sz="0" w:space="0" w:color="auto"/>
            <w:left w:val="none" w:sz="0" w:space="0" w:color="auto"/>
            <w:bottom w:val="none" w:sz="0" w:space="0" w:color="auto"/>
            <w:right w:val="none" w:sz="0" w:space="0" w:color="auto"/>
          </w:divBdr>
        </w:div>
        <w:div w:id="705451880">
          <w:marLeft w:val="0"/>
          <w:marRight w:val="0"/>
          <w:marTop w:val="0"/>
          <w:marBottom w:val="0"/>
          <w:divBdr>
            <w:top w:val="none" w:sz="0" w:space="0" w:color="auto"/>
            <w:left w:val="none" w:sz="0" w:space="0" w:color="auto"/>
            <w:bottom w:val="none" w:sz="0" w:space="0" w:color="auto"/>
            <w:right w:val="none" w:sz="0" w:space="0" w:color="auto"/>
          </w:divBdr>
        </w:div>
        <w:div w:id="1095244263">
          <w:marLeft w:val="0"/>
          <w:marRight w:val="0"/>
          <w:marTop w:val="0"/>
          <w:marBottom w:val="0"/>
          <w:divBdr>
            <w:top w:val="none" w:sz="0" w:space="0" w:color="auto"/>
            <w:left w:val="none" w:sz="0" w:space="0" w:color="auto"/>
            <w:bottom w:val="none" w:sz="0" w:space="0" w:color="auto"/>
            <w:right w:val="none" w:sz="0" w:space="0" w:color="auto"/>
          </w:divBdr>
        </w:div>
        <w:div w:id="1121535002">
          <w:marLeft w:val="0"/>
          <w:marRight w:val="0"/>
          <w:marTop w:val="0"/>
          <w:marBottom w:val="0"/>
          <w:divBdr>
            <w:top w:val="none" w:sz="0" w:space="0" w:color="auto"/>
            <w:left w:val="none" w:sz="0" w:space="0" w:color="auto"/>
            <w:bottom w:val="none" w:sz="0" w:space="0" w:color="auto"/>
            <w:right w:val="none" w:sz="0" w:space="0" w:color="auto"/>
          </w:divBdr>
        </w:div>
        <w:div w:id="637564368">
          <w:marLeft w:val="0"/>
          <w:marRight w:val="0"/>
          <w:marTop w:val="0"/>
          <w:marBottom w:val="0"/>
          <w:divBdr>
            <w:top w:val="none" w:sz="0" w:space="0" w:color="auto"/>
            <w:left w:val="none" w:sz="0" w:space="0" w:color="auto"/>
            <w:bottom w:val="none" w:sz="0" w:space="0" w:color="auto"/>
            <w:right w:val="none" w:sz="0" w:space="0" w:color="auto"/>
          </w:divBdr>
        </w:div>
        <w:div w:id="1173957601">
          <w:marLeft w:val="0"/>
          <w:marRight w:val="0"/>
          <w:marTop w:val="0"/>
          <w:marBottom w:val="0"/>
          <w:divBdr>
            <w:top w:val="none" w:sz="0" w:space="0" w:color="auto"/>
            <w:left w:val="none" w:sz="0" w:space="0" w:color="auto"/>
            <w:bottom w:val="none" w:sz="0" w:space="0" w:color="auto"/>
            <w:right w:val="none" w:sz="0" w:space="0" w:color="auto"/>
          </w:divBdr>
        </w:div>
        <w:div w:id="1844590309">
          <w:marLeft w:val="0"/>
          <w:marRight w:val="0"/>
          <w:marTop w:val="0"/>
          <w:marBottom w:val="0"/>
          <w:divBdr>
            <w:top w:val="none" w:sz="0" w:space="0" w:color="auto"/>
            <w:left w:val="none" w:sz="0" w:space="0" w:color="auto"/>
            <w:bottom w:val="none" w:sz="0" w:space="0" w:color="auto"/>
            <w:right w:val="none" w:sz="0" w:space="0" w:color="auto"/>
          </w:divBdr>
        </w:div>
        <w:div w:id="34090066">
          <w:marLeft w:val="0"/>
          <w:marRight w:val="0"/>
          <w:marTop w:val="0"/>
          <w:marBottom w:val="0"/>
          <w:divBdr>
            <w:top w:val="none" w:sz="0" w:space="0" w:color="auto"/>
            <w:left w:val="none" w:sz="0" w:space="0" w:color="auto"/>
            <w:bottom w:val="none" w:sz="0" w:space="0" w:color="auto"/>
            <w:right w:val="none" w:sz="0" w:space="0" w:color="auto"/>
          </w:divBdr>
        </w:div>
        <w:div w:id="1797723318">
          <w:marLeft w:val="0"/>
          <w:marRight w:val="0"/>
          <w:marTop w:val="0"/>
          <w:marBottom w:val="0"/>
          <w:divBdr>
            <w:top w:val="none" w:sz="0" w:space="0" w:color="auto"/>
            <w:left w:val="none" w:sz="0" w:space="0" w:color="auto"/>
            <w:bottom w:val="none" w:sz="0" w:space="0" w:color="auto"/>
            <w:right w:val="none" w:sz="0" w:space="0" w:color="auto"/>
          </w:divBdr>
        </w:div>
        <w:div w:id="677347142">
          <w:marLeft w:val="0"/>
          <w:marRight w:val="0"/>
          <w:marTop w:val="0"/>
          <w:marBottom w:val="0"/>
          <w:divBdr>
            <w:top w:val="none" w:sz="0" w:space="0" w:color="auto"/>
            <w:left w:val="none" w:sz="0" w:space="0" w:color="auto"/>
            <w:bottom w:val="none" w:sz="0" w:space="0" w:color="auto"/>
            <w:right w:val="none" w:sz="0" w:space="0" w:color="auto"/>
          </w:divBdr>
        </w:div>
        <w:div w:id="1396856688">
          <w:marLeft w:val="0"/>
          <w:marRight w:val="0"/>
          <w:marTop w:val="0"/>
          <w:marBottom w:val="0"/>
          <w:divBdr>
            <w:top w:val="none" w:sz="0" w:space="0" w:color="auto"/>
            <w:left w:val="none" w:sz="0" w:space="0" w:color="auto"/>
            <w:bottom w:val="none" w:sz="0" w:space="0" w:color="auto"/>
            <w:right w:val="none" w:sz="0" w:space="0" w:color="auto"/>
          </w:divBdr>
        </w:div>
        <w:div w:id="1969696432">
          <w:marLeft w:val="0"/>
          <w:marRight w:val="0"/>
          <w:marTop w:val="0"/>
          <w:marBottom w:val="0"/>
          <w:divBdr>
            <w:top w:val="none" w:sz="0" w:space="0" w:color="auto"/>
            <w:left w:val="none" w:sz="0" w:space="0" w:color="auto"/>
            <w:bottom w:val="none" w:sz="0" w:space="0" w:color="auto"/>
            <w:right w:val="none" w:sz="0" w:space="0" w:color="auto"/>
          </w:divBdr>
        </w:div>
        <w:div w:id="681668670">
          <w:marLeft w:val="0"/>
          <w:marRight w:val="0"/>
          <w:marTop w:val="0"/>
          <w:marBottom w:val="0"/>
          <w:divBdr>
            <w:top w:val="none" w:sz="0" w:space="0" w:color="auto"/>
            <w:left w:val="none" w:sz="0" w:space="0" w:color="auto"/>
            <w:bottom w:val="none" w:sz="0" w:space="0" w:color="auto"/>
            <w:right w:val="none" w:sz="0" w:space="0" w:color="auto"/>
          </w:divBdr>
        </w:div>
        <w:div w:id="671907190">
          <w:marLeft w:val="0"/>
          <w:marRight w:val="0"/>
          <w:marTop w:val="0"/>
          <w:marBottom w:val="0"/>
          <w:divBdr>
            <w:top w:val="none" w:sz="0" w:space="0" w:color="auto"/>
            <w:left w:val="none" w:sz="0" w:space="0" w:color="auto"/>
            <w:bottom w:val="none" w:sz="0" w:space="0" w:color="auto"/>
            <w:right w:val="none" w:sz="0" w:space="0" w:color="auto"/>
          </w:divBdr>
        </w:div>
        <w:div w:id="1336304802">
          <w:marLeft w:val="0"/>
          <w:marRight w:val="0"/>
          <w:marTop w:val="0"/>
          <w:marBottom w:val="0"/>
          <w:divBdr>
            <w:top w:val="none" w:sz="0" w:space="0" w:color="auto"/>
            <w:left w:val="none" w:sz="0" w:space="0" w:color="auto"/>
            <w:bottom w:val="none" w:sz="0" w:space="0" w:color="auto"/>
            <w:right w:val="none" w:sz="0" w:space="0" w:color="auto"/>
          </w:divBdr>
        </w:div>
      </w:divsChild>
    </w:div>
    <w:div w:id="1300115553">
      <w:bodyDiv w:val="1"/>
      <w:marLeft w:val="0"/>
      <w:marRight w:val="0"/>
      <w:marTop w:val="0"/>
      <w:marBottom w:val="0"/>
      <w:divBdr>
        <w:top w:val="none" w:sz="0" w:space="0" w:color="auto"/>
        <w:left w:val="none" w:sz="0" w:space="0" w:color="auto"/>
        <w:bottom w:val="none" w:sz="0" w:space="0" w:color="auto"/>
        <w:right w:val="none" w:sz="0" w:space="0" w:color="auto"/>
      </w:divBdr>
      <w:divsChild>
        <w:div w:id="1123035951">
          <w:marLeft w:val="446"/>
          <w:marRight w:val="0"/>
          <w:marTop w:val="91"/>
          <w:marBottom w:val="120"/>
          <w:divBdr>
            <w:top w:val="none" w:sz="0" w:space="0" w:color="auto"/>
            <w:left w:val="none" w:sz="0" w:space="0" w:color="auto"/>
            <w:bottom w:val="none" w:sz="0" w:space="0" w:color="auto"/>
            <w:right w:val="none" w:sz="0" w:space="0" w:color="auto"/>
          </w:divBdr>
        </w:div>
      </w:divsChild>
    </w:div>
    <w:div w:id="1338342689">
      <w:bodyDiv w:val="1"/>
      <w:marLeft w:val="0"/>
      <w:marRight w:val="0"/>
      <w:marTop w:val="0"/>
      <w:marBottom w:val="0"/>
      <w:divBdr>
        <w:top w:val="none" w:sz="0" w:space="0" w:color="auto"/>
        <w:left w:val="none" w:sz="0" w:space="0" w:color="auto"/>
        <w:bottom w:val="none" w:sz="0" w:space="0" w:color="auto"/>
        <w:right w:val="none" w:sz="0" w:space="0" w:color="auto"/>
      </w:divBdr>
    </w:div>
    <w:div w:id="1354185000">
      <w:bodyDiv w:val="1"/>
      <w:marLeft w:val="0"/>
      <w:marRight w:val="0"/>
      <w:marTop w:val="0"/>
      <w:marBottom w:val="0"/>
      <w:divBdr>
        <w:top w:val="none" w:sz="0" w:space="0" w:color="auto"/>
        <w:left w:val="none" w:sz="0" w:space="0" w:color="auto"/>
        <w:bottom w:val="none" w:sz="0" w:space="0" w:color="auto"/>
        <w:right w:val="none" w:sz="0" w:space="0" w:color="auto"/>
      </w:divBdr>
      <w:divsChild>
        <w:div w:id="1388720917">
          <w:marLeft w:val="0"/>
          <w:marRight w:val="0"/>
          <w:marTop w:val="0"/>
          <w:marBottom w:val="0"/>
          <w:divBdr>
            <w:top w:val="none" w:sz="0" w:space="0" w:color="auto"/>
            <w:left w:val="none" w:sz="0" w:space="0" w:color="auto"/>
            <w:bottom w:val="none" w:sz="0" w:space="0" w:color="auto"/>
            <w:right w:val="none" w:sz="0" w:space="0" w:color="auto"/>
          </w:divBdr>
        </w:div>
        <w:div w:id="968511952">
          <w:marLeft w:val="0"/>
          <w:marRight w:val="0"/>
          <w:marTop w:val="0"/>
          <w:marBottom w:val="0"/>
          <w:divBdr>
            <w:top w:val="none" w:sz="0" w:space="0" w:color="auto"/>
            <w:left w:val="none" w:sz="0" w:space="0" w:color="auto"/>
            <w:bottom w:val="none" w:sz="0" w:space="0" w:color="auto"/>
            <w:right w:val="none" w:sz="0" w:space="0" w:color="auto"/>
          </w:divBdr>
        </w:div>
        <w:div w:id="917253651">
          <w:marLeft w:val="0"/>
          <w:marRight w:val="0"/>
          <w:marTop w:val="0"/>
          <w:marBottom w:val="0"/>
          <w:divBdr>
            <w:top w:val="none" w:sz="0" w:space="0" w:color="auto"/>
            <w:left w:val="none" w:sz="0" w:space="0" w:color="auto"/>
            <w:bottom w:val="none" w:sz="0" w:space="0" w:color="auto"/>
            <w:right w:val="none" w:sz="0" w:space="0" w:color="auto"/>
          </w:divBdr>
        </w:div>
        <w:div w:id="423695179">
          <w:marLeft w:val="0"/>
          <w:marRight w:val="0"/>
          <w:marTop w:val="0"/>
          <w:marBottom w:val="0"/>
          <w:divBdr>
            <w:top w:val="none" w:sz="0" w:space="0" w:color="auto"/>
            <w:left w:val="none" w:sz="0" w:space="0" w:color="auto"/>
            <w:bottom w:val="none" w:sz="0" w:space="0" w:color="auto"/>
            <w:right w:val="none" w:sz="0" w:space="0" w:color="auto"/>
          </w:divBdr>
        </w:div>
        <w:div w:id="933131801">
          <w:marLeft w:val="0"/>
          <w:marRight w:val="0"/>
          <w:marTop w:val="0"/>
          <w:marBottom w:val="0"/>
          <w:divBdr>
            <w:top w:val="none" w:sz="0" w:space="0" w:color="auto"/>
            <w:left w:val="none" w:sz="0" w:space="0" w:color="auto"/>
            <w:bottom w:val="none" w:sz="0" w:space="0" w:color="auto"/>
            <w:right w:val="none" w:sz="0" w:space="0" w:color="auto"/>
          </w:divBdr>
        </w:div>
      </w:divsChild>
    </w:div>
    <w:div w:id="1394498568">
      <w:bodyDiv w:val="1"/>
      <w:marLeft w:val="0"/>
      <w:marRight w:val="0"/>
      <w:marTop w:val="0"/>
      <w:marBottom w:val="0"/>
      <w:divBdr>
        <w:top w:val="none" w:sz="0" w:space="0" w:color="auto"/>
        <w:left w:val="none" w:sz="0" w:space="0" w:color="auto"/>
        <w:bottom w:val="none" w:sz="0" w:space="0" w:color="auto"/>
        <w:right w:val="none" w:sz="0" w:space="0" w:color="auto"/>
      </w:divBdr>
    </w:div>
    <w:div w:id="1406145608">
      <w:bodyDiv w:val="1"/>
      <w:marLeft w:val="0"/>
      <w:marRight w:val="0"/>
      <w:marTop w:val="0"/>
      <w:marBottom w:val="0"/>
      <w:divBdr>
        <w:top w:val="none" w:sz="0" w:space="0" w:color="auto"/>
        <w:left w:val="none" w:sz="0" w:space="0" w:color="auto"/>
        <w:bottom w:val="none" w:sz="0" w:space="0" w:color="auto"/>
        <w:right w:val="none" w:sz="0" w:space="0" w:color="auto"/>
      </w:divBdr>
      <w:divsChild>
        <w:div w:id="1568109885">
          <w:marLeft w:val="0"/>
          <w:marRight w:val="0"/>
          <w:marTop w:val="0"/>
          <w:marBottom w:val="0"/>
          <w:divBdr>
            <w:top w:val="none" w:sz="0" w:space="0" w:color="auto"/>
            <w:left w:val="none" w:sz="0" w:space="0" w:color="auto"/>
            <w:bottom w:val="none" w:sz="0" w:space="0" w:color="auto"/>
            <w:right w:val="none" w:sz="0" w:space="0" w:color="auto"/>
          </w:divBdr>
        </w:div>
        <w:div w:id="1212110937">
          <w:marLeft w:val="0"/>
          <w:marRight w:val="0"/>
          <w:marTop w:val="0"/>
          <w:marBottom w:val="0"/>
          <w:divBdr>
            <w:top w:val="none" w:sz="0" w:space="0" w:color="auto"/>
            <w:left w:val="none" w:sz="0" w:space="0" w:color="auto"/>
            <w:bottom w:val="none" w:sz="0" w:space="0" w:color="auto"/>
            <w:right w:val="none" w:sz="0" w:space="0" w:color="auto"/>
          </w:divBdr>
        </w:div>
        <w:div w:id="1914661935">
          <w:marLeft w:val="0"/>
          <w:marRight w:val="0"/>
          <w:marTop w:val="0"/>
          <w:marBottom w:val="0"/>
          <w:divBdr>
            <w:top w:val="none" w:sz="0" w:space="0" w:color="auto"/>
            <w:left w:val="none" w:sz="0" w:space="0" w:color="auto"/>
            <w:bottom w:val="none" w:sz="0" w:space="0" w:color="auto"/>
            <w:right w:val="none" w:sz="0" w:space="0" w:color="auto"/>
          </w:divBdr>
        </w:div>
        <w:div w:id="2111311591">
          <w:marLeft w:val="0"/>
          <w:marRight w:val="0"/>
          <w:marTop w:val="0"/>
          <w:marBottom w:val="0"/>
          <w:divBdr>
            <w:top w:val="none" w:sz="0" w:space="0" w:color="auto"/>
            <w:left w:val="none" w:sz="0" w:space="0" w:color="auto"/>
            <w:bottom w:val="none" w:sz="0" w:space="0" w:color="auto"/>
            <w:right w:val="none" w:sz="0" w:space="0" w:color="auto"/>
          </w:divBdr>
        </w:div>
        <w:div w:id="1134131010">
          <w:marLeft w:val="0"/>
          <w:marRight w:val="0"/>
          <w:marTop w:val="0"/>
          <w:marBottom w:val="0"/>
          <w:divBdr>
            <w:top w:val="none" w:sz="0" w:space="0" w:color="auto"/>
            <w:left w:val="none" w:sz="0" w:space="0" w:color="auto"/>
            <w:bottom w:val="none" w:sz="0" w:space="0" w:color="auto"/>
            <w:right w:val="none" w:sz="0" w:space="0" w:color="auto"/>
          </w:divBdr>
        </w:div>
      </w:divsChild>
    </w:div>
    <w:div w:id="1427965287">
      <w:bodyDiv w:val="1"/>
      <w:marLeft w:val="0"/>
      <w:marRight w:val="0"/>
      <w:marTop w:val="0"/>
      <w:marBottom w:val="0"/>
      <w:divBdr>
        <w:top w:val="none" w:sz="0" w:space="0" w:color="auto"/>
        <w:left w:val="none" w:sz="0" w:space="0" w:color="auto"/>
        <w:bottom w:val="none" w:sz="0" w:space="0" w:color="auto"/>
        <w:right w:val="none" w:sz="0" w:space="0" w:color="auto"/>
      </w:divBdr>
      <w:divsChild>
        <w:div w:id="651301266">
          <w:marLeft w:val="0"/>
          <w:marRight w:val="0"/>
          <w:marTop w:val="0"/>
          <w:marBottom w:val="0"/>
          <w:divBdr>
            <w:top w:val="none" w:sz="0" w:space="0" w:color="auto"/>
            <w:left w:val="none" w:sz="0" w:space="0" w:color="auto"/>
            <w:bottom w:val="none" w:sz="0" w:space="0" w:color="auto"/>
            <w:right w:val="none" w:sz="0" w:space="0" w:color="auto"/>
          </w:divBdr>
        </w:div>
        <w:div w:id="227494683">
          <w:marLeft w:val="0"/>
          <w:marRight w:val="0"/>
          <w:marTop w:val="0"/>
          <w:marBottom w:val="0"/>
          <w:divBdr>
            <w:top w:val="none" w:sz="0" w:space="0" w:color="auto"/>
            <w:left w:val="none" w:sz="0" w:space="0" w:color="auto"/>
            <w:bottom w:val="none" w:sz="0" w:space="0" w:color="auto"/>
            <w:right w:val="none" w:sz="0" w:space="0" w:color="auto"/>
          </w:divBdr>
        </w:div>
        <w:div w:id="1640113191">
          <w:marLeft w:val="0"/>
          <w:marRight w:val="0"/>
          <w:marTop w:val="0"/>
          <w:marBottom w:val="0"/>
          <w:divBdr>
            <w:top w:val="none" w:sz="0" w:space="0" w:color="auto"/>
            <w:left w:val="none" w:sz="0" w:space="0" w:color="auto"/>
            <w:bottom w:val="none" w:sz="0" w:space="0" w:color="auto"/>
            <w:right w:val="none" w:sz="0" w:space="0" w:color="auto"/>
          </w:divBdr>
        </w:div>
        <w:div w:id="82726879">
          <w:marLeft w:val="0"/>
          <w:marRight w:val="0"/>
          <w:marTop w:val="0"/>
          <w:marBottom w:val="0"/>
          <w:divBdr>
            <w:top w:val="none" w:sz="0" w:space="0" w:color="auto"/>
            <w:left w:val="none" w:sz="0" w:space="0" w:color="auto"/>
            <w:bottom w:val="none" w:sz="0" w:space="0" w:color="auto"/>
            <w:right w:val="none" w:sz="0" w:space="0" w:color="auto"/>
          </w:divBdr>
        </w:div>
        <w:div w:id="1224484162">
          <w:marLeft w:val="0"/>
          <w:marRight w:val="0"/>
          <w:marTop w:val="0"/>
          <w:marBottom w:val="0"/>
          <w:divBdr>
            <w:top w:val="none" w:sz="0" w:space="0" w:color="auto"/>
            <w:left w:val="none" w:sz="0" w:space="0" w:color="auto"/>
            <w:bottom w:val="none" w:sz="0" w:space="0" w:color="auto"/>
            <w:right w:val="none" w:sz="0" w:space="0" w:color="auto"/>
          </w:divBdr>
        </w:div>
        <w:div w:id="2009165657">
          <w:marLeft w:val="0"/>
          <w:marRight w:val="0"/>
          <w:marTop w:val="0"/>
          <w:marBottom w:val="0"/>
          <w:divBdr>
            <w:top w:val="none" w:sz="0" w:space="0" w:color="auto"/>
            <w:left w:val="none" w:sz="0" w:space="0" w:color="auto"/>
            <w:bottom w:val="none" w:sz="0" w:space="0" w:color="auto"/>
            <w:right w:val="none" w:sz="0" w:space="0" w:color="auto"/>
          </w:divBdr>
        </w:div>
      </w:divsChild>
    </w:div>
    <w:div w:id="1439329557">
      <w:bodyDiv w:val="1"/>
      <w:marLeft w:val="0"/>
      <w:marRight w:val="0"/>
      <w:marTop w:val="0"/>
      <w:marBottom w:val="0"/>
      <w:divBdr>
        <w:top w:val="none" w:sz="0" w:space="0" w:color="auto"/>
        <w:left w:val="none" w:sz="0" w:space="0" w:color="auto"/>
        <w:bottom w:val="none" w:sz="0" w:space="0" w:color="auto"/>
        <w:right w:val="none" w:sz="0" w:space="0" w:color="auto"/>
      </w:divBdr>
    </w:div>
    <w:div w:id="1448039934">
      <w:bodyDiv w:val="1"/>
      <w:marLeft w:val="0"/>
      <w:marRight w:val="0"/>
      <w:marTop w:val="0"/>
      <w:marBottom w:val="0"/>
      <w:divBdr>
        <w:top w:val="none" w:sz="0" w:space="0" w:color="auto"/>
        <w:left w:val="none" w:sz="0" w:space="0" w:color="auto"/>
        <w:bottom w:val="none" w:sz="0" w:space="0" w:color="auto"/>
        <w:right w:val="none" w:sz="0" w:space="0" w:color="auto"/>
      </w:divBdr>
    </w:div>
    <w:div w:id="1520118450">
      <w:bodyDiv w:val="1"/>
      <w:marLeft w:val="0"/>
      <w:marRight w:val="0"/>
      <w:marTop w:val="0"/>
      <w:marBottom w:val="0"/>
      <w:divBdr>
        <w:top w:val="none" w:sz="0" w:space="0" w:color="auto"/>
        <w:left w:val="none" w:sz="0" w:space="0" w:color="auto"/>
        <w:bottom w:val="none" w:sz="0" w:space="0" w:color="auto"/>
        <w:right w:val="none" w:sz="0" w:space="0" w:color="auto"/>
      </w:divBdr>
      <w:divsChild>
        <w:div w:id="634991765">
          <w:marLeft w:val="446"/>
          <w:marRight w:val="0"/>
          <w:marTop w:val="0"/>
          <w:marBottom w:val="0"/>
          <w:divBdr>
            <w:top w:val="none" w:sz="0" w:space="0" w:color="auto"/>
            <w:left w:val="none" w:sz="0" w:space="0" w:color="auto"/>
            <w:bottom w:val="none" w:sz="0" w:space="0" w:color="auto"/>
            <w:right w:val="none" w:sz="0" w:space="0" w:color="auto"/>
          </w:divBdr>
        </w:div>
        <w:div w:id="1117602391">
          <w:marLeft w:val="446"/>
          <w:marRight w:val="0"/>
          <w:marTop w:val="0"/>
          <w:marBottom w:val="0"/>
          <w:divBdr>
            <w:top w:val="none" w:sz="0" w:space="0" w:color="auto"/>
            <w:left w:val="none" w:sz="0" w:space="0" w:color="auto"/>
            <w:bottom w:val="none" w:sz="0" w:space="0" w:color="auto"/>
            <w:right w:val="none" w:sz="0" w:space="0" w:color="auto"/>
          </w:divBdr>
        </w:div>
        <w:div w:id="770398501">
          <w:marLeft w:val="446"/>
          <w:marRight w:val="0"/>
          <w:marTop w:val="0"/>
          <w:marBottom w:val="0"/>
          <w:divBdr>
            <w:top w:val="none" w:sz="0" w:space="0" w:color="auto"/>
            <w:left w:val="none" w:sz="0" w:space="0" w:color="auto"/>
            <w:bottom w:val="none" w:sz="0" w:space="0" w:color="auto"/>
            <w:right w:val="none" w:sz="0" w:space="0" w:color="auto"/>
          </w:divBdr>
        </w:div>
        <w:div w:id="1226455972">
          <w:marLeft w:val="446"/>
          <w:marRight w:val="0"/>
          <w:marTop w:val="0"/>
          <w:marBottom w:val="0"/>
          <w:divBdr>
            <w:top w:val="none" w:sz="0" w:space="0" w:color="auto"/>
            <w:left w:val="none" w:sz="0" w:space="0" w:color="auto"/>
            <w:bottom w:val="none" w:sz="0" w:space="0" w:color="auto"/>
            <w:right w:val="none" w:sz="0" w:space="0" w:color="auto"/>
          </w:divBdr>
        </w:div>
        <w:div w:id="1039205970">
          <w:marLeft w:val="446"/>
          <w:marRight w:val="0"/>
          <w:marTop w:val="0"/>
          <w:marBottom w:val="0"/>
          <w:divBdr>
            <w:top w:val="none" w:sz="0" w:space="0" w:color="auto"/>
            <w:left w:val="none" w:sz="0" w:space="0" w:color="auto"/>
            <w:bottom w:val="none" w:sz="0" w:space="0" w:color="auto"/>
            <w:right w:val="none" w:sz="0" w:space="0" w:color="auto"/>
          </w:divBdr>
        </w:div>
        <w:div w:id="1222326065">
          <w:marLeft w:val="446"/>
          <w:marRight w:val="0"/>
          <w:marTop w:val="0"/>
          <w:marBottom w:val="0"/>
          <w:divBdr>
            <w:top w:val="none" w:sz="0" w:space="0" w:color="auto"/>
            <w:left w:val="none" w:sz="0" w:space="0" w:color="auto"/>
            <w:bottom w:val="none" w:sz="0" w:space="0" w:color="auto"/>
            <w:right w:val="none" w:sz="0" w:space="0" w:color="auto"/>
          </w:divBdr>
        </w:div>
        <w:div w:id="2056928347">
          <w:marLeft w:val="446"/>
          <w:marRight w:val="0"/>
          <w:marTop w:val="0"/>
          <w:marBottom w:val="0"/>
          <w:divBdr>
            <w:top w:val="none" w:sz="0" w:space="0" w:color="auto"/>
            <w:left w:val="none" w:sz="0" w:space="0" w:color="auto"/>
            <w:bottom w:val="none" w:sz="0" w:space="0" w:color="auto"/>
            <w:right w:val="none" w:sz="0" w:space="0" w:color="auto"/>
          </w:divBdr>
        </w:div>
        <w:div w:id="1471096173">
          <w:marLeft w:val="446"/>
          <w:marRight w:val="0"/>
          <w:marTop w:val="0"/>
          <w:marBottom w:val="0"/>
          <w:divBdr>
            <w:top w:val="none" w:sz="0" w:space="0" w:color="auto"/>
            <w:left w:val="none" w:sz="0" w:space="0" w:color="auto"/>
            <w:bottom w:val="none" w:sz="0" w:space="0" w:color="auto"/>
            <w:right w:val="none" w:sz="0" w:space="0" w:color="auto"/>
          </w:divBdr>
        </w:div>
      </w:divsChild>
    </w:div>
    <w:div w:id="1525051999">
      <w:bodyDiv w:val="1"/>
      <w:marLeft w:val="0"/>
      <w:marRight w:val="0"/>
      <w:marTop w:val="0"/>
      <w:marBottom w:val="0"/>
      <w:divBdr>
        <w:top w:val="none" w:sz="0" w:space="0" w:color="auto"/>
        <w:left w:val="none" w:sz="0" w:space="0" w:color="auto"/>
        <w:bottom w:val="none" w:sz="0" w:space="0" w:color="auto"/>
        <w:right w:val="none" w:sz="0" w:space="0" w:color="auto"/>
      </w:divBdr>
      <w:divsChild>
        <w:div w:id="960768008">
          <w:marLeft w:val="547"/>
          <w:marRight w:val="0"/>
          <w:marTop w:val="115"/>
          <w:marBottom w:val="0"/>
          <w:divBdr>
            <w:top w:val="none" w:sz="0" w:space="0" w:color="auto"/>
            <w:left w:val="none" w:sz="0" w:space="0" w:color="auto"/>
            <w:bottom w:val="none" w:sz="0" w:space="0" w:color="auto"/>
            <w:right w:val="none" w:sz="0" w:space="0" w:color="auto"/>
          </w:divBdr>
        </w:div>
        <w:div w:id="1113790892">
          <w:marLeft w:val="547"/>
          <w:marRight w:val="0"/>
          <w:marTop w:val="115"/>
          <w:marBottom w:val="0"/>
          <w:divBdr>
            <w:top w:val="none" w:sz="0" w:space="0" w:color="auto"/>
            <w:left w:val="none" w:sz="0" w:space="0" w:color="auto"/>
            <w:bottom w:val="none" w:sz="0" w:space="0" w:color="auto"/>
            <w:right w:val="none" w:sz="0" w:space="0" w:color="auto"/>
          </w:divBdr>
        </w:div>
        <w:div w:id="1787499633">
          <w:marLeft w:val="547"/>
          <w:marRight w:val="0"/>
          <w:marTop w:val="115"/>
          <w:marBottom w:val="0"/>
          <w:divBdr>
            <w:top w:val="none" w:sz="0" w:space="0" w:color="auto"/>
            <w:left w:val="none" w:sz="0" w:space="0" w:color="auto"/>
            <w:bottom w:val="none" w:sz="0" w:space="0" w:color="auto"/>
            <w:right w:val="none" w:sz="0" w:space="0" w:color="auto"/>
          </w:divBdr>
        </w:div>
      </w:divsChild>
    </w:div>
    <w:div w:id="1564176801">
      <w:bodyDiv w:val="1"/>
      <w:marLeft w:val="0"/>
      <w:marRight w:val="0"/>
      <w:marTop w:val="0"/>
      <w:marBottom w:val="0"/>
      <w:divBdr>
        <w:top w:val="none" w:sz="0" w:space="0" w:color="auto"/>
        <w:left w:val="none" w:sz="0" w:space="0" w:color="auto"/>
        <w:bottom w:val="none" w:sz="0" w:space="0" w:color="auto"/>
        <w:right w:val="none" w:sz="0" w:space="0" w:color="auto"/>
      </w:divBdr>
      <w:divsChild>
        <w:div w:id="1151408598">
          <w:marLeft w:val="360"/>
          <w:marRight w:val="0"/>
          <w:marTop w:val="200"/>
          <w:marBottom w:val="0"/>
          <w:divBdr>
            <w:top w:val="none" w:sz="0" w:space="0" w:color="auto"/>
            <w:left w:val="none" w:sz="0" w:space="0" w:color="auto"/>
            <w:bottom w:val="none" w:sz="0" w:space="0" w:color="auto"/>
            <w:right w:val="none" w:sz="0" w:space="0" w:color="auto"/>
          </w:divBdr>
        </w:div>
        <w:div w:id="1918516868">
          <w:marLeft w:val="360"/>
          <w:marRight w:val="0"/>
          <w:marTop w:val="200"/>
          <w:marBottom w:val="0"/>
          <w:divBdr>
            <w:top w:val="none" w:sz="0" w:space="0" w:color="auto"/>
            <w:left w:val="none" w:sz="0" w:space="0" w:color="auto"/>
            <w:bottom w:val="none" w:sz="0" w:space="0" w:color="auto"/>
            <w:right w:val="none" w:sz="0" w:space="0" w:color="auto"/>
          </w:divBdr>
        </w:div>
        <w:div w:id="776800759">
          <w:marLeft w:val="360"/>
          <w:marRight w:val="0"/>
          <w:marTop w:val="200"/>
          <w:marBottom w:val="0"/>
          <w:divBdr>
            <w:top w:val="none" w:sz="0" w:space="0" w:color="auto"/>
            <w:left w:val="none" w:sz="0" w:space="0" w:color="auto"/>
            <w:bottom w:val="none" w:sz="0" w:space="0" w:color="auto"/>
            <w:right w:val="none" w:sz="0" w:space="0" w:color="auto"/>
          </w:divBdr>
        </w:div>
        <w:div w:id="1453133073">
          <w:marLeft w:val="360"/>
          <w:marRight w:val="0"/>
          <w:marTop w:val="200"/>
          <w:marBottom w:val="0"/>
          <w:divBdr>
            <w:top w:val="none" w:sz="0" w:space="0" w:color="auto"/>
            <w:left w:val="none" w:sz="0" w:space="0" w:color="auto"/>
            <w:bottom w:val="none" w:sz="0" w:space="0" w:color="auto"/>
            <w:right w:val="none" w:sz="0" w:space="0" w:color="auto"/>
          </w:divBdr>
        </w:div>
      </w:divsChild>
    </w:div>
    <w:div w:id="1600523993">
      <w:bodyDiv w:val="1"/>
      <w:marLeft w:val="0"/>
      <w:marRight w:val="0"/>
      <w:marTop w:val="0"/>
      <w:marBottom w:val="0"/>
      <w:divBdr>
        <w:top w:val="none" w:sz="0" w:space="0" w:color="auto"/>
        <w:left w:val="none" w:sz="0" w:space="0" w:color="auto"/>
        <w:bottom w:val="none" w:sz="0" w:space="0" w:color="auto"/>
        <w:right w:val="none" w:sz="0" w:space="0" w:color="auto"/>
      </w:divBdr>
    </w:div>
    <w:div w:id="1615361763">
      <w:bodyDiv w:val="1"/>
      <w:marLeft w:val="0"/>
      <w:marRight w:val="0"/>
      <w:marTop w:val="0"/>
      <w:marBottom w:val="0"/>
      <w:divBdr>
        <w:top w:val="none" w:sz="0" w:space="0" w:color="auto"/>
        <w:left w:val="none" w:sz="0" w:space="0" w:color="auto"/>
        <w:bottom w:val="none" w:sz="0" w:space="0" w:color="auto"/>
        <w:right w:val="none" w:sz="0" w:space="0" w:color="auto"/>
      </w:divBdr>
    </w:div>
    <w:div w:id="1618288975">
      <w:bodyDiv w:val="1"/>
      <w:marLeft w:val="0"/>
      <w:marRight w:val="0"/>
      <w:marTop w:val="0"/>
      <w:marBottom w:val="0"/>
      <w:divBdr>
        <w:top w:val="none" w:sz="0" w:space="0" w:color="auto"/>
        <w:left w:val="none" w:sz="0" w:space="0" w:color="auto"/>
        <w:bottom w:val="none" w:sz="0" w:space="0" w:color="auto"/>
        <w:right w:val="none" w:sz="0" w:space="0" w:color="auto"/>
      </w:divBdr>
    </w:div>
    <w:div w:id="1622030388">
      <w:bodyDiv w:val="1"/>
      <w:marLeft w:val="0"/>
      <w:marRight w:val="0"/>
      <w:marTop w:val="0"/>
      <w:marBottom w:val="0"/>
      <w:divBdr>
        <w:top w:val="none" w:sz="0" w:space="0" w:color="auto"/>
        <w:left w:val="none" w:sz="0" w:space="0" w:color="auto"/>
        <w:bottom w:val="none" w:sz="0" w:space="0" w:color="auto"/>
        <w:right w:val="none" w:sz="0" w:space="0" w:color="auto"/>
      </w:divBdr>
      <w:divsChild>
        <w:div w:id="731805181">
          <w:marLeft w:val="0"/>
          <w:marRight w:val="0"/>
          <w:marTop w:val="0"/>
          <w:marBottom w:val="0"/>
          <w:divBdr>
            <w:top w:val="none" w:sz="0" w:space="0" w:color="auto"/>
            <w:left w:val="none" w:sz="0" w:space="0" w:color="auto"/>
            <w:bottom w:val="none" w:sz="0" w:space="0" w:color="auto"/>
            <w:right w:val="none" w:sz="0" w:space="0" w:color="auto"/>
          </w:divBdr>
        </w:div>
        <w:div w:id="308557179">
          <w:marLeft w:val="0"/>
          <w:marRight w:val="0"/>
          <w:marTop w:val="0"/>
          <w:marBottom w:val="0"/>
          <w:divBdr>
            <w:top w:val="none" w:sz="0" w:space="0" w:color="auto"/>
            <w:left w:val="none" w:sz="0" w:space="0" w:color="auto"/>
            <w:bottom w:val="none" w:sz="0" w:space="0" w:color="auto"/>
            <w:right w:val="none" w:sz="0" w:space="0" w:color="auto"/>
          </w:divBdr>
        </w:div>
        <w:div w:id="1473673655">
          <w:marLeft w:val="0"/>
          <w:marRight w:val="0"/>
          <w:marTop w:val="0"/>
          <w:marBottom w:val="0"/>
          <w:divBdr>
            <w:top w:val="none" w:sz="0" w:space="0" w:color="auto"/>
            <w:left w:val="none" w:sz="0" w:space="0" w:color="auto"/>
            <w:bottom w:val="none" w:sz="0" w:space="0" w:color="auto"/>
            <w:right w:val="none" w:sz="0" w:space="0" w:color="auto"/>
          </w:divBdr>
        </w:div>
        <w:div w:id="104934223">
          <w:marLeft w:val="0"/>
          <w:marRight w:val="0"/>
          <w:marTop w:val="0"/>
          <w:marBottom w:val="0"/>
          <w:divBdr>
            <w:top w:val="none" w:sz="0" w:space="0" w:color="auto"/>
            <w:left w:val="none" w:sz="0" w:space="0" w:color="auto"/>
            <w:bottom w:val="none" w:sz="0" w:space="0" w:color="auto"/>
            <w:right w:val="none" w:sz="0" w:space="0" w:color="auto"/>
          </w:divBdr>
        </w:div>
        <w:div w:id="15542586">
          <w:marLeft w:val="0"/>
          <w:marRight w:val="0"/>
          <w:marTop w:val="0"/>
          <w:marBottom w:val="0"/>
          <w:divBdr>
            <w:top w:val="none" w:sz="0" w:space="0" w:color="auto"/>
            <w:left w:val="none" w:sz="0" w:space="0" w:color="auto"/>
            <w:bottom w:val="none" w:sz="0" w:space="0" w:color="auto"/>
            <w:right w:val="none" w:sz="0" w:space="0" w:color="auto"/>
          </w:divBdr>
        </w:div>
        <w:div w:id="1011645497">
          <w:marLeft w:val="0"/>
          <w:marRight w:val="0"/>
          <w:marTop w:val="0"/>
          <w:marBottom w:val="0"/>
          <w:divBdr>
            <w:top w:val="none" w:sz="0" w:space="0" w:color="auto"/>
            <w:left w:val="none" w:sz="0" w:space="0" w:color="auto"/>
            <w:bottom w:val="none" w:sz="0" w:space="0" w:color="auto"/>
            <w:right w:val="none" w:sz="0" w:space="0" w:color="auto"/>
          </w:divBdr>
        </w:div>
        <w:div w:id="983005205">
          <w:marLeft w:val="0"/>
          <w:marRight w:val="0"/>
          <w:marTop w:val="0"/>
          <w:marBottom w:val="0"/>
          <w:divBdr>
            <w:top w:val="none" w:sz="0" w:space="0" w:color="auto"/>
            <w:left w:val="none" w:sz="0" w:space="0" w:color="auto"/>
            <w:bottom w:val="none" w:sz="0" w:space="0" w:color="auto"/>
            <w:right w:val="none" w:sz="0" w:space="0" w:color="auto"/>
          </w:divBdr>
        </w:div>
        <w:div w:id="1722944469">
          <w:marLeft w:val="0"/>
          <w:marRight w:val="0"/>
          <w:marTop w:val="0"/>
          <w:marBottom w:val="0"/>
          <w:divBdr>
            <w:top w:val="none" w:sz="0" w:space="0" w:color="auto"/>
            <w:left w:val="none" w:sz="0" w:space="0" w:color="auto"/>
            <w:bottom w:val="none" w:sz="0" w:space="0" w:color="auto"/>
            <w:right w:val="none" w:sz="0" w:space="0" w:color="auto"/>
          </w:divBdr>
        </w:div>
        <w:div w:id="47650891">
          <w:marLeft w:val="0"/>
          <w:marRight w:val="0"/>
          <w:marTop w:val="0"/>
          <w:marBottom w:val="0"/>
          <w:divBdr>
            <w:top w:val="none" w:sz="0" w:space="0" w:color="auto"/>
            <w:left w:val="none" w:sz="0" w:space="0" w:color="auto"/>
            <w:bottom w:val="none" w:sz="0" w:space="0" w:color="auto"/>
            <w:right w:val="none" w:sz="0" w:space="0" w:color="auto"/>
          </w:divBdr>
        </w:div>
        <w:div w:id="2145198331">
          <w:marLeft w:val="0"/>
          <w:marRight w:val="0"/>
          <w:marTop w:val="0"/>
          <w:marBottom w:val="0"/>
          <w:divBdr>
            <w:top w:val="none" w:sz="0" w:space="0" w:color="auto"/>
            <w:left w:val="none" w:sz="0" w:space="0" w:color="auto"/>
            <w:bottom w:val="none" w:sz="0" w:space="0" w:color="auto"/>
            <w:right w:val="none" w:sz="0" w:space="0" w:color="auto"/>
          </w:divBdr>
        </w:div>
        <w:div w:id="1320496545">
          <w:marLeft w:val="0"/>
          <w:marRight w:val="0"/>
          <w:marTop w:val="0"/>
          <w:marBottom w:val="0"/>
          <w:divBdr>
            <w:top w:val="none" w:sz="0" w:space="0" w:color="auto"/>
            <w:left w:val="none" w:sz="0" w:space="0" w:color="auto"/>
            <w:bottom w:val="none" w:sz="0" w:space="0" w:color="auto"/>
            <w:right w:val="none" w:sz="0" w:space="0" w:color="auto"/>
          </w:divBdr>
        </w:div>
        <w:div w:id="34815791">
          <w:marLeft w:val="0"/>
          <w:marRight w:val="0"/>
          <w:marTop w:val="0"/>
          <w:marBottom w:val="0"/>
          <w:divBdr>
            <w:top w:val="none" w:sz="0" w:space="0" w:color="auto"/>
            <w:left w:val="none" w:sz="0" w:space="0" w:color="auto"/>
            <w:bottom w:val="none" w:sz="0" w:space="0" w:color="auto"/>
            <w:right w:val="none" w:sz="0" w:space="0" w:color="auto"/>
          </w:divBdr>
        </w:div>
        <w:div w:id="67846789">
          <w:marLeft w:val="0"/>
          <w:marRight w:val="0"/>
          <w:marTop w:val="0"/>
          <w:marBottom w:val="0"/>
          <w:divBdr>
            <w:top w:val="none" w:sz="0" w:space="0" w:color="auto"/>
            <w:left w:val="none" w:sz="0" w:space="0" w:color="auto"/>
            <w:bottom w:val="none" w:sz="0" w:space="0" w:color="auto"/>
            <w:right w:val="none" w:sz="0" w:space="0" w:color="auto"/>
          </w:divBdr>
        </w:div>
        <w:div w:id="1957102036">
          <w:marLeft w:val="0"/>
          <w:marRight w:val="0"/>
          <w:marTop w:val="0"/>
          <w:marBottom w:val="0"/>
          <w:divBdr>
            <w:top w:val="none" w:sz="0" w:space="0" w:color="auto"/>
            <w:left w:val="none" w:sz="0" w:space="0" w:color="auto"/>
            <w:bottom w:val="none" w:sz="0" w:space="0" w:color="auto"/>
            <w:right w:val="none" w:sz="0" w:space="0" w:color="auto"/>
          </w:divBdr>
        </w:div>
        <w:div w:id="772165910">
          <w:marLeft w:val="0"/>
          <w:marRight w:val="0"/>
          <w:marTop w:val="0"/>
          <w:marBottom w:val="0"/>
          <w:divBdr>
            <w:top w:val="none" w:sz="0" w:space="0" w:color="auto"/>
            <w:left w:val="none" w:sz="0" w:space="0" w:color="auto"/>
            <w:bottom w:val="none" w:sz="0" w:space="0" w:color="auto"/>
            <w:right w:val="none" w:sz="0" w:space="0" w:color="auto"/>
          </w:divBdr>
        </w:div>
        <w:div w:id="1253971956">
          <w:marLeft w:val="0"/>
          <w:marRight w:val="0"/>
          <w:marTop w:val="0"/>
          <w:marBottom w:val="0"/>
          <w:divBdr>
            <w:top w:val="none" w:sz="0" w:space="0" w:color="auto"/>
            <w:left w:val="none" w:sz="0" w:space="0" w:color="auto"/>
            <w:bottom w:val="none" w:sz="0" w:space="0" w:color="auto"/>
            <w:right w:val="none" w:sz="0" w:space="0" w:color="auto"/>
          </w:divBdr>
        </w:div>
        <w:div w:id="1975527302">
          <w:marLeft w:val="0"/>
          <w:marRight w:val="0"/>
          <w:marTop w:val="0"/>
          <w:marBottom w:val="0"/>
          <w:divBdr>
            <w:top w:val="none" w:sz="0" w:space="0" w:color="auto"/>
            <w:left w:val="none" w:sz="0" w:space="0" w:color="auto"/>
            <w:bottom w:val="none" w:sz="0" w:space="0" w:color="auto"/>
            <w:right w:val="none" w:sz="0" w:space="0" w:color="auto"/>
          </w:divBdr>
        </w:div>
        <w:div w:id="1356543693">
          <w:marLeft w:val="0"/>
          <w:marRight w:val="0"/>
          <w:marTop w:val="0"/>
          <w:marBottom w:val="0"/>
          <w:divBdr>
            <w:top w:val="none" w:sz="0" w:space="0" w:color="auto"/>
            <w:left w:val="none" w:sz="0" w:space="0" w:color="auto"/>
            <w:bottom w:val="none" w:sz="0" w:space="0" w:color="auto"/>
            <w:right w:val="none" w:sz="0" w:space="0" w:color="auto"/>
          </w:divBdr>
        </w:div>
      </w:divsChild>
    </w:div>
    <w:div w:id="1657756472">
      <w:bodyDiv w:val="1"/>
      <w:marLeft w:val="0"/>
      <w:marRight w:val="0"/>
      <w:marTop w:val="0"/>
      <w:marBottom w:val="0"/>
      <w:divBdr>
        <w:top w:val="none" w:sz="0" w:space="0" w:color="auto"/>
        <w:left w:val="none" w:sz="0" w:space="0" w:color="auto"/>
        <w:bottom w:val="none" w:sz="0" w:space="0" w:color="auto"/>
        <w:right w:val="none" w:sz="0" w:space="0" w:color="auto"/>
      </w:divBdr>
      <w:divsChild>
        <w:div w:id="24987029">
          <w:marLeft w:val="547"/>
          <w:marRight w:val="0"/>
          <w:marTop w:val="115"/>
          <w:marBottom w:val="0"/>
          <w:divBdr>
            <w:top w:val="none" w:sz="0" w:space="0" w:color="auto"/>
            <w:left w:val="none" w:sz="0" w:space="0" w:color="auto"/>
            <w:bottom w:val="none" w:sz="0" w:space="0" w:color="auto"/>
            <w:right w:val="none" w:sz="0" w:space="0" w:color="auto"/>
          </w:divBdr>
        </w:div>
        <w:div w:id="363218965">
          <w:marLeft w:val="547"/>
          <w:marRight w:val="0"/>
          <w:marTop w:val="115"/>
          <w:marBottom w:val="0"/>
          <w:divBdr>
            <w:top w:val="none" w:sz="0" w:space="0" w:color="auto"/>
            <w:left w:val="none" w:sz="0" w:space="0" w:color="auto"/>
            <w:bottom w:val="none" w:sz="0" w:space="0" w:color="auto"/>
            <w:right w:val="none" w:sz="0" w:space="0" w:color="auto"/>
          </w:divBdr>
        </w:div>
        <w:div w:id="1366174731">
          <w:marLeft w:val="547"/>
          <w:marRight w:val="0"/>
          <w:marTop w:val="115"/>
          <w:marBottom w:val="0"/>
          <w:divBdr>
            <w:top w:val="none" w:sz="0" w:space="0" w:color="auto"/>
            <w:left w:val="none" w:sz="0" w:space="0" w:color="auto"/>
            <w:bottom w:val="none" w:sz="0" w:space="0" w:color="auto"/>
            <w:right w:val="none" w:sz="0" w:space="0" w:color="auto"/>
          </w:divBdr>
        </w:div>
        <w:div w:id="1609004493">
          <w:marLeft w:val="547"/>
          <w:marRight w:val="0"/>
          <w:marTop w:val="115"/>
          <w:marBottom w:val="0"/>
          <w:divBdr>
            <w:top w:val="none" w:sz="0" w:space="0" w:color="auto"/>
            <w:left w:val="none" w:sz="0" w:space="0" w:color="auto"/>
            <w:bottom w:val="none" w:sz="0" w:space="0" w:color="auto"/>
            <w:right w:val="none" w:sz="0" w:space="0" w:color="auto"/>
          </w:divBdr>
        </w:div>
      </w:divsChild>
    </w:div>
    <w:div w:id="1682465013">
      <w:bodyDiv w:val="1"/>
      <w:marLeft w:val="0"/>
      <w:marRight w:val="0"/>
      <w:marTop w:val="0"/>
      <w:marBottom w:val="0"/>
      <w:divBdr>
        <w:top w:val="none" w:sz="0" w:space="0" w:color="auto"/>
        <w:left w:val="none" w:sz="0" w:space="0" w:color="auto"/>
        <w:bottom w:val="none" w:sz="0" w:space="0" w:color="auto"/>
        <w:right w:val="none" w:sz="0" w:space="0" w:color="auto"/>
      </w:divBdr>
      <w:divsChild>
        <w:div w:id="1254050774">
          <w:marLeft w:val="547"/>
          <w:marRight w:val="0"/>
          <w:marTop w:val="0"/>
          <w:marBottom w:val="0"/>
          <w:divBdr>
            <w:top w:val="none" w:sz="0" w:space="0" w:color="auto"/>
            <w:left w:val="none" w:sz="0" w:space="0" w:color="auto"/>
            <w:bottom w:val="none" w:sz="0" w:space="0" w:color="auto"/>
            <w:right w:val="none" w:sz="0" w:space="0" w:color="auto"/>
          </w:divBdr>
        </w:div>
        <w:div w:id="2117290952">
          <w:marLeft w:val="547"/>
          <w:marRight w:val="0"/>
          <w:marTop w:val="0"/>
          <w:marBottom w:val="0"/>
          <w:divBdr>
            <w:top w:val="none" w:sz="0" w:space="0" w:color="auto"/>
            <w:left w:val="none" w:sz="0" w:space="0" w:color="auto"/>
            <w:bottom w:val="none" w:sz="0" w:space="0" w:color="auto"/>
            <w:right w:val="none" w:sz="0" w:space="0" w:color="auto"/>
          </w:divBdr>
        </w:div>
        <w:div w:id="1519389612">
          <w:marLeft w:val="547"/>
          <w:marRight w:val="0"/>
          <w:marTop w:val="0"/>
          <w:marBottom w:val="0"/>
          <w:divBdr>
            <w:top w:val="none" w:sz="0" w:space="0" w:color="auto"/>
            <w:left w:val="none" w:sz="0" w:space="0" w:color="auto"/>
            <w:bottom w:val="none" w:sz="0" w:space="0" w:color="auto"/>
            <w:right w:val="none" w:sz="0" w:space="0" w:color="auto"/>
          </w:divBdr>
        </w:div>
        <w:div w:id="193885439">
          <w:marLeft w:val="547"/>
          <w:marRight w:val="0"/>
          <w:marTop w:val="0"/>
          <w:marBottom w:val="0"/>
          <w:divBdr>
            <w:top w:val="none" w:sz="0" w:space="0" w:color="auto"/>
            <w:left w:val="none" w:sz="0" w:space="0" w:color="auto"/>
            <w:bottom w:val="none" w:sz="0" w:space="0" w:color="auto"/>
            <w:right w:val="none" w:sz="0" w:space="0" w:color="auto"/>
          </w:divBdr>
        </w:div>
        <w:div w:id="2014646334">
          <w:marLeft w:val="547"/>
          <w:marRight w:val="0"/>
          <w:marTop w:val="0"/>
          <w:marBottom w:val="0"/>
          <w:divBdr>
            <w:top w:val="none" w:sz="0" w:space="0" w:color="auto"/>
            <w:left w:val="none" w:sz="0" w:space="0" w:color="auto"/>
            <w:bottom w:val="none" w:sz="0" w:space="0" w:color="auto"/>
            <w:right w:val="none" w:sz="0" w:space="0" w:color="auto"/>
          </w:divBdr>
        </w:div>
        <w:div w:id="348920630">
          <w:marLeft w:val="547"/>
          <w:marRight w:val="0"/>
          <w:marTop w:val="0"/>
          <w:marBottom w:val="0"/>
          <w:divBdr>
            <w:top w:val="none" w:sz="0" w:space="0" w:color="auto"/>
            <w:left w:val="none" w:sz="0" w:space="0" w:color="auto"/>
            <w:bottom w:val="none" w:sz="0" w:space="0" w:color="auto"/>
            <w:right w:val="none" w:sz="0" w:space="0" w:color="auto"/>
          </w:divBdr>
        </w:div>
        <w:div w:id="1427338247">
          <w:marLeft w:val="547"/>
          <w:marRight w:val="0"/>
          <w:marTop w:val="0"/>
          <w:marBottom w:val="0"/>
          <w:divBdr>
            <w:top w:val="none" w:sz="0" w:space="0" w:color="auto"/>
            <w:left w:val="none" w:sz="0" w:space="0" w:color="auto"/>
            <w:bottom w:val="none" w:sz="0" w:space="0" w:color="auto"/>
            <w:right w:val="none" w:sz="0" w:space="0" w:color="auto"/>
          </w:divBdr>
        </w:div>
        <w:div w:id="776364792">
          <w:marLeft w:val="547"/>
          <w:marRight w:val="0"/>
          <w:marTop w:val="0"/>
          <w:marBottom w:val="0"/>
          <w:divBdr>
            <w:top w:val="none" w:sz="0" w:space="0" w:color="auto"/>
            <w:left w:val="none" w:sz="0" w:space="0" w:color="auto"/>
            <w:bottom w:val="none" w:sz="0" w:space="0" w:color="auto"/>
            <w:right w:val="none" w:sz="0" w:space="0" w:color="auto"/>
          </w:divBdr>
        </w:div>
      </w:divsChild>
    </w:div>
    <w:div w:id="1695499467">
      <w:bodyDiv w:val="1"/>
      <w:marLeft w:val="0"/>
      <w:marRight w:val="0"/>
      <w:marTop w:val="0"/>
      <w:marBottom w:val="0"/>
      <w:divBdr>
        <w:top w:val="none" w:sz="0" w:space="0" w:color="auto"/>
        <w:left w:val="none" w:sz="0" w:space="0" w:color="auto"/>
        <w:bottom w:val="none" w:sz="0" w:space="0" w:color="auto"/>
        <w:right w:val="none" w:sz="0" w:space="0" w:color="auto"/>
      </w:divBdr>
    </w:div>
    <w:div w:id="1700544440">
      <w:bodyDiv w:val="1"/>
      <w:marLeft w:val="0"/>
      <w:marRight w:val="0"/>
      <w:marTop w:val="0"/>
      <w:marBottom w:val="0"/>
      <w:divBdr>
        <w:top w:val="none" w:sz="0" w:space="0" w:color="auto"/>
        <w:left w:val="none" w:sz="0" w:space="0" w:color="auto"/>
        <w:bottom w:val="none" w:sz="0" w:space="0" w:color="auto"/>
        <w:right w:val="none" w:sz="0" w:space="0" w:color="auto"/>
      </w:divBdr>
    </w:div>
    <w:div w:id="1713919206">
      <w:bodyDiv w:val="1"/>
      <w:marLeft w:val="0"/>
      <w:marRight w:val="0"/>
      <w:marTop w:val="0"/>
      <w:marBottom w:val="0"/>
      <w:divBdr>
        <w:top w:val="none" w:sz="0" w:space="0" w:color="auto"/>
        <w:left w:val="none" w:sz="0" w:space="0" w:color="auto"/>
        <w:bottom w:val="none" w:sz="0" w:space="0" w:color="auto"/>
        <w:right w:val="none" w:sz="0" w:space="0" w:color="auto"/>
      </w:divBdr>
      <w:divsChild>
        <w:div w:id="1511751117">
          <w:marLeft w:val="360"/>
          <w:marRight w:val="0"/>
          <w:marTop w:val="200"/>
          <w:marBottom w:val="0"/>
          <w:divBdr>
            <w:top w:val="none" w:sz="0" w:space="0" w:color="auto"/>
            <w:left w:val="none" w:sz="0" w:space="0" w:color="auto"/>
            <w:bottom w:val="none" w:sz="0" w:space="0" w:color="auto"/>
            <w:right w:val="none" w:sz="0" w:space="0" w:color="auto"/>
          </w:divBdr>
        </w:div>
        <w:div w:id="1469009087">
          <w:marLeft w:val="360"/>
          <w:marRight w:val="0"/>
          <w:marTop w:val="200"/>
          <w:marBottom w:val="0"/>
          <w:divBdr>
            <w:top w:val="none" w:sz="0" w:space="0" w:color="auto"/>
            <w:left w:val="none" w:sz="0" w:space="0" w:color="auto"/>
            <w:bottom w:val="none" w:sz="0" w:space="0" w:color="auto"/>
            <w:right w:val="none" w:sz="0" w:space="0" w:color="auto"/>
          </w:divBdr>
        </w:div>
        <w:div w:id="1612514600">
          <w:marLeft w:val="360"/>
          <w:marRight w:val="0"/>
          <w:marTop w:val="200"/>
          <w:marBottom w:val="0"/>
          <w:divBdr>
            <w:top w:val="none" w:sz="0" w:space="0" w:color="auto"/>
            <w:left w:val="none" w:sz="0" w:space="0" w:color="auto"/>
            <w:bottom w:val="none" w:sz="0" w:space="0" w:color="auto"/>
            <w:right w:val="none" w:sz="0" w:space="0" w:color="auto"/>
          </w:divBdr>
        </w:div>
      </w:divsChild>
    </w:div>
    <w:div w:id="1716275355">
      <w:bodyDiv w:val="1"/>
      <w:marLeft w:val="0"/>
      <w:marRight w:val="0"/>
      <w:marTop w:val="0"/>
      <w:marBottom w:val="0"/>
      <w:divBdr>
        <w:top w:val="none" w:sz="0" w:space="0" w:color="auto"/>
        <w:left w:val="none" w:sz="0" w:space="0" w:color="auto"/>
        <w:bottom w:val="none" w:sz="0" w:space="0" w:color="auto"/>
        <w:right w:val="none" w:sz="0" w:space="0" w:color="auto"/>
      </w:divBdr>
    </w:div>
    <w:div w:id="1729256640">
      <w:bodyDiv w:val="1"/>
      <w:marLeft w:val="0"/>
      <w:marRight w:val="0"/>
      <w:marTop w:val="0"/>
      <w:marBottom w:val="0"/>
      <w:divBdr>
        <w:top w:val="none" w:sz="0" w:space="0" w:color="auto"/>
        <w:left w:val="none" w:sz="0" w:space="0" w:color="auto"/>
        <w:bottom w:val="none" w:sz="0" w:space="0" w:color="auto"/>
        <w:right w:val="none" w:sz="0" w:space="0" w:color="auto"/>
      </w:divBdr>
      <w:divsChild>
        <w:div w:id="459148111">
          <w:marLeft w:val="547"/>
          <w:marRight w:val="0"/>
          <w:marTop w:val="115"/>
          <w:marBottom w:val="0"/>
          <w:divBdr>
            <w:top w:val="none" w:sz="0" w:space="0" w:color="auto"/>
            <w:left w:val="none" w:sz="0" w:space="0" w:color="auto"/>
            <w:bottom w:val="none" w:sz="0" w:space="0" w:color="auto"/>
            <w:right w:val="none" w:sz="0" w:space="0" w:color="auto"/>
          </w:divBdr>
        </w:div>
      </w:divsChild>
    </w:div>
    <w:div w:id="1741176716">
      <w:bodyDiv w:val="1"/>
      <w:marLeft w:val="0"/>
      <w:marRight w:val="0"/>
      <w:marTop w:val="0"/>
      <w:marBottom w:val="0"/>
      <w:divBdr>
        <w:top w:val="none" w:sz="0" w:space="0" w:color="auto"/>
        <w:left w:val="none" w:sz="0" w:space="0" w:color="auto"/>
        <w:bottom w:val="none" w:sz="0" w:space="0" w:color="auto"/>
        <w:right w:val="none" w:sz="0" w:space="0" w:color="auto"/>
      </w:divBdr>
      <w:divsChild>
        <w:div w:id="1362123616">
          <w:marLeft w:val="0"/>
          <w:marRight w:val="0"/>
          <w:marTop w:val="0"/>
          <w:marBottom w:val="0"/>
          <w:divBdr>
            <w:top w:val="none" w:sz="0" w:space="0" w:color="auto"/>
            <w:left w:val="none" w:sz="0" w:space="0" w:color="auto"/>
            <w:bottom w:val="none" w:sz="0" w:space="0" w:color="auto"/>
            <w:right w:val="none" w:sz="0" w:space="0" w:color="auto"/>
          </w:divBdr>
        </w:div>
        <w:div w:id="159857895">
          <w:marLeft w:val="0"/>
          <w:marRight w:val="0"/>
          <w:marTop w:val="0"/>
          <w:marBottom w:val="0"/>
          <w:divBdr>
            <w:top w:val="none" w:sz="0" w:space="0" w:color="auto"/>
            <w:left w:val="none" w:sz="0" w:space="0" w:color="auto"/>
            <w:bottom w:val="none" w:sz="0" w:space="0" w:color="auto"/>
            <w:right w:val="none" w:sz="0" w:space="0" w:color="auto"/>
          </w:divBdr>
        </w:div>
        <w:div w:id="56167199">
          <w:marLeft w:val="0"/>
          <w:marRight w:val="0"/>
          <w:marTop w:val="0"/>
          <w:marBottom w:val="0"/>
          <w:divBdr>
            <w:top w:val="none" w:sz="0" w:space="0" w:color="auto"/>
            <w:left w:val="none" w:sz="0" w:space="0" w:color="auto"/>
            <w:bottom w:val="none" w:sz="0" w:space="0" w:color="auto"/>
            <w:right w:val="none" w:sz="0" w:space="0" w:color="auto"/>
          </w:divBdr>
        </w:div>
        <w:div w:id="919171808">
          <w:marLeft w:val="0"/>
          <w:marRight w:val="0"/>
          <w:marTop w:val="0"/>
          <w:marBottom w:val="0"/>
          <w:divBdr>
            <w:top w:val="none" w:sz="0" w:space="0" w:color="auto"/>
            <w:left w:val="none" w:sz="0" w:space="0" w:color="auto"/>
            <w:bottom w:val="none" w:sz="0" w:space="0" w:color="auto"/>
            <w:right w:val="none" w:sz="0" w:space="0" w:color="auto"/>
          </w:divBdr>
        </w:div>
        <w:div w:id="379280135">
          <w:marLeft w:val="0"/>
          <w:marRight w:val="0"/>
          <w:marTop w:val="0"/>
          <w:marBottom w:val="0"/>
          <w:divBdr>
            <w:top w:val="none" w:sz="0" w:space="0" w:color="auto"/>
            <w:left w:val="none" w:sz="0" w:space="0" w:color="auto"/>
            <w:bottom w:val="none" w:sz="0" w:space="0" w:color="auto"/>
            <w:right w:val="none" w:sz="0" w:space="0" w:color="auto"/>
          </w:divBdr>
        </w:div>
        <w:div w:id="1155530933">
          <w:marLeft w:val="0"/>
          <w:marRight w:val="0"/>
          <w:marTop w:val="0"/>
          <w:marBottom w:val="0"/>
          <w:divBdr>
            <w:top w:val="none" w:sz="0" w:space="0" w:color="auto"/>
            <w:left w:val="none" w:sz="0" w:space="0" w:color="auto"/>
            <w:bottom w:val="none" w:sz="0" w:space="0" w:color="auto"/>
            <w:right w:val="none" w:sz="0" w:space="0" w:color="auto"/>
          </w:divBdr>
        </w:div>
        <w:div w:id="694843009">
          <w:marLeft w:val="0"/>
          <w:marRight w:val="0"/>
          <w:marTop w:val="0"/>
          <w:marBottom w:val="0"/>
          <w:divBdr>
            <w:top w:val="none" w:sz="0" w:space="0" w:color="auto"/>
            <w:left w:val="none" w:sz="0" w:space="0" w:color="auto"/>
            <w:bottom w:val="none" w:sz="0" w:space="0" w:color="auto"/>
            <w:right w:val="none" w:sz="0" w:space="0" w:color="auto"/>
          </w:divBdr>
        </w:div>
        <w:div w:id="1449810920">
          <w:marLeft w:val="0"/>
          <w:marRight w:val="0"/>
          <w:marTop w:val="0"/>
          <w:marBottom w:val="0"/>
          <w:divBdr>
            <w:top w:val="none" w:sz="0" w:space="0" w:color="auto"/>
            <w:left w:val="none" w:sz="0" w:space="0" w:color="auto"/>
            <w:bottom w:val="none" w:sz="0" w:space="0" w:color="auto"/>
            <w:right w:val="none" w:sz="0" w:space="0" w:color="auto"/>
          </w:divBdr>
        </w:div>
      </w:divsChild>
    </w:div>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 w:id="1769036418">
      <w:bodyDiv w:val="1"/>
      <w:marLeft w:val="0"/>
      <w:marRight w:val="0"/>
      <w:marTop w:val="0"/>
      <w:marBottom w:val="0"/>
      <w:divBdr>
        <w:top w:val="none" w:sz="0" w:space="0" w:color="auto"/>
        <w:left w:val="none" w:sz="0" w:space="0" w:color="auto"/>
        <w:bottom w:val="none" w:sz="0" w:space="0" w:color="auto"/>
        <w:right w:val="none" w:sz="0" w:space="0" w:color="auto"/>
      </w:divBdr>
      <w:divsChild>
        <w:div w:id="267394926">
          <w:marLeft w:val="547"/>
          <w:marRight w:val="0"/>
          <w:marTop w:val="0"/>
          <w:marBottom w:val="0"/>
          <w:divBdr>
            <w:top w:val="none" w:sz="0" w:space="0" w:color="auto"/>
            <w:left w:val="none" w:sz="0" w:space="0" w:color="auto"/>
            <w:bottom w:val="none" w:sz="0" w:space="0" w:color="auto"/>
            <w:right w:val="none" w:sz="0" w:space="0" w:color="auto"/>
          </w:divBdr>
        </w:div>
        <w:div w:id="1918393032">
          <w:marLeft w:val="547"/>
          <w:marRight w:val="0"/>
          <w:marTop w:val="0"/>
          <w:marBottom w:val="0"/>
          <w:divBdr>
            <w:top w:val="none" w:sz="0" w:space="0" w:color="auto"/>
            <w:left w:val="none" w:sz="0" w:space="0" w:color="auto"/>
            <w:bottom w:val="none" w:sz="0" w:space="0" w:color="auto"/>
            <w:right w:val="none" w:sz="0" w:space="0" w:color="auto"/>
          </w:divBdr>
        </w:div>
        <w:div w:id="1541362990">
          <w:marLeft w:val="547"/>
          <w:marRight w:val="0"/>
          <w:marTop w:val="0"/>
          <w:marBottom w:val="0"/>
          <w:divBdr>
            <w:top w:val="none" w:sz="0" w:space="0" w:color="auto"/>
            <w:left w:val="none" w:sz="0" w:space="0" w:color="auto"/>
            <w:bottom w:val="none" w:sz="0" w:space="0" w:color="auto"/>
            <w:right w:val="none" w:sz="0" w:space="0" w:color="auto"/>
          </w:divBdr>
        </w:div>
        <w:div w:id="215094858">
          <w:marLeft w:val="547"/>
          <w:marRight w:val="0"/>
          <w:marTop w:val="0"/>
          <w:marBottom w:val="0"/>
          <w:divBdr>
            <w:top w:val="none" w:sz="0" w:space="0" w:color="auto"/>
            <w:left w:val="none" w:sz="0" w:space="0" w:color="auto"/>
            <w:bottom w:val="none" w:sz="0" w:space="0" w:color="auto"/>
            <w:right w:val="none" w:sz="0" w:space="0" w:color="auto"/>
          </w:divBdr>
        </w:div>
        <w:div w:id="988094191">
          <w:marLeft w:val="547"/>
          <w:marRight w:val="0"/>
          <w:marTop w:val="0"/>
          <w:marBottom w:val="0"/>
          <w:divBdr>
            <w:top w:val="none" w:sz="0" w:space="0" w:color="auto"/>
            <w:left w:val="none" w:sz="0" w:space="0" w:color="auto"/>
            <w:bottom w:val="none" w:sz="0" w:space="0" w:color="auto"/>
            <w:right w:val="none" w:sz="0" w:space="0" w:color="auto"/>
          </w:divBdr>
        </w:div>
        <w:div w:id="964311885">
          <w:marLeft w:val="547"/>
          <w:marRight w:val="0"/>
          <w:marTop w:val="0"/>
          <w:marBottom w:val="0"/>
          <w:divBdr>
            <w:top w:val="none" w:sz="0" w:space="0" w:color="auto"/>
            <w:left w:val="none" w:sz="0" w:space="0" w:color="auto"/>
            <w:bottom w:val="none" w:sz="0" w:space="0" w:color="auto"/>
            <w:right w:val="none" w:sz="0" w:space="0" w:color="auto"/>
          </w:divBdr>
        </w:div>
        <w:div w:id="2047950403">
          <w:marLeft w:val="547"/>
          <w:marRight w:val="0"/>
          <w:marTop w:val="0"/>
          <w:marBottom w:val="0"/>
          <w:divBdr>
            <w:top w:val="none" w:sz="0" w:space="0" w:color="auto"/>
            <w:left w:val="none" w:sz="0" w:space="0" w:color="auto"/>
            <w:bottom w:val="none" w:sz="0" w:space="0" w:color="auto"/>
            <w:right w:val="none" w:sz="0" w:space="0" w:color="auto"/>
          </w:divBdr>
        </w:div>
        <w:div w:id="1252739918">
          <w:marLeft w:val="547"/>
          <w:marRight w:val="0"/>
          <w:marTop w:val="0"/>
          <w:marBottom w:val="0"/>
          <w:divBdr>
            <w:top w:val="none" w:sz="0" w:space="0" w:color="auto"/>
            <w:left w:val="none" w:sz="0" w:space="0" w:color="auto"/>
            <w:bottom w:val="none" w:sz="0" w:space="0" w:color="auto"/>
            <w:right w:val="none" w:sz="0" w:space="0" w:color="auto"/>
          </w:divBdr>
        </w:div>
        <w:div w:id="945313313">
          <w:marLeft w:val="547"/>
          <w:marRight w:val="0"/>
          <w:marTop w:val="0"/>
          <w:marBottom w:val="0"/>
          <w:divBdr>
            <w:top w:val="none" w:sz="0" w:space="0" w:color="auto"/>
            <w:left w:val="none" w:sz="0" w:space="0" w:color="auto"/>
            <w:bottom w:val="none" w:sz="0" w:space="0" w:color="auto"/>
            <w:right w:val="none" w:sz="0" w:space="0" w:color="auto"/>
          </w:divBdr>
        </w:div>
        <w:div w:id="1895461558">
          <w:marLeft w:val="547"/>
          <w:marRight w:val="0"/>
          <w:marTop w:val="0"/>
          <w:marBottom w:val="0"/>
          <w:divBdr>
            <w:top w:val="none" w:sz="0" w:space="0" w:color="auto"/>
            <w:left w:val="none" w:sz="0" w:space="0" w:color="auto"/>
            <w:bottom w:val="none" w:sz="0" w:space="0" w:color="auto"/>
            <w:right w:val="none" w:sz="0" w:space="0" w:color="auto"/>
          </w:divBdr>
        </w:div>
      </w:divsChild>
    </w:div>
    <w:div w:id="1778014345">
      <w:bodyDiv w:val="1"/>
      <w:marLeft w:val="0"/>
      <w:marRight w:val="0"/>
      <w:marTop w:val="0"/>
      <w:marBottom w:val="0"/>
      <w:divBdr>
        <w:top w:val="none" w:sz="0" w:space="0" w:color="auto"/>
        <w:left w:val="none" w:sz="0" w:space="0" w:color="auto"/>
        <w:bottom w:val="none" w:sz="0" w:space="0" w:color="auto"/>
        <w:right w:val="none" w:sz="0" w:space="0" w:color="auto"/>
      </w:divBdr>
    </w:div>
    <w:div w:id="1852529392">
      <w:bodyDiv w:val="1"/>
      <w:marLeft w:val="0"/>
      <w:marRight w:val="0"/>
      <w:marTop w:val="0"/>
      <w:marBottom w:val="0"/>
      <w:divBdr>
        <w:top w:val="none" w:sz="0" w:space="0" w:color="auto"/>
        <w:left w:val="none" w:sz="0" w:space="0" w:color="auto"/>
        <w:bottom w:val="none" w:sz="0" w:space="0" w:color="auto"/>
        <w:right w:val="none" w:sz="0" w:space="0" w:color="auto"/>
      </w:divBdr>
    </w:div>
    <w:div w:id="1910772256">
      <w:bodyDiv w:val="1"/>
      <w:marLeft w:val="0"/>
      <w:marRight w:val="0"/>
      <w:marTop w:val="0"/>
      <w:marBottom w:val="0"/>
      <w:divBdr>
        <w:top w:val="none" w:sz="0" w:space="0" w:color="auto"/>
        <w:left w:val="none" w:sz="0" w:space="0" w:color="auto"/>
        <w:bottom w:val="none" w:sz="0" w:space="0" w:color="auto"/>
        <w:right w:val="none" w:sz="0" w:space="0" w:color="auto"/>
      </w:divBdr>
    </w:div>
    <w:div w:id="1935629138">
      <w:bodyDiv w:val="1"/>
      <w:marLeft w:val="0"/>
      <w:marRight w:val="0"/>
      <w:marTop w:val="0"/>
      <w:marBottom w:val="0"/>
      <w:divBdr>
        <w:top w:val="none" w:sz="0" w:space="0" w:color="auto"/>
        <w:left w:val="none" w:sz="0" w:space="0" w:color="auto"/>
        <w:bottom w:val="none" w:sz="0" w:space="0" w:color="auto"/>
        <w:right w:val="none" w:sz="0" w:space="0" w:color="auto"/>
      </w:divBdr>
    </w:div>
    <w:div w:id="1938907800">
      <w:bodyDiv w:val="1"/>
      <w:marLeft w:val="0"/>
      <w:marRight w:val="0"/>
      <w:marTop w:val="0"/>
      <w:marBottom w:val="0"/>
      <w:divBdr>
        <w:top w:val="none" w:sz="0" w:space="0" w:color="auto"/>
        <w:left w:val="none" w:sz="0" w:space="0" w:color="auto"/>
        <w:bottom w:val="none" w:sz="0" w:space="0" w:color="auto"/>
        <w:right w:val="none" w:sz="0" w:space="0" w:color="auto"/>
      </w:divBdr>
    </w:div>
    <w:div w:id="1960257063">
      <w:bodyDiv w:val="1"/>
      <w:marLeft w:val="0"/>
      <w:marRight w:val="0"/>
      <w:marTop w:val="0"/>
      <w:marBottom w:val="0"/>
      <w:divBdr>
        <w:top w:val="none" w:sz="0" w:space="0" w:color="auto"/>
        <w:left w:val="none" w:sz="0" w:space="0" w:color="auto"/>
        <w:bottom w:val="none" w:sz="0" w:space="0" w:color="auto"/>
        <w:right w:val="none" w:sz="0" w:space="0" w:color="auto"/>
      </w:divBdr>
      <w:divsChild>
        <w:div w:id="681323071">
          <w:marLeft w:val="0"/>
          <w:marRight w:val="0"/>
          <w:marTop w:val="0"/>
          <w:marBottom w:val="0"/>
          <w:divBdr>
            <w:top w:val="none" w:sz="0" w:space="0" w:color="auto"/>
            <w:left w:val="none" w:sz="0" w:space="0" w:color="auto"/>
            <w:bottom w:val="none" w:sz="0" w:space="0" w:color="auto"/>
            <w:right w:val="none" w:sz="0" w:space="0" w:color="auto"/>
          </w:divBdr>
        </w:div>
        <w:div w:id="1468746344">
          <w:marLeft w:val="0"/>
          <w:marRight w:val="0"/>
          <w:marTop w:val="0"/>
          <w:marBottom w:val="0"/>
          <w:divBdr>
            <w:top w:val="none" w:sz="0" w:space="0" w:color="auto"/>
            <w:left w:val="none" w:sz="0" w:space="0" w:color="auto"/>
            <w:bottom w:val="none" w:sz="0" w:space="0" w:color="auto"/>
            <w:right w:val="none" w:sz="0" w:space="0" w:color="auto"/>
          </w:divBdr>
        </w:div>
        <w:div w:id="568417733">
          <w:marLeft w:val="0"/>
          <w:marRight w:val="0"/>
          <w:marTop w:val="0"/>
          <w:marBottom w:val="0"/>
          <w:divBdr>
            <w:top w:val="none" w:sz="0" w:space="0" w:color="auto"/>
            <w:left w:val="none" w:sz="0" w:space="0" w:color="auto"/>
            <w:bottom w:val="none" w:sz="0" w:space="0" w:color="auto"/>
            <w:right w:val="none" w:sz="0" w:space="0" w:color="auto"/>
          </w:divBdr>
        </w:div>
        <w:div w:id="1820144857">
          <w:marLeft w:val="0"/>
          <w:marRight w:val="0"/>
          <w:marTop w:val="0"/>
          <w:marBottom w:val="0"/>
          <w:divBdr>
            <w:top w:val="none" w:sz="0" w:space="0" w:color="auto"/>
            <w:left w:val="none" w:sz="0" w:space="0" w:color="auto"/>
            <w:bottom w:val="none" w:sz="0" w:space="0" w:color="auto"/>
            <w:right w:val="none" w:sz="0" w:space="0" w:color="auto"/>
          </w:divBdr>
        </w:div>
        <w:div w:id="2105879161">
          <w:marLeft w:val="0"/>
          <w:marRight w:val="0"/>
          <w:marTop w:val="0"/>
          <w:marBottom w:val="0"/>
          <w:divBdr>
            <w:top w:val="none" w:sz="0" w:space="0" w:color="auto"/>
            <w:left w:val="none" w:sz="0" w:space="0" w:color="auto"/>
            <w:bottom w:val="none" w:sz="0" w:space="0" w:color="auto"/>
            <w:right w:val="none" w:sz="0" w:space="0" w:color="auto"/>
          </w:divBdr>
        </w:div>
      </w:divsChild>
    </w:div>
    <w:div w:id="1986542178">
      <w:bodyDiv w:val="1"/>
      <w:marLeft w:val="0"/>
      <w:marRight w:val="0"/>
      <w:marTop w:val="0"/>
      <w:marBottom w:val="0"/>
      <w:divBdr>
        <w:top w:val="none" w:sz="0" w:space="0" w:color="auto"/>
        <w:left w:val="none" w:sz="0" w:space="0" w:color="auto"/>
        <w:bottom w:val="none" w:sz="0" w:space="0" w:color="auto"/>
        <w:right w:val="none" w:sz="0" w:space="0" w:color="auto"/>
      </w:divBdr>
      <w:divsChild>
        <w:div w:id="180945207">
          <w:marLeft w:val="360"/>
          <w:marRight w:val="0"/>
          <w:marTop w:val="200"/>
          <w:marBottom w:val="0"/>
          <w:divBdr>
            <w:top w:val="none" w:sz="0" w:space="0" w:color="auto"/>
            <w:left w:val="none" w:sz="0" w:space="0" w:color="auto"/>
            <w:bottom w:val="none" w:sz="0" w:space="0" w:color="auto"/>
            <w:right w:val="none" w:sz="0" w:space="0" w:color="auto"/>
          </w:divBdr>
        </w:div>
        <w:div w:id="570623629">
          <w:marLeft w:val="360"/>
          <w:marRight w:val="0"/>
          <w:marTop w:val="200"/>
          <w:marBottom w:val="0"/>
          <w:divBdr>
            <w:top w:val="none" w:sz="0" w:space="0" w:color="auto"/>
            <w:left w:val="none" w:sz="0" w:space="0" w:color="auto"/>
            <w:bottom w:val="none" w:sz="0" w:space="0" w:color="auto"/>
            <w:right w:val="none" w:sz="0" w:space="0" w:color="auto"/>
          </w:divBdr>
        </w:div>
        <w:div w:id="461651123">
          <w:marLeft w:val="360"/>
          <w:marRight w:val="0"/>
          <w:marTop w:val="200"/>
          <w:marBottom w:val="0"/>
          <w:divBdr>
            <w:top w:val="none" w:sz="0" w:space="0" w:color="auto"/>
            <w:left w:val="none" w:sz="0" w:space="0" w:color="auto"/>
            <w:bottom w:val="none" w:sz="0" w:space="0" w:color="auto"/>
            <w:right w:val="none" w:sz="0" w:space="0" w:color="auto"/>
          </w:divBdr>
        </w:div>
        <w:div w:id="418916251">
          <w:marLeft w:val="360"/>
          <w:marRight w:val="0"/>
          <w:marTop w:val="200"/>
          <w:marBottom w:val="0"/>
          <w:divBdr>
            <w:top w:val="none" w:sz="0" w:space="0" w:color="auto"/>
            <w:left w:val="none" w:sz="0" w:space="0" w:color="auto"/>
            <w:bottom w:val="none" w:sz="0" w:space="0" w:color="auto"/>
            <w:right w:val="none" w:sz="0" w:space="0" w:color="auto"/>
          </w:divBdr>
        </w:div>
        <w:div w:id="126314234">
          <w:marLeft w:val="360"/>
          <w:marRight w:val="0"/>
          <w:marTop w:val="200"/>
          <w:marBottom w:val="0"/>
          <w:divBdr>
            <w:top w:val="none" w:sz="0" w:space="0" w:color="auto"/>
            <w:left w:val="none" w:sz="0" w:space="0" w:color="auto"/>
            <w:bottom w:val="none" w:sz="0" w:space="0" w:color="auto"/>
            <w:right w:val="none" w:sz="0" w:space="0" w:color="auto"/>
          </w:divBdr>
        </w:div>
        <w:div w:id="935016987">
          <w:marLeft w:val="360"/>
          <w:marRight w:val="0"/>
          <w:marTop w:val="200"/>
          <w:marBottom w:val="0"/>
          <w:divBdr>
            <w:top w:val="none" w:sz="0" w:space="0" w:color="auto"/>
            <w:left w:val="none" w:sz="0" w:space="0" w:color="auto"/>
            <w:bottom w:val="none" w:sz="0" w:space="0" w:color="auto"/>
            <w:right w:val="none" w:sz="0" w:space="0" w:color="auto"/>
          </w:divBdr>
        </w:div>
        <w:div w:id="1712342674">
          <w:marLeft w:val="360"/>
          <w:marRight w:val="0"/>
          <w:marTop w:val="200"/>
          <w:marBottom w:val="0"/>
          <w:divBdr>
            <w:top w:val="none" w:sz="0" w:space="0" w:color="auto"/>
            <w:left w:val="none" w:sz="0" w:space="0" w:color="auto"/>
            <w:bottom w:val="none" w:sz="0" w:space="0" w:color="auto"/>
            <w:right w:val="none" w:sz="0" w:space="0" w:color="auto"/>
          </w:divBdr>
        </w:div>
        <w:div w:id="922296948">
          <w:marLeft w:val="360"/>
          <w:marRight w:val="0"/>
          <w:marTop w:val="200"/>
          <w:marBottom w:val="0"/>
          <w:divBdr>
            <w:top w:val="none" w:sz="0" w:space="0" w:color="auto"/>
            <w:left w:val="none" w:sz="0" w:space="0" w:color="auto"/>
            <w:bottom w:val="none" w:sz="0" w:space="0" w:color="auto"/>
            <w:right w:val="none" w:sz="0" w:space="0" w:color="auto"/>
          </w:divBdr>
        </w:div>
        <w:div w:id="223610434">
          <w:marLeft w:val="360"/>
          <w:marRight w:val="0"/>
          <w:marTop w:val="200"/>
          <w:marBottom w:val="0"/>
          <w:divBdr>
            <w:top w:val="none" w:sz="0" w:space="0" w:color="auto"/>
            <w:left w:val="none" w:sz="0" w:space="0" w:color="auto"/>
            <w:bottom w:val="none" w:sz="0" w:space="0" w:color="auto"/>
            <w:right w:val="none" w:sz="0" w:space="0" w:color="auto"/>
          </w:divBdr>
        </w:div>
        <w:div w:id="56324721">
          <w:marLeft w:val="360"/>
          <w:marRight w:val="0"/>
          <w:marTop w:val="200"/>
          <w:marBottom w:val="0"/>
          <w:divBdr>
            <w:top w:val="none" w:sz="0" w:space="0" w:color="auto"/>
            <w:left w:val="none" w:sz="0" w:space="0" w:color="auto"/>
            <w:bottom w:val="none" w:sz="0" w:space="0" w:color="auto"/>
            <w:right w:val="none" w:sz="0" w:space="0" w:color="auto"/>
          </w:divBdr>
        </w:div>
      </w:divsChild>
    </w:div>
    <w:div w:id="2003435950">
      <w:bodyDiv w:val="1"/>
      <w:marLeft w:val="0"/>
      <w:marRight w:val="0"/>
      <w:marTop w:val="0"/>
      <w:marBottom w:val="0"/>
      <w:divBdr>
        <w:top w:val="none" w:sz="0" w:space="0" w:color="auto"/>
        <w:left w:val="none" w:sz="0" w:space="0" w:color="auto"/>
        <w:bottom w:val="none" w:sz="0" w:space="0" w:color="auto"/>
        <w:right w:val="none" w:sz="0" w:space="0" w:color="auto"/>
      </w:divBdr>
      <w:divsChild>
        <w:div w:id="477495901">
          <w:marLeft w:val="446"/>
          <w:marRight w:val="0"/>
          <w:marTop w:val="0"/>
          <w:marBottom w:val="0"/>
          <w:divBdr>
            <w:top w:val="none" w:sz="0" w:space="0" w:color="auto"/>
            <w:left w:val="none" w:sz="0" w:space="0" w:color="auto"/>
            <w:bottom w:val="none" w:sz="0" w:space="0" w:color="auto"/>
            <w:right w:val="none" w:sz="0" w:space="0" w:color="auto"/>
          </w:divBdr>
        </w:div>
        <w:div w:id="183641014">
          <w:marLeft w:val="446"/>
          <w:marRight w:val="0"/>
          <w:marTop w:val="0"/>
          <w:marBottom w:val="0"/>
          <w:divBdr>
            <w:top w:val="none" w:sz="0" w:space="0" w:color="auto"/>
            <w:left w:val="none" w:sz="0" w:space="0" w:color="auto"/>
            <w:bottom w:val="none" w:sz="0" w:space="0" w:color="auto"/>
            <w:right w:val="none" w:sz="0" w:space="0" w:color="auto"/>
          </w:divBdr>
        </w:div>
        <w:div w:id="1134103963">
          <w:marLeft w:val="446"/>
          <w:marRight w:val="0"/>
          <w:marTop w:val="0"/>
          <w:marBottom w:val="0"/>
          <w:divBdr>
            <w:top w:val="none" w:sz="0" w:space="0" w:color="auto"/>
            <w:left w:val="none" w:sz="0" w:space="0" w:color="auto"/>
            <w:bottom w:val="none" w:sz="0" w:space="0" w:color="auto"/>
            <w:right w:val="none" w:sz="0" w:space="0" w:color="auto"/>
          </w:divBdr>
        </w:div>
      </w:divsChild>
    </w:div>
    <w:div w:id="2071683537">
      <w:bodyDiv w:val="1"/>
      <w:marLeft w:val="0"/>
      <w:marRight w:val="0"/>
      <w:marTop w:val="0"/>
      <w:marBottom w:val="0"/>
      <w:divBdr>
        <w:top w:val="none" w:sz="0" w:space="0" w:color="auto"/>
        <w:left w:val="none" w:sz="0" w:space="0" w:color="auto"/>
        <w:bottom w:val="none" w:sz="0" w:space="0" w:color="auto"/>
        <w:right w:val="none" w:sz="0" w:space="0" w:color="auto"/>
      </w:divBdr>
      <w:divsChild>
        <w:div w:id="1826505619">
          <w:marLeft w:val="0"/>
          <w:marRight w:val="0"/>
          <w:marTop w:val="0"/>
          <w:marBottom w:val="0"/>
          <w:divBdr>
            <w:top w:val="none" w:sz="0" w:space="0" w:color="auto"/>
            <w:left w:val="none" w:sz="0" w:space="0" w:color="auto"/>
            <w:bottom w:val="none" w:sz="0" w:space="0" w:color="auto"/>
            <w:right w:val="none" w:sz="0" w:space="0" w:color="auto"/>
          </w:divBdr>
        </w:div>
        <w:div w:id="1929340079">
          <w:marLeft w:val="0"/>
          <w:marRight w:val="0"/>
          <w:marTop w:val="0"/>
          <w:marBottom w:val="0"/>
          <w:divBdr>
            <w:top w:val="none" w:sz="0" w:space="0" w:color="auto"/>
            <w:left w:val="none" w:sz="0" w:space="0" w:color="auto"/>
            <w:bottom w:val="none" w:sz="0" w:space="0" w:color="auto"/>
            <w:right w:val="none" w:sz="0" w:space="0" w:color="auto"/>
          </w:divBdr>
        </w:div>
        <w:div w:id="577717570">
          <w:marLeft w:val="0"/>
          <w:marRight w:val="0"/>
          <w:marTop w:val="0"/>
          <w:marBottom w:val="0"/>
          <w:divBdr>
            <w:top w:val="none" w:sz="0" w:space="0" w:color="auto"/>
            <w:left w:val="none" w:sz="0" w:space="0" w:color="auto"/>
            <w:bottom w:val="none" w:sz="0" w:space="0" w:color="auto"/>
            <w:right w:val="none" w:sz="0" w:space="0" w:color="auto"/>
          </w:divBdr>
        </w:div>
        <w:div w:id="108744643">
          <w:marLeft w:val="0"/>
          <w:marRight w:val="0"/>
          <w:marTop w:val="0"/>
          <w:marBottom w:val="0"/>
          <w:divBdr>
            <w:top w:val="none" w:sz="0" w:space="0" w:color="auto"/>
            <w:left w:val="none" w:sz="0" w:space="0" w:color="auto"/>
            <w:bottom w:val="none" w:sz="0" w:space="0" w:color="auto"/>
            <w:right w:val="none" w:sz="0" w:space="0" w:color="auto"/>
          </w:divBdr>
        </w:div>
        <w:div w:id="189225072">
          <w:marLeft w:val="0"/>
          <w:marRight w:val="0"/>
          <w:marTop w:val="0"/>
          <w:marBottom w:val="0"/>
          <w:divBdr>
            <w:top w:val="none" w:sz="0" w:space="0" w:color="auto"/>
            <w:left w:val="none" w:sz="0" w:space="0" w:color="auto"/>
            <w:bottom w:val="none" w:sz="0" w:space="0" w:color="auto"/>
            <w:right w:val="none" w:sz="0" w:space="0" w:color="auto"/>
          </w:divBdr>
        </w:div>
        <w:div w:id="1618639599">
          <w:marLeft w:val="0"/>
          <w:marRight w:val="0"/>
          <w:marTop w:val="0"/>
          <w:marBottom w:val="0"/>
          <w:divBdr>
            <w:top w:val="none" w:sz="0" w:space="0" w:color="auto"/>
            <w:left w:val="none" w:sz="0" w:space="0" w:color="auto"/>
            <w:bottom w:val="none" w:sz="0" w:space="0" w:color="auto"/>
            <w:right w:val="none" w:sz="0" w:space="0" w:color="auto"/>
          </w:divBdr>
        </w:div>
        <w:div w:id="1186556380">
          <w:marLeft w:val="0"/>
          <w:marRight w:val="0"/>
          <w:marTop w:val="0"/>
          <w:marBottom w:val="0"/>
          <w:divBdr>
            <w:top w:val="none" w:sz="0" w:space="0" w:color="auto"/>
            <w:left w:val="none" w:sz="0" w:space="0" w:color="auto"/>
            <w:bottom w:val="none" w:sz="0" w:space="0" w:color="auto"/>
            <w:right w:val="none" w:sz="0" w:space="0" w:color="auto"/>
          </w:divBdr>
        </w:div>
        <w:div w:id="908224178">
          <w:marLeft w:val="0"/>
          <w:marRight w:val="0"/>
          <w:marTop w:val="0"/>
          <w:marBottom w:val="0"/>
          <w:divBdr>
            <w:top w:val="none" w:sz="0" w:space="0" w:color="auto"/>
            <w:left w:val="none" w:sz="0" w:space="0" w:color="auto"/>
            <w:bottom w:val="none" w:sz="0" w:space="0" w:color="auto"/>
            <w:right w:val="none" w:sz="0" w:space="0" w:color="auto"/>
          </w:divBdr>
        </w:div>
        <w:div w:id="1581913193">
          <w:marLeft w:val="0"/>
          <w:marRight w:val="0"/>
          <w:marTop w:val="0"/>
          <w:marBottom w:val="0"/>
          <w:divBdr>
            <w:top w:val="none" w:sz="0" w:space="0" w:color="auto"/>
            <w:left w:val="none" w:sz="0" w:space="0" w:color="auto"/>
            <w:bottom w:val="none" w:sz="0" w:space="0" w:color="auto"/>
            <w:right w:val="none" w:sz="0" w:space="0" w:color="auto"/>
          </w:divBdr>
        </w:div>
        <w:div w:id="267857634">
          <w:marLeft w:val="0"/>
          <w:marRight w:val="0"/>
          <w:marTop w:val="0"/>
          <w:marBottom w:val="0"/>
          <w:divBdr>
            <w:top w:val="none" w:sz="0" w:space="0" w:color="auto"/>
            <w:left w:val="none" w:sz="0" w:space="0" w:color="auto"/>
            <w:bottom w:val="none" w:sz="0" w:space="0" w:color="auto"/>
            <w:right w:val="none" w:sz="0" w:space="0" w:color="auto"/>
          </w:divBdr>
        </w:div>
        <w:div w:id="575554341">
          <w:marLeft w:val="0"/>
          <w:marRight w:val="0"/>
          <w:marTop w:val="0"/>
          <w:marBottom w:val="0"/>
          <w:divBdr>
            <w:top w:val="none" w:sz="0" w:space="0" w:color="auto"/>
            <w:left w:val="none" w:sz="0" w:space="0" w:color="auto"/>
            <w:bottom w:val="none" w:sz="0" w:space="0" w:color="auto"/>
            <w:right w:val="none" w:sz="0" w:space="0" w:color="auto"/>
          </w:divBdr>
        </w:div>
      </w:divsChild>
    </w:div>
    <w:div w:id="2098011729">
      <w:bodyDiv w:val="1"/>
      <w:marLeft w:val="0"/>
      <w:marRight w:val="0"/>
      <w:marTop w:val="0"/>
      <w:marBottom w:val="0"/>
      <w:divBdr>
        <w:top w:val="none" w:sz="0" w:space="0" w:color="auto"/>
        <w:left w:val="none" w:sz="0" w:space="0" w:color="auto"/>
        <w:bottom w:val="none" w:sz="0" w:space="0" w:color="auto"/>
        <w:right w:val="none" w:sz="0" w:space="0" w:color="auto"/>
      </w:divBdr>
      <w:divsChild>
        <w:div w:id="336276133">
          <w:marLeft w:val="547"/>
          <w:marRight w:val="0"/>
          <w:marTop w:val="0"/>
          <w:marBottom w:val="0"/>
          <w:divBdr>
            <w:top w:val="none" w:sz="0" w:space="0" w:color="auto"/>
            <w:left w:val="none" w:sz="0" w:space="0" w:color="auto"/>
            <w:bottom w:val="none" w:sz="0" w:space="0" w:color="auto"/>
            <w:right w:val="none" w:sz="0" w:space="0" w:color="auto"/>
          </w:divBdr>
        </w:div>
        <w:div w:id="980766922">
          <w:marLeft w:val="547"/>
          <w:marRight w:val="0"/>
          <w:marTop w:val="0"/>
          <w:marBottom w:val="0"/>
          <w:divBdr>
            <w:top w:val="none" w:sz="0" w:space="0" w:color="auto"/>
            <w:left w:val="none" w:sz="0" w:space="0" w:color="auto"/>
            <w:bottom w:val="none" w:sz="0" w:space="0" w:color="auto"/>
            <w:right w:val="none" w:sz="0" w:space="0" w:color="auto"/>
          </w:divBdr>
        </w:div>
        <w:div w:id="1604996657">
          <w:marLeft w:val="547"/>
          <w:marRight w:val="0"/>
          <w:marTop w:val="0"/>
          <w:marBottom w:val="0"/>
          <w:divBdr>
            <w:top w:val="none" w:sz="0" w:space="0" w:color="auto"/>
            <w:left w:val="none" w:sz="0" w:space="0" w:color="auto"/>
            <w:bottom w:val="none" w:sz="0" w:space="0" w:color="auto"/>
            <w:right w:val="none" w:sz="0" w:space="0" w:color="auto"/>
          </w:divBdr>
        </w:div>
        <w:div w:id="1843427923">
          <w:marLeft w:val="547"/>
          <w:marRight w:val="0"/>
          <w:marTop w:val="0"/>
          <w:marBottom w:val="0"/>
          <w:divBdr>
            <w:top w:val="none" w:sz="0" w:space="0" w:color="auto"/>
            <w:left w:val="none" w:sz="0" w:space="0" w:color="auto"/>
            <w:bottom w:val="none" w:sz="0" w:space="0" w:color="auto"/>
            <w:right w:val="none" w:sz="0" w:space="0" w:color="auto"/>
          </w:divBdr>
        </w:div>
        <w:div w:id="2090418948">
          <w:marLeft w:val="547"/>
          <w:marRight w:val="0"/>
          <w:marTop w:val="0"/>
          <w:marBottom w:val="0"/>
          <w:divBdr>
            <w:top w:val="none" w:sz="0" w:space="0" w:color="auto"/>
            <w:left w:val="none" w:sz="0" w:space="0" w:color="auto"/>
            <w:bottom w:val="none" w:sz="0" w:space="0" w:color="auto"/>
            <w:right w:val="none" w:sz="0" w:space="0" w:color="auto"/>
          </w:divBdr>
        </w:div>
      </w:divsChild>
    </w:div>
    <w:div w:id="2100977203">
      <w:bodyDiv w:val="1"/>
      <w:marLeft w:val="0"/>
      <w:marRight w:val="0"/>
      <w:marTop w:val="0"/>
      <w:marBottom w:val="0"/>
      <w:divBdr>
        <w:top w:val="none" w:sz="0" w:space="0" w:color="auto"/>
        <w:left w:val="none" w:sz="0" w:space="0" w:color="auto"/>
        <w:bottom w:val="none" w:sz="0" w:space="0" w:color="auto"/>
        <w:right w:val="none" w:sz="0" w:space="0" w:color="auto"/>
      </w:divBdr>
      <w:divsChild>
        <w:div w:id="967515484">
          <w:marLeft w:val="547"/>
          <w:marRight w:val="0"/>
          <w:marTop w:val="0"/>
          <w:marBottom w:val="0"/>
          <w:divBdr>
            <w:top w:val="none" w:sz="0" w:space="0" w:color="auto"/>
            <w:left w:val="none" w:sz="0" w:space="0" w:color="auto"/>
            <w:bottom w:val="none" w:sz="0" w:space="0" w:color="auto"/>
            <w:right w:val="none" w:sz="0" w:space="0" w:color="auto"/>
          </w:divBdr>
        </w:div>
        <w:div w:id="1923948508">
          <w:marLeft w:val="547"/>
          <w:marRight w:val="0"/>
          <w:marTop w:val="0"/>
          <w:marBottom w:val="0"/>
          <w:divBdr>
            <w:top w:val="none" w:sz="0" w:space="0" w:color="auto"/>
            <w:left w:val="none" w:sz="0" w:space="0" w:color="auto"/>
            <w:bottom w:val="none" w:sz="0" w:space="0" w:color="auto"/>
            <w:right w:val="none" w:sz="0" w:space="0" w:color="auto"/>
          </w:divBdr>
        </w:div>
        <w:div w:id="1804762617">
          <w:marLeft w:val="547"/>
          <w:marRight w:val="0"/>
          <w:marTop w:val="0"/>
          <w:marBottom w:val="0"/>
          <w:divBdr>
            <w:top w:val="none" w:sz="0" w:space="0" w:color="auto"/>
            <w:left w:val="none" w:sz="0" w:space="0" w:color="auto"/>
            <w:bottom w:val="none" w:sz="0" w:space="0" w:color="auto"/>
            <w:right w:val="none" w:sz="0" w:space="0" w:color="auto"/>
          </w:divBdr>
        </w:div>
        <w:div w:id="616331817">
          <w:marLeft w:val="547"/>
          <w:marRight w:val="0"/>
          <w:marTop w:val="0"/>
          <w:marBottom w:val="0"/>
          <w:divBdr>
            <w:top w:val="none" w:sz="0" w:space="0" w:color="auto"/>
            <w:left w:val="none" w:sz="0" w:space="0" w:color="auto"/>
            <w:bottom w:val="none" w:sz="0" w:space="0" w:color="auto"/>
            <w:right w:val="none" w:sz="0" w:space="0" w:color="auto"/>
          </w:divBdr>
        </w:div>
        <w:div w:id="1353721572">
          <w:marLeft w:val="547"/>
          <w:marRight w:val="0"/>
          <w:marTop w:val="0"/>
          <w:marBottom w:val="0"/>
          <w:divBdr>
            <w:top w:val="none" w:sz="0" w:space="0" w:color="auto"/>
            <w:left w:val="none" w:sz="0" w:space="0" w:color="auto"/>
            <w:bottom w:val="none" w:sz="0" w:space="0" w:color="auto"/>
            <w:right w:val="none" w:sz="0" w:space="0" w:color="auto"/>
          </w:divBdr>
        </w:div>
        <w:div w:id="1254120197">
          <w:marLeft w:val="547"/>
          <w:marRight w:val="0"/>
          <w:marTop w:val="0"/>
          <w:marBottom w:val="0"/>
          <w:divBdr>
            <w:top w:val="none" w:sz="0" w:space="0" w:color="auto"/>
            <w:left w:val="none" w:sz="0" w:space="0" w:color="auto"/>
            <w:bottom w:val="none" w:sz="0" w:space="0" w:color="auto"/>
            <w:right w:val="none" w:sz="0" w:space="0" w:color="auto"/>
          </w:divBdr>
        </w:div>
      </w:divsChild>
    </w:div>
    <w:div w:id="2106225943">
      <w:bodyDiv w:val="1"/>
      <w:marLeft w:val="0"/>
      <w:marRight w:val="0"/>
      <w:marTop w:val="0"/>
      <w:marBottom w:val="0"/>
      <w:divBdr>
        <w:top w:val="none" w:sz="0" w:space="0" w:color="auto"/>
        <w:left w:val="none" w:sz="0" w:space="0" w:color="auto"/>
        <w:bottom w:val="none" w:sz="0" w:space="0" w:color="auto"/>
        <w:right w:val="none" w:sz="0" w:space="0" w:color="auto"/>
      </w:divBdr>
    </w:div>
    <w:div w:id="2110391816">
      <w:bodyDiv w:val="1"/>
      <w:marLeft w:val="0"/>
      <w:marRight w:val="0"/>
      <w:marTop w:val="0"/>
      <w:marBottom w:val="0"/>
      <w:divBdr>
        <w:top w:val="none" w:sz="0" w:space="0" w:color="auto"/>
        <w:left w:val="none" w:sz="0" w:space="0" w:color="auto"/>
        <w:bottom w:val="none" w:sz="0" w:space="0" w:color="auto"/>
        <w:right w:val="none" w:sz="0" w:space="0" w:color="auto"/>
      </w:divBdr>
      <w:divsChild>
        <w:div w:id="2004504381">
          <w:marLeft w:val="0"/>
          <w:marRight w:val="0"/>
          <w:marTop w:val="0"/>
          <w:marBottom w:val="0"/>
          <w:divBdr>
            <w:top w:val="none" w:sz="0" w:space="0" w:color="auto"/>
            <w:left w:val="none" w:sz="0" w:space="0" w:color="auto"/>
            <w:bottom w:val="none" w:sz="0" w:space="0" w:color="auto"/>
            <w:right w:val="none" w:sz="0" w:space="0" w:color="auto"/>
          </w:divBdr>
        </w:div>
        <w:div w:id="1955481374">
          <w:marLeft w:val="0"/>
          <w:marRight w:val="0"/>
          <w:marTop w:val="0"/>
          <w:marBottom w:val="0"/>
          <w:divBdr>
            <w:top w:val="none" w:sz="0" w:space="0" w:color="auto"/>
            <w:left w:val="none" w:sz="0" w:space="0" w:color="auto"/>
            <w:bottom w:val="none" w:sz="0" w:space="0" w:color="auto"/>
            <w:right w:val="none" w:sz="0" w:space="0" w:color="auto"/>
          </w:divBdr>
        </w:div>
        <w:div w:id="1445616120">
          <w:marLeft w:val="0"/>
          <w:marRight w:val="0"/>
          <w:marTop w:val="0"/>
          <w:marBottom w:val="0"/>
          <w:divBdr>
            <w:top w:val="none" w:sz="0" w:space="0" w:color="auto"/>
            <w:left w:val="none" w:sz="0" w:space="0" w:color="auto"/>
            <w:bottom w:val="none" w:sz="0" w:space="0" w:color="auto"/>
            <w:right w:val="none" w:sz="0" w:space="0" w:color="auto"/>
          </w:divBdr>
        </w:div>
        <w:div w:id="497118745">
          <w:marLeft w:val="0"/>
          <w:marRight w:val="0"/>
          <w:marTop w:val="0"/>
          <w:marBottom w:val="0"/>
          <w:divBdr>
            <w:top w:val="none" w:sz="0" w:space="0" w:color="auto"/>
            <w:left w:val="none" w:sz="0" w:space="0" w:color="auto"/>
            <w:bottom w:val="none" w:sz="0" w:space="0" w:color="auto"/>
            <w:right w:val="none" w:sz="0" w:space="0" w:color="auto"/>
          </w:divBdr>
        </w:div>
        <w:div w:id="1283420304">
          <w:marLeft w:val="0"/>
          <w:marRight w:val="0"/>
          <w:marTop w:val="0"/>
          <w:marBottom w:val="0"/>
          <w:divBdr>
            <w:top w:val="none" w:sz="0" w:space="0" w:color="auto"/>
            <w:left w:val="none" w:sz="0" w:space="0" w:color="auto"/>
            <w:bottom w:val="none" w:sz="0" w:space="0" w:color="auto"/>
            <w:right w:val="none" w:sz="0" w:space="0" w:color="auto"/>
          </w:divBdr>
        </w:div>
        <w:div w:id="2110392635">
          <w:marLeft w:val="0"/>
          <w:marRight w:val="0"/>
          <w:marTop w:val="0"/>
          <w:marBottom w:val="0"/>
          <w:divBdr>
            <w:top w:val="none" w:sz="0" w:space="0" w:color="auto"/>
            <w:left w:val="none" w:sz="0" w:space="0" w:color="auto"/>
            <w:bottom w:val="none" w:sz="0" w:space="0" w:color="auto"/>
            <w:right w:val="none" w:sz="0" w:space="0" w:color="auto"/>
          </w:divBdr>
        </w:div>
        <w:div w:id="667443162">
          <w:marLeft w:val="0"/>
          <w:marRight w:val="0"/>
          <w:marTop w:val="0"/>
          <w:marBottom w:val="0"/>
          <w:divBdr>
            <w:top w:val="none" w:sz="0" w:space="0" w:color="auto"/>
            <w:left w:val="none" w:sz="0" w:space="0" w:color="auto"/>
            <w:bottom w:val="none" w:sz="0" w:space="0" w:color="auto"/>
            <w:right w:val="none" w:sz="0" w:space="0" w:color="auto"/>
          </w:divBdr>
        </w:div>
        <w:div w:id="1629624915">
          <w:marLeft w:val="0"/>
          <w:marRight w:val="0"/>
          <w:marTop w:val="0"/>
          <w:marBottom w:val="0"/>
          <w:divBdr>
            <w:top w:val="none" w:sz="0" w:space="0" w:color="auto"/>
            <w:left w:val="none" w:sz="0" w:space="0" w:color="auto"/>
            <w:bottom w:val="none" w:sz="0" w:space="0" w:color="auto"/>
            <w:right w:val="none" w:sz="0" w:space="0" w:color="auto"/>
          </w:divBdr>
        </w:div>
      </w:divsChild>
    </w:div>
    <w:div w:id="2115321821">
      <w:bodyDiv w:val="1"/>
      <w:marLeft w:val="0"/>
      <w:marRight w:val="0"/>
      <w:marTop w:val="0"/>
      <w:marBottom w:val="0"/>
      <w:divBdr>
        <w:top w:val="none" w:sz="0" w:space="0" w:color="auto"/>
        <w:left w:val="none" w:sz="0" w:space="0" w:color="auto"/>
        <w:bottom w:val="none" w:sz="0" w:space="0" w:color="auto"/>
        <w:right w:val="none" w:sz="0" w:space="0" w:color="auto"/>
      </w:divBdr>
    </w:div>
    <w:div w:id="2129428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30EBC4-B598-4335-9826-D507A77595B6}">
  <ds:schemaRefs>
    <ds:schemaRef ds:uri="http://schemas.microsoft.com/office/2006/metadata/properties"/>
    <ds:schemaRef ds:uri="http://schemas.microsoft.com/office/infopath/2007/PartnerControls"/>
    <ds:schemaRef ds:uri="f30bebb2-c01f-48d0-81da-dc8b123879c2"/>
  </ds:schemaRefs>
</ds:datastoreItem>
</file>

<file path=customXml/itemProps2.xml><?xml version="1.0" encoding="utf-8"?>
<ds:datastoreItem xmlns:ds="http://schemas.openxmlformats.org/officeDocument/2006/customXml" ds:itemID="{98156BD8-FFF8-486A-B10B-7AA050E3F9FC}"/>
</file>

<file path=customXml/itemProps3.xml><?xml version="1.0" encoding="utf-8"?>
<ds:datastoreItem xmlns:ds="http://schemas.openxmlformats.org/officeDocument/2006/customXml" ds:itemID="{B1892A68-9182-4EF9-9056-541E37BDDAB0}">
  <ds:schemaRefs>
    <ds:schemaRef ds:uri="http://schemas.microsoft.com/sharepoint/v3/contenttype/forms"/>
  </ds:schemaRefs>
</ds:datastoreItem>
</file>

<file path=customXml/itemProps4.xml><?xml version="1.0" encoding="utf-8"?>
<ds:datastoreItem xmlns:ds="http://schemas.openxmlformats.org/officeDocument/2006/customXml" ds:itemID="{C5806962-6BA2-4046-9BE8-026F1177A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3241</Words>
  <Characters>18476</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21674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Field</dc:creator>
  <cp:keywords/>
  <dc:description/>
  <cp:lastModifiedBy>Matthew Edwards (NHS Wales Joint Commissioning Committee)</cp:lastModifiedBy>
  <cp:revision>3</cp:revision>
  <cp:lastPrinted>2025-09-02T14:32:00Z</cp:lastPrinted>
  <dcterms:created xsi:type="dcterms:W3CDTF">2025-09-16T14:50:00Z</dcterms:created>
  <dcterms:modified xsi:type="dcterms:W3CDTF">2025-09-16T14:51:00Z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-1455542445</vt:i4>
  </property>
  <property fmtid="{D5CDD505-2E9C-101B-9397-08002B2CF9AE}" pid="3" name="ContentTypeId">
    <vt:lpwstr>0x0101002DFC843046FE254DA12AAE87A7A56BB1</vt:lpwstr>
  </property>
  <property fmtid="{D5CDD505-2E9C-101B-9397-08002B2CF9AE}" pid="5" name="docLang">
    <vt:lpwstr>en</vt:lpwstr>
  </property>
  <property fmtid="{D5CDD505-2E9C-101B-9397-08002B2CF9AE}" pid="6" name="MediaServiceImageTags">
    <vt:lpwstr/>
  </property>
</Properties>
</file>