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svg="http://schemas.microsoft.com/office/drawing/2016/SVG/main" mc:Ignorable="w14 w15 w16se w16cid w16 w16cex w16sdtdh w16sdtfl w16du wp14">
  <w:body>
    <w:p w:rsidRPr="007118BE" w:rsidR="00DA0E2D" w:rsidP="00DA0E2D" w:rsidRDefault="00DA0E2D" w14:paraId="40A23A5A" w14:textId="77777777">
      <w:pPr>
        <w:rPr>
          <w:rFonts w:ascii="Arial" w:hAnsi="Arial" w:cs="Arial"/>
          <w:sz w:val="24"/>
          <w:szCs w:val="24"/>
        </w:rPr>
      </w:pPr>
      <w:r w:rsidRPr="007118BE">
        <w:rPr>
          <w:rFonts w:ascii="Arial" w:hAnsi="Arial" w:cs="Arial"/>
          <w:noProof/>
          <w:sz w:val="24"/>
          <w:szCs w:val="24"/>
          <w:lang w:eastAsia="en-GB"/>
        </w:rPr>
        <w:drawing>
          <wp:inline distT="0" distB="0" distL="0" distR="0" wp14:anchorId="7D65568A" wp14:editId="33B5E525">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Pr="002F3076" w:rsidR="00DA0E2D" w:rsidP="002F3076" w:rsidRDefault="00DA0E2D" w14:paraId="2AA56E01" w14:textId="77777777">
      <w:pPr>
        <w:jc w:val="center"/>
        <w:rPr>
          <w:rFonts w:ascii="Arial" w:hAnsi="Arial" w:cs="Arial"/>
          <w:sz w:val="72"/>
          <w:szCs w:val="72"/>
        </w:rPr>
      </w:pPr>
    </w:p>
    <w:p w:rsidRPr="002F3076" w:rsidR="00DA0E2D" w:rsidP="002F3076" w:rsidRDefault="00DA0E2D" w14:paraId="2779F801" w14:textId="77777777">
      <w:pPr>
        <w:jc w:val="center"/>
        <w:rPr>
          <w:rFonts w:ascii="Arial" w:hAnsi="Arial" w:cs="Arial"/>
          <w:sz w:val="72"/>
          <w:szCs w:val="72"/>
        </w:rPr>
      </w:pPr>
    </w:p>
    <w:p w:rsidR="002F3076" w:rsidP="002F3076" w:rsidRDefault="00DA0E2D" w14:paraId="67F817F0" w14:textId="77777777">
      <w:pPr>
        <w:jc w:val="center"/>
        <w:rPr>
          <w:rFonts w:ascii="Arial" w:hAnsi="Arial" w:cs="Arial"/>
          <w:sz w:val="72"/>
          <w:szCs w:val="72"/>
        </w:rPr>
      </w:pPr>
      <w:r w:rsidRPr="002F3076">
        <w:rPr>
          <w:rFonts w:ascii="Arial" w:hAnsi="Arial" w:cs="Arial"/>
          <w:b/>
          <w:sz w:val="72"/>
          <w:szCs w:val="72"/>
        </w:rPr>
        <w:t xml:space="preserve">Annual Report </w:t>
      </w:r>
      <w:r w:rsidRPr="002F3076" w:rsidR="00B639EF">
        <w:rPr>
          <w:rFonts w:ascii="Arial" w:hAnsi="Arial" w:cs="Arial"/>
          <w:b/>
          <w:sz w:val="72"/>
          <w:szCs w:val="72"/>
        </w:rPr>
        <w:t>of</w:t>
      </w:r>
      <w:r w:rsidRPr="002F3076" w:rsidR="00B639EF">
        <w:rPr>
          <w:rFonts w:ascii="Arial" w:hAnsi="Arial" w:cs="Arial"/>
          <w:sz w:val="72"/>
          <w:szCs w:val="72"/>
        </w:rPr>
        <w:t xml:space="preserve"> </w:t>
      </w:r>
    </w:p>
    <w:p w:rsidRPr="002F3076" w:rsidR="002267F4" w:rsidP="002267F4" w:rsidRDefault="00B639EF" w14:paraId="2A35B0A8" w14:textId="68C6D440">
      <w:pPr>
        <w:jc w:val="center"/>
        <w:rPr>
          <w:rFonts w:ascii="Arial" w:hAnsi="Arial" w:cs="Arial"/>
          <w:b/>
          <w:sz w:val="72"/>
          <w:szCs w:val="72"/>
        </w:rPr>
      </w:pPr>
      <w:r w:rsidRPr="002F3076">
        <w:rPr>
          <w:rFonts w:ascii="Arial" w:hAnsi="Arial" w:cs="Arial"/>
          <w:b/>
          <w:sz w:val="72"/>
          <w:szCs w:val="72"/>
        </w:rPr>
        <w:t>Audit</w:t>
      </w:r>
      <w:r w:rsidRPr="002F3076" w:rsidR="00DA0E2D">
        <w:rPr>
          <w:rFonts w:ascii="Arial" w:hAnsi="Arial" w:cs="Arial"/>
          <w:b/>
          <w:sz w:val="72"/>
          <w:szCs w:val="72"/>
        </w:rPr>
        <w:t xml:space="preserve"> </w:t>
      </w:r>
      <w:r w:rsidRPr="002F3076" w:rsidR="00570273">
        <w:rPr>
          <w:rFonts w:ascii="Arial" w:hAnsi="Arial" w:cs="Arial"/>
          <w:b/>
          <w:sz w:val="72"/>
          <w:szCs w:val="72"/>
        </w:rPr>
        <w:t xml:space="preserve">and Assurance </w:t>
      </w:r>
      <w:r w:rsidRPr="002F3076" w:rsidR="00DA0E2D">
        <w:rPr>
          <w:rFonts w:ascii="Arial" w:hAnsi="Arial" w:cs="Arial"/>
          <w:b/>
          <w:sz w:val="72"/>
          <w:szCs w:val="72"/>
        </w:rPr>
        <w:t>Committee</w:t>
      </w:r>
    </w:p>
    <w:p w:rsidRPr="002F3076" w:rsidR="00DA0E2D" w:rsidP="002F3076" w:rsidRDefault="007D4472" w14:paraId="6AC12D13" w14:textId="358427FC">
      <w:pPr>
        <w:jc w:val="center"/>
        <w:rPr>
          <w:rFonts w:ascii="Arial" w:hAnsi="Arial" w:cs="Arial"/>
          <w:b/>
          <w:sz w:val="72"/>
          <w:szCs w:val="72"/>
        </w:rPr>
      </w:pPr>
      <w:r w:rsidRPr="002F3076">
        <w:rPr>
          <w:rFonts w:ascii="Arial" w:hAnsi="Arial" w:cs="Arial"/>
          <w:b/>
          <w:sz w:val="72"/>
          <w:szCs w:val="72"/>
        </w:rPr>
        <w:t>202</w:t>
      </w:r>
      <w:r w:rsidR="00835032">
        <w:rPr>
          <w:rFonts w:ascii="Arial" w:hAnsi="Arial" w:cs="Arial"/>
          <w:b/>
          <w:sz w:val="72"/>
          <w:szCs w:val="72"/>
        </w:rPr>
        <w:t>4</w:t>
      </w:r>
      <w:r w:rsidRPr="002F3076" w:rsidR="000D13AE">
        <w:rPr>
          <w:rFonts w:ascii="Arial" w:hAnsi="Arial" w:cs="Arial"/>
          <w:b/>
          <w:sz w:val="72"/>
          <w:szCs w:val="72"/>
        </w:rPr>
        <w:t>/</w:t>
      </w:r>
      <w:r w:rsidRPr="002F3076">
        <w:rPr>
          <w:rFonts w:ascii="Arial" w:hAnsi="Arial" w:cs="Arial"/>
          <w:b/>
          <w:sz w:val="72"/>
          <w:szCs w:val="72"/>
        </w:rPr>
        <w:t>202</w:t>
      </w:r>
      <w:r w:rsidR="00835032">
        <w:rPr>
          <w:rFonts w:ascii="Arial" w:hAnsi="Arial" w:cs="Arial"/>
          <w:b/>
          <w:sz w:val="72"/>
          <w:szCs w:val="72"/>
        </w:rPr>
        <w:t>5</w:t>
      </w:r>
    </w:p>
    <w:p w:rsidRPr="00B2166A" w:rsidR="00DA0E2D" w:rsidP="00DA0E2D" w:rsidRDefault="00DA0E2D" w14:paraId="0FEB2F7C" w14:textId="77777777">
      <w:pPr>
        <w:rPr>
          <w:rFonts w:ascii="Arial" w:hAnsi="Arial" w:cs="Arial"/>
          <w:b/>
        </w:rPr>
      </w:pPr>
      <w:r w:rsidRPr="00B2166A">
        <w:rPr>
          <w:rFonts w:ascii="Arial" w:hAnsi="Arial" w:cs="Arial"/>
          <w:b/>
        </w:rPr>
        <w:br w:type="page"/>
      </w:r>
    </w:p>
    <w:p w:rsidRPr="002F3076" w:rsidR="00DA0E2D" w:rsidP="00570273" w:rsidRDefault="00DA0E2D" w14:paraId="4C896C02" w14:textId="77777777">
      <w:pPr>
        <w:pStyle w:val="ListParagraph"/>
        <w:numPr>
          <w:ilvl w:val="0"/>
          <w:numId w:val="1"/>
        </w:numPr>
        <w:spacing w:line="240" w:lineRule="auto"/>
        <w:rPr>
          <w:rFonts w:ascii="Arial" w:hAnsi="Arial" w:cs="Arial"/>
          <w:b/>
        </w:rPr>
      </w:pPr>
      <w:r w:rsidRPr="002F3076">
        <w:rPr>
          <w:rFonts w:ascii="Arial" w:hAnsi="Arial" w:cs="Arial"/>
          <w:b/>
        </w:rPr>
        <w:lastRenderedPageBreak/>
        <w:t>INTRODUCTION</w:t>
      </w:r>
    </w:p>
    <w:p w:rsidRPr="002F3076" w:rsidR="00DA0E2D" w:rsidP="00FC723D" w:rsidRDefault="00DA0E2D" w14:paraId="4F0158E6" w14:textId="77777777">
      <w:pPr>
        <w:spacing w:line="240" w:lineRule="auto"/>
        <w:jc w:val="both"/>
        <w:rPr>
          <w:rFonts w:ascii="Arial" w:hAnsi="Arial" w:cs="Arial"/>
          <w:b/>
        </w:rPr>
      </w:pPr>
      <w:r w:rsidRPr="1A38FAFB" w:rsidR="00DA0E2D">
        <w:rPr>
          <w:rFonts w:ascii="Arial" w:hAnsi="Arial" w:cs="Arial"/>
        </w:rPr>
        <w:t>In accordance with best practice and good governance, the Audit Committee produces an Annual Report to the Board setting out how the Committee has met its Terms of Reference during the financial year.</w:t>
      </w:r>
    </w:p>
    <w:p w:rsidRPr="005356BE" w:rsidR="005356BE" w:rsidP="005356BE" w:rsidRDefault="005356BE" w14:paraId="531FB6C8" w14:textId="77777777">
      <w:pPr>
        <w:tabs>
          <w:tab w:val="left" w:pos="720"/>
        </w:tabs>
        <w:spacing w:after="0" w:line="240" w:lineRule="auto"/>
        <w:jc w:val="both"/>
        <w:rPr>
          <w:rFonts w:ascii="Arial" w:hAnsi="Arial" w:cs="Arial"/>
        </w:rPr>
      </w:pPr>
    </w:p>
    <w:p w:rsidRPr="002F3076" w:rsidR="00DA0E2D" w:rsidP="00570273" w:rsidRDefault="00DA0E2D" w14:paraId="7D5CA0E9" w14:textId="77777777">
      <w:pPr>
        <w:pStyle w:val="ListParagraph"/>
        <w:numPr>
          <w:ilvl w:val="0"/>
          <w:numId w:val="1"/>
        </w:numPr>
        <w:spacing w:line="240" w:lineRule="auto"/>
        <w:rPr>
          <w:rFonts w:ascii="Arial" w:hAnsi="Arial" w:cs="Arial"/>
          <w:b/>
        </w:rPr>
      </w:pPr>
      <w:r w:rsidRPr="1A38FAFB" w:rsidR="00DA0E2D">
        <w:rPr>
          <w:rFonts w:ascii="Arial" w:hAnsi="Arial" w:cs="Arial"/>
          <w:b w:val="1"/>
          <w:bCs w:val="1"/>
        </w:rPr>
        <w:t>MEETINGS AND ATTENDANCE</w:t>
      </w:r>
    </w:p>
    <w:p w:rsidR="3205B171" w:rsidP="1A38FAFB" w:rsidRDefault="3205B171" w14:paraId="2000516E" w14:textId="22EBC32E">
      <w:pPr>
        <w:pStyle w:val="BodyTextIndent3"/>
        <w:spacing w:before="120"/>
        <w:ind w:left="0"/>
        <w:jc w:val="both"/>
        <w:rPr>
          <w:rFonts w:cs="Arial"/>
          <w:u w:val="none"/>
          <w:lang w:eastAsia="en-US"/>
        </w:rPr>
      </w:pPr>
      <w:r w:rsidRPr="1A38FAFB" w:rsidR="3205B171">
        <w:rPr>
          <w:rFonts w:cs="Arial"/>
          <w:u w:val="none"/>
          <w:lang w:eastAsia="en-US"/>
        </w:rPr>
        <w:t xml:space="preserve">The Committee met six times during the period 1 April 2024 to 31 March 2025. This is in line with its Terms of Reference. The table below </w:t>
      </w:r>
      <w:r w:rsidRPr="1A38FAFB" w:rsidR="3205B171">
        <w:rPr>
          <w:rFonts w:cs="Arial"/>
          <w:u w:val="none"/>
          <w:lang w:eastAsia="en-US"/>
        </w:rPr>
        <w:t>demonstrates</w:t>
      </w:r>
      <w:r w:rsidRPr="1A38FAFB" w:rsidR="3205B171">
        <w:rPr>
          <w:rFonts w:cs="Arial"/>
          <w:u w:val="none"/>
          <w:lang w:eastAsia="en-US"/>
        </w:rPr>
        <w:t xml:space="preserve"> the attendance of the Committee Members through 2024/25:  </w:t>
      </w:r>
    </w:p>
    <w:p w:rsidR="00DA0E2D" w:rsidP="00DA0E2D" w:rsidRDefault="00DA0E2D" w14:paraId="7EA207F7" w14:textId="77777777">
      <w:pPr>
        <w:pStyle w:val="ListParagraph"/>
        <w:rPr>
          <w:rFonts w:ascii="Arial" w:hAnsi="Arial" w:cs="Arial"/>
          <w:b/>
        </w:rPr>
      </w:pPr>
    </w:p>
    <w:tbl>
      <w:tblPr>
        <w:tblpPr w:leftFromText="180" w:rightFromText="180" w:vertAnchor="text" w:horzAnchor="margin" w:tblpXSpec="center" w:tblpY="171"/>
        <w:tblW w:w="9697" w:type="dxa"/>
        <w:tblCellMar>
          <w:top w:w="15" w:type="dxa"/>
          <w:bottom w:w="15" w:type="dxa"/>
        </w:tblCellMar>
        <w:tblLook w:val="04A0" w:firstRow="1" w:lastRow="0" w:firstColumn="1" w:lastColumn="0" w:noHBand="0" w:noVBand="1"/>
      </w:tblPr>
      <w:tblGrid>
        <w:gridCol w:w="1279"/>
        <w:gridCol w:w="1134"/>
        <w:gridCol w:w="1134"/>
        <w:gridCol w:w="1134"/>
        <w:gridCol w:w="1134"/>
        <w:gridCol w:w="1268"/>
        <w:gridCol w:w="1134"/>
        <w:gridCol w:w="1480"/>
      </w:tblGrid>
      <w:tr w:rsidRPr="00D4790D" w:rsidR="00D4790D" w:rsidTr="00D4790D" w14:paraId="61C0FD49" w14:textId="77777777">
        <w:trPr>
          <w:trHeight w:val="300"/>
        </w:trPr>
        <w:tc>
          <w:tcPr>
            <w:tcW w:w="1279" w:type="dxa"/>
            <w:tcBorders>
              <w:top w:val="single" w:color="000000" w:sz="4" w:space="0"/>
              <w:left w:val="single" w:color="000000" w:sz="4" w:space="0"/>
              <w:bottom w:val="single" w:color="000000" w:sz="4" w:space="0"/>
              <w:right w:val="single" w:color="000000" w:sz="4" w:space="0"/>
            </w:tcBorders>
            <w:shd w:val="clear" w:color="000000" w:fill="A9D08E"/>
            <w:noWrap/>
            <w:vAlign w:val="bottom"/>
            <w:hideMark/>
          </w:tcPr>
          <w:p w:rsidRPr="00D4790D" w:rsidR="00D4790D" w:rsidP="00D4790D" w:rsidRDefault="00D4790D" w14:paraId="3A4953C9"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Attendance</w:t>
            </w:r>
          </w:p>
        </w:tc>
        <w:tc>
          <w:tcPr>
            <w:tcW w:w="1134"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D4790D" w:rsidR="00D4790D" w:rsidP="00D4790D" w:rsidRDefault="00D4790D" w14:paraId="2A200FD3" w14:textId="77777777">
            <w:pPr>
              <w:spacing w:after="0" w:line="240" w:lineRule="auto"/>
              <w:jc w:val="center"/>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20.05.2024</w:t>
            </w:r>
          </w:p>
        </w:tc>
        <w:tc>
          <w:tcPr>
            <w:tcW w:w="1134" w:type="dxa"/>
            <w:tcBorders>
              <w:top w:val="single" w:color="auto" w:sz="4" w:space="0"/>
              <w:left w:val="nil"/>
              <w:bottom w:val="single" w:color="auto" w:sz="4" w:space="0"/>
              <w:right w:val="single" w:color="auto" w:sz="4" w:space="0"/>
            </w:tcBorders>
            <w:shd w:val="clear" w:color="000000" w:fill="C6E0B4"/>
            <w:noWrap/>
            <w:vAlign w:val="bottom"/>
            <w:hideMark/>
          </w:tcPr>
          <w:p w:rsidRPr="00D4790D" w:rsidR="00D4790D" w:rsidP="00D4790D" w:rsidRDefault="00D4790D" w14:paraId="2B0BE845" w14:textId="77777777">
            <w:pPr>
              <w:spacing w:after="0" w:line="240" w:lineRule="auto"/>
              <w:jc w:val="center"/>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02.07.2024</w:t>
            </w:r>
          </w:p>
        </w:tc>
        <w:tc>
          <w:tcPr>
            <w:tcW w:w="1134" w:type="dxa"/>
            <w:tcBorders>
              <w:top w:val="single" w:color="auto" w:sz="4" w:space="0"/>
              <w:left w:val="nil"/>
              <w:bottom w:val="single" w:color="auto" w:sz="4" w:space="0"/>
              <w:right w:val="single" w:color="auto" w:sz="4" w:space="0"/>
            </w:tcBorders>
            <w:shd w:val="clear" w:color="000000" w:fill="C6E0B4"/>
            <w:noWrap/>
            <w:vAlign w:val="bottom"/>
            <w:hideMark/>
          </w:tcPr>
          <w:p w:rsidRPr="00D4790D" w:rsidR="00D4790D" w:rsidP="00D4790D" w:rsidRDefault="00D4790D" w14:paraId="02DA7803" w14:textId="77777777">
            <w:pPr>
              <w:spacing w:after="0" w:line="240" w:lineRule="auto"/>
              <w:jc w:val="center"/>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11.07.2024</w:t>
            </w:r>
          </w:p>
        </w:tc>
        <w:tc>
          <w:tcPr>
            <w:tcW w:w="1134" w:type="dxa"/>
            <w:tcBorders>
              <w:top w:val="single" w:color="auto" w:sz="4" w:space="0"/>
              <w:left w:val="nil"/>
              <w:bottom w:val="single" w:color="auto" w:sz="4" w:space="0"/>
              <w:right w:val="single" w:color="auto" w:sz="4" w:space="0"/>
            </w:tcBorders>
            <w:shd w:val="clear" w:color="000000" w:fill="C6E0B4"/>
            <w:noWrap/>
            <w:vAlign w:val="bottom"/>
            <w:hideMark/>
          </w:tcPr>
          <w:p w:rsidRPr="00D4790D" w:rsidR="00D4790D" w:rsidP="00D4790D" w:rsidRDefault="00D4790D" w14:paraId="123AAF82" w14:textId="77777777">
            <w:pPr>
              <w:spacing w:after="0" w:line="240" w:lineRule="auto"/>
              <w:jc w:val="center"/>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03.09.2024</w:t>
            </w:r>
          </w:p>
        </w:tc>
        <w:tc>
          <w:tcPr>
            <w:tcW w:w="1268" w:type="dxa"/>
            <w:tcBorders>
              <w:top w:val="single" w:color="auto" w:sz="4" w:space="0"/>
              <w:left w:val="nil"/>
              <w:bottom w:val="single" w:color="auto" w:sz="4" w:space="0"/>
              <w:right w:val="single" w:color="auto" w:sz="4" w:space="0"/>
            </w:tcBorders>
            <w:shd w:val="clear" w:color="000000" w:fill="C6E0B4"/>
            <w:noWrap/>
            <w:vAlign w:val="bottom"/>
            <w:hideMark/>
          </w:tcPr>
          <w:p w:rsidRPr="00D4790D" w:rsidR="00D4790D" w:rsidP="00D4790D" w:rsidRDefault="00D4790D" w14:paraId="706BCC58" w14:textId="77777777">
            <w:pPr>
              <w:spacing w:after="0" w:line="240" w:lineRule="auto"/>
              <w:jc w:val="center"/>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05.11.2024</w:t>
            </w:r>
          </w:p>
        </w:tc>
        <w:tc>
          <w:tcPr>
            <w:tcW w:w="1134" w:type="dxa"/>
            <w:tcBorders>
              <w:top w:val="single" w:color="auto" w:sz="4" w:space="0"/>
              <w:left w:val="nil"/>
              <w:bottom w:val="single" w:color="auto" w:sz="4" w:space="0"/>
              <w:right w:val="single" w:color="auto" w:sz="4" w:space="0"/>
            </w:tcBorders>
            <w:shd w:val="clear" w:color="000000" w:fill="C6E0B4"/>
            <w:noWrap/>
            <w:vAlign w:val="bottom"/>
            <w:hideMark/>
          </w:tcPr>
          <w:p w:rsidRPr="00D4790D" w:rsidR="00D4790D" w:rsidP="00D4790D" w:rsidRDefault="00D4790D" w14:paraId="728B2CB3" w14:textId="77777777">
            <w:pPr>
              <w:spacing w:after="0" w:line="240" w:lineRule="auto"/>
              <w:jc w:val="center"/>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04.02.2025</w:t>
            </w:r>
          </w:p>
        </w:tc>
        <w:tc>
          <w:tcPr>
            <w:tcW w:w="1480" w:type="dxa"/>
            <w:tcBorders>
              <w:top w:val="single" w:color="000000" w:sz="4" w:space="0"/>
              <w:left w:val="single" w:color="000000" w:sz="4" w:space="0"/>
              <w:bottom w:val="single" w:color="000000" w:sz="4" w:space="0"/>
              <w:right w:val="single" w:color="000000" w:sz="4" w:space="0"/>
            </w:tcBorders>
            <w:shd w:val="clear" w:color="000000" w:fill="61CBF3"/>
            <w:noWrap/>
            <w:vAlign w:val="bottom"/>
            <w:hideMark/>
          </w:tcPr>
          <w:p w:rsidRPr="00D4790D" w:rsidR="00D4790D" w:rsidP="00D4790D" w:rsidRDefault="00D4790D" w14:paraId="603EBC0C" w14:textId="77777777">
            <w:pPr>
              <w:spacing w:after="0" w:line="240" w:lineRule="auto"/>
              <w:jc w:val="center"/>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Percentage</w:t>
            </w:r>
          </w:p>
        </w:tc>
      </w:tr>
      <w:tr w:rsidRPr="00D4790D" w:rsidR="00D4790D" w:rsidTr="00D4790D" w14:paraId="0AF0CFDF" w14:textId="77777777">
        <w:trPr>
          <w:trHeight w:val="300"/>
        </w:trPr>
        <w:tc>
          <w:tcPr>
            <w:tcW w:w="1279"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D4790D" w:rsidR="00D4790D" w:rsidP="00D4790D" w:rsidRDefault="00D4790D" w14:paraId="43C1CD0F"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Rhian Thomas</w:t>
            </w:r>
          </w:p>
          <w:p w:rsidRPr="00D4790D" w:rsidR="00D4790D" w:rsidP="00D4790D" w:rsidRDefault="00D4790D" w14:paraId="7CE495BB"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(Chair)</w:t>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68512C9B" w14:textId="6FE0F8E8">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58240" behindDoc="0" locked="0" layoutInCell="1" allowOverlap="1" wp14:anchorId="24B9D25F" wp14:editId="1E1265A2">
                  <wp:simplePos x="1775460" y="5890260"/>
                  <wp:positionH relativeFrom="margin">
                    <wp:align>center</wp:align>
                  </wp:positionH>
                  <wp:positionV relativeFrom="margin">
                    <wp:align>top</wp:align>
                  </wp:positionV>
                  <wp:extent cx="198120" cy="198120"/>
                  <wp:effectExtent l="0" t="0" r="0" b="0"/>
                  <wp:wrapSquare wrapText="bothSides"/>
                  <wp:docPr id="1305663884"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0D2911F3" w14:textId="0385AA08">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60288" behindDoc="0" locked="0" layoutInCell="1" allowOverlap="1" wp14:anchorId="39D8B1D3" wp14:editId="3C306A57">
                  <wp:simplePos x="0" y="0"/>
                  <wp:positionH relativeFrom="margin">
                    <wp:align>center</wp:align>
                  </wp:positionH>
                  <wp:positionV relativeFrom="margin">
                    <wp:align>top</wp:align>
                  </wp:positionV>
                  <wp:extent cx="198120" cy="198120"/>
                  <wp:effectExtent l="0" t="0" r="0" b="0"/>
                  <wp:wrapSquare wrapText="bothSides"/>
                  <wp:docPr id="1635573639"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7BA2505F" w14:textId="050C3965">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62336" behindDoc="0" locked="0" layoutInCell="1" allowOverlap="1" wp14:anchorId="4102798F" wp14:editId="5A4A2F51">
                  <wp:simplePos x="0" y="0"/>
                  <wp:positionH relativeFrom="margin">
                    <wp:align>center</wp:align>
                  </wp:positionH>
                  <wp:positionV relativeFrom="margin">
                    <wp:align>top</wp:align>
                  </wp:positionV>
                  <wp:extent cx="198120" cy="198120"/>
                  <wp:effectExtent l="0" t="0" r="0" b="0"/>
                  <wp:wrapSquare wrapText="bothSides"/>
                  <wp:docPr id="1135360360"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1CF23617" w14:textId="00268A75">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64384" behindDoc="0" locked="0" layoutInCell="1" allowOverlap="1" wp14:anchorId="619A6D1D" wp14:editId="1F3313C0">
                  <wp:simplePos x="0" y="0"/>
                  <wp:positionH relativeFrom="margin">
                    <wp:align>center</wp:align>
                  </wp:positionH>
                  <wp:positionV relativeFrom="margin">
                    <wp:align>top</wp:align>
                  </wp:positionV>
                  <wp:extent cx="198120" cy="198120"/>
                  <wp:effectExtent l="0" t="0" r="0" b="0"/>
                  <wp:wrapSquare wrapText="bothSides"/>
                  <wp:docPr id="1423150104"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268"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1311C149" w14:textId="3B32F9D0">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66432" behindDoc="0" locked="0" layoutInCell="1" allowOverlap="1" wp14:anchorId="2DA68019" wp14:editId="59FE0928">
                  <wp:simplePos x="0" y="0"/>
                  <wp:positionH relativeFrom="margin">
                    <wp:align>center</wp:align>
                  </wp:positionH>
                  <wp:positionV relativeFrom="margin">
                    <wp:align>top</wp:align>
                  </wp:positionV>
                  <wp:extent cx="198120" cy="198120"/>
                  <wp:effectExtent l="0" t="0" r="0" b="0"/>
                  <wp:wrapSquare wrapText="bothSides"/>
                  <wp:docPr id="530183817"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2B30D873" w14:textId="7EB198FF">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68480" behindDoc="0" locked="0" layoutInCell="1" allowOverlap="1" wp14:anchorId="7E477607" wp14:editId="43B6CA9F">
                  <wp:simplePos x="0" y="0"/>
                  <wp:positionH relativeFrom="margin">
                    <wp:align>center</wp:align>
                  </wp:positionH>
                  <wp:positionV relativeFrom="margin">
                    <wp:align>top</wp:align>
                  </wp:positionV>
                  <wp:extent cx="198120" cy="198120"/>
                  <wp:effectExtent l="0" t="0" r="0" b="0"/>
                  <wp:wrapSquare wrapText="bothSides"/>
                  <wp:docPr id="27147387"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480"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0BEC7FD5" w14:textId="77777777">
            <w:pPr>
              <w:spacing w:after="0" w:line="240" w:lineRule="auto"/>
              <w:jc w:val="right"/>
              <w:rPr>
                <w:rFonts w:ascii="Calibri" w:hAnsi="Calibri" w:eastAsia="Times New Roman" w:cs="Calibri"/>
                <w:color w:val="000000"/>
                <w:sz w:val="20"/>
                <w:szCs w:val="20"/>
                <w:lang w:eastAsia="en-GB"/>
              </w:rPr>
            </w:pPr>
            <w:r w:rsidRPr="00D4790D">
              <w:rPr>
                <w:rFonts w:ascii="Calibri" w:hAnsi="Calibri" w:eastAsia="Times New Roman" w:cs="Calibri"/>
                <w:color w:val="000000"/>
                <w:sz w:val="20"/>
                <w:szCs w:val="20"/>
                <w:lang w:eastAsia="en-GB"/>
              </w:rPr>
              <w:t>100.00%</w:t>
            </w:r>
          </w:p>
        </w:tc>
      </w:tr>
      <w:tr w:rsidRPr="00D4790D" w:rsidR="00D4790D" w:rsidTr="00D4790D" w14:paraId="31908A2E" w14:textId="77777777">
        <w:trPr>
          <w:trHeight w:val="300"/>
        </w:trPr>
        <w:tc>
          <w:tcPr>
            <w:tcW w:w="1279"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D4790D" w:rsidR="00D4790D" w:rsidP="00D4790D" w:rsidRDefault="00D4790D" w14:paraId="5363480C"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David Edwards</w:t>
            </w:r>
          </w:p>
          <w:p w:rsidRPr="00D4790D" w:rsidR="00D4790D" w:rsidP="00D4790D" w:rsidRDefault="00D4790D" w14:paraId="22CFCA61"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(Vice Chair)</w:t>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1893B2CC" w14:textId="2EA52D11">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70528" behindDoc="0" locked="0" layoutInCell="1" allowOverlap="1" wp14:anchorId="11BEB068" wp14:editId="5B824758">
                  <wp:simplePos x="1775460" y="5890260"/>
                  <wp:positionH relativeFrom="margin">
                    <wp:align>center</wp:align>
                  </wp:positionH>
                  <wp:positionV relativeFrom="margin">
                    <wp:align>top</wp:align>
                  </wp:positionV>
                  <wp:extent cx="198120" cy="198120"/>
                  <wp:effectExtent l="0" t="0" r="0" b="0"/>
                  <wp:wrapSquare wrapText="bothSides"/>
                  <wp:docPr id="1860029869"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753F017D" w14:textId="2FF7D256">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71552" behindDoc="0" locked="0" layoutInCell="1" allowOverlap="1" wp14:anchorId="514CFF23" wp14:editId="11E4D003">
                  <wp:simplePos x="0" y="0"/>
                  <wp:positionH relativeFrom="margin">
                    <wp:align>center</wp:align>
                  </wp:positionH>
                  <wp:positionV relativeFrom="margin">
                    <wp:align>top</wp:align>
                  </wp:positionV>
                  <wp:extent cx="198120" cy="198120"/>
                  <wp:effectExtent l="0" t="0" r="0" b="0"/>
                  <wp:wrapSquare wrapText="bothSides"/>
                  <wp:docPr id="2029017400"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0D292042" w14:textId="120CC4F4">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72576" behindDoc="0" locked="0" layoutInCell="1" allowOverlap="1" wp14:anchorId="0EEC9185" wp14:editId="24975CBB">
                  <wp:simplePos x="0" y="0"/>
                  <wp:positionH relativeFrom="margin">
                    <wp:align>center</wp:align>
                  </wp:positionH>
                  <wp:positionV relativeFrom="margin">
                    <wp:align>top</wp:align>
                  </wp:positionV>
                  <wp:extent cx="198120" cy="198120"/>
                  <wp:effectExtent l="0" t="0" r="0" b="0"/>
                  <wp:wrapSquare wrapText="bothSides"/>
                  <wp:docPr id="401354118"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7DC74396" w14:textId="5DCD3B5D">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73600" behindDoc="0" locked="0" layoutInCell="1" allowOverlap="1" wp14:anchorId="256B38ED" wp14:editId="1D73A348">
                  <wp:simplePos x="0" y="0"/>
                  <wp:positionH relativeFrom="margin">
                    <wp:align>center</wp:align>
                  </wp:positionH>
                  <wp:positionV relativeFrom="margin">
                    <wp:align>top</wp:align>
                  </wp:positionV>
                  <wp:extent cx="198120" cy="198120"/>
                  <wp:effectExtent l="0" t="0" r="0" b="0"/>
                  <wp:wrapSquare wrapText="bothSides"/>
                  <wp:docPr id="230216680"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268"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6078D9DC" w14:textId="784BCA0F">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74624" behindDoc="0" locked="0" layoutInCell="1" allowOverlap="1" wp14:anchorId="0E93978A" wp14:editId="4F2946CC">
                  <wp:simplePos x="0" y="0"/>
                  <wp:positionH relativeFrom="margin">
                    <wp:align>center</wp:align>
                  </wp:positionH>
                  <wp:positionV relativeFrom="margin">
                    <wp:align>top</wp:align>
                  </wp:positionV>
                  <wp:extent cx="198120" cy="198120"/>
                  <wp:effectExtent l="0" t="0" r="0" b="0"/>
                  <wp:wrapSquare wrapText="bothSides"/>
                  <wp:docPr id="665007941"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tcPr>
          <w:p w:rsidRPr="00D4790D" w:rsidR="00D4790D" w:rsidP="00D4790D" w:rsidRDefault="00D4790D" w14:paraId="174ABD3E" w14:textId="7D8DECC1">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75648" behindDoc="0" locked="0" layoutInCell="1" allowOverlap="1" wp14:anchorId="48C0907D" wp14:editId="1E73E64D">
                  <wp:simplePos x="0" y="0"/>
                  <wp:positionH relativeFrom="margin">
                    <wp:align>center</wp:align>
                  </wp:positionH>
                  <wp:positionV relativeFrom="margin">
                    <wp:align>top</wp:align>
                  </wp:positionV>
                  <wp:extent cx="198120" cy="198120"/>
                  <wp:effectExtent l="0" t="0" r="0" b="0"/>
                  <wp:wrapSquare wrapText="bothSides"/>
                  <wp:docPr id="1543791710"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480"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294AB1B7" w14:textId="77777777">
            <w:pPr>
              <w:spacing w:after="0" w:line="240" w:lineRule="auto"/>
              <w:jc w:val="right"/>
              <w:rPr>
                <w:rFonts w:ascii="Calibri" w:hAnsi="Calibri" w:eastAsia="Times New Roman" w:cs="Calibri"/>
                <w:color w:val="000000"/>
                <w:sz w:val="20"/>
                <w:szCs w:val="20"/>
                <w:lang w:eastAsia="en-GB"/>
              </w:rPr>
            </w:pPr>
            <w:r w:rsidRPr="00D4790D">
              <w:rPr>
                <w:rFonts w:ascii="Calibri" w:hAnsi="Calibri" w:eastAsia="Times New Roman" w:cs="Calibri"/>
                <w:color w:val="000000"/>
                <w:sz w:val="20"/>
                <w:szCs w:val="20"/>
                <w:lang w:eastAsia="en-GB"/>
              </w:rPr>
              <w:t>100.00%</w:t>
            </w:r>
          </w:p>
        </w:tc>
      </w:tr>
      <w:tr w:rsidRPr="00D4790D" w:rsidR="00D4790D" w:rsidTr="00D4790D" w14:paraId="4DE2DEE6" w14:textId="77777777">
        <w:trPr>
          <w:trHeight w:val="300"/>
        </w:trPr>
        <w:tc>
          <w:tcPr>
            <w:tcW w:w="1279"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D4790D" w:rsidR="00D4790D" w:rsidP="00D4790D" w:rsidRDefault="00D4790D" w14:paraId="1111D23E"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Mike Jones</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73BB4B98" w14:textId="1B9343FC">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77696" behindDoc="0" locked="0" layoutInCell="1" allowOverlap="1" wp14:anchorId="7BA3EDCA" wp14:editId="5AE65704">
                  <wp:simplePos x="1775460" y="5890260"/>
                  <wp:positionH relativeFrom="margin">
                    <wp:align>center</wp:align>
                  </wp:positionH>
                  <wp:positionV relativeFrom="margin">
                    <wp:align>top</wp:align>
                  </wp:positionV>
                  <wp:extent cx="198120" cy="198120"/>
                  <wp:effectExtent l="0" t="0" r="0" b="0"/>
                  <wp:wrapSquare wrapText="bothSides"/>
                  <wp:docPr id="1418395284"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734FF376" w14:textId="46B1876E">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78720" behindDoc="0" locked="0" layoutInCell="1" allowOverlap="1" wp14:anchorId="23A573D5" wp14:editId="1D59894C">
                  <wp:simplePos x="0" y="0"/>
                  <wp:positionH relativeFrom="margin">
                    <wp:align>center</wp:align>
                  </wp:positionH>
                  <wp:positionV relativeFrom="margin">
                    <wp:align>top</wp:align>
                  </wp:positionV>
                  <wp:extent cx="198120" cy="198120"/>
                  <wp:effectExtent l="0" t="0" r="0" b="0"/>
                  <wp:wrapSquare wrapText="bothSides"/>
                  <wp:docPr id="893588784"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5D3BEFC6" w14:textId="66B6DB1B">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79744" behindDoc="0" locked="0" layoutInCell="1" allowOverlap="1" wp14:anchorId="100080CA" wp14:editId="7E598106">
                  <wp:simplePos x="0" y="0"/>
                  <wp:positionH relativeFrom="margin">
                    <wp:align>center</wp:align>
                  </wp:positionH>
                  <wp:positionV relativeFrom="margin">
                    <wp:align>top</wp:align>
                  </wp:positionV>
                  <wp:extent cx="198120" cy="198120"/>
                  <wp:effectExtent l="0" t="0" r="0" b="0"/>
                  <wp:wrapSquare wrapText="bothSides"/>
                  <wp:docPr id="916742215"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5F6A6D26" w14:textId="046DF3C5">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80768" behindDoc="0" locked="0" layoutInCell="1" allowOverlap="1" wp14:anchorId="092D7DDF" wp14:editId="31429B6B">
                  <wp:simplePos x="1775460" y="5890260"/>
                  <wp:positionH relativeFrom="margin">
                    <wp:align>center</wp:align>
                  </wp:positionH>
                  <wp:positionV relativeFrom="margin">
                    <wp:align>top</wp:align>
                  </wp:positionV>
                  <wp:extent cx="198120" cy="198120"/>
                  <wp:effectExtent l="0" t="0" r="0" b="0"/>
                  <wp:wrapSquare wrapText="bothSides"/>
                  <wp:docPr id="1675419374"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268"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10EA2C11" w14:textId="3D853DEF">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81792" behindDoc="0" locked="0" layoutInCell="1" allowOverlap="1" wp14:anchorId="3BA5DEFA" wp14:editId="6567FEE6">
                  <wp:simplePos x="0" y="0"/>
                  <wp:positionH relativeFrom="margin">
                    <wp:align>center</wp:align>
                  </wp:positionH>
                  <wp:positionV relativeFrom="margin">
                    <wp:align>top</wp:align>
                  </wp:positionV>
                  <wp:extent cx="198120" cy="198120"/>
                  <wp:effectExtent l="0" t="0" r="0" b="0"/>
                  <wp:wrapSquare wrapText="bothSides"/>
                  <wp:docPr id="2903535"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02A932D0" w14:textId="2DFE8B35">
            <w:pPr>
              <w:spacing w:after="0" w:line="240" w:lineRule="auto"/>
              <w:jc w:val="center"/>
              <w:rPr>
                <w:rFonts w:ascii="Aptos Narrow" w:hAnsi="Aptos Narrow" w:eastAsia="Times New Roman" w:cs="Times New Roman"/>
                <w:b/>
                <w:bCs/>
                <w:color w:val="000000"/>
                <w:sz w:val="20"/>
                <w:szCs w:val="20"/>
                <w:lang w:eastAsia="en-GB"/>
              </w:rPr>
            </w:pPr>
            <w:r w:rsidRPr="00D4790D">
              <w:rPr>
                <w:rFonts w:ascii="Aptos Narrow" w:hAnsi="Aptos Narrow" w:eastAsia="Times New Roman" w:cs="Times New Roman"/>
                <w:b/>
                <w:bCs/>
                <w:color w:val="000000"/>
                <w:sz w:val="28"/>
                <w:szCs w:val="28"/>
                <w:lang w:eastAsia="en-GB"/>
              </w:rPr>
              <w:t>X</w:t>
            </w:r>
          </w:p>
        </w:tc>
        <w:tc>
          <w:tcPr>
            <w:tcW w:w="1480"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300F169A" w14:textId="77777777">
            <w:pPr>
              <w:spacing w:after="0" w:line="240" w:lineRule="auto"/>
              <w:jc w:val="right"/>
              <w:rPr>
                <w:rFonts w:ascii="Calibri" w:hAnsi="Calibri" w:eastAsia="Times New Roman" w:cs="Calibri"/>
                <w:color w:val="000000"/>
                <w:sz w:val="20"/>
                <w:szCs w:val="20"/>
                <w:lang w:eastAsia="en-GB"/>
              </w:rPr>
            </w:pPr>
            <w:r w:rsidRPr="00D4790D">
              <w:rPr>
                <w:rFonts w:ascii="Calibri" w:hAnsi="Calibri" w:eastAsia="Times New Roman" w:cs="Calibri"/>
                <w:color w:val="000000"/>
                <w:sz w:val="20"/>
                <w:szCs w:val="20"/>
                <w:lang w:eastAsia="en-GB"/>
              </w:rPr>
              <w:t>83.33%</w:t>
            </w:r>
          </w:p>
        </w:tc>
      </w:tr>
      <w:tr w:rsidRPr="00D4790D" w:rsidR="00D4790D" w:rsidTr="00D4790D" w14:paraId="584C8E97" w14:textId="77777777">
        <w:trPr>
          <w:trHeight w:val="300"/>
        </w:trPr>
        <w:tc>
          <w:tcPr>
            <w:tcW w:w="1279"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D4790D" w:rsidR="00D4790D" w:rsidP="00D4790D" w:rsidRDefault="00D4790D" w14:paraId="138DFCF1"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John Union</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492D65CB" w14:textId="0024CBDA">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83840" behindDoc="0" locked="0" layoutInCell="1" allowOverlap="1" wp14:anchorId="1EAD2325" wp14:editId="7329F7B7">
                  <wp:simplePos x="1775460" y="5890260"/>
                  <wp:positionH relativeFrom="margin">
                    <wp:align>center</wp:align>
                  </wp:positionH>
                  <wp:positionV relativeFrom="margin">
                    <wp:align>top</wp:align>
                  </wp:positionV>
                  <wp:extent cx="198120" cy="198120"/>
                  <wp:effectExtent l="0" t="0" r="0" b="0"/>
                  <wp:wrapSquare wrapText="bothSides"/>
                  <wp:docPr id="553615364"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6DA6F815" w14:textId="266BF615">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84864" behindDoc="0" locked="0" layoutInCell="1" allowOverlap="1" wp14:anchorId="16CC50CF" wp14:editId="3744CC1F">
                  <wp:simplePos x="0" y="0"/>
                  <wp:positionH relativeFrom="margin">
                    <wp:align>center</wp:align>
                  </wp:positionH>
                  <wp:positionV relativeFrom="margin">
                    <wp:align>top</wp:align>
                  </wp:positionV>
                  <wp:extent cx="198120" cy="198120"/>
                  <wp:effectExtent l="0" t="0" r="0" b="0"/>
                  <wp:wrapSquare wrapText="bothSides"/>
                  <wp:docPr id="1050186184"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39882794" w14:textId="6DB7DCAD">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85888" behindDoc="0" locked="0" layoutInCell="1" allowOverlap="1" wp14:anchorId="4199B84E" wp14:editId="4140720F">
                  <wp:simplePos x="0" y="0"/>
                  <wp:positionH relativeFrom="margin">
                    <wp:align>center</wp:align>
                  </wp:positionH>
                  <wp:positionV relativeFrom="margin">
                    <wp:align>top</wp:align>
                  </wp:positionV>
                  <wp:extent cx="198120" cy="198120"/>
                  <wp:effectExtent l="0" t="0" r="0" b="0"/>
                  <wp:wrapSquare wrapText="bothSides"/>
                  <wp:docPr id="770912693"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37632C9C" w14:textId="127A84C3">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89984" behindDoc="0" locked="0" layoutInCell="1" allowOverlap="1" wp14:anchorId="0143F3E0" wp14:editId="26EF9358">
                  <wp:simplePos x="1775460" y="5890260"/>
                  <wp:positionH relativeFrom="margin">
                    <wp:align>center</wp:align>
                  </wp:positionH>
                  <wp:positionV relativeFrom="margin">
                    <wp:align>top</wp:align>
                  </wp:positionV>
                  <wp:extent cx="198120" cy="198120"/>
                  <wp:effectExtent l="0" t="0" r="0" b="0"/>
                  <wp:wrapSquare wrapText="bothSides"/>
                  <wp:docPr id="1937255065"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268"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72B34053" w14:textId="6F50B59A">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91008" behindDoc="0" locked="0" layoutInCell="1" allowOverlap="1" wp14:anchorId="0653D753" wp14:editId="597840BA">
                  <wp:simplePos x="0" y="0"/>
                  <wp:positionH relativeFrom="margin">
                    <wp:align>center</wp:align>
                  </wp:positionH>
                  <wp:positionV relativeFrom="margin">
                    <wp:align>top</wp:align>
                  </wp:positionV>
                  <wp:extent cx="198120" cy="198120"/>
                  <wp:effectExtent l="0" t="0" r="0" b="0"/>
                  <wp:wrapSquare wrapText="bothSides"/>
                  <wp:docPr id="583650231"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61B7A051" w14:textId="4A4D2B39">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92032" behindDoc="0" locked="0" layoutInCell="1" allowOverlap="1" wp14:anchorId="0D800280" wp14:editId="02ECA559">
                  <wp:simplePos x="0" y="0"/>
                  <wp:positionH relativeFrom="margin">
                    <wp:align>center</wp:align>
                  </wp:positionH>
                  <wp:positionV relativeFrom="margin">
                    <wp:align>top</wp:align>
                  </wp:positionV>
                  <wp:extent cx="198120" cy="198120"/>
                  <wp:effectExtent l="0" t="0" r="0" b="0"/>
                  <wp:wrapSquare wrapText="bothSides"/>
                  <wp:docPr id="1008271078"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480"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5C8E407B" w14:textId="77777777">
            <w:pPr>
              <w:spacing w:after="0" w:line="240" w:lineRule="auto"/>
              <w:jc w:val="right"/>
              <w:rPr>
                <w:rFonts w:ascii="Calibri" w:hAnsi="Calibri" w:eastAsia="Times New Roman" w:cs="Calibri"/>
                <w:color w:val="000000"/>
                <w:sz w:val="20"/>
                <w:szCs w:val="20"/>
                <w:lang w:eastAsia="en-GB"/>
              </w:rPr>
            </w:pPr>
            <w:r w:rsidRPr="00D4790D">
              <w:rPr>
                <w:rFonts w:ascii="Calibri" w:hAnsi="Calibri" w:eastAsia="Times New Roman" w:cs="Calibri"/>
                <w:color w:val="000000"/>
                <w:sz w:val="20"/>
                <w:szCs w:val="20"/>
                <w:lang w:eastAsia="en-GB"/>
              </w:rPr>
              <w:t>100.00%</w:t>
            </w:r>
          </w:p>
        </w:tc>
      </w:tr>
      <w:tr w:rsidRPr="00D4790D" w:rsidR="00D4790D" w:rsidTr="00D4790D" w14:paraId="30A690D1" w14:textId="77777777">
        <w:trPr>
          <w:trHeight w:val="300"/>
        </w:trPr>
        <w:tc>
          <w:tcPr>
            <w:tcW w:w="1279"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D4790D" w:rsidR="00D4790D" w:rsidP="00D4790D" w:rsidRDefault="00D4790D" w14:paraId="0C0723E1"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Ceri Phillips</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08F82D3B" w14:textId="0CBF8C08">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86912" behindDoc="0" locked="0" layoutInCell="1" allowOverlap="1" wp14:anchorId="2B6BB978" wp14:editId="5EB6EAA9">
                  <wp:simplePos x="1775460" y="5890260"/>
                  <wp:positionH relativeFrom="margin">
                    <wp:align>center</wp:align>
                  </wp:positionH>
                  <wp:positionV relativeFrom="margin">
                    <wp:align>top</wp:align>
                  </wp:positionV>
                  <wp:extent cx="198120" cy="198120"/>
                  <wp:effectExtent l="0" t="0" r="0" b="0"/>
                  <wp:wrapSquare wrapText="bothSides"/>
                  <wp:docPr id="971206941"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33EBF6A4" w14:textId="25714F63">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87936" behindDoc="0" locked="0" layoutInCell="1" allowOverlap="1" wp14:anchorId="06FF51CD" wp14:editId="0BF1C7DE">
                  <wp:simplePos x="0" y="0"/>
                  <wp:positionH relativeFrom="margin">
                    <wp:align>center</wp:align>
                  </wp:positionH>
                  <wp:positionV relativeFrom="margin">
                    <wp:align>top</wp:align>
                  </wp:positionV>
                  <wp:extent cx="198120" cy="198120"/>
                  <wp:effectExtent l="0" t="0" r="0" b="0"/>
                  <wp:wrapSquare wrapText="bothSides"/>
                  <wp:docPr id="40611774"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7E61D2FB" w14:textId="2979FB99">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88960" behindDoc="0" locked="0" layoutInCell="1" allowOverlap="1" wp14:anchorId="47B5E21E" wp14:editId="27B061F5">
                  <wp:simplePos x="0" y="0"/>
                  <wp:positionH relativeFrom="margin">
                    <wp:align>center</wp:align>
                  </wp:positionH>
                  <wp:positionV relativeFrom="margin">
                    <wp:align>top</wp:align>
                  </wp:positionV>
                  <wp:extent cx="198120" cy="198120"/>
                  <wp:effectExtent l="0" t="0" r="0" b="0"/>
                  <wp:wrapSquare wrapText="bothSides"/>
                  <wp:docPr id="1456507401"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09E7EC7C" w14:textId="6AAA4A7F">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93056" behindDoc="0" locked="0" layoutInCell="1" allowOverlap="1" wp14:anchorId="21F8D7D5" wp14:editId="627CDD38">
                  <wp:simplePos x="1775460" y="5890260"/>
                  <wp:positionH relativeFrom="margin">
                    <wp:align>center</wp:align>
                  </wp:positionH>
                  <wp:positionV relativeFrom="margin">
                    <wp:align>top</wp:align>
                  </wp:positionV>
                  <wp:extent cx="198120" cy="198120"/>
                  <wp:effectExtent l="0" t="0" r="0" b="0"/>
                  <wp:wrapSquare wrapText="bothSides"/>
                  <wp:docPr id="1430846142"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268"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216809EB" w14:textId="02316538">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94080" behindDoc="0" locked="0" layoutInCell="1" allowOverlap="1" wp14:anchorId="3C04D4A9" wp14:editId="205F1D88">
                  <wp:simplePos x="0" y="0"/>
                  <wp:positionH relativeFrom="margin">
                    <wp:align>center</wp:align>
                  </wp:positionH>
                  <wp:positionV relativeFrom="margin">
                    <wp:align>top</wp:align>
                  </wp:positionV>
                  <wp:extent cx="198120" cy="198120"/>
                  <wp:effectExtent l="0" t="0" r="0" b="0"/>
                  <wp:wrapSquare wrapText="bothSides"/>
                  <wp:docPr id="1684955631"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2F51510B" w14:textId="28CB300A">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695104" behindDoc="0" locked="0" layoutInCell="1" allowOverlap="1" wp14:anchorId="15FEA8F5" wp14:editId="65A470C1">
                  <wp:simplePos x="0" y="0"/>
                  <wp:positionH relativeFrom="margin">
                    <wp:align>center</wp:align>
                  </wp:positionH>
                  <wp:positionV relativeFrom="margin">
                    <wp:align>top</wp:align>
                  </wp:positionV>
                  <wp:extent cx="198120" cy="198120"/>
                  <wp:effectExtent l="0" t="0" r="0" b="0"/>
                  <wp:wrapSquare wrapText="bothSides"/>
                  <wp:docPr id="392165689"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480"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5D9ED036" w14:textId="77777777">
            <w:pPr>
              <w:spacing w:after="0" w:line="240" w:lineRule="auto"/>
              <w:jc w:val="right"/>
              <w:rPr>
                <w:rFonts w:ascii="Calibri" w:hAnsi="Calibri" w:eastAsia="Times New Roman" w:cs="Calibri"/>
                <w:color w:val="000000"/>
                <w:sz w:val="20"/>
                <w:szCs w:val="20"/>
                <w:lang w:eastAsia="en-GB"/>
              </w:rPr>
            </w:pPr>
            <w:r w:rsidRPr="00D4790D">
              <w:rPr>
                <w:rFonts w:ascii="Calibri" w:hAnsi="Calibri" w:eastAsia="Times New Roman" w:cs="Calibri"/>
                <w:color w:val="000000"/>
                <w:sz w:val="20"/>
                <w:szCs w:val="20"/>
                <w:lang w:eastAsia="en-GB"/>
              </w:rPr>
              <w:t>100.00%</w:t>
            </w:r>
          </w:p>
        </w:tc>
      </w:tr>
      <w:tr w:rsidRPr="00D4790D" w:rsidR="00D4790D" w:rsidTr="00D4790D" w14:paraId="6A40A974" w14:textId="77777777">
        <w:trPr>
          <w:trHeight w:val="300"/>
        </w:trPr>
        <w:tc>
          <w:tcPr>
            <w:tcW w:w="1279"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D4790D" w:rsidR="00D4790D" w:rsidP="00D4790D" w:rsidRDefault="00D4790D" w14:paraId="010E7CAB"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Catherine Phillips</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23D15E53" w14:textId="45CA6693">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02272" behindDoc="0" locked="0" layoutInCell="1" allowOverlap="1" wp14:anchorId="00CDE847" wp14:editId="76549B38">
                  <wp:simplePos x="0" y="0"/>
                  <wp:positionH relativeFrom="margin">
                    <wp:align>center</wp:align>
                  </wp:positionH>
                  <wp:positionV relativeFrom="margin">
                    <wp:align>top</wp:align>
                  </wp:positionV>
                  <wp:extent cx="198120" cy="198120"/>
                  <wp:effectExtent l="0" t="0" r="0" b="0"/>
                  <wp:wrapSquare wrapText="bothSides"/>
                  <wp:docPr id="75965974"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321C6474" w14:textId="6C4B3B34">
            <w:pPr>
              <w:spacing w:after="0" w:line="240" w:lineRule="auto"/>
              <w:jc w:val="center"/>
              <w:rPr>
                <w:rFonts w:ascii="Aptos Narrow" w:hAnsi="Aptos Narrow" w:eastAsia="Times New Roman" w:cs="Times New Roman"/>
                <w:b/>
                <w:bCs/>
                <w:color w:val="000000"/>
                <w:sz w:val="28"/>
                <w:szCs w:val="28"/>
                <w:lang w:eastAsia="en-GB"/>
              </w:rPr>
            </w:pPr>
            <w:r w:rsidRPr="00335431">
              <w:rPr>
                <w:rFonts w:ascii="Aptos Narrow" w:hAnsi="Aptos Narrow" w:eastAsia="Times New Roman" w:cs="Times New Roman"/>
                <w:b/>
                <w:bCs/>
                <w:color w:val="000000"/>
                <w:sz w:val="28"/>
                <w:szCs w:val="28"/>
                <w:lang w:eastAsia="en-GB"/>
              </w:rPr>
              <w:t>X</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0646945E" w14:textId="3E5F6319">
            <w:pPr>
              <w:spacing w:after="0" w:line="240" w:lineRule="auto"/>
              <w:jc w:val="center"/>
              <w:rPr>
                <w:rFonts w:ascii="Aptos Narrow" w:hAnsi="Aptos Narrow" w:eastAsia="Times New Roman" w:cs="Times New Roman"/>
                <w:b/>
                <w:bCs/>
                <w:color w:val="000000"/>
                <w:sz w:val="28"/>
                <w:szCs w:val="28"/>
                <w:lang w:eastAsia="en-GB"/>
              </w:rPr>
            </w:pPr>
            <w:r w:rsidRPr="00335431">
              <w:rPr>
                <w:rFonts w:ascii="Aptos Narrow" w:hAnsi="Aptos Narrow" w:eastAsia="Times New Roman" w:cs="Times New Roman"/>
                <w:b/>
                <w:bCs/>
                <w:color w:val="000000"/>
                <w:sz w:val="28"/>
                <w:szCs w:val="28"/>
                <w:lang w:eastAsia="en-GB"/>
              </w:rPr>
              <w:t>X</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5CB68A4A" w14:textId="0AA15FE2">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03296" behindDoc="0" locked="0" layoutInCell="1" allowOverlap="1" wp14:anchorId="4F0A017A" wp14:editId="4DE796FC">
                  <wp:simplePos x="0" y="0"/>
                  <wp:positionH relativeFrom="margin">
                    <wp:align>center</wp:align>
                  </wp:positionH>
                  <wp:positionV relativeFrom="margin">
                    <wp:align>top</wp:align>
                  </wp:positionV>
                  <wp:extent cx="198120" cy="198120"/>
                  <wp:effectExtent l="0" t="0" r="0" b="0"/>
                  <wp:wrapSquare wrapText="bothSides"/>
                  <wp:docPr id="1024041212"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268"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61E41A8D" w14:textId="25713F1B">
            <w:pPr>
              <w:spacing w:after="0" w:line="240" w:lineRule="auto"/>
              <w:jc w:val="center"/>
              <w:rPr>
                <w:rFonts w:ascii="Aptos Narrow" w:hAnsi="Aptos Narrow" w:eastAsia="Times New Roman" w:cs="Times New Roman"/>
                <w:b/>
                <w:bCs/>
                <w:color w:val="000000"/>
                <w:sz w:val="20"/>
                <w:szCs w:val="20"/>
                <w:lang w:eastAsia="en-GB"/>
              </w:rPr>
            </w:pPr>
            <w:r w:rsidRPr="00335431">
              <w:rPr>
                <w:rFonts w:ascii="Aptos Narrow" w:hAnsi="Aptos Narrow" w:eastAsia="Times New Roman" w:cs="Times New Roman"/>
                <w:b/>
                <w:bCs/>
                <w:color w:val="000000"/>
                <w:sz w:val="28"/>
                <w:szCs w:val="28"/>
                <w:lang w:eastAsia="en-GB"/>
              </w:rPr>
              <w:t>X</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06DB7755" w14:textId="28DB4A33">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04320" behindDoc="0" locked="0" layoutInCell="1" allowOverlap="1" wp14:anchorId="7FBA4B3C" wp14:editId="28E52C4B">
                  <wp:simplePos x="0" y="0"/>
                  <wp:positionH relativeFrom="margin">
                    <wp:align>center</wp:align>
                  </wp:positionH>
                  <wp:positionV relativeFrom="margin">
                    <wp:align>top</wp:align>
                  </wp:positionV>
                  <wp:extent cx="198120" cy="198120"/>
                  <wp:effectExtent l="0" t="0" r="0" b="0"/>
                  <wp:wrapSquare wrapText="bothSides"/>
                  <wp:docPr id="877981237"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480" w:type="dxa"/>
            <w:tcBorders>
              <w:top w:val="single" w:color="000000" w:sz="4" w:space="0"/>
              <w:left w:val="single" w:color="000000" w:sz="4" w:space="0"/>
              <w:bottom w:val="single" w:color="000000" w:sz="4" w:space="0"/>
              <w:right w:val="single" w:color="000000" w:sz="4" w:space="0"/>
            </w:tcBorders>
            <w:noWrap/>
            <w:vAlign w:val="bottom"/>
            <w:hideMark/>
          </w:tcPr>
          <w:p w:rsidRPr="00D4790D" w:rsidR="00D4790D" w:rsidP="00D4790D" w:rsidRDefault="00D4790D" w14:paraId="2C7D9EC5" w14:textId="77777777">
            <w:pPr>
              <w:spacing w:after="0" w:line="240" w:lineRule="auto"/>
              <w:jc w:val="right"/>
              <w:rPr>
                <w:rFonts w:ascii="Calibri" w:hAnsi="Calibri" w:eastAsia="Times New Roman" w:cs="Calibri"/>
                <w:color w:val="000000"/>
                <w:sz w:val="20"/>
                <w:szCs w:val="20"/>
                <w:lang w:eastAsia="en-GB"/>
              </w:rPr>
            </w:pPr>
            <w:r w:rsidRPr="00D4790D">
              <w:rPr>
                <w:rFonts w:ascii="Calibri" w:hAnsi="Calibri" w:eastAsia="Times New Roman" w:cs="Calibri"/>
                <w:color w:val="000000"/>
                <w:sz w:val="20"/>
                <w:szCs w:val="20"/>
                <w:lang w:eastAsia="en-GB"/>
              </w:rPr>
              <w:t>50.00%</w:t>
            </w:r>
          </w:p>
        </w:tc>
      </w:tr>
      <w:tr w:rsidRPr="00D4790D" w:rsidR="00335431" w:rsidTr="00D4790D" w14:paraId="772B8B20" w14:textId="77777777">
        <w:trPr>
          <w:trHeight w:val="300"/>
        </w:trPr>
        <w:tc>
          <w:tcPr>
            <w:tcW w:w="1279"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D4790D" w:rsidR="00335431" w:rsidP="00335431" w:rsidRDefault="00335431" w14:paraId="4DB1C8B1"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Rachel Gidman</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386D0A50" w14:textId="2BDAC469">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08416" behindDoc="0" locked="0" layoutInCell="1" allowOverlap="1" wp14:anchorId="02ADB11D" wp14:editId="5C704527">
                  <wp:simplePos x="1775460" y="5890260"/>
                  <wp:positionH relativeFrom="margin">
                    <wp:align>center</wp:align>
                  </wp:positionH>
                  <wp:positionV relativeFrom="margin">
                    <wp:align>top</wp:align>
                  </wp:positionV>
                  <wp:extent cx="198120" cy="198120"/>
                  <wp:effectExtent l="0" t="0" r="0" b="0"/>
                  <wp:wrapSquare wrapText="bothSides"/>
                  <wp:docPr id="1844692711"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4A317B00" w14:textId="2D1B2135">
            <w:pPr>
              <w:spacing w:after="0" w:line="240" w:lineRule="auto"/>
              <w:jc w:val="center"/>
              <w:rPr>
                <w:rFonts w:ascii="Aptos Narrow" w:hAnsi="Aptos Narrow" w:eastAsia="Times New Roman" w:cs="Times New Roman"/>
                <w:b/>
                <w:bCs/>
                <w:color w:val="000000"/>
                <w:sz w:val="28"/>
                <w:szCs w:val="28"/>
                <w:lang w:eastAsia="en-GB"/>
              </w:rPr>
            </w:pPr>
            <w:r w:rsidRPr="00335431">
              <w:rPr>
                <w:rFonts w:ascii="Aptos Narrow" w:hAnsi="Aptos Narrow" w:eastAsia="Times New Roman" w:cs="Times New Roman"/>
                <w:b/>
                <w:bCs/>
                <w:color w:val="000000"/>
                <w:sz w:val="28"/>
                <w:szCs w:val="28"/>
                <w:lang w:eastAsia="en-GB"/>
              </w:rPr>
              <w:t>X</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674883F7" w14:textId="033E56FE">
            <w:pPr>
              <w:spacing w:after="0" w:line="240" w:lineRule="auto"/>
              <w:jc w:val="center"/>
              <w:rPr>
                <w:rFonts w:ascii="Aptos Narrow" w:hAnsi="Aptos Narrow" w:eastAsia="Times New Roman" w:cs="Times New Roman"/>
                <w:b/>
                <w:bCs/>
                <w:color w:val="000000"/>
                <w:sz w:val="28"/>
                <w:szCs w:val="28"/>
                <w:lang w:eastAsia="en-GB"/>
              </w:rPr>
            </w:pPr>
            <w:r w:rsidRPr="00335431">
              <w:rPr>
                <w:rFonts w:ascii="Aptos Narrow" w:hAnsi="Aptos Narrow" w:eastAsia="Times New Roman" w:cs="Times New Roman"/>
                <w:b/>
                <w:bCs/>
                <w:color w:val="000000"/>
                <w:sz w:val="28"/>
                <w:szCs w:val="28"/>
                <w:lang w:eastAsia="en-GB"/>
              </w:rPr>
              <w:t>X</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63FB9A2E" w14:textId="2B7A488D">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09440" behindDoc="0" locked="0" layoutInCell="1" allowOverlap="1" wp14:anchorId="0D3E1760" wp14:editId="221382A9">
                  <wp:simplePos x="1775460" y="5890260"/>
                  <wp:positionH relativeFrom="margin">
                    <wp:align>center</wp:align>
                  </wp:positionH>
                  <wp:positionV relativeFrom="margin">
                    <wp:align>top</wp:align>
                  </wp:positionV>
                  <wp:extent cx="198120" cy="198120"/>
                  <wp:effectExtent l="0" t="0" r="0" b="0"/>
                  <wp:wrapSquare wrapText="bothSides"/>
                  <wp:docPr id="192717086"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268"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4656D5CA" w14:textId="47778B48">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10464" behindDoc="0" locked="0" layoutInCell="1" allowOverlap="1" wp14:anchorId="50272132" wp14:editId="0831656B">
                  <wp:simplePos x="1775460" y="5890260"/>
                  <wp:positionH relativeFrom="margin">
                    <wp:align>center</wp:align>
                  </wp:positionH>
                  <wp:positionV relativeFrom="margin">
                    <wp:align>top</wp:align>
                  </wp:positionV>
                  <wp:extent cx="198120" cy="198120"/>
                  <wp:effectExtent l="0" t="0" r="0" b="0"/>
                  <wp:wrapSquare wrapText="bothSides"/>
                  <wp:docPr id="1020905527"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0C54829F" w14:textId="4D7D4DE1">
            <w:pPr>
              <w:spacing w:after="0" w:line="240" w:lineRule="auto"/>
              <w:jc w:val="center"/>
              <w:rPr>
                <w:rFonts w:ascii="Aptos Narrow" w:hAnsi="Aptos Narrow" w:eastAsia="Times New Roman" w:cs="Times New Roman"/>
                <w:b/>
                <w:bCs/>
                <w:color w:val="000000"/>
                <w:sz w:val="28"/>
                <w:szCs w:val="28"/>
                <w:lang w:eastAsia="en-GB"/>
              </w:rPr>
            </w:pPr>
            <w:r w:rsidRPr="00D4790D">
              <w:rPr>
                <w:rFonts w:ascii="Aptos Narrow" w:hAnsi="Aptos Narrow" w:eastAsia="Times New Roman" w:cs="Times New Roman"/>
                <w:b/>
                <w:bCs/>
                <w:color w:val="000000"/>
                <w:sz w:val="28"/>
                <w:szCs w:val="28"/>
                <w:lang w:eastAsia="en-GB"/>
              </w:rPr>
              <w:t>X</w:t>
            </w:r>
          </w:p>
        </w:tc>
        <w:tc>
          <w:tcPr>
            <w:tcW w:w="1480"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2123D83E" w14:textId="77777777">
            <w:pPr>
              <w:spacing w:after="0" w:line="240" w:lineRule="auto"/>
              <w:jc w:val="right"/>
              <w:rPr>
                <w:rFonts w:ascii="Calibri" w:hAnsi="Calibri" w:eastAsia="Times New Roman" w:cs="Calibri"/>
                <w:color w:val="000000"/>
                <w:sz w:val="20"/>
                <w:szCs w:val="20"/>
                <w:lang w:eastAsia="en-GB"/>
              </w:rPr>
            </w:pPr>
            <w:r w:rsidRPr="00D4790D">
              <w:rPr>
                <w:rFonts w:ascii="Calibri" w:hAnsi="Calibri" w:eastAsia="Times New Roman" w:cs="Calibri"/>
                <w:color w:val="000000"/>
                <w:sz w:val="20"/>
                <w:szCs w:val="20"/>
                <w:lang w:eastAsia="en-GB"/>
              </w:rPr>
              <w:t>50.00%</w:t>
            </w:r>
          </w:p>
        </w:tc>
      </w:tr>
      <w:tr w:rsidRPr="00D4790D" w:rsidR="00335431" w:rsidTr="00D4790D" w14:paraId="08659DF1" w14:textId="77777777">
        <w:trPr>
          <w:trHeight w:val="300"/>
        </w:trPr>
        <w:tc>
          <w:tcPr>
            <w:tcW w:w="1279"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D4790D" w:rsidR="00335431" w:rsidP="00335431" w:rsidRDefault="00335431" w14:paraId="5C854B33" w14:textId="77777777">
            <w:pPr>
              <w:spacing w:after="0" w:line="240" w:lineRule="auto"/>
              <w:rPr>
                <w:rFonts w:ascii="Calibri" w:hAnsi="Calibri" w:eastAsia="Times New Roman" w:cs="Calibri"/>
                <w:b/>
                <w:bCs/>
                <w:color w:val="000000"/>
                <w:sz w:val="20"/>
                <w:szCs w:val="20"/>
                <w:lang w:eastAsia="en-GB"/>
              </w:rPr>
            </w:pPr>
            <w:r w:rsidRPr="00D4790D">
              <w:rPr>
                <w:rFonts w:ascii="Calibri" w:hAnsi="Calibri" w:eastAsia="Times New Roman" w:cs="Calibri"/>
                <w:b/>
                <w:bCs/>
                <w:color w:val="000000"/>
                <w:sz w:val="20"/>
                <w:szCs w:val="20"/>
                <w:lang w:eastAsia="en-GB"/>
              </w:rPr>
              <w:t>Matt Phillips</w:t>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00A2D80C" w14:textId="31C4395F">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17632" behindDoc="0" locked="0" layoutInCell="1" allowOverlap="1" wp14:anchorId="4FD9B339" wp14:editId="6DBD7702">
                  <wp:simplePos x="1775460" y="5890260"/>
                  <wp:positionH relativeFrom="margin">
                    <wp:align>center</wp:align>
                  </wp:positionH>
                  <wp:positionV relativeFrom="margin">
                    <wp:align>top</wp:align>
                  </wp:positionV>
                  <wp:extent cx="198120" cy="198120"/>
                  <wp:effectExtent l="0" t="0" r="0" b="0"/>
                  <wp:wrapSquare wrapText="bothSides"/>
                  <wp:docPr id="1951691853"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0246E2C9" w14:textId="397DA325">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18656" behindDoc="0" locked="0" layoutInCell="1" allowOverlap="1" wp14:anchorId="23E8843B" wp14:editId="2A259158">
                  <wp:simplePos x="0" y="0"/>
                  <wp:positionH relativeFrom="margin">
                    <wp:align>center</wp:align>
                  </wp:positionH>
                  <wp:positionV relativeFrom="margin">
                    <wp:align>top</wp:align>
                  </wp:positionV>
                  <wp:extent cx="198120" cy="198120"/>
                  <wp:effectExtent l="0" t="0" r="0" b="0"/>
                  <wp:wrapSquare wrapText="bothSides"/>
                  <wp:docPr id="1336722496"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7476E2C1" w14:textId="5077F7EB">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19680" behindDoc="0" locked="0" layoutInCell="1" allowOverlap="1" wp14:anchorId="256ED01C" wp14:editId="27327E91">
                  <wp:simplePos x="0" y="0"/>
                  <wp:positionH relativeFrom="margin">
                    <wp:align>center</wp:align>
                  </wp:positionH>
                  <wp:positionV relativeFrom="margin">
                    <wp:align>top</wp:align>
                  </wp:positionV>
                  <wp:extent cx="198120" cy="198120"/>
                  <wp:effectExtent l="0" t="0" r="0" b="0"/>
                  <wp:wrapSquare wrapText="bothSides"/>
                  <wp:docPr id="1454805213"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0FE5F220" w14:textId="24E3B333">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20704" behindDoc="0" locked="0" layoutInCell="1" allowOverlap="1" wp14:anchorId="4E5E7FF9" wp14:editId="1A604222">
                  <wp:simplePos x="0" y="0"/>
                  <wp:positionH relativeFrom="margin">
                    <wp:align>center</wp:align>
                  </wp:positionH>
                  <wp:positionV relativeFrom="margin">
                    <wp:align>top</wp:align>
                  </wp:positionV>
                  <wp:extent cx="198120" cy="198120"/>
                  <wp:effectExtent l="0" t="0" r="0" b="0"/>
                  <wp:wrapSquare wrapText="bothSides"/>
                  <wp:docPr id="1879345901"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268"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03865F10" w14:textId="495713CB">
            <w:pPr>
              <w:spacing w:after="0" w:line="240" w:lineRule="auto"/>
              <w:jc w:val="center"/>
              <w:rPr>
                <w:rFonts w:ascii="Aptos Narrow" w:hAnsi="Aptos Narrow" w:eastAsia="Times New Roman" w:cs="Times New Roman"/>
                <w:color w:val="000000"/>
                <w:sz w:val="20"/>
                <w:szCs w:val="20"/>
                <w:lang w:eastAsia="en-GB"/>
              </w:rPr>
            </w:pPr>
            <w:r>
              <w:rPr>
                <w:rFonts w:ascii="Aptos Narrow" w:hAnsi="Aptos Narrow" w:eastAsia="Times New Roman" w:cs="Times New Roman"/>
                <w:noProof/>
                <w:color w:val="000000"/>
                <w:sz w:val="20"/>
                <w:szCs w:val="20"/>
                <w:lang w:eastAsia="en-GB"/>
              </w:rPr>
              <w:drawing>
                <wp:anchor distT="0" distB="0" distL="114300" distR="114300" simplePos="0" relativeHeight="251721728" behindDoc="0" locked="0" layoutInCell="1" allowOverlap="1" wp14:anchorId="2C9F21A6" wp14:editId="6FDA9B0B">
                  <wp:simplePos x="1775460" y="5890260"/>
                  <wp:positionH relativeFrom="margin">
                    <wp:align>center</wp:align>
                  </wp:positionH>
                  <wp:positionV relativeFrom="margin">
                    <wp:align>top</wp:align>
                  </wp:positionV>
                  <wp:extent cx="198120" cy="198120"/>
                  <wp:effectExtent l="0" t="0" r="0" b="0"/>
                  <wp:wrapSquare wrapText="bothSides"/>
                  <wp:docPr id="882212309"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63884" name="Graphic 1305663884" descr="Tick with solid fill"/>
                          <pic:cNvPicPr/>
                        </pic:nvPicPr>
                        <pic:blipFill>
                          <a:blip r:embed="rId12">
                            <a:extLst>
                              <a:ext uri="{96DAC541-7B7A-43D3-8B79-37D633B846F1}">
                                <asvg:svgBlip xmlns:asvg="http://schemas.microsoft.com/office/drawing/2016/SVG/main" r:embed="rId13"/>
                              </a:ext>
                            </a:extLst>
                          </a:blip>
                          <a:stretch>
                            <a:fillRect/>
                          </a:stretch>
                        </pic:blipFill>
                        <pic:spPr>
                          <a:xfrm>
                            <a:off x="0" y="0"/>
                            <a:ext cx="198120" cy="198120"/>
                          </a:xfrm>
                          <a:prstGeom prst="rect">
                            <a:avLst/>
                          </a:prstGeom>
                        </pic:spPr>
                      </pic:pic>
                    </a:graphicData>
                  </a:graphic>
                </wp:anchor>
              </w:drawing>
            </w:r>
          </w:p>
        </w:tc>
        <w:tc>
          <w:tcPr>
            <w:tcW w:w="1134"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54F9AD72" w14:textId="015CE73F">
            <w:pPr>
              <w:spacing w:after="0" w:line="240" w:lineRule="auto"/>
              <w:jc w:val="center"/>
              <w:rPr>
                <w:rFonts w:ascii="Aptos Narrow" w:hAnsi="Aptos Narrow" w:eastAsia="Times New Roman" w:cs="Times New Roman"/>
                <w:b/>
                <w:bCs/>
                <w:color w:val="000000"/>
                <w:sz w:val="28"/>
                <w:szCs w:val="28"/>
                <w:lang w:eastAsia="en-GB"/>
              </w:rPr>
            </w:pPr>
            <w:r w:rsidRPr="00D4790D">
              <w:rPr>
                <w:rFonts w:ascii="Aptos Narrow" w:hAnsi="Aptos Narrow" w:eastAsia="Times New Roman" w:cs="Times New Roman"/>
                <w:b/>
                <w:bCs/>
                <w:color w:val="000000"/>
                <w:sz w:val="28"/>
                <w:szCs w:val="28"/>
                <w:lang w:eastAsia="en-GB"/>
              </w:rPr>
              <w:t>X</w:t>
            </w:r>
          </w:p>
        </w:tc>
        <w:tc>
          <w:tcPr>
            <w:tcW w:w="1480" w:type="dxa"/>
            <w:tcBorders>
              <w:top w:val="single" w:color="000000" w:sz="4" w:space="0"/>
              <w:left w:val="single" w:color="000000" w:sz="4" w:space="0"/>
              <w:bottom w:val="single" w:color="000000" w:sz="4" w:space="0"/>
              <w:right w:val="single" w:color="000000" w:sz="4" w:space="0"/>
            </w:tcBorders>
            <w:noWrap/>
            <w:vAlign w:val="bottom"/>
            <w:hideMark/>
          </w:tcPr>
          <w:p w:rsidRPr="00D4790D" w:rsidR="00335431" w:rsidP="00335431" w:rsidRDefault="00335431" w14:paraId="097FD6F1" w14:textId="77777777">
            <w:pPr>
              <w:spacing w:after="0" w:line="240" w:lineRule="auto"/>
              <w:jc w:val="right"/>
              <w:rPr>
                <w:rFonts w:ascii="Calibri" w:hAnsi="Calibri" w:eastAsia="Times New Roman" w:cs="Calibri"/>
                <w:color w:val="000000"/>
                <w:sz w:val="20"/>
                <w:szCs w:val="20"/>
                <w:lang w:eastAsia="en-GB"/>
              </w:rPr>
            </w:pPr>
            <w:r w:rsidRPr="00D4790D">
              <w:rPr>
                <w:rFonts w:ascii="Calibri" w:hAnsi="Calibri" w:eastAsia="Times New Roman" w:cs="Calibri"/>
                <w:color w:val="000000"/>
                <w:sz w:val="20"/>
                <w:szCs w:val="20"/>
                <w:lang w:eastAsia="en-GB"/>
              </w:rPr>
              <w:t>83.33%</w:t>
            </w:r>
          </w:p>
        </w:tc>
      </w:tr>
    </w:tbl>
    <w:p w:rsidRPr="003B65BA" w:rsidR="003B65BA" w:rsidP="1A38FAFB" w:rsidRDefault="003B65BA" w14:paraId="30CA570F" w14:noSpellErr="1" w14:textId="111EAC14">
      <w:pPr>
        <w:pStyle w:val="Normal"/>
        <w:rPr>
          <w:rFonts w:ascii="Arial" w:hAnsi="Arial" w:cs="Arial"/>
          <w:b w:val="1"/>
          <w:bCs w:val="1"/>
        </w:rPr>
      </w:pPr>
    </w:p>
    <w:p w:rsidRPr="002F3076" w:rsidR="00DA0E2D" w:rsidP="00570273" w:rsidRDefault="00DA0E2D" w14:paraId="05DCCFA2" w14:textId="46FEB115">
      <w:pPr>
        <w:pStyle w:val="ListParagraph"/>
        <w:numPr>
          <w:ilvl w:val="0"/>
          <w:numId w:val="1"/>
        </w:numPr>
        <w:spacing w:line="240" w:lineRule="auto"/>
        <w:rPr>
          <w:rFonts w:ascii="Arial" w:hAnsi="Arial" w:cs="Arial"/>
          <w:b/>
        </w:rPr>
      </w:pPr>
      <w:r w:rsidRPr="002F3076">
        <w:rPr>
          <w:rFonts w:ascii="Arial" w:hAnsi="Arial" w:cs="Arial"/>
          <w:b/>
        </w:rPr>
        <w:lastRenderedPageBreak/>
        <w:t>TERMS OF REFERENCE</w:t>
      </w:r>
    </w:p>
    <w:p w:rsidR="003B65BA" w:rsidP="003B65BA" w:rsidRDefault="00DA0E2D" w14:paraId="0DB52927" w14:textId="77777777">
      <w:pPr>
        <w:spacing w:line="240" w:lineRule="auto"/>
        <w:jc w:val="both"/>
        <w:rPr>
          <w:rFonts w:ascii="Arial" w:hAnsi="Arial" w:cs="Arial"/>
        </w:rPr>
      </w:pPr>
      <w:r w:rsidRPr="002F3076">
        <w:rPr>
          <w:rFonts w:ascii="Arial" w:hAnsi="Arial" w:cs="Arial"/>
        </w:rPr>
        <w:t xml:space="preserve">The Terms of Reference </w:t>
      </w:r>
      <w:r w:rsidRPr="002F3076" w:rsidR="00725720">
        <w:rPr>
          <w:rFonts w:ascii="Arial" w:hAnsi="Arial" w:cs="Arial"/>
        </w:rPr>
        <w:t>we</w:t>
      </w:r>
      <w:r w:rsidRPr="002F3076" w:rsidR="00C37BBD">
        <w:rPr>
          <w:rFonts w:ascii="Arial" w:hAnsi="Arial" w:cs="Arial"/>
        </w:rPr>
        <w:t xml:space="preserve">re </w:t>
      </w:r>
      <w:r w:rsidRPr="002F3076">
        <w:rPr>
          <w:rFonts w:ascii="Arial" w:hAnsi="Arial" w:cs="Arial"/>
        </w:rPr>
        <w:t xml:space="preserve">reviewed and </w:t>
      </w:r>
      <w:r w:rsidR="003B65BA">
        <w:rPr>
          <w:rFonts w:ascii="Arial" w:hAnsi="Arial" w:cs="Arial"/>
        </w:rPr>
        <w:t>approved by the</w:t>
      </w:r>
      <w:r w:rsidRPr="002F3076" w:rsidR="00725720">
        <w:rPr>
          <w:rFonts w:ascii="Arial" w:hAnsi="Arial" w:cs="Arial"/>
        </w:rPr>
        <w:t xml:space="preserve"> Board </w:t>
      </w:r>
      <w:r w:rsidR="003B65BA">
        <w:rPr>
          <w:rFonts w:ascii="Arial" w:hAnsi="Arial" w:cs="Arial"/>
        </w:rPr>
        <w:t>on 28 November 2024</w:t>
      </w:r>
      <w:r w:rsidR="005356BE">
        <w:rPr>
          <w:rFonts w:ascii="Arial" w:hAnsi="Arial" w:cs="Arial"/>
        </w:rPr>
        <w:t>.</w:t>
      </w:r>
    </w:p>
    <w:p w:rsidR="003B65BA" w:rsidP="003B65BA" w:rsidRDefault="003B65BA" w14:paraId="4D08C477" w14:textId="77777777">
      <w:pPr>
        <w:spacing w:line="240" w:lineRule="auto"/>
        <w:jc w:val="both"/>
        <w:rPr>
          <w:rFonts w:ascii="Arial" w:hAnsi="Arial" w:cs="Arial"/>
        </w:rPr>
      </w:pPr>
    </w:p>
    <w:p w:rsidRPr="003B65BA" w:rsidR="00DA0E2D" w:rsidP="1A38FAFB" w:rsidRDefault="003B65BA" w14:paraId="07486500" w14:textId="2F96A975">
      <w:pPr>
        <w:spacing w:line="240" w:lineRule="auto"/>
        <w:jc w:val="both"/>
        <w:rPr>
          <w:rFonts w:ascii="Arial" w:hAnsi="Arial" w:cs="Arial"/>
          <w:b w:val="1"/>
          <w:bCs w:val="1"/>
        </w:rPr>
      </w:pPr>
      <w:r w:rsidRPr="3D5239F8" w:rsidR="017E864A">
        <w:rPr>
          <w:rFonts w:ascii="Arial" w:hAnsi="Arial" w:cs="Arial"/>
          <w:b w:val="1"/>
          <w:bCs w:val="1"/>
        </w:rPr>
        <w:t>4</w:t>
      </w:r>
      <w:r w:rsidRPr="3D5239F8" w:rsidR="003B65BA">
        <w:rPr>
          <w:rFonts w:ascii="Arial" w:hAnsi="Arial" w:cs="Arial"/>
          <w:b w:val="1"/>
          <w:bCs w:val="1"/>
        </w:rPr>
        <w:t xml:space="preserve">.0 </w:t>
      </w:r>
      <w:r w:rsidRPr="3D5239F8" w:rsidR="00DA0E2D">
        <w:rPr>
          <w:rFonts w:ascii="Arial" w:hAnsi="Arial" w:cs="Arial"/>
          <w:b w:val="1"/>
          <w:bCs w:val="1"/>
        </w:rPr>
        <w:t>WORK</w:t>
      </w:r>
      <w:r w:rsidRPr="3D5239F8" w:rsidR="00DA0E2D">
        <w:rPr>
          <w:rFonts w:ascii="Arial" w:hAnsi="Arial" w:cs="Arial"/>
          <w:b w:val="1"/>
          <w:bCs w:val="1"/>
        </w:rPr>
        <w:t xml:space="preserve"> UNDERTAKEN</w:t>
      </w:r>
    </w:p>
    <w:p w:rsidRPr="002F3076" w:rsidR="00D502FD" w:rsidP="004B6336" w:rsidRDefault="00D502FD" w14:paraId="62B90B60" w14:textId="78494AB0">
      <w:pPr>
        <w:spacing w:after="0" w:line="240" w:lineRule="auto"/>
        <w:jc w:val="both"/>
        <w:rPr>
          <w:rFonts w:ascii="Arial" w:hAnsi="Arial" w:cs="Arial"/>
        </w:rPr>
      </w:pPr>
      <w:r w:rsidRPr="002F3076">
        <w:rPr>
          <w:rFonts w:ascii="Arial" w:hAnsi="Arial" w:cs="Arial"/>
        </w:rPr>
        <w:t>As set out in the Terms of Reference,</w:t>
      </w:r>
      <w:r w:rsidR="003B30E4">
        <w:rPr>
          <w:rFonts w:ascii="Arial" w:hAnsi="Arial" w:cs="Arial"/>
        </w:rPr>
        <w:t xml:space="preserve"> t</w:t>
      </w:r>
      <w:r w:rsidRPr="003B30E4" w:rsidR="003B30E4">
        <w:rPr>
          <w:rFonts w:ascii="Arial" w:hAnsi="Arial" w:cs="Arial"/>
        </w:rPr>
        <w:t>he purpose of the Audit Committee (“the Committee”) is to advise and assure the Board and the Accountable Officer on whether effective arrangements are in place - through the design and operation of the UHB’s assurance framework - to support them in their decision taking and in discharging their accountabilities for securing the achievement of the UHB’s objectives, in accordance with the standards of good governance determined for the NHS in Wales.</w:t>
      </w:r>
      <w:r w:rsidRPr="002F3076" w:rsidR="00281FFF">
        <w:rPr>
          <w:rFonts w:ascii="Arial" w:hAnsi="Arial" w:cs="Arial"/>
        </w:rPr>
        <w:t xml:space="preserve"> In particular, the Committee’s role includes (but is not limited to) commenting </w:t>
      </w:r>
      <w:r w:rsidRPr="002F3076" w:rsidR="00EB6C7C">
        <w:rPr>
          <w:rFonts w:ascii="Arial" w:hAnsi="Arial" w:cs="Arial"/>
        </w:rPr>
        <w:t>upon: -</w:t>
      </w:r>
    </w:p>
    <w:p w:rsidRPr="002F3076" w:rsidR="00281FFF" w:rsidP="004B6336" w:rsidRDefault="00281FFF" w14:paraId="46A40323" w14:textId="1D191DB9">
      <w:pPr>
        <w:spacing w:after="0" w:line="240" w:lineRule="auto"/>
        <w:jc w:val="both"/>
        <w:rPr>
          <w:rFonts w:ascii="Arial" w:hAnsi="Arial" w:cs="Arial"/>
        </w:rPr>
      </w:pPr>
    </w:p>
    <w:p w:rsidRPr="002F3076" w:rsidR="00281FFF" w:rsidP="00203AF5" w:rsidRDefault="00281FFF" w14:paraId="67960B09" w14:textId="56C55512">
      <w:pPr>
        <w:pStyle w:val="ListParagraph"/>
        <w:numPr>
          <w:ilvl w:val="0"/>
          <w:numId w:val="7"/>
        </w:numPr>
        <w:spacing w:after="0" w:line="240" w:lineRule="auto"/>
        <w:jc w:val="both"/>
        <w:rPr>
          <w:rFonts w:ascii="Arial" w:hAnsi="Arial" w:cs="Arial"/>
        </w:rPr>
      </w:pPr>
      <w:r w:rsidRPr="002F3076">
        <w:rPr>
          <w:rFonts w:ascii="Arial" w:hAnsi="Arial" w:cs="Arial"/>
        </w:rPr>
        <w:t xml:space="preserve">Compliance with relevant regulatory requirements, standards and other directions/requirements set by Welsh Government and </w:t>
      </w:r>
      <w:r w:rsidRPr="002F3076" w:rsidR="001A6AEF">
        <w:rPr>
          <w:rFonts w:ascii="Arial" w:hAnsi="Arial" w:cs="Arial"/>
        </w:rPr>
        <w:t>others.</w:t>
      </w:r>
    </w:p>
    <w:p w:rsidRPr="002F3076" w:rsidR="00281FFF" w:rsidP="00FC7AA7" w:rsidRDefault="00281FFF" w14:paraId="5B8AE8EF" w14:textId="77777777">
      <w:pPr>
        <w:pStyle w:val="ListParagraph"/>
        <w:spacing w:after="0" w:line="240" w:lineRule="auto"/>
        <w:jc w:val="both"/>
        <w:rPr>
          <w:rFonts w:ascii="Arial" w:hAnsi="Arial" w:cs="Arial"/>
        </w:rPr>
      </w:pPr>
    </w:p>
    <w:p w:rsidRPr="002F3076" w:rsidR="00281FFF" w:rsidP="00203AF5" w:rsidRDefault="00281FFF" w14:paraId="3BB4FC5B" w14:textId="7CA9B7D8">
      <w:pPr>
        <w:pStyle w:val="ListParagraph"/>
        <w:numPr>
          <w:ilvl w:val="0"/>
          <w:numId w:val="7"/>
        </w:numPr>
        <w:spacing w:after="0" w:line="240" w:lineRule="auto"/>
        <w:jc w:val="both"/>
        <w:rPr>
          <w:rFonts w:ascii="Arial" w:hAnsi="Arial" w:cs="Arial"/>
        </w:rPr>
      </w:pPr>
      <w:r w:rsidRPr="002F3076">
        <w:rPr>
          <w:rFonts w:ascii="Arial" w:hAnsi="Arial" w:cs="Arial"/>
        </w:rPr>
        <w:t xml:space="preserve">The efficiency, effectiveness and economic use of </w:t>
      </w:r>
      <w:r w:rsidRPr="002F3076" w:rsidR="001A6AEF">
        <w:rPr>
          <w:rFonts w:ascii="Arial" w:hAnsi="Arial" w:cs="Arial"/>
        </w:rPr>
        <w:t>resources.</w:t>
      </w:r>
    </w:p>
    <w:p w:rsidRPr="005356BE" w:rsidR="00281FFF" w:rsidP="005356BE" w:rsidRDefault="00281FFF" w14:paraId="3F30BE56" w14:textId="77777777">
      <w:pPr>
        <w:spacing w:after="0" w:line="240" w:lineRule="auto"/>
        <w:jc w:val="both"/>
        <w:rPr>
          <w:rFonts w:ascii="Arial" w:hAnsi="Arial" w:cs="Arial"/>
        </w:rPr>
      </w:pPr>
    </w:p>
    <w:p w:rsidR="00FE29F5" w:rsidP="00203AF5" w:rsidRDefault="00281FFF" w14:paraId="179C17AB" w14:textId="6B1A0270">
      <w:pPr>
        <w:pStyle w:val="ListParagraph"/>
        <w:numPr>
          <w:ilvl w:val="0"/>
          <w:numId w:val="7"/>
        </w:numPr>
        <w:spacing w:after="0" w:line="240" w:lineRule="auto"/>
        <w:jc w:val="both"/>
        <w:rPr>
          <w:rFonts w:ascii="Arial" w:hAnsi="Arial" w:cs="Arial"/>
        </w:rPr>
      </w:pPr>
      <w:r w:rsidRPr="002F3076">
        <w:rPr>
          <w:rFonts w:ascii="Arial" w:hAnsi="Arial" w:cs="Arial"/>
        </w:rPr>
        <w:t>Adequacy of arrangements for (i) declaring, registering and handling interests, and</w:t>
      </w:r>
      <w:r w:rsidRPr="002F3076" w:rsidR="00D62616">
        <w:rPr>
          <w:rFonts w:ascii="Arial" w:hAnsi="Arial" w:cs="Arial"/>
        </w:rPr>
        <w:t xml:space="preserve"> </w:t>
      </w:r>
      <w:r w:rsidRPr="002F3076">
        <w:rPr>
          <w:rFonts w:ascii="Arial" w:hAnsi="Arial" w:cs="Arial"/>
        </w:rPr>
        <w:t xml:space="preserve">(ii) dealing with offers of gifts or </w:t>
      </w:r>
      <w:r w:rsidRPr="002F3076" w:rsidR="001A6AEF">
        <w:rPr>
          <w:rFonts w:ascii="Arial" w:hAnsi="Arial" w:cs="Arial"/>
        </w:rPr>
        <w:t>hospitality.</w:t>
      </w:r>
    </w:p>
    <w:p w:rsidRPr="00FE29F5" w:rsidR="00FE29F5" w:rsidP="00FE29F5" w:rsidRDefault="00FE29F5" w14:paraId="5A44AF1F" w14:textId="77777777">
      <w:pPr>
        <w:pStyle w:val="ListParagraph"/>
        <w:rPr>
          <w:rFonts w:ascii="Arial" w:hAnsi="Arial" w:cs="Arial"/>
        </w:rPr>
      </w:pPr>
    </w:p>
    <w:p w:rsidRPr="00FE29F5" w:rsidR="00FE29F5" w:rsidP="00203AF5" w:rsidRDefault="00FE29F5" w14:paraId="2B589755" w14:textId="0EC04F8D">
      <w:pPr>
        <w:pStyle w:val="ListParagraph"/>
        <w:numPr>
          <w:ilvl w:val="0"/>
          <w:numId w:val="7"/>
        </w:numPr>
        <w:spacing w:after="0" w:line="240" w:lineRule="auto"/>
        <w:jc w:val="both"/>
        <w:rPr>
          <w:rFonts w:ascii="Arial" w:hAnsi="Arial" w:cs="Arial"/>
        </w:rPr>
      </w:pPr>
      <w:r>
        <w:rPr>
          <w:rFonts w:ascii="Arial" w:hAnsi="Arial" w:cs="Arial"/>
        </w:rPr>
        <w:t>T</w:t>
      </w:r>
      <w:r w:rsidRPr="00FE29F5">
        <w:rPr>
          <w:rFonts w:ascii="Arial" w:hAnsi="Arial" w:cs="Arial"/>
        </w:rPr>
        <w:t xml:space="preserve">he accounting policies, the accounts, and the annual report of the organisation, including the process for review of the accounts prior to submission for audit, levels of error identified, the ISA 260 Report ‘Communication with those charged with Governance’ and managements’ letter of representation to the external </w:t>
      </w:r>
      <w:r w:rsidRPr="00FE29F5" w:rsidR="001A6AEF">
        <w:rPr>
          <w:rFonts w:ascii="Arial" w:hAnsi="Arial" w:cs="Arial"/>
        </w:rPr>
        <w:t>auditors</w:t>
      </w:r>
      <w:r w:rsidR="001A6AEF">
        <w:rPr>
          <w:rFonts w:ascii="Arial" w:hAnsi="Arial" w:cs="Arial"/>
        </w:rPr>
        <w:t>.</w:t>
      </w:r>
    </w:p>
    <w:p w:rsidRPr="002F3076" w:rsidR="00281FFF" w:rsidP="00FC7AA7" w:rsidRDefault="00281FFF" w14:paraId="5AF80448" w14:textId="77777777">
      <w:pPr>
        <w:pStyle w:val="ListParagraph"/>
        <w:spacing w:after="0" w:line="240" w:lineRule="auto"/>
        <w:jc w:val="both"/>
        <w:rPr>
          <w:rFonts w:ascii="Arial" w:hAnsi="Arial" w:cs="Arial"/>
        </w:rPr>
      </w:pPr>
    </w:p>
    <w:p w:rsidRPr="005356BE" w:rsidR="00281FFF" w:rsidP="00203AF5" w:rsidRDefault="00281FFF" w14:paraId="46FAE271" w14:textId="53E32F3B">
      <w:pPr>
        <w:pStyle w:val="ListParagraph"/>
        <w:numPr>
          <w:ilvl w:val="0"/>
          <w:numId w:val="7"/>
        </w:numPr>
        <w:spacing w:after="0" w:line="240" w:lineRule="auto"/>
        <w:jc w:val="both"/>
        <w:rPr>
          <w:rFonts w:ascii="Arial" w:hAnsi="Arial" w:cs="Arial"/>
        </w:rPr>
      </w:pPr>
      <w:r w:rsidRPr="002F3076">
        <w:rPr>
          <w:rFonts w:ascii="Arial" w:hAnsi="Arial" w:cs="Arial"/>
        </w:rPr>
        <w:t>T</w:t>
      </w:r>
      <w:r w:rsidRPr="002F3076" w:rsidR="009D6DCD">
        <w:rPr>
          <w:rFonts w:ascii="Arial" w:hAnsi="Arial" w:cs="Arial"/>
        </w:rPr>
        <w:t>he</w:t>
      </w:r>
      <w:r w:rsidRPr="002F3076">
        <w:rPr>
          <w:rFonts w:ascii="Arial" w:hAnsi="Arial" w:cs="Arial"/>
        </w:rPr>
        <w:t xml:space="preserve"> Health Board’s Standing Orders, and Standing Financial Instructions (including associated framework documents, as appropriate</w:t>
      </w:r>
      <w:proofErr w:type="gramStart"/>
      <w:r w:rsidRPr="002F3076">
        <w:rPr>
          <w:rFonts w:ascii="Arial" w:hAnsi="Arial" w:cs="Arial"/>
        </w:rPr>
        <w:t>);</w:t>
      </w:r>
      <w:proofErr w:type="gramEnd"/>
    </w:p>
    <w:p w:rsidRPr="002F3076" w:rsidR="00281FFF" w:rsidP="00FC7AA7" w:rsidRDefault="00281FFF" w14:paraId="7BD21EF7" w14:textId="77777777">
      <w:pPr>
        <w:pStyle w:val="ListParagraph"/>
        <w:spacing w:after="0" w:line="240" w:lineRule="auto"/>
        <w:jc w:val="both"/>
        <w:rPr>
          <w:rFonts w:ascii="Arial" w:hAnsi="Arial" w:cs="Arial"/>
        </w:rPr>
      </w:pPr>
    </w:p>
    <w:p w:rsidRPr="002F3076" w:rsidR="00281FFF" w:rsidP="00203AF5" w:rsidRDefault="00281FFF" w14:paraId="40AD1C2A" w14:textId="7EA1D405">
      <w:pPr>
        <w:pStyle w:val="ListParagraph"/>
        <w:numPr>
          <w:ilvl w:val="0"/>
          <w:numId w:val="7"/>
        </w:numPr>
        <w:spacing w:after="0" w:line="240" w:lineRule="auto"/>
        <w:jc w:val="both"/>
        <w:rPr>
          <w:rFonts w:ascii="Arial" w:hAnsi="Arial" w:cs="Arial"/>
        </w:rPr>
      </w:pPr>
      <w:r w:rsidRPr="002F3076">
        <w:rPr>
          <w:rFonts w:ascii="Arial" w:hAnsi="Arial" w:cs="Arial"/>
        </w:rPr>
        <w:t xml:space="preserve">The Schedule of Losses and </w:t>
      </w:r>
      <w:r w:rsidRPr="002F3076" w:rsidR="001A6AEF">
        <w:rPr>
          <w:rFonts w:ascii="Arial" w:hAnsi="Arial" w:cs="Arial"/>
        </w:rPr>
        <w:t>Compensation.</w:t>
      </w:r>
    </w:p>
    <w:p w:rsidRPr="002F3076" w:rsidR="00281FFF" w:rsidP="00FC7AA7" w:rsidRDefault="00281FFF" w14:paraId="0577A310" w14:textId="77777777">
      <w:pPr>
        <w:pStyle w:val="ListParagraph"/>
        <w:spacing w:after="0" w:line="240" w:lineRule="auto"/>
        <w:jc w:val="both"/>
        <w:rPr>
          <w:rFonts w:ascii="Arial" w:hAnsi="Arial" w:cs="Arial"/>
        </w:rPr>
      </w:pPr>
    </w:p>
    <w:p w:rsidRPr="005356BE" w:rsidR="00281FFF" w:rsidP="00203AF5" w:rsidRDefault="00281FFF" w14:paraId="3364E2E1" w14:textId="3D4909AE">
      <w:pPr>
        <w:pStyle w:val="ListParagraph"/>
        <w:numPr>
          <w:ilvl w:val="0"/>
          <w:numId w:val="7"/>
        </w:numPr>
        <w:spacing w:after="0" w:line="240" w:lineRule="auto"/>
        <w:jc w:val="both"/>
        <w:rPr>
          <w:rFonts w:ascii="Arial" w:hAnsi="Arial" w:cs="Arial"/>
        </w:rPr>
      </w:pPr>
      <w:r w:rsidRPr="002F3076">
        <w:rPr>
          <w:rFonts w:ascii="Arial" w:hAnsi="Arial" w:cs="Arial"/>
        </w:rPr>
        <w:t>The planned activity and results of internal audit, external audit and the Local Counter Fraud Specialist; and</w:t>
      </w:r>
    </w:p>
    <w:p w:rsidRPr="002F3076" w:rsidR="00281FFF" w:rsidP="00FC7AA7" w:rsidRDefault="00281FFF" w14:paraId="67F4BF89" w14:textId="77777777">
      <w:pPr>
        <w:pStyle w:val="ListParagraph"/>
        <w:spacing w:after="0" w:line="240" w:lineRule="auto"/>
        <w:jc w:val="both"/>
        <w:rPr>
          <w:rFonts w:ascii="Arial" w:hAnsi="Arial" w:cs="Arial"/>
        </w:rPr>
      </w:pPr>
    </w:p>
    <w:p w:rsidRPr="002F3076" w:rsidR="00281FFF" w:rsidP="00203AF5" w:rsidRDefault="00281FFF" w14:paraId="20423925" w14:textId="388CC995">
      <w:pPr>
        <w:pStyle w:val="ListParagraph"/>
        <w:numPr>
          <w:ilvl w:val="0"/>
          <w:numId w:val="7"/>
        </w:numPr>
        <w:spacing w:after="0" w:line="240" w:lineRule="auto"/>
        <w:jc w:val="both"/>
        <w:rPr>
          <w:rFonts w:ascii="Arial" w:hAnsi="Arial" w:cs="Arial"/>
        </w:rPr>
      </w:pPr>
      <w:r w:rsidRPr="002F3076">
        <w:rPr>
          <w:rFonts w:ascii="Arial" w:hAnsi="Arial" w:cs="Arial"/>
        </w:rPr>
        <w:t xml:space="preserve">The adequacy of executive and management response to issues identified by audit, inspection and other assurance activity. </w:t>
      </w:r>
    </w:p>
    <w:p w:rsidRPr="002F3076" w:rsidR="00D502FD" w:rsidP="004B6336" w:rsidRDefault="00D502FD" w14:paraId="5665F5BE" w14:textId="77777777">
      <w:pPr>
        <w:spacing w:after="0" w:line="240" w:lineRule="auto"/>
        <w:jc w:val="both"/>
        <w:rPr>
          <w:rFonts w:ascii="Arial" w:hAnsi="Arial" w:cs="Arial"/>
        </w:rPr>
      </w:pPr>
    </w:p>
    <w:p w:rsidRPr="002F3076" w:rsidR="00DA0E2D" w:rsidP="004B6336" w:rsidRDefault="00D0343D" w14:paraId="7F5753FE" w14:textId="22383A89">
      <w:pPr>
        <w:spacing w:after="0" w:line="240" w:lineRule="auto"/>
        <w:jc w:val="both"/>
        <w:rPr>
          <w:rFonts w:ascii="Arial" w:hAnsi="Arial" w:cs="Arial"/>
        </w:rPr>
      </w:pPr>
      <w:r w:rsidRPr="002F3076">
        <w:rPr>
          <w:rFonts w:ascii="Arial" w:hAnsi="Arial" w:cs="Arial"/>
        </w:rPr>
        <w:t xml:space="preserve">During the financial year </w:t>
      </w:r>
      <w:r w:rsidRPr="002F3076" w:rsidR="00C37BBD">
        <w:rPr>
          <w:rFonts w:ascii="Arial" w:hAnsi="Arial" w:cs="Arial"/>
        </w:rPr>
        <w:t>202</w:t>
      </w:r>
      <w:r w:rsidR="003B30E4">
        <w:rPr>
          <w:rFonts w:ascii="Arial" w:hAnsi="Arial" w:cs="Arial"/>
        </w:rPr>
        <w:t>4</w:t>
      </w:r>
      <w:r w:rsidRPr="002F3076" w:rsidR="00C37BBD">
        <w:rPr>
          <w:rFonts w:ascii="Arial" w:hAnsi="Arial" w:cs="Arial"/>
        </w:rPr>
        <w:t>/2</w:t>
      </w:r>
      <w:r w:rsidR="003B30E4">
        <w:rPr>
          <w:rFonts w:ascii="Arial" w:hAnsi="Arial" w:cs="Arial"/>
        </w:rPr>
        <w:t>5</w:t>
      </w:r>
      <w:r w:rsidRPr="002F3076" w:rsidR="00DA0E2D">
        <w:rPr>
          <w:rFonts w:ascii="Arial" w:hAnsi="Arial" w:cs="Arial"/>
        </w:rPr>
        <w:t xml:space="preserve"> </w:t>
      </w:r>
      <w:r w:rsidRPr="002F3076">
        <w:rPr>
          <w:rFonts w:ascii="Arial" w:hAnsi="Arial" w:cs="Arial"/>
        </w:rPr>
        <w:t xml:space="preserve">the </w:t>
      </w:r>
      <w:r w:rsidRPr="002F3076" w:rsidR="00DA0E2D">
        <w:rPr>
          <w:rFonts w:ascii="Arial" w:hAnsi="Arial" w:cs="Arial"/>
        </w:rPr>
        <w:t xml:space="preserve">Audit </w:t>
      </w:r>
      <w:r w:rsidRPr="002F3076">
        <w:rPr>
          <w:rFonts w:ascii="Arial" w:hAnsi="Arial" w:cs="Arial"/>
        </w:rPr>
        <w:t xml:space="preserve">and Assurance </w:t>
      </w:r>
      <w:r w:rsidRPr="002F3076" w:rsidR="00DA0E2D">
        <w:rPr>
          <w:rFonts w:ascii="Arial" w:hAnsi="Arial" w:cs="Arial"/>
        </w:rPr>
        <w:t>Committee reviewed the following key items at its meetings</w:t>
      </w:r>
      <w:r w:rsidR="0032413B">
        <w:rPr>
          <w:rFonts w:ascii="Arial" w:hAnsi="Arial" w:cs="Arial"/>
        </w:rPr>
        <w:t xml:space="preserve"> </w:t>
      </w:r>
      <w:r w:rsidRPr="0032413B" w:rsidR="0032413B">
        <w:rPr>
          <w:rFonts w:ascii="Arial" w:hAnsi="Arial" w:cs="Arial"/>
          <w:i/>
          <w:iCs/>
        </w:rPr>
        <w:t xml:space="preserve">(full reports/papers on the below items can be found on the Cardiff and Vale University Health Board’s website here: </w:t>
      </w:r>
      <w:hyperlink w:history="1" r:id="rId14">
        <w:r w:rsidRPr="0032413B" w:rsidR="0032413B">
          <w:rPr>
            <w:rStyle w:val="Hyperlink"/>
            <w:rFonts w:ascii="Arial" w:hAnsi="Arial" w:cs="Arial"/>
            <w:i/>
            <w:iCs/>
          </w:rPr>
          <w:t>Audit Committee - Cardiff and Vale University Health Board</w:t>
        </w:r>
      </w:hyperlink>
      <w:r w:rsidRPr="0032413B" w:rsidR="0032413B">
        <w:rPr>
          <w:rFonts w:ascii="Arial" w:hAnsi="Arial" w:cs="Arial"/>
          <w:i/>
          <w:iCs/>
        </w:rPr>
        <w:t>):</w:t>
      </w:r>
      <w:r w:rsidR="0032413B">
        <w:rPr>
          <w:rFonts w:ascii="Arial" w:hAnsi="Arial" w:cs="Arial"/>
          <w:i/>
          <w:iCs/>
        </w:rPr>
        <w:t>-</w:t>
      </w:r>
    </w:p>
    <w:p w:rsidRPr="002F3076" w:rsidR="00DA0E2D" w:rsidP="004B6336" w:rsidRDefault="00DA0E2D" w14:paraId="543E2170" w14:textId="77777777">
      <w:pPr>
        <w:spacing w:after="0" w:line="360" w:lineRule="auto"/>
        <w:jc w:val="both"/>
        <w:rPr>
          <w:rFonts w:ascii="Arial" w:hAnsi="Arial" w:cs="Arial"/>
        </w:rPr>
      </w:pPr>
    </w:p>
    <w:p w:rsidRPr="00FD117D" w:rsidR="00DA0E2D" w:rsidP="004B6336" w:rsidRDefault="00DA0E2D" w14:paraId="3DE5E072" w14:textId="640907B1">
      <w:pPr>
        <w:spacing w:line="240" w:lineRule="auto"/>
        <w:jc w:val="both"/>
        <w:rPr>
          <w:rFonts w:ascii="Arial" w:hAnsi="Arial" w:cs="Arial"/>
          <w:b/>
          <w:bCs/>
          <w:caps/>
          <w:u w:val="single"/>
        </w:rPr>
      </w:pPr>
      <w:r w:rsidRPr="00FD117D">
        <w:rPr>
          <w:rFonts w:ascii="Arial" w:hAnsi="Arial" w:cs="Arial"/>
          <w:b/>
          <w:bCs/>
          <w:caps/>
          <w:u w:val="single"/>
        </w:rPr>
        <w:t xml:space="preserve">Public Audit </w:t>
      </w:r>
      <w:r w:rsidRPr="00FD117D" w:rsidR="001D6F88">
        <w:rPr>
          <w:rFonts w:ascii="Arial" w:hAnsi="Arial" w:cs="Arial"/>
          <w:b/>
          <w:bCs/>
          <w:caps/>
          <w:u w:val="single"/>
        </w:rPr>
        <w:t xml:space="preserve">and Assurance </w:t>
      </w:r>
      <w:r w:rsidRPr="00FD117D">
        <w:rPr>
          <w:rFonts w:ascii="Arial" w:hAnsi="Arial" w:cs="Arial"/>
          <w:b/>
          <w:bCs/>
          <w:caps/>
          <w:u w:val="single"/>
        </w:rPr>
        <w:t>Committee</w:t>
      </w:r>
      <w:r w:rsidRPr="00FD117D" w:rsidR="00565BB5">
        <w:rPr>
          <w:rFonts w:ascii="Arial" w:hAnsi="Arial" w:cs="Arial"/>
          <w:b/>
          <w:bCs/>
          <w:caps/>
          <w:u w:val="single"/>
        </w:rPr>
        <w:t xml:space="preserve"> </w:t>
      </w:r>
    </w:p>
    <w:p w:rsidRPr="00FD117D" w:rsidR="00661CF5" w:rsidP="004B6336" w:rsidRDefault="00FC7AA7" w14:paraId="3A3621A9" w14:textId="57BF3284">
      <w:pPr>
        <w:spacing w:line="240" w:lineRule="auto"/>
        <w:jc w:val="both"/>
        <w:rPr>
          <w:rFonts w:ascii="Arial" w:hAnsi="Arial" w:cs="Arial"/>
          <w:bCs/>
        </w:rPr>
      </w:pPr>
      <w:r w:rsidRPr="00FD117D">
        <w:rPr>
          <w:rFonts w:ascii="Arial" w:hAnsi="Arial" w:cs="Arial"/>
          <w:bCs/>
        </w:rPr>
        <w:t xml:space="preserve">The work undertaken and considered by the </w:t>
      </w:r>
      <w:r w:rsidRPr="00FD117D" w:rsidR="00725720">
        <w:rPr>
          <w:rFonts w:ascii="Arial" w:hAnsi="Arial" w:cs="Arial"/>
          <w:bCs/>
        </w:rPr>
        <w:t>C</w:t>
      </w:r>
      <w:r w:rsidRPr="00FD117D">
        <w:rPr>
          <w:rFonts w:ascii="Arial" w:hAnsi="Arial" w:cs="Arial"/>
          <w:bCs/>
        </w:rPr>
        <w:t>ommittee during the financial year 202</w:t>
      </w:r>
      <w:r w:rsidRPr="00FD117D" w:rsidR="003B30E4">
        <w:rPr>
          <w:rFonts w:ascii="Arial" w:hAnsi="Arial" w:cs="Arial"/>
          <w:bCs/>
        </w:rPr>
        <w:t>4</w:t>
      </w:r>
      <w:r w:rsidRPr="00FD117D">
        <w:rPr>
          <w:rFonts w:ascii="Arial" w:hAnsi="Arial" w:cs="Arial"/>
          <w:bCs/>
        </w:rPr>
        <w:t xml:space="preserve"> to 202</w:t>
      </w:r>
      <w:r w:rsidRPr="00FD117D" w:rsidR="003B30E4">
        <w:rPr>
          <w:rFonts w:ascii="Arial" w:hAnsi="Arial" w:cs="Arial"/>
          <w:bCs/>
        </w:rPr>
        <w:t xml:space="preserve">5 </w:t>
      </w:r>
      <w:r w:rsidRPr="00FD117D">
        <w:rPr>
          <w:rFonts w:ascii="Arial" w:hAnsi="Arial" w:cs="Arial"/>
          <w:bCs/>
        </w:rPr>
        <w:t>included the</w:t>
      </w:r>
      <w:r w:rsidRPr="00FD117D" w:rsidR="00D62616">
        <w:rPr>
          <w:rFonts w:ascii="Arial" w:hAnsi="Arial" w:cs="Arial"/>
          <w:bCs/>
        </w:rPr>
        <w:t xml:space="preserve"> </w:t>
      </w:r>
      <w:r w:rsidRPr="00FD117D" w:rsidR="00EB6C7C">
        <w:rPr>
          <w:rFonts w:ascii="Arial" w:hAnsi="Arial" w:cs="Arial"/>
          <w:bCs/>
        </w:rPr>
        <w:t>following: -</w:t>
      </w:r>
    </w:p>
    <w:p w:rsidRPr="00FD117D" w:rsidR="00DA0E2D" w:rsidP="00203AF5" w:rsidRDefault="00314744" w14:paraId="57727518" w14:textId="7EC5438F">
      <w:pPr>
        <w:pStyle w:val="ListParagraph"/>
        <w:numPr>
          <w:ilvl w:val="0"/>
          <w:numId w:val="3"/>
        </w:numPr>
        <w:jc w:val="both"/>
        <w:rPr>
          <w:rFonts w:ascii="Arial" w:hAnsi="Arial" w:cs="Arial"/>
          <w:b/>
        </w:rPr>
      </w:pPr>
      <w:r w:rsidRPr="00FD117D">
        <w:rPr>
          <w:rFonts w:ascii="Arial" w:hAnsi="Arial" w:cs="Arial"/>
          <w:b/>
        </w:rPr>
        <w:t>INTERNAL AUDIT PROGRESS AND TRACKING REPORTS</w:t>
      </w:r>
    </w:p>
    <w:p w:rsidRPr="00FD117D" w:rsidR="003B30E4" w:rsidP="004B6336" w:rsidRDefault="00282AC3" w14:paraId="34604B67" w14:textId="1369BC52">
      <w:pPr>
        <w:spacing w:after="0" w:line="240" w:lineRule="auto"/>
        <w:jc w:val="both"/>
        <w:rPr>
          <w:rFonts w:ascii="Arial" w:hAnsi="Arial" w:cs="Arial"/>
        </w:rPr>
      </w:pPr>
      <w:r w:rsidRPr="00FD117D">
        <w:rPr>
          <w:rFonts w:ascii="Arial" w:hAnsi="Arial" w:cs="Arial"/>
        </w:rPr>
        <w:t>Internal Audit Reports were submitted to each of the Audit and Assurance Committee meetings</w:t>
      </w:r>
      <w:r w:rsidRPr="00FD117D" w:rsidR="006A261D">
        <w:rPr>
          <w:rFonts w:ascii="Arial" w:hAnsi="Arial" w:cs="Arial"/>
        </w:rPr>
        <w:t xml:space="preserve"> (apart from </w:t>
      </w:r>
      <w:r w:rsidRPr="00FD117D" w:rsidR="004F59B4">
        <w:rPr>
          <w:rFonts w:ascii="Arial" w:hAnsi="Arial" w:cs="Arial"/>
        </w:rPr>
        <w:t xml:space="preserve">the </w:t>
      </w:r>
      <w:r w:rsidRPr="00FD117D" w:rsidR="006A261D">
        <w:rPr>
          <w:rFonts w:ascii="Arial" w:hAnsi="Arial" w:cs="Arial"/>
        </w:rPr>
        <w:t xml:space="preserve">special meeting </w:t>
      </w:r>
      <w:r w:rsidRPr="00FD117D" w:rsidR="003B30E4">
        <w:rPr>
          <w:rFonts w:ascii="Arial" w:hAnsi="Arial" w:cs="Arial"/>
        </w:rPr>
        <w:t>held</w:t>
      </w:r>
      <w:r w:rsidRPr="00FD117D" w:rsidR="006A261D">
        <w:rPr>
          <w:rFonts w:ascii="Arial" w:hAnsi="Arial" w:cs="Arial"/>
        </w:rPr>
        <w:t xml:space="preserve"> </w:t>
      </w:r>
      <w:r w:rsidRPr="00FD117D" w:rsidR="003B30E4">
        <w:rPr>
          <w:rFonts w:ascii="Arial" w:hAnsi="Arial" w:cs="Arial"/>
        </w:rPr>
        <w:t xml:space="preserve">11 </w:t>
      </w:r>
      <w:r w:rsidRPr="00FD117D" w:rsidR="00E4271E">
        <w:rPr>
          <w:rFonts w:ascii="Arial" w:hAnsi="Arial" w:cs="Arial"/>
        </w:rPr>
        <w:t>Ju</w:t>
      </w:r>
      <w:r w:rsidRPr="00FD117D" w:rsidR="003B30E4">
        <w:rPr>
          <w:rFonts w:ascii="Arial" w:hAnsi="Arial" w:cs="Arial"/>
        </w:rPr>
        <w:t>ly</w:t>
      </w:r>
      <w:r w:rsidRPr="00FD117D" w:rsidR="006A261D">
        <w:rPr>
          <w:rFonts w:ascii="Arial" w:hAnsi="Arial" w:cs="Arial"/>
        </w:rPr>
        <w:t xml:space="preserve"> 202</w:t>
      </w:r>
      <w:r w:rsidRPr="00FD117D" w:rsidR="003B30E4">
        <w:rPr>
          <w:rFonts w:ascii="Arial" w:hAnsi="Arial" w:cs="Arial"/>
        </w:rPr>
        <w:t>4</w:t>
      </w:r>
      <w:r w:rsidRPr="00FD117D" w:rsidR="006A261D">
        <w:rPr>
          <w:rFonts w:ascii="Arial" w:hAnsi="Arial" w:cs="Arial"/>
        </w:rPr>
        <w:t>)</w:t>
      </w:r>
      <w:r w:rsidRPr="00FD117D">
        <w:rPr>
          <w:rFonts w:ascii="Arial" w:hAnsi="Arial" w:cs="Arial"/>
        </w:rPr>
        <w:t xml:space="preserve">. The reports </w:t>
      </w:r>
      <w:r w:rsidRPr="00FD117D" w:rsidR="005C4F26">
        <w:rPr>
          <w:rFonts w:ascii="Arial" w:hAnsi="Arial" w:cs="Arial"/>
        </w:rPr>
        <w:t>provided</w:t>
      </w:r>
      <w:r w:rsidRPr="00FD117D">
        <w:rPr>
          <w:rFonts w:ascii="Arial" w:hAnsi="Arial" w:cs="Arial"/>
        </w:rPr>
        <w:t xml:space="preserve"> details </w:t>
      </w:r>
      <w:r w:rsidRPr="00FD117D" w:rsidR="0027400C">
        <w:rPr>
          <w:rFonts w:ascii="Arial" w:hAnsi="Arial" w:cs="Arial"/>
        </w:rPr>
        <w:t xml:space="preserve">on </w:t>
      </w:r>
      <w:r w:rsidRPr="00FD117D">
        <w:rPr>
          <w:rFonts w:ascii="Arial" w:hAnsi="Arial" w:cs="Arial"/>
        </w:rPr>
        <w:t xml:space="preserve">outcomes, key findings and conclusions from the finalised </w:t>
      </w:r>
      <w:r w:rsidRPr="00FD117D" w:rsidR="00AD3DDE">
        <w:rPr>
          <w:rFonts w:ascii="Arial" w:hAnsi="Arial" w:cs="Arial"/>
        </w:rPr>
        <w:t>I</w:t>
      </w:r>
      <w:r w:rsidRPr="00FD117D">
        <w:rPr>
          <w:rFonts w:ascii="Arial" w:hAnsi="Arial" w:cs="Arial"/>
        </w:rPr>
        <w:t xml:space="preserve">nternal Audit assignments and specific detail relating to progress against the </w:t>
      </w:r>
      <w:r w:rsidRPr="00FD117D" w:rsidR="00AD3DDE">
        <w:rPr>
          <w:rFonts w:ascii="Arial" w:hAnsi="Arial" w:cs="Arial"/>
        </w:rPr>
        <w:t>A</w:t>
      </w:r>
      <w:r w:rsidRPr="00FD117D">
        <w:rPr>
          <w:rFonts w:ascii="Arial" w:hAnsi="Arial" w:cs="Arial"/>
        </w:rPr>
        <w:t xml:space="preserve">udit </w:t>
      </w:r>
      <w:r w:rsidRPr="00FD117D" w:rsidR="00AD3DDE">
        <w:rPr>
          <w:rFonts w:ascii="Arial" w:hAnsi="Arial" w:cs="Arial"/>
        </w:rPr>
        <w:t>P</w:t>
      </w:r>
      <w:r w:rsidRPr="00FD117D">
        <w:rPr>
          <w:rFonts w:ascii="Arial" w:hAnsi="Arial" w:cs="Arial"/>
        </w:rPr>
        <w:t xml:space="preserve">lan and any updates that occurred within the </w:t>
      </w:r>
      <w:r w:rsidRPr="00FD117D" w:rsidR="00661CF5">
        <w:rPr>
          <w:rFonts w:ascii="Arial" w:hAnsi="Arial" w:cs="Arial"/>
        </w:rPr>
        <w:t>P</w:t>
      </w:r>
      <w:r w:rsidRPr="00FD117D">
        <w:rPr>
          <w:rFonts w:ascii="Arial" w:hAnsi="Arial" w:cs="Arial"/>
        </w:rPr>
        <w:t>lan</w:t>
      </w:r>
      <w:r w:rsidRPr="00FD117D" w:rsidR="004D5A85">
        <w:rPr>
          <w:rFonts w:ascii="Arial" w:hAnsi="Arial" w:cs="Arial"/>
        </w:rPr>
        <w:t>.</w:t>
      </w:r>
      <w:r w:rsidRPr="00FD117D" w:rsidR="00A13943">
        <w:rPr>
          <w:rFonts w:ascii="Arial" w:hAnsi="Arial" w:cs="Arial"/>
        </w:rPr>
        <w:t xml:space="preserve"> </w:t>
      </w:r>
      <w:r w:rsidRPr="00FD117D" w:rsidR="00314744">
        <w:rPr>
          <w:rFonts w:ascii="Arial" w:hAnsi="Arial" w:cs="Arial"/>
        </w:rPr>
        <w:t>All Internal Audit Reports received by the Committee are outlined below</w:t>
      </w:r>
      <w:r w:rsidRPr="00FD117D" w:rsidR="00F96A23">
        <w:rPr>
          <w:rFonts w:ascii="Arial" w:hAnsi="Arial" w:cs="Arial"/>
        </w:rPr>
        <w:t>:</w:t>
      </w:r>
    </w:p>
    <w:p w:rsidRPr="00FD117D" w:rsidR="004F59B4" w:rsidP="004B6336" w:rsidRDefault="004F59B4" w14:paraId="7BB70A81" w14:textId="381AFA5D">
      <w:pPr>
        <w:spacing w:after="0" w:line="240" w:lineRule="auto"/>
        <w:jc w:val="both"/>
        <w:rPr>
          <w:rFonts w:ascii="Arial" w:hAnsi="Arial" w:cs="Arial"/>
        </w:rPr>
      </w:pPr>
    </w:p>
    <w:p w:rsidRPr="00FD117D" w:rsidR="004F59B4" w:rsidP="004B6336" w:rsidRDefault="00A13943" w14:paraId="7E03933B" w14:textId="4272D6ED">
      <w:pPr>
        <w:spacing w:after="0" w:line="240" w:lineRule="auto"/>
        <w:jc w:val="both"/>
        <w:rPr>
          <w:rFonts w:ascii="Arial" w:hAnsi="Arial" w:cs="Arial"/>
          <w:b/>
        </w:rPr>
      </w:pPr>
      <w:r w:rsidRPr="00FD117D">
        <w:rPr>
          <w:rFonts w:ascii="Arial" w:hAnsi="Arial" w:cs="Arial"/>
          <w:b/>
        </w:rPr>
        <w:t xml:space="preserve">20 </w:t>
      </w:r>
      <w:r w:rsidRPr="00FD117D" w:rsidR="003B30E4">
        <w:rPr>
          <w:rFonts w:ascii="Arial" w:hAnsi="Arial" w:cs="Arial"/>
          <w:b/>
        </w:rPr>
        <w:t>May</w:t>
      </w:r>
      <w:r w:rsidRPr="00FD117D" w:rsidR="004F59B4">
        <w:rPr>
          <w:rFonts w:ascii="Arial" w:hAnsi="Arial" w:cs="Arial"/>
          <w:b/>
        </w:rPr>
        <w:t xml:space="preserve"> 202</w:t>
      </w:r>
      <w:r w:rsidRPr="00FD117D" w:rsidR="003B30E4">
        <w:rPr>
          <w:rFonts w:ascii="Arial" w:hAnsi="Arial" w:cs="Arial"/>
          <w:b/>
        </w:rPr>
        <w:t>4</w:t>
      </w:r>
    </w:p>
    <w:p w:rsidRPr="00FD117D" w:rsidR="00E3262F" w:rsidP="004B6336" w:rsidRDefault="00E3262F" w14:paraId="048AA2E6" w14:textId="77777777">
      <w:pPr>
        <w:spacing w:after="0" w:line="240" w:lineRule="auto"/>
        <w:jc w:val="both"/>
        <w:rPr>
          <w:rFonts w:ascii="Arial" w:hAnsi="Arial" w:cs="Arial"/>
          <w:b/>
        </w:rPr>
      </w:pPr>
    </w:p>
    <w:p w:rsidRPr="00FD117D" w:rsidR="003B30E4" w:rsidP="003B30E4" w:rsidRDefault="003B30E4" w14:paraId="64ACDEFA" w14:textId="77777777">
      <w:pPr>
        <w:pStyle w:val="ListParagraph"/>
        <w:numPr>
          <w:ilvl w:val="0"/>
          <w:numId w:val="33"/>
        </w:numPr>
        <w:rPr>
          <w:rFonts w:ascii="Arial" w:hAnsi="Arial" w:cs="Arial"/>
        </w:rPr>
      </w:pPr>
      <w:r w:rsidRPr="00FD117D">
        <w:rPr>
          <w:rFonts w:ascii="Arial" w:hAnsi="Arial" w:cs="Arial"/>
        </w:rPr>
        <w:t>Core Financial Systems (Asset Register Management) (Substantial Assurance</w:t>
      </w:r>
    </w:p>
    <w:p w:rsidRPr="00FD117D" w:rsidR="003B30E4" w:rsidP="003B30E4" w:rsidRDefault="003B30E4" w14:paraId="6DE90FA8" w14:textId="77777777">
      <w:pPr>
        <w:pStyle w:val="ListParagraph"/>
        <w:numPr>
          <w:ilvl w:val="0"/>
          <w:numId w:val="33"/>
        </w:numPr>
        <w:rPr>
          <w:rFonts w:ascii="Arial" w:hAnsi="Arial" w:cs="Arial"/>
        </w:rPr>
      </w:pPr>
      <w:r w:rsidRPr="00FD117D">
        <w:rPr>
          <w:rFonts w:ascii="Arial" w:hAnsi="Arial" w:cs="Arial"/>
        </w:rPr>
        <w:t>University Hospital Llandough Endoscopy Development (Reasonable Assurance)</w:t>
      </w:r>
    </w:p>
    <w:p w:rsidRPr="00FD117D" w:rsidR="003B30E4" w:rsidP="003B30E4" w:rsidRDefault="003B30E4" w14:paraId="71C9B9E7" w14:textId="77777777">
      <w:pPr>
        <w:pStyle w:val="ListParagraph"/>
        <w:numPr>
          <w:ilvl w:val="0"/>
          <w:numId w:val="33"/>
        </w:numPr>
        <w:rPr>
          <w:rFonts w:ascii="Arial" w:hAnsi="Arial" w:cs="Arial"/>
        </w:rPr>
      </w:pPr>
      <w:r w:rsidRPr="00FD117D">
        <w:rPr>
          <w:rFonts w:ascii="Arial" w:hAnsi="Arial" w:cs="Arial"/>
        </w:rPr>
        <w:t>Information Governance (Reasonable Assurance)</w:t>
      </w:r>
    </w:p>
    <w:p w:rsidRPr="00FD117D" w:rsidR="003B30E4" w:rsidP="003B30E4" w:rsidRDefault="003B30E4" w14:paraId="5FEB97B0" w14:textId="77777777">
      <w:pPr>
        <w:pStyle w:val="ListParagraph"/>
        <w:numPr>
          <w:ilvl w:val="0"/>
          <w:numId w:val="33"/>
        </w:numPr>
        <w:rPr>
          <w:rFonts w:ascii="Arial" w:hAnsi="Arial" w:cs="Arial"/>
        </w:rPr>
      </w:pPr>
      <w:r w:rsidRPr="00FD117D">
        <w:rPr>
          <w:rFonts w:ascii="Arial" w:hAnsi="Arial" w:cs="Arial"/>
        </w:rPr>
        <w:t>Patient Safety Incident Management (Reasonable Assurance)</w:t>
      </w:r>
    </w:p>
    <w:p w:rsidRPr="00FD117D" w:rsidR="003B30E4" w:rsidP="003B30E4" w:rsidRDefault="003B30E4" w14:paraId="33E0FD5D" w14:textId="77777777">
      <w:pPr>
        <w:pStyle w:val="ListParagraph"/>
        <w:numPr>
          <w:ilvl w:val="0"/>
          <w:numId w:val="33"/>
        </w:numPr>
        <w:rPr>
          <w:rFonts w:ascii="Arial" w:hAnsi="Arial" w:cs="Arial"/>
        </w:rPr>
      </w:pPr>
      <w:r w:rsidRPr="00FD117D">
        <w:rPr>
          <w:rFonts w:ascii="Arial" w:hAnsi="Arial" w:cs="Arial"/>
        </w:rPr>
        <w:t>Follow-up: Cyber Security (Reasonable Assurance)</w:t>
      </w:r>
    </w:p>
    <w:p w:rsidRPr="00FD117D" w:rsidR="003B30E4" w:rsidP="003B30E4" w:rsidRDefault="003B30E4" w14:paraId="75D076EC" w14:textId="77777777">
      <w:pPr>
        <w:pStyle w:val="ListParagraph"/>
        <w:numPr>
          <w:ilvl w:val="0"/>
          <w:numId w:val="33"/>
        </w:numPr>
        <w:rPr>
          <w:rFonts w:ascii="Arial" w:hAnsi="Arial" w:cs="Arial"/>
        </w:rPr>
      </w:pPr>
      <w:r w:rsidRPr="00FD117D">
        <w:rPr>
          <w:rFonts w:ascii="Arial" w:hAnsi="Arial" w:cs="Arial"/>
        </w:rPr>
        <w:t>Financial Management within Clinical Boards (Reasonable Assurance)</w:t>
      </w:r>
    </w:p>
    <w:p w:rsidRPr="00FD117D" w:rsidR="003B30E4" w:rsidP="003B30E4" w:rsidRDefault="003B30E4" w14:paraId="71A63AEA" w14:textId="77777777">
      <w:pPr>
        <w:pStyle w:val="ListParagraph"/>
        <w:numPr>
          <w:ilvl w:val="0"/>
          <w:numId w:val="33"/>
        </w:numPr>
        <w:rPr>
          <w:rFonts w:ascii="Arial" w:hAnsi="Arial" w:cs="Arial"/>
        </w:rPr>
      </w:pPr>
      <w:r w:rsidRPr="00FD117D">
        <w:rPr>
          <w:rFonts w:ascii="Arial" w:hAnsi="Arial" w:cs="Arial"/>
        </w:rPr>
        <w:t>Mortality Reviews (Reasonable Assurance)</w:t>
      </w:r>
    </w:p>
    <w:p w:rsidRPr="00FD117D" w:rsidR="003B30E4" w:rsidP="003B30E4" w:rsidRDefault="003B30E4" w14:paraId="1CBFDDE1" w14:textId="372DC333">
      <w:pPr>
        <w:pStyle w:val="ListParagraph"/>
        <w:numPr>
          <w:ilvl w:val="0"/>
          <w:numId w:val="33"/>
        </w:numPr>
        <w:rPr>
          <w:rFonts w:ascii="Arial" w:hAnsi="Arial" w:cs="Arial"/>
        </w:rPr>
      </w:pPr>
      <w:r w:rsidRPr="00FD117D">
        <w:rPr>
          <w:rFonts w:ascii="Arial" w:hAnsi="Arial" w:cs="Arial"/>
        </w:rPr>
        <w:t>Cancer Services (Reasonable Assurance)</w:t>
      </w:r>
    </w:p>
    <w:p w:rsidRPr="00FD117D" w:rsidR="00B90D1D" w:rsidP="003B30E4" w:rsidRDefault="00A13943" w14:paraId="26BF9867" w14:textId="00B36B54">
      <w:pPr>
        <w:rPr>
          <w:rFonts w:ascii="Arial" w:hAnsi="Arial" w:cs="Arial"/>
        </w:rPr>
      </w:pPr>
      <w:r w:rsidRPr="00FD117D">
        <w:rPr>
          <w:rFonts w:ascii="Arial" w:hAnsi="Arial" w:cs="Arial"/>
        </w:rPr>
        <w:t>The Committee was advised that six</w:t>
      </w:r>
      <w:r w:rsidRPr="00FD117D" w:rsidR="004F59B4">
        <w:rPr>
          <w:rFonts w:ascii="Arial" w:hAnsi="Arial" w:cs="Arial"/>
        </w:rPr>
        <w:t xml:space="preserve"> audits </w:t>
      </w:r>
      <w:r w:rsidRPr="00FD117D" w:rsidR="00693739">
        <w:rPr>
          <w:rFonts w:ascii="Arial" w:hAnsi="Arial" w:cs="Arial"/>
        </w:rPr>
        <w:t xml:space="preserve">were </w:t>
      </w:r>
      <w:r w:rsidRPr="00FD117D" w:rsidR="004F59B4">
        <w:rPr>
          <w:rFonts w:ascii="Arial" w:hAnsi="Arial" w:cs="Arial"/>
        </w:rPr>
        <w:t>delayed and not finalised in time for this meeting</w:t>
      </w:r>
      <w:r w:rsidRPr="00FD117D">
        <w:rPr>
          <w:rFonts w:ascii="Arial" w:hAnsi="Arial" w:cs="Arial"/>
        </w:rPr>
        <w:t xml:space="preserve"> and would be received at the following C</w:t>
      </w:r>
      <w:r w:rsidRPr="00FD117D" w:rsidR="004F59B4">
        <w:rPr>
          <w:rFonts w:ascii="Arial" w:hAnsi="Arial" w:cs="Arial"/>
        </w:rPr>
        <w:t>ommittee meeting.</w:t>
      </w:r>
    </w:p>
    <w:p w:rsidRPr="00FD117D" w:rsidR="00314744" w:rsidP="004607CA" w:rsidRDefault="00314744" w14:paraId="0100B17F" w14:textId="77777777">
      <w:pPr>
        <w:rPr>
          <w:rFonts w:ascii="Arial" w:hAnsi="Arial" w:cs="Arial"/>
        </w:rPr>
      </w:pPr>
    </w:p>
    <w:p w:rsidRPr="00FD117D" w:rsidR="00A13943" w:rsidP="004607CA" w:rsidRDefault="00A13943" w14:paraId="1FAAFB42" w14:textId="35906F0A">
      <w:pPr>
        <w:rPr>
          <w:rFonts w:ascii="Arial" w:hAnsi="Arial" w:cs="Arial"/>
          <w:b/>
        </w:rPr>
      </w:pPr>
      <w:r w:rsidRPr="00FD117D">
        <w:rPr>
          <w:rFonts w:ascii="Arial" w:hAnsi="Arial" w:cs="Arial"/>
          <w:b/>
        </w:rPr>
        <w:t>02 July 2024</w:t>
      </w:r>
    </w:p>
    <w:p w:rsidRPr="00FD117D" w:rsidR="00A13943" w:rsidP="00A13943" w:rsidRDefault="00A13943" w14:paraId="68FA4680" w14:textId="77777777">
      <w:pPr>
        <w:pStyle w:val="ListParagraph"/>
        <w:numPr>
          <w:ilvl w:val="0"/>
          <w:numId w:val="34"/>
        </w:numPr>
        <w:spacing w:line="256" w:lineRule="auto"/>
        <w:rPr>
          <w:rFonts w:ascii="Arial" w:hAnsi="Arial" w:cs="Arial"/>
        </w:rPr>
      </w:pPr>
      <w:r w:rsidRPr="00FD117D">
        <w:rPr>
          <w:rFonts w:ascii="Arial" w:hAnsi="Arial" w:cs="Arial"/>
        </w:rPr>
        <w:t xml:space="preserve">Follow-up: Management of Health Board Policies (Reasonable Assurance)  </w:t>
      </w:r>
    </w:p>
    <w:p w:rsidRPr="00FD117D" w:rsidR="00A13943" w:rsidP="00A13943" w:rsidRDefault="00A13943" w14:paraId="36B5ECF3" w14:textId="77777777">
      <w:pPr>
        <w:pStyle w:val="ListParagraph"/>
        <w:numPr>
          <w:ilvl w:val="0"/>
          <w:numId w:val="34"/>
        </w:numPr>
        <w:spacing w:line="256" w:lineRule="auto"/>
        <w:rPr>
          <w:rFonts w:ascii="Arial" w:hAnsi="Arial" w:cs="Arial"/>
        </w:rPr>
      </w:pPr>
      <w:r w:rsidRPr="00FD117D">
        <w:rPr>
          <w:rFonts w:ascii="Arial" w:hAnsi="Arial" w:cs="Arial"/>
        </w:rPr>
        <w:t xml:space="preserve">Follow-up: Medical Records Tracking (CD&amp;T CB) (Reasonable Assurance)  </w:t>
      </w:r>
    </w:p>
    <w:p w:rsidRPr="00FD117D" w:rsidR="00A13943" w:rsidP="00A13943" w:rsidRDefault="00A13943" w14:paraId="0170DF50" w14:textId="77777777">
      <w:pPr>
        <w:pStyle w:val="ListParagraph"/>
        <w:numPr>
          <w:ilvl w:val="0"/>
          <w:numId w:val="34"/>
        </w:numPr>
        <w:spacing w:line="256" w:lineRule="auto"/>
        <w:rPr>
          <w:rFonts w:ascii="Arial" w:hAnsi="Arial" w:cs="Arial"/>
        </w:rPr>
      </w:pPr>
      <w:r w:rsidRPr="00FD117D">
        <w:rPr>
          <w:rFonts w:ascii="Arial" w:hAnsi="Arial" w:cs="Arial"/>
        </w:rPr>
        <w:t xml:space="preserve">Eyecare Digitisation Programme (Reasonable Assurance)  </w:t>
      </w:r>
    </w:p>
    <w:p w:rsidRPr="00FD117D" w:rsidR="00A13943" w:rsidP="00A13943" w:rsidRDefault="00A13943" w14:paraId="7EF93ADD" w14:textId="77777777">
      <w:pPr>
        <w:pStyle w:val="ListParagraph"/>
        <w:numPr>
          <w:ilvl w:val="0"/>
          <w:numId w:val="34"/>
        </w:numPr>
        <w:spacing w:line="256" w:lineRule="auto"/>
        <w:rPr>
          <w:rFonts w:ascii="Arial" w:hAnsi="Arial" w:cs="Arial"/>
        </w:rPr>
      </w:pPr>
      <w:r w:rsidRPr="00FD117D">
        <w:rPr>
          <w:rFonts w:ascii="Arial" w:hAnsi="Arial" w:cs="Arial"/>
        </w:rPr>
        <w:t xml:space="preserve">PCIC CB Governance Arrangements (Reasonable Assurance)  </w:t>
      </w:r>
    </w:p>
    <w:p w:rsidRPr="00FD117D" w:rsidR="00A13943" w:rsidP="00A13943" w:rsidRDefault="00A13943" w14:paraId="08297402" w14:textId="77777777">
      <w:pPr>
        <w:pStyle w:val="ListParagraph"/>
        <w:numPr>
          <w:ilvl w:val="0"/>
          <w:numId w:val="34"/>
        </w:numPr>
        <w:spacing w:line="256" w:lineRule="auto"/>
        <w:rPr>
          <w:rFonts w:ascii="Arial" w:hAnsi="Arial" w:cs="Arial"/>
        </w:rPr>
      </w:pPr>
      <w:r w:rsidRPr="00FD117D">
        <w:rPr>
          <w:rFonts w:ascii="Arial" w:hAnsi="Arial" w:cs="Arial"/>
        </w:rPr>
        <w:t xml:space="preserve">IMTP Development Process (Reasonable Assurance)  </w:t>
      </w:r>
    </w:p>
    <w:p w:rsidRPr="00FD117D" w:rsidR="00A13943" w:rsidP="00A13943" w:rsidRDefault="00A13943" w14:paraId="6DB13741" w14:textId="77777777">
      <w:pPr>
        <w:pStyle w:val="ListParagraph"/>
        <w:numPr>
          <w:ilvl w:val="0"/>
          <w:numId w:val="34"/>
        </w:numPr>
        <w:spacing w:line="256" w:lineRule="auto"/>
        <w:rPr>
          <w:rFonts w:ascii="Arial" w:hAnsi="Arial" w:cs="Arial"/>
        </w:rPr>
      </w:pPr>
      <w:r w:rsidRPr="00FD117D">
        <w:rPr>
          <w:rFonts w:ascii="Arial" w:hAnsi="Arial" w:cs="Arial"/>
        </w:rPr>
        <w:t xml:space="preserve">Temporary Staffing Costs (Limited Assurance)  </w:t>
      </w:r>
    </w:p>
    <w:p w:rsidRPr="00FD117D" w:rsidR="00A13943" w:rsidP="00A13943" w:rsidRDefault="00A13943" w14:paraId="38F6CA0C" w14:textId="031C3F33">
      <w:pPr>
        <w:pStyle w:val="ListParagraph"/>
        <w:numPr>
          <w:ilvl w:val="0"/>
          <w:numId w:val="34"/>
        </w:numPr>
        <w:spacing w:line="256" w:lineRule="auto"/>
        <w:rPr>
          <w:rFonts w:ascii="Arial" w:hAnsi="Arial" w:cs="Arial"/>
        </w:rPr>
      </w:pPr>
      <w:r w:rsidRPr="00FD117D">
        <w:rPr>
          <w:rFonts w:ascii="Arial" w:hAnsi="Arial" w:cs="Arial"/>
        </w:rPr>
        <w:t xml:space="preserve">Decarbonisation (Limited Assurance)  </w:t>
      </w:r>
    </w:p>
    <w:p w:rsidRPr="00FD117D" w:rsidR="0074493C" w:rsidP="00A13943" w:rsidRDefault="00A13943" w14:paraId="56EFD694" w14:textId="12A606F8">
      <w:pPr>
        <w:spacing w:line="256" w:lineRule="auto"/>
        <w:rPr>
          <w:rFonts w:ascii="Arial" w:hAnsi="Arial" w:cs="Arial"/>
        </w:rPr>
      </w:pPr>
      <w:r w:rsidRPr="00FD117D">
        <w:rPr>
          <w:rFonts w:ascii="Arial" w:hAnsi="Arial" w:cs="Arial"/>
        </w:rPr>
        <w:t xml:space="preserve">Further detail on the two limited assurance reports was outlined and management </w:t>
      </w:r>
      <w:r w:rsidRPr="00FD117D" w:rsidR="009172F1">
        <w:rPr>
          <w:rFonts w:ascii="Arial" w:hAnsi="Arial" w:cs="Arial"/>
        </w:rPr>
        <w:t xml:space="preserve">attended and </w:t>
      </w:r>
      <w:r w:rsidRPr="00FD117D">
        <w:rPr>
          <w:rFonts w:ascii="Arial" w:hAnsi="Arial" w:cs="Arial"/>
        </w:rPr>
        <w:t>agreed with the findings and noted that the actions outlined within the reports would be implemented</w:t>
      </w:r>
      <w:r w:rsidRPr="00FD117D" w:rsidR="0074493C">
        <w:rPr>
          <w:rFonts w:ascii="Arial" w:hAnsi="Arial" w:cs="Arial"/>
        </w:rPr>
        <w:t xml:space="preserve"> in line with delivery plans. </w:t>
      </w:r>
    </w:p>
    <w:p w:rsidRPr="00FD117D" w:rsidR="00314744" w:rsidP="00A13943" w:rsidRDefault="00314744" w14:paraId="12A32B0E" w14:textId="77777777">
      <w:pPr>
        <w:spacing w:line="256" w:lineRule="auto"/>
        <w:rPr>
          <w:rFonts w:ascii="Arial" w:hAnsi="Arial" w:cs="Arial"/>
        </w:rPr>
      </w:pPr>
    </w:p>
    <w:p w:rsidRPr="00FD117D" w:rsidR="004F59B4" w:rsidP="003133D6" w:rsidRDefault="0074493C" w14:paraId="5127389D" w14:textId="2F491C69">
      <w:pPr>
        <w:rPr>
          <w:rFonts w:ascii="Arial" w:hAnsi="Arial" w:cs="Arial"/>
          <w:b/>
        </w:rPr>
      </w:pPr>
      <w:r w:rsidRPr="00FD117D">
        <w:rPr>
          <w:rFonts w:ascii="Arial" w:hAnsi="Arial" w:cs="Arial"/>
          <w:b/>
        </w:rPr>
        <w:t>03 September 2024</w:t>
      </w:r>
    </w:p>
    <w:p w:rsidRPr="00FD117D" w:rsidR="0074493C" w:rsidP="0074493C" w:rsidRDefault="0074493C" w14:paraId="3AE969A8" w14:textId="77777777">
      <w:pPr>
        <w:pStyle w:val="ListParagraph"/>
        <w:numPr>
          <w:ilvl w:val="0"/>
          <w:numId w:val="35"/>
        </w:numPr>
        <w:spacing w:line="256" w:lineRule="auto"/>
        <w:jc w:val="both"/>
        <w:rPr>
          <w:rFonts w:ascii="Arial" w:hAnsi="Arial" w:cs="Arial"/>
        </w:rPr>
      </w:pPr>
      <w:r w:rsidRPr="00FD117D">
        <w:rPr>
          <w:rFonts w:ascii="Arial" w:hAnsi="Arial" w:cs="Arial"/>
        </w:rPr>
        <w:t>Implementation of the People &amp; Culture Plan (Substantial Assurance)</w:t>
      </w:r>
    </w:p>
    <w:p w:rsidRPr="00FD117D" w:rsidR="0074493C" w:rsidP="0074493C" w:rsidRDefault="0074493C" w14:paraId="38E23EFA" w14:textId="293D977D">
      <w:pPr>
        <w:pStyle w:val="ListParagraph"/>
        <w:numPr>
          <w:ilvl w:val="0"/>
          <w:numId w:val="35"/>
        </w:numPr>
        <w:spacing w:line="256" w:lineRule="auto"/>
        <w:jc w:val="both"/>
        <w:rPr>
          <w:rFonts w:ascii="Arial" w:hAnsi="Arial" w:cs="Arial"/>
        </w:rPr>
      </w:pPr>
      <w:r w:rsidRPr="00FD117D">
        <w:rPr>
          <w:rFonts w:ascii="Arial" w:hAnsi="Arial" w:cs="Arial"/>
        </w:rPr>
        <w:t>Medical Staff Additional Sessions (Reasonable Assurance)</w:t>
      </w:r>
    </w:p>
    <w:p w:rsidRPr="00FD117D" w:rsidR="0074493C" w:rsidP="0074493C" w:rsidRDefault="0074493C" w14:paraId="068888C0" w14:textId="07F6D97F">
      <w:pPr>
        <w:pStyle w:val="ListParagraph"/>
        <w:numPr>
          <w:ilvl w:val="0"/>
          <w:numId w:val="35"/>
        </w:numPr>
        <w:spacing w:line="256" w:lineRule="auto"/>
        <w:jc w:val="both"/>
        <w:rPr>
          <w:rFonts w:ascii="Arial" w:hAnsi="Arial" w:cs="Arial"/>
        </w:rPr>
      </w:pPr>
      <w:r w:rsidRPr="00FD117D">
        <w:rPr>
          <w:rFonts w:ascii="Arial" w:hAnsi="Arial" w:cs="Arial"/>
        </w:rPr>
        <w:t>Performance Reporting (Reasonable Assurance) </w:t>
      </w:r>
    </w:p>
    <w:p w:rsidRPr="00FD117D" w:rsidR="0074493C" w:rsidP="0074493C" w:rsidRDefault="0074493C" w14:paraId="4ADD142D" w14:textId="261A7AE2">
      <w:pPr>
        <w:pStyle w:val="ListParagraph"/>
        <w:numPr>
          <w:ilvl w:val="0"/>
          <w:numId w:val="35"/>
        </w:numPr>
        <w:spacing w:line="256" w:lineRule="auto"/>
        <w:jc w:val="both"/>
        <w:rPr>
          <w:rFonts w:ascii="Arial" w:hAnsi="Arial" w:cs="Arial"/>
        </w:rPr>
      </w:pPr>
      <w:r w:rsidRPr="00FD117D">
        <w:rPr>
          <w:rFonts w:ascii="Arial" w:hAnsi="Arial" w:cs="Arial"/>
        </w:rPr>
        <w:t>Health &amp; Safety (Reasonable Assurance) </w:t>
      </w:r>
    </w:p>
    <w:p w:rsidRPr="00FD117D" w:rsidR="0074493C" w:rsidP="003133D6" w:rsidRDefault="0074493C" w14:paraId="634BFCF3" w14:textId="77777777">
      <w:pPr>
        <w:rPr>
          <w:rFonts w:ascii="Arial" w:hAnsi="Arial" w:cs="Arial"/>
        </w:rPr>
      </w:pPr>
    </w:p>
    <w:p w:rsidRPr="00FD117D" w:rsidR="004F59B4" w:rsidP="003133D6" w:rsidRDefault="0074493C" w14:paraId="0E817202" w14:textId="69040D77">
      <w:pPr>
        <w:rPr>
          <w:rFonts w:ascii="Arial" w:hAnsi="Arial" w:cs="Arial"/>
          <w:b/>
          <w:bCs/>
        </w:rPr>
      </w:pPr>
      <w:r w:rsidRPr="00FD117D">
        <w:rPr>
          <w:rFonts w:ascii="Arial" w:hAnsi="Arial" w:cs="Arial"/>
          <w:b/>
          <w:bCs/>
        </w:rPr>
        <w:t>05 November 2024</w:t>
      </w:r>
    </w:p>
    <w:p w:rsidRPr="00FD117D" w:rsidR="009172F1" w:rsidP="009172F1" w:rsidRDefault="009172F1" w14:paraId="60854A99" w14:textId="77777777">
      <w:pPr>
        <w:pStyle w:val="ListParagraph"/>
        <w:numPr>
          <w:ilvl w:val="0"/>
          <w:numId w:val="31"/>
        </w:numPr>
        <w:rPr>
          <w:rFonts w:ascii="Arial" w:hAnsi="Arial" w:cs="Arial"/>
        </w:rPr>
      </w:pPr>
      <w:r w:rsidRPr="00FD117D">
        <w:rPr>
          <w:rFonts w:ascii="Arial" w:hAnsi="Arial" w:cs="Arial"/>
        </w:rPr>
        <w:t>Safeguarding (Reasonable Assurance)</w:t>
      </w:r>
    </w:p>
    <w:p w:rsidRPr="00FD117D" w:rsidR="009172F1" w:rsidP="009172F1" w:rsidRDefault="009172F1" w14:paraId="0EB2AE15" w14:textId="3844A21B">
      <w:pPr>
        <w:pStyle w:val="ListParagraph"/>
        <w:numPr>
          <w:ilvl w:val="0"/>
          <w:numId w:val="31"/>
        </w:numPr>
        <w:rPr>
          <w:rFonts w:ascii="Arial" w:hAnsi="Arial" w:cs="Arial"/>
        </w:rPr>
      </w:pPr>
      <w:r w:rsidRPr="00FD117D">
        <w:rPr>
          <w:rFonts w:ascii="Arial" w:hAnsi="Arial" w:cs="Arial"/>
        </w:rPr>
        <w:t>Specialist Services CB Governance and Financial Arrangements (Reasonable Assurance)</w:t>
      </w:r>
    </w:p>
    <w:p w:rsidRPr="00FD117D" w:rsidR="009172F1" w:rsidP="00314744" w:rsidRDefault="009172F1" w14:paraId="399B6D09" w14:textId="07AE272F">
      <w:pPr>
        <w:rPr>
          <w:rFonts w:ascii="Arial" w:hAnsi="Arial" w:cs="Arial"/>
        </w:rPr>
      </w:pPr>
      <w:r w:rsidRPr="00FD117D">
        <w:rPr>
          <w:rFonts w:ascii="Arial" w:hAnsi="Arial" w:cs="Arial"/>
        </w:rPr>
        <w:t>The outcome of the Maternity Care – Ockenden Review audit was also reported to the Committee, although the report remained in draft at that current time.</w:t>
      </w:r>
    </w:p>
    <w:p w:rsidRPr="00FD117D" w:rsidR="009172F1" w:rsidP="009172F1" w:rsidRDefault="009172F1" w14:paraId="4424044A" w14:textId="77777777">
      <w:pPr>
        <w:rPr>
          <w:rFonts w:ascii="Arial" w:hAnsi="Arial" w:cs="Arial"/>
        </w:rPr>
      </w:pPr>
    </w:p>
    <w:p w:rsidRPr="00FD117D" w:rsidR="004F59B4" w:rsidP="003133D6" w:rsidRDefault="009172F1" w14:paraId="63EB35FE" w14:textId="33D129AA">
      <w:pPr>
        <w:rPr>
          <w:rFonts w:ascii="Arial" w:hAnsi="Arial" w:cs="Arial"/>
          <w:b/>
        </w:rPr>
      </w:pPr>
      <w:r w:rsidRPr="00FD117D">
        <w:rPr>
          <w:rFonts w:ascii="Arial" w:hAnsi="Arial" w:cs="Arial"/>
          <w:b/>
        </w:rPr>
        <w:t>04 February 2025</w:t>
      </w:r>
    </w:p>
    <w:p w:rsidRPr="00FD117D" w:rsidR="009172F1" w:rsidP="009172F1" w:rsidRDefault="009172F1" w14:paraId="6F31919C" w14:textId="77777777">
      <w:pPr>
        <w:pStyle w:val="ListParagraph"/>
        <w:numPr>
          <w:ilvl w:val="0"/>
          <w:numId w:val="36"/>
        </w:numPr>
        <w:ind w:right="-284"/>
        <w:rPr>
          <w:rFonts w:ascii="Arial" w:hAnsi="Arial" w:cs="Arial"/>
        </w:rPr>
      </w:pPr>
      <w:r w:rsidRPr="00FD117D">
        <w:rPr>
          <w:rFonts w:ascii="Arial" w:hAnsi="Arial" w:cs="Arial"/>
        </w:rPr>
        <w:t>Capital Systems (Substantial Assurance)</w:t>
      </w:r>
    </w:p>
    <w:p w:rsidRPr="00FD117D" w:rsidR="009172F1" w:rsidP="009172F1" w:rsidRDefault="009172F1" w14:paraId="5B0B9CD4" w14:textId="77777777">
      <w:pPr>
        <w:pStyle w:val="ListParagraph"/>
        <w:numPr>
          <w:ilvl w:val="0"/>
          <w:numId w:val="36"/>
        </w:numPr>
        <w:ind w:right="-284"/>
        <w:rPr>
          <w:rFonts w:ascii="Arial" w:hAnsi="Arial" w:cs="Arial"/>
        </w:rPr>
      </w:pPr>
      <w:r w:rsidRPr="00FD117D">
        <w:rPr>
          <w:rFonts w:ascii="Arial" w:hAnsi="Arial" w:cs="Arial"/>
        </w:rPr>
        <w:t>Maternity Care – Ockenden Review (Reasonable Assurance)</w:t>
      </w:r>
    </w:p>
    <w:p w:rsidRPr="00FD117D" w:rsidR="009172F1" w:rsidP="009172F1" w:rsidRDefault="009172F1" w14:paraId="1C28E4AC" w14:textId="77777777">
      <w:pPr>
        <w:pStyle w:val="ListParagraph"/>
        <w:numPr>
          <w:ilvl w:val="0"/>
          <w:numId w:val="36"/>
        </w:numPr>
        <w:ind w:right="-284"/>
        <w:rPr>
          <w:rFonts w:ascii="Arial" w:hAnsi="Arial" w:cs="Arial"/>
        </w:rPr>
      </w:pPr>
      <w:r w:rsidRPr="00FD117D">
        <w:rPr>
          <w:rFonts w:ascii="Arial" w:hAnsi="Arial" w:cs="Arial"/>
        </w:rPr>
        <w:lastRenderedPageBreak/>
        <w:t>Smoking Cessation (Reasonable Assurance)</w:t>
      </w:r>
    </w:p>
    <w:p w:rsidRPr="00FD117D" w:rsidR="009172F1" w:rsidP="009172F1" w:rsidRDefault="009172F1" w14:paraId="05081FBF" w14:textId="77777777">
      <w:pPr>
        <w:pStyle w:val="ListParagraph"/>
        <w:numPr>
          <w:ilvl w:val="0"/>
          <w:numId w:val="36"/>
        </w:numPr>
        <w:ind w:right="-284"/>
        <w:rPr>
          <w:rFonts w:ascii="Arial" w:hAnsi="Arial" w:cs="Arial"/>
        </w:rPr>
      </w:pPr>
      <w:r w:rsidRPr="00FD117D">
        <w:rPr>
          <w:rFonts w:ascii="Arial" w:hAnsi="Arial" w:cs="Arial"/>
        </w:rPr>
        <w:t>Consent Process (Reasonable Assurance)</w:t>
      </w:r>
    </w:p>
    <w:p w:rsidRPr="00FD117D" w:rsidR="009172F1" w:rsidP="009172F1" w:rsidRDefault="009172F1" w14:paraId="0A842A9D" w14:textId="77777777">
      <w:pPr>
        <w:pStyle w:val="ListParagraph"/>
        <w:numPr>
          <w:ilvl w:val="0"/>
          <w:numId w:val="36"/>
        </w:numPr>
        <w:ind w:right="-284"/>
        <w:rPr>
          <w:rFonts w:ascii="Arial" w:hAnsi="Arial" w:cs="Arial"/>
        </w:rPr>
      </w:pPr>
      <w:r w:rsidRPr="00FD117D">
        <w:rPr>
          <w:rFonts w:ascii="Arial" w:hAnsi="Arial" w:cs="Arial"/>
        </w:rPr>
        <w:t>Mortuary Refurbishment at UHW (Reasonable Assurance</w:t>
      </w:r>
    </w:p>
    <w:p w:rsidRPr="00FD117D" w:rsidR="009172F1" w:rsidP="009172F1" w:rsidRDefault="009172F1" w14:paraId="5924C97B" w14:textId="77777777">
      <w:pPr>
        <w:pStyle w:val="ListParagraph"/>
        <w:numPr>
          <w:ilvl w:val="0"/>
          <w:numId w:val="36"/>
        </w:numPr>
        <w:ind w:right="-284"/>
        <w:rPr>
          <w:rFonts w:ascii="Arial" w:hAnsi="Arial" w:cs="Arial"/>
        </w:rPr>
      </w:pPr>
      <w:r w:rsidRPr="00FD117D">
        <w:rPr>
          <w:rFonts w:ascii="Arial" w:hAnsi="Arial" w:cs="Arial"/>
        </w:rPr>
        <w:t>Interventions Not Normally Undertaken (Limited Assurance)</w:t>
      </w:r>
    </w:p>
    <w:p w:rsidRPr="00FD117D" w:rsidR="009172F1" w:rsidP="009172F1" w:rsidRDefault="009172F1" w14:paraId="0AEBD73D" w14:textId="77777777">
      <w:pPr>
        <w:pStyle w:val="ListParagraph"/>
        <w:numPr>
          <w:ilvl w:val="0"/>
          <w:numId w:val="36"/>
        </w:numPr>
        <w:ind w:right="-284"/>
        <w:rPr>
          <w:rFonts w:ascii="Arial" w:hAnsi="Arial" w:cs="Arial"/>
        </w:rPr>
      </w:pPr>
      <w:r w:rsidRPr="00FD117D">
        <w:rPr>
          <w:rFonts w:ascii="Arial" w:hAnsi="Arial" w:cs="Arial"/>
        </w:rPr>
        <w:t>Follow-up: Implementation of Health Roster System (Limited Assurance)</w:t>
      </w:r>
    </w:p>
    <w:p w:rsidRPr="00FD117D" w:rsidR="009172F1" w:rsidP="009172F1" w:rsidRDefault="009172F1" w14:paraId="09F10F70" w14:textId="77777777">
      <w:pPr>
        <w:pStyle w:val="ListParagraph"/>
        <w:numPr>
          <w:ilvl w:val="0"/>
          <w:numId w:val="36"/>
        </w:numPr>
        <w:ind w:right="-284"/>
        <w:rPr>
          <w:rFonts w:ascii="Arial" w:hAnsi="Arial" w:cs="Arial"/>
        </w:rPr>
      </w:pPr>
      <w:r w:rsidRPr="00FD117D">
        <w:rPr>
          <w:rFonts w:ascii="Arial" w:hAnsi="Arial" w:cs="Arial"/>
        </w:rPr>
        <w:t>Legal Services (Advisory)</w:t>
      </w:r>
    </w:p>
    <w:p w:rsidRPr="00FD117D" w:rsidR="009172F1" w:rsidP="009172F1" w:rsidRDefault="009172F1" w14:paraId="31102BD6" w14:textId="353355E2">
      <w:pPr>
        <w:pStyle w:val="ListParagraph"/>
        <w:numPr>
          <w:ilvl w:val="0"/>
          <w:numId w:val="36"/>
        </w:numPr>
        <w:ind w:right="-284"/>
        <w:rPr>
          <w:rFonts w:ascii="Arial" w:hAnsi="Arial" w:cs="Arial"/>
        </w:rPr>
      </w:pPr>
      <w:r w:rsidRPr="00FD117D">
        <w:rPr>
          <w:rFonts w:ascii="Arial" w:hAnsi="Arial" w:cs="Arial"/>
        </w:rPr>
        <w:t>Decision Making (Advisory)</w:t>
      </w:r>
    </w:p>
    <w:p w:rsidR="009172F1" w:rsidP="001A6AEF" w:rsidRDefault="009172F1" w14:paraId="407D9CFA" w14:textId="2797C249">
      <w:pPr>
        <w:spacing w:line="256" w:lineRule="auto"/>
        <w:rPr>
          <w:rFonts w:ascii="Arial" w:hAnsi="Arial" w:cs="Arial"/>
        </w:rPr>
      </w:pPr>
      <w:r w:rsidRPr="00FD117D">
        <w:rPr>
          <w:rFonts w:ascii="Arial" w:hAnsi="Arial" w:cs="Arial"/>
        </w:rPr>
        <w:t xml:space="preserve">Further detail on the two limited assurance reports was outlined and management attended and agreed with the findings and noted that the actions outlined within the reports would be implemented in line with delivery plans. </w:t>
      </w:r>
    </w:p>
    <w:p w:rsidRPr="001A6AEF" w:rsidR="001A6AEF" w:rsidP="001A6AEF" w:rsidRDefault="001A6AEF" w14:paraId="544E0672" w14:textId="77777777">
      <w:pPr>
        <w:spacing w:line="256" w:lineRule="auto"/>
        <w:rPr>
          <w:rFonts w:ascii="Arial" w:hAnsi="Arial" w:cs="Arial"/>
        </w:rPr>
      </w:pPr>
    </w:p>
    <w:p w:rsidRPr="00FD117D" w:rsidR="004F0BB8" w:rsidP="00314744" w:rsidRDefault="00314744" w14:paraId="0F6888E0" w14:textId="213413AA">
      <w:pPr>
        <w:pStyle w:val="ListParagraph"/>
        <w:numPr>
          <w:ilvl w:val="0"/>
          <w:numId w:val="3"/>
        </w:numPr>
        <w:jc w:val="both"/>
        <w:rPr>
          <w:rFonts w:ascii="Arial" w:hAnsi="Arial" w:cs="Arial"/>
        </w:rPr>
      </w:pPr>
      <w:r w:rsidRPr="00FD117D">
        <w:rPr>
          <w:rFonts w:ascii="Arial" w:hAnsi="Arial" w:cs="Arial"/>
          <w:b/>
        </w:rPr>
        <w:t>AUDIT WALES UPDATES</w:t>
      </w:r>
    </w:p>
    <w:p w:rsidRPr="00FD117D" w:rsidR="00314744" w:rsidP="00314744" w:rsidRDefault="009244E8" w14:paraId="441F1559" w14:textId="4ED3E1E4">
      <w:pPr>
        <w:spacing w:line="240" w:lineRule="auto"/>
        <w:rPr>
          <w:rFonts w:ascii="Arial" w:hAnsi="Arial" w:cs="Arial"/>
        </w:rPr>
      </w:pPr>
      <w:r w:rsidRPr="00FD117D">
        <w:rPr>
          <w:rFonts w:ascii="Arial" w:hAnsi="Arial" w:cs="Arial"/>
        </w:rPr>
        <w:t xml:space="preserve">At each Committee meeting, Committee Members received </w:t>
      </w:r>
      <w:r w:rsidRPr="00FD117D" w:rsidR="00EF56BA">
        <w:rPr>
          <w:rFonts w:ascii="Arial" w:hAnsi="Arial" w:cs="Arial"/>
        </w:rPr>
        <w:t xml:space="preserve">and considered </w:t>
      </w:r>
      <w:r w:rsidRPr="00FD117D">
        <w:rPr>
          <w:rFonts w:ascii="Arial" w:hAnsi="Arial" w:cs="Arial"/>
        </w:rPr>
        <w:t xml:space="preserve">an update from Audit Wales in relation to the current and planned Audit Wales work. </w:t>
      </w:r>
      <w:r w:rsidRPr="00FD117D" w:rsidR="00314744">
        <w:rPr>
          <w:rFonts w:ascii="Arial" w:hAnsi="Arial" w:cs="Arial"/>
        </w:rPr>
        <w:t>The report also provided additional information on:</w:t>
      </w:r>
    </w:p>
    <w:p w:rsidRPr="00FD117D" w:rsidR="00314744" w:rsidP="00314744" w:rsidRDefault="00314744" w14:paraId="4D81B124" w14:textId="77777777">
      <w:pPr>
        <w:pStyle w:val="ListParagraph"/>
        <w:numPr>
          <w:ilvl w:val="0"/>
          <w:numId w:val="7"/>
        </w:numPr>
        <w:spacing w:line="240" w:lineRule="auto"/>
        <w:rPr>
          <w:rFonts w:ascii="Arial" w:hAnsi="Arial" w:cs="Arial"/>
        </w:rPr>
      </w:pPr>
      <w:r w:rsidRPr="00FD117D">
        <w:rPr>
          <w:rFonts w:ascii="Arial" w:hAnsi="Arial" w:cs="Arial"/>
        </w:rPr>
        <w:t>Other relevant examinations and studies published by the Auditor General.</w:t>
      </w:r>
    </w:p>
    <w:p w:rsidRPr="00FD117D" w:rsidR="00314744" w:rsidP="00314744" w:rsidRDefault="00314744" w14:paraId="493501CB" w14:textId="6AC51271">
      <w:pPr>
        <w:pStyle w:val="ListParagraph"/>
        <w:numPr>
          <w:ilvl w:val="0"/>
          <w:numId w:val="7"/>
        </w:numPr>
        <w:spacing w:line="240" w:lineRule="auto"/>
        <w:rPr>
          <w:rFonts w:ascii="Arial" w:hAnsi="Arial" w:cs="Arial"/>
        </w:rPr>
      </w:pPr>
      <w:r w:rsidRPr="00FD117D">
        <w:rPr>
          <w:rFonts w:ascii="Arial" w:hAnsi="Arial" w:cs="Arial"/>
        </w:rPr>
        <w:t>Relevant corporate documents published by Audit Wales (e.g. fee schemes, annual plans, annual reports), as well as details of any consultations underway.</w:t>
      </w:r>
    </w:p>
    <w:p w:rsidRPr="00FD117D" w:rsidR="00314744" w:rsidP="00314744" w:rsidRDefault="00314744" w14:paraId="76B9ACE8" w14:textId="02689484">
      <w:pPr>
        <w:spacing w:line="240" w:lineRule="auto"/>
        <w:rPr>
          <w:rFonts w:ascii="Arial" w:hAnsi="Arial" w:cs="Arial"/>
        </w:rPr>
      </w:pPr>
      <w:r w:rsidRPr="00FD117D">
        <w:rPr>
          <w:rFonts w:ascii="Arial" w:hAnsi="Arial" w:cs="Arial"/>
        </w:rPr>
        <w:t xml:space="preserve">In September 2024, the Committee received an addendum to the Audit of Accounts Report that were presented to the Audit and Assurance Committee on 11 July 2024 which set out the recommendations arising from Audit </w:t>
      </w:r>
      <w:proofErr w:type="spellStart"/>
      <w:r w:rsidRPr="00FD117D">
        <w:rPr>
          <w:rFonts w:ascii="Arial" w:hAnsi="Arial" w:cs="Arial"/>
        </w:rPr>
        <w:t>Wales’</w:t>
      </w:r>
      <w:proofErr w:type="spellEnd"/>
      <w:r w:rsidRPr="00FD117D">
        <w:rPr>
          <w:rFonts w:ascii="Arial" w:hAnsi="Arial" w:cs="Arial"/>
        </w:rPr>
        <w:t xml:space="preserve"> audit of the 2023-24 annual report and accounts; and provided an update on the progress the Health Board had made against the previous year’s recommendations.</w:t>
      </w:r>
    </w:p>
    <w:p w:rsidRPr="00FD117D" w:rsidR="00314744" w:rsidP="00314744" w:rsidRDefault="00314744" w14:paraId="67A4E1E7" w14:textId="77777777">
      <w:pPr>
        <w:spacing w:line="240" w:lineRule="auto"/>
        <w:rPr>
          <w:rFonts w:ascii="Arial" w:hAnsi="Arial" w:cs="Arial"/>
        </w:rPr>
      </w:pPr>
    </w:p>
    <w:p w:rsidRPr="00FD117D" w:rsidR="0032413B" w:rsidP="00314744" w:rsidRDefault="00314744" w14:paraId="6F129D9C" w14:textId="77777777">
      <w:pPr>
        <w:spacing w:line="240" w:lineRule="auto"/>
        <w:rPr>
          <w:rFonts w:ascii="Arial" w:hAnsi="Arial" w:cs="Arial"/>
        </w:rPr>
      </w:pPr>
      <w:r w:rsidRPr="00FD117D">
        <w:rPr>
          <w:rFonts w:ascii="Arial" w:hAnsi="Arial" w:cs="Arial"/>
        </w:rPr>
        <w:t xml:space="preserve">In February 2025, the Committee </w:t>
      </w:r>
      <w:r w:rsidRPr="00FD117D" w:rsidR="0032413B">
        <w:rPr>
          <w:rFonts w:ascii="Arial" w:hAnsi="Arial" w:cs="Arial"/>
        </w:rPr>
        <w:t xml:space="preserve">received </w:t>
      </w:r>
      <w:proofErr w:type="gramStart"/>
      <w:r w:rsidRPr="00FD117D" w:rsidR="0032413B">
        <w:rPr>
          <w:rFonts w:ascii="Arial" w:hAnsi="Arial" w:cs="Arial"/>
        </w:rPr>
        <w:t>a number of</w:t>
      </w:r>
      <w:proofErr w:type="gramEnd"/>
      <w:r w:rsidRPr="00FD117D" w:rsidR="0032413B">
        <w:rPr>
          <w:rFonts w:ascii="Arial" w:hAnsi="Arial" w:cs="Arial"/>
        </w:rPr>
        <w:t xml:space="preserve"> additional Audit Wales Reports which included: </w:t>
      </w:r>
    </w:p>
    <w:p w:rsidRPr="00FD117D" w:rsidR="00314744" w:rsidP="0032413B" w:rsidRDefault="0032413B" w14:paraId="217E1BEC" w14:textId="45BA998D">
      <w:pPr>
        <w:pStyle w:val="ListParagraph"/>
        <w:numPr>
          <w:ilvl w:val="0"/>
          <w:numId w:val="38"/>
        </w:numPr>
        <w:spacing w:line="240" w:lineRule="auto"/>
        <w:rPr>
          <w:rFonts w:ascii="Arial" w:hAnsi="Arial" w:cs="Arial"/>
          <w:i/>
        </w:rPr>
      </w:pPr>
      <w:r w:rsidRPr="00FD117D">
        <w:rPr>
          <w:rFonts w:ascii="Arial" w:hAnsi="Arial" w:cs="Arial"/>
        </w:rPr>
        <w:t xml:space="preserve">Audit Wales Outline Audit Plan which specified the Auditor General for </w:t>
      </w:r>
      <w:proofErr w:type="spellStart"/>
      <w:r w:rsidRPr="00FD117D">
        <w:rPr>
          <w:rFonts w:ascii="Arial" w:hAnsi="Arial" w:cs="Arial"/>
        </w:rPr>
        <w:t>Wales’</w:t>
      </w:r>
      <w:proofErr w:type="spellEnd"/>
      <w:r w:rsidRPr="00FD117D">
        <w:rPr>
          <w:rFonts w:ascii="Arial" w:hAnsi="Arial" w:cs="Arial"/>
        </w:rPr>
        <w:t xml:space="preserve"> statutory responsibilities as the Health Boards external auditor and their obligations under the Code of Audit Practice. It also set out details of their audit team and key dates for delivering activities and planned outputs. </w:t>
      </w:r>
    </w:p>
    <w:p w:rsidRPr="00FD117D" w:rsidR="0032413B" w:rsidP="0032413B" w:rsidRDefault="0032413B" w14:paraId="1F6DF812" w14:textId="05415578">
      <w:pPr>
        <w:pStyle w:val="ListParagraph"/>
        <w:numPr>
          <w:ilvl w:val="0"/>
          <w:numId w:val="38"/>
        </w:numPr>
        <w:spacing w:line="240" w:lineRule="auto"/>
        <w:rPr>
          <w:rFonts w:ascii="Arial" w:hAnsi="Arial" w:cs="Arial"/>
          <w:iCs/>
        </w:rPr>
      </w:pPr>
      <w:r w:rsidRPr="00FD117D">
        <w:rPr>
          <w:rFonts w:ascii="Arial" w:hAnsi="Arial" w:cs="Arial"/>
          <w:iCs/>
        </w:rPr>
        <w:t>Annual Audit Report 2024 which summarised the findings from the 2024 audit work undertaken by Audit Wales on the Health Board.</w:t>
      </w:r>
    </w:p>
    <w:p w:rsidRPr="00FD117D" w:rsidR="0032413B" w:rsidP="0032413B" w:rsidRDefault="0032413B" w14:paraId="4AA90F4C" w14:textId="0BF2098E">
      <w:pPr>
        <w:pStyle w:val="ListParagraph"/>
        <w:numPr>
          <w:ilvl w:val="0"/>
          <w:numId w:val="38"/>
        </w:numPr>
        <w:spacing w:line="240" w:lineRule="auto"/>
        <w:rPr>
          <w:rFonts w:ascii="Arial" w:hAnsi="Arial" w:cs="Arial"/>
          <w:iCs/>
        </w:rPr>
      </w:pPr>
      <w:r w:rsidRPr="00FD117D">
        <w:rPr>
          <w:rFonts w:ascii="Arial" w:hAnsi="Arial" w:cs="Arial"/>
          <w:iCs/>
        </w:rPr>
        <w:t xml:space="preserve">Structured Assessment 2024 which set out the findings from the Auditor General’s 2024 structured assessment work at the Health Board </w:t>
      </w:r>
    </w:p>
    <w:p w:rsidRPr="00FD117D" w:rsidR="0032413B" w:rsidP="0032413B" w:rsidRDefault="0032413B" w14:paraId="489FAB45" w14:textId="0F878950">
      <w:pPr>
        <w:pStyle w:val="ListParagraph"/>
        <w:numPr>
          <w:ilvl w:val="0"/>
          <w:numId w:val="38"/>
        </w:numPr>
        <w:spacing w:line="240" w:lineRule="auto"/>
        <w:rPr>
          <w:rFonts w:ascii="Arial" w:hAnsi="Arial" w:cs="Arial"/>
          <w:iCs/>
        </w:rPr>
      </w:pPr>
      <w:r w:rsidRPr="00FD117D">
        <w:rPr>
          <w:rFonts w:ascii="Arial" w:hAnsi="Arial" w:cs="Arial"/>
          <w:iCs/>
        </w:rPr>
        <w:t>Urgent and Emergency Care: Flow out of Hospital</w:t>
      </w:r>
    </w:p>
    <w:p w:rsidRPr="00FD117D" w:rsidR="0032413B" w:rsidP="0032413B" w:rsidRDefault="0032413B" w14:paraId="78C17DDE" w14:textId="21001C41">
      <w:pPr>
        <w:pStyle w:val="ListParagraph"/>
        <w:numPr>
          <w:ilvl w:val="0"/>
          <w:numId w:val="38"/>
        </w:numPr>
        <w:spacing w:line="240" w:lineRule="auto"/>
        <w:rPr>
          <w:rFonts w:ascii="Arial" w:hAnsi="Arial" w:cs="Arial"/>
          <w:iCs/>
        </w:rPr>
      </w:pPr>
      <w:r w:rsidRPr="00FD117D">
        <w:rPr>
          <w:rFonts w:ascii="Arial" w:hAnsi="Arial" w:cs="Arial"/>
          <w:iCs/>
        </w:rPr>
        <w:t>Discharge Planning Progress Update</w:t>
      </w:r>
    </w:p>
    <w:p w:rsidRPr="00FD117D" w:rsidR="0032413B" w:rsidP="0032413B" w:rsidRDefault="0032413B" w14:paraId="5920394A" w14:textId="7B6AB10D">
      <w:pPr>
        <w:pStyle w:val="ListParagraph"/>
        <w:numPr>
          <w:ilvl w:val="0"/>
          <w:numId w:val="38"/>
        </w:numPr>
        <w:spacing w:line="240" w:lineRule="auto"/>
        <w:rPr>
          <w:rFonts w:ascii="Arial" w:hAnsi="Arial" w:cs="Arial"/>
          <w:iCs/>
        </w:rPr>
      </w:pPr>
      <w:r w:rsidRPr="00FD117D">
        <w:rPr>
          <w:rFonts w:ascii="Arial" w:hAnsi="Arial" w:cs="Arial"/>
          <w:iCs/>
        </w:rPr>
        <w:t>Review of Cost Savings Arrangements &amp; Management Responses.</w:t>
      </w:r>
    </w:p>
    <w:p w:rsidR="009172F1" w:rsidP="003121B7" w:rsidRDefault="009172F1" w14:paraId="351EC7D4" w14:textId="77777777">
      <w:pPr>
        <w:spacing w:line="240" w:lineRule="auto"/>
        <w:rPr>
          <w:rFonts w:ascii="Arial" w:hAnsi="Arial" w:cs="Arial"/>
        </w:rPr>
      </w:pPr>
    </w:p>
    <w:p w:rsidRPr="00F96A23" w:rsidR="00F96A23" w:rsidP="00F96A23" w:rsidRDefault="00F96A23" w14:paraId="686348EC" w14:textId="760ADEFB">
      <w:pPr>
        <w:pStyle w:val="ListParagraph"/>
        <w:numPr>
          <w:ilvl w:val="0"/>
          <w:numId w:val="3"/>
        </w:numPr>
        <w:spacing w:line="240" w:lineRule="auto"/>
        <w:rPr>
          <w:rFonts w:ascii="Arial" w:hAnsi="Arial" w:cs="Arial"/>
          <w:b/>
          <w:bCs/>
          <w:lang w:val="en-US"/>
        </w:rPr>
      </w:pPr>
      <w:r w:rsidRPr="00F96A23">
        <w:rPr>
          <w:rFonts w:ascii="Arial" w:hAnsi="Arial" w:cs="Arial"/>
          <w:b/>
          <w:bCs/>
          <w:lang w:val="en-US"/>
        </w:rPr>
        <w:t>INTERNAL AUDIT RECOMMENDATION TRACKER REPORT</w:t>
      </w:r>
    </w:p>
    <w:p w:rsidR="00F96A23" w:rsidP="00F96A23" w:rsidRDefault="00F96A23" w14:paraId="1845519F" w14:textId="3FCA6057">
      <w:pPr>
        <w:spacing w:line="240" w:lineRule="auto"/>
        <w:rPr>
          <w:rFonts w:ascii="Arial" w:hAnsi="Arial" w:cs="Arial"/>
          <w:lang w:val="en-US"/>
        </w:rPr>
      </w:pPr>
      <w:r>
        <w:rPr>
          <w:rFonts w:ascii="Arial" w:hAnsi="Arial" w:cs="Arial"/>
          <w:lang w:val="en-US"/>
        </w:rPr>
        <w:t xml:space="preserve">At the May, November and February meetings, the Committee received an Internal Audit Recommendation Tracker Report. </w:t>
      </w:r>
    </w:p>
    <w:p w:rsidR="00F96A23" w:rsidP="00F96A23" w:rsidRDefault="00F96A23" w14:paraId="665D6415" w14:textId="554FC729">
      <w:pPr>
        <w:spacing w:line="240" w:lineRule="auto"/>
        <w:rPr>
          <w:rFonts w:ascii="Arial" w:hAnsi="Arial" w:cs="Arial"/>
          <w:lang w:val="en-US"/>
        </w:rPr>
      </w:pPr>
      <w:r w:rsidRPr="00F96A23">
        <w:rPr>
          <w:rFonts w:ascii="Arial" w:hAnsi="Arial" w:cs="Arial"/>
          <w:lang w:val="en-US"/>
        </w:rPr>
        <w:t xml:space="preserve">The purpose of the </w:t>
      </w:r>
      <w:r>
        <w:rPr>
          <w:rFonts w:ascii="Arial" w:hAnsi="Arial" w:cs="Arial"/>
          <w:lang w:val="en-US"/>
        </w:rPr>
        <w:t>report was</w:t>
      </w:r>
      <w:r w:rsidRPr="00F96A23">
        <w:rPr>
          <w:rFonts w:ascii="Arial" w:hAnsi="Arial" w:cs="Arial"/>
          <w:lang w:val="en-US"/>
        </w:rPr>
        <w:t xml:space="preserve"> to provide Members of </w:t>
      </w:r>
      <w:r>
        <w:rPr>
          <w:rFonts w:ascii="Arial" w:hAnsi="Arial" w:cs="Arial"/>
          <w:lang w:val="en-US"/>
        </w:rPr>
        <w:t xml:space="preserve">the </w:t>
      </w:r>
      <w:r w:rsidRPr="00F96A23">
        <w:rPr>
          <w:rFonts w:ascii="Arial" w:hAnsi="Arial" w:cs="Arial"/>
          <w:lang w:val="en-US"/>
        </w:rPr>
        <w:t>Committee with assurance on the implementation of recommendations which ha</w:t>
      </w:r>
      <w:r>
        <w:rPr>
          <w:rFonts w:ascii="Arial" w:hAnsi="Arial" w:cs="Arial"/>
          <w:lang w:val="en-US"/>
        </w:rPr>
        <w:t>d</w:t>
      </w:r>
      <w:r w:rsidRPr="00F96A23">
        <w:rPr>
          <w:rFonts w:ascii="Arial" w:hAnsi="Arial" w:cs="Arial"/>
          <w:lang w:val="en-US"/>
        </w:rPr>
        <w:t xml:space="preserve"> been made by Internal Audit by means of an internal audit recommendation tracking report</w:t>
      </w:r>
      <w:r>
        <w:rPr>
          <w:rFonts w:ascii="Arial" w:hAnsi="Arial" w:cs="Arial"/>
          <w:lang w:val="en-US"/>
        </w:rPr>
        <w:t>.</w:t>
      </w:r>
    </w:p>
    <w:p w:rsidR="00F96A23" w:rsidP="00F96A23" w:rsidRDefault="00F96A23" w14:paraId="41906A7E" w14:textId="65E3FD51">
      <w:pPr>
        <w:spacing w:line="240" w:lineRule="auto"/>
        <w:rPr>
          <w:rFonts w:ascii="Arial" w:hAnsi="Arial" w:cs="Arial"/>
          <w:lang w:val="en-US"/>
        </w:rPr>
      </w:pPr>
      <w:r>
        <w:rPr>
          <w:rFonts w:ascii="Arial" w:hAnsi="Arial" w:cs="Arial"/>
          <w:lang w:val="en-US"/>
        </w:rPr>
        <w:lastRenderedPageBreak/>
        <w:t>The Committee were advised that t</w:t>
      </w:r>
      <w:r w:rsidRPr="00F96A23">
        <w:rPr>
          <w:rFonts w:ascii="Arial" w:hAnsi="Arial" w:cs="Arial"/>
          <w:lang w:val="en-US"/>
        </w:rPr>
        <w:t>he Tracker continue</w:t>
      </w:r>
      <w:r>
        <w:rPr>
          <w:rFonts w:ascii="Arial" w:hAnsi="Arial" w:cs="Arial"/>
          <w:lang w:val="en-US"/>
        </w:rPr>
        <w:t>d</w:t>
      </w:r>
      <w:r w:rsidRPr="00F96A23">
        <w:rPr>
          <w:rFonts w:ascii="Arial" w:hAnsi="Arial" w:cs="Arial"/>
          <w:lang w:val="en-US"/>
        </w:rPr>
        <w:t xml:space="preserve"> to highlight progress made against previous years recommendations albeit in a more streamlined manner</w:t>
      </w:r>
      <w:r>
        <w:rPr>
          <w:rFonts w:ascii="Arial" w:hAnsi="Arial" w:cs="Arial"/>
          <w:lang w:val="en-US"/>
        </w:rPr>
        <w:t xml:space="preserve"> compared to previous iterations. </w:t>
      </w:r>
    </w:p>
    <w:p w:rsidRPr="00F96A23" w:rsidR="00F96A23" w:rsidP="00F96A23" w:rsidRDefault="00F96A23" w14:paraId="4118871F" w14:textId="2F338453">
      <w:pPr>
        <w:spacing w:line="240" w:lineRule="auto"/>
        <w:rPr>
          <w:rFonts w:ascii="Arial" w:hAnsi="Arial" w:cs="Arial"/>
          <w:lang w:val="en-US"/>
        </w:rPr>
      </w:pPr>
      <w:r>
        <w:rPr>
          <w:rFonts w:ascii="Arial" w:hAnsi="Arial" w:cs="Arial"/>
          <w:lang w:val="en-US"/>
        </w:rPr>
        <w:t>At the February 2025 meeting, it was noted that</w:t>
      </w:r>
      <w:r w:rsidRPr="00F96A23">
        <w:rPr>
          <w:rFonts w:ascii="Arial" w:hAnsi="Arial" w:cs="Arial"/>
          <w:lang w:val="en-US"/>
        </w:rPr>
        <w:t xml:space="preserve"> all open internal audit reports since 2021/22 ha</w:t>
      </w:r>
      <w:r>
        <w:rPr>
          <w:rFonts w:ascii="Arial" w:hAnsi="Arial" w:cs="Arial"/>
          <w:lang w:val="en-US"/>
        </w:rPr>
        <w:t>d</w:t>
      </w:r>
      <w:r w:rsidRPr="00F96A23">
        <w:rPr>
          <w:rFonts w:ascii="Arial" w:hAnsi="Arial" w:cs="Arial"/>
          <w:lang w:val="en-US"/>
        </w:rPr>
        <w:t xml:space="preserve"> been uploaded onto the </w:t>
      </w:r>
      <w:r>
        <w:rPr>
          <w:rFonts w:ascii="Arial" w:hAnsi="Arial" w:cs="Arial"/>
          <w:lang w:val="en-US"/>
        </w:rPr>
        <w:t>Audit Management and Tracking (</w:t>
      </w:r>
      <w:r w:rsidRPr="00F96A23">
        <w:rPr>
          <w:rFonts w:ascii="Arial" w:hAnsi="Arial" w:cs="Arial"/>
          <w:lang w:val="en-US"/>
        </w:rPr>
        <w:t>AMAT</w:t>
      </w:r>
      <w:r>
        <w:rPr>
          <w:rFonts w:ascii="Arial" w:hAnsi="Arial" w:cs="Arial"/>
          <w:lang w:val="en-US"/>
        </w:rPr>
        <w:t>)</w:t>
      </w:r>
      <w:r w:rsidRPr="00F96A23">
        <w:rPr>
          <w:rFonts w:ascii="Arial" w:hAnsi="Arial" w:cs="Arial"/>
          <w:lang w:val="en-US"/>
        </w:rPr>
        <w:t xml:space="preserve"> system</w:t>
      </w:r>
      <w:r w:rsidR="000A2AD0">
        <w:rPr>
          <w:rFonts w:ascii="Arial" w:hAnsi="Arial" w:cs="Arial"/>
          <w:lang w:val="en-US"/>
        </w:rPr>
        <w:t xml:space="preserve"> and that</w:t>
      </w:r>
      <w:r w:rsidRPr="00F96A23">
        <w:rPr>
          <w:rFonts w:ascii="Arial" w:hAnsi="Arial" w:cs="Arial"/>
          <w:lang w:val="en-US"/>
        </w:rPr>
        <w:t xml:space="preserve"> AMAT now h</w:t>
      </w:r>
      <w:r>
        <w:rPr>
          <w:rFonts w:ascii="Arial" w:hAnsi="Arial" w:cs="Arial"/>
          <w:lang w:val="en-US"/>
        </w:rPr>
        <w:t>eld</w:t>
      </w:r>
      <w:r w:rsidRPr="00F96A23">
        <w:rPr>
          <w:rFonts w:ascii="Arial" w:hAnsi="Arial" w:cs="Arial"/>
          <w:lang w:val="en-US"/>
        </w:rPr>
        <w:t xml:space="preserve"> all open Internal Audit reports from 2021-2025. </w:t>
      </w:r>
    </w:p>
    <w:p w:rsidR="000A2AD0" w:rsidP="003121B7" w:rsidRDefault="000A2AD0" w14:paraId="5F7C9271" w14:textId="77777777">
      <w:pPr>
        <w:spacing w:line="240" w:lineRule="auto"/>
        <w:rPr>
          <w:rFonts w:ascii="Arial" w:hAnsi="Arial" w:cs="Arial"/>
          <w:b/>
          <w:bCs/>
        </w:rPr>
      </w:pPr>
    </w:p>
    <w:p w:rsidR="00F96A23" w:rsidP="000A2AD0" w:rsidRDefault="000A2AD0" w14:paraId="621220AA" w14:textId="7DE89A83">
      <w:pPr>
        <w:pStyle w:val="ListParagraph"/>
        <w:numPr>
          <w:ilvl w:val="0"/>
          <w:numId w:val="3"/>
        </w:numPr>
        <w:spacing w:line="240" w:lineRule="auto"/>
        <w:rPr>
          <w:rFonts w:ascii="Arial" w:hAnsi="Arial" w:cs="Arial"/>
          <w:b/>
          <w:bCs/>
        </w:rPr>
      </w:pPr>
      <w:r w:rsidRPr="000A2AD0">
        <w:rPr>
          <w:rFonts w:ascii="Arial" w:hAnsi="Arial" w:cs="Arial"/>
          <w:b/>
          <w:bCs/>
        </w:rPr>
        <w:t>AUDIT WALES RECOMMENDATION TRACKING REPORT</w:t>
      </w:r>
    </w:p>
    <w:p w:rsidR="000A2AD0" w:rsidP="000A2AD0" w:rsidRDefault="000A2AD0" w14:paraId="63D80611" w14:textId="122DBC0B">
      <w:pPr>
        <w:spacing w:line="240" w:lineRule="auto"/>
        <w:rPr>
          <w:rFonts w:ascii="Arial" w:hAnsi="Arial" w:cs="Arial"/>
        </w:rPr>
      </w:pPr>
      <w:r>
        <w:rPr>
          <w:rFonts w:ascii="Arial" w:hAnsi="Arial" w:cs="Arial"/>
        </w:rPr>
        <w:t xml:space="preserve">At the meeting held in May, the Committee received the Audit Wales Recommendation Tracking Report which </w:t>
      </w:r>
      <w:r w:rsidRPr="000A2AD0">
        <w:rPr>
          <w:rFonts w:ascii="Arial" w:hAnsi="Arial" w:cs="Arial"/>
        </w:rPr>
        <w:t>provide</w:t>
      </w:r>
      <w:r>
        <w:rPr>
          <w:rFonts w:ascii="Arial" w:hAnsi="Arial" w:cs="Arial"/>
        </w:rPr>
        <w:t>d</w:t>
      </w:r>
      <w:r w:rsidRPr="000A2AD0">
        <w:rPr>
          <w:rFonts w:ascii="Arial" w:hAnsi="Arial" w:cs="Arial"/>
        </w:rPr>
        <w:t xml:space="preserve"> Members of </w:t>
      </w:r>
      <w:r>
        <w:rPr>
          <w:rFonts w:ascii="Arial" w:hAnsi="Arial" w:cs="Arial"/>
        </w:rPr>
        <w:t xml:space="preserve">the </w:t>
      </w:r>
      <w:r w:rsidRPr="000A2AD0">
        <w:rPr>
          <w:rFonts w:ascii="Arial" w:hAnsi="Arial" w:cs="Arial"/>
        </w:rPr>
        <w:t>Committee with assurance on the implementation of recommendations which ha</w:t>
      </w:r>
      <w:r>
        <w:rPr>
          <w:rFonts w:ascii="Arial" w:hAnsi="Arial" w:cs="Arial"/>
        </w:rPr>
        <w:t xml:space="preserve">d </w:t>
      </w:r>
      <w:r w:rsidRPr="000A2AD0">
        <w:rPr>
          <w:rFonts w:ascii="Arial" w:hAnsi="Arial" w:cs="Arial"/>
        </w:rPr>
        <w:t>been made by</w:t>
      </w:r>
      <w:r>
        <w:rPr>
          <w:rFonts w:ascii="Arial" w:hAnsi="Arial" w:cs="Arial"/>
        </w:rPr>
        <w:t xml:space="preserve"> </w:t>
      </w:r>
      <w:r w:rsidRPr="000A2AD0">
        <w:rPr>
          <w:rFonts w:ascii="Arial" w:hAnsi="Arial" w:cs="Arial"/>
        </w:rPr>
        <w:t>Audit Wales by means of an External Audit Recommendation tracking report</w:t>
      </w:r>
      <w:r>
        <w:rPr>
          <w:rFonts w:ascii="Arial" w:hAnsi="Arial" w:cs="Arial"/>
        </w:rPr>
        <w:t>.</w:t>
      </w:r>
    </w:p>
    <w:p w:rsidR="000A2AD0" w:rsidP="000A2AD0" w:rsidRDefault="000A2AD0" w14:paraId="70AAC98B" w14:textId="0EFE9959">
      <w:pPr>
        <w:spacing w:line="240" w:lineRule="auto"/>
        <w:rPr>
          <w:rFonts w:ascii="Arial" w:hAnsi="Arial" w:cs="Arial"/>
        </w:rPr>
      </w:pPr>
      <w:r>
        <w:rPr>
          <w:rFonts w:ascii="Arial" w:hAnsi="Arial" w:cs="Arial"/>
        </w:rPr>
        <w:t>It was noted that there</w:t>
      </w:r>
      <w:r w:rsidRPr="000A2AD0">
        <w:rPr>
          <w:rFonts w:ascii="Arial" w:hAnsi="Arial" w:cs="Arial"/>
        </w:rPr>
        <w:t xml:space="preserve"> h</w:t>
      </w:r>
      <w:r>
        <w:rPr>
          <w:rFonts w:ascii="Arial" w:hAnsi="Arial" w:cs="Arial"/>
        </w:rPr>
        <w:t>ad</w:t>
      </w:r>
      <w:r w:rsidRPr="000A2AD0">
        <w:rPr>
          <w:rFonts w:ascii="Arial" w:hAnsi="Arial" w:cs="Arial"/>
        </w:rPr>
        <w:t xml:space="preserve"> been no new recommendations added to the Tracker since the November 2023</w:t>
      </w:r>
      <w:r>
        <w:rPr>
          <w:rFonts w:ascii="Arial" w:hAnsi="Arial" w:cs="Arial"/>
        </w:rPr>
        <w:t xml:space="preserve"> </w:t>
      </w:r>
      <w:r w:rsidRPr="000A2AD0">
        <w:rPr>
          <w:rFonts w:ascii="Arial" w:hAnsi="Arial" w:cs="Arial"/>
        </w:rPr>
        <w:t>Committee meeting</w:t>
      </w:r>
      <w:r>
        <w:rPr>
          <w:rFonts w:ascii="Arial" w:hAnsi="Arial" w:cs="Arial"/>
        </w:rPr>
        <w:t xml:space="preserve"> and that o</w:t>
      </w:r>
      <w:r w:rsidRPr="000A2AD0">
        <w:rPr>
          <w:rFonts w:ascii="Arial" w:hAnsi="Arial" w:cs="Arial"/>
        </w:rPr>
        <w:t xml:space="preserve">ut of the 19 recommendations carried forward from November 2023, 5 </w:t>
      </w:r>
      <w:r>
        <w:rPr>
          <w:rFonts w:ascii="Arial" w:hAnsi="Arial" w:cs="Arial"/>
        </w:rPr>
        <w:t xml:space="preserve">were </w:t>
      </w:r>
      <w:r w:rsidRPr="000A2AD0">
        <w:rPr>
          <w:rFonts w:ascii="Arial" w:hAnsi="Arial" w:cs="Arial"/>
        </w:rPr>
        <w:t>reported as complete, 7 ha</w:t>
      </w:r>
      <w:r>
        <w:rPr>
          <w:rFonts w:ascii="Arial" w:hAnsi="Arial" w:cs="Arial"/>
        </w:rPr>
        <w:t>d</w:t>
      </w:r>
      <w:r w:rsidRPr="000A2AD0">
        <w:rPr>
          <w:rFonts w:ascii="Arial" w:hAnsi="Arial" w:cs="Arial"/>
        </w:rPr>
        <w:t xml:space="preserve"> been partially completed, and 7 </w:t>
      </w:r>
      <w:r>
        <w:rPr>
          <w:rFonts w:ascii="Arial" w:hAnsi="Arial" w:cs="Arial"/>
        </w:rPr>
        <w:t>were</w:t>
      </w:r>
      <w:r w:rsidRPr="000A2AD0">
        <w:rPr>
          <w:rFonts w:ascii="Arial" w:hAnsi="Arial" w:cs="Arial"/>
        </w:rPr>
        <w:t xml:space="preserve"> reported as having no action take</w:t>
      </w:r>
      <w:r>
        <w:rPr>
          <w:rFonts w:ascii="Arial" w:hAnsi="Arial" w:cs="Arial"/>
        </w:rPr>
        <w:t>n.</w:t>
      </w:r>
    </w:p>
    <w:p w:rsidR="000A2AD0" w:rsidP="000A2AD0" w:rsidRDefault="000A2AD0" w14:paraId="77E778C0" w14:textId="612B78CB">
      <w:pPr>
        <w:spacing w:line="240" w:lineRule="auto"/>
        <w:rPr>
          <w:rFonts w:ascii="Arial" w:hAnsi="Arial" w:cs="Arial"/>
        </w:rPr>
      </w:pPr>
      <w:r>
        <w:rPr>
          <w:rFonts w:ascii="Arial" w:hAnsi="Arial" w:cs="Arial"/>
        </w:rPr>
        <w:t xml:space="preserve">It was noted that </w:t>
      </w:r>
      <w:r w:rsidRPr="000A2AD0">
        <w:rPr>
          <w:rFonts w:ascii="Arial" w:hAnsi="Arial" w:cs="Arial"/>
        </w:rPr>
        <w:t>Since November 2023, a review of all outstanding recommendations ha</w:t>
      </w:r>
      <w:r>
        <w:rPr>
          <w:rFonts w:ascii="Arial" w:hAnsi="Arial" w:cs="Arial"/>
        </w:rPr>
        <w:t>d</w:t>
      </w:r>
      <w:r w:rsidRPr="000A2AD0">
        <w:rPr>
          <w:rFonts w:ascii="Arial" w:hAnsi="Arial" w:cs="Arial"/>
        </w:rPr>
        <w:t xml:space="preserve"> been conducted with</w:t>
      </w:r>
      <w:r>
        <w:rPr>
          <w:rFonts w:ascii="Arial" w:hAnsi="Arial" w:cs="Arial"/>
        </w:rPr>
        <w:t xml:space="preserve"> </w:t>
      </w:r>
      <w:r w:rsidRPr="000A2AD0">
        <w:rPr>
          <w:rFonts w:ascii="Arial" w:hAnsi="Arial" w:cs="Arial"/>
        </w:rPr>
        <w:t>executive and operational leads for each recommendation.</w:t>
      </w:r>
    </w:p>
    <w:p w:rsidRPr="000A2AD0" w:rsidR="000A2AD0" w:rsidP="000A2AD0" w:rsidRDefault="000A2AD0" w14:paraId="432794ED" w14:textId="77777777">
      <w:pPr>
        <w:spacing w:line="240" w:lineRule="auto"/>
        <w:rPr>
          <w:rFonts w:ascii="Arial" w:hAnsi="Arial" w:cs="Arial"/>
        </w:rPr>
      </w:pPr>
    </w:p>
    <w:p w:rsidRPr="000A2AD0" w:rsidR="00F96A23" w:rsidP="000A2AD0" w:rsidRDefault="000A2AD0" w14:paraId="6F6D0A81" w14:textId="69EB9A22">
      <w:pPr>
        <w:pStyle w:val="ListParagraph"/>
        <w:numPr>
          <w:ilvl w:val="0"/>
          <w:numId w:val="3"/>
        </w:numPr>
        <w:spacing w:line="240" w:lineRule="auto"/>
        <w:rPr>
          <w:rFonts w:ascii="Arial" w:hAnsi="Arial" w:cs="Arial"/>
          <w:b/>
          <w:bCs/>
        </w:rPr>
      </w:pPr>
      <w:r w:rsidRPr="000A2AD0">
        <w:rPr>
          <w:rFonts w:ascii="Arial" w:hAnsi="Arial" w:cs="Arial"/>
          <w:b/>
          <w:bCs/>
        </w:rPr>
        <w:t>REGULATORY COMPLIANCE TRACKING REPORT</w:t>
      </w:r>
    </w:p>
    <w:p w:rsidRPr="00FD117D" w:rsidR="00FD117D" w:rsidP="00FD117D" w:rsidRDefault="000A2AD0" w14:paraId="53AC2FFC" w14:textId="70CFBF7E">
      <w:pPr>
        <w:spacing w:line="240" w:lineRule="auto"/>
        <w:rPr>
          <w:rFonts w:ascii="Arial" w:hAnsi="Arial" w:cs="Arial"/>
        </w:rPr>
      </w:pPr>
      <w:r>
        <w:rPr>
          <w:rFonts w:ascii="Arial" w:hAnsi="Arial" w:cs="Arial"/>
        </w:rPr>
        <w:t xml:space="preserve">At the meeting held in May, the Committee received the Regulatory </w:t>
      </w:r>
      <w:r w:rsidR="00FD117D">
        <w:rPr>
          <w:rFonts w:ascii="Arial" w:hAnsi="Arial" w:cs="Arial"/>
        </w:rPr>
        <w:t xml:space="preserve">Compliance Tracking Report which </w:t>
      </w:r>
      <w:r w:rsidRPr="00FD117D" w:rsidR="00FD117D">
        <w:rPr>
          <w:rFonts w:ascii="Arial" w:hAnsi="Arial" w:cs="Arial"/>
        </w:rPr>
        <w:t>provide</w:t>
      </w:r>
      <w:r w:rsidR="00FD117D">
        <w:rPr>
          <w:rFonts w:ascii="Arial" w:hAnsi="Arial" w:cs="Arial"/>
        </w:rPr>
        <w:t>d</w:t>
      </w:r>
      <w:r w:rsidRPr="00FD117D" w:rsidR="00FD117D">
        <w:rPr>
          <w:rFonts w:ascii="Arial" w:hAnsi="Arial" w:cs="Arial"/>
        </w:rPr>
        <w:t xml:space="preserve"> Members of the Committee</w:t>
      </w:r>
      <w:r w:rsidR="00FD117D">
        <w:rPr>
          <w:rFonts w:ascii="Arial" w:hAnsi="Arial" w:cs="Arial"/>
        </w:rPr>
        <w:t xml:space="preserve"> </w:t>
      </w:r>
      <w:r w:rsidRPr="00FD117D" w:rsidR="00FD117D">
        <w:rPr>
          <w:rFonts w:ascii="Arial" w:hAnsi="Arial" w:cs="Arial"/>
        </w:rPr>
        <w:t>with assurance on the implementation of recommendations which have been made by</w:t>
      </w:r>
      <w:r w:rsidR="00FD117D">
        <w:rPr>
          <w:rFonts w:ascii="Arial" w:hAnsi="Arial" w:cs="Arial"/>
        </w:rPr>
        <w:t xml:space="preserve"> </w:t>
      </w:r>
      <w:r w:rsidRPr="00FD117D" w:rsidR="00FD117D">
        <w:rPr>
          <w:rFonts w:ascii="Arial" w:hAnsi="Arial" w:cs="Arial"/>
        </w:rPr>
        <w:t xml:space="preserve">external regulatory and legislative bodies, of which the Health Board </w:t>
      </w:r>
      <w:r w:rsidR="00FD117D">
        <w:rPr>
          <w:rFonts w:ascii="Arial" w:hAnsi="Arial" w:cs="Arial"/>
        </w:rPr>
        <w:t xml:space="preserve">was </w:t>
      </w:r>
      <w:r w:rsidRPr="00FD117D" w:rsidR="00FD117D">
        <w:rPr>
          <w:rFonts w:ascii="Arial" w:hAnsi="Arial" w:cs="Arial"/>
        </w:rPr>
        <w:t>obliged to comply with.</w:t>
      </w:r>
    </w:p>
    <w:p w:rsidR="00F96A23" w:rsidP="00FD117D" w:rsidRDefault="00FD117D" w14:paraId="31BC4358" w14:textId="45E2CE7F">
      <w:pPr>
        <w:spacing w:line="240" w:lineRule="auto"/>
        <w:rPr>
          <w:rFonts w:ascii="Arial" w:hAnsi="Arial" w:cs="Arial"/>
        </w:rPr>
      </w:pPr>
      <w:r w:rsidRPr="00FD117D">
        <w:rPr>
          <w:rFonts w:ascii="Arial" w:hAnsi="Arial" w:cs="Arial"/>
        </w:rPr>
        <w:t>Assurance in th</w:t>
      </w:r>
      <w:r>
        <w:rPr>
          <w:rFonts w:ascii="Arial" w:hAnsi="Arial" w:cs="Arial"/>
        </w:rPr>
        <w:t>at</w:t>
      </w:r>
      <w:r w:rsidRPr="00FD117D">
        <w:rPr>
          <w:rFonts w:ascii="Arial" w:hAnsi="Arial" w:cs="Arial"/>
        </w:rPr>
        <w:t xml:space="preserve"> regard </w:t>
      </w:r>
      <w:r>
        <w:rPr>
          <w:rFonts w:ascii="Arial" w:hAnsi="Arial" w:cs="Arial"/>
        </w:rPr>
        <w:t xml:space="preserve">was </w:t>
      </w:r>
      <w:r w:rsidRPr="00FD117D">
        <w:rPr>
          <w:rFonts w:ascii="Arial" w:hAnsi="Arial" w:cs="Arial"/>
        </w:rPr>
        <w:t>provided by means of a Legislative and Regulatory</w:t>
      </w:r>
      <w:r>
        <w:rPr>
          <w:rFonts w:ascii="Arial" w:hAnsi="Arial" w:cs="Arial"/>
        </w:rPr>
        <w:t xml:space="preserve"> </w:t>
      </w:r>
      <w:r w:rsidRPr="00FD117D">
        <w:rPr>
          <w:rFonts w:ascii="Arial" w:hAnsi="Arial" w:cs="Arial"/>
        </w:rPr>
        <w:t>Compliance Tracking</w:t>
      </w:r>
      <w:r>
        <w:rPr>
          <w:rFonts w:ascii="Arial" w:hAnsi="Arial" w:cs="Arial"/>
        </w:rPr>
        <w:t xml:space="preserve"> </w:t>
      </w:r>
      <w:r w:rsidRPr="00FD117D">
        <w:rPr>
          <w:rFonts w:ascii="Arial" w:hAnsi="Arial" w:cs="Arial"/>
        </w:rPr>
        <w:t>report</w:t>
      </w:r>
      <w:r>
        <w:rPr>
          <w:rFonts w:ascii="Arial" w:hAnsi="Arial" w:cs="Arial"/>
        </w:rPr>
        <w:t>.</w:t>
      </w:r>
    </w:p>
    <w:p w:rsidR="00FD117D" w:rsidP="00FD117D" w:rsidRDefault="00FD117D" w14:paraId="3453E39F" w14:textId="233471CB">
      <w:pPr>
        <w:spacing w:line="240" w:lineRule="auto"/>
        <w:rPr>
          <w:rFonts w:ascii="Arial" w:hAnsi="Arial" w:cs="Arial"/>
        </w:rPr>
      </w:pPr>
      <w:r>
        <w:rPr>
          <w:rFonts w:ascii="Arial" w:hAnsi="Arial" w:cs="Arial"/>
        </w:rPr>
        <w:t xml:space="preserve">The Committee was advised that the report also </w:t>
      </w:r>
      <w:r w:rsidRPr="00FD117D">
        <w:rPr>
          <w:rFonts w:ascii="Arial" w:hAnsi="Arial" w:cs="Arial"/>
        </w:rPr>
        <w:t>continue</w:t>
      </w:r>
      <w:r>
        <w:rPr>
          <w:rFonts w:ascii="Arial" w:hAnsi="Arial" w:cs="Arial"/>
        </w:rPr>
        <w:t xml:space="preserve">d </w:t>
      </w:r>
      <w:r w:rsidRPr="00FD117D">
        <w:rPr>
          <w:rFonts w:ascii="Arial" w:hAnsi="Arial" w:cs="Arial"/>
        </w:rPr>
        <w:t>to include commentary on the Health Boards management of Welsh Health</w:t>
      </w:r>
      <w:r>
        <w:rPr>
          <w:rFonts w:ascii="Arial" w:hAnsi="Arial" w:cs="Arial"/>
        </w:rPr>
        <w:t xml:space="preserve"> </w:t>
      </w:r>
      <w:r w:rsidRPr="00FD117D">
        <w:rPr>
          <w:rFonts w:ascii="Arial" w:hAnsi="Arial" w:cs="Arial"/>
        </w:rPr>
        <w:t>Circulars.</w:t>
      </w:r>
    </w:p>
    <w:p w:rsidR="00FD117D" w:rsidP="00FD117D" w:rsidRDefault="00FD117D" w14:paraId="0C01E20B" w14:textId="77777777">
      <w:pPr>
        <w:spacing w:line="240" w:lineRule="auto"/>
        <w:rPr>
          <w:rFonts w:ascii="Arial" w:hAnsi="Arial" w:cs="Arial"/>
        </w:rPr>
      </w:pPr>
    </w:p>
    <w:p w:rsidRPr="00FD117D" w:rsidR="00FD117D" w:rsidP="00FD117D" w:rsidRDefault="00FD117D" w14:paraId="4ADB552D" w14:textId="52FA50C9">
      <w:pPr>
        <w:pStyle w:val="ListParagraph"/>
        <w:numPr>
          <w:ilvl w:val="0"/>
          <w:numId w:val="3"/>
        </w:numPr>
        <w:rPr>
          <w:rFonts w:ascii="Arial" w:hAnsi="Arial" w:cs="Arial"/>
          <w:b/>
        </w:rPr>
      </w:pPr>
      <w:r w:rsidRPr="00FD117D">
        <w:rPr>
          <w:rFonts w:ascii="Arial" w:hAnsi="Arial" w:cs="Arial"/>
          <w:b/>
        </w:rPr>
        <w:t>PROCUREMENT COMPLIANCE REPORT</w:t>
      </w:r>
    </w:p>
    <w:p w:rsidR="00FD117D" w:rsidP="00FD117D" w:rsidRDefault="00FD117D" w14:paraId="5B5F7DAF" w14:textId="2D55E62B">
      <w:pPr>
        <w:rPr>
          <w:rFonts w:ascii="Arial" w:hAnsi="Arial" w:cs="Arial"/>
        </w:rPr>
      </w:pPr>
      <w:r w:rsidRPr="00A864E4">
        <w:rPr>
          <w:rFonts w:ascii="Arial" w:hAnsi="Arial" w:cs="Arial"/>
        </w:rPr>
        <w:t xml:space="preserve">The Committee </w:t>
      </w:r>
      <w:r>
        <w:rPr>
          <w:rFonts w:ascii="Arial" w:hAnsi="Arial" w:cs="Arial"/>
        </w:rPr>
        <w:t xml:space="preserve">was presented with the </w:t>
      </w:r>
      <w:r w:rsidRPr="003A7555">
        <w:rPr>
          <w:rFonts w:ascii="Arial" w:hAnsi="Arial" w:cs="Arial"/>
        </w:rPr>
        <w:t xml:space="preserve">Procurement </w:t>
      </w:r>
      <w:r>
        <w:rPr>
          <w:rFonts w:ascii="Arial" w:hAnsi="Arial" w:cs="Arial"/>
        </w:rPr>
        <w:t>Compliance Report at each of its meetings which provided assurance on:</w:t>
      </w:r>
    </w:p>
    <w:p w:rsidR="00FD117D" w:rsidP="00FD117D" w:rsidRDefault="00FD117D" w14:paraId="30968AFE" w14:textId="77777777">
      <w:pPr>
        <w:pStyle w:val="ListParagraph"/>
        <w:numPr>
          <w:ilvl w:val="0"/>
          <w:numId w:val="7"/>
        </w:numPr>
        <w:rPr>
          <w:rFonts w:ascii="Arial" w:hAnsi="Arial" w:cs="Arial"/>
        </w:rPr>
      </w:pPr>
      <w:r w:rsidRPr="00FD117D">
        <w:rPr>
          <w:rFonts w:ascii="Arial" w:hAnsi="Arial" w:cs="Arial"/>
        </w:rPr>
        <w:t>Non-Compliant Activity</w:t>
      </w:r>
    </w:p>
    <w:p w:rsidR="00FD117D" w:rsidP="00FD117D" w:rsidRDefault="00FD117D" w14:paraId="020273B0" w14:textId="77777777">
      <w:pPr>
        <w:pStyle w:val="ListParagraph"/>
        <w:numPr>
          <w:ilvl w:val="0"/>
          <w:numId w:val="7"/>
        </w:numPr>
        <w:rPr>
          <w:rFonts w:ascii="Arial" w:hAnsi="Arial" w:cs="Arial"/>
        </w:rPr>
      </w:pPr>
      <w:r w:rsidRPr="00FD117D">
        <w:rPr>
          <w:rFonts w:ascii="Arial" w:hAnsi="Arial" w:cs="Arial"/>
        </w:rPr>
        <w:t xml:space="preserve">Contracts value breached/ extended at risk </w:t>
      </w:r>
      <w:proofErr w:type="gramStart"/>
      <w:r w:rsidRPr="00FD117D">
        <w:rPr>
          <w:rFonts w:ascii="Arial" w:hAnsi="Arial" w:cs="Arial"/>
        </w:rPr>
        <w:t>as a result of</w:t>
      </w:r>
      <w:proofErr w:type="gramEnd"/>
      <w:r w:rsidRPr="00FD117D">
        <w:rPr>
          <w:rFonts w:ascii="Arial" w:hAnsi="Arial" w:cs="Arial"/>
        </w:rPr>
        <w:t xml:space="preserve"> emergency/unforeseen circumstances</w:t>
      </w:r>
    </w:p>
    <w:p w:rsidR="00FD117D" w:rsidP="00FD117D" w:rsidRDefault="00FD117D" w14:paraId="12396D47" w14:textId="77777777">
      <w:pPr>
        <w:pStyle w:val="ListParagraph"/>
        <w:numPr>
          <w:ilvl w:val="0"/>
          <w:numId w:val="7"/>
        </w:numPr>
        <w:rPr>
          <w:rFonts w:ascii="Arial" w:hAnsi="Arial" w:cs="Arial"/>
        </w:rPr>
      </w:pPr>
      <w:r w:rsidRPr="00FD117D">
        <w:rPr>
          <w:rFonts w:ascii="Arial" w:hAnsi="Arial" w:cs="Arial"/>
        </w:rPr>
        <w:t>Other Non-Compliant Activity</w:t>
      </w:r>
    </w:p>
    <w:p w:rsidRPr="00FD117D" w:rsidR="00FD117D" w:rsidP="00FD117D" w:rsidRDefault="00FD117D" w14:paraId="005B5512" w14:textId="71457F81">
      <w:pPr>
        <w:pStyle w:val="ListParagraph"/>
        <w:numPr>
          <w:ilvl w:val="0"/>
          <w:numId w:val="7"/>
        </w:numPr>
        <w:rPr>
          <w:rFonts w:ascii="Arial" w:hAnsi="Arial" w:cs="Arial"/>
        </w:rPr>
      </w:pPr>
      <w:r w:rsidRPr="00FD117D">
        <w:rPr>
          <w:rFonts w:ascii="Arial" w:hAnsi="Arial" w:cs="Arial"/>
        </w:rPr>
        <w:t>Report of Single Tender/Quotations Actions</w:t>
      </w:r>
    </w:p>
    <w:p w:rsidR="00FD117D" w:rsidP="00FD117D" w:rsidRDefault="00FD117D" w14:paraId="421637D1" w14:textId="77777777">
      <w:pPr>
        <w:spacing w:line="240" w:lineRule="auto"/>
        <w:rPr>
          <w:rFonts w:ascii="Arial" w:hAnsi="Arial" w:cs="Arial"/>
        </w:rPr>
      </w:pPr>
    </w:p>
    <w:p w:rsidR="00FD117D" w:rsidP="00FD117D" w:rsidRDefault="00FD117D" w14:paraId="5CD93C02" w14:textId="0AB7A3DE">
      <w:pPr>
        <w:pStyle w:val="ListParagraph"/>
        <w:numPr>
          <w:ilvl w:val="0"/>
          <w:numId w:val="3"/>
        </w:numPr>
        <w:spacing w:line="240" w:lineRule="auto"/>
        <w:rPr>
          <w:rFonts w:ascii="Arial" w:hAnsi="Arial" w:cs="Arial"/>
          <w:b/>
          <w:bCs/>
        </w:rPr>
      </w:pPr>
      <w:r w:rsidRPr="00FD117D">
        <w:rPr>
          <w:rFonts w:ascii="Arial" w:hAnsi="Arial" w:cs="Arial"/>
          <w:b/>
          <w:bCs/>
        </w:rPr>
        <w:t>POLICY UPDATES</w:t>
      </w:r>
    </w:p>
    <w:p w:rsidR="00436BC5" w:rsidP="00436BC5" w:rsidRDefault="00FD117D" w14:paraId="5C164994" w14:textId="77777777">
      <w:pPr>
        <w:spacing w:line="240" w:lineRule="auto"/>
        <w:rPr>
          <w:rFonts w:ascii="Arial" w:hAnsi="Arial" w:cs="Arial"/>
        </w:rPr>
      </w:pPr>
      <w:r>
        <w:rPr>
          <w:rFonts w:ascii="Arial" w:hAnsi="Arial" w:cs="Arial"/>
        </w:rPr>
        <w:t>At the meeting held in July</w:t>
      </w:r>
      <w:r w:rsidR="00436BC5">
        <w:rPr>
          <w:rFonts w:ascii="Arial" w:hAnsi="Arial" w:cs="Arial"/>
        </w:rPr>
        <w:t xml:space="preserve"> the Committee received a paper outlining the management of Health Board Policies.</w:t>
      </w:r>
    </w:p>
    <w:p w:rsidRPr="00436BC5" w:rsidR="00436BC5" w:rsidP="00436BC5" w:rsidRDefault="00436BC5" w14:paraId="78DAA03D" w14:textId="5F79FCF6">
      <w:pPr>
        <w:spacing w:line="240" w:lineRule="auto"/>
        <w:rPr>
          <w:rFonts w:ascii="Arial" w:hAnsi="Arial" w:cs="Arial"/>
        </w:rPr>
      </w:pPr>
      <w:r>
        <w:rPr>
          <w:rFonts w:ascii="Arial" w:hAnsi="Arial" w:cs="Arial"/>
        </w:rPr>
        <w:lastRenderedPageBreak/>
        <w:t>It was noted that t</w:t>
      </w:r>
      <w:r w:rsidRPr="00436BC5">
        <w:rPr>
          <w:rFonts w:ascii="Arial" w:hAnsi="Arial" w:cs="Arial"/>
        </w:rPr>
        <w:t>he Corporate Governance Team coordinate</w:t>
      </w:r>
      <w:r>
        <w:rPr>
          <w:rFonts w:ascii="Arial" w:hAnsi="Arial" w:cs="Arial"/>
        </w:rPr>
        <w:t>d</w:t>
      </w:r>
      <w:r w:rsidRPr="00436BC5">
        <w:rPr>
          <w:rFonts w:ascii="Arial" w:hAnsi="Arial" w:cs="Arial"/>
        </w:rPr>
        <w:t xml:space="preserve"> the production, publication and archiving of Cardiff and Vale University Health Board Policies and other Controlled Documents. It was recognised that there were opportunities to strengthen policy management within the organisation, which was further supported by recommendations from Internal Audit following a Policy Audit in March 2023 which made a finding of limited assurance.  </w:t>
      </w:r>
    </w:p>
    <w:p w:rsidR="00436BC5" w:rsidP="00436BC5" w:rsidRDefault="00436BC5" w14:paraId="75278D5D" w14:textId="77777777">
      <w:pPr>
        <w:spacing w:line="240" w:lineRule="auto"/>
        <w:rPr>
          <w:rFonts w:ascii="Arial" w:hAnsi="Arial" w:cs="Arial"/>
        </w:rPr>
      </w:pPr>
      <w:r>
        <w:rPr>
          <w:rFonts w:ascii="Arial" w:hAnsi="Arial" w:cs="Arial"/>
        </w:rPr>
        <w:t>The paper</w:t>
      </w:r>
      <w:r w:rsidRPr="00436BC5">
        <w:rPr>
          <w:rFonts w:ascii="Arial" w:hAnsi="Arial" w:cs="Arial"/>
        </w:rPr>
        <w:t xml:space="preserve"> set out the work undertaken around policy management by the Corporate Governance Team post the original audit and set out the present position of th</w:t>
      </w:r>
      <w:r>
        <w:rPr>
          <w:rFonts w:ascii="Arial" w:hAnsi="Arial" w:cs="Arial"/>
        </w:rPr>
        <w:t>e</w:t>
      </w:r>
      <w:r w:rsidRPr="00436BC5">
        <w:rPr>
          <w:rFonts w:ascii="Arial" w:hAnsi="Arial" w:cs="Arial"/>
        </w:rPr>
        <w:t xml:space="preserve"> work post the Follow-up: Management of Health Board Policies audit by Internal Audit in May 2024. </w:t>
      </w:r>
    </w:p>
    <w:p w:rsidR="00FD117D" w:rsidP="00436BC5" w:rsidRDefault="00436BC5" w14:paraId="46E8D02A" w14:textId="37DB9B81">
      <w:pPr>
        <w:spacing w:line="240" w:lineRule="auto"/>
        <w:rPr>
          <w:rFonts w:ascii="Arial" w:hAnsi="Arial" w:cs="Arial"/>
        </w:rPr>
      </w:pPr>
      <w:r>
        <w:rPr>
          <w:rFonts w:ascii="Arial" w:hAnsi="Arial" w:cs="Arial"/>
        </w:rPr>
        <w:t xml:space="preserve">The </w:t>
      </w:r>
      <w:r w:rsidRPr="00436BC5">
        <w:rPr>
          <w:rFonts w:ascii="Arial" w:hAnsi="Arial" w:cs="Arial"/>
        </w:rPr>
        <w:t xml:space="preserve">Committee </w:t>
      </w:r>
      <w:r>
        <w:rPr>
          <w:rFonts w:ascii="Arial" w:hAnsi="Arial" w:cs="Arial"/>
        </w:rPr>
        <w:t>was advised that positive progress had been made and would</w:t>
      </w:r>
      <w:r w:rsidRPr="00436BC5">
        <w:rPr>
          <w:rFonts w:ascii="Arial" w:hAnsi="Arial" w:cs="Arial"/>
        </w:rPr>
        <w:t xml:space="preserve"> continue to do so as per the agreed recommendations with Internal Audit.  </w:t>
      </w:r>
    </w:p>
    <w:p w:rsidR="00436BC5" w:rsidP="00436BC5" w:rsidRDefault="00436BC5" w14:paraId="5D5D4183" w14:textId="77777777">
      <w:pPr>
        <w:spacing w:line="240" w:lineRule="auto"/>
        <w:rPr>
          <w:rFonts w:ascii="Arial" w:hAnsi="Arial" w:cs="Arial"/>
        </w:rPr>
      </w:pPr>
    </w:p>
    <w:p w:rsidR="00436BC5" w:rsidP="00436BC5" w:rsidRDefault="00436BC5" w14:paraId="6F527AC4" w14:textId="2F5F899C">
      <w:pPr>
        <w:pStyle w:val="ListParagraph"/>
        <w:numPr>
          <w:ilvl w:val="0"/>
          <w:numId w:val="3"/>
        </w:numPr>
        <w:spacing w:line="240" w:lineRule="auto"/>
        <w:rPr>
          <w:rFonts w:ascii="Arial" w:hAnsi="Arial" w:cs="Arial"/>
          <w:b/>
          <w:bCs/>
        </w:rPr>
      </w:pPr>
      <w:r w:rsidRPr="00436BC5">
        <w:rPr>
          <w:rFonts w:ascii="Arial" w:hAnsi="Arial" w:cs="Arial"/>
          <w:b/>
          <w:bCs/>
        </w:rPr>
        <w:t>STRUCTURED ASSESSMENT RESPONSE</w:t>
      </w:r>
    </w:p>
    <w:p w:rsidRPr="00436BC5" w:rsidR="00436BC5" w:rsidP="00436BC5" w:rsidRDefault="00436BC5" w14:paraId="6D0F6004" w14:textId="77777777">
      <w:pPr>
        <w:spacing w:line="240" w:lineRule="auto"/>
        <w:rPr>
          <w:rFonts w:ascii="Arial" w:hAnsi="Arial" w:cs="Arial"/>
        </w:rPr>
      </w:pPr>
      <w:r w:rsidRPr="00436BC5">
        <w:rPr>
          <w:rFonts w:ascii="Arial" w:hAnsi="Arial" w:cs="Arial"/>
        </w:rPr>
        <w:t xml:space="preserve">Audit Wales undertake a structured assessment on the Health Board on an annual basis. The structured assessment work is designed to help discharge the Auditor General’s statutory requirement to be satisfied that the Health Board has made proper arrangements to secure economy, efficiency, and effectiveness in their use of resources under Section 61 of the Public Audit (Wales) Act 2004. </w:t>
      </w:r>
    </w:p>
    <w:p w:rsidR="00436BC5" w:rsidP="00436BC5" w:rsidRDefault="00436BC5" w14:paraId="49355473" w14:textId="753A8D9C">
      <w:pPr>
        <w:spacing w:line="240" w:lineRule="auto"/>
        <w:rPr>
          <w:rFonts w:ascii="Arial" w:hAnsi="Arial" w:cs="Arial"/>
        </w:rPr>
      </w:pPr>
      <w:r w:rsidRPr="00436BC5">
        <w:rPr>
          <w:rFonts w:ascii="Arial" w:hAnsi="Arial" w:cs="Arial"/>
        </w:rPr>
        <w:t>The findings from the Auditor General’s 2023 structured assessment work at Cardiff and Vale UHB</w:t>
      </w:r>
      <w:r>
        <w:rPr>
          <w:rFonts w:ascii="Arial" w:hAnsi="Arial" w:cs="Arial"/>
        </w:rPr>
        <w:t xml:space="preserve"> was presented to the Committee at its July meeting and </w:t>
      </w:r>
      <w:r w:rsidRPr="00436BC5">
        <w:rPr>
          <w:rFonts w:ascii="Arial" w:hAnsi="Arial" w:cs="Arial"/>
        </w:rPr>
        <w:t xml:space="preserve">assurance </w:t>
      </w:r>
      <w:r>
        <w:rPr>
          <w:rFonts w:ascii="Arial" w:hAnsi="Arial" w:cs="Arial"/>
        </w:rPr>
        <w:t xml:space="preserve">was taken </w:t>
      </w:r>
      <w:r w:rsidRPr="00436BC5">
        <w:rPr>
          <w:rFonts w:ascii="Arial" w:hAnsi="Arial" w:cs="Arial"/>
        </w:rPr>
        <w:t xml:space="preserve">from the actions and recommendations outlined </w:t>
      </w:r>
      <w:r>
        <w:rPr>
          <w:rFonts w:ascii="Arial" w:hAnsi="Arial" w:cs="Arial"/>
        </w:rPr>
        <w:t>within the report</w:t>
      </w:r>
      <w:r w:rsidRPr="00436BC5">
        <w:rPr>
          <w:rFonts w:ascii="Arial" w:hAnsi="Arial" w:cs="Arial"/>
        </w:rPr>
        <w:t xml:space="preserve"> and the ongoing work to complete the actions and recommendations.</w:t>
      </w:r>
    </w:p>
    <w:p w:rsidR="001A6AEF" w:rsidP="00436BC5" w:rsidRDefault="001A6AEF" w14:paraId="0C1FDC7F" w14:textId="77777777">
      <w:pPr>
        <w:spacing w:line="240" w:lineRule="auto"/>
        <w:rPr>
          <w:rFonts w:ascii="Arial" w:hAnsi="Arial" w:cs="Arial"/>
        </w:rPr>
      </w:pPr>
    </w:p>
    <w:p w:rsidR="001A6AEF" w:rsidP="001A6AEF" w:rsidRDefault="001A6AEF" w14:paraId="586FF421" w14:textId="7C1569F9">
      <w:pPr>
        <w:pStyle w:val="ListParagraph"/>
        <w:numPr>
          <w:ilvl w:val="0"/>
          <w:numId w:val="3"/>
        </w:numPr>
        <w:spacing w:line="240" w:lineRule="auto"/>
        <w:rPr>
          <w:rFonts w:ascii="Arial" w:hAnsi="Arial" w:cs="Arial"/>
          <w:b/>
          <w:bCs/>
        </w:rPr>
      </w:pPr>
      <w:r w:rsidRPr="001A6AEF">
        <w:rPr>
          <w:rFonts w:ascii="Arial" w:hAnsi="Arial" w:cs="Arial"/>
          <w:b/>
          <w:bCs/>
        </w:rPr>
        <w:t>HEAD OF INTERNAL AUDIT OPINION</w:t>
      </w:r>
    </w:p>
    <w:p w:rsidRPr="001A6AEF" w:rsidR="001A6AEF" w:rsidP="001A6AEF" w:rsidRDefault="001A6AEF" w14:paraId="46C6F333" w14:textId="6F80D667">
      <w:pPr>
        <w:spacing w:line="240" w:lineRule="auto"/>
        <w:rPr>
          <w:rFonts w:ascii="Arial" w:hAnsi="Arial" w:cs="Arial"/>
        </w:rPr>
      </w:pPr>
      <w:r w:rsidRPr="001A6AEF">
        <w:rPr>
          <w:rFonts w:ascii="Arial" w:hAnsi="Arial" w:cs="Arial"/>
        </w:rPr>
        <w:t>In accordance with the Public Sector Internal Audit Standards (PSIAS), the Head of Internal Audit (HIA) is required to provide an annual opinion, based upon and limited to the work performed, on the overall adequacy and effectiveness of the organisation’s framework of governance, risk management and control.</w:t>
      </w:r>
    </w:p>
    <w:p w:rsidR="00436BC5" w:rsidP="00436BC5" w:rsidRDefault="001A6AEF" w14:paraId="56802F11" w14:textId="02AF23E2">
      <w:pPr>
        <w:spacing w:line="240" w:lineRule="auto"/>
        <w:rPr>
          <w:rFonts w:ascii="Arial" w:hAnsi="Arial" w:cs="Arial"/>
        </w:rPr>
      </w:pPr>
      <w:r w:rsidRPr="001A6AEF">
        <w:rPr>
          <w:rFonts w:ascii="Arial" w:hAnsi="Arial" w:cs="Arial"/>
        </w:rPr>
        <w:t xml:space="preserve">The HIA Opinion for 23/24 </w:t>
      </w:r>
      <w:r>
        <w:rPr>
          <w:rFonts w:ascii="Arial" w:hAnsi="Arial" w:cs="Arial"/>
        </w:rPr>
        <w:t>was</w:t>
      </w:r>
      <w:r w:rsidRPr="001A6AEF">
        <w:rPr>
          <w:rFonts w:ascii="Arial" w:hAnsi="Arial" w:cs="Arial"/>
        </w:rPr>
        <w:t xml:space="preserve"> that ‘The Board c</w:t>
      </w:r>
      <w:r>
        <w:rPr>
          <w:rFonts w:ascii="Arial" w:hAnsi="Arial" w:cs="Arial"/>
        </w:rPr>
        <w:t>ould</w:t>
      </w:r>
      <w:r w:rsidRPr="001A6AEF">
        <w:rPr>
          <w:rFonts w:ascii="Arial" w:hAnsi="Arial" w:cs="Arial"/>
        </w:rPr>
        <w:t xml:space="preserve"> take reasonable assurance that arrangements to secure governance, risk management and internal control, within those areas under review, </w:t>
      </w:r>
      <w:r>
        <w:rPr>
          <w:rFonts w:ascii="Arial" w:hAnsi="Arial" w:cs="Arial"/>
        </w:rPr>
        <w:t>were</w:t>
      </w:r>
      <w:r w:rsidRPr="001A6AEF">
        <w:rPr>
          <w:rFonts w:ascii="Arial" w:hAnsi="Arial" w:cs="Arial"/>
        </w:rPr>
        <w:t xml:space="preserve"> suitably designed and applied effectively’.</w:t>
      </w:r>
    </w:p>
    <w:p w:rsidR="001A6AEF" w:rsidP="00436BC5" w:rsidRDefault="001A6AEF" w14:paraId="6B90D48E" w14:textId="77777777">
      <w:pPr>
        <w:spacing w:line="240" w:lineRule="auto"/>
        <w:rPr>
          <w:rFonts w:ascii="Arial" w:hAnsi="Arial" w:cs="Arial"/>
        </w:rPr>
      </w:pPr>
    </w:p>
    <w:p w:rsidRPr="00436BC5" w:rsidR="00436BC5" w:rsidP="00436BC5" w:rsidRDefault="00436BC5" w14:paraId="43A6410B" w14:textId="77777777">
      <w:pPr>
        <w:pStyle w:val="ListParagraph"/>
        <w:numPr>
          <w:ilvl w:val="0"/>
          <w:numId w:val="3"/>
        </w:numPr>
        <w:spacing w:line="240" w:lineRule="auto"/>
        <w:rPr>
          <w:rFonts w:ascii="Arial" w:hAnsi="Arial" w:cs="Arial"/>
        </w:rPr>
      </w:pPr>
      <w:r w:rsidRPr="00436BC5">
        <w:rPr>
          <w:rFonts w:ascii="Arial" w:hAnsi="Arial" w:cs="Arial"/>
          <w:b/>
          <w:bCs/>
        </w:rPr>
        <w:t>APPROVALS</w:t>
      </w:r>
    </w:p>
    <w:p w:rsidRPr="00436BC5" w:rsidR="00436BC5" w:rsidP="00436BC5" w:rsidRDefault="00436BC5" w14:paraId="5ADE950F" w14:textId="5C1A1A10">
      <w:pPr>
        <w:spacing w:line="240" w:lineRule="auto"/>
        <w:rPr>
          <w:rFonts w:ascii="Arial" w:hAnsi="Arial" w:cs="Arial"/>
        </w:rPr>
      </w:pPr>
      <w:r w:rsidRPr="00436BC5">
        <w:rPr>
          <w:rFonts w:ascii="Arial" w:hAnsi="Arial" w:cs="Arial"/>
        </w:rPr>
        <w:t xml:space="preserve">The Committee approved </w:t>
      </w:r>
      <w:proofErr w:type="gramStart"/>
      <w:r w:rsidRPr="00436BC5">
        <w:rPr>
          <w:rFonts w:ascii="Arial" w:hAnsi="Arial" w:cs="Arial"/>
        </w:rPr>
        <w:t>a number of</w:t>
      </w:r>
      <w:proofErr w:type="gramEnd"/>
      <w:r w:rsidRPr="00436BC5">
        <w:rPr>
          <w:rFonts w:ascii="Arial" w:hAnsi="Arial" w:cs="Arial"/>
        </w:rPr>
        <w:t xml:space="preserve"> items </w:t>
      </w:r>
      <w:proofErr w:type="gramStart"/>
      <w:r w:rsidRPr="00436BC5">
        <w:rPr>
          <w:rFonts w:ascii="Arial" w:hAnsi="Arial" w:cs="Arial"/>
        </w:rPr>
        <w:t>during the course of</w:t>
      </w:r>
      <w:proofErr w:type="gramEnd"/>
      <w:r w:rsidRPr="00436BC5">
        <w:rPr>
          <w:rFonts w:ascii="Arial" w:hAnsi="Arial" w:cs="Arial"/>
        </w:rPr>
        <w:t xml:space="preserve"> the year which included:</w:t>
      </w:r>
    </w:p>
    <w:p w:rsidR="00436BC5" w:rsidP="00436BC5" w:rsidRDefault="00436BC5" w14:paraId="61E56543" w14:textId="77777777">
      <w:pPr>
        <w:pStyle w:val="ListParagraph"/>
        <w:numPr>
          <w:ilvl w:val="0"/>
          <w:numId w:val="7"/>
        </w:numPr>
        <w:spacing w:line="240" w:lineRule="auto"/>
        <w:rPr>
          <w:rFonts w:ascii="Arial" w:hAnsi="Arial" w:cs="Arial"/>
        </w:rPr>
      </w:pPr>
      <w:r w:rsidRPr="00436BC5">
        <w:rPr>
          <w:rFonts w:ascii="Arial" w:hAnsi="Arial" w:cs="Arial"/>
        </w:rPr>
        <w:t>Internal Audit Plan 2024/25</w:t>
      </w:r>
    </w:p>
    <w:p w:rsidR="00436BC5" w:rsidP="00436BC5" w:rsidRDefault="00436BC5" w14:paraId="36C65B8E" w14:textId="77777777">
      <w:pPr>
        <w:pStyle w:val="ListParagraph"/>
        <w:numPr>
          <w:ilvl w:val="0"/>
          <w:numId w:val="7"/>
        </w:numPr>
        <w:spacing w:line="240" w:lineRule="auto"/>
        <w:rPr>
          <w:rFonts w:ascii="Arial" w:hAnsi="Arial" w:cs="Arial"/>
        </w:rPr>
      </w:pPr>
      <w:r w:rsidRPr="00436BC5">
        <w:rPr>
          <w:rFonts w:ascii="Arial" w:hAnsi="Arial" w:cs="Arial"/>
        </w:rPr>
        <w:t>Audit Wales - 2024 Audit Plan</w:t>
      </w:r>
    </w:p>
    <w:p w:rsidR="00436BC5" w:rsidP="00436BC5" w:rsidRDefault="00436BC5" w14:paraId="2FA1B464" w14:textId="77777777">
      <w:pPr>
        <w:pStyle w:val="ListParagraph"/>
        <w:numPr>
          <w:ilvl w:val="0"/>
          <w:numId w:val="7"/>
        </w:numPr>
        <w:spacing w:line="240" w:lineRule="auto"/>
        <w:rPr>
          <w:rFonts w:ascii="Arial" w:hAnsi="Arial" w:cs="Arial"/>
        </w:rPr>
      </w:pPr>
      <w:r w:rsidRPr="00436BC5">
        <w:rPr>
          <w:rFonts w:ascii="Arial" w:hAnsi="Arial" w:cs="Arial"/>
        </w:rPr>
        <w:t>Counter Fraud Annual Plan 2023/24</w:t>
      </w:r>
    </w:p>
    <w:p w:rsidR="00436BC5" w:rsidP="00436BC5" w:rsidRDefault="00436BC5" w14:paraId="1AE246A3" w14:textId="77777777">
      <w:pPr>
        <w:pStyle w:val="ListParagraph"/>
        <w:numPr>
          <w:ilvl w:val="0"/>
          <w:numId w:val="7"/>
        </w:numPr>
        <w:spacing w:line="240" w:lineRule="auto"/>
        <w:rPr>
          <w:rFonts w:ascii="Arial" w:hAnsi="Arial" w:cs="Arial"/>
        </w:rPr>
      </w:pPr>
      <w:r w:rsidRPr="00436BC5">
        <w:rPr>
          <w:rFonts w:ascii="Arial" w:hAnsi="Arial" w:cs="Arial"/>
        </w:rPr>
        <w:t>Losses and Special Payments Panel Report 2023-2024 </w:t>
      </w:r>
    </w:p>
    <w:p w:rsidR="00436BC5" w:rsidP="00436BC5" w:rsidRDefault="00436BC5" w14:paraId="14BF7BF7" w14:textId="77777777">
      <w:pPr>
        <w:pStyle w:val="ListParagraph"/>
        <w:numPr>
          <w:ilvl w:val="0"/>
          <w:numId w:val="7"/>
        </w:numPr>
        <w:spacing w:line="240" w:lineRule="auto"/>
        <w:rPr>
          <w:rFonts w:ascii="Arial" w:hAnsi="Arial" w:cs="Arial"/>
        </w:rPr>
      </w:pPr>
      <w:r w:rsidRPr="00436BC5">
        <w:rPr>
          <w:rFonts w:ascii="Arial" w:hAnsi="Arial" w:cs="Arial"/>
        </w:rPr>
        <w:t>Written Controlled Documents Policy &amp; Procedure </w:t>
      </w:r>
    </w:p>
    <w:p w:rsidRPr="00436BC5" w:rsidR="00436BC5" w:rsidP="00436BC5" w:rsidRDefault="00436BC5" w14:paraId="31EB9A63" w14:textId="52D371BF">
      <w:pPr>
        <w:pStyle w:val="ListParagraph"/>
        <w:numPr>
          <w:ilvl w:val="0"/>
          <w:numId w:val="7"/>
        </w:numPr>
        <w:spacing w:line="240" w:lineRule="auto"/>
        <w:rPr>
          <w:rFonts w:ascii="Arial" w:hAnsi="Arial" w:cs="Arial"/>
        </w:rPr>
      </w:pPr>
      <w:r w:rsidRPr="00436BC5">
        <w:rPr>
          <w:rFonts w:ascii="Arial" w:hAnsi="Arial" w:cs="Arial"/>
        </w:rPr>
        <w:t>Report of the Losses and Special Payments Panel </w:t>
      </w:r>
    </w:p>
    <w:p w:rsidR="00436BC5" w:rsidP="00436BC5" w:rsidRDefault="00436BC5" w14:paraId="1A816463" w14:textId="77777777">
      <w:pPr>
        <w:spacing w:line="240" w:lineRule="auto"/>
        <w:rPr>
          <w:rFonts w:ascii="Arial" w:hAnsi="Arial" w:cs="Arial"/>
        </w:rPr>
      </w:pPr>
      <w:r>
        <w:rPr>
          <w:rFonts w:ascii="Arial" w:hAnsi="Arial" w:cs="Arial"/>
        </w:rPr>
        <w:t xml:space="preserve">At the Special meeting held on 11 July 2024, the Committee approved the following items: </w:t>
      </w:r>
    </w:p>
    <w:p w:rsidR="00436BC5" w:rsidP="00436BC5" w:rsidRDefault="00436BC5" w14:paraId="7BAA2318" w14:textId="31AAB5E2">
      <w:pPr>
        <w:pStyle w:val="ListParagraph"/>
        <w:numPr>
          <w:ilvl w:val="0"/>
          <w:numId w:val="7"/>
        </w:numPr>
        <w:spacing w:line="240" w:lineRule="auto"/>
        <w:rPr>
          <w:rFonts w:ascii="Arial" w:hAnsi="Arial" w:cs="Arial"/>
        </w:rPr>
      </w:pPr>
      <w:r w:rsidRPr="00436BC5">
        <w:rPr>
          <w:rFonts w:ascii="Arial" w:hAnsi="Arial" w:cs="Arial"/>
        </w:rPr>
        <w:t>The Cardiff and Vale UHB Annual Report 2023-2024 including the Annual Accountability Report, Performance report and the Financial Statements</w:t>
      </w:r>
    </w:p>
    <w:p w:rsidR="00436BC5" w:rsidP="00436BC5" w:rsidRDefault="00436BC5" w14:paraId="13843F34" w14:textId="77777777">
      <w:pPr>
        <w:spacing w:line="240" w:lineRule="auto"/>
        <w:rPr>
          <w:rFonts w:ascii="Arial" w:hAnsi="Arial" w:cs="Arial"/>
        </w:rPr>
      </w:pPr>
    </w:p>
    <w:p w:rsidR="00436BC5" w:rsidP="00436BC5" w:rsidRDefault="00436BC5" w14:paraId="2DC6FCD2" w14:textId="1FED6356">
      <w:pPr>
        <w:pStyle w:val="ListParagraph"/>
        <w:numPr>
          <w:ilvl w:val="0"/>
          <w:numId w:val="3"/>
        </w:numPr>
        <w:spacing w:line="240" w:lineRule="auto"/>
        <w:rPr>
          <w:rFonts w:ascii="Arial" w:hAnsi="Arial" w:cs="Arial"/>
          <w:b/>
          <w:bCs/>
        </w:rPr>
      </w:pPr>
      <w:r w:rsidRPr="00436BC5">
        <w:rPr>
          <w:rFonts w:ascii="Arial" w:hAnsi="Arial" w:cs="Arial"/>
          <w:b/>
          <w:bCs/>
        </w:rPr>
        <w:lastRenderedPageBreak/>
        <w:t>ITEMS FOR NOTING &amp; INFORMATION</w:t>
      </w:r>
    </w:p>
    <w:p w:rsidR="00436BC5" w:rsidP="00436BC5" w:rsidRDefault="00436BC5" w14:paraId="4F013F50" w14:textId="50A014FA">
      <w:pPr>
        <w:spacing w:line="240" w:lineRule="auto"/>
        <w:rPr>
          <w:rFonts w:ascii="Arial" w:hAnsi="Arial" w:cs="Arial"/>
        </w:rPr>
      </w:pPr>
      <w:r>
        <w:rPr>
          <w:rFonts w:ascii="Arial" w:hAnsi="Arial" w:cs="Arial"/>
        </w:rPr>
        <w:t xml:space="preserve">The Committee received </w:t>
      </w:r>
      <w:proofErr w:type="gramStart"/>
      <w:r>
        <w:rPr>
          <w:rFonts w:ascii="Arial" w:hAnsi="Arial" w:cs="Arial"/>
        </w:rPr>
        <w:t>a number of</w:t>
      </w:r>
      <w:proofErr w:type="gramEnd"/>
      <w:r>
        <w:rPr>
          <w:rFonts w:ascii="Arial" w:hAnsi="Arial" w:cs="Arial"/>
        </w:rPr>
        <w:t xml:space="preserve"> items </w:t>
      </w:r>
      <w:proofErr w:type="gramStart"/>
      <w:r>
        <w:rPr>
          <w:rFonts w:ascii="Arial" w:hAnsi="Arial" w:cs="Arial"/>
        </w:rPr>
        <w:t>during the course of</w:t>
      </w:r>
      <w:proofErr w:type="gramEnd"/>
      <w:r>
        <w:rPr>
          <w:rFonts w:ascii="Arial" w:hAnsi="Arial" w:cs="Arial"/>
        </w:rPr>
        <w:t xml:space="preserve"> the year for noting and information which included:</w:t>
      </w:r>
    </w:p>
    <w:p w:rsidR="00436BC5" w:rsidP="00436BC5" w:rsidRDefault="00C23F4F" w14:paraId="5EFCFACB" w14:textId="64C43A94">
      <w:pPr>
        <w:pStyle w:val="ListParagraph"/>
        <w:numPr>
          <w:ilvl w:val="0"/>
          <w:numId w:val="7"/>
        </w:numPr>
        <w:spacing w:line="240" w:lineRule="auto"/>
        <w:rPr>
          <w:rFonts w:ascii="Arial" w:hAnsi="Arial" w:cs="Arial"/>
        </w:rPr>
      </w:pPr>
      <w:r w:rsidRPr="00C23F4F">
        <w:rPr>
          <w:rFonts w:ascii="Arial" w:hAnsi="Arial" w:cs="Arial"/>
        </w:rPr>
        <w:t>Counter Fraud Progress Update</w:t>
      </w:r>
      <w:r>
        <w:rPr>
          <w:rFonts w:ascii="Arial" w:hAnsi="Arial" w:cs="Arial"/>
        </w:rPr>
        <w:t>s (All Meetings)</w:t>
      </w:r>
    </w:p>
    <w:p w:rsidR="00C23F4F" w:rsidP="00C23F4F" w:rsidRDefault="00C23F4F" w14:paraId="1093C9AD" w14:textId="3F2DD86C">
      <w:pPr>
        <w:pStyle w:val="ListParagraph"/>
        <w:numPr>
          <w:ilvl w:val="0"/>
          <w:numId w:val="7"/>
        </w:numPr>
        <w:spacing w:line="240" w:lineRule="auto"/>
        <w:rPr>
          <w:rFonts w:ascii="Arial" w:hAnsi="Arial" w:cs="Arial"/>
        </w:rPr>
      </w:pPr>
      <w:r w:rsidRPr="00C23F4F">
        <w:rPr>
          <w:rFonts w:ascii="Arial" w:hAnsi="Arial" w:cs="Arial"/>
        </w:rPr>
        <w:t>Internal Declarations of Interest Report</w:t>
      </w:r>
      <w:r>
        <w:rPr>
          <w:rFonts w:ascii="Arial" w:hAnsi="Arial" w:cs="Arial"/>
        </w:rPr>
        <w:t>s (May 2024)</w:t>
      </w:r>
    </w:p>
    <w:p w:rsidR="001A6AEF" w:rsidP="001A6AEF" w:rsidRDefault="001A6AEF" w14:paraId="2BED5A9D" w14:textId="77777777">
      <w:pPr>
        <w:spacing w:line="240" w:lineRule="auto"/>
        <w:rPr>
          <w:rFonts w:ascii="Arial" w:hAnsi="Arial" w:cs="Arial"/>
        </w:rPr>
      </w:pPr>
    </w:p>
    <w:p w:rsidR="001A6AEF" w:rsidP="001A6AEF" w:rsidRDefault="001A6AEF" w14:paraId="1193D4DD" w14:textId="559F2456">
      <w:pPr>
        <w:pStyle w:val="ListParagraph"/>
        <w:numPr>
          <w:ilvl w:val="0"/>
          <w:numId w:val="3"/>
        </w:numPr>
        <w:spacing w:line="240" w:lineRule="auto"/>
        <w:rPr>
          <w:rFonts w:ascii="Arial" w:hAnsi="Arial" w:cs="Arial"/>
          <w:b/>
          <w:bCs/>
        </w:rPr>
      </w:pPr>
      <w:r w:rsidRPr="001A6AEF">
        <w:rPr>
          <w:rFonts w:ascii="Arial" w:hAnsi="Arial" w:cs="Arial"/>
          <w:b/>
          <w:bCs/>
        </w:rPr>
        <w:t>SPECIAL AUDIT &amp; ASSURANCE COMMITTEE MEETING</w:t>
      </w:r>
    </w:p>
    <w:p w:rsidR="001A6AEF" w:rsidP="001A6AEF" w:rsidRDefault="001A6AEF" w14:paraId="4B47CC8B" w14:textId="60B2A2CA">
      <w:pPr>
        <w:spacing w:line="240" w:lineRule="auto"/>
        <w:rPr>
          <w:rFonts w:ascii="Arial" w:hAnsi="Arial" w:cs="Arial"/>
        </w:rPr>
      </w:pPr>
      <w:r>
        <w:rPr>
          <w:rFonts w:ascii="Arial" w:hAnsi="Arial" w:cs="Arial"/>
        </w:rPr>
        <w:t xml:space="preserve">On 11 July 2024, a special meeting was held for the Committee to review and endorse the Health Board’s Annual Report and Accounts to the Board for approval. </w:t>
      </w:r>
    </w:p>
    <w:p w:rsidRPr="001A6AEF" w:rsidR="001A6AEF" w:rsidP="001A6AEF" w:rsidRDefault="001A6AEF" w14:paraId="0F2BAF3D" w14:textId="5868ADCF">
      <w:pPr>
        <w:spacing w:line="240" w:lineRule="auto"/>
        <w:rPr>
          <w:rFonts w:ascii="Arial" w:hAnsi="Arial" w:cs="Arial"/>
        </w:rPr>
      </w:pPr>
      <w:r>
        <w:rPr>
          <w:rFonts w:ascii="Arial" w:hAnsi="Arial" w:cs="Arial"/>
        </w:rPr>
        <w:t xml:space="preserve">The Committee endorsed the Annual Report and Accounts to the Board who approved them at a special Board meeting held on </w:t>
      </w:r>
      <w:r w:rsidR="00C91EAF">
        <w:rPr>
          <w:rFonts w:ascii="Arial" w:hAnsi="Arial" w:cs="Arial"/>
        </w:rPr>
        <w:t>the same day as the Committee meeting.</w:t>
      </w:r>
    </w:p>
    <w:p w:rsidRPr="00FB1D0E" w:rsidR="00C23F4F" w:rsidP="00E206FC" w:rsidRDefault="00C23F4F" w14:paraId="361E0F63" w14:textId="77777777">
      <w:pPr>
        <w:rPr>
          <w:rFonts w:ascii="Arial" w:hAnsi="Arial" w:cs="Arial"/>
          <w:b/>
          <w:color w:val="FF0000"/>
        </w:rPr>
      </w:pPr>
    </w:p>
    <w:p w:rsidRPr="00C91EAF" w:rsidR="003B30E4" w:rsidP="00C91EAF" w:rsidRDefault="003B30E4" w14:paraId="7E68C515" w14:textId="77777777">
      <w:pPr>
        <w:pStyle w:val="ListParagraph"/>
        <w:numPr>
          <w:ilvl w:val="0"/>
          <w:numId w:val="3"/>
        </w:numPr>
        <w:jc w:val="both"/>
        <w:rPr>
          <w:rFonts w:ascii="Arial" w:hAnsi="Arial" w:cs="Arial"/>
          <w:caps/>
          <w:color w:val="000000" w:themeColor="text1"/>
          <w:u w:val="single"/>
        </w:rPr>
      </w:pPr>
      <w:r w:rsidRPr="00C91EAF">
        <w:rPr>
          <w:rFonts w:ascii="Arial" w:hAnsi="Arial" w:cs="Arial"/>
          <w:b/>
          <w:bCs/>
          <w:caps/>
          <w:color w:val="000000" w:themeColor="text1"/>
          <w:u w:val="single"/>
        </w:rPr>
        <w:t>Private Audit and Assurance Committee</w:t>
      </w:r>
    </w:p>
    <w:p w:rsidRPr="00C91EAF" w:rsidR="003B30E4" w:rsidP="003B30E4" w:rsidRDefault="003B30E4" w14:paraId="6AB78107" w14:textId="77777777">
      <w:pPr>
        <w:spacing w:after="0" w:line="240" w:lineRule="auto"/>
        <w:jc w:val="both"/>
        <w:rPr>
          <w:rFonts w:ascii="Arial" w:hAnsi="Arial" w:cs="Arial"/>
          <w:b/>
          <w:bCs/>
          <w:caps/>
          <w:color w:val="000000" w:themeColor="text1"/>
        </w:rPr>
      </w:pPr>
    </w:p>
    <w:p w:rsidRPr="00C91EAF" w:rsidR="003B30E4" w:rsidP="003B30E4" w:rsidRDefault="003B30E4" w14:paraId="1CDDD07F" w14:textId="037F6F1E">
      <w:pPr>
        <w:spacing w:after="0" w:line="240" w:lineRule="auto"/>
        <w:jc w:val="both"/>
        <w:rPr>
          <w:rFonts w:ascii="Arial" w:hAnsi="Arial" w:cs="Arial"/>
          <w:bCs/>
          <w:color w:val="000000" w:themeColor="text1"/>
        </w:rPr>
      </w:pPr>
      <w:r w:rsidRPr="00C91EAF">
        <w:rPr>
          <w:rFonts w:ascii="Arial" w:hAnsi="Arial" w:cs="Arial"/>
          <w:bCs/>
          <w:color w:val="000000" w:themeColor="text1"/>
        </w:rPr>
        <w:t>Papers presented to the private session</w:t>
      </w:r>
      <w:r w:rsidRPr="00C91EAF" w:rsidR="00C91EAF">
        <w:rPr>
          <w:rFonts w:ascii="Arial" w:hAnsi="Arial" w:cs="Arial"/>
          <w:bCs/>
          <w:color w:val="000000" w:themeColor="text1"/>
        </w:rPr>
        <w:t>s</w:t>
      </w:r>
      <w:r w:rsidRPr="00C91EAF">
        <w:rPr>
          <w:rFonts w:ascii="Arial" w:hAnsi="Arial" w:cs="Arial"/>
          <w:bCs/>
          <w:color w:val="000000" w:themeColor="text1"/>
        </w:rPr>
        <w:t xml:space="preserve"> of the Audit and Assurance Committee were as follows:</w:t>
      </w:r>
    </w:p>
    <w:p w:rsidRPr="00C91EAF" w:rsidR="003B30E4" w:rsidP="003B30E4" w:rsidRDefault="003B30E4" w14:paraId="049461A5" w14:textId="77777777">
      <w:pPr>
        <w:pStyle w:val="ListParagraph"/>
        <w:numPr>
          <w:ilvl w:val="0"/>
          <w:numId w:val="2"/>
        </w:numPr>
        <w:spacing w:line="360" w:lineRule="auto"/>
        <w:jc w:val="both"/>
        <w:rPr>
          <w:rFonts w:ascii="Arial" w:hAnsi="Arial" w:cs="Arial"/>
          <w:color w:val="000000" w:themeColor="text1"/>
        </w:rPr>
      </w:pPr>
      <w:r w:rsidRPr="00C91EAF">
        <w:rPr>
          <w:rFonts w:ascii="Arial" w:hAnsi="Arial" w:cs="Arial"/>
          <w:color w:val="000000" w:themeColor="text1"/>
        </w:rPr>
        <w:t>Counter fraud Progress Report</w:t>
      </w:r>
    </w:p>
    <w:p w:rsidRPr="00C91EAF" w:rsidR="00C91EAF" w:rsidP="003B30E4" w:rsidRDefault="00C91EAF" w14:paraId="63FB8D5D" w14:textId="562669D3">
      <w:pPr>
        <w:pStyle w:val="ListParagraph"/>
        <w:numPr>
          <w:ilvl w:val="0"/>
          <w:numId w:val="2"/>
        </w:numPr>
        <w:spacing w:line="360" w:lineRule="auto"/>
        <w:jc w:val="both"/>
        <w:rPr>
          <w:rFonts w:ascii="Arial" w:hAnsi="Arial" w:cs="Arial"/>
          <w:color w:val="000000" w:themeColor="text1"/>
        </w:rPr>
      </w:pPr>
      <w:r w:rsidRPr="00C91EAF">
        <w:rPr>
          <w:rFonts w:ascii="Arial" w:hAnsi="Arial" w:cs="Arial"/>
          <w:color w:val="000000" w:themeColor="text1"/>
        </w:rPr>
        <w:t>People &amp; Culture Compliance Report</w:t>
      </w:r>
    </w:p>
    <w:p w:rsidRPr="00C91EAF" w:rsidR="00C91EAF" w:rsidP="003B30E4" w:rsidRDefault="00C91EAF" w14:paraId="6999C9E5" w14:textId="062944CC">
      <w:pPr>
        <w:pStyle w:val="ListParagraph"/>
        <w:numPr>
          <w:ilvl w:val="0"/>
          <w:numId w:val="2"/>
        </w:numPr>
        <w:spacing w:line="360" w:lineRule="auto"/>
        <w:jc w:val="both"/>
        <w:rPr>
          <w:rFonts w:ascii="Arial" w:hAnsi="Arial" w:cs="Arial"/>
          <w:color w:val="000000" w:themeColor="text1"/>
        </w:rPr>
      </w:pPr>
      <w:r w:rsidRPr="00C91EAF">
        <w:rPr>
          <w:rFonts w:ascii="Arial" w:hAnsi="Arial" w:cs="Arial"/>
          <w:color w:val="000000" w:themeColor="text1"/>
        </w:rPr>
        <w:t>Health Board Salaries Overpayment Updates</w:t>
      </w:r>
    </w:p>
    <w:p w:rsidRPr="00C91EAF" w:rsidR="003B30E4" w:rsidP="00E206FC" w:rsidRDefault="00C91EAF" w14:paraId="01539431" w14:textId="14419F8E">
      <w:pPr>
        <w:pStyle w:val="ListParagraph"/>
        <w:numPr>
          <w:ilvl w:val="0"/>
          <w:numId w:val="2"/>
        </w:numPr>
        <w:spacing w:line="360" w:lineRule="auto"/>
        <w:jc w:val="both"/>
        <w:rPr>
          <w:rFonts w:ascii="Arial" w:hAnsi="Arial" w:cs="Arial"/>
          <w:color w:val="000000" w:themeColor="text1"/>
        </w:rPr>
      </w:pPr>
      <w:r w:rsidRPr="00C91EAF">
        <w:rPr>
          <w:rFonts w:ascii="Arial" w:hAnsi="Arial" w:cs="Arial"/>
          <w:color w:val="000000" w:themeColor="text1"/>
        </w:rPr>
        <w:t>Health Board Salaries Underpayment Updates</w:t>
      </w:r>
    </w:p>
    <w:p w:rsidRPr="00C91EAF" w:rsidR="00C91EAF" w:rsidP="00C91EAF" w:rsidRDefault="00C91EAF" w14:paraId="7E3BAA57" w14:textId="77777777">
      <w:pPr>
        <w:pStyle w:val="ListParagraph"/>
        <w:spacing w:line="360" w:lineRule="auto"/>
        <w:jc w:val="both"/>
        <w:rPr>
          <w:rFonts w:ascii="Arial" w:hAnsi="Arial" w:cs="Arial"/>
          <w:color w:val="FF0000"/>
        </w:rPr>
      </w:pPr>
    </w:p>
    <w:p w:rsidRPr="002F3076" w:rsidR="00DA0E2D" w:rsidP="3D5239F8" w:rsidRDefault="00DA0E2D" w14:paraId="02F5EB30" w14:textId="16E563D1">
      <w:pPr>
        <w:pStyle w:val="Normal"/>
        <w:spacing w:after="0" w:line="240" w:lineRule="auto"/>
        <w:ind w:left="0"/>
        <w:rPr>
          <w:rFonts w:ascii="Arial" w:hAnsi="Arial" w:cs="Arial"/>
          <w:b w:val="1"/>
          <w:bCs w:val="1"/>
        </w:rPr>
      </w:pPr>
      <w:r w:rsidRPr="3D5239F8" w:rsidR="08945FEC">
        <w:rPr>
          <w:rFonts w:ascii="Arial" w:hAnsi="Arial" w:cs="Arial"/>
          <w:b w:val="1"/>
          <w:bCs w:val="1"/>
        </w:rPr>
        <w:t xml:space="preserve">5.0 </w:t>
      </w:r>
      <w:r w:rsidRPr="3D5239F8" w:rsidR="00DA0E2D">
        <w:rPr>
          <w:rFonts w:ascii="Arial" w:hAnsi="Arial" w:cs="Arial"/>
          <w:b w:val="1"/>
          <w:bCs w:val="1"/>
        </w:rPr>
        <w:t>REPORTING RESPONSIBILITIES</w:t>
      </w:r>
    </w:p>
    <w:p w:rsidRPr="002F3076" w:rsidR="00DA0E2D" w:rsidP="00901159" w:rsidRDefault="00DA0E2D" w14:paraId="2F4C3DFF" w14:textId="553F02F9">
      <w:pPr>
        <w:pStyle w:val="BodyTextIndent3"/>
        <w:spacing w:before="120"/>
        <w:ind w:left="0"/>
        <w:jc w:val="both"/>
        <w:rPr>
          <w:rFonts w:cs="Arial"/>
          <w:u w:val="none"/>
        </w:rPr>
      </w:pPr>
      <w:r w:rsidRPr="002F3076">
        <w:rPr>
          <w:rFonts w:cs="Arial"/>
          <w:u w:val="none"/>
        </w:rPr>
        <w:t xml:space="preserve">The Committee has reported to the Board after each of the Audit </w:t>
      </w:r>
      <w:r w:rsidRPr="002F3076" w:rsidR="00570273">
        <w:rPr>
          <w:rFonts w:cs="Arial"/>
          <w:u w:val="none"/>
        </w:rPr>
        <w:t xml:space="preserve">and Assurance </w:t>
      </w:r>
      <w:r w:rsidRPr="002F3076" w:rsidR="00AB228A">
        <w:rPr>
          <w:rFonts w:cs="Arial"/>
          <w:u w:val="none"/>
        </w:rPr>
        <w:t>Committee meeting</w:t>
      </w:r>
      <w:r w:rsidRPr="002F3076">
        <w:rPr>
          <w:rFonts w:cs="Arial"/>
          <w:u w:val="none"/>
        </w:rPr>
        <w:t xml:space="preserve"> by presenting a summary report of the key discussion items at the Audit Committee. </w:t>
      </w:r>
      <w:r w:rsidRPr="002F3076" w:rsidR="0044357D">
        <w:rPr>
          <w:rFonts w:cs="Arial"/>
          <w:u w:val="none"/>
        </w:rPr>
        <w:t xml:space="preserve">As per the </w:t>
      </w:r>
      <w:r w:rsidRPr="002F3076" w:rsidR="001701D7">
        <w:rPr>
          <w:rFonts w:cs="Arial"/>
          <w:u w:val="none"/>
        </w:rPr>
        <w:t>Committee’s Terms of Reference</w:t>
      </w:r>
      <w:r w:rsidRPr="002F3076" w:rsidR="00661CF5">
        <w:rPr>
          <w:rFonts w:cs="Arial"/>
          <w:u w:val="none"/>
        </w:rPr>
        <w:t>,</w:t>
      </w:r>
      <w:r w:rsidRPr="002F3076" w:rsidR="0044357D">
        <w:rPr>
          <w:rFonts w:cs="Arial"/>
          <w:u w:val="none"/>
        </w:rPr>
        <w:t xml:space="preserve"> the report is presented by the Committee Chair in which </w:t>
      </w:r>
      <w:r w:rsidR="00FB1D0E">
        <w:rPr>
          <w:rFonts w:cs="Arial"/>
          <w:u w:val="none"/>
        </w:rPr>
        <w:t>they</w:t>
      </w:r>
      <w:r w:rsidRPr="002F3076" w:rsidR="0044357D">
        <w:rPr>
          <w:rFonts w:cs="Arial"/>
          <w:u w:val="none"/>
        </w:rPr>
        <w:t xml:space="preserve"> must:</w:t>
      </w:r>
    </w:p>
    <w:p w:rsidRPr="002F3076" w:rsidR="00DA0E2D" w:rsidP="00901159" w:rsidRDefault="00DA0E2D" w14:paraId="1AF323E7" w14:textId="77777777">
      <w:pPr>
        <w:spacing w:after="0" w:line="240" w:lineRule="auto"/>
        <w:rPr>
          <w:rFonts w:ascii="Arial" w:hAnsi="Arial" w:cs="Arial"/>
          <w:b/>
        </w:rPr>
      </w:pPr>
    </w:p>
    <w:p w:rsidRPr="002F3076" w:rsidR="0044357D" w:rsidP="00203AF5" w:rsidRDefault="0044357D" w14:paraId="7CB50B3D" w14:textId="71E0165D">
      <w:pPr>
        <w:pStyle w:val="ListParagraph"/>
        <w:numPr>
          <w:ilvl w:val="0"/>
          <w:numId w:val="4"/>
        </w:numPr>
        <w:tabs>
          <w:tab w:val="left" w:pos="-1440"/>
        </w:tabs>
        <w:spacing w:after="0" w:line="240" w:lineRule="auto"/>
        <w:rPr>
          <w:rFonts w:ascii="Arial" w:hAnsi="Arial" w:cs="Arial"/>
        </w:rPr>
      </w:pPr>
      <w:r w:rsidRPr="002F3076">
        <w:rPr>
          <w:rFonts w:ascii="Arial" w:hAnsi="Arial" w:cs="Arial"/>
        </w:rPr>
        <w:t xml:space="preserve">Report formally, regularly and on a timely basis to the Board and the Accountable Officer on the Committee’s activities.  This includes verbal updates on activity and the submission of </w:t>
      </w:r>
      <w:r w:rsidRPr="002F3076" w:rsidR="00AB228A">
        <w:rPr>
          <w:rFonts w:ascii="Arial" w:hAnsi="Arial" w:cs="Arial"/>
        </w:rPr>
        <w:t>C</w:t>
      </w:r>
      <w:r w:rsidRPr="002F3076">
        <w:rPr>
          <w:rFonts w:ascii="Arial" w:hAnsi="Arial" w:cs="Arial"/>
        </w:rPr>
        <w:t xml:space="preserve">ommittee minutes and written reports throughout the </w:t>
      </w:r>
      <w:r w:rsidRPr="002F3076" w:rsidR="00C91EAF">
        <w:rPr>
          <w:rFonts w:ascii="Arial" w:hAnsi="Arial" w:cs="Arial"/>
        </w:rPr>
        <w:t>year.</w:t>
      </w:r>
    </w:p>
    <w:p w:rsidRPr="002F3076" w:rsidR="0044357D" w:rsidP="00203AF5" w:rsidRDefault="0044357D" w14:paraId="487D1773" w14:textId="33C79199">
      <w:pPr>
        <w:pStyle w:val="ListParagraph"/>
        <w:numPr>
          <w:ilvl w:val="0"/>
          <w:numId w:val="4"/>
        </w:numPr>
        <w:tabs>
          <w:tab w:val="left" w:pos="-1440"/>
        </w:tabs>
        <w:spacing w:after="0" w:line="240" w:lineRule="auto"/>
        <w:rPr>
          <w:rFonts w:ascii="Arial" w:hAnsi="Arial" w:cs="Arial"/>
        </w:rPr>
      </w:pPr>
      <w:r w:rsidRPr="002F3076">
        <w:rPr>
          <w:rFonts w:ascii="Arial" w:hAnsi="Arial" w:cs="Arial"/>
        </w:rPr>
        <w:t xml:space="preserve">Bring to the Board and the Accountable Officer’s specific attention any significant matters under consideration by the </w:t>
      </w:r>
      <w:r w:rsidRPr="002F3076" w:rsidR="00C91EAF">
        <w:rPr>
          <w:rFonts w:ascii="Arial" w:hAnsi="Arial" w:cs="Arial"/>
        </w:rPr>
        <w:t>Committee.</w:t>
      </w:r>
    </w:p>
    <w:p w:rsidR="0044357D" w:rsidP="00203AF5" w:rsidRDefault="0044357D" w14:paraId="58D83547" w14:textId="6CC32D4C">
      <w:pPr>
        <w:pStyle w:val="ListParagraph"/>
        <w:numPr>
          <w:ilvl w:val="0"/>
          <w:numId w:val="4"/>
        </w:numPr>
        <w:tabs>
          <w:tab w:val="left" w:pos="-1440"/>
        </w:tabs>
        <w:spacing w:after="0" w:line="240" w:lineRule="auto"/>
        <w:rPr>
          <w:rFonts w:ascii="Arial" w:hAnsi="Arial" w:cs="Arial"/>
        </w:rPr>
      </w:pPr>
      <w:r w:rsidRPr="002F3076">
        <w:rPr>
          <w:rFonts w:ascii="Arial" w:hAnsi="Arial" w:cs="Arial"/>
        </w:rPr>
        <w:t xml:space="preserve">Ensure appropriate escalation arrangements are in place to alert the UHB Chair, Chief Executive (and Accountable Officer) or Chairs of other relevant committees of any urgent/critical matters that may affect the operation and/or reputation of the </w:t>
      </w:r>
      <w:r w:rsidRPr="002F3076" w:rsidR="00D23A90">
        <w:rPr>
          <w:rFonts w:ascii="Arial" w:hAnsi="Arial" w:cs="Arial"/>
        </w:rPr>
        <w:t>Health Board</w:t>
      </w:r>
      <w:r w:rsidRPr="002F3076">
        <w:rPr>
          <w:rFonts w:ascii="Arial" w:hAnsi="Arial" w:cs="Arial"/>
        </w:rPr>
        <w:t>.</w:t>
      </w:r>
    </w:p>
    <w:p w:rsidRPr="00D6093F" w:rsidR="00D6093F" w:rsidP="00D6093F" w:rsidRDefault="00D6093F" w14:paraId="16ADC090" w14:textId="77777777">
      <w:pPr>
        <w:pStyle w:val="ListParagraph"/>
        <w:tabs>
          <w:tab w:val="left" w:pos="-1440"/>
        </w:tabs>
        <w:spacing w:after="0" w:line="240" w:lineRule="auto"/>
        <w:rPr>
          <w:rFonts w:ascii="Arial" w:hAnsi="Arial" w:cs="Arial"/>
        </w:rPr>
      </w:pPr>
    </w:p>
    <w:p w:rsidRPr="002F3076" w:rsidR="00DA0E2D" w:rsidP="3D5239F8" w:rsidRDefault="00DA0E2D" w14:paraId="7980C42D" w14:textId="63541078">
      <w:pPr>
        <w:pStyle w:val="Normal"/>
        <w:spacing w:after="0" w:line="240" w:lineRule="auto"/>
        <w:ind w:left="0"/>
        <w:rPr>
          <w:rFonts w:ascii="Arial" w:hAnsi="Arial" w:cs="Arial"/>
          <w:b w:val="1"/>
          <w:bCs w:val="1"/>
        </w:rPr>
      </w:pPr>
      <w:r w:rsidRPr="3D5239F8" w:rsidR="1A0B9D9A">
        <w:rPr>
          <w:rFonts w:ascii="Arial" w:hAnsi="Arial" w:cs="Arial"/>
          <w:b w:val="1"/>
          <w:bCs w:val="1"/>
        </w:rPr>
        <w:t xml:space="preserve">6.0 </w:t>
      </w:r>
      <w:r w:rsidRPr="3D5239F8" w:rsidR="00DA0E2D">
        <w:rPr>
          <w:rFonts w:ascii="Arial" w:hAnsi="Arial" w:cs="Arial"/>
          <w:b w:val="1"/>
          <w:bCs w:val="1"/>
        </w:rPr>
        <w:t>OPINION</w:t>
      </w:r>
    </w:p>
    <w:p w:rsidRPr="002F3076" w:rsidR="00DA0E2D" w:rsidP="00901159" w:rsidRDefault="00DA0E2D" w14:paraId="5BF2EBF4" w14:textId="78701F1E">
      <w:pPr>
        <w:pStyle w:val="BodyTextIndent3"/>
        <w:spacing w:before="120"/>
        <w:ind w:left="0"/>
        <w:jc w:val="both"/>
        <w:rPr>
          <w:rFonts w:cs="Arial"/>
          <w:u w:val="none"/>
        </w:rPr>
      </w:pPr>
      <w:r w:rsidRPr="002F3076">
        <w:rPr>
          <w:rFonts w:cs="Arial"/>
          <w:u w:val="none"/>
        </w:rPr>
        <w:t xml:space="preserve">The Committee is of the opinion that the draft </w:t>
      </w:r>
      <w:r w:rsidRPr="002F3076" w:rsidR="007F2827">
        <w:rPr>
          <w:rFonts w:cs="Arial"/>
          <w:u w:val="none"/>
        </w:rPr>
        <w:t>Audit and</w:t>
      </w:r>
      <w:r w:rsidRPr="002F3076" w:rsidR="00570273">
        <w:rPr>
          <w:rFonts w:cs="Arial"/>
          <w:u w:val="none"/>
        </w:rPr>
        <w:t xml:space="preserve"> Assurance </w:t>
      </w:r>
      <w:r w:rsidRPr="002F3076">
        <w:rPr>
          <w:rFonts w:cs="Arial"/>
          <w:u w:val="none"/>
        </w:rPr>
        <w:t xml:space="preserve">Committee Report </w:t>
      </w:r>
      <w:r w:rsidRPr="002F3076" w:rsidR="00906BDF">
        <w:rPr>
          <w:rFonts w:cs="Arial"/>
          <w:u w:val="none"/>
        </w:rPr>
        <w:t>202</w:t>
      </w:r>
      <w:r w:rsidR="00FB1D0E">
        <w:rPr>
          <w:rFonts w:cs="Arial"/>
          <w:u w:val="none"/>
        </w:rPr>
        <w:t>4</w:t>
      </w:r>
      <w:r w:rsidRPr="002F3076" w:rsidR="00570273">
        <w:rPr>
          <w:rFonts w:cs="Arial"/>
          <w:u w:val="none"/>
        </w:rPr>
        <w:t>/2</w:t>
      </w:r>
      <w:r w:rsidR="00FB1D0E">
        <w:rPr>
          <w:rFonts w:cs="Arial"/>
          <w:u w:val="none"/>
        </w:rPr>
        <w:t xml:space="preserve">5 </w:t>
      </w:r>
      <w:r w:rsidRPr="002F3076">
        <w:rPr>
          <w:rFonts w:cs="Arial"/>
          <w:u w:val="none"/>
        </w:rPr>
        <w:t>is consistent with its role as set out within the Terms of Reference and that there are no matters that the Committee is aware of at this time that have not been disclosed appropriately.</w:t>
      </w:r>
    </w:p>
    <w:p w:rsidRPr="002F3076" w:rsidR="001701D7" w:rsidP="00DA0E2D" w:rsidRDefault="001701D7" w14:paraId="1152E85A" w14:textId="77777777">
      <w:pPr>
        <w:rPr>
          <w:rFonts w:ascii="Arial" w:hAnsi="Arial" w:cs="Arial"/>
          <w:b/>
        </w:rPr>
      </w:pPr>
    </w:p>
    <w:p w:rsidR="00DA0E2D" w:rsidP="3D5239F8" w:rsidRDefault="003B65BA" w14:paraId="34A89013" w14:textId="014FBC6C">
      <w:pPr>
        <w:rPr>
          <w:rFonts w:ascii="Arial" w:hAnsi="Arial" w:cs="Arial"/>
          <w:b w:val="1"/>
          <w:bCs w:val="1"/>
        </w:rPr>
      </w:pPr>
      <w:r w:rsidRPr="3D5239F8" w:rsidR="003B65BA">
        <w:rPr>
          <w:rFonts w:ascii="Arial" w:hAnsi="Arial" w:cs="Arial"/>
          <w:b w:val="1"/>
          <w:bCs w:val="1"/>
        </w:rPr>
        <w:t xml:space="preserve">Rhian Thomas </w:t>
      </w:r>
    </w:p>
    <w:p w:rsidR="3D5239F8" w:rsidP="3D5239F8" w:rsidRDefault="3D5239F8" w14:paraId="2A488617" w14:textId="57399FEC">
      <w:pPr>
        <w:rPr>
          <w:rFonts w:ascii="Arial" w:hAnsi="Arial" w:cs="Arial"/>
          <w:b w:val="1"/>
          <w:bCs w:val="1"/>
        </w:rPr>
      </w:pPr>
    </w:p>
    <w:p w:rsidRPr="002F3076" w:rsidR="00F34E2F" w:rsidP="00F34E2F" w:rsidRDefault="00DA0E2D" w14:paraId="41ABF867" w14:textId="77777777">
      <w:pPr>
        <w:rPr>
          <w:rFonts w:ascii="Arial" w:hAnsi="Arial" w:cs="Arial"/>
          <w:b/>
        </w:rPr>
      </w:pPr>
      <w:r w:rsidRPr="002F3076">
        <w:rPr>
          <w:rFonts w:ascii="Arial" w:hAnsi="Arial" w:cs="Arial"/>
          <w:b/>
        </w:rPr>
        <w:t>Committee Chair</w:t>
      </w:r>
    </w:p>
    <w:sectPr w:rsidRPr="002F3076" w:rsidR="00F34E2F" w:rsidSect="00284EE4">
      <w:headerReference w:type="even" r:id="rId15"/>
      <w:headerReference w:type="default" r:id="rId16"/>
      <w:footerReference w:type="even" r:id="rId17"/>
      <w:footerReference w:type="default" r:id="rId18"/>
      <w:headerReference w:type="first" r:id="rId19"/>
      <w:footerReference w:type="first" r:id="rId20"/>
      <w:pgSz w:w="11906" w:h="16838" w:orient="portrait"/>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346CA" w:rsidP="00302350" w:rsidRDefault="00D346CA" w14:paraId="52F0FD95" w14:textId="77777777">
      <w:pPr>
        <w:spacing w:after="0" w:line="240" w:lineRule="auto"/>
      </w:pPr>
      <w:r>
        <w:separator/>
      </w:r>
    </w:p>
  </w:endnote>
  <w:endnote w:type="continuationSeparator" w:id="0">
    <w:p w:rsidR="00D346CA" w:rsidP="00302350" w:rsidRDefault="00D346CA" w14:paraId="7EF71F1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Narrow">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C3728" w:rsidRDefault="005C3728" w14:paraId="0E9A5BF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C3728" w:rsidRDefault="005C3728" w14:paraId="4676DF03"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C3728" w:rsidRDefault="005C3728" w14:paraId="2403EBE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346CA" w:rsidP="00302350" w:rsidRDefault="00D346CA" w14:paraId="51DB764C" w14:textId="77777777">
      <w:pPr>
        <w:spacing w:after="0" w:line="240" w:lineRule="auto"/>
      </w:pPr>
      <w:r>
        <w:separator/>
      </w:r>
    </w:p>
  </w:footnote>
  <w:footnote w:type="continuationSeparator" w:id="0">
    <w:p w:rsidR="00D346CA" w:rsidP="00302350" w:rsidRDefault="00D346CA" w14:paraId="641C9D4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C3728" w:rsidRDefault="005C3728" w14:paraId="462AA2BF" w14:textId="056B55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346CA" w:rsidRDefault="00D346CA" w14:paraId="51210F37" w14:textId="12A9C91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C3728" w:rsidRDefault="005C3728" w14:paraId="61F71018" w14:textId="240C42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97431"/>
    <w:multiLevelType w:val="hybridMultilevel"/>
    <w:tmpl w:val="FFFC2FEC"/>
    <w:lvl w:ilvl="0" w:tplc="68ACFB16">
      <w:start w:val="1"/>
      <w:numFmt w:val="lowerRoman"/>
      <w:lvlText w:val="%1)"/>
      <w:lvlJc w:val="left"/>
      <w:pPr>
        <w:ind w:left="1080" w:hanging="72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B202F3"/>
    <w:multiLevelType w:val="hybridMultilevel"/>
    <w:tmpl w:val="1CF8B33A"/>
    <w:lvl w:ilvl="0" w:tplc="0AF4B764">
      <w:start w:val="29"/>
      <w:numFmt w:val="bullet"/>
      <w:lvlText w:val="-"/>
      <w:lvlJc w:val="left"/>
      <w:pPr>
        <w:ind w:left="720" w:hanging="360"/>
      </w:pPr>
      <w:rPr>
        <w:rFonts w:hint="default" w:ascii="Arial" w:hAnsi="Arial" w:cs="Arial" w:eastAsiaTheme="minorEastAsi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549628B"/>
    <w:multiLevelType w:val="hybridMultilevel"/>
    <w:tmpl w:val="C2A4C9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9D6FBA"/>
    <w:multiLevelType w:val="hybridMultilevel"/>
    <w:tmpl w:val="F06CEE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04558A4"/>
    <w:multiLevelType w:val="hybridMultilevel"/>
    <w:tmpl w:val="D14622D0"/>
    <w:lvl w:ilvl="0" w:tplc="201AFF4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2E92E82"/>
    <w:multiLevelType w:val="hybridMultilevel"/>
    <w:tmpl w:val="B5CA83C2"/>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3ED0E1D"/>
    <w:multiLevelType w:val="hybridMultilevel"/>
    <w:tmpl w:val="97422514"/>
    <w:lvl w:ilvl="0" w:tplc="A02C2FE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 w15:restartNumberingAfterBreak="0">
    <w:nsid w:val="20267D1D"/>
    <w:multiLevelType w:val="hybridMultilevel"/>
    <w:tmpl w:val="7DA6C5C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3309D4"/>
    <w:multiLevelType w:val="hybridMultilevel"/>
    <w:tmpl w:val="7A7201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87668A8"/>
    <w:multiLevelType w:val="hybridMultilevel"/>
    <w:tmpl w:val="68A628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9932484"/>
    <w:multiLevelType w:val="hybridMultilevel"/>
    <w:tmpl w:val="0C2A0F8E"/>
    <w:lvl w:ilvl="0" w:tplc="08090017">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DA97466"/>
    <w:multiLevelType w:val="hybridMultilevel"/>
    <w:tmpl w:val="C4768298"/>
    <w:lvl w:ilvl="0" w:tplc="9B4400C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13922B0"/>
    <w:multiLevelType w:val="hybridMultilevel"/>
    <w:tmpl w:val="7B82B8CC"/>
    <w:lvl w:ilvl="0" w:tplc="0809000D">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35617CE"/>
    <w:multiLevelType w:val="hybridMultilevel"/>
    <w:tmpl w:val="61406AA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F44EAD"/>
    <w:multiLevelType w:val="hybridMultilevel"/>
    <w:tmpl w:val="90FEF2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8B531CA"/>
    <w:multiLevelType w:val="hybridMultilevel"/>
    <w:tmpl w:val="C0E6AA42"/>
    <w:lvl w:ilvl="0" w:tplc="B4ACD18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034645"/>
    <w:multiLevelType w:val="hybridMultilevel"/>
    <w:tmpl w:val="D1541A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52A1236"/>
    <w:multiLevelType w:val="hybridMultilevel"/>
    <w:tmpl w:val="0984577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F134ADC"/>
    <w:multiLevelType w:val="hybridMultilevel"/>
    <w:tmpl w:val="26F61C42"/>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53762EAB"/>
    <w:multiLevelType w:val="hybridMultilevel"/>
    <w:tmpl w:val="475CF5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551414F2"/>
    <w:multiLevelType w:val="hybridMultilevel"/>
    <w:tmpl w:val="5BE83FB6"/>
    <w:lvl w:ilvl="0" w:tplc="FBC09B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722037C"/>
    <w:multiLevelType w:val="hybridMultilevel"/>
    <w:tmpl w:val="B1C8D7C2"/>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7E23702"/>
    <w:multiLevelType w:val="hybridMultilevel"/>
    <w:tmpl w:val="29642F46"/>
    <w:lvl w:ilvl="0" w:tplc="EA5EA71E">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58E80E70"/>
    <w:multiLevelType w:val="hybridMultilevel"/>
    <w:tmpl w:val="9B0CA4EE"/>
    <w:lvl w:ilvl="0" w:tplc="EA5EA7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99608CA"/>
    <w:multiLevelType w:val="hybridMultilevel"/>
    <w:tmpl w:val="C9CAED10"/>
    <w:lvl w:ilvl="0" w:tplc="08090001">
      <w:start w:val="1"/>
      <w:numFmt w:val="bullet"/>
      <w:lvlText w:val=""/>
      <w:lvlJc w:val="left"/>
      <w:pPr>
        <w:ind w:left="644"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6" w15:restartNumberingAfterBreak="0">
    <w:nsid w:val="5B384177"/>
    <w:multiLevelType w:val="hybridMultilevel"/>
    <w:tmpl w:val="C4768298"/>
    <w:lvl w:ilvl="0" w:tplc="9B4400C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DF53CE1"/>
    <w:multiLevelType w:val="hybridMultilevel"/>
    <w:tmpl w:val="E6501E94"/>
    <w:lvl w:ilvl="0" w:tplc="5A7CDDA0">
      <w:start w:val="1"/>
      <w:numFmt w:val="lowerRoman"/>
      <w:lvlText w:val="(%1)"/>
      <w:lvlJc w:val="left"/>
      <w:pPr>
        <w:ind w:left="1800" w:hanging="720"/>
      </w:pPr>
      <w:rPr>
        <w:rFonts w:hint="default"/>
        <w:b/>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5E0A6CD9"/>
    <w:multiLevelType w:val="hybridMultilevel"/>
    <w:tmpl w:val="077095DE"/>
    <w:lvl w:ilvl="0" w:tplc="8F9A833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62592C0F"/>
    <w:multiLevelType w:val="hybridMultilevel"/>
    <w:tmpl w:val="C7BCEB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5C330A1"/>
    <w:multiLevelType w:val="hybridMultilevel"/>
    <w:tmpl w:val="AA54F9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6231362"/>
    <w:multiLevelType w:val="hybridMultilevel"/>
    <w:tmpl w:val="862CDB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93E468A"/>
    <w:multiLevelType w:val="hybridMultilevel"/>
    <w:tmpl w:val="2C66A7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BCF38BD"/>
    <w:multiLevelType w:val="hybridMultilevel"/>
    <w:tmpl w:val="299CCF96"/>
    <w:lvl w:ilvl="0" w:tplc="8C60D0F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2516683"/>
    <w:multiLevelType w:val="hybridMultilevel"/>
    <w:tmpl w:val="37D0A4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4D85F9F"/>
    <w:multiLevelType w:val="hybridMultilevel"/>
    <w:tmpl w:val="37EA75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B617DF4"/>
    <w:multiLevelType w:val="hybridMultilevel"/>
    <w:tmpl w:val="959053A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F374812"/>
    <w:multiLevelType w:val="hybridMultilevel"/>
    <w:tmpl w:val="502C03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F86056D"/>
    <w:multiLevelType w:val="hybridMultilevel"/>
    <w:tmpl w:val="C6983CF0"/>
    <w:lvl w:ilvl="0" w:tplc="7FD0ACF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23895440">
    <w:abstractNumId w:val="7"/>
  </w:num>
  <w:num w:numId="2" w16cid:durableId="632176542">
    <w:abstractNumId w:val="29"/>
  </w:num>
  <w:num w:numId="3" w16cid:durableId="1679962387">
    <w:abstractNumId w:val="18"/>
  </w:num>
  <w:num w:numId="4" w16cid:durableId="2142527778">
    <w:abstractNumId w:val="31"/>
  </w:num>
  <w:num w:numId="5" w16cid:durableId="796728804">
    <w:abstractNumId w:val="8"/>
  </w:num>
  <w:num w:numId="6" w16cid:durableId="643849859">
    <w:abstractNumId w:val="36"/>
  </w:num>
  <w:num w:numId="7" w16cid:durableId="2103985114">
    <w:abstractNumId w:val="28"/>
  </w:num>
  <w:num w:numId="8" w16cid:durableId="1644890888">
    <w:abstractNumId w:val="2"/>
  </w:num>
  <w:num w:numId="9" w16cid:durableId="98333886">
    <w:abstractNumId w:val="32"/>
  </w:num>
  <w:num w:numId="10" w16cid:durableId="405998671">
    <w:abstractNumId w:val="13"/>
  </w:num>
  <w:num w:numId="11" w16cid:durableId="350961357">
    <w:abstractNumId w:val="9"/>
  </w:num>
  <w:num w:numId="12" w16cid:durableId="439450924">
    <w:abstractNumId w:val="35"/>
  </w:num>
  <w:num w:numId="13" w16cid:durableId="2044789729">
    <w:abstractNumId w:val="15"/>
  </w:num>
  <w:num w:numId="14" w16cid:durableId="969895197">
    <w:abstractNumId w:val="11"/>
  </w:num>
  <w:num w:numId="15" w16cid:durableId="58989313">
    <w:abstractNumId w:val="24"/>
  </w:num>
  <w:num w:numId="16" w16cid:durableId="1426268491">
    <w:abstractNumId w:val="37"/>
  </w:num>
  <w:num w:numId="17" w16cid:durableId="1834492388">
    <w:abstractNumId w:val="25"/>
  </w:num>
  <w:num w:numId="18" w16cid:durableId="361515432">
    <w:abstractNumId w:val="20"/>
  </w:num>
  <w:num w:numId="19" w16cid:durableId="144124831">
    <w:abstractNumId w:val="17"/>
  </w:num>
  <w:num w:numId="20" w16cid:durableId="1494562834">
    <w:abstractNumId w:val="1"/>
  </w:num>
  <w:num w:numId="21" w16cid:durableId="1742096386">
    <w:abstractNumId w:val="14"/>
  </w:num>
  <w:num w:numId="22" w16cid:durableId="2036535373">
    <w:abstractNumId w:val="3"/>
  </w:num>
  <w:num w:numId="23" w16cid:durableId="1543787372">
    <w:abstractNumId w:val="4"/>
  </w:num>
  <w:num w:numId="24" w16cid:durableId="1849639003">
    <w:abstractNumId w:val="12"/>
  </w:num>
  <w:num w:numId="25" w16cid:durableId="282729834">
    <w:abstractNumId w:val="27"/>
  </w:num>
  <w:num w:numId="26" w16cid:durableId="852762670">
    <w:abstractNumId w:val="26"/>
  </w:num>
  <w:num w:numId="27" w16cid:durableId="1050223939">
    <w:abstractNumId w:val="23"/>
  </w:num>
  <w:num w:numId="28" w16cid:durableId="1716465644">
    <w:abstractNumId w:val="22"/>
  </w:num>
  <w:num w:numId="29" w16cid:durableId="319234920">
    <w:abstractNumId w:val="19"/>
  </w:num>
  <w:num w:numId="30" w16cid:durableId="922302755">
    <w:abstractNumId w:val="5"/>
  </w:num>
  <w:num w:numId="31" w16cid:durableId="47193165">
    <w:abstractNumId w:val="21"/>
  </w:num>
  <w:num w:numId="32" w16cid:durableId="978849723">
    <w:abstractNumId w:val="34"/>
  </w:num>
  <w:num w:numId="33" w16cid:durableId="877159506">
    <w:abstractNumId w:val="16"/>
  </w:num>
  <w:num w:numId="34" w16cid:durableId="201407476">
    <w:abstractNumId w:val="33"/>
  </w:num>
  <w:num w:numId="35" w16cid:durableId="129370661">
    <w:abstractNumId w:val="6"/>
  </w:num>
  <w:num w:numId="36" w16cid:durableId="2024741240">
    <w:abstractNumId w:val="38"/>
  </w:num>
  <w:num w:numId="37" w16cid:durableId="1440030049">
    <w:abstractNumId w:val="10"/>
  </w:num>
  <w:num w:numId="38" w16cid:durableId="2092238498">
    <w:abstractNumId w:val="0"/>
  </w:num>
  <w:num w:numId="39" w16cid:durableId="1939947446">
    <w:abstractNumId w:val="3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0E2D"/>
    <w:rsid w:val="00014595"/>
    <w:rsid w:val="00016D50"/>
    <w:rsid w:val="00030135"/>
    <w:rsid w:val="000302A2"/>
    <w:rsid w:val="000325C7"/>
    <w:rsid w:val="00037E7A"/>
    <w:rsid w:val="0004121A"/>
    <w:rsid w:val="00051E6F"/>
    <w:rsid w:val="000743DA"/>
    <w:rsid w:val="00091445"/>
    <w:rsid w:val="00094CB9"/>
    <w:rsid w:val="000A1A8D"/>
    <w:rsid w:val="000A2AD0"/>
    <w:rsid w:val="000B1270"/>
    <w:rsid w:val="000C155B"/>
    <w:rsid w:val="000C1D8F"/>
    <w:rsid w:val="000C1EF2"/>
    <w:rsid w:val="000D13AE"/>
    <w:rsid w:val="000D60B6"/>
    <w:rsid w:val="000E2D7A"/>
    <w:rsid w:val="000F36A4"/>
    <w:rsid w:val="000F3D8B"/>
    <w:rsid w:val="00103FE0"/>
    <w:rsid w:val="00110B38"/>
    <w:rsid w:val="00122227"/>
    <w:rsid w:val="00127E81"/>
    <w:rsid w:val="001305DB"/>
    <w:rsid w:val="00131153"/>
    <w:rsid w:val="001325FD"/>
    <w:rsid w:val="0014049D"/>
    <w:rsid w:val="001425A1"/>
    <w:rsid w:val="00150B02"/>
    <w:rsid w:val="001550EA"/>
    <w:rsid w:val="0016019A"/>
    <w:rsid w:val="001701D7"/>
    <w:rsid w:val="00172703"/>
    <w:rsid w:val="00173325"/>
    <w:rsid w:val="00181F41"/>
    <w:rsid w:val="001829A7"/>
    <w:rsid w:val="001842CF"/>
    <w:rsid w:val="0018669A"/>
    <w:rsid w:val="00190920"/>
    <w:rsid w:val="00195324"/>
    <w:rsid w:val="00197EA3"/>
    <w:rsid w:val="001A0AC2"/>
    <w:rsid w:val="001A509A"/>
    <w:rsid w:val="001A5C0D"/>
    <w:rsid w:val="001A6AEF"/>
    <w:rsid w:val="001A6BE6"/>
    <w:rsid w:val="001A749A"/>
    <w:rsid w:val="001B13C2"/>
    <w:rsid w:val="001B4C4D"/>
    <w:rsid w:val="001B5EAF"/>
    <w:rsid w:val="001C1335"/>
    <w:rsid w:val="001C22F4"/>
    <w:rsid w:val="001D2E6F"/>
    <w:rsid w:val="001D6F88"/>
    <w:rsid w:val="001E3515"/>
    <w:rsid w:val="001E593E"/>
    <w:rsid w:val="001F34ED"/>
    <w:rsid w:val="001F438B"/>
    <w:rsid w:val="00203AF5"/>
    <w:rsid w:val="00203DEE"/>
    <w:rsid w:val="002042A2"/>
    <w:rsid w:val="00205F38"/>
    <w:rsid w:val="00211C18"/>
    <w:rsid w:val="00221EE4"/>
    <w:rsid w:val="002267F4"/>
    <w:rsid w:val="00231BF4"/>
    <w:rsid w:val="00232932"/>
    <w:rsid w:val="00235752"/>
    <w:rsid w:val="0024267A"/>
    <w:rsid w:val="00242A5E"/>
    <w:rsid w:val="002529F1"/>
    <w:rsid w:val="00256CC6"/>
    <w:rsid w:val="00270FD6"/>
    <w:rsid w:val="0027172F"/>
    <w:rsid w:val="0027227F"/>
    <w:rsid w:val="00272DF0"/>
    <w:rsid w:val="00273430"/>
    <w:rsid w:val="0027400C"/>
    <w:rsid w:val="00281FFF"/>
    <w:rsid w:val="00282AC3"/>
    <w:rsid w:val="00283433"/>
    <w:rsid w:val="002848B6"/>
    <w:rsid w:val="00284EE4"/>
    <w:rsid w:val="002863F1"/>
    <w:rsid w:val="002A00AE"/>
    <w:rsid w:val="002A1D34"/>
    <w:rsid w:val="002A2CA2"/>
    <w:rsid w:val="002A335F"/>
    <w:rsid w:val="002A667D"/>
    <w:rsid w:val="002B000B"/>
    <w:rsid w:val="002C4B91"/>
    <w:rsid w:val="002C5074"/>
    <w:rsid w:val="002C54DE"/>
    <w:rsid w:val="002C58A3"/>
    <w:rsid w:val="002C6519"/>
    <w:rsid w:val="002D2324"/>
    <w:rsid w:val="002E052D"/>
    <w:rsid w:val="002E19E9"/>
    <w:rsid w:val="002E3C22"/>
    <w:rsid w:val="002E4010"/>
    <w:rsid w:val="002F053C"/>
    <w:rsid w:val="002F3076"/>
    <w:rsid w:val="00302350"/>
    <w:rsid w:val="00302C92"/>
    <w:rsid w:val="00305BC1"/>
    <w:rsid w:val="0031146A"/>
    <w:rsid w:val="003121B7"/>
    <w:rsid w:val="003133D6"/>
    <w:rsid w:val="00313CDF"/>
    <w:rsid w:val="00314744"/>
    <w:rsid w:val="00315554"/>
    <w:rsid w:val="00316767"/>
    <w:rsid w:val="003213A9"/>
    <w:rsid w:val="003213F1"/>
    <w:rsid w:val="0032413B"/>
    <w:rsid w:val="00326BBB"/>
    <w:rsid w:val="00335431"/>
    <w:rsid w:val="00336B73"/>
    <w:rsid w:val="00342954"/>
    <w:rsid w:val="003618FD"/>
    <w:rsid w:val="00361E16"/>
    <w:rsid w:val="003630A7"/>
    <w:rsid w:val="00364876"/>
    <w:rsid w:val="00364C34"/>
    <w:rsid w:val="003657A9"/>
    <w:rsid w:val="0036589A"/>
    <w:rsid w:val="003730DA"/>
    <w:rsid w:val="003735B8"/>
    <w:rsid w:val="00374E7D"/>
    <w:rsid w:val="00387E8B"/>
    <w:rsid w:val="00393DA9"/>
    <w:rsid w:val="00395BF9"/>
    <w:rsid w:val="003A7555"/>
    <w:rsid w:val="003B30E4"/>
    <w:rsid w:val="003B46EB"/>
    <w:rsid w:val="003B65BA"/>
    <w:rsid w:val="003C7780"/>
    <w:rsid w:val="003D08A7"/>
    <w:rsid w:val="003E185E"/>
    <w:rsid w:val="003F04CF"/>
    <w:rsid w:val="00401CF5"/>
    <w:rsid w:val="004072FB"/>
    <w:rsid w:val="0040749C"/>
    <w:rsid w:val="00414340"/>
    <w:rsid w:val="004143B3"/>
    <w:rsid w:val="00422104"/>
    <w:rsid w:val="00423537"/>
    <w:rsid w:val="00423A3F"/>
    <w:rsid w:val="00431EA0"/>
    <w:rsid w:val="0043353A"/>
    <w:rsid w:val="00436BC5"/>
    <w:rsid w:val="00441D32"/>
    <w:rsid w:val="00441E28"/>
    <w:rsid w:val="0044357D"/>
    <w:rsid w:val="004607CA"/>
    <w:rsid w:val="00462117"/>
    <w:rsid w:val="00471BB5"/>
    <w:rsid w:val="00474CD1"/>
    <w:rsid w:val="00475325"/>
    <w:rsid w:val="00475357"/>
    <w:rsid w:val="00483715"/>
    <w:rsid w:val="004838E2"/>
    <w:rsid w:val="00495182"/>
    <w:rsid w:val="004A0EE2"/>
    <w:rsid w:val="004A11AC"/>
    <w:rsid w:val="004B6336"/>
    <w:rsid w:val="004B7C5B"/>
    <w:rsid w:val="004C6D56"/>
    <w:rsid w:val="004D253D"/>
    <w:rsid w:val="004D27A5"/>
    <w:rsid w:val="004D2E36"/>
    <w:rsid w:val="004D3C71"/>
    <w:rsid w:val="004D46D0"/>
    <w:rsid w:val="004D5A85"/>
    <w:rsid w:val="004D7D35"/>
    <w:rsid w:val="004E20B8"/>
    <w:rsid w:val="004E44CF"/>
    <w:rsid w:val="004E491E"/>
    <w:rsid w:val="004E512A"/>
    <w:rsid w:val="004F0BB8"/>
    <w:rsid w:val="004F45A8"/>
    <w:rsid w:val="004F59B4"/>
    <w:rsid w:val="00506252"/>
    <w:rsid w:val="00511C92"/>
    <w:rsid w:val="0052161B"/>
    <w:rsid w:val="0052364F"/>
    <w:rsid w:val="0052590A"/>
    <w:rsid w:val="00526D2B"/>
    <w:rsid w:val="005356BE"/>
    <w:rsid w:val="00544242"/>
    <w:rsid w:val="005469A8"/>
    <w:rsid w:val="00561EF9"/>
    <w:rsid w:val="00565BB5"/>
    <w:rsid w:val="00570273"/>
    <w:rsid w:val="005745E5"/>
    <w:rsid w:val="00575261"/>
    <w:rsid w:val="00577EE4"/>
    <w:rsid w:val="00582D02"/>
    <w:rsid w:val="005879A7"/>
    <w:rsid w:val="00591B2C"/>
    <w:rsid w:val="00593530"/>
    <w:rsid w:val="00596C5A"/>
    <w:rsid w:val="005A3DB0"/>
    <w:rsid w:val="005A4503"/>
    <w:rsid w:val="005A7FCD"/>
    <w:rsid w:val="005B0590"/>
    <w:rsid w:val="005C1318"/>
    <w:rsid w:val="005C2988"/>
    <w:rsid w:val="005C371B"/>
    <w:rsid w:val="005C3728"/>
    <w:rsid w:val="005C4F26"/>
    <w:rsid w:val="005D1598"/>
    <w:rsid w:val="005D4071"/>
    <w:rsid w:val="005D6312"/>
    <w:rsid w:val="005E20C5"/>
    <w:rsid w:val="005E4FCF"/>
    <w:rsid w:val="005E7CF5"/>
    <w:rsid w:val="005F120C"/>
    <w:rsid w:val="005F7E13"/>
    <w:rsid w:val="006044C1"/>
    <w:rsid w:val="00612EC3"/>
    <w:rsid w:val="00620F24"/>
    <w:rsid w:val="0062731A"/>
    <w:rsid w:val="00645582"/>
    <w:rsid w:val="00650589"/>
    <w:rsid w:val="0065410D"/>
    <w:rsid w:val="00661CF5"/>
    <w:rsid w:val="00663140"/>
    <w:rsid w:val="00667187"/>
    <w:rsid w:val="00673975"/>
    <w:rsid w:val="00673EDA"/>
    <w:rsid w:val="006750DE"/>
    <w:rsid w:val="00676828"/>
    <w:rsid w:val="00687B32"/>
    <w:rsid w:val="00687EB1"/>
    <w:rsid w:val="006906C5"/>
    <w:rsid w:val="00693739"/>
    <w:rsid w:val="006A0E8C"/>
    <w:rsid w:val="006A261D"/>
    <w:rsid w:val="006A47DD"/>
    <w:rsid w:val="006A6842"/>
    <w:rsid w:val="006B318B"/>
    <w:rsid w:val="006B4592"/>
    <w:rsid w:val="006B6FCA"/>
    <w:rsid w:val="006B71AA"/>
    <w:rsid w:val="006C0808"/>
    <w:rsid w:val="006C12AF"/>
    <w:rsid w:val="006D2F1E"/>
    <w:rsid w:val="006D381A"/>
    <w:rsid w:val="006D6118"/>
    <w:rsid w:val="006D71C4"/>
    <w:rsid w:val="006E45D0"/>
    <w:rsid w:val="006F30DA"/>
    <w:rsid w:val="006F4D88"/>
    <w:rsid w:val="00705C05"/>
    <w:rsid w:val="007118BE"/>
    <w:rsid w:val="00715B77"/>
    <w:rsid w:val="00716065"/>
    <w:rsid w:val="00725635"/>
    <w:rsid w:val="00725720"/>
    <w:rsid w:val="007257F0"/>
    <w:rsid w:val="00737FAC"/>
    <w:rsid w:val="0074493C"/>
    <w:rsid w:val="00746DC1"/>
    <w:rsid w:val="007538A3"/>
    <w:rsid w:val="00755859"/>
    <w:rsid w:val="00762FC8"/>
    <w:rsid w:val="00764BBC"/>
    <w:rsid w:val="007815A0"/>
    <w:rsid w:val="00786EA0"/>
    <w:rsid w:val="00791243"/>
    <w:rsid w:val="00795D08"/>
    <w:rsid w:val="007A2ADA"/>
    <w:rsid w:val="007A722B"/>
    <w:rsid w:val="007B18E2"/>
    <w:rsid w:val="007B4AE5"/>
    <w:rsid w:val="007B5938"/>
    <w:rsid w:val="007C28BC"/>
    <w:rsid w:val="007C690F"/>
    <w:rsid w:val="007D0212"/>
    <w:rsid w:val="007D0D91"/>
    <w:rsid w:val="007D20E5"/>
    <w:rsid w:val="007D4472"/>
    <w:rsid w:val="007D5316"/>
    <w:rsid w:val="007F2827"/>
    <w:rsid w:val="007F6450"/>
    <w:rsid w:val="00801351"/>
    <w:rsid w:val="00810DE7"/>
    <w:rsid w:val="00814900"/>
    <w:rsid w:val="0082608C"/>
    <w:rsid w:val="0083100F"/>
    <w:rsid w:val="008335BC"/>
    <w:rsid w:val="0083399A"/>
    <w:rsid w:val="00834E58"/>
    <w:rsid w:val="00834F17"/>
    <w:rsid w:val="00835032"/>
    <w:rsid w:val="008363E7"/>
    <w:rsid w:val="00852EBF"/>
    <w:rsid w:val="00855480"/>
    <w:rsid w:val="008567F8"/>
    <w:rsid w:val="00861EB5"/>
    <w:rsid w:val="00862C7A"/>
    <w:rsid w:val="008700E2"/>
    <w:rsid w:val="00872E95"/>
    <w:rsid w:val="00873160"/>
    <w:rsid w:val="00874C72"/>
    <w:rsid w:val="008815E5"/>
    <w:rsid w:val="00884B93"/>
    <w:rsid w:val="008A3ED8"/>
    <w:rsid w:val="008A55F4"/>
    <w:rsid w:val="008A653C"/>
    <w:rsid w:val="008B124B"/>
    <w:rsid w:val="008B7400"/>
    <w:rsid w:val="008D10B3"/>
    <w:rsid w:val="008D3474"/>
    <w:rsid w:val="008D49E0"/>
    <w:rsid w:val="008D5119"/>
    <w:rsid w:val="008E0D23"/>
    <w:rsid w:val="008E2464"/>
    <w:rsid w:val="008E3422"/>
    <w:rsid w:val="008E760B"/>
    <w:rsid w:val="008F1112"/>
    <w:rsid w:val="008F59D9"/>
    <w:rsid w:val="00901159"/>
    <w:rsid w:val="00906BDF"/>
    <w:rsid w:val="009102B4"/>
    <w:rsid w:val="009172F1"/>
    <w:rsid w:val="00922AC7"/>
    <w:rsid w:val="009244E8"/>
    <w:rsid w:val="00925CB8"/>
    <w:rsid w:val="00932E2A"/>
    <w:rsid w:val="0093617E"/>
    <w:rsid w:val="00940526"/>
    <w:rsid w:val="00940D81"/>
    <w:rsid w:val="009415D7"/>
    <w:rsid w:val="00942E89"/>
    <w:rsid w:val="00953E44"/>
    <w:rsid w:val="009716CB"/>
    <w:rsid w:val="009A2962"/>
    <w:rsid w:val="009A3165"/>
    <w:rsid w:val="009A57B0"/>
    <w:rsid w:val="009A5AA9"/>
    <w:rsid w:val="009C5001"/>
    <w:rsid w:val="009C6844"/>
    <w:rsid w:val="009D2EAF"/>
    <w:rsid w:val="009D6DCD"/>
    <w:rsid w:val="009E3690"/>
    <w:rsid w:val="009E7C97"/>
    <w:rsid w:val="00A04DED"/>
    <w:rsid w:val="00A13943"/>
    <w:rsid w:val="00A158B9"/>
    <w:rsid w:val="00A20CE5"/>
    <w:rsid w:val="00A24FAD"/>
    <w:rsid w:val="00A257BC"/>
    <w:rsid w:val="00A26890"/>
    <w:rsid w:val="00A27174"/>
    <w:rsid w:val="00A33829"/>
    <w:rsid w:val="00A36A9B"/>
    <w:rsid w:val="00A452A8"/>
    <w:rsid w:val="00A50305"/>
    <w:rsid w:val="00A551AC"/>
    <w:rsid w:val="00A5613E"/>
    <w:rsid w:val="00A60B11"/>
    <w:rsid w:val="00A60FA5"/>
    <w:rsid w:val="00A6523C"/>
    <w:rsid w:val="00A73A73"/>
    <w:rsid w:val="00A77A7B"/>
    <w:rsid w:val="00A85D21"/>
    <w:rsid w:val="00A864E4"/>
    <w:rsid w:val="00A87EB5"/>
    <w:rsid w:val="00A97096"/>
    <w:rsid w:val="00AA24EA"/>
    <w:rsid w:val="00AA3390"/>
    <w:rsid w:val="00AB228A"/>
    <w:rsid w:val="00AB2B17"/>
    <w:rsid w:val="00AB6FEC"/>
    <w:rsid w:val="00AC1577"/>
    <w:rsid w:val="00AD05BB"/>
    <w:rsid w:val="00AD2955"/>
    <w:rsid w:val="00AD37FF"/>
    <w:rsid w:val="00AD3DDE"/>
    <w:rsid w:val="00AD5785"/>
    <w:rsid w:val="00AD760F"/>
    <w:rsid w:val="00AE57B7"/>
    <w:rsid w:val="00AF591F"/>
    <w:rsid w:val="00B00784"/>
    <w:rsid w:val="00B04442"/>
    <w:rsid w:val="00B12FD2"/>
    <w:rsid w:val="00B2166A"/>
    <w:rsid w:val="00B415D3"/>
    <w:rsid w:val="00B53072"/>
    <w:rsid w:val="00B639EF"/>
    <w:rsid w:val="00B648AC"/>
    <w:rsid w:val="00B736AF"/>
    <w:rsid w:val="00B90D1D"/>
    <w:rsid w:val="00BA2CE9"/>
    <w:rsid w:val="00BB786A"/>
    <w:rsid w:val="00BD163B"/>
    <w:rsid w:val="00BD1B28"/>
    <w:rsid w:val="00BE420E"/>
    <w:rsid w:val="00BF61D4"/>
    <w:rsid w:val="00C028C4"/>
    <w:rsid w:val="00C03E8F"/>
    <w:rsid w:val="00C065F7"/>
    <w:rsid w:val="00C11E49"/>
    <w:rsid w:val="00C14D71"/>
    <w:rsid w:val="00C1743F"/>
    <w:rsid w:val="00C17CBF"/>
    <w:rsid w:val="00C21755"/>
    <w:rsid w:val="00C21F05"/>
    <w:rsid w:val="00C22DE8"/>
    <w:rsid w:val="00C23F4F"/>
    <w:rsid w:val="00C241FD"/>
    <w:rsid w:val="00C25DC6"/>
    <w:rsid w:val="00C304EE"/>
    <w:rsid w:val="00C37B1C"/>
    <w:rsid w:val="00C37BBD"/>
    <w:rsid w:val="00C37F53"/>
    <w:rsid w:val="00C40531"/>
    <w:rsid w:val="00C53BC5"/>
    <w:rsid w:val="00C55FB8"/>
    <w:rsid w:val="00C65EEF"/>
    <w:rsid w:val="00C73B0A"/>
    <w:rsid w:val="00C81781"/>
    <w:rsid w:val="00C856D9"/>
    <w:rsid w:val="00C91EAF"/>
    <w:rsid w:val="00C9214D"/>
    <w:rsid w:val="00C934FD"/>
    <w:rsid w:val="00CB6DAC"/>
    <w:rsid w:val="00CC4DA8"/>
    <w:rsid w:val="00CD1854"/>
    <w:rsid w:val="00CD3F96"/>
    <w:rsid w:val="00CD5F29"/>
    <w:rsid w:val="00CD7F16"/>
    <w:rsid w:val="00CF0948"/>
    <w:rsid w:val="00CF230C"/>
    <w:rsid w:val="00D0343D"/>
    <w:rsid w:val="00D04680"/>
    <w:rsid w:val="00D121FD"/>
    <w:rsid w:val="00D12C81"/>
    <w:rsid w:val="00D170A3"/>
    <w:rsid w:val="00D23A90"/>
    <w:rsid w:val="00D300FB"/>
    <w:rsid w:val="00D346CA"/>
    <w:rsid w:val="00D42A26"/>
    <w:rsid w:val="00D4790D"/>
    <w:rsid w:val="00D502FD"/>
    <w:rsid w:val="00D5515E"/>
    <w:rsid w:val="00D55EC5"/>
    <w:rsid w:val="00D560B5"/>
    <w:rsid w:val="00D6093F"/>
    <w:rsid w:val="00D62616"/>
    <w:rsid w:val="00D641C7"/>
    <w:rsid w:val="00D71FA2"/>
    <w:rsid w:val="00D72E73"/>
    <w:rsid w:val="00DA0E2D"/>
    <w:rsid w:val="00DA4432"/>
    <w:rsid w:val="00DA67BF"/>
    <w:rsid w:val="00DB1E63"/>
    <w:rsid w:val="00DE4D94"/>
    <w:rsid w:val="00DF10C5"/>
    <w:rsid w:val="00E01381"/>
    <w:rsid w:val="00E015F6"/>
    <w:rsid w:val="00E12DCA"/>
    <w:rsid w:val="00E20557"/>
    <w:rsid w:val="00E206FC"/>
    <w:rsid w:val="00E226FB"/>
    <w:rsid w:val="00E303A3"/>
    <w:rsid w:val="00E311A7"/>
    <w:rsid w:val="00E3262F"/>
    <w:rsid w:val="00E35593"/>
    <w:rsid w:val="00E366C4"/>
    <w:rsid w:val="00E3755A"/>
    <w:rsid w:val="00E4271E"/>
    <w:rsid w:val="00E437A7"/>
    <w:rsid w:val="00E45192"/>
    <w:rsid w:val="00E506B5"/>
    <w:rsid w:val="00E55A27"/>
    <w:rsid w:val="00E66F89"/>
    <w:rsid w:val="00E70DE7"/>
    <w:rsid w:val="00E8400F"/>
    <w:rsid w:val="00E87644"/>
    <w:rsid w:val="00E90F1F"/>
    <w:rsid w:val="00E918C9"/>
    <w:rsid w:val="00EA7365"/>
    <w:rsid w:val="00EB6C7C"/>
    <w:rsid w:val="00ED05FC"/>
    <w:rsid w:val="00ED3CA6"/>
    <w:rsid w:val="00ED657F"/>
    <w:rsid w:val="00EE4951"/>
    <w:rsid w:val="00EF56BA"/>
    <w:rsid w:val="00EF750C"/>
    <w:rsid w:val="00F0561A"/>
    <w:rsid w:val="00F20FA6"/>
    <w:rsid w:val="00F221F2"/>
    <w:rsid w:val="00F23D94"/>
    <w:rsid w:val="00F25BB7"/>
    <w:rsid w:val="00F329CD"/>
    <w:rsid w:val="00F33509"/>
    <w:rsid w:val="00F34E2F"/>
    <w:rsid w:val="00F41ED9"/>
    <w:rsid w:val="00F57139"/>
    <w:rsid w:val="00F576BF"/>
    <w:rsid w:val="00F61E0E"/>
    <w:rsid w:val="00F76203"/>
    <w:rsid w:val="00F85B07"/>
    <w:rsid w:val="00F903DA"/>
    <w:rsid w:val="00F96A23"/>
    <w:rsid w:val="00FA2A73"/>
    <w:rsid w:val="00FA4B9E"/>
    <w:rsid w:val="00FB1D0E"/>
    <w:rsid w:val="00FB25FF"/>
    <w:rsid w:val="00FC233A"/>
    <w:rsid w:val="00FC723D"/>
    <w:rsid w:val="00FC7AA7"/>
    <w:rsid w:val="00FD055C"/>
    <w:rsid w:val="00FD117D"/>
    <w:rsid w:val="00FD7190"/>
    <w:rsid w:val="00FD7E19"/>
    <w:rsid w:val="00FE29F5"/>
    <w:rsid w:val="00FF70A9"/>
    <w:rsid w:val="017E864A"/>
    <w:rsid w:val="08945FEC"/>
    <w:rsid w:val="1A0B9D9A"/>
    <w:rsid w:val="1A38FAFB"/>
    <w:rsid w:val="3205B171"/>
    <w:rsid w:val="3D5239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80D474"/>
  <w15:docId w15:val="{FB6C07A2-8076-438E-8747-C09806BE8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iPriority="0"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A0E2D"/>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A0E2D"/>
    <w:pPr>
      <w:ind w:left="720"/>
      <w:contextualSpacing/>
    </w:pPr>
  </w:style>
  <w:style w:type="paragraph" w:styleId="BodyTextIndent3">
    <w:name w:val="Body Text Indent 3"/>
    <w:basedOn w:val="Normal"/>
    <w:link w:val="BodyTextIndent3Char"/>
    <w:rsid w:val="00DA0E2D"/>
    <w:pPr>
      <w:spacing w:after="0" w:line="240" w:lineRule="auto"/>
      <w:ind w:left="567"/>
    </w:pPr>
    <w:rPr>
      <w:rFonts w:ascii="Arial" w:hAnsi="Arial" w:eastAsia="Times New Roman" w:cs="Times New Roman"/>
      <w:u w:val="single"/>
      <w:lang w:eastAsia="en-GB"/>
    </w:rPr>
  </w:style>
  <w:style w:type="character" w:styleId="BodyTextIndent3Char" w:customStyle="1">
    <w:name w:val="Body Text Indent 3 Char"/>
    <w:basedOn w:val="DefaultParagraphFont"/>
    <w:link w:val="BodyTextIndent3"/>
    <w:rsid w:val="00DA0E2D"/>
    <w:rPr>
      <w:rFonts w:ascii="Arial" w:hAnsi="Arial" w:eastAsia="Times New Roman" w:cs="Times New Roman"/>
      <w:u w:val="single"/>
      <w:lang w:eastAsia="en-GB"/>
    </w:rPr>
  </w:style>
  <w:style w:type="paragraph" w:styleId="Header">
    <w:name w:val="header"/>
    <w:basedOn w:val="Normal"/>
    <w:link w:val="HeaderChar"/>
    <w:uiPriority w:val="99"/>
    <w:unhideWhenUsed/>
    <w:rsid w:val="00DA0E2D"/>
    <w:pPr>
      <w:tabs>
        <w:tab w:val="center" w:pos="4513"/>
        <w:tab w:val="right" w:pos="9026"/>
      </w:tabs>
      <w:spacing w:after="0" w:line="240" w:lineRule="auto"/>
    </w:pPr>
  </w:style>
  <w:style w:type="character" w:styleId="HeaderChar" w:customStyle="1">
    <w:name w:val="Header Char"/>
    <w:basedOn w:val="DefaultParagraphFont"/>
    <w:link w:val="Header"/>
    <w:uiPriority w:val="99"/>
    <w:rsid w:val="00DA0E2D"/>
  </w:style>
  <w:style w:type="paragraph" w:styleId="Footer">
    <w:name w:val="footer"/>
    <w:basedOn w:val="Normal"/>
    <w:link w:val="FooterChar"/>
    <w:uiPriority w:val="99"/>
    <w:unhideWhenUsed/>
    <w:rsid w:val="00DA0E2D"/>
    <w:pPr>
      <w:tabs>
        <w:tab w:val="center" w:pos="4513"/>
        <w:tab w:val="right" w:pos="9026"/>
      </w:tabs>
      <w:spacing w:after="0" w:line="240" w:lineRule="auto"/>
    </w:pPr>
  </w:style>
  <w:style w:type="character" w:styleId="FooterChar" w:customStyle="1">
    <w:name w:val="Footer Char"/>
    <w:basedOn w:val="DefaultParagraphFont"/>
    <w:link w:val="Footer"/>
    <w:uiPriority w:val="99"/>
    <w:rsid w:val="00DA0E2D"/>
  </w:style>
  <w:style w:type="paragraph" w:styleId="BalloonText">
    <w:name w:val="Balloon Text"/>
    <w:basedOn w:val="Normal"/>
    <w:link w:val="BalloonTextChar"/>
    <w:uiPriority w:val="99"/>
    <w:semiHidden/>
    <w:unhideWhenUsed/>
    <w:rsid w:val="00DA0E2D"/>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DA0E2D"/>
    <w:rPr>
      <w:rFonts w:ascii="Tahoma" w:hAnsi="Tahoma" w:cs="Tahoma"/>
      <w:sz w:val="16"/>
      <w:szCs w:val="16"/>
    </w:rPr>
  </w:style>
  <w:style w:type="table" w:styleId="TableGrid">
    <w:name w:val="Table Grid"/>
    <w:basedOn w:val="TableNormal"/>
    <w:uiPriority w:val="39"/>
    <w:rsid w:val="00F221F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qFormat/>
    <w:rsid w:val="0027227F"/>
  </w:style>
  <w:style w:type="paragraph" w:styleId="Default" w:customStyle="1">
    <w:name w:val="Default"/>
    <w:rsid w:val="006A6842"/>
    <w:pPr>
      <w:autoSpaceDE w:val="0"/>
      <w:autoSpaceDN w:val="0"/>
      <w:adjustRightInd w:val="0"/>
      <w:spacing w:after="0" w:line="240" w:lineRule="auto"/>
    </w:pPr>
    <w:rPr>
      <w:rFonts w:ascii="Arial" w:hAnsi="Arial" w:cs="Arial"/>
      <w:color w:val="000000"/>
      <w:sz w:val="24"/>
      <w:szCs w:val="24"/>
    </w:rPr>
  </w:style>
  <w:style w:type="paragraph" w:styleId="StyleOutlinenumberedArialOutlinenumberedArial11Outli" w:customStyle="1">
    <w:name w:val="Style Outline numbered Arial + Outline numbered Arial 1...1 + Outli..."/>
    <w:basedOn w:val="Normal"/>
    <w:rsid w:val="0044357D"/>
    <w:pPr>
      <w:widowControl w:val="0"/>
      <w:autoSpaceDE w:val="0"/>
      <w:autoSpaceDN w:val="0"/>
      <w:adjustRightInd w:val="0"/>
      <w:spacing w:after="0" w:line="240" w:lineRule="auto"/>
    </w:pPr>
    <w:rPr>
      <w:rFonts w:ascii="Arial" w:hAnsi="Arial" w:eastAsia="Times New Roman" w:cs="Arial"/>
      <w:b/>
      <w:bCs/>
      <w:sz w:val="24"/>
      <w:szCs w:val="24"/>
    </w:rPr>
  </w:style>
  <w:style w:type="character" w:styleId="CommentReference">
    <w:name w:val="annotation reference"/>
    <w:basedOn w:val="DefaultParagraphFont"/>
    <w:uiPriority w:val="99"/>
    <w:semiHidden/>
    <w:unhideWhenUsed/>
    <w:rsid w:val="006E45D0"/>
    <w:rPr>
      <w:sz w:val="16"/>
      <w:szCs w:val="16"/>
    </w:rPr>
  </w:style>
  <w:style w:type="paragraph" w:styleId="CommentText">
    <w:name w:val="annotation text"/>
    <w:basedOn w:val="Normal"/>
    <w:link w:val="CommentTextChar"/>
    <w:uiPriority w:val="99"/>
    <w:semiHidden/>
    <w:unhideWhenUsed/>
    <w:rsid w:val="006E45D0"/>
    <w:pPr>
      <w:spacing w:line="240" w:lineRule="auto"/>
    </w:pPr>
    <w:rPr>
      <w:sz w:val="20"/>
      <w:szCs w:val="20"/>
    </w:rPr>
  </w:style>
  <w:style w:type="character" w:styleId="CommentTextChar" w:customStyle="1">
    <w:name w:val="Comment Text Char"/>
    <w:basedOn w:val="DefaultParagraphFont"/>
    <w:link w:val="CommentText"/>
    <w:uiPriority w:val="99"/>
    <w:semiHidden/>
    <w:rsid w:val="006E45D0"/>
    <w:rPr>
      <w:sz w:val="20"/>
      <w:szCs w:val="20"/>
    </w:rPr>
  </w:style>
  <w:style w:type="paragraph" w:styleId="CommentSubject">
    <w:name w:val="annotation subject"/>
    <w:basedOn w:val="CommentText"/>
    <w:next w:val="CommentText"/>
    <w:link w:val="CommentSubjectChar"/>
    <w:uiPriority w:val="99"/>
    <w:semiHidden/>
    <w:unhideWhenUsed/>
    <w:rsid w:val="006E45D0"/>
    <w:rPr>
      <w:b/>
      <w:bCs/>
    </w:rPr>
  </w:style>
  <w:style w:type="character" w:styleId="CommentSubjectChar" w:customStyle="1">
    <w:name w:val="Comment Subject Char"/>
    <w:basedOn w:val="CommentTextChar"/>
    <w:link w:val="CommentSubject"/>
    <w:uiPriority w:val="99"/>
    <w:semiHidden/>
    <w:rsid w:val="006E45D0"/>
    <w:rPr>
      <w:b/>
      <w:bCs/>
      <w:sz w:val="20"/>
      <w:szCs w:val="20"/>
    </w:rPr>
  </w:style>
  <w:style w:type="character" w:styleId="PlaceholderText">
    <w:name w:val="Placeholder Text"/>
    <w:basedOn w:val="DefaultParagraphFont"/>
    <w:uiPriority w:val="99"/>
    <w:semiHidden/>
    <w:rsid w:val="0040749C"/>
    <w:rPr>
      <w:color w:val="808080"/>
    </w:rPr>
  </w:style>
  <w:style w:type="character" w:styleId="Hyperlink">
    <w:name w:val="Hyperlink"/>
    <w:basedOn w:val="DefaultParagraphFont"/>
    <w:uiPriority w:val="99"/>
    <w:unhideWhenUsed/>
    <w:rsid w:val="0032413B"/>
    <w:rPr>
      <w:color w:val="0563C1" w:themeColor="hyperlink"/>
      <w:u w:val="single"/>
    </w:rPr>
  </w:style>
  <w:style w:type="character" w:styleId="UnresolvedMention">
    <w:name w:val="Unresolved Mention"/>
    <w:basedOn w:val="DefaultParagraphFont"/>
    <w:uiPriority w:val="99"/>
    <w:semiHidden/>
    <w:unhideWhenUsed/>
    <w:rsid w:val="003241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57869">
      <w:bodyDiv w:val="1"/>
      <w:marLeft w:val="0"/>
      <w:marRight w:val="0"/>
      <w:marTop w:val="0"/>
      <w:marBottom w:val="0"/>
      <w:divBdr>
        <w:top w:val="none" w:sz="0" w:space="0" w:color="auto"/>
        <w:left w:val="none" w:sz="0" w:space="0" w:color="auto"/>
        <w:bottom w:val="none" w:sz="0" w:space="0" w:color="auto"/>
        <w:right w:val="none" w:sz="0" w:space="0" w:color="auto"/>
      </w:divBdr>
    </w:div>
    <w:div w:id="34628038">
      <w:bodyDiv w:val="1"/>
      <w:marLeft w:val="0"/>
      <w:marRight w:val="0"/>
      <w:marTop w:val="0"/>
      <w:marBottom w:val="0"/>
      <w:divBdr>
        <w:top w:val="none" w:sz="0" w:space="0" w:color="auto"/>
        <w:left w:val="none" w:sz="0" w:space="0" w:color="auto"/>
        <w:bottom w:val="none" w:sz="0" w:space="0" w:color="auto"/>
        <w:right w:val="none" w:sz="0" w:space="0" w:color="auto"/>
      </w:divBdr>
    </w:div>
    <w:div w:id="39482769">
      <w:bodyDiv w:val="1"/>
      <w:marLeft w:val="0"/>
      <w:marRight w:val="0"/>
      <w:marTop w:val="0"/>
      <w:marBottom w:val="0"/>
      <w:divBdr>
        <w:top w:val="none" w:sz="0" w:space="0" w:color="auto"/>
        <w:left w:val="none" w:sz="0" w:space="0" w:color="auto"/>
        <w:bottom w:val="none" w:sz="0" w:space="0" w:color="auto"/>
        <w:right w:val="none" w:sz="0" w:space="0" w:color="auto"/>
      </w:divBdr>
    </w:div>
    <w:div w:id="146821715">
      <w:bodyDiv w:val="1"/>
      <w:marLeft w:val="0"/>
      <w:marRight w:val="0"/>
      <w:marTop w:val="0"/>
      <w:marBottom w:val="0"/>
      <w:divBdr>
        <w:top w:val="none" w:sz="0" w:space="0" w:color="auto"/>
        <w:left w:val="none" w:sz="0" w:space="0" w:color="auto"/>
        <w:bottom w:val="none" w:sz="0" w:space="0" w:color="auto"/>
        <w:right w:val="none" w:sz="0" w:space="0" w:color="auto"/>
      </w:divBdr>
    </w:div>
    <w:div w:id="191697996">
      <w:bodyDiv w:val="1"/>
      <w:marLeft w:val="0"/>
      <w:marRight w:val="0"/>
      <w:marTop w:val="0"/>
      <w:marBottom w:val="0"/>
      <w:divBdr>
        <w:top w:val="none" w:sz="0" w:space="0" w:color="auto"/>
        <w:left w:val="none" w:sz="0" w:space="0" w:color="auto"/>
        <w:bottom w:val="none" w:sz="0" w:space="0" w:color="auto"/>
        <w:right w:val="none" w:sz="0" w:space="0" w:color="auto"/>
      </w:divBdr>
    </w:div>
    <w:div w:id="243073169">
      <w:bodyDiv w:val="1"/>
      <w:marLeft w:val="0"/>
      <w:marRight w:val="0"/>
      <w:marTop w:val="0"/>
      <w:marBottom w:val="0"/>
      <w:divBdr>
        <w:top w:val="none" w:sz="0" w:space="0" w:color="auto"/>
        <w:left w:val="none" w:sz="0" w:space="0" w:color="auto"/>
        <w:bottom w:val="none" w:sz="0" w:space="0" w:color="auto"/>
        <w:right w:val="none" w:sz="0" w:space="0" w:color="auto"/>
      </w:divBdr>
    </w:div>
    <w:div w:id="577860291">
      <w:bodyDiv w:val="1"/>
      <w:marLeft w:val="0"/>
      <w:marRight w:val="0"/>
      <w:marTop w:val="0"/>
      <w:marBottom w:val="0"/>
      <w:divBdr>
        <w:top w:val="none" w:sz="0" w:space="0" w:color="auto"/>
        <w:left w:val="none" w:sz="0" w:space="0" w:color="auto"/>
        <w:bottom w:val="none" w:sz="0" w:space="0" w:color="auto"/>
        <w:right w:val="none" w:sz="0" w:space="0" w:color="auto"/>
      </w:divBdr>
    </w:div>
    <w:div w:id="642008203">
      <w:bodyDiv w:val="1"/>
      <w:marLeft w:val="0"/>
      <w:marRight w:val="0"/>
      <w:marTop w:val="0"/>
      <w:marBottom w:val="0"/>
      <w:divBdr>
        <w:top w:val="none" w:sz="0" w:space="0" w:color="auto"/>
        <w:left w:val="none" w:sz="0" w:space="0" w:color="auto"/>
        <w:bottom w:val="none" w:sz="0" w:space="0" w:color="auto"/>
        <w:right w:val="none" w:sz="0" w:space="0" w:color="auto"/>
      </w:divBdr>
    </w:div>
    <w:div w:id="939096080">
      <w:bodyDiv w:val="1"/>
      <w:marLeft w:val="0"/>
      <w:marRight w:val="0"/>
      <w:marTop w:val="0"/>
      <w:marBottom w:val="0"/>
      <w:divBdr>
        <w:top w:val="none" w:sz="0" w:space="0" w:color="auto"/>
        <w:left w:val="none" w:sz="0" w:space="0" w:color="auto"/>
        <w:bottom w:val="none" w:sz="0" w:space="0" w:color="auto"/>
        <w:right w:val="none" w:sz="0" w:space="0" w:color="auto"/>
      </w:divBdr>
      <w:divsChild>
        <w:div w:id="1650672365">
          <w:marLeft w:val="0"/>
          <w:marRight w:val="0"/>
          <w:marTop w:val="0"/>
          <w:marBottom w:val="0"/>
          <w:divBdr>
            <w:top w:val="none" w:sz="0" w:space="0" w:color="auto"/>
            <w:left w:val="none" w:sz="0" w:space="0" w:color="auto"/>
            <w:bottom w:val="none" w:sz="0" w:space="0" w:color="auto"/>
            <w:right w:val="none" w:sz="0" w:space="0" w:color="auto"/>
          </w:divBdr>
        </w:div>
        <w:div w:id="745305166">
          <w:marLeft w:val="0"/>
          <w:marRight w:val="0"/>
          <w:marTop w:val="0"/>
          <w:marBottom w:val="0"/>
          <w:divBdr>
            <w:top w:val="none" w:sz="0" w:space="0" w:color="auto"/>
            <w:left w:val="none" w:sz="0" w:space="0" w:color="auto"/>
            <w:bottom w:val="none" w:sz="0" w:space="0" w:color="auto"/>
            <w:right w:val="none" w:sz="0" w:space="0" w:color="auto"/>
          </w:divBdr>
        </w:div>
        <w:div w:id="2017688629">
          <w:marLeft w:val="0"/>
          <w:marRight w:val="0"/>
          <w:marTop w:val="0"/>
          <w:marBottom w:val="0"/>
          <w:divBdr>
            <w:top w:val="none" w:sz="0" w:space="0" w:color="auto"/>
            <w:left w:val="none" w:sz="0" w:space="0" w:color="auto"/>
            <w:bottom w:val="none" w:sz="0" w:space="0" w:color="auto"/>
            <w:right w:val="none" w:sz="0" w:space="0" w:color="auto"/>
          </w:divBdr>
        </w:div>
      </w:divsChild>
    </w:div>
    <w:div w:id="1068379803">
      <w:bodyDiv w:val="1"/>
      <w:marLeft w:val="0"/>
      <w:marRight w:val="0"/>
      <w:marTop w:val="0"/>
      <w:marBottom w:val="0"/>
      <w:divBdr>
        <w:top w:val="none" w:sz="0" w:space="0" w:color="auto"/>
        <w:left w:val="none" w:sz="0" w:space="0" w:color="auto"/>
        <w:bottom w:val="none" w:sz="0" w:space="0" w:color="auto"/>
        <w:right w:val="none" w:sz="0" w:space="0" w:color="auto"/>
      </w:divBdr>
    </w:div>
    <w:div w:id="1168834666">
      <w:bodyDiv w:val="1"/>
      <w:marLeft w:val="0"/>
      <w:marRight w:val="0"/>
      <w:marTop w:val="0"/>
      <w:marBottom w:val="0"/>
      <w:divBdr>
        <w:top w:val="none" w:sz="0" w:space="0" w:color="auto"/>
        <w:left w:val="none" w:sz="0" w:space="0" w:color="auto"/>
        <w:bottom w:val="none" w:sz="0" w:space="0" w:color="auto"/>
        <w:right w:val="none" w:sz="0" w:space="0" w:color="auto"/>
      </w:divBdr>
      <w:divsChild>
        <w:div w:id="1911038302">
          <w:marLeft w:val="0"/>
          <w:marRight w:val="0"/>
          <w:marTop w:val="0"/>
          <w:marBottom w:val="0"/>
          <w:divBdr>
            <w:top w:val="none" w:sz="0" w:space="0" w:color="auto"/>
            <w:left w:val="none" w:sz="0" w:space="0" w:color="auto"/>
            <w:bottom w:val="none" w:sz="0" w:space="0" w:color="auto"/>
            <w:right w:val="none" w:sz="0" w:space="0" w:color="auto"/>
          </w:divBdr>
        </w:div>
        <w:div w:id="540286732">
          <w:marLeft w:val="0"/>
          <w:marRight w:val="0"/>
          <w:marTop w:val="0"/>
          <w:marBottom w:val="0"/>
          <w:divBdr>
            <w:top w:val="none" w:sz="0" w:space="0" w:color="auto"/>
            <w:left w:val="none" w:sz="0" w:space="0" w:color="auto"/>
            <w:bottom w:val="none" w:sz="0" w:space="0" w:color="auto"/>
            <w:right w:val="none" w:sz="0" w:space="0" w:color="auto"/>
          </w:divBdr>
        </w:div>
        <w:div w:id="373389839">
          <w:marLeft w:val="0"/>
          <w:marRight w:val="0"/>
          <w:marTop w:val="0"/>
          <w:marBottom w:val="0"/>
          <w:divBdr>
            <w:top w:val="none" w:sz="0" w:space="0" w:color="auto"/>
            <w:left w:val="none" w:sz="0" w:space="0" w:color="auto"/>
            <w:bottom w:val="none" w:sz="0" w:space="0" w:color="auto"/>
            <w:right w:val="none" w:sz="0" w:space="0" w:color="auto"/>
          </w:divBdr>
        </w:div>
      </w:divsChild>
    </w:div>
    <w:div w:id="1202594322">
      <w:bodyDiv w:val="1"/>
      <w:marLeft w:val="0"/>
      <w:marRight w:val="0"/>
      <w:marTop w:val="0"/>
      <w:marBottom w:val="0"/>
      <w:divBdr>
        <w:top w:val="none" w:sz="0" w:space="0" w:color="auto"/>
        <w:left w:val="none" w:sz="0" w:space="0" w:color="auto"/>
        <w:bottom w:val="none" w:sz="0" w:space="0" w:color="auto"/>
        <w:right w:val="none" w:sz="0" w:space="0" w:color="auto"/>
      </w:divBdr>
    </w:div>
    <w:div w:id="1235551376">
      <w:bodyDiv w:val="1"/>
      <w:marLeft w:val="0"/>
      <w:marRight w:val="0"/>
      <w:marTop w:val="0"/>
      <w:marBottom w:val="0"/>
      <w:divBdr>
        <w:top w:val="none" w:sz="0" w:space="0" w:color="auto"/>
        <w:left w:val="none" w:sz="0" w:space="0" w:color="auto"/>
        <w:bottom w:val="none" w:sz="0" w:space="0" w:color="auto"/>
        <w:right w:val="none" w:sz="0" w:space="0" w:color="auto"/>
      </w:divBdr>
    </w:div>
    <w:div w:id="1756394682">
      <w:bodyDiv w:val="1"/>
      <w:marLeft w:val="0"/>
      <w:marRight w:val="0"/>
      <w:marTop w:val="0"/>
      <w:marBottom w:val="0"/>
      <w:divBdr>
        <w:top w:val="none" w:sz="0" w:space="0" w:color="auto"/>
        <w:left w:val="none" w:sz="0" w:space="0" w:color="auto"/>
        <w:bottom w:val="none" w:sz="0" w:space="0" w:color="auto"/>
        <w:right w:val="none" w:sz="0" w:space="0" w:color="auto"/>
      </w:divBdr>
    </w:div>
    <w:div w:id="1812555373">
      <w:bodyDiv w:val="1"/>
      <w:marLeft w:val="0"/>
      <w:marRight w:val="0"/>
      <w:marTop w:val="0"/>
      <w:marBottom w:val="0"/>
      <w:divBdr>
        <w:top w:val="none" w:sz="0" w:space="0" w:color="auto"/>
        <w:left w:val="none" w:sz="0" w:space="0" w:color="auto"/>
        <w:bottom w:val="none" w:sz="0" w:space="0" w:color="auto"/>
        <w:right w:val="none" w:sz="0" w:space="0" w:color="auto"/>
      </w:divBdr>
      <w:divsChild>
        <w:div w:id="702631185">
          <w:marLeft w:val="0"/>
          <w:marRight w:val="0"/>
          <w:marTop w:val="0"/>
          <w:marBottom w:val="0"/>
          <w:divBdr>
            <w:top w:val="none" w:sz="0" w:space="0" w:color="auto"/>
            <w:left w:val="none" w:sz="0" w:space="0" w:color="auto"/>
            <w:bottom w:val="none" w:sz="0" w:space="0" w:color="auto"/>
            <w:right w:val="none" w:sz="0" w:space="0" w:color="auto"/>
          </w:divBdr>
        </w:div>
        <w:div w:id="649283725">
          <w:marLeft w:val="0"/>
          <w:marRight w:val="0"/>
          <w:marTop w:val="0"/>
          <w:marBottom w:val="0"/>
          <w:divBdr>
            <w:top w:val="none" w:sz="0" w:space="0" w:color="auto"/>
            <w:left w:val="none" w:sz="0" w:space="0" w:color="auto"/>
            <w:bottom w:val="none" w:sz="0" w:space="0" w:color="auto"/>
            <w:right w:val="none" w:sz="0" w:space="0" w:color="auto"/>
          </w:divBdr>
        </w:div>
      </w:divsChild>
    </w:div>
    <w:div w:id="1813866623">
      <w:bodyDiv w:val="1"/>
      <w:marLeft w:val="0"/>
      <w:marRight w:val="0"/>
      <w:marTop w:val="0"/>
      <w:marBottom w:val="0"/>
      <w:divBdr>
        <w:top w:val="none" w:sz="0" w:space="0" w:color="auto"/>
        <w:left w:val="none" w:sz="0" w:space="0" w:color="auto"/>
        <w:bottom w:val="none" w:sz="0" w:space="0" w:color="auto"/>
        <w:right w:val="none" w:sz="0" w:space="0" w:color="auto"/>
      </w:divBdr>
    </w:div>
    <w:div w:id="2035156168">
      <w:bodyDiv w:val="1"/>
      <w:marLeft w:val="0"/>
      <w:marRight w:val="0"/>
      <w:marTop w:val="0"/>
      <w:marBottom w:val="0"/>
      <w:divBdr>
        <w:top w:val="none" w:sz="0" w:space="0" w:color="auto"/>
        <w:left w:val="none" w:sz="0" w:space="0" w:color="auto"/>
        <w:bottom w:val="none" w:sz="0" w:space="0" w:color="auto"/>
        <w:right w:val="none" w:sz="0" w:space="0" w:color="auto"/>
      </w:divBdr>
    </w:div>
    <w:div w:id="2079815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svg" Id="rId13" /><Relationship Type="http://schemas.openxmlformats.org/officeDocument/2006/relationships/footer" Target="footer2.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header" Target="header3.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cavuhb.nhs.wales/about-us/governance-and-assurance/committees-and-advisory-groups/audit-committee/" TargetMode="External" Id="rId14" /><Relationship Type="http://schemas.openxmlformats.org/officeDocument/2006/relationships/theme" Target="theme/theme1.xml" Id="rId2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57B5E69-77D9-463F-BA94-6DB4ACD91B95}">
  <ds:schemaRefs>
    <ds:schemaRef ds:uri="http://purl.org/dc/dcmitype/"/>
    <ds:schemaRef ds:uri="http://purl.org/dc/elements/1.1/"/>
    <ds:schemaRef ds:uri="http://purl.org/dc/terms/"/>
    <ds:schemaRef ds:uri="http://schemas.microsoft.com/office/2006/documentManagement/types"/>
    <ds:schemaRef ds:uri="http://schemas.microsoft.com/office/2006/metadata/properties"/>
    <ds:schemaRef ds:uri="15031446-2675-4ee5-8844-23bea3769967"/>
    <ds:schemaRef ds:uri="http://schemas.openxmlformats.org/package/2006/metadata/core-properties"/>
    <ds:schemaRef ds:uri="http://schemas.microsoft.com/office/infopath/2007/PartnerControls"/>
    <ds:schemaRef ds:uri="021f0fe5-1301-4ae5-b7d9-8904214dbd6e"/>
    <ds:schemaRef ds:uri="http://www.w3.org/XML/1998/namespace"/>
  </ds:schemaRefs>
</ds:datastoreItem>
</file>

<file path=customXml/itemProps2.xml><?xml version="1.0" encoding="utf-8"?>
<ds:datastoreItem xmlns:ds="http://schemas.openxmlformats.org/officeDocument/2006/customXml" ds:itemID="{C0A85822-505B-4D58-9C42-33F3F132BFD2}"/>
</file>

<file path=customXml/itemProps3.xml><?xml version="1.0" encoding="utf-8"?>
<ds:datastoreItem xmlns:ds="http://schemas.openxmlformats.org/officeDocument/2006/customXml" ds:itemID="{F94B13B3-07C6-4591-86E5-2246D1040315}">
  <ds:schemaRefs>
    <ds:schemaRef ds:uri="http://schemas.openxmlformats.org/officeDocument/2006/bibliography"/>
  </ds:schemaRefs>
</ds:datastoreItem>
</file>

<file path=customXml/itemProps4.xml><?xml version="1.0" encoding="utf-8"?>
<ds:datastoreItem xmlns:ds="http://schemas.openxmlformats.org/officeDocument/2006/customXml" ds:itemID="{D3799E6B-1849-4AC0-870A-5EBA18F6DA0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11</cp:revision>
  <cp:lastPrinted>2020-02-18T15:46:00Z</cp:lastPrinted>
  <dcterms:created xsi:type="dcterms:W3CDTF">2025-06-05T12:40:00Z</dcterms:created>
  <dcterms:modified xsi:type="dcterms:W3CDTF">2025-06-19T13:12:06Z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