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ECBDB" w14:textId="2B971A61" w:rsidR="00BF0503" w:rsidRPr="00AA7E83" w:rsidRDefault="00BF0503" w:rsidP="00AA7E83">
      <w:pPr>
        <w:spacing w:after="0" w:line="240" w:lineRule="auto"/>
        <w:contextualSpacing/>
        <w:jc w:val="center"/>
        <w:rPr>
          <w:rFonts w:ascii="Arial" w:eastAsia="Aptos" w:hAnsi="Arial" w:cs="Arial"/>
          <w:b/>
          <w:bCs/>
          <w:color w:val="000000" w:themeColor="text1"/>
          <w:sz w:val="48"/>
          <w:szCs w:val="48"/>
        </w:rPr>
      </w:pPr>
    </w:p>
    <w:p w14:paraId="701B9707" w14:textId="7F42FC0D" w:rsidR="00BF0503" w:rsidRPr="00AA7E83" w:rsidRDefault="00BF0503" w:rsidP="00AA7E83">
      <w:pPr>
        <w:spacing w:after="0" w:line="240" w:lineRule="auto"/>
        <w:contextualSpacing/>
        <w:jc w:val="center"/>
        <w:rPr>
          <w:rFonts w:ascii="Arial" w:eastAsia="Aptos" w:hAnsi="Arial" w:cs="Arial"/>
          <w:b/>
          <w:bCs/>
          <w:color w:val="000000" w:themeColor="text1"/>
          <w:sz w:val="48"/>
          <w:szCs w:val="48"/>
        </w:rPr>
      </w:pPr>
    </w:p>
    <w:p w14:paraId="703BFA49" w14:textId="4A2CA4E1" w:rsidR="00BF0503" w:rsidRPr="00AA7E83" w:rsidRDefault="00BF0503" w:rsidP="00AA7E83">
      <w:pPr>
        <w:spacing w:after="0" w:line="240" w:lineRule="auto"/>
        <w:contextualSpacing/>
        <w:jc w:val="center"/>
        <w:rPr>
          <w:rFonts w:ascii="Arial" w:eastAsia="Aptos" w:hAnsi="Arial" w:cs="Arial"/>
          <w:b/>
          <w:bCs/>
          <w:color w:val="000000" w:themeColor="text1"/>
          <w:sz w:val="48"/>
          <w:szCs w:val="48"/>
        </w:rPr>
      </w:pPr>
    </w:p>
    <w:p w14:paraId="797D81CF" w14:textId="681B7E0D" w:rsidR="00BF0503" w:rsidRPr="00AA7E83" w:rsidRDefault="7F2553AE" w:rsidP="00AA7E83">
      <w:pPr>
        <w:spacing w:after="0" w:line="240" w:lineRule="auto"/>
        <w:contextualSpacing/>
        <w:jc w:val="center"/>
        <w:rPr>
          <w:rFonts w:ascii="Arial" w:eastAsia="Aptos" w:hAnsi="Arial" w:cs="Arial"/>
          <w:color w:val="000000" w:themeColor="text1"/>
          <w:sz w:val="48"/>
          <w:szCs w:val="48"/>
        </w:rPr>
      </w:pPr>
      <w:r w:rsidRPr="00AA7E83">
        <w:rPr>
          <w:rFonts w:ascii="Arial" w:eastAsia="Aptos" w:hAnsi="Arial" w:cs="Arial"/>
          <w:b/>
          <w:bCs/>
          <w:color w:val="000000" w:themeColor="text1"/>
          <w:sz w:val="48"/>
          <w:szCs w:val="48"/>
        </w:rPr>
        <w:t>Cardiff and Vale University Health Board</w:t>
      </w:r>
    </w:p>
    <w:p w14:paraId="4DCD4309" w14:textId="75255AA4" w:rsidR="00BF0503" w:rsidRPr="00AA7E83" w:rsidRDefault="7F2553AE" w:rsidP="00AA7E83">
      <w:pPr>
        <w:spacing w:after="0" w:line="240" w:lineRule="auto"/>
        <w:contextualSpacing/>
        <w:jc w:val="center"/>
        <w:rPr>
          <w:rFonts w:ascii="Arial" w:eastAsia="Aptos" w:hAnsi="Arial" w:cs="Arial"/>
          <w:color w:val="000000" w:themeColor="text1"/>
          <w:sz w:val="48"/>
          <w:szCs w:val="48"/>
        </w:rPr>
      </w:pPr>
      <w:r w:rsidRPr="00AA7E83">
        <w:rPr>
          <w:rFonts w:ascii="Arial" w:eastAsia="Aptos" w:hAnsi="Arial" w:cs="Arial"/>
          <w:b/>
          <w:bCs/>
          <w:color w:val="000000" w:themeColor="text1"/>
          <w:sz w:val="48"/>
          <w:szCs w:val="48"/>
        </w:rPr>
        <w:t>Annual Equality Report 2024–2025</w:t>
      </w:r>
    </w:p>
    <w:p w14:paraId="4E7E10D3" w14:textId="50323022" w:rsidR="00BF0503" w:rsidRPr="00AA7E83" w:rsidRDefault="7F2553AE" w:rsidP="00AA7E83">
      <w:pPr>
        <w:spacing w:after="0" w:line="240" w:lineRule="auto"/>
        <w:contextualSpacing/>
        <w:jc w:val="center"/>
        <w:rPr>
          <w:rFonts w:ascii="Arial" w:eastAsia="Aptos" w:hAnsi="Arial" w:cs="Arial"/>
          <w:color w:val="000000" w:themeColor="text1"/>
          <w:sz w:val="48"/>
          <w:szCs w:val="48"/>
        </w:rPr>
      </w:pPr>
      <w:r w:rsidRPr="00AA7E83">
        <w:rPr>
          <w:rFonts w:ascii="Arial" w:eastAsia="Aptos" w:hAnsi="Arial" w:cs="Arial"/>
          <w:b/>
          <w:bCs/>
          <w:color w:val="000000" w:themeColor="text1"/>
          <w:sz w:val="48"/>
          <w:szCs w:val="48"/>
        </w:rPr>
        <w:t>and</w:t>
      </w:r>
    </w:p>
    <w:p w14:paraId="2B65C202" w14:textId="76866A73" w:rsidR="00BF0503" w:rsidRPr="00AA7E83" w:rsidRDefault="7F2553AE" w:rsidP="00AA7E83">
      <w:pPr>
        <w:spacing w:after="0" w:line="240" w:lineRule="auto"/>
        <w:contextualSpacing/>
        <w:jc w:val="center"/>
        <w:rPr>
          <w:rFonts w:ascii="Arial" w:eastAsia="Aptos" w:hAnsi="Arial" w:cs="Arial"/>
          <w:color w:val="000000" w:themeColor="text1"/>
          <w:sz w:val="48"/>
          <w:szCs w:val="48"/>
        </w:rPr>
      </w:pPr>
      <w:r w:rsidRPr="00AA7E83">
        <w:rPr>
          <w:rFonts w:ascii="Arial" w:eastAsia="Aptos" w:hAnsi="Arial" w:cs="Arial"/>
          <w:b/>
          <w:bCs/>
          <w:color w:val="000000" w:themeColor="text1"/>
          <w:sz w:val="48"/>
          <w:szCs w:val="48"/>
        </w:rPr>
        <w:t>Strategic Equality Plan (2024–2028) – Annual Progress Report</w:t>
      </w:r>
    </w:p>
    <w:p w14:paraId="6CC7CBFB" w14:textId="6C6A641B" w:rsidR="00BF0503" w:rsidRPr="00AA7E83" w:rsidRDefault="00BF0503" w:rsidP="00AA7E83">
      <w:pPr>
        <w:spacing w:after="0" w:line="240" w:lineRule="auto"/>
        <w:contextualSpacing/>
        <w:rPr>
          <w:rFonts w:ascii="Arial" w:eastAsia="Aptos" w:hAnsi="Arial" w:cs="Arial"/>
          <w:color w:val="000000" w:themeColor="text1"/>
        </w:rPr>
      </w:pPr>
    </w:p>
    <w:p w14:paraId="61E38216" w14:textId="2EAECB78" w:rsidR="00BF0503" w:rsidRPr="00AA7E83" w:rsidRDefault="00BF0503" w:rsidP="00AA7E83">
      <w:pPr>
        <w:spacing w:after="0" w:line="240" w:lineRule="auto"/>
        <w:contextualSpacing/>
        <w:rPr>
          <w:rFonts w:ascii="Arial" w:eastAsia="Aptos" w:hAnsi="Arial" w:cs="Arial"/>
          <w:color w:val="000000" w:themeColor="text1"/>
        </w:rPr>
      </w:pPr>
    </w:p>
    <w:p w14:paraId="16C45350" w14:textId="0B703968" w:rsidR="00BF0503" w:rsidRPr="00AA7E83" w:rsidRDefault="00BF0503" w:rsidP="00AA7E83">
      <w:pPr>
        <w:spacing w:after="0" w:line="240" w:lineRule="auto"/>
        <w:contextualSpacing/>
        <w:rPr>
          <w:rFonts w:ascii="Arial" w:eastAsia="Aptos" w:hAnsi="Arial" w:cs="Arial"/>
          <w:color w:val="000000" w:themeColor="text1"/>
        </w:rPr>
      </w:pPr>
    </w:p>
    <w:p w14:paraId="14C1F8B2" w14:textId="6B9D0909" w:rsidR="00BF0503" w:rsidRPr="00AA7E83" w:rsidRDefault="00BF0503" w:rsidP="00AA7E83">
      <w:pPr>
        <w:spacing w:after="0" w:line="240" w:lineRule="auto"/>
        <w:contextualSpacing/>
        <w:rPr>
          <w:rFonts w:ascii="Arial" w:eastAsia="Aptos" w:hAnsi="Arial" w:cs="Arial"/>
          <w:color w:val="000000" w:themeColor="text1"/>
        </w:rPr>
      </w:pPr>
    </w:p>
    <w:p w14:paraId="7A82C438" w14:textId="1DABD259" w:rsidR="00BF0503" w:rsidRDefault="00BF0503" w:rsidP="00AA7E83">
      <w:pPr>
        <w:spacing w:after="0" w:line="240" w:lineRule="auto"/>
        <w:contextualSpacing/>
        <w:rPr>
          <w:rFonts w:ascii="Arial" w:eastAsia="Aptos" w:hAnsi="Arial" w:cs="Arial"/>
          <w:color w:val="000000" w:themeColor="text1"/>
        </w:rPr>
      </w:pPr>
    </w:p>
    <w:p w14:paraId="668D2A00" w14:textId="77777777" w:rsidR="00AA7E83" w:rsidRDefault="00AA7E83" w:rsidP="00AA7E83">
      <w:pPr>
        <w:spacing w:after="0" w:line="240" w:lineRule="auto"/>
        <w:contextualSpacing/>
        <w:rPr>
          <w:rFonts w:ascii="Arial" w:eastAsia="Aptos" w:hAnsi="Arial" w:cs="Arial"/>
          <w:color w:val="000000" w:themeColor="text1"/>
        </w:rPr>
      </w:pPr>
    </w:p>
    <w:p w14:paraId="6B9AC51E" w14:textId="77777777" w:rsidR="00AA7E83" w:rsidRDefault="00AA7E83" w:rsidP="00AA7E83">
      <w:pPr>
        <w:spacing w:after="0" w:line="240" w:lineRule="auto"/>
        <w:contextualSpacing/>
        <w:rPr>
          <w:rFonts w:ascii="Arial" w:eastAsia="Aptos" w:hAnsi="Arial" w:cs="Arial"/>
          <w:color w:val="000000" w:themeColor="text1"/>
        </w:rPr>
      </w:pPr>
    </w:p>
    <w:p w14:paraId="42475DB2" w14:textId="77777777" w:rsidR="00AA7E83" w:rsidRDefault="00AA7E83" w:rsidP="00AA7E83">
      <w:pPr>
        <w:spacing w:after="0" w:line="240" w:lineRule="auto"/>
        <w:contextualSpacing/>
        <w:rPr>
          <w:rFonts w:ascii="Arial" w:eastAsia="Aptos" w:hAnsi="Arial" w:cs="Arial"/>
          <w:color w:val="000000" w:themeColor="text1"/>
        </w:rPr>
      </w:pPr>
    </w:p>
    <w:p w14:paraId="7244C2B7" w14:textId="77777777" w:rsidR="00AA7E83" w:rsidRDefault="00AA7E83" w:rsidP="00AA7E83">
      <w:pPr>
        <w:spacing w:after="0" w:line="240" w:lineRule="auto"/>
        <w:contextualSpacing/>
        <w:rPr>
          <w:rFonts w:ascii="Arial" w:eastAsia="Aptos" w:hAnsi="Arial" w:cs="Arial"/>
          <w:color w:val="000000" w:themeColor="text1"/>
        </w:rPr>
      </w:pPr>
    </w:p>
    <w:p w14:paraId="2FDE52E0" w14:textId="77777777" w:rsidR="00AA7E83" w:rsidRDefault="00AA7E83" w:rsidP="00AA7E83">
      <w:pPr>
        <w:spacing w:after="0" w:line="240" w:lineRule="auto"/>
        <w:contextualSpacing/>
        <w:rPr>
          <w:rFonts w:ascii="Arial" w:eastAsia="Aptos" w:hAnsi="Arial" w:cs="Arial"/>
          <w:color w:val="000000" w:themeColor="text1"/>
        </w:rPr>
      </w:pPr>
    </w:p>
    <w:p w14:paraId="422090DB" w14:textId="77777777" w:rsidR="00AA7E83" w:rsidRDefault="00AA7E83" w:rsidP="00AA7E83">
      <w:pPr>
        <w:spacing w:after="0" w:line="240" w:lineRule="auto"/>
        <w:contextualSpacing/>
        <w:rPr>
          <w:rFonts w:ascii="Arial" w:eastAsia="Aptos" w:hAnsi="Arial" w:cs="Arial"/>
          <w:color w:val="000000" w:themeColor="text1"/>
        </w:rPr>
      </w:pPr>
    </w:p>
    <w:p w14:paraId="26751B0F" w14:textId="77777777" w:rsidR="00AA7E83" w:rsidRDefault="00AA7E83" w:rsidP="00AA7E83">
      <w:pPr>
        <w:spacing w:after="0" w:line="240" w:lineRule="auto"/>
        <w:contextualSpacing/>
        <w:rPr>
          <w:rFonts w:ascii="Arial" w:eastAsia="Aptos" w:hAnsi="Arial" w:cs="Arial"/>
          <w:color w:val="000000" w:themeColor="text1"/>
        </w:rPr>
      </w:pPr>
    </w:p>
    <w:p w14:paraId="759ED96B" w14:textId="77777777" w:rsidR="00AA7E83" w:rsidRDefault="00AA7E83" w:rsidP="00AA7E83">
      <w:pPr>
        <w:spacing w:after="0" w:line="240" w:lineRule="auto"/>
        <w:contextualSpacing/>
        <w:rPr>
          <w:rFonts w:ascii="Arial" w:eastAsia="Aptos" w:hAnsi="Arial" w:cs="Arial"/>
          <w:color w:val="000000" w:themeColor="text1"/>
        </w:rPr>
      </w:pPr>
    </w:p>
    <w:p w14:paraId="4A8354CA" w14:textId="77777777" w:rsidR="00AA7E83" w:rsidRDefault="00AA7E83" w:rsidP="00AA7E83">
      <w:pPr>
        <w:spacing w:after="0" w:line="240" w:lineRule="auto"/>
        <w:contextualSpacing/>
        <w:rPr>
          <w:rFonts w:ascii="Arial" w:eastAsia="Aptos" w:hAnsi="Arial" w:cs="Arial"/>
          <w:color w:val="000000" w:themeColor="text1"/>
        </w:rPr>
      </w:pPr>
    </w:p>
    <w:p w14:paraId="0038CD61" w14:textId="77777777" w:rsidR="00AA7E83" w:rsidRDefault="00AA7E83" w:rsidP="00AA7E83">
      <w:pPr>
        <w:spacing w:after="0" w:line="240" w:lineRule="auto"/>
        <w:contextualSpacing/>
        <w:rPr>
          <w:rFonts w:ascii="Arial" w:eastAsia="Aptos" w:hAnsi="Arial" w:cs="Arial"/>
          <w:color w:val="000000" w:themeColor="text1"/>
        </w:rPr>
      </w:pPr>
    </w:p>
    <w:p w14:paraId="0B7CFAF6" w14:textId="77777777" w:rsidR="00AA7E83" w:rsidRDefault="00AA7E83" w:rsidP="00AA7E83">
      <w:pPr>
        <w:spacing w:after="0" w:line="240" w:lineRule="auto"/>
        <w:contextualSpacing/>
        <w:rPr>
          <w:rFonts w:ascii="Arial" w:eastAsia="Aptos" w:hAnsi="Arial" w:cs="Arial"/>
          <w:color w:val="000000" w:themeColor="text1"/>
        </w:rPr>
      </w:pPr>
    </w:p>
    <w:p w14:paraId="29E44BC0" w14:textId="77777777" w:rsidR="00AA7E83" w:rsidRDefault="00AA7E83" w:rsidP="00AA7E83">
      <w:pPr>
        <w:spacing w:after="0" w:line="240" w:lineRule="auto"/>
        <w:contextualSpacing/>
        <w:rPr>
          <w:rFonts w:ascii="Arial" w:eastAsia="Aptos" w:hAnsi="Arial" w:cs="Arial"/>
          <w:color w:val="000000" w:themeColor="text1"/>
        </w:rPr>
      </w:pPr>
    </w:p>
    <w:p w14:paraId="0A018979" w14:textId="77777777" w:rsidR="00AA7E83" w:rsidRDefault="00AA7E83" w:rsidP="00AA7E83">
      <w:pPr>
        <w:spacing w:after="0" w:line="240" w:lineRule="auto"/>
        <w:contextualSpacing/>
        <w:rPr>
          <w:rFonts w:ascii="Arial" w:eastAsia="Aptos" w:hAnsi="Arial" w:cs="Arial"/>
          <w:color w:val="000000" w:themeColor="text1"/>
        </w:rPr>
      </w:pPr>
    </w:p>
    <w:p w14:paraId="3DA181FD" w14:textId="77777777" w:rsidR="00AA7E83" w:rsidRPr="00AA7E83" w:rsidRDefault="00AA7E83" w:rsidP="00AA7E83">
      <w:pPr>
        <w:spacing w:after="0" w:line="240" w:lineRule="auto"/>
        <w:contextualSpacing/>
        <w:rPr>
          <w:rFonts w:ascii="Arial" w:eastAsia="Aptos" w:hAnsi="Arial" w:cs="Arial"/>
          <w:color w:val="000000" w:themeColor="text1"/>
        </w:rPr>
      </w:pPr>
    </w:p>
    <w:p w14:paraId="3D2C2922" w14:textId="760227B5" w:rsidR="00BF0503" w:rsidRPr="00AA7E83" w:rsidRDefault="00BF0503" w:rsidP="00AA7E83">
      <w:pPr>
        <w:spacing w:after="0" w:line="240" w:lineRule="auto"/>
        <w:contextualSpacing/>
        <w:rPr>
          <w:rFonts w:ascii="Arial" w:eastAsia="Aptos" w:hAnsi="Arial" w:cs="Arial"/>
          <w:color w:val="000000" w:themeColor="text1"/>
        </w:rPr>
      </w:pPr>
    </w:p>
    <w:p w14:paraId="504AF121" w14:textId="3250CE21" w:rsidR="00BF0503" w:rsidRPr="00AA7E83" w:rsidRDefault="285F9CE7" w:rsidP="00AA7E83">
      <w:pPr>
        <w:spacing w:after="0" w:line="240" w:lineRule="auto"/>
        <w:contextualSpacing/>
        <w:jc w:val="center"/>
        <w:rPr>
          <w:rFonts w:ascii="Arial" w:eastAsia="Aptos" w:hAnsi="Arial" w:cs="Arial"/>
          <w:color w:val="000000" w:themeColor="text1"/>
          <w:sz w:val="21"/>
          <w:szCs w:val="21"/>
        </w:rPr>
      </w:pPr>
      <w:r w:rsidRPr="00AA7E83">
        <w:rPr>
          <w:rFonts w:ascii="Arial" w:eastAsia="Aptos" w:hAnsi="Arial" w:cs="Arial"/>
          <w:color w:val="000000" w:themeColor="text1"/>
          <w:sz w:val="21"/>
          <w:szCs w:val="21"/>
        </w:rPr>
        <w:t xml:space="preserve">Mae’r ddogfen hon ar gael yn Gymraeg ac, ar gais, mewn amryw o fformatau </w:t>
      </w:r>
      <w:proofErr w:type="gramStart"/>
      <w:r w:rsidRPr="00AA7E83">
        <w:rPr>
          <w:rFonts w:ascii="Arial" w:eastAsia="Aptos" w:hAnsi="Arial" w:cs="Arial"/>
          <w:color w:val="000000" w:themeColor="text1"/>
          <w:sz w:val="21"/>
          <w:szCs w:val="21"/>
        </w:rPr>
        <w:t>a</w:t>
      </w:r>
      <w:proofErr w:type="gramEnd"/>
      <w:r w:rsidRPr="00AA7E83">
        <w:rPr>
          <w:rFonts w:ascii="Arial" w:eastAsia="Aptos" w:hAnsi="Arial" w:cs="Arial"/>
          <w:color w:val="000000" w:themeColor="text1"/>
          <w:sz w:val="21"/>
          <w:szCs w:val="21"/>
        </w:rPr>
        <w:t xml:space="preserve"> ieithoedd hygyrch. Anfonwch e-bost at</w:t>
      </w:r>
      <w:r w:rsidR="09FCB3B7" w:rsidRPr="00AA7E83">
        <w:rPr>
          <w:rFonts w:ascii="Arial" w:eastAsia="Aptos" w:hAnsi="Arial" w:cs="Arial"/>
          <w:color w:val="000000" w:themeColor="text1"/>
          <w:sz w:val="21"/>
          <w:szCs w:val="21"/>
        </w:rPr>
        <w:t>:</w:t>
      </w:r>
      <w:r w:rsidRPr="00AA7E83">
        <w:rPr>
          <w:rFonts w:ascii="Arial" w:eastAsia="Aptos" w:hAnsi="Arial" w:cs="Arial"/>
          <w:color w:val="000000" w:themeColor="text1"/>
          <w:sz w:val="21"/>
          <w:szCs w:val="21"/>
        </w:rPr>
        <w:t xml:space="preserve"> </w:t>
      </w:r>
      <w:hyperlink r:id="rId8">
        <w:r w:rsidRPr="00AA7E83">
          <w:rPr>
            <w:rStyle w:val="Hyperlink"/>
            <w:rFonts w:ascii="Arial" w:eastAsia="Aptos" w:hAnsi="Arial" w:cs="Arial"/>
            <w:sz w:val="21"/>
            <w:szCs w:val="21"/>
          </w:rPr>
          <w:t>EquityAnd.Inclusion@wales.nhs.uk</w:t>
        </w:r>
      </w:hyperlink>
      <w:r w:rsidRPr="00AA7E83">
        <w:rPr>
          <w:rFonts w:ascii="Arial" w:eastAsia="Aptos" w:hAnsi="Arial" w:cs="Arial"/>
          <w:color w:val="000000" w:themeColor="text1"/>
          <w:sz w:val="21"/>
          <w:szCs w:val="21"/>
        </w:rPr>
        <w:t xml:space="preserve"> </w:t>
      </w:r>
    </w:p>
    <w:p w14:paraId="644F29FC" w14:textId="2A912D25" w:rsidR="00BF0503" w:rsidRPr="00AA7E83" w:rsidRDefault="00BF0503" w:rsidP="00AA7E83">
      <w:pPr>
        <w:spacing w:after="0" w:line="240" w:lineRule="auto"/>
        <w:contextualSpacing/>
        <w:jc w:val="center"/>
        <w:rPr>
          <w:rFonts w:ascii="Arial" w:eastAsia="Aptos" w:hAnsi="Arial" w:cs="Arial"/>
          <w:color w:val="000000" w:themeColor="text1"/>
        </w:rPr>
      </w:pPr>
    </w:p>
    <w:p w14:paraId="2005A9C5" w14:textId="14060A02" w:rsidR="00BF0503" w:rsidRPr="00AA7E83" w:rsidRDefault="7F2553AE" w:rsidP="00AA7E83">
      <w:pPr>
        <w:spacing w:after="0" w:line="240" w:lineRule="auto"/>
        <w:contextualSpacing/>
        <w:jc w:val="center"/>
        <w:rPr>
          <w:rFonts w:ascii="Arial" w:eastAsia="Aptos" w:hAnsi="Arial" w:cs="Arial"/>
          <w:color w:val="000000" w:themeColor="text1"/>
          <w:sz w:val="21"/>
          <w:szCs w:val="21"/>
        </w:rPr>
      </w:pPr>
      <w:r w:rsidRPr="00AA7E83">
        <w:rPr>
          <w:rFonts w:ascii="Arial" w:eastAsia="Aptos" w:hAnsi="Arial" w:cs="Arial"/>
          <w:color w:val="000000" w:themeColor="text1"/>
          <w:sz w:val="21"/>
          <w:szCs w:val="21"/>
        </w:rPr>
        <w:t xml:space="preserve">This document is available in Welsh and on request in a range of accessible formats and languages. Please email </w:t>
      </w:r>
      <w:hyperlink r:id="rId9">
        <w:r w:rsidRPr="00AA7E83">
          <w:rPr>
            <w:rStyle w:val="Hyperlink"/>
            <w:rFonts w:ascii="Arial" w:eastAsia="Aptos" w:hAnsi="Arial" w:cs="Arial"/>
            <w:sz w:val="21"/>
            <w:szCs w:val="21"/>
          </w:rPr>
          <w:t>EquityAnd.Inclusion@wales.nhs.uk</w:t>
        </w:r>
      </w:hyperlink>
    </w:p>
    <w:p w14:paraId="1E48B6D3" w14:textId="0B44F988" w:rsidR="00BF0503" w:rsidRPr="00AA7E83" w:rsidRDefault="00BF0503" w:rsidP="00AA7E83">
      <w:pPr>
        <w:spacing w:after="0" w:line="240" w:lineRule="auto"/>
        <w:contextualSpacing/>
        <w:rPr>
          <w:rFonts w:ascii="Arial" w:eastAsia="Aptos" w:hAnsi="Arial" w:cs="Arial"/>
          <w:color w:val="000000" w:themeColor="text1"/>
        </w:rPr>
      </w:pPr>
    </w:p>
    <w:p w14:paraId="37197B62" w14:textId="6148E8AF" w:rsidR="00BF0503" w:rsidRPr="00AA7E83" w:rsidRDefault="7F2553AE" w:rsidP="00AA7E83">
      <w:pPr>
        <w:spacing w:after="0" w:line="240" w:lineRule="auto"/>
        <w:contextualSpacing/>
        <w:jc w:val="right"/>
        <w:rPr>
          <w:rFonts w:ascii="Arial" w:eastAsia="Aptos" w:hAnsi="Arial" w:cs="Arial"/>
          <w:color w:val="000000" w:themeColor="text1"/>
        </w:rPr>
      </w:pPr>
      <w:r w:rsidRPr="00AA7E83">
        <w:rPr>
          <w:rFonts w:ascii="Arial" w:eastAsia="Aptos" w:hAnsi="Arial" w:cs="Arial"/>
          <w:b/>
          <w:bCs/>
          <w:color w:val="000000" w:themeColor="text1"/>
        </w:rPr>
        <w:t>Published by:</w:t>
      </w:r>
    </w:p>
    <w:p w14:paraId="048E6D3C" w14:textId="30EEEC8D" w:rsidR="00BF0503" w:rsidRPr="00AA7E83" w:rsidRDefault="7F2553AE" w:rsidP="00AA7E83">
      <w:pPr>
        <w:spacing w:after="0" w:line="240" w:lineRule="auto"/>
        <w:contextualSpacing/>
        <w:jc w:val="right"/>
        <w:rPr>
          <w:rFonts w:ascii="Arial" w:eastAsia="Aptos" w:hAnsi="Arial" w:cs="Arial"/>
          <w:color w:val="000000" w:themeColor="text1"/>
        </w:rPr>
      </w:pPr>
      <w:r w:rsidRPr="00AA7E83">
        <w:rPr>
          <w:rFonts w:ascii="Arial" w:eastAsia="Aptos" w:hAnsi="Arial" w:cs="Arial"/>
          <w:b/>
          <w:bCs/>
          <w:color w:val="000000" w:themeColor="text1"/>
        </w:rPr>
        <w:t>Cardiff and Vale University Health Board</w:t>
      </w:r>
      <w:r w:rsidR="004131C2" w:rsidRPr="00AA7E83">
        <w:rPr>
          <w:rFonts w:ascii="Arial" w:hAnsi="Arial" w:cs="Arial"/>
        </w:rPr>
        <w:br/>
      </w:r>
      <w:r w:rsidRPr="00AA7E83">
        <w:rPr>
          <w:rFonts w:ascii="Arial" w:eastAsia="Aptos" w:hAnsi="Arial" w:cs="Arial"/>
          <w:color w:val="000000" w:themeColor="text1"/>
        </w:rPr>
        <w:t>Woodland House</w:t>
      </w:r>
      <w:r w:rsidR="004131C2" w:rsidRPr="00AA7E83">
        <w:rPr>
          <w:rFonts w:ascii="Arial" w:hAnsi="Arial" w:cs="Arial"/>
        </w:rPr>
        <w:br/>
      </w:r>
      <w:r w:rsidRPr="00AA7E83">
        <w:rPr>
          <w:rFonts w:ascii="Arial" w:eastAsia="Aptos" w:hAnsi="Arial" w:cs="Arial"/>
          <w:color w:val="000000" w:themeColor="text1"/>
        </w:rPr>
        <w:t>Maes-y-Coed Road</w:t>
      </w:r>
      <w:r w:rsidR="004131C2" w:rsidRPr="00AA7E83">
        <w:rPr>
          <w:rFonts w:ascii="Arial" w:hAnsi="Arial" w:cs="Arial"/>
        </w:rPr>
        <w:br/>
      </w:r>
      <w:r w:rsidRPr="00AA7E83">
        <w:rPr>
          <w:rFonts w:ascii="Arial" w:eastAsia="Aptos" w:hAnsi="Arial" w:cs="Arial"/>
          <w:color w:val="000000" w:themeColor="text1"/>
        </w:rPr>
        <w:t>Cardiff</w:t>
      </w:r>
      <w:r w:rsidR="004131C2" w:rsidRPr="00AA7E83">
        <w:rPr>
          <w:rFonts w:ascii="Arial" w:hAnsi="Arial" w:cs="Arial"/>
        </w:rPr>
        <w:br/>
      </w:r>
      <w:r w:rsidRPr="00AA7E83">
        <w:rPr>
          <w:rFonts w:ascii="Arial" w:eastAsia="Aptos" w:hAnsi="Arial" w:cs="Arial"/>
          <w:color w:val="000000" w:themeColor="text1"/>
        </w:rPr>
        <w:t>CF14 4TT</w:t>
      </w:r>
    </w:p>
    <w:p w14:paraId="0B10C276" w14:textId="622C4A7D" w:rsidR="00BF0503" w:rsidRPr="004131C2" w:rsidRDefault="7F2553AE" w:rsidP="00AA7E83">
      <w:pPr>
        <w:pStyle w:val="ListParagraph"/>
        <w:numPr>
          <w:ilvl w:val="0"/>
          <w:numId w:val="41"/>
        </w:numPr>
        <w:spacing w:after="0" w:line="240" w:lineRule="auto"/>
        <w:rPr>
          <w:rFonts w:ascii="Arial" w:eastAsia="Aptos" w:hAnsi="Arial" w:cs="Arial"/>
          <w:b/>
          <w:bCs/>
          <w:color w:val="0F4761" w:themeColor="accent1" w:themeShade="BF"/>
          <w:sz w:val="42"/>
          <w:szCs w:val="42"/>
        </w:rPr>
      </w:pPr>
      <w:r w:rsidRPr="004131C2">
        <w:rPr>
          <w:rFonts w:ascii="Arial" w:eastAsia="Aptos" w:hAnsi="Arial" w:cs="Arial"/>
          <w:b/>
          <w:bCs/>
          <w:color w:val="0F4761" w:themeColor="accent1" w:themeShade="BF"/>
          <w:sz w:val="42"/>
          <w:szCs w:val="42"/>
        </w:rPr>
        <w:lastRenderedPageBreak/>
        <w:t>FOREWORD</w:t>
      </w:r>
    </w:p>
    <w:p w14:paraId="6B19E5ED" w14:textId="05D449C5" w:rsidR="00BF050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At Cardiff and Vale University Health Board, our commitment to equity, diversity and inclusion (EDI) is central to who we are and how we serve our communities. As one of the largest and most diverse health boards in Wales, we have the privilege and responsibility of providing care to nearly half a million people. Their experiences, cultures, identities, languages and stories shape the fabric of our organisation — and they deserve a healthcare system that recognises, values and responds to that diversity with compassion, dignity and fairness.</w:t>
      </w:r>
    </w:p>
    <w:p w14:paraId="62A38DEC" w14:textId="77777777" w:rsidR="00AA7E83" w:rsidRPr="00AA7E83" w:rsidRDefault="00AA7E83" w:rsidP="00AA7E83">
      <w:pPr>
        <w:spacing w:after="0" w:line="240" w:lineRule="auto"/>
        <w:contextualSpacing/>
        <w:rPr>
          <w:rFonts w:ascii="Arial" w:eastAsia="Aptos" w:hAnsi="Arial" w:cs="Arial"/>
          <w:color w:val="000000" w:themeColor="text1"/>
        </w:rPr>
      </w:pPr>
    </w:p>
    <w:p w14:paraId="661163D6" w14:textId="36D4E21F" w:rsidR="00BF050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 xml:space="preserve">This Annual Equality Report 2024–2025, integrated with our Strategic Equality Plan Progress Report, reflects our first full year of delivery against the </w:t>
      </w:r>
      <w:hyperlink r:id="rId10">
        <w:r w:rsidRPr="00AA7E83">
          <w:rPr>
            <w:rStyle w:val="Hyperlink"/>
            <w:rFonts w:ascii="Arial" w:eastAsia="Aptos" w:hAnsi="Arial" w:cs="Arial"/>
          </w:rPr>
          <w:t>Strategic Equality Plan 2024–2028: Shaping Our Inclusive Culture</w:t>
        </w:r>
      </w:hyperlink>
      <w:r w:rsidRPr="00AA7E83">
        <w:rPr>
          <w:rFonts w:ascii="Arial" w:eastAsia="Aptos" w:hAnsi="Arial" w:cs="Arial"/>
          <w:color w:val="0070C0"/>
          <w:sz w:val="21"/>
          <w:szCs w:val="21"/>
        </w:rPr>
        <w:t>.</w:t>
      </w:r>
      <w:r w:rsidRPr="00AA7E83">
        <w:rPr>
          <w:rFonts w:ascii="Arial" w:eastAsia="Aptos" w:hAnsi="Arial" w:cs="Arial"/>
          <w:color w:val="000000" w:themeColor="text1"/>
        </w:rPr>
        <w:t xml:space="preserve"> This new plan has set a refreshed direction for our organisation - one that elevates inclusion as a shared responsibility, strengthens our commitment to the Welsh language, promotes accessible and person</w:t>
      </w:r>
      <w:r w:rsidRPr="00AA7E83">
        <w:rPr>
          <w:rFonts w:ascii="Cambria Math" w:eastAsia="Aptos" w:hAnsi="Cambria Math" w:cs="Cambria Math"/>
          <w:color w:val="000000" w:themeColor="text1"/>
        </w:rPr>
        <w:t>‑</w:t>
      </w:r>
      <w:r w:rsidRPr="00AA7E83">
        <w:rPr>
          <w:rFonts w:ascii="Arial" w:eastAsia="Aptos" w:hAnsi="Arial" w:cs="Arial"/>
          <w:color w:val="000000" w:themeColor="text1"/>
        </w:rPr>
        <w:t>centred communication, and ensures that equity and respect underpin every decision we make.</w:t>
      </w:r>
    </w:p>
    <w:p w14:paraId="0C3BDC13" w14:textId="77777777" w:rsidR="00AA7E83" w:rsidRPr="00AA7E83" w:rsidRDefault="00AA7E83" w:rsidP="00AA7E83">
      <w:pPr>
        <w:spacing w:after="0" w:line="240" w:lineRule="auto"/>
        <w:contextualSpacing/>
        <w:rPr>
          <w:rFonts w:ascii="Arial" w:eastAsia="Aptos" w:hAnsi="Arial" w:cs="Arial"/>
          <w:color w:val="000000" w:themeColor="text1"/>
        </w:rPr>
      </w:pPr>
    </w:p>
    <w:p w14:paraId="44331D61" w14:textId="4E5645B4"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During this reporting year, we have made meaningful strides. We have:</w:t>
      </w:r>
    </w:p>
    <w:p w14:paraId="11047CF8" w14:textId="702B6E73" w:rsidR="00BF0503" w:rsidRPr="00AA7E83" w:rsidRDefault="7F2553AE" w:rsidP="00AA7E83">
      <w:pPr>
        <w:pStyle w:val="ListParagraph"/>
        <w:numPr>
          <w:ilvl w:val="0"/>
          <w:numId w:val="40"/>
        </w:numPr>
        <w:spacing w:after="0" w:line="240" w:lineRule="auto"/>
        <w:rPr>
          <w:rFonts w:ascii="Arial" w:eastAsia="Aptos" w:hAnsi="Arial" w:cs="Arial"/>
          <w:color w:val="000000" w:themeColor="text1"/>
        </w:rPr>
      </w:pPr>
      <w:r w:rsidRPr="00AA7E83">
        <w:rPr>
          <w:rFonts w:ascii="Arial" w:eastAsia="Aptos" w:hAnsi="Arial" w:cs="Arial"/>
          <w:color w:val="000000" w:themeColor="text1"/>
        </w:rPr>
        <w:t>Strengthened awareness and educational initiatives that help staff understand and practise inclusive behaviours.</w:t>
      </w:r>
    </w:p>
    <w:p w14:paraId="4FA1022E" w14:textId="4232D4FA" w:rsidR="00BF0503" w:rsidRPr="00AA7E83" w:rsidRDefault="7F2553AE" w:rsidP="00AA7E83">
      <w:pPr>
        <w:pStyle w:val="ListParagraph"/>
        <w:numPr>
          <w:ilvl w:val="0"/>
          <w:numId w:val="40"/>
        </w:numPr>
        <w:spacing w:after="0" w:line="240" w:lineRule="auto"/>
        <w:rPr>
          <w:rFonts w:ascii="Arial" w:eastAsia="Aptos" w:hAnsi="Arial" w:cs="Arial"/>
          <w:color w:val="000000" w:themeColor="text1"/>
        </w:rPr>
      </w:pPr>
      <w:r w:rsidRPr="00AA7E83">
        <w:rPr>
          <w:rFonts w:ascii="Arial" w:eastAsia="Aptos" w:hAnsi="Arial" w:cs="Arial"/>
          <w:color w:val="000000" w:themeColor="text1"/>
        </w:rPr>
        <w:t>Enhanced our communication and engagement approaches, listening more actively to underserved communities and working collaboratively to understand and remove barriers.</w:t>
      </w:r>
    </w:p>
    <w:p w14:paraId="1E9B7F68" w14:textId="24FDB81C" w:rsidR="00BF0503" w:rsidRPr="00AA7E83" w:rsidRDefault="7F2553AE" w:rsidP="00AA7E83">
      <w:pPr>
        <w:pStyle w:val="ListParagraph"/>
        <w:numPr>
          <w:ilvl w:val="0"/>
          <w:numId w:val="40"/>
        </w:numPr>
        <w:spacing w:after="0" w:line="240" w:lineRule="auto"/>
        <w:rPr>
          <w:rFonts w:ascii="Arial" w:eastAsia="Aptos" w:hAnsi="Arial" w:cs="Arial"/>
          <w:color w:val="000000" w:themeColor="text1"/>
        </w:rPr>
      </w:pPr>
      <w:r w:rsidRPr="00AA7E83">
        <w:rPr>
          <w:rFonts w:ascii="Arial" w:eastAsia="Aptos" w:hAnsi="Arial" w:cs="Arial"/>
          <w:color w:val="000000" w:themeColor="text1"/>
        </w:rPr>
        <w:t>Continued to advance our Welsh language services and workforce skills, recognising the importance of the Welsh language to identity, wellbeing and safe care.</w:t>
      </w:r>
    </w:p>
    <w:p w14:paraId="12E07EF6" w14:textId="2CDD1142" w:rsidR="00BF0503" w:rsidRPr="00AA7E83" w:rsidRDefault="7F2553AE" w:rsidP="00AA7E83">
      <w:pPr>
        <w:pStyle w:val="ListParagraph"/>
        <w:numPr>
          <w:ilvl w:val="0"/>
          <w:numId w:val="40"/>
        </w:numPr>
        <w:spacing w:after="0" w:line="240" w:lineRule="auto"/>
        <w:rPr>
          <w:rFonts w:ascii="Arial" w:eastAsia="Aptos" w:hAnsi="Arial" w:cs="Arial"/>
          <w:color w:val="000000" w:themeColor="text1"/>
        </w:rPr>
      </w:pPr>
      <w:r w:rsidRPr="00AA7E83">
        <w:rPr>
          <w:rFonts w:ascii="Arial" w:eastAsia="Aptos" w:hAnsi="Arial" w:cs="Arial"/>
          <w:color w:val="000000" w:themeColor="text1"/>
        </w:rPr>
        <w:t>Improved the way we gather and use equality data to inform decision</w:t>
      </w:r>
      <w:r w:rsidRPr="00AA7E83">
        <w:rPr>
          <w:rFonts w:ascii="Cambria Math" w:eastAsia="Aptos" w:hAnsi="Cambria Math" w:cs="Cambria Math"/>
          <w:color w:val="000000" w:themeColor="text1"/>
        </w:rPr>
        <w:t>‑</w:t>
      </w:r>
      <w:r w:rsidRPr="00AA7E83">
        <w:rPr>
          <w:rFonts w:ascii="Arial" w:eastAsia="Aptos" w:hAnsi="Arial" w:cs="Arial"/>
          <w:color w:val="000000" w:themeColor="text1"/>
        </w:rPr>
        <w:t>making, strengthen accountability and highlight where more targeted action is needed.</w:t>
      </w:r>
    </w:p>
    <w:p w14:paraId="31F83BF7" w14:textId="13720339" w:rsidR="00BF0503" w:rsidRDefault="7F2553AE" w:rsidP="00AA7E83">
      <w:pPr>
        <w:pStyle w:val="ListParagraph"/>
        <w:numPr>
          <w:ilvl w:val="0"/>
          <w:numId w:val="40"/>
        </w:numPr>
        <w:spacing w:after="0" w:line="240" w:lineRule="auto"/>
        <w:rPr>
          <w:rFonts w:ascii="Arial" w:eastAsia="Aptos" w:hAnsi="Arial" w:cs="Arial"/>
          <w:color w:val="000000" w:themeColor="text1"/>
        </w:rPr>
      </w:pPr>
      <w:r w:rsidRPr="00AA7E83">
        <w:rPr>
          <w:rFonts w:ascii="Arial" w:eastAsia="Aptos" w:hAnsi="Arial" w:cs="Arial"/>
          <w:color w:val="000000" w:themeColor="text1"/>
        </w:rPr>
        <w:t>Expanded our partnerships - locally, regionally and nationally - ensuring that we contribute to and learn from all</w:t>
      </w:r>
      <w:r w:rsidRPr="00AA7E83">
        <w:rPr>
          <w:rFonts w:ascii="Cambria Math" w:eastAsia="Aptos" w:hAnsi="Cambria Math" w:cs="Cambria Math"/>
          <w:color w:val="000000" w:themeColor="text1"/>
        </w:rPr>
        <w:t>‑</w:t>
      </w:r>
      <w:r w:rsidRPr="00AA7E83">
        <w:rPr>
          <w:rFonts w:ascii="Arial" w:eastAsia="Aptos" w:hAnsi="Arial" w:cs="Arial"/>
          <w:color w:val="000000" w:themeColor="text1"/>
        </w:rPr>
        <w:t>Wales efforts to tackle systemic inequalities, including through the Anti</w:t>
      </w:r>
      <w:r w:rsidRPr="00AA7E83">
        <w:rPr>
          <w:rFonts w:ascii="Cambria Math" w:eastAsia="Aptos" w:hAnsi="Cambria Math" w:cs="Cambria Math"/>
          <w:color w:val="000000" w:themeColor="text1"/>
        </w:rPr>
        <w:t>‑</w:t>
      </w:r>
      <w:r w:rsidRPr="00AA7E83">
        <w:rPr>
          <w:rFonts w:ascii="Arial" w:eastAsia="Aptos" w:hAnsi="Arial" w:cs="Arial"/>
          <w:color w:val="000000" w:themeColor="text1"/>
        </w:rPr>
        <w:t>Racist Wales Action Plan, the LGBTQ+ Action Plan for Wales, and the development of the All-Wales Accessible Communication and Information Standards.</w:t>
      </w:r>
    </w:p>
    <w:p w14:paraId="2CB04D09" w14:textId="77777777" w:rsidR="00AA7E83" w:rsidRPr="00AA7E83" w:rsidRDefault="00AA7E83" w:rsidP="00AA7E83">
      <w:pPr>
        <w:spacing w:after="0" w:line="240" w:lineRule="auto"/>
        <w:ind w:left="360"/>
        <w:rPr>
          <w:rFonts w:ascii="Arial" w:eastAsia="Aptos" w:hAnsi="Arial" w:cs="Arial"/>
          <w:color w:val="000000" w:themeColor="text1"/>
        </w:rPr>
      </w:pPr>
    </w:p>
    <w:p w14:paraId="10A71D60" w14:textId="7A18C361" w:rsidR="00BF050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The evidence in this report demonstrates progress - but it also highlights the scale of the work ahead. We continue to see inequities in experience, representation and outcomes. Our staff survey tells us that colleagues still experience discrimination, harassment or barriers in career progression. Community voices remind us that for some, navigating healthcare services remains challenging due to disability, language, culture or socio</w:t>
      </w:r>
      <w:r w:rsidRPr="00AA7E83">
        <w:rPr>
          <w:rFonts w:ascii="Cambria Math" w:eastAsia="Aptos" w:hAnsi="Cambria Math" w:cs="Cambria Math"/>
          <w:color w:val="000000" w:themeColor="text1"/>
        </w:rPr>
        <w:t>‑</w:t>
      </w:r>
      <w:r w:rsidRPr="00AA7E83">
        <w:rPr>
          <w:rFonts w:ascii="Arial" w:eastAsia="Aptos" w:hAnsi="Arial" w:cs="Arial"/>
          <w:color w:val="000000" w:themeColor="text1"/>
        </w:rPr>
        <w:t>economic factors.</w:t>
      </w:r>
    </w:p>
    <w:p w14:paraId="60B0B4BB" w14:textId="77777777" w:rsidR="00AA7E83" w:rsidRPr="00AA7E83" w:rsidRDefault="00AA7E83" w:rsidP="00AA7E83">
      <w:pPr>
        <w:spacing w:after="0" w:line="240" w:lineRule="auto"/>
        <w:contextualSpacing/>
        <w:rPr>
          <w:rFonts w:ascii="Arial" w:eastAsia="Aptos" w:hAnsi="Arial" w:cs="Arial"/>
          <w:color w:val="000000" w:themeColor="text1"/>
        </w:rPr>
      </w:pPr>
    </w:p>
    <w:p w14:paraId="186443A5" w14:textId="1EA0463C" w:rsidR="00BF050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We are determined to change this.</w:t>
      </w:r>
    </w:p>
    <w:p w14:paraId="3676CC53" w14:textId="77777777" w:rsidR="00AA7E83" w:rsidRPr="00AA7E83" w:rsidRDefault="00AA7E83" w:rsidP="00AA7E83">
      <w:pPr>
        <w:spacing w:after="0" w:line="240" w:lineRule="auto"/>
        <w:contextualSpacing/>
        <w:rPr>
          <w:rFonts w:ascii="Arial" w:eastAsia="Aptos" w:hAnsi="Arial" w:cs="Arial"/>
          <w:color w:val="000000" w:themeColor="text1"/>
        </w:rPr>
      </w:pPr>
    </w:p>
    <w:p w14:paraId="4493B348" w14:textId="61F3D1D8"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The year ahead will see us strengthen the structures, tools and insights that allow us to act with intention and impact. This includes further embedding the Workforce Race Equality Standard (WRES), expanding Welsh language learning pathways, enhancing support for staff networks, and continuing to adopt a project</w:t>
      </w:r>
      <w:r w:rsidRPr="00AA7E83">
        <w:rPr>
          <w:rFonts w:ascii="Cambria Math" w:eastAsia="Aptos" w:hAnsi="Cambria Math" w:cs="Cambria Math"/>
          <w:color w:val="000000" w:themeColor="text1"/>
        </w:rPr>
        <w:t>‑</w:t>
      </w:r>
      <w:r w:rsidRPr="00AA7E83">
        <w:rPr>
          <w:rFonts w:ascii="Arial" w:eastAsia="Aptos" w:hAnsi="Arial" w:cs="Arial"/>
          <w:color w:val="000000" w:themeColor="text1"/>
        </w:rPr>
        <w:t>managed approach to implementing our Strategic Equality Objectives.</w:t>
      </w:r>
    </w:p>
    <w:p w14:paraId="443204E1" w14:textId="26E63109"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lastRenderedPageBreak/>
        <w:t>Most importantly, we will continue to listen - to our patients, our communities, our partners and our staff. Their lived experiences guide us toward a future where care is equitable, workplaces are inclusive, and every individual feels they belong within our Health Board.</w:t>
      </w:r>
    </w:p>
    <w:p w14:paraId="4C4E9287" w14:textId="186F84FD"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Thank you to all staff, networks, volunteers, community groups and organisational partners who have contributed to this work over the past year. Your passion and dedication continue to shape a more compassionate, inclusive and fair health system for everyone we serve.</w:t>
      </w:r>
    </w:p>
    <w:p w14:paraId="188FE10C" w14:textId="00144C08" w:rsidR="00BF0503" w:rsidRPr="00AA7E83" w:rsidRDefault="00BF0503" w:rsidP="00AA7E83">
      <w:pPr>
        <w:spacing w:after="0" w:line="240" w:lineRule="auto"/>
        <w:contextualSpacing/>
        <w:rPr>
          <w:rFonts w:ascii="Arial" w:eastAsia="Aptos" w:hAnsi="Arial" w:cs="Arial"/>
          <w:color w:val="000000" w:themeColor="text1"/>
        </w:rPr>
      </w:pPr>
    </w:p>
    <w:p w14:paraId="0BD726A7" w14:textId="337CB916"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b/>
          <w:bCs/>
          <w:color w:val="000000" w:themeColor="text1"/>
        </w:rPr>
        <w:t>Together, we are shaping our inclusive culture - one grounded in respect, strengthened by diversity, and driven by our shared purpose to put people first.</w:t>
      </w:r>
    </w:p>
    <w:p w14:paraId="59B6883F" w14:textId="3177B5B5" w:rsidR="00BF0503" w:rsidRPr="00AA7E83" w:rsidRDefault="00BF0503" w:rsidP="00AA7E83">
      <w:pPr>
        <w:spacing w:after="0" w:line="240" w:lineRule="auto"/>
        <w:contextualSpacing/>
        <w:rPr>
          <w:rFonts w:ascii="Arial" w:eastAsia="Aptos" w:hAnsi="Arial" w:cs="Arial"/>
          <w:color w:val="000000" w:themeColor="text1"/>
        </w:rPr>
      </w:pPr>
    </w:p>
    <w:p w14:paraId="66C045CF" w14:textId="572EE0B3"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i/>
          <w:iCs/>
          <w:color w:val="000000" w:themeColor="text1"/>
        </w:rPr>
        <w:t>Signed,</w:t>
      </w:r>
      <w:r w:rsidR="004131C2" w:rsidRPr="00AA7E83">
        <w:rPr>
          <w:rFonts w:ascii="Arial" w:hAnsi="Arial" w:cs="Arial"/>
        </w:rPr>
        <w:br/>
      </w:r>
      <w:r w:rsidRPr="00AA7E83">
        <w:rPr>
          <w:rFonts w:ascii="Arial" w:eastAsia="Aptos" w:hAnsi="Arial" w:cs="Arial"/>
          <w:color w:val="000000" w:themeColor="text1"/>
        </w:rPr>
        <w:t xml:space="preserve"> </w:t>
      </w:r>
    </w:p>
    <w:p w14:paraId="78EFC182" w14:textId="460225F6"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b/>
          <w:bCs/>
          <w:color w:val="000000" w:themeColor="text1"/>
        </w:rPr>
        <w:t>Rachel Gidman</w:t>
      </w:r>
    </w:p>
    <w:p w14:paraId="5F6136B4" w14:textId="012FC84D"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b/>
          <w:bCs/>
          <w:color w:val="000000" w:themeColor="text1"/>
        </w:rPr>
        <w:t>Executive Director of People &amp; Culture</w:t>
      </w:r>
    </w:p>
    <w:p w14:paraId="2B2D9EEE" w14:textId="082E57B8" w:rsidR="00BF050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Cardiff and Vale University Health Board</w:t>
      </w:r>
      <w:r w:rsidR="004131C2" w:rsidRPr="00AA7E83">
        <w:rPr>
          <w:rFonts w:ascii="Arial" w:hAnsi="Arial" w:cs="Arial"/>
        </w:rPr>
        <w:br/>
      </w:r>
      <w:r w:rsidRPr="00AA7E83">
        <w:rPr>
          <w:rFonts w:ascii="Arial" w:eastAsia="Aptos" w:hAnsi="Arial" w:cs="Arial"/>
          <w:color w:val="000000" w:themeColor="text1"/>
        </w:rPr>
        <w:t xml:space="preserve">Bwrdd Iechyd </w:t>
      </w:r>
      <w:proofErr w:type="spellStart"/>
      <w:r w:rsidRPr="00AA7E83">
        <w:rPr>
          <w:rFonts w:ascii="Arial" w:eastAsia="Aptos" w:hAnsi="Arial" w:cs="Arial"/>
          <w:color w:val="000000" w:themeColor="text1"/>
        </w:rPr>
        <w:t>Prifysgol</w:t>
      </w:r>
      <w:proofErr w:type="spellEnd"/>
      <w:r w:rsidRPr="00AA7E83">
        <w:rPr>
          <w:rFonts w:ascii="Arial" w:eastAsia="Aptos" w:hAnsi="Arial" w:cs="Arial"/>
          <w:color w:val="000000" w:themeColor="text1"/>
        </w:rPr>
        <w:t xml:space="preserve"> </w:t>
      </w:r>
      <w:proofErr w:type="spellStart"/>
      <w:r w:rsidRPr="00AA7E83">
        <w:rPr>
          <w:rFonts w:ascii="Arial" w:eastAsia="Aptos" w:hAnsi="Arial" w:cs="Arial"/>
          <w:color w:val="000000" w:themeColor="text1"/>
        </w:rPr>
        <w:t>Caerdydd</w:t>
      </w:r>
      <w:proofErr w:type="spellEnd"/>
      <w:r w:rsidRPr="00AA7E83">
        <w:rPr>
          <w:rFonts w:ascii="Arial" w:eastAsia="Aptos" w:hAnsi="Arial" w:cs="Arial"/>
          <w:color w:val="000000" w:themeColor="text1"/>
        </w:rPr>
        <w:t xml:space="preserve"> </w:t>
      </w:r>
      <w:proofErr w:type="spellStart"/>
      <w:r w:rsidRPr="00AA7E83">
        <w:rPr>
          <w:rFonts w:ascii="Arial" w:eastAsia="Aptos" w:hAnsi="Arial" w:cs="Arial"/>
          <w:color w:val="000000" w:themeColor="text1"/>
        </w:rPr>
        <w:t>a’r</w:t>
      </w:r>
      <w:proofErr w:type="spellEnd"/>
      <w:r w:rsidRPr="00AA7E83">
        <w:rPr>
          <w:rFonts w:ascii="Arial" w:eastAsia="Aptos" w:hAnsi="Arial" w:cs="Arial"/>
          <w:color w:val="000000" w:themeColor="text1"/>
        </w:rPr>
        <w:t xml:space="preserve"> </w:t>
      </w:r>
      <w:proofErr w:type="spellStart"/>
      <w:r w:rsidRPr="00AA7E83">
        <w:rPr>
          <w:rFonts w:ascii="Arial" w:eastAsia="Aptos" w:hAnsi="Arial" w:cs="Arial"/>
          <w:color w:val="000000" w:themeColor="text1"/>
        </w:rPr>
        <w:t>Fro</w:t>
      </w:r>
      <w:proofErr w:type="spellEnd"/>
    </w:p>
    <w:p w14:paraId="0BCEC88D" w14:textId="77777777" w:rsidR="00AA7E83" w:rsidRDefault="00AA7E83" w:rsidP="00AA7E83">
      <w:pPr>
        <w:spacing w:after="0" w:line="240" w:lineRule="auto"/>
        <w:contextualSpacing/>
        <w:rPr>
          <w:rFonts w:ascii="Arial" w:eastAsia="Aptos" w:hAnsi="Arial" w:cs="Arial"/>
          <w:color w:val="000000" w:themeColor="text1"/>
        </w:rPr>
      </w:pPr>
    </w:p>
    <w:p w14:paraId="03496A09" w14:textId="77777777" w:rsidR="00AA7E83" w:rsidRPr="00AA7E83" w:rsidRDefault="00AA7E83" w:rsidP="00AA7E83">
      <w:pPr>
        <w:spacing w:after="0" w:line="240" w:lineRule="auto"/>
        <w:contextualSpacing/>
        <w:rPr>
          <w:rFonts w:ascii="Arial" w:eastAsia="Aptos" w:hAnsi="Arial" w:cs="Arial"/>
          <w:color w:val="000000" w:themeColor="text1"/>
        </w:rPr>
      </w:pPr>
    </w:p>
    <w:p w14:paraId="626FDE18" w14:textId="494B9948" w:rsidR="00BF0503" w:rsidRPr="004131C2" w:rsidRDefault="7F2553AE" w:rsidP="004131C2">
      <w:pPr>
        <w:pStyle w:val="ListParagraph"/>
        <w:numPr>
          <w:ilvl w:val="0"/>
          <w:numId w:val="41"/>
        </w:numPr>
        <w:spacing w:after="0" w:line="240" w:lineRule="auto"/>
        <w:rPr>
          <w:rFonts w:ascii="Arial" w:eastAsia="Aptos" w:hAnsi="Arial" w:cs="Arial"/>
          <w:b/>
          <w:bCs/>
          <w:color w:val="0F4761" w:themeColor="accent1" w:themeShade="BF"/>
          <w:sz w:val="42"/>
          <w:szCs w:val="42"/>
        </w:rPr>
      </w:pPr>
      <w:r w:rsidRPr="004131C2">
        <w:rPr>
          <w:rFonts w:ascii="Arial" w:eastAsia="Aptos" w:hAnsi="Arial" w:cs="Arial"/>
          <w:b/>
          <w:bCs/>
          <w:color w:val="0F4761" w:themeColor="accent1" w:themeShade="BF"/>
          <w:sz w:val="42"/>
          <w:szCs w:val="42"/>
        </w:rPr>
        <w:t>EXECUTIVE SUMMARY</w:t>
      </w:r>
    </w:p>
    <w:p w14:paraId="0024F412" w14:textId="0B7B9A91"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 xml:space="preserve">This Annual Equality Report and Strategic Equality Plan (SEP) Progress Report outlines Cardiff and Vale University Health Board’s first full year of delivery against the 2024–2028 plan, </w:t>
      </w:r>
      <w:r w:rsidRPr="00AA7E83">
        <w:rPr>
          <w:rFonts w:ascii="Arial" w:eastAsia="Aptos" w:hAnsi="Arial" w:cs="Arial"/>
          <w:i/>
          <w:iCs/>
          <w:color w:val="000000" w:themeColor="text1"/>
        </w:rPr>
        <w:t>Shaping Our Inclusive Culture</w:t>
      </w:r>
      <w:r w:rsidRPr="00AA7E83">
        <w:rPr>
          <w:rFonts w:ascii="Arial" w:eastAsia="Aptos" w:hAnsi="Arial" w:cs="Arial"/>
          <w:color w:val="000000" w:themeColor="text1"/>
        </w:rPr>
        <w:t>. Between April 2024 and March 2025, we advanced a wide programme of work to eliminate discrimination, advance equality, strengthen bilingual services, and embed inclusive, data</w:t>
      </w:r>
      <w:r w:rsidRPr="00AA7E83">
        <w:rPr>
          <w:rFonts w:ascii="Cambria Math" w:eastAsia="Aptos" w:hAnsi="Cambria Math" w:cs="Cambria Math"/>
          <w:color w:val="000000" w:themeColor="text1"/>
        </w:rPr>
        <w:t>‑</w:t>
      </w:r>
      <w:r w:rsidRPr="00AA7E83">
        <w:rPr>
          <w:rFonts w:ascii="Arial" w:eastAsia="Aptos" w:hAnsi="Arial" w:cs="Arial"/>
          <w:color w:val="000000" w:themeColor="text1"/>
        </w:rPr>
        <w:t>driven practice.</w:t>
      </w:r>
    </w:p>
    <w:p w14:paraId="25E7E581" w14:textId="1559246B" w:rsidR="00BF0503" w:rsidRDefault="285F9CE7"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Our progress reflects strong alignment to our four SEP objectives</w:t>
      </w:r>
      <w:r w:rsidR="6271B193" w:rsidRPr="00AA7E83">
        <w:rPr>
          <w:rFonts w:ascii="Arial" w:eastAsia="Aptos" w:hAnsi="Arial" w:cs="Arial"/>
          <w:color w:val="000000" w:themeColor="text1"/>
        </w:rPr>
        <w:t xml:space="preserve">, </w:t>
      </w:r>
      <w:r w:rsidRPr="00AA7E83">
        <w:rPr>
          <w:rFonts w:ascii="Arial" w:eastAsia="Aptos" w:hAnsi="Arial" w:cs="Arial"/>
          <w:color w:val="000000" w:themeColor="text1"/>
        </w:rPr>
        <w:t>Respect, Communication &amp; Engagement, Accessibility, and Data</w:t>
      </w:r>
      <w:r w:rsidR="584C8739" w:rsidRPr="00AA7E83">
        <w:rPr>
          <w:rFonts w:ascii="Arial" w:eastAsia="Aptos" w:hAnsi="Arial" w:cs="Arial"/>
          <w:color w:val="000000" w:themeColor="text1"/>
        </w:rPr>
        <w:t xml:space="preserve">, </w:t>
      </w:r>
      <w:r w:rsidRPr="00AA7E83">
        <w:rPr>
          <w:rFonts w:ascii="Arial" w:eastAsia="Aptos" w:hAnsi="Arial" w:cs="Arial"/>
          <w:color w:val="000000" w:themeColor="text1"/>
        </w:rPr>
        <w:t>underpinned by our organisational values, the People &amp; Culture Plan, the 3I Framework, and Welsh Language Standards.</w:t>
      </w:r>
    </w:p>
    <w:p w14:paraId="63F1DB8D" w14:textId="77777777" w:rsidR="00AA7E83" w:rsidRPr="00AA7E83" w:rsidRDefault="00AA7E83" w:rsidP="00AA7E83">
      <w:pPr>
        <w:spacing w:after="0" w:line="240" w:lineRule="auto"/>
        <w:contextualSpacing/>
        <w:rPr>
          <w:rFonts w:ascii="Arial" w:eastAsia="Aptos" w:hAnsi="Arial" w:cs="Arial"/>
          <w:color w:val="000000" w:themeColor="text1"/>
        </w:rPr>
      </w:pPr>
    </w:p>
    <w:p w14:paraId="5C486F1B" w14:textId="1ECF352D" w:rsidR="00BF0503" w:rsidRPr="00AA7E83" w:rsidRDefault="7F2553AE" w:rsidP="00AA7E83">
      <w:pPr>
        <w:spacing w:after="0" w:line="240" w:lineRule="auto"/>
        <w:contextualSpacing/>
        <w:rPr>
          <w:rFonts w:ascii="Arial" w:eastAsia="Aptos" w:hAnsi="Arial" w:cs="Arial"/>
          <w:color w:val="0F4761" w:themeColor="accent1" w:themeShade="BF"/>
        </w:rPr>
      </w:pPr>
      <w:r w:rsidRPr="00AA7E83">
        <w:rPr>
          <w:rFonts w:ascii="Arial" w:eastAsia="Aptos" w:hAnsi="Arial" w:cs="Arial"/>
          <w:b/>
          <w:bCs/>
          <w:color w:val="0F4761" w:themeColor="accent1" w:themeShade="BF"/>
        </w:rPr>
        <w:t>Key achievements include:</w:t>
      </w:r>
    </w:p>
    <w:p w14:paraId="062555DA" w14:textId="57F00C13" w:rsidR="00BF0503" w:rsidRPr="00AA7E83" w:rsidRDefault="7F2553AE" w:rsidP="00AA7E83">
      <w:pPr>
        <w:pStyle w:val="ListParagraph"/>
        <w:numPr>
          <w:ilvl w:val="0"/>
          <w:numId w:val="38"/>
        </w:numPr>
        <w:spacing w:after="0" w:line="240" w:lineRule="auto"/>
        <w:rPr>
          <w:rFonts w:ascii="Arial" w:eastAsia="Aptos" w:hAnsi="Arial" w:cs="Arial"/>
          <w:color w:val="000000" w:themeColor="text1"/>
        </w:rPr>
      </w:pPr>
      <w:r w:rsidRPr="00AA7E83">
        <w:rPr>
          <w:rFonts w:ascii="Arial" w:eastAsia="Aptos" w:hAnsi="Arial" w:cs="Arial"/>
          <w:b/>
          <w:bCs/>
          <w:color w:val="000000" w:themeColor="text1"/>
        </w:rPr>
        <w:t>Building a Culture of Respect:</w:t>
      </w:r>
      <w:r w:rsidRPr="00AA7E83">
        <w:rPr>
          <w:rFonts w:ascii="Arial" w:eastAsia="Aptos" w:hAnsi="Arial" w:cs="Arial"/>
          <w:color w:val="000000" w:themeColor="text1"/>
        </w:rPr>
        <w:t xml:space="preserve"> Expanded leadership and education programmes, increased visibility of inclusion through the Inclusion Calendar, and strengthened compassionate leadership and local inclusive initiatives across Clinical Boards.</w:t>
      </w:r>
    </w:p>
    <w:p w14:paraId="1D34D28D" w14:textId="7526A9B9" w:rsidR="00BF0503" w:rsidRPr="00AA7E83" w:rsidRDefault="7F2553AE" w:rsidP="00AA7E83">
      <w:pPr>
        <w:pStyle w:val="ListParagraph"/>
        <w:numPr>
          <w:ilvl w:val="0"/>
          <w:numId w:val="38"/>
        </w:numPr>
        <w:spacing w:after="0" w:line="240" w:lineRule="auto"/>
        <w:rPr>
          <w:rFonts w:ascii="Arial" w:eastAsia="Aptos" w:hAnsi="Arial" w:cs="Arial"/>
          <w:color w:val="000000" w:themeColor="text1"/>
        </w:rPr>
      </w:pPr>
      <w:r w:rsidRPr="00AA7E83">
        <w:rPr>
          <w:rFonts w:ascii="Arial" w:eastAsia="Aptos" w:hAnsi="Arial" w:cs="Arial"/>
          <w:b/>
          <w:bCs/>
          <w:color w:val="000000" w:themeColor="text1"/>
        </w:rPr>
        <w:t>Improving Communication &amp; Engagement:</w:t>
      </w:r>
      <w:r w:rsidRPr="00AA7E83">
        <w:rPr>
          <w:rFonts w:ascii="Arial" w:eastAsia="Aptos" w:hAnsi="Arial" w:cs="Arial"/>
          <w:color w:val="000000" w:themeColor="text1"/>
        </w:rPr>
        <w:t xml:space="preserve"> Deeper engagement with underserved communities, strengthened Welsh language compliance, improved content governance, and enhanced staff engagement through Viva Engage.</w:t>
      </w:r>
    </w:p>
    <w:p w14:paraId="28E7E0F9" w14:textId="561C0A48" w:rsidR="00BF0503" w:rsidRPr="00AA7E83" w:rsidRDefault="7F2553AE" w:rsidP="00AA7E83">
      <w:pPr>
        <w:pStyle w:val="ListParagraph"/>
        <w:numPr>
          <w:ilvl w:val="0"/>
          <w:numId w:val="38"/>
        </w:numPr>
        <w:spacing w:after="0" w:line="240" w:lineRule="auto"/>
        <w:rPr>
          <w:rFonts w:ascii="Arial" w:eastAsia="Aptos" w:hAnsi="Arial" w:cs="Arial"/>
          <w:color w:val="000000" w:themeColor="text1"/>
        </w:rPr>
      </w:pPr>
      <w:r w:rsidRPr="00AA7E83">
        <w:rPr>
          <w:rFonts w:ascii="Arial" w:eastAsia="Aptos" w:hAnsi="Arial" w:cs="Arial"/>
          <w:b/>
          <w:bCs/>
          <w:color w:val="000000" w:themeColor="text1"/>
        </w:rPr>
        <w:t>Enhancing Accessibility:</w:t>
      </w:r>
      <w:r w:rsidRPr="00AA7E83">
        <w:rPr>
          <w:rFonts w:ascii="Arial" w:eastAsia="Aptos" w:hAnsi="Arial" w:cs="Arial"/>
          <w:color w:val="000000" w:themeColor="text1"/>
        </w:rPr>
        <w:t xml:space="preserve"> Progress on Welsh Language Standards, wider access to training, bilingual service improvements, and local actions to ensure more accessible and flexible care.</w:t>
      </w:r>
    </w:p>
    <w:p w14:paraId="54EFFD7D" w14:textId="445038CF" w:rsidR="00BF0503" w:rsidRPr="00AA7E83" w:rsidRDefault="285F9CE7" w:rsidP="00AA7E83">
      <w:pPr>
        <w:pStyle w:val="ListParagraph"/>
        <w:numPr>
          <w:ilvl w:val="0"/>
          <w:numId w:val="38"/>
        </w:numPr>
        <w:spacing w:after="0" w:line="240" w:lineRule="auto"/>
        <w:rPr>
          <w:rFonts w:ascii="Arial" w:eastAsia="Aptos" w:hAnsi="Arial" w:cs="Arial"/>
          <w:color w:val="000000" w:themeColor="text1"/>
        </w:rPr>
      </w:pPr>
      <w:r w:rsidRPr="00AA7E83">
        <w:rPr>
          <w:rFonts w:ascii="Arial" w:eastAsia="Aptos" w:hAnsi="Arial" w:cs="Arial"/>
          <w:b/>
          <w:bCs/>
          <w:color w:val="000000" w:themeColor="text1"/>
        </w:rPr>
        <w:t>Strengthening Data:</w:t>
      </w:r>
      <w:r w:rsidRPr="00AA7E83">
        <w:rPr>
          <w:rFonts w:ascii="Arial" w:eastAsia="Aptos" w:hAnsi="Arial" w:cs="Arial"/>
          <w:color w:val="000000" w:themeColor="text1"/>
        </w:rPr>
        <w:t xml:space="preserve"> Improved equality and Welsh language monitoring on </w:t>
      </w:r>
      <w:r w:rsidR="7A62323A" w:rsidRPr="00AA7E83">
        <w:rPr>
          <w:rFonts w:ascii="Arial" w:eastAsia="Aptos" w:hAnsi="Arial" w:cs="Arial"/>
          <w:color w:val="000000" w:themeColor="text1"/>
        </w:rPr>
        <w:t xml:space="preserve">the </w:t>
      </w:r>
      <w:r w:rsidRPr="00AA7E83">
        <w:rPr>
          <w:rFonts w:ascii="Arial" w:eastAsia="Aptos" w:hAnsi="Arial" w:cs="Arial"/>
          <w:color w:val="000000" w:themeColor="text1"/>
        </w:rPr>
        <w:t>E</w:t>
      </w:r>
      <w:r w:rsidR="7A2C6159" w:rsidRPr="00AA7E83">
        <w:rPr>
          <w:rFonts w:ascii="Arial" w:eastAsia="Aptos" w:hAnsi="Arial" w:cs="Arial"/>
          <w:color w:val="000000" w:themeColor="text1"/>
        </w:rPr>
        <w:t xml:space="preserve">lectronic </w:t>
      </w:r>
      <w:r w:rsidRPr="00AA7E83">
        <w:rPr>
          <w:rFonts w:ascii="Arial" w:eastAsia="Aptos" w:hAnsi="Arial" w:cs="Arial"/>
          <w:color w:val="000000" w:themeColor="text1"/>
        </w:rPr>
        <w:t>S</w:t>
      </w:r>
      <w:r w:rsidR="03D64288" w:rsidRPr="00AA7E83">
        <w:rPr>
          <w:rFonts w:ascii="Arial" w:eastAsia="Aptos" w:hAnsi="Arial" w:cs="Arial"/>
          <w:color w:val="000000" w:themeColor="text1"/>
        </w:rPr>
        <w:t xml:space="preserve">taff </w:t>
      </w:r>
      <w:r w:rsidRPr="00AA7E83">
        <w:rPr>
          <w:rFonts w:ascii="Arial" w:eastAsia="Aptos" w:hAnsi="Arial" w:cs="Arial"/>
          <w:color w:val="000000" w:themeColor="text1"/>
        </w:rPr>
        <w:t>R</w:t>
      </w:r>
      <w:r w:rsidR="76EB3B97" w:rsidRPr="00AA7E83">
        <w:rPr>
          <w:rFonts w:ascii="Arial" w:eastAsia="Aptos" w:hAnsi="Arial" w:cs="Arial"/>
          <w:color w:val="000000" w:themeColor="text1"/>
        </w:rPr>
        <w:t>ecord (ESR)</w:t>
      </w:r>
      <w:r w:rsidRPr="00AA7E83">
        <w:rPr>
          <w:rFonts w:ascii="Arial" w:eastAsia="Aptos" w:hAnsi="Arial" w:cs="Arial"/>
          <w:color w:val="000000" w:themeColor="text1"/>
        </w:rPr>
        <w:t>, enhanced workforce data quality, and progress on WRES governance and analysis. Work continues to improve patient equality data through wider adoption of the 3I Framework.</w:t>
      </w:r>
    </w:p>
    <w:p w14:paraId="552A5C07" w14:textId="1A79DB5A" w:rsidR="00BF0503" w:rsidRPr="00AA7E83" w:rsidRDefault="7F2553AE" w:rsidP="00AA7E83">
      <w:pPr>
        <w:pStyle w:val="ListParagraph"/>
        <w:numPr>
          <w:ilvl w:val="0"/>
          <w:numId w:val="38"/>
        </w:numPr>
        <w:spacing w:after="0" w:line="240" w:lineRule="auto"/>
        <w:rPr>
          <w:rFonts w:ascii="Arial" w:eastAsia="Aptos" w:hAnsi="Arial" w:cs="Arial"/>
          <w:color w:val="000000" w:themeColor="text1"/>
        </w:rPr>
      </w:pPr>
      <w:r w:rsidRPr="00AA7E83">
        <w:rPr>
          <w:rFonts w:ascii="Arial" w:eastAsia="Aptos" w:hAnsi="Arial" w:cs="Arial"/>
          <w:b/>
          <w:bCs/>
          <w:color w:val="000000" w:themeColor="text1"/>
        </w:rPr>
        <w:lastRenderedPageBreak/>
        <w:t>Welsh Language Progress:</w:t>
      </w:r>
      <w:r w:rsidRPr="00AA7E83">
        <w:rPr>
          <w:rFonts w:ascii="Arial" w:eastAsia="Aptos" w:hAnsi="Arial" w:cs="Arial"/>
          <w:color w:val="000000" w:themeColor="text1"/>
        </w:rPr>
        <w:t xml:space="preserve"> Notable developments include over 1.4 million words translated, growth of Rhwyd</w:t>
      </w:r>
      <w:r w:rsidRPr="00AA7E83">
        <w:rPr>
          <w:rFonts w:ascii="Cambria Math" w:eastAsia="Aptos" w:hAnsi="Cambria Math" w:cs="Cambria Math"/>
          <w:color w:val="000000" w:themeColor="text1"/>
        </w:rPr>
        <w:t>‑</w:t>
      </w:r>
      <w:r w:rsidRPr="00AA7E83">
        <w:rPr>
          <w:rFonts w:ascii="Arial" w:eastAsia="Aptos" w:hAnsi="Arial" w:cs="Arial"/>
          <w:color w:val="000000" w:themeColor="text1"/>
        </w:rPr>
        <w:t>Iaith, expanded language learning programmes, and improved governance of bilingual content—supporting safer, person</w:t>
      </w:r>
      <w:r w:rsidRPr="00AA7E83">
        <w:rPr>
          <w:rFonts w:ascii="Cambria Math" w:eastAsia="Aptos" w:hAnsi="Cambria Math" w:cs="Cambria Math"/>
          <w:color w:val="000000" w:themeColor="text1"/>
        </w:rPr>
        <w:t>‑</w:t>
      </w:r>
      <w:r w:rsidRPr="00AA7E83">
        <w:rPr>
          <w:rFonts w:ascii="Arial" w:eastAsia="Aptos" w:hAnsi="Arial" w:cs="Arial"/>
          <w:color w:val="000000" w:themeColor="text1"/>
        </w:rPr>
        <w:t>centred bilingual care.</w:t>
      </w:r>
    </w:p>
    <w:p w14:paraId="5CA41026" w14:textId="6C19C06F" w:rsidR="00BF0503" w:rsidRPr="00AA7E83" w:rsidRDefault="7F2553AE" w:rsidP="00AA7E83">
      <w:pPr>
        <w:pStyle w:val="ListParagraph"/>
        <w:numPr>
          <w:ilvl w:val="0"/>
          <w:numId w:val="38"/>
        </w:numPr>
        <w:spacing w:after="0" w:line="240" w:lineRule="auto"/>
        <w:rPr>
          <w:rFonts w:ascii="Arial" w:eastAsia="Aptos" w:hAnsi="Arial" w:cs="Arial"/>
          <w:color w:val="000000" w:themeColor="text1"/>
        </w:rPr>
      </w:pPr>
      <w:r w:rsidRPr="00AA7E83">
        <w:rPr>
          <w:rFonts w:ascii="Arial" w:eastAsia="Aptos" w:hAnsi="Arial" w:cs="Arial"/>
          <w:b/>
          <w:bCs/>
          <w:color w:val="000000" w:themeColor="text1"/>
        </w:rPr>
        <w:t>Advancing Equity &amp; Opportunity:</w:t>
      </w:r>
      <w:r w:rsidRPr="00AA7E83">
        <w:rPr>
          <w:rFonts w:ascii="Arial" w:eastAsia="Aptos" w:hAnsi="Arial" w:cs="Arial"/>
          <w:color w:val="000000" w:themeColor="text1"/>
        </w:rPr>
        <w:t xml:space="preserve"> Continued delivery of widening access initiatives, partnerships with community organisations, and more inclusive recruitment practices have expanded opportunities for underrepresented groups.</w:t>
      </w:r>
    </w:p>
    <w:p w14:paraId="689B1F9E" w14:textId="4110C00A" w:rsidR="00BF0503" w:rsidRPr="00AA7E83" w:rsidRDefault="7F2553AE" w:rsidP="00AA7E83">
      <w:pPr>
        <w:pStyle w:val="ListParagraph"/>
        <w:numPr>
          <w:ilvl w:val="0"/>
          <w:numId w:val="38"/>
        </w:numPr>
        <w:spacing w:after="0" w:line="240" w:lineRule="auto"/>
        <w:rPr>
          <w:rFonts w:ascii="Arial" w:eastAsia="Aptos" w:hAnsi="Arial" w:cs="Arial"/>
          <w:color w:val="000000" w:themeColor="text1"/>
        </w:rPr>
      </w:pPr>
      <w:r w:rsidRPr="00AA7E83">
        <w:rPr>
          <w:rFonts w:ascii="Arial" w:eastAsia="Aptos" w:hAnsi="Arial" w:cs="Arial"/>
          <w:b/>
          <w:bCs/>
          <w:color w:val="000000" w:themeColor="text1"/>
        </w:rPr>
        <w:t>National Alignment:</w:t>
      </w:r>
      <w:r w:rsidRPr="00AA7E83">
        <w:rPr>
          <w:rFonts w:ascii="Arial" w:eastAsia="Aptos" w:hAnsi="Arial" w:cs="Arial"/>
          <w:color w:val="000000" w:themeColor="text1"/>
        </w:rPr>
        <w:t xml:space="preserve"> We contributed to Wales</w:t>
      </w:r>
      <w:r w:rsidRPr="00AA7E83">
        <w:rPr>
          <w:rFonts w:ascii="Cambria Math" w:eastAsia="Aptos" w:hAnsi="Cambria Math" w:cs="Cambria Math"/>
          <w:color w:val="000000" w:themeColor="text1"/>
        </w:rPr>
        <w:t>‑</w:t>
      </w:r>
      <w:r w:rsidRPr="00AA7E83">
        <w:rPr>
          <w:rFonts w:ascii="Arial" w:eastAsia="Aptos" w:hAnsi="Arial" w:cs="Arial"/>
          <w:color w:val="000000" w:themeColor="text1"/>
        </w:rPr>
        <w:t>wide priorities including the Anti</w:t>
      </w:r>
      <w:r w:rsidRPr="00AA7E83">
        <w:rPr>
          <w:rFonts w:ascii="Cambria Math" w:eastAsia="Aptos" w:hAnsi="Cambria Math" w:cs="Cambria Math"/>
          <w:color w:val="000000" w:themeColor="text1"/>
        </w:rPr>
        <w:t>‑</w:t>
      </w:r>
      <w:r w:rsidRPr="00AA7E83">
        <w:rPr>
          <w:rFonts w:ascii="Arial" w:eastAsia="Aptos" w:hAnsi="Arial" w:cs="Arial"/>
          <w:color w:val="000000" w:themeColor="text1"/>
        </w:rPr>
        <w:t>Racist Wales Action Plan, More Than Just Words, and the development of the All</w:t>
      </w:r>
      <w:r w:rsidRPr="00AA7E83">
        <w:rPr>
          <w:rFonts w:ascii="Cambria Math" w:eastAsia="Aptos" w:hAnsi="Cambria Math" w:cs="Cambria Math"/>
          <w:color w:val="000000" w:themeColor="text1"/>
        </w:rPr>
        <w:t>‑</w:t>
      </w:r>
      <w:r w:rsidRPr="00AA7E83">
        <w:rPr>
          <w:rFonts w:ascii="Arial" w:eastAsia="Aptos" w:hAnsi="Arial" w:cs="Arial"/>
          <w:color w:val="000000" w:themeColor="text1"/>
        </w:rPr>
        <w:t>Wales Accessible Communication and Information Standards.</w:t>
      </w:r>
    </w:p>
    <w:p w14:paraId="7475D20D" w14:textId="4A272A4C" w:rsidR="00BF0503" w:rsidRPr="00AA7E83" w:rsidRDefault="00BF0503" w:rsidP="00AA7E83">
      <w:pPr>
        <w:spacing w:after="0" w:line="240" w:lineRule="auto"/>
        <w:contextualSpacing/>
        <w:rPr>
          <w:rFonts w:ascii="Arial" w:eastAsia="Aptos" w:hAnsi="Arial" w:cs="Arial"/>
          <w:color w:val="000000" w:themeColor="text1"/>
        </w:rPr>
      </w:pPr>
    </w:p>
    <w:p w14:paraId="0C83D8B4" w14:textId="75A7DA1C"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b/>
          <w:bCs/>
          <w:color w:val="000000" w:themeColor="text1"/>
        </w:rPr>
        <w:t>Challenges remain</w:t>
      </w:r>
      <w:r w:rsidRPr="00AA7E83">
        <w:rPr>
          <w:rFonts w:ascii="Arial" w:eastAsia="Aptos" w:hAnsi="Arial" w:cs="Arial"/>
          <w:color w:val="000000" w:themeColor="text1"/>
        </w:rPr>
        <w:t>, including staff capacity, data confidence, culture change in pressured environments, representation gaps, and inconsistent patient data systems. These are mitigated through strengthened governance, clearer accountability, and dedicated support roles.</w:t>
      </w:r>
    </w:p>
    <w:p w14:paraId="3355A9F6" w14:textId="588D0E59" w:rsidR="00BF0503" w:rsidRPr="00AA7E83" w:rsidRDefault="00BF0503" w:rsidP="00AA7E83">
      <w:pPr>
        <w:spacing w:after="0" w:line="240" w:lineRule="auto"/>
        <w:contextualSpacing/>
        <w:rPr>
          <w:rFonts w:ascii="Arial" w:eastAsia="Aptos" w:hAnsi="Arial" w:cs="Arial"/>
          <w:color w:val="000000" w:themeColor="text1"/>
        </w:rPr>
      </w:pPr>
    </w:p>
    <w:p w14:paraId="38B56C70" w14:textId="70D3A683" w:rsidR="00BF0503" w:rsidRPr="00AA7E83" w:rsidRDefault="40F72A54" w:rsidP="00AA7E83">
      <w:pPr>
        <w:spacing w:after="0" w:line="240" w:lineRule="auto"/>
        <w:contextualSpacing/>
        <w:rPr>
          <w:rFonts w:ascii="Arial" w:eastAsia="Aptos" w:hAnsi="Arial" w:cs="Arial"/>
          <w:color w:val="000000" w:themeColor="text1"/>
        </w:rPr>
      </w:pPr>
      <w:r w:rsidRPr="00AA7E83">
        <w:rPr>
          <w:rFonts w:ascii="Arial" w:eastAsia="Aptos" w:hAnsi="Arial" w:cs="Arial"/>
          <w:b/>
          <w:bCs/>
          <w:color w:val="000000" w:themeColor="text1"/>
        </w:rPr>
        <w:t>Our Commitment:</w:t>
      </w:r>
      <w:r w:rsidRPr="00AA7E83">
        <w:rPr>
          <w:rFonts w:ascii="Arial" w:eastAsia="Aptos" w:hAnsi="Arial" w:cs="Arial"/>
          <w:color w:val="000000" w:themeColor="text1"/>
        </w:rPr>
        <w:t xml:space="preserve"> We remain steadfast in our ambition to create an organisation where everyone feels respected, valued and represented. Equity, diversity and inclusion are fundamental to safe, high</w:t>
      </w:r>
      <w:r w:rsidRPr="00AA7E83">
        <w:rPr>
          <w:rFonts w:ascii="Cambria Math" w:eastAsia="Aptos" w:hAnsi="Cambria Math" w:cs="Cambria Math"/>
          <w:color w:val="000000" w:themeColor="text1"/>
        </w:rPr>
        <w:t>‑</w:t>
      </w:r>
      <w:r w:rsidRPr="00AA7E83">
        <w:rPr>
          <w:rFonts w:ascii="Arial" w:eastAsia="Aptos" w:hAnsi="Arial" w:cs="Arial"/>
          <w:color w:val="000000" w:themeColor="text1"/>
        </w:rPr>
        <w:t>quality care—and will continue to shape our work in 2025–2026.</w:t>
      </w:r>
    </w:p>
    <w:p w14:paraId="47BA139E" w14:textId="5EA5D48E" w:rsidR="00BF0503" w:rsidRPr="00AA7E83" w:rsidRDefault="00BF0503" w:rsidP="00AA7E83">
      <w:pPr>
        <w:spacing w:after="0" w:line="240" w:lineRule="auto"/>
        <w:contextualSpacing/>
        <w:rPr>
          <w:rFonts w:ascii="Arial" w:eastAsia="Aptos" w:hAnsi="Arial" w:cs="Arial"/>
          <w:color w:val="0F4761" w:themeColor="accent1" w:themeShade="BF"/>
          <w:sz w:val="42"/>
          <w:szCs w:val="42"/>
        </w:rPr>
      </w:pPr>
    </w:p>
    <w:p w14:paraId="58654E50" w14:textId="2897277F" w:rsidR="00BF0503" w:rsidRPr="004131C2" w:rsidRDefault="285F9CE7" w:rsidP="004131C2">
      <w:pPr>
        <w:pStyle w:val="ListParagraph"/>
        <w:numPr>
          <w:ilvl w:val="0"/>
          <w:numId w:val="41"/>
        </w:numPr>
        <w:spacing w:after="0" w:line="240" w:lineRule="auto"/>
        <w:rPr>
          <w:rFonts w:ascii="Arial" w:eastAsia="Aptos" w:hAnsi="Arial" w:cs="Arial"/>
          <w:b/>
          <w:bCs/>
          <w:color w:val="0F4761" w:themeColor="accent1" w:themeShade="BF"/>
          <w:sz w:val="42"/>
          <w:szCs w:val="42"/>
        </w:rPr>
      </w:pPr>
      <w:r w:rsidRPr="004131C2">
        <w:rPr>
          <w:rFonts w:ascii="Arial" w:eastAsia="Aptos" w:hAnsi="Arial" w:cs="Arial"/>
          <w:b/>
          <w:bCs/>
          <w:color w:val="0F4761" w:themeColor="accent1" w:themeShade="BF"/>
          <w:sz w:val="42"/>
          <w:szCs w:val="42"/>
        </w:rPr>
        <w:t>INTRODUCTION AND ORGANISATIONAL CONTEX</w:t>
      </w:r>
      <w:r w:rsidR="0ED75573" w:rsidRPr="004131C2">
        <w:rPr>
          <w:rFonts w:ascii="Arial" w:eastAsia="Aptos" w:hAnsi="Arial" w:cs="Arial"/>
          <w:b/>
          <w:bCs/>
          <w:color w:val="0F4761" w:themeColor="accent1" w:themeShade="BF"/>
          <w:sz w:val="42"/>
          <w:szCs w:val="42"/>
        </w:rPr>
        <w:t>T</w:t>
      </w:r>
    </w:p>
    <w:p w14:paraId="6AD12AE7" w14:textId="38063E86" w:rsidR="00BF0503" w:rsidRPr="00AA7E83" w:rsidRDefault="00BF0503" w:rsidP="00AA7E83">
      <w:pPr>
        <w:spacing w:after="0" w:line="240" w:lineRule="auto"/>
        <w:contextualSpacing/>
        <w:rPr>
          <w:rFonts w:ascii="Arial" w:eastAsia="Aptos" w:hAnsi="Arial" w:cs="Arial"/>
          <w:color w:val="0F4761" w:themeColor="accent1" w:themeShade="BF"/>
          <w:sz w:val="31"/>
          <w:szCs w:val="31"/>
        </w:rPr>
      </w:pPr>
    </w:p>
    <w:p w14:paraId="723F4B73" w14:textId="109374E6" w:rsidR="00BF0503" w:rsidRPr="00AA7E83" w:rsidRDefault="7F2553AE" w:rsidP="00AA7E83">
      <w:pPr>
        <w:spacing w:after="0" w:line="240" w:lineRule="auto"/>
        <w:ind w:firstLine="720"/>
        <w:contextualSpacing/>
        <w:rPr>
          <w:rFonts w:ascii="Arial" w:eastAsia="Aptos" w:hAnsi="Arial" w:cs="Arial"/>
          <w:color w:val="0F4761" w:themeColor="accent1" w:themeShade="BF"/>
          <w:sz w:val="31"/>
          <w:szCs w:val="31"/>
        </w:rPr>
      </w:pPr>
      <w:r w:rsidRPr="00AA7E83">
        <w:rPr>
          <w:rFonts w:ascii="Arial" w:eastAsia="Aptos" w:hAnsi="Arial" w:cs="Arial"/>
          <w:b/>
          <w:bCs/>
          <w:color w:val="0F4761" w:themeColor="accent1" w:themeShade="BF"/>
          <w:sz w:val="31"/>
          <w:szCs w:val="31"/>
        </w:rPr>
        <w:t>3.1 About Cardiff and Vale University Health Board</w:t>
      </w:r>
    </w:p>
    <w:p w14:paraId="0499B871" w14:textId="10280188" w:rsidR="00BF050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Cardiff and Vale University Health Board (CAVUHB) is one of the largest and most complex healthcare organisations in the United Kingdom. Established in 2009, the Health Board serves a resident population of nearly 500,000 people across Cardiff and the Vale of Glamorgan, while also delivering a wide range of regional and tertiary services to communities across South Wales and beyond. We are proud to serve some of the most ethnically and culturally diverse communities in Wales, and our population continues to grow and evolve year on year.</w:t>
      </w:r>
    </w:p>
    <w:p w14:paraId="6E6597AC" w14:textId="77777777" w:rsidR="00AA7E83" w:rsidRPr="00AA7E83" w:rsidRDefault="00AA7E83" w:rsidP="00AA7E83">
      <w:pPr>
        <w:spacing w:after="0" w:line="240" w:lineRule="auto"/>
        <w:contextualSpacing/>
        <w:rPr>
          <w:rFonts w:ascii="Arial" w:eastAsia="Aptos" w:hAnsi="Arial" w:cs="Arial"/>
          <w:color w:val="000000" w:themeColor="text1"/>
        </w:rPr>
      </w:pPr>
    </w:p>
    <w:p w14:paraId="4BAD811B" w14:textId="027B962D" w:rsidR="00BF050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We employ approximately 17,000 staff, representing a wide range of professions, skills, cultures, languages, identities and lived experiences. As a major public sector employer, we recognise our responsibility not only to deliver excellent healthcare, but to ensure our workplaces are inclusive, respectful, and representative of the population we serve.</w:t>
      </w:r>
    </w:p>
    <w:p w14:paraId="0DE8D0D4" w14:textId="77777777" w:rsidR="00AA7E83" w:rsidRPr="00AA7E83" w:rsidRDefault="00AA7E83" w:rsidP="00AA7E83">
      <w:pPr>
        <w:spacing w:after="0" w:line="240" w:lineRule="auto"/>
        <w:contextualSpacing/>
        <w:rPr>
          <w:rFonts w:ascii="Arial" w:eastAsia="Aptos" w:hAnsi="Arial" w:cs="Arial"/>
          <w:color w:val="000000" w:themeColor="text1"/>
        </w:rPr>
      </w:pPr>
    </w:p>
    <w:p w14:paraId="5C9C011A" w14:textId="61784470" w:rsidR="00BF050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Our services span primary care, community health, mental health, specialist services, acute and emergency care, maternal and child health, and multi</w:t>
      </w:r>
      <w:r w:rsidRPr="00AA7E83">
        <w:rPr>
          <w:rFonts w:ascii="Cambria Math" w:eastAsia="Aptos" w:hAnsi="Cambria Math" w:cs="Cambria Math"/>
          <w:color w:val="000000" w:themeColor="text1"/>
        </w:rPr>
        <w:t>‑</w:t>
      </w:r>
      <w:r w:rsidRPr="00AA7E83">
        <w:rPr>
          <w:rFonts w:ascii="Arial" w:eastAsia="Aptos" w:hAnsi="Arial" w:cs="Arial"/>
          <w:color w:val="000000" w:themeColor="text1"/>
        </w:rPr>
        <w:t xml:space="preserve">disciplinary clinical board structures that work collaboratively to improve patient outcomes, safety and experience. Detailed information about our services can be found on our website under </w:t>
      </w:r>
      <w:hyperlink r:id="rId11">
        <w:r w:rsidRPr="00AA7E83">
          <w:rPr>
            <w:rStyle w:val="Hyperlink"/>
            <w:rFonts w:ascii="Arial" w:eastAsia="Aptos" w:hAnsi="Arial" w:cs="Arial"/>
          </w:rPr>
          <w:t>Our Services</w:t>
        </w:r>
      </w:hyperlink>
      <w:r w:rsidRPr="00AA7E83">
        <w:rPr>
          <w:rFonts w:ascii="Arial" w:eastAsia="Aptos" w:hAnsi="Arial" w:cs="Arial"/>
          <w:color w:val="000000" w:themeColor="text1"/>
        </w:rPr>
        <w:t>.</w:t>
      </w:r>
    </w:p>
    <w:p w14:paraId="147D9867" w14:textId="77777777" w:rsidR="00AA7E83" w:rsidRDefault="00AA7E83" w:rsidP="00AA7E83">
      <w:pPr>
        <w:spacing w:after="0" w:line="240" w:lineRule="auto"/>
        <w:contextualSpacing/>
        <w:rPr>
          <w:rFonts w:ascii="Arial" w:eastAsia="Aptos" w:hAnsi="Arial" w:cs="Arial"/>
          <w:color w:val="000000" w:themeColor="text1"/>
        </w:rPr>
      </w:pPr>
    </w:p>
    <w:p w14:paraId="5892BD02" w14:textId="77777777" w:rsidR="00AA7E83" w:rsidRPr="00AA7E83" w:rsidRDefault="00AA7E83" w:rsidP="00AA7E83">
      <w:pPr>
        <w:spacing w:after="0" w:line="240" w:lineRule="auto"/>
        <w:contextualSpacing/>
        <w:rPr>
          <w:rFonts w:ascii="Arial" w:eastAsia="Aptos" w:hAnsi="Arial" w:cs="Arial"/>
          <w:color w:val="000000" w:themeColor="text1"/>
        </w:rPr>
      </w:pPr>
    </w:p>
    <w:p w14:paraId="5ED322E8" w14:textId="32CBD8AB" w:rsidR="00BF0503" w:rsidRPr="00AA7E83" w:rsidRDefault="7F2553AE" w:rsidP="00AA7E83">
      <w:pPr>
        <w:spacing w:after="0" w:line="240" w:lineRule="auto"/>
        <w:ind w:firstLine="720"/>
        <w:contextualSpacing/>
        <w:rPr>
          <w:rFonts w:ascii="Arial" w:eastAsia="Aptos" w:hAnsi="Arial" w:cs="Arial"/>
          <w:color w:val="0F4761" w:themeColor="accent1" w:themeShade="BF"/>
          <w:sz w:val="31"/>
          <w:szCs w:val="31"/>
        </w:rPr>
      </w:pPr>
      <w:r w:rsidRPr="00AA7E83">
        <w:rPr>
          <w:rFonts w:ascii="Arial" w:eastAsia="Aptos" w:hAnsi="Arial" w:cs="Arial"/>
          <w:b/>
          <w:bCs/>
          <w:color w:val="0F4761" w:themeColor="accent1" w:themeShade="BF"/>
          <w:sz w:val="31"/>
          <w:szCs w:val="31"/>
        </w:rPr>
        <w:lastRenderedPageBreak/>
        <w:t>3.2 Our Organisational Values</w:t>
      </w:r>
    </w:p>
    <w:p w14:paraId="3FAA802A" w14:textId="4CED0F06"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Our work is rooted in four core values that guide how we deliver care and how we treat one another:</w:t>
      </w:r>
    </w:p>
    <w:p w14:paraId="499BD842" w14:textId="6548193D" w:rsidR="00BF0503" w:rsidRPr="00AA7E83" w:rsidRDefault="7F2553AE" w:rsidP="00AA7E83">
      <w:pPr>
        <w:pStyle w:val="ListParagraph"/>
        <w:numPr>
          <w:ilvl w:val="0"/>
          <w:numId w:val="37"/>
        </w:numPr>
        <w:spacing w:after="0" w:line="240" w:lineRule="auto"/>
        <w:rPr>
          <w:rFonts w:ascii="Arial" w:eastAsia="Aptos" w:hAnsi="Arial" w:cs="Arial"/>
          <w:color w:val="000000" w:themeColor="text1"/>
        </w:rPr>
      </w:pPr>
      <w:r w:rsidRPr="00AA7E83">
        <w:rPr>
          <w:rFonts w:ascii="Arial" w:eastAsia="Aptos" w:hAnsi="Arial" w:cs="Arial"/>
          <w:b/>
          <w:bCs/>
          <w:color w:val="000000" w:themeColor="text1"/>
        </w:rPr>
        <w:t>Kind and caring</w:t>
      </w:r>
    </w:p>
    <w:p w14:paraId="3FD0A6AB" w14:textId="3D01380F" w:rsidR="00BF0503" w:rsidRPr="00AA7E83" w:rsidRDefault="7F2553AE" w:rsidP="00AA7E83">
      <w:pPr>
        <w:pStyle w:val="ListParagraph"/>
        <w:numPr>
          <w:ilvl w:val="0"/>
          <w:numId w:val="37"/>
        </w:numPr>
        <w:spacing w:after="0" w:line="240" w:lineRule="auto"/>
        <w:rPr>
          <w:rFonts w:ascii="Arial" w:eastAsia="Aptos" w:hAnsi="Arial" w:cs="Arial"/>
          <w:color w:val="000000" w:themeColor="text1"/>
        </w:rPr>
      </w:pPr>
      <w:r w:rsidRPr="00AA7E83">
        <w:rPr>
          <w:rFonts w:ascii="Arial" w:eastAsia="Aptos" w:hAnsi="Arial" w:cs="Arial"/>
          <w:b/>
          <w:bCs/>
          <w:color w:val="000000" w:themeColor="text1"/>
        </w:rPr>
        <w:t>Respectful</w:t>
      </w:r>
    </w:p>
    <w:p w14:paraId="348C5F5E" w14:textId="1FCBC71E" w:rsidR="00BF0503" w:rsidRPr="00AA7E83" w:rsidRDefault="7F2553AE" w:rsidP="00AA7E83">
      <w:pPr>
        <w:pStyle w:val="ListParagraph"/>
        <w:numPr>
          <w:ilvl w:val="0"/>
          <w:numId w:val="37"/>
        </w:numPr>
        <w:spacing w:after="0" w:line="240" w:lineRule="auto"/>
        <w:rPr>
          <w:rFonts w:ascii="Arial" w:eastAsia="Aptos" w:hAnsi="Arial" w:cs="Arial"/>
          <w:color w:val="000000" w:themeColor="text1"/>
        </w:rPr>
      </w:pPr>
      <w:r w:rsidRPr="00AA7E83">
        <w:rPr>
          <w:rFonts w:ascii="Arial" w:eastAsia="Aptos" w:hAnsi="Arial" w:cs="Arial"/>
          <w:b/>
          <w:bCs/>
          <w:color w:val="000000" w:themeColor="text1"/>
        </w:rPr>
        <w:t>Trust and integrity</w:t>
      </w:r>
    </w:p>
    <w:p w14:paraId="4B0807AB" w14:textId="56954EFC" w:rsidR="00BF0503" w:rsidRPr="00AA7E83" w:rsidRDefault="7F2553AE" w:rsidP="00AA7E83">
      <w:pPr>
        <w:pStyle w:val="ListParagraph"/>
        <w:numPr>
          <w:ilvl w:val="0"/>
          <w:numId w:val="37"/>
        </w:numPr>
        <w:spacing w:after="0" w:line="240" w:lineRule="auto"/>
        <w:rPr>
          <w:rFonts w:ascii="Arial" w:eastAsia="Aptos" w:hAnsi="Arial" w:cs="Arial"/>
          <w:color w:val="000000" w:themeColor="text1"/>
        </w:rPr>
      </w:pPr>
      <w:r w:rsidRPr="00AA7E83">
        <w:rPr>
          <w:rFonts w:ascii="Arial" w:eastAsia="Aptos" w:hAnsi="Arial" w:cs="Arial"/>
          <w:b/>
          <w:bCs/>
          <w:color w:val="000000" w:themeColor="text1"/>
        </w:rPr>
        <w:t>Personal responsibility</w:t>
      </w:r>
    </w:p>
    <w:p w14:paraId="4AA52D4C" w14:textId="77777777" w:rsidR="00AA7E83" w:rsidRPr="00AA7E83" w:rsidRDefault="00AA7E83" w:rsidP="00AA7E83">
      <w:pPr>
        <w:spacing w:after="0" w:line="240" w:lineRule="auto"/>
        <w:rPr>
          <w:rFonts w:ascii="Arial" w:eastAsia="Aptos" w:hAnsi="Arial" w:cs="Arial"/>
          <w:color w:val="000000" w:themeColor="text1"/>
        </w:rPr>
      </w:pPr>
    </w:p>
    <w:p w14:paraId="4CD76FC3" w14:textId="7FE77CE7" w:rsid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These values form the foundation of our culture and shape our commitment to equity, dignity and fairness. They reinforce our ambition to be a great place to train, work and live, and to provide outstanding care through meaningful relationships with patients, families, carers, partners and colleagues.</w:t>
      </w:r>
    </w:p>
    <w:p w14:paraId="64AB1298" w14:textId="77777777" w:rsidR="00AA7E83" w:rsidRPr="00AA7E83" w:rsidRDefault="00AA7E83" w:rsidP="00AA7E83">
      <w:pPr>
        <w:spacing w:after="0" w:line="240" w:lineRule="auto"/>
        <w:contextualSpacing/>
        <w:rPr>
          <w:rFonts w:ascii="Arial" w:eastAsia="Aptos" w:hAnsi="Arial" w:cs="Arial"/>
          <w:color w:val="000000" w:themeColor="text1"/>
        </w:rPr>
      </w:pPr>
    </w:p>
    <w:p w14:paraId="51BE089B" w14:textId="155E81E3" w:rsidR="00BF0503" w:rsidRDefault="7F2553AE" w:rsidP="00AA7E83">
      <w:pPr>
        <w:spacing w:after="0" w:line="240" w:lineRule="auto"/>
        <w:ind w:firstLine="720"/>
        <w:contextualSpacing/>
        <w:rPr>
          <w:rFonts w:ascii="Arial" w:eastAsia="Aptos" w:hAnsi="Arial" w:cs="Arial"/>
          <w:b/>
          <w:bCs/>
          <w:color w:val="0F4761" w:themeColor="accent1" w:themeShade="BF"/>
          <w:sz w:val="31"/>
          <w:szCs w:val="31"/>
        </w:rPr>
      </w:pPr>
      <w:r w:rsidRPr="00AA7E83">
        <w:rPr>
          <w:rFonts w:ascii="Arial" w:eastAsia="Aptos" w:hAnsi="Arial" w:cs="Arial"/>
          <w:b/>
          <w:bCs/>
          <w:color w:val="0F4761" w:themeColor="accent1" w:themeShade="BF"/>
          <w:sz w:val="31"/>
          <w:szCs w:val="31"/>
        </w:rPr>
        <w:t>3.3 Strategic Context</w:t>
      </w:r>
    </w:p>
    <w:p w14:paraId="09AF0004" w14:textId="77777777" w:rsidR="00AA7E83" w:rsidRPr="00AA7E83" w:rsidRDefault="00AA7E83" w:rsidP="00AA7E83">
      <w:pPr>
        <w:spacing w:after="0" w:line="240" w:lineRule="auto"/>
        <w:ind w:firstLine="720"/>
        <w:contextualSpacing/>
        <w:rPr>
          <w:rFonts w:ascii="Arial" w:eastAsia="Aptos" w:hAnsi="Arial" w:cs="Arial"/>
          <w:color w:val="0F4761" w:themeColor="accent1" w:themeShade="BF"/>
          <w:sz w:val="31"/>
          <w:szCs w:val="31"/>
        </w:rPr>
      </w:pPr>
    </w:p>
    <w:p w14:paraId="70D061DA" w14:textId="6FCB0CF4" w:rsidR="00BF0503" w:rsidRPr="00AA7E83" w:rsidRDefault="7F2553AE" w:rsidP="00AA7E83">
      <w:pPr>
        <w:spacing w:after="0" w:line="240" w:lineRule="auto"/>
        <w:contextualSpacing/>
        <w:rPr>
          <w:rFonts w:ascii="Arial" w:eastAsia="Aptos" w:hAnsi="Arial" w:cs="Arial"/>
          <w:color w:val="0F4761" w:themeColor="accent1" w:themeShade="BF"/>
          <w:sz w:val="28"/>
          <w:szCs w:val="28"/>
        </w:rPr>
      </w:pPr>
      <w:r w:rsidRPr="00AA7E83">
        <w:rPr>
          <w:rFonts w:ascii="Arial" w:eastAsia="Aptos" w:hAnsi="Arial" w:cs="Arial"/>
          <w:b/>
          <w:bCs/>
          <w:color w:val="0F4761" w:themeColor="accent1" w:themeShade="BF"/>
          <w:sz w:val="28"/>
          <w:szCs w:val="28"/>
        </w:rPr>
        <w:t>Shaping Our Future Wellbeing (SOFW)</w:t>
      </w:r>
    </w:p>
    <w:p w14:paraId="4F1B24EF" w14:textId="5B7D9F4C"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Our Strategic Equality Plan aligns closely with our overarching strategic vision, Shaping Our Future Wellbeing, which places people and communities at the heart of our long</w:t>
      </w:r>
      <w:r w:rsidRPr="00AA7E83">
        <w:rPr>
          <w:rFonts w:ascii="Cambria Math" w:eastAsia="Aptos" w:hAnsi="Cambria Math" w:cs="Cambria Math"/>
          <w:color w:val="000000" w:themeColor="text1"/>
        </w:rPr>
        <w:t>‑</w:t>
      </w:r>
      <w:r w:rsidRPr="00AA7E83">
        <w:rPr>
          <w:rFonts w:ascii="Arial" w:eastAsia="Aptos" w:hAnsi="Arial" w:cs="Arial"/>
          <w:color w:val="000000" w:themeColor="text1"/>
        </w:rPr>
        <w:t>term ambitions. This vision emphasises:</w:t>
      </w:r>
    </w:p>
    <w:p w14:paraId="15D9DA13" w14:textId="5A00824F" w:rsidR="00BF0503" w:rsidRPr="00AA7E83" w:rsidRDefault="7F2553AE" w:rsidP="00AA7E83">
      <w:pPr>
        <w:pStyle w:val="ListParagraph"/>
        <w:numPr>
          <w:ilvl w:val="0"/>
          <w:numId w:val="36"/>
        </w:numPr>
        <w:spacing w:after="0" w:line="240" w:lineRule="auto"/>
        <w:rPr>
          <w:rFonts w:ascii="Arial" w:eastAsia="Aptos" w:hAnsi="Arial" w:cs="Arial"/>
          <w:color w:val="000000" w:themeColor="text1"/>
        </w:rPr>
      </w:pPr>
      <w:r w:rsidRPr="00AA7E83">
        <w:rPr>
          <w:rFonts w:ascii="Arial" w:eastAsia="Aptos" w:hAnsi="Arial" w:cs="Arial"/>
          <w:color w:val="000000" w:themeColor="text1"/>
        </w:rPr>
        <w:t>reducing inequalities in health outcomes</w:t>
      </w:r>
    </w:p>
    <w:p w14:paraId="6C890931" w14:textId="22759940" w:rsidR="00BF0503" w:rsidRPr="00AA7E83" w:rsidRDefault="7F2553AE" w:rsidP="00AA7E83">
      <w:pPr>
        <w:pStyle w:val="ListParagraph"/>
        <w:numPr>
          <w:ilvl w:val="0"/>
          <w:numId w:val="36"/>
        </w:numPr>
        <w:spacing w:after="0" w:line="240" w:lineRule="auto"/>
        <w:rPr>
          <w:rFonts w:ascii="Arial" w:eastAsia="Aptos" w:hAnsi="Arial" w:cs="Arial"/>
          <w:color w:val="000000" w:themeColor="text1"/>
        </w:rPr>
      </w:pPr>
      <w:r w:rsidRPr="00AA7E83">
        <w:rPr>
          <w:rFonts w:ascii="Arial" w:eastAsia="Aptos" w:hAnsi="Arial" w:cs="Arial"/>
          <w:color w:val="000000" w:themeColor="text1"/>
        </w:rPr>
        <w:t>improving access and experience</w:t>
      </w:r>
    </w:p>
    <w:p w14:paraId="40A1F8C8" w14:textId="2F0752BB" w:rsidR="00BF0503" w:rsidRPr="00AA7E83" w:rsidRDefault="7F2553AE" w:rsidP="00AA7E83">
      <w:pPr>
        <w:pStyle w:val="ListParagraph"/>
        <w:numPr>
          <w:ilvl w:val="0"/>
          <w:numId w:val="36"/>
        </w:numPr>
        <w:spacing w:after="0" w:line="240" w:lineRule="auto"/>
        <w:rPr>
          <w:rFonts w:ascii="Arial" w:eastAsia="Aptos" w:hAnsi="Arial" w:cs="Arial"/>
          <w:color w:val="000000" w:themeColor="text1"/>
        </w:rPr>
      </w:pPr>
      <w:r w:rsidRPr="00AA7E83">
        <w:rPr>
          <w:rFonts w:ascii="Arial" w:eastAsia="Aptos" w:hAnsi="Arial" w:cs="Arial"/>
          <w:color w:val="000000" w:themeColor="text1"/>
        </w:rPr>
        <w:t>enhancing prevention and early intervention</w:t>
      </w:r>
    </w:p>
    <w:p w14:paraId="5B95AF7B" w14:textId="3B4C77AA" w:rsidR="00BF0503" w:rsidRPr="00AA7E83" w:rsidRDefault="7F2553AE" w:rsidP="00AA7E83">
      <w:pPr>
        <w:pStyle w:val="ListParagraph"/>
        <w:numPr>
          <w:ilvl w:val="0"/>
          <w:numId w:val="36"/>
        </w:numPr>
        <w:spacing w:after="0" w:line="240" w:lineRule="auto"/>
        <w:rPr>
          <w:rFonts w:ascii="Arial" w:eastAsia="Aptos" w:hAnsi="Arial" w:cs="Arial"/>
          <w:color w:val="000000" w:themeColor="text1"/>
        </w:rPr>
      </w:pPr>
      <w:r w:rsidRPr="00AA7E83">
        <w:rPr>
          <w:rFonts w:ascii="Arial" w:eastAsia="Aptos" w:hAnsi="Arial" w:cs="Arial"/>
          <w:color w:val="000000" w:themeColor="text1"/>
        </w:rPr>
        <w:t>strengthening local partnerships</w:t>
      </w:r>
    </w:p>
    <w:p w14:paraId="71364D5C" w14:textId="576C4557" w:rsidR="00BF0503" w:rsidRPr="00AA7E83" w:rsidRDefault="7F2553AE" w:rsidP="00AA7E83">
      <w:pPr>
        <w:pStyle w:val="ListParagraph"/>
        <w:numPr>
          <w:ilvl w:val="0"/>
          <w:numId w:val="36"/>
        </w:numPr>
        <w:spacing w:after="0" w:line="240" w:lineRule="auto"/>
        <w:rPr>
          <w:rFonts w:ascii="Arial" w:eastAsia="Aptos" w:hAnsi="Arial" w:cs="Arial"/>
          <w:color w:val="000000" w:themeColor="text1"/>
        </w:rPr>
      </w:pPr>
      <w:r w:rsidRPr="00AA7E83">
        <w:rPr>
          <w:rFonts w:ascii="Arial" w:eastAsia="Aptos" w:hAnsi="Arial" w:cs="Arial"/>
          <w:color w:val="000000" w:themeColor="text1"/>
        </w:rPr>
        <w:t>developing sustainable, value</w:t>
      </w:r>
      <w:r w:rsidRPr="00AA7E83">
        <w:rPr>
          <w:rFonts w:ascii="Cambria Math" w:eastAsia="Aptos" w:hAnsi="Cambria Math" w:cs="Cambria Math"/>
          <w:color w:val="000000" w:themeColor="text1"/>
        </w:rPr>
        <w:t>‑</w:t>
      </w:r>
      <w:r w:rsidRPr="00AA7E83">
        <w:rPr>
          <w:rFonts w:ascii="Arial" w:eastAsia="Aptos" w:hAnsi="Arial" w:cs="Arial"/>
          <w:color w:val="000000" w:themeColor="text1"/>
        </w:rPr>
        <w:t>based services</w:t>
      </w:r>
    </w:p>
    <w:p w14:paraId="35DC5653" w14:textId="77777777" w:rsidR="00AA7E83" w:rsidRDefault="00AA7E83" w:rsidP="00AA7E83">
      <w:pPr>
        <w:spacing w:after="0" w:line="240" w:lineRule="auto"/>
        <w:contextualSpacing/>
        <w:rPr>
          <w:rFonts w:ascii="Arial" w:eastAsia="Aptos" w:hAnsi="Arial" w:cs="Arial"/>
          <w:color w:val="000000" w:themeColor="text1"/>
        </w:rPr>
      </w:pPr>
    </w:p>
    <w:p w14:paraId="7F0EF98E" w14:textId="19A04DFB"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The SEP sits at the intersection of these priorities, ensuring fairness and inclusion shape every decision and every interaction.</w:t>
      </w:r>
    </w:p>
    <w:p w14:paraId="50BF0F16" w14:textId="77777777" w:rsidR="00AA7E83" w:rsidRDefault="00AA7E83" w:rsidP="00AA7E83">
      <w:pPr>
        <w:spacing w:after="0" w:line="240" w:lineRule="auto"/>
        <w:contextualSpacing/>
        <w:rPr>
          <w:rFonts w:ascii="Arial" w:eastAsia="Aptos" w:hAnsi="Arial" w:cs="Arial"/>
          <w:b/>
          <w:bCs/>
          <w:color w:val="0F4761" w:themeColor="accent1" w:themeShade="BF"/>
          <w:sz w:val="28"/>
          <w:szCs w:val="28"/>
        </w:rPr>
      </w:pPr>
    </w:p>
    <w:p w14:paraId="1A65F627" w14:textId="60E87435" w:rsidR="00BF0503" w:rsidRPr="00AA7E83" w:rsidRDefault="7F2553AE" w:rsidP="00AA7E83">
      <w:pPr>
        <w:spacing w:after="0" w:line="240" w:lineRule="auto"/>
        <w:contextualSpacing/>
        <w:rPr>
          <w:rFonts w:ascii="Arial" w:eastAsia="Aptos" w:hAnsi="Arial" w:cs="Arial"/>
          <w:color w:val="0F4761" w:themeColor="accent1" w:themeShade="BF"/>
          <w:sz w:val="28"/>
          <w:szCs w:val="28"/>
        </w:rPr>
      </w:pPr>
      <w:r w:rsidRPr="00AA7E83">
        <w:rPr>
          <w:rFonts w:ascii="Arial" w:eastAsia="Aptos" w:hAnsi="Arial" w:cs="Arial"/>
          <w:b/>
          <w:bCs/>
          <w:color w:val="0F4761" w:themeColor="accent1" w:themeShade="BF"/>
          <w:sz w:val="28"/>
          <w:szCs w:val="28"/>
        </w:rPr>
        <w:t>People and Culture Plan</w:t>
      </w:r>
    </w:p>
    <w:p w14:paraId="10A0534A" w14:textId="27B50E96"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Equity, diversity and inclusion are central to our People and Culture Plan, which embeds staff wellbeing, leadership development, belonging, Welsh language, inclusion and compassionate culture across all workforce programmes. The SEP’s four objectives integrate directly with this plan, reinforcing the belief that an inclusive workplace is foundational to delivering high</w:t>
      </w:r>
      <w:r w:rsidRPr="00AA7E83">
        <w:rPr>
          <w:rFonts w:ascii="Cambria Math" w:eastAsia="Aptos" w:hAnsi="Cambria Math" w:cs="Cambria Math"/>
          <w:color w:val="000000" w:themeColor="text1"/>
        </w:rPr>
        <w:t>‑</w:t>
      </w:r>
      <w:r w:rsidRPr="00AA7E83">
        <w:rPr>
          <w:rFonts w:ascii="Arial" w:eastAsia="Aptos" w:hAnsi="Arial" w:cs="Arial"/>
          <w:color w:val="000000" w:themeColor="text1"/>
        </w:rPr>
        <w:t>quality care.</w:t>
      </w:r>
    </w:p>
    <w:p w14:paraId="7C9D9E07" w14:textId="77777777" w:rsidR="00AA7E83" w:rsidRDefault="00AA7E83" w:rsidP="00AA7E83">
      <w:pPr>
        <w:spacing w:after="0" w:line="240" w:lineRule="auto"/>
        <w:contextualSpacing/>
        <w:rPr>
          <w:rFonts w:ascii="Arial" w:eastAsia="Aptos" w:hAnsi="Arial" w:cs="Arial"/>
          <w:b/>
          <w:bCs/>
          <w:color w:val="0F4761" w:themeColor="accent1" w:themeShade="BF"/>
          <w:sz w:val="28"/>
          <w:szCs w:val="28"/>
        </w:rPr>
      </w:pPr>
    </w:p>
    <w:p w14:paraId="0B544A59" w14:textId="4CB2A62B" w:rsidR="00BF0503" w:rsidRPr="00AA7E83" w:rsidRDefault="7F2553AE" w:rsidP="00AA7E83">
      <w:pPr>
        <w:spacing w:after="0" w:line="240" w:lineRule="auto"/>
        <w:contextualSpacing/>
        <w:rPr>
          <w:rFonts w:ascii="Arial" w:eastAsia="Aptos" w:hAnsi="Arial" w:cs="Arial"/>
          <w:color w:val="0F4761" w:themeColor="accent1" w:themeShade="BF"/>
          <w:sz w:val="28"/>
          <w:szCs w:val="28"/>
        </w:rPr>
      </w:pPr>
      <w:r w:rsidRPr="00AA7E83">
        <w:rPr>
          <w:rFonts w:ascii="Arial" w:eastAsia="Aptos" w:hAnsi="Arial" w:cs="Arial"/>
          <w:b/>
          <w:bCs/>
          <w:color w:val="0F4761" w:themeColor="accent1" w:themeShade="BF"/>
          <w:sz w:val="28"/>
          <w:szCs w:val="28"/>
        </w:rPr>
        <w:t>The 3I Framework</w:t>
      </w:r>
    </w:p>
    <w:p w14:paraId="3EBF3066" w14:textId="36A21B4A" w:rsidR="00BF050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The Health Board’s Equity, Equality, Experience and Patient Safety Action Plan - commonly referred to as the 3I Framework - guides our approach to identifying, understanding and addressing inequities across services and communities. This framework supports the systematic use of data to identify intersectional inequities in access, outcomes and experience.</w:t>
      </w:r>
    </w:p>
    <w:p w14:paraId="1BAF63EE" w14:textId="77777777" w:rsidR="00AA7E83" w:rsidRPr="00AA7E83" w:rsidRDefault="00AA7E83" w:rsidP="00AA7E83">
      <w:pPr>
        <w:spacing w:after="0" w:line="240" w:lineRule="auto"/>
        <w:contextualSpacing/>
        <w:rPr>
          <w:rFonts w:ascii="Arial" w:eastAsia="Aptos" w:hAnsi="Arial" w:cs="Arial"/>
          <w:color w:val="000000" w:themeColor="text1"/>
        </w:rPr>
      </w:pPr>
    </w:p>
    <w:p w14:paraId="56767F1E" w14:textId="108E448B" w:rsidR="00BF0503" w:rsidRPr="00AA7E83" w:rsidRDefault="7F2553AE" w:rsidP="00AA7E83">
      <w:pPr>
        <w:spacing w:after="0" w:line="240" w:lineRule="auto"/>
        <w:ind w:firstLine="720"/>
        <w:contextualSpacing/>
        <w:rPr>
          <w:rFonts w:ascii="Arial" w:eastAsia="Aptos" w:hAnsi="Arial" w:cs="Arial"/>
          <w:color w:val="0F4761" w:themeColor="accent1" w:themeShade="BF"/>
          <w:sz w:val="31"/>
          <w:szCs w:val="31"/>
        </w:rPr>
      </w:pPr>
      <w:r w:rsidRPr="00AA7E83">
        <w:rPr>
          <w:rFonts w:ascii="Arial" w:eastAsia="Aptos" w:hAnsi="Arial" w:cs="Arial"/>
          <w:b/>
          <w:bCs/>
          <w:color w:val="0F4761" w:themeColor="accent1" w:themeShade="BF"/>
          <w:sz w:val="31"/>
          <w:szCs w:val="31"/>
        </w:rPr>
        <w:t>3.4 Our Strategic Equality Plan (2024–2028)</w:t>
      </w:r>
    </w:p>
    <w:p w14:paraId="17D5EBEB" w14:textId="6A024604"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Published in April 2024, our SEP sets out four strategic equality objectives that provide a clear direction for our work:</w:t>
      </w:r>
    </w:p>
    <w:p w14:paraId="58F0EDF4" w14:textId="1AFE3DD9" w:rsidR="00BF0503" w:rsidRPr="00AA7E83" w:rsidRDefault="7F2553AE" w:rsidP="00AA7E83">
      <w:pPr>
        <w:pStyle w:val="ListParagraph"/>
        <w:numPr>
          <w:ilvl w:val="0"/>
          <w:numId w:val="35"/>
        </w:numPr>
        <w:spacing w:after="0" w:line="240" w:lineRule="auto"/>
        <w:rPr>
          <w:rFonts w:ascii="Arial" w:eastAsia="Aptos" w:hAnsi="Arial" w:cs="Arial"/>
          <w:color w:val="000000" w:themeColor="text1"/>
        </w:rPr>
      </w:pPr>
      <w:r w:rsidRPr="00AA7E83">
        <w:rPr>
          <w:rFonts w:ascii="Arial" w:eastAsia="Aptos" w:hAnsi="Arial" w:cs="Arial"/>
          <w:color w:val="000000" w:themeColor="text1"/>
        </w:rPr>
        <w:t>Respect</w:t>
      </w:r>
    </w:p>
    <w:p w14:paraId="39842A2D" w14:textId="50C344F9" w:rsidR="00BF0503" w:rsidRPr="00AA7E83" w:rsidRDefault="7F2553AE" w:rsidP="00AA7E83">
      <w:pPr>
        <w:pStyle w:val="ListParagraph"/>
        <w:numPr>
          <w:ilvl w:val="0"/>
          <w:numId w:val="35"/>
        </w:numPr>
        <w:spacing w:after="0" w:line="240" w:lineRule="auto"/>
        <w:rPr>
          <w:rFonts w:ascii="Arial" w:eastAsia="Aptos" w:hAnsi="Arial" w:cs="Arial"/>
          <w:color w:val="000000" w:themeColor="text1"/>
        </w:rPr>
      </w:pPr>
      <w:r w:rsidRPr="00AA7E83">
        <w:rPr>
          <w:rFonts w:ascii="Arial" w:eastAsia="Aptos" w:hAnsi="Arial" w:cs="Arial"/>
          <w:color w:val="000000" w:themeColor="text1"/>
        </w:rPr>
        <w:t>Communication and Engagement</w:t>
      </w:r>
    </w:p>
    <w:p w14:paraId="469122F5" w14:textId="1AD8596D" w:rsidR="00BF0503" w:rsidRPr="00AA7E83" w:rsidRDefault="7F2553AE" w:rsidP="00AA7E83">
      <w:pPr>
        <w:pStyle w:val="ListParagraph"/>
        <w:numPr>
          <w:ilvl w:val="0"/>
          <w:numId w:val="35"/>
        </w:numPr>
        <w:spacing w:after="0" w:line="240" w:lineRule="auto"/>
        <w:rPr>
          <w:rFonts w:ascii="Arial" w:eastAsia="Aptos" w:hAnsi="Arial" w:cs="Arial"/>
          <w:color w:val="000000" w:themeColor="text1"/>
        </w:rPr>
      </w:pPr>
      <w:r w:rsidRPr="00AA7E83">
        <w:rPr>
          <w:rFonts w:ascii="Arial" w:eastAsia="Aptos" w:hAnsi="Arial" w:cs="Arial"/>
          <w:color w:val="000000" w:themeColor="text1"/>
        </w:rPr>
        <w:lastRenderedPageBreak/>
        <w:t>Accessibility</w:t>
      </w:r>
    </w:p>
    <w:p w14:paraId="5D7B96F3" w14:textId="110C5FC2" w:rsidR="00BF0503" w:rsidRPr="00AA7E83" w:rsidRDefault="7F2553AE" w:rsidP="00AA7E83">
      <w:pPr>
        <w:pStyle w:val="ListParagraph"/>
        <w:numPr>
          <w:ilvl w:val="0"/>
          <w:numId w:val="35"/>
        </w:numPr>
        <w:spacing w:after="0" w:line="240" w:lineRule="auto"/>
        <w:rPr>
          <w:rFonts w:ascii="Arial" w:eastAsia="Aptos" w:hAnsi="Arial" w:cs="Arial"/>
          <w:color w:val="000000" w:themeColor="text1"/>
        </w:rPr>
      </w:pPr>
      <w:r w:rsidRPr="00AA7E83">
        <w:rPr>
          <w:rFonts w:ascii="Arial" w:eastAsia="Aptos" w:hAnsi="Arial" w:cs="Arial"/>
          <w:color w:val="000000" w:themeColor="text1"/>
        </w:rPr>
        <w:t>Data</w:t>
      </w:r>
    </w:p>
    <w:p w14:paraId="4216CD6F" w14:textId="77777777" w:rsidR="00AA7E83" w:rsidRDefault="00AA7E83" w:rsidP="00AA7E83">
      <w:pPr>
        <w:spacing w:after="0" w:line="240" w:lineRule="auto"/>
        <w:contextualSpacing/>
        <w:rPr>
          <w:rFonts w:ascii="Arial" w:eastAsia="Aptos" w:hAnsi="Arial" w:cs="Arial"/>
          <w:color w:val="000000" w:themeColor="text1"/>
        </w:rPr>
      </w:pPr>
    </w:p>
    <w:p w14:paraId="79D24DD4" w14:textId="32996725"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Rather than focusing on prescriptive actions, this SEP uses a workstream</w:t>
      </w:r>
      <w:r w:rsidRPr="00AA7E83">
        <w:rPr>
          <w:rFonts w:ascii="Cambria Math" w:eastAsia="Aptos" w:hAnsi="Cambria Math" w:cs="Cambria Math"/>
          <w:color w:val="000000" w:themeColor="text1"/>
        </w:rPr>
        <w:t>‑</w:t>
      </w:r>
      <w:r w:rsidRPr="00AA7E83">
        <w:rPr>
          <w:rFonts w:ascii="Arial" w:eastAsia="Aptos" w:hAnsi="Arial" w:cs="Arial"/>
          <w:color w:val="000000" w:themeColor="text1"/>
        </w:rPr>
        <w:t>based approach to create flexibility, enabling us to respond to emerging needs, Welsh Government priorities, community engagement findings and organisational pressures. These workstreams are designed to:</w:t>
      </w:r>
    </w:p>
    <w:p w14:paraId="5D9345E3" w14:textId="647F7990" w:rsidR="00BF0503" w:rsidRPr="00AA7E83" w:rsidRDefault="7F2553AE" w:rsidP="00AA7E83">
      <w:pPr>
        <w:pStyle w:val="ListParagraph"/>
        <w:numPr>
          <w:ilvl w:val="0"/>
          <w:numId w:val="34"/>
        </w:numPr>
        <w:spacing w:after="0" w:line="240" w:lineRule="auto"/>
        <w:rPr>
          <w:rFonts w:ascii="Arial" w:eastAsia="Aptos" w:hAnsi="Arial" w:cs="Arial"/>
          <w:color w:val="000000" w:themeColor="text1"/>
        </w:rPr>
      </w:pPr>
      <w:r w:rsidRPr="00AA7E83">
        <w:rPr>
          <w:rFonts w:ascii="Arial" w:eastAsia="Aptos" w:hAnsi="Arial" w:cs="Arial"/>
          <w:color w:val="000000" w:themeColor="text1"/>
        </w:rPr>
        <w:t>encourage collaboration</w:t>
      </w:r>
    </w:p>
    <w:p w14:paraId="4E79012A" w14:textId="58329E85" w:rsidR="00BF0503" w:rsidRPr="00AA7E83" w:rsidRDefault="7F2553AE" w:rsidP="00AA7E83">
      <w:pPr>
        <w:pStyle w:val="ListParagraph"/>
        <w:numPr>
          <w:ilvl w:val="0"/>
          <w:numId w:val="34"/>
        </w:numPr>
        <w:spacing w:after="0" w:line="240" w:lineRule="auto"/>
        <w:rPr>
          <w:rFonts w:ascii="Arial" w:eastAsia="Aptos" w:hAnsi="Arial" w:cs="Arial"/>
          <w:color w:val="000000" w:themeColor="text1"/>
        </w:rPr>
      </w:pPr>
      <w:r w:rsidRPr="00AA7E83">
        <w:rPr>
          <w:rFonts w:ascii="Arial" w:eastAsia="Aptos" w:hAnsi="Arial" w:cs="Arial"/>
          <w:color w:val="000000" w:themeColor="text1"/>
        </w:rPr>
        <w:t>enable local innovation</w:t>
      </w:r>
    </w:p>
    <w:p w14:paraId="4E0E1AC5" w14:textId="04FDDFA0" w:rsidR="00BF0503" w:rsidRPr="00AA7E83" w:rsidRDefault="7F2553AE" w:rsidP="00AA7E83">
      <w:pPr>
        <w:pStyle w:val="ListParagraph"/>
        <w:numPr>
          <w:ilvl w:val="0"/>
          <w:numId w:val="34"/>
        </w:numPr>
        <w:spacing w:after="0" w:line="240" w:lineRule="auto"/>
        <w:rPr>
          <w:rFonts w:ascii="Arial" w:eastAsia="Aptos" w:hAnsi="Arial" w:cs="Arial"/>
          <w:color w:val="000000" w:themeColor="text1"/>
        </w:rPr>
      </w:pPr>
      <w:r w:rsidRPr="00AA7E83">
        <w:rPr>
          <w:rFonts w:ascii="Arial" w:eastAsia="Aptos" w:hAnsi="Arial" w:cs="Arial"/>
          <w:color w:val="000000" w:themeColor="text1"/>
        </w:rPr>
        <w:t>strengthen accountability</w:t>
      </w:r>
    </w:p>
    <w:p w14:paraId="40FC2AE3" w14:textId="1529760C" w:rsidR="00BF0503" w:rsidRPr="00AA7E83" w:rsidRDefault="7F2553AE" w:rsidP="00AA7E83">
      <w:pPr>
        <w:pStyle w:val="ListParagraph"/>
        <w:numPr>
          <w:ilvl w:val="0"/>
          <w:numId w:val="34"/>
        </w:numPr>
        <w:spacing w:after="0" w:line="240" w:lineRule="auto"/>
        <w:rPr>
          <w:rFonts w:ascii="Arial" w:eastAsia="Aptos" w:hAnsi="Arial" w:cs="Arial"/>
          <w:color w:val="000000" w:themeColor="text1"/>
        </w:rPr>
      </w:pPr>
      <w:r w:rsidRPr="00AA7E83">
        <w:rPr>
          <w:rFonts w:ascii="Arial" w:eastAsia="Aptos" w:hAnsi="Arial" w:cs="Arial"/>
          <w:color w:val="000000" w:themeColor="text1"/>
        </w:rPr>
        <w:t>build a shared understanding of equity and inclusion</w:t>
      </w:r>
    </w:p>
    <w:p w14:paraId="4DB3F0F0" w14:textId="39BDC1A9" w:rsidR="00BF0503" w:rsidRPr="00AA7E83" w:rsidRDefault="7F2553AE" w:rsidP="00AA7E83">
      <w:pPr>
        <w:pStyle w:val="ListParagraph"/>
        <w:numPr>
          <w:ilvl w:val="0"/>
          <w:numId w:val="34"/>
        </w:numPr>
        <w:spacing w:after="0" w:line="240" w:lineRule="auto"/>
        <w:rPr>
          <w:rFonts w:ascii="Arial" w:eastAsia="Aptos" w:hAnsi="Arial" w:cs="Arial"/>
          <w:color w:val="000000" w:themeColor="text1"/>
        </w:rPr>
      </w:pPr>
      <w:r w:rsidRPr="00AA7E83">
        <w:rPr>
          <w:rFonts w:ascii="Arial" w:eastAsia="Aptos" w:hAnsi="Arial" w:cs="Arial"/>
          <w:color w:val="000000" w:themeColor="text1"/>
        </w:rPr>
        <w:t>reflect intersectional needs across protected and non</w:t>
      </w:r>
      <w:r w:rsidRPr="00AA7E83">
        <w:rPr>
          <w:rFonts w:ascii="Cambria Math" w:eastAsia="Aptos" w:hAnsi="Cambria Math" w:cs="Cambria Math"/>
          <w:color w:val="000000" w:themeColor="text1"/>
        </w:rPr>
        <w:t>‑</w:t>
      </w:r>
      <w:r w:rsidRPr="00AA7E83">
        <w:rPr>
          <w:rFonts w:ascii="Arial" w:eastAsia="Aptos" w:hAnsi="Arial" w:cs="Arial"/>
          <w:color w:val="000000" w:themeColor="text1"/>
        </w:rPr>
        <w:t>protected groups</w:t>
      </w:r>
    </w:p>
    <w:p w14:paraId="00C78590" w14:textId="77777777" w:rsidR="00AA7E83" w:rsidRDefault="00AA7E83" w:rsidP="00AA7E83">
      <w:pPr>
        <w:spacing w:after="0" w:line="240" w:lineRule="auto"/>
        <w:contextualSpacing/>
        <w:rPr>
          <w:rFonts w:ascii="Arial" w:eastAsia="Aptos" w:hAnsi="Arial" w:cs="Arial"/>
          <w:color w:val="000000" w:themeColor="text1"/>
        </w:rPr>
      </w:pPr>
    </w:p>
    <w:p w14:paraId="3FEA5E50" w14:textId="7FD3F0BD" w:rsidR="00BF050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This approach has been well received both internally and across the wider public sector equality network.</w:t>
      </w:r>
    </w:p>
    <w:p w14:paraId="33E43955" w14:textId="77777777" w:rsidR="00AA7E83" w:rsidRPr="00AA7E83" w:rsidRDefault="00AA7E83" w:rsidP="00AA7E83">
      <w:pPr>
        <w:spacing w:after="0" w:line="240" w:lineRule="auto"/>
        <w:contextualSpacing/>
        <w:rPr>
          <w:rFonts w:ascii="Arial" w:eastAsia="Aptos" w:hAnsi="Arial" w:cs="Arial"/>
          <w:color w:val="000000" w:themeColor="text1"/>
        </w:rPr>
      </w:pPr>
    </w:p>
    <w:p w14:paraId="47BE9D63" w14:textId="58FCACFA" w:rsidR="00BF0503" w:rsidRPr="00AA7E83" w:rsidRDefault="7F2553AE" w:rsidP="00AA7E83">
      <w:pPr>
        <w:spacing w:after="0" w:line="240" w:lineRule="auto"/>
        <w:ind w:firstLine="720"/>
        <w:contextualSpacing/>
        <w:rPr>
          <w:rFonts w:ascii="Arial" w:eastAsia="Aptos" w:hAnsi="Arial" w:cs="Arial"/>
          <w:color w:val="0F4761" w:themeColor="accent1" w:themeShade="BF"/>
          <w:sz w:val="31"/>
          <w:szCs w:val="31"/>
        </w:rPr>
      </w:pPr>
      <w:r w:rsidRPr="00AA7E83">
        <w:rPr>
          <w:rFonts w:ascii="Arial" w:eastAsia="Aptos" w:hAnsi="Arial" w:cs="Arial"/>
          <w:b/>
          <w:bCs/>
          <w:color w:val="0F4761" w:themeColor="accent1" w:themeShade="BF"/>
          <w:sz w:val="31"/>
          <w:szCs w:val="31"/>
        </w:rPr>
        <w:t>3.5 Governance and Accountability</w:t>
      </w:r>
    </w:p>
    <w:p w14:paraId="7EA0CEC1" w14:textId="77777777" w:rsidR="00AA7E83" w:rsidRDefault="00AA7E83" w:rsidP="00AA7E83">
      <w:pPr>
        <w:spacing w:after="0" w:line="240" w:lineRule="auto"/>
        <w:contextualSpacing/>
        <w:rPr>
          <w:rFonts w:ascii="Arial" w:eastAsia="Aptos" w:hAnsi="Arial" w:cs="Arial"/>
          <w:b/>
          <w:bCs/>
          <w:color w:val="0F4761" w:themeColor="accent1" w:themeShade="BF"/>
          <w:sz w:val="28"/>
          <w:szCs w:val="28"/>
        </w:rPr>
      </w:pPr>
    </w:p>
    <w:p w14:paraId="08BAC5AC" w14:textId="55782E9B" w:rsidR="00BF0503" w:rsidRPr="00AA7E83" w:rsidRDefault="7F2553AE" w:rsidP="00AA7E83">
      <w:pPr>
        <w:spacing w:after="0" w:line="240" w:lineRule="auto"/>
        <w:contextualSpacing/>
        <w:rPr>
          <w:rFonts w:ascii="Arial" w:eastAsia="Aptos" w:hAnsi="Arial" w:cs="Arial"/>
          <w:color w:val="0F4761" w:themeColor="accent1" w:themeShade="BF"/>
          <w:sz w:val="28"/>
          <w:szCs w:val="28"/>
        </w:rPr>
      </w:pPr>
      <w:r w:rsidRPr="00AA7E83">
        <w:rPr>
          <w:rFonts w:ascii="Arial" w:eastAsia="Aptos" w:hAnsi="Arial" w:cs="Arial"/>
          <w:b/>
          <w:bCs/>
          <w:color w:val="0F4761" w:themeColor="accent1" w:themeShade="BF"/>
          <w:sz w:val="28"/>
          <w:szCs w:val="28"/>
        </w:rPr>
        <w:t>Internal Governance</w:t>
      </w:r>
    </w:p>
    <w:p w14:paraId="0330D7B0" w14:textId="50886E69"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Delivery of our SEP is overseen through a whole</w:t>
      </w:r>
      <w:r w:rsidRPr="00AA7E83">
        <w:rPr>
          <w:rFonts w:ascii="Cambria Math" w:eastAsia="Aptos" w:hAnsi="Cambria Math" w:cs="Cambria Math"/>
          <w:color w:val="000000" w:themeColor="text1"/>
        </w:rPr>
        <w:t>‑</w:t>
      </w:r>
      <w:r w:rsidRPr="00AA7E83">
        <w:rPr>
          <w:rFonts w:ascii="Arial" w:eastAsia="Aptos" w:hAnsi="Arial" w:cs="Arial"/>
          <w:color w:val="000000" w:themeColor="text1"/>
        </w:rPr>
        <w:t>organisation approach, with clear lines of accountability:</w:t>
      </w:r>
    </w:p>
    <w:p w14:paraId="57C7EB72" w14:textId="46DA5CEA" w:rsidR="00BF0503" w:rsidRPr="00AA7E83" w:rsidRDefault="7F2553AE" w:rsidP="00AA7E83">
      <w:pPr>
        <w:pStyle w:val="ListParagraph"/>
        <w:numPr>
          <w:ilvl w:val="0"/>
          <w:numId w:val="33"/>
        </w:numPr>
        <w:spacing w:after="0" w:line="240" w:lineRule="auto"/>
        <w:rPr>
          <w:rFonts w:ascii="Arial" w:eastAsia="Aptos" w:hAnsi="Arial" w:cs="Arial"/>
          <w:color w:val="000000" w:themeColor="text1"/>
        </w:rPr>
      </w:pPr>
      <w:r w:rsidRPr="00AA7E83">
        <w:rPr>
          <w:rFonts w:ascii="Arial" w:eastAsia="Aptos" w:hAnsi="Arial" w:cs="Arial"/>
          <w:color w:val="000000" w:themeColor="text1"/>
        </w:rPr>
        <w:t>The Board holds ultimate responsibility for progress against our equality objectives.</w:t>
      </w:r>
    </w:p>
    <w:p w14:paraId="62CFC2CF" w14:textId="1C9C94EF" w:rsidR="00BF0503" w:rsidRPr="00AA7E83" w:rsidRDefault="5D3D1391" w:rsidP="00AA7E83">
      <w:pPr>
        <w:pStyle w:val="ListParagraph"/>
        <w:numPr>
          <w:ilvl w:val="0"/>
          <w:numId w:val="33"/>
        </w:numPr>
        <w:spacing w:after="0" w:line="240" w:lineRule="auto"/>
        <w:rPr>
          <w:rFonts w:ascii="Arial" w:eastAsia="Aptos" w:hAnsi="Arial" w:cs="Arial"/>
          <w:color w:val="000000" w:themeColor="text1"/>
        </w:rPr>
      </w:pPr>
      <w:r w:rsidRPr="00AA7E83">
        <w:rPr>
          <w:rFonts w:ascii="Arial" w:eastAsia="Aptos" w:hAnsi="Arial" w:cs="Arial"/>
          <w:color w:val="000000" w:themeColor="text1"/>
        </w:rPr>
        <w:t xml:space="preserve">The People and Culture Committee </w:t>
      </w:r>
      <w:proofErr w:type="gramStart"/>
      <w:r w:rsidR="0EA109B9" w:rsidRPr="00AA7E83">
        <w:rPr>
          <w:rFonts w:ascii="Arial" w:eastAsia="Aptos" w:hAnsi="Arial" w:cs="Arial"/>
          <w:color w:val="000000" w:themeColor="text1"/>
        </w:rPr>
        <w:t>receive</w:t>
      </w:r>
      <w:r w:rsidR="2CAED9EC" w:rsidRPr="00AA7E83">
        <w:rPr>
          <w:rFonts w:ascii="Arial" w:eastAsia="Aptos" w:hAnsi="Arial" w:cs="Arial"/>
          <w:color w:val="000000" w:themeColor="text1"/>
        </w:rPr>
        <w:t>s</w:t>
      </w:r>
      <w:proofErr w:type="gramEnd"/>
      <w:r w:rsidRPr="00AA7E83">
        <w:rPr>
          <w:rFonts w:ascii="Arial" w:eastAsia="Aptos" w:hAnsi="Arial" w:cs="Arial"/>
          <w:color w:val="000000" w:themeColor="text1"/>
        </w:rPr>
        <w:t xml:space="preserve"> regular updates and assurance.</w:t>
      </w:r>
    </w:p>
    <w:p w14:paraId="6C011353" w14:textId="2097048A" w:rsidR="00BF0503" w:rsidRPr="00AA7E83" w:rsidRDefault="7F2553AE" w:rsidP="00AA7E83">
      <w:pPr>
        <w:pStyle w:val="ListParagraph"/>
        <w:numPr>
          <w:ilvl w:val="0"/>
          <w:numId w:val="33"/>
        </w:numPr>
        <w:spacing w:after="0" w:line="240" w:lineRule="auto"/>
        <w:rPr>
          <w:rFonts w:ascii="Arial" w:eastAsia="Aptos" w:hAnsi="Arial" w:cs="Arial"/>
          <w:color w:val="000000" w:themeColor="text1"/>
        </w:rPr>
      </w:pPr>
      <w:r w:rsidRPr="00AA7E83">
        <w:rPr>
          <w:rFonts w:ascii="Arial" w:eastAsia="Aptos" w:hAnsi="Arial" w:cs="Arial"/>
          <w:color w:val="000000" w:themeColor="text1"/>
        </w:rPr>
        <w:t>The Equity, Diversity and Inclusion Team provides leadership, coordination and subject</w:t>
      </w:r>
      <w:r w:rsidRPr="00AA7E83">
        <w:rPr>
          <w:rFonts w:ascii="Cambria Math" w:eastAsia="Aptos" w:hAnsi="Cambria Math" w:cs="Cambria Math"/>
          <w:color w:val="000000" w:themeColor="text1"/>
        </w:rPr>
        <w:t>‑</w:t>
      </w:r>
      <w:r w:rsidRPr="00AA7E83">
        <w:rPr>
          <w:rFonts w:ascii="Arial" w:eastAsia="Aptos" w:hAnsi="Arial" w:cs="Arial"/>
          <w:color w:val="000000" w:themeColor="text1"/>
        </w:rPr>
        <w:t>matter expertise.</w:t>
      </w:r>
    </w:p>
    <w:p w14:paraId="6525A695" w14:textId="44FA0639" w:rsidR="00BF0503" w:rsidRPr="00AA7E83" w:rsidRDefault="7F2553AE" w:rsidP="00AA7E83">
      <w:pPr>
        <w:pStyle w:val="ListParagraph"/>
        <w:numPr>
          <w:ilvl w:val="0"/>
          <w:numId w:val="33"/>
        </w:numPr>
        <w:spacing w:after="0" w:line="240" w:lineRule="auto"/>
        <w:rPr>
          <w:rFonts w:ascii="Arial" w:eastAsia="Aptos" w:hAnsi="Arial" w:cs="Arial"/>
          <w:color w:val="000000" w:themeColor="text1"/>
        </w:rPr>
      </w:pPr>
      <w:r w:rsidRPr="00AA7E83">
        <w:rPr>
          <w:rFonts w:ascii="Arial" w:eastAsia="Aptos" w:hAnsi="Arial" w:cs="Arial"/>
          <w:color w:val="000000" w:themeColor="text1"/>
        </w:rPr>
        <w:t>Clinical Boards and corporate directorates are required to lead and report on actions within their areas.</w:t>
      </w:r>
    </w:p>
    <w:p w14:paraId="78677F4E" w14:textId="6AEE629B" w:rsidR="00BF0503" w:rsidRPr="00AA7E83" w:rsidRDefault="7F2553AE" w:rsidP="00AA7E83">
      <w:pPr>
        <w:pStyle w:val="ListParagraph"/>
        <w:numPr>
          <w:ilvl w:val="0"/>
          <w:numId w:val="33"/>
        </w:numPr>
        <w:spacing w:after="0" w:line="240" w:lineRule="auto"/>
        <w:rPr>
          <w:rFonts w:ascii="Arial" w:eastAsia="Aptos" w:hAnsi="Arial" w:cs="Arial"/>
          <w:color w:val="000000" w:themeColor="text1"/>
        </w:rPr>
      </w:pPr>
      <w:r w:rsidRPr="00AA7E83">
        <w:rPr>
          <w:rFonts w:ascii="Arial" w:eastAsia="Aptos" w:hAnsi="Arial" w:cs="Arial"/>
          <w:color w:val="000000" w:themeColor="text1"/>
        </w:rPr>
        <w:t>Staff networks play a critical role in informing, shaping and challenging decisions.</w:t>
      </w:r>
    </w:p>
    <w:p w14:paraId="05973313" w14:textId="77777777" w:rsidR="00AA7E83" w:rsidRDefault="00AA7E83" w:rsidP="00AA7E83">
      <w:pPr>
        <w:spacing w:after="0" w:line="240" w:lineRule="auto"/>
        <w:ind w:firstLine="720"/>
        <w:contextualSpacing/>
        <w:rPr>
          <w:rFonts w:ascii="Arial" w:eastAsia="Aptos" w:hAnsi="Arial" w:cs="Arial"/>
          <w:b/>
          <w:bCs/>
          <w:color w:val="0F4761" w:themeColor="accent1" w:themeShade="BF"/>
          <w:sz w:val="31"/>
          <w:szCs w:val="31"/>
        </w:rPr>
      </w:pPr>
    </w:p>
    <w:p w14:paraId="18E12F56" w14:textId="7A28AD8F" w:rsidR="00BF0503" w:rsidRPr="00AA7E83" w:rsidRDefault="7F2553AE" w:rsidP="00AA7E83">
      <w:pPr>
        <w:spacing w:after="0" w:line="240" w:lineRule="auto"/>
        <w:ind w:firstLine="720"/>
        <w:contextualSpacing/>
        <w:rPr>
          <w:rFonts w:ascii="Arial" w:eastAsia="Aptos" w:hAnsi="Arial" w:cs="Arial"/>
          <w:color w:val="0F4761" w:themeColor="accent1" w:themeShade="BF"/>
          <w:sz w:val="31"/>
          <w:szCs w:val="31"/>
        </w:rPr>
      </w:pPr>
      <w:r w:rsidRPr="00AA7E83">
        <w:rPr>
          <w:rFonts w:ascii="Arial" w:eastAsia="Aptos" w:hAnsi="Arial" w:cs="Arial"/>
          <w:b/>
          <w:bCs/>
          <w:color w:val="0F4761" w:themeColor="accent1" w:themeShade="BF"/>
          <w:sz w:val="31"/>
          <w:szCs w:val="31"/>
        </w:rPr>
        <w:t>3.6 Equality Health Impact Assessment (EHIA)</w:t>
      </w:r>
    </w:p>
    <w:p w14:paraId="30163C23" w14:textId="7E5AEF21"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 xml:space="preserve">Our governance is strengthened </w:t>
      </w:r>
      <w:proofErr w:type="gramStart"/>
      <w:r w:rsidRPr="00AA7E83">
        <w:rPr>
          <w:rFonts w:ascii="Arial" w:eastAsia="Aptos" w:hAnsi="Arial" w:cs="Arial"/>
          <w:color w:val="000000" w:themeColor="text1"/>
        </w:rPr>
        <w:t>by the use of</w:t>
      </w:r>
      <w:proofErr w:type="gramEnd"/>
      <w:r w:rsidRPr="00AA7E83">
        <w:rPr>
          <w:rFonts w:ascii="Arial" w:eastAsia="Aptos" w:hAnsi="Arial" w:cs="Arial"/>
          <w:color w:val="000000" w:themeColor="text1"/>
        </w:rPr>
        <w:t xml:space="preserve"> Equality Health Impact Assessments (EHIAs), which ensure that policies, decisions and service changes consider potential impacts on:</w:t>
      </w:r>
    </w:p>
    <w:p w14:paraId="38BA27AB" w14:textId="4048C633" w:rsidR="00BF0503" w:rsidRPr="00AA7E83" w:rsidRDefault="7F2553AE" w:rsidP="00AA7E83">
      <w:pPr>
        <w:pStyle w:val="ListParagraph"/>
        <w:numPr>
          <w:ilvl w:val="0"/>
          <w:numId w:val="32"/>
        </w:numPr>
        <w:spacing w:after="0" w:line="240" w:lineRule="auto"/>
        <w:rPr>
          <w:rFonts w:ascii="Arial" w:eastAsia="Aptos" w:hAnsi="Arial" w:cs="Arial"/>
          <w:color w:val="000000" w:themeColor="text1"/>
        </w:rPr>
      </w:pPr>
      <w:r w:rsidRPr="00AA7E83">
        <w:rPr>
          <w:rFonts w:ascii="Arial" w:eastAsia="Aptos" w:hAnsi="Arial" w:cs="Arial"/>
          <w:color w:val="000000" w:themeColor="text1"/>
        </w:rPr>
        <w:t>protected characteristic groups</w:t>
      </w:r>
    </w:p>
    <w:p w14:paraId="48601203" w14:textId="59B0F38A" w:rsidR="00BF0503" w:rsidRPr="00AA7E83" w:rsidRDefault="7F2553AE" w:rsidP="00AA7E83">
      <w:pPr>
        <w:pStyle w:val="ListParagraph"/>
        <w:numPr>
          <w:ilvl w:val="0"/>
          <w:numId w:val="32"/>
        </w:numPr>
        <w:spacing w:after="0" w:line="240" w:lineRule="auto"/>
        <w:rPr>
          <w:rFonts w:ascii="Arial" w:eastAsia="Aptos" w:hAnsi="Arial" w:cs="Arial"/>
          <w:color w:val="000000" w:themeColor="text1"/>
        </w:rPr>
      </w:pPr>
      <w:r w:rsidRPr="00AA7E83">
        <w:rPr>
          <w:rFonts w:ascii="Arial" w:eastAsia="Aptos" w:hAnsi="Arial" w:cs="Arial"/>
          <w:color w:val="000000" w:themeColor="text1"/>
        </w:rPr>
        <w:t>socio</w:t>
      </w:r>
      <w:r w:rsidRPr="00AA7E83">
        <w:rPr>
          <w:rFonts w:ascii="Cambria Math" w:eastAsia="Aptos" w:hAnsi="Cambria Math" w:cs="Cambria Math"/>
          <w:color w:val="000000" w:themeColor="text1"/>
        </w:rPr>
        <w:t>‑</w:t>
      </w:r>
      <w:r w:rsidRPr="00AA7E83">
        <w:rPr>
          <w:rFonts w:ascii="Arial" w:eastAsia="Aptos" w:hAnsi="Arial" w:cs="Arial"/>
          <w:color w:val="000000" w:themeColor="text1"/>
        </w:rPr>
        <w:t>economic status</w:t>
      </w:r>
    </w:p>
    <w:p w14:paraId="00D42DEF" w14:textId="161FDC5E" w:rsidR="00BF0503" w:rsidRPr="00AA7E83" w:rsidRDefault="7F2553AE" w:rsidP="00AA7E83">
      <w:pPr>
        <w:pStyle w:val="ListParagraph"/>
        <w:numPr>
          <w:ilvl w:val="0"/>
          <w:numId w:val="32"/>
        </w:numPr>
        <w:spacing w:after="0" w:line="240" w:lineRule="auto"/>
        <w:rPr>
          <w:rFonts w:ascii="Arial" w:eastAsia="Aptos" w:hAnsi="Arial" w:cs="Arial"/>
          <w:color w:val="000000" w:themeColor="text1"/>
        </w:rPr>
      </w:pPr>
      <w:r w:rsidRPr="00AA7E83">
        <w:rPr>
          <w:rFonts w:ascii="Arial" w:eastAsia="Aptos" w:hAnsi="Arial" w:cs="Arial"/>
          <w:color w:val="000000" w:themeColor="text1"/>
        </w:rPr>
        <w:t>Welsh language</w:t>
      </w:r>
    </w:p>
    <w:p w14:paraId="0C8574D6" w14:textId="210B8E85" w:rsidR="00BF0503" w:rsidRPr="00AA7E83" w:rsidRDefault="7F2553AE" w:rsidP="00AA7E83">
      <w:pPr>
        <w:pStyle w:val="ListParagraph"/>
        <w:numPr>
          <w:ilvl w:val="0"/>
          <w:numId w:val="32"/>
        </w:numPr>
        <w:spacing w:after="0" w:line="240" w:lineRule="auto"/>
        <w:rPr>
          <w:rFonts w:ascii="Arial" w:eastAsia="Aptos" w:hAnsi="Arial" w:cs="Arial"/>
          <w:color w:val="000000" w:themeColor="text1"/>
        </w:rPr>
      </w:pPr>
      <w:r w:rsidRPr="00AA7E83">
        <w:rPr>
          <w:rFonts w:ascii="Arial" w:eastAsia="Aptos" w:hAnsi="Arial" w:cs="Arial"/>
          <w:color w:val="000000" w:themeColor="text1"/>
        </w:rPr>
        <w:t>human rights</w:t>
      </w:r>
    </w:p>
    <w:p w14:paraId="50883AAB" w14:textId="77777777" w:rsidR="00AA7E83" w:rsidRDefault="00AA7E83" w:rsidP="00AA7E83">
      <w:pPr>
        <w:spacing w:after="0" w:line="240" w:lineRule="auto"/>
        <w:contextualSpacing/>
        <w:rPr>
          <w:rFonts w:ascii="Arial" w:eastAsia="Aptos" w:hAnsi="Arial" w:cs="Arial"/>
          <w:color w:val="000000" w:themeColor="text1"/>
        </w:rPr>
      </w:pPr>
    </w:p>
    <w:p w14:paraId="73E233FA" w14:textId="148F1794"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EHIAs help us mitigate risk, identify unintended consequences and improve inclusivity.</w:t>
      </w:r>
    </w:p>
    <w:p w14:paraId="41C0EFDA" w14:textId="77777777" w:rsidR="00AA7E83" w:rsidRDefault="00AA7E83" w:rsidP="00AA7E83">
      <w:pPr>
        <w:spacing w:after="0" w:line="240" w:lineRule="auto"/>
        <w:ind w:firstLine="720"/>
        <w:contextualSpacing/>
        <w:rPr>
          <w:rFonts w:ascii="Arial" w:eastAsia="Aptos" w:hAnsi="Arial" w:cs="Arial"/>
          <w:b/>
          <w:bCs/>
          <w:color w:val="0F4761" w:themeColor="accent1" w:themeShade="BF"/>
          <w:sz w:val="31"/>
          <w:szCs w:val="31"/>
        </w:rPr>
      </w:pPr>
    </w:p>
    <w:p w14:paraId="79A208AC" w14:textId="153F8AEA" w:rsidR="00BF0503" w:rsidRPr="00AA7E83" w:rsidRDefault="7F2553AE" w:rsidP="00AA7E83">
      <w:pPr>
        <w:spacing w:after="0" w:line="240" w:lineRule="auto"/>
        <w:ind w:firstLine="720"/>
        <w:contextualSpacing/>
        <w:rPr>
          <w:rFonts w:ascii="Arial" w:eastAsia="Aptos" w:hAnsi="Arial" w:cs="Arial"/>
          <w:color w:val="0F4761" w:themeColor="accent1" w:themeShade="BF"/>
          <w:sz w:val="31"/>
          <w:szCs w:val="31"/>
        </w:rPr>
      </w:pPr>
      <w:r w:rsidRPr="00AA7E83">
        <w:rPr>
          <w:rFonts w:ascii="Arial" w:eastAsia="Aptos" w:hAnsi="Arial" w:cs="Arial"/>
          <w:b/>
          <w:bCs/>
          <w:color w:val="0F4761" w:themeColor="accent1" w:themeShade="BF"/>
          <w:sz w:val="31"/>
          <w:szCs w:val="31"/>
        </w:rPr>
        <w:t>3.7 Partnerships and External Context</w:t>
      </w:r>
    </w:p>
    <w:p w14:paraId="6399655C" w14:textId="46690B17"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Our work is informed by and contributes to Welsh Government policy, national frameworks and collaborative networks including:</w:t>
      </w:r>
    </w:p>
    <w:p w14:paraId="77E599CE" w14:textId="5D3C9A1D" w:rsidR="00BF0503" w:rsidRPr="00AA7E83" w:rsidRDefault="7F2553AE" w:rsidP="00AA7E83">
      <w:pPr>
        <w:pStyle w:val="ListParagraph"/>
        <w:numPr>
          <w:ilvl w:val="0"/>
          <w:numId w:val="31"/>
        </w:numPr>
        <w:spacing w:after="0" w:line="240" w:lineRule="auto"/>
        <w:rPr>
          <w:rFonts w:ascii="Arial" w:eastAsia="Aptos" w:hAnsi="Arial" w:cs="Arial"/>
          <w:color w:val="000000" w:themeColor="text1"/>
        </w:rPr>
      </w:pPr>
      <w:r w:rsidRPr="00AA7E83">
        <w:rPr>
          <w:rFonts w:ascii="Arial" w:eastAsia="Aptos" w:hAnsi="Arial" w:cs="Arial"/>
          <w:color w:val="000000" w:themeColor="text1"/>
        </w:rPr>
        <w:t>Anti</w:t>
      </w:r>
      <w:r w:rsidRPr="00AA7E83">
        <w:rPr>
          <w:rFonts w:ascii="Cambria Math" w:eastAsia="Aptos" w:hAnsi="Cambria Math" w:cs="Cambria Math"/>
          <w:color w:val="000000" w:themeColor="text1"/>
        </w:rPr>
        <w:t>‑</w:t>
      </w:r>
      <w:r w:rsidRPr="00AA7E83">
        <w:rPr>
          <w:rFonts w:ascii="Arial" w:eastAsia="Aptos" w:hAnsi="Arial" w:cs="Arial"/>
          <w:color w:val="000000" w:themeColor="text1"/>
        </w:rPr>
        <w:t>Racist Wales Action Plan (ARWAP)</w:t>
      </w:r>
    </w:p>
    <w:p w14:paraId="6EA2AD62" w14:textId="488932C6" w:rsidR="00BF0503" w:rsidRPr="00AA7E83" w:rsidRDefault="7F2553AE" w:rsidP="00AA7E83">
      <w:pPr>
        <w:pStyle w:val="ListParagraph"/>
        <w:numPr>
          <w:ilvl w:val="0"/>
          <w:numId w:val="31"/>
        </w:numPr>
        <w:spacing w:after="0" w:line="240" w:lineRule="auto"/>
        <w:rPr>
          <w:rFonts w:ascii="Arial" w:eastAsia="Aptos" w:hAnsi="Arial" w:cs="Arial"/>
          <w:color w:val="000000" w:themeColor="text1"/>
        </w:rPr>
      </w:pPr>
      <w:r w:rsidRPr="00AA7E83">
        <w:rPr>
          <w:rFonts w:ascii="Arial" w:eastAsia="Aptos" w:hAnsi="Arial" w:cs="Arial"/>
          <w:color w:val="000000" w:themeColor="text1"/>
        </w:rPr>
        <w:lastRenderedPageBreak/>
        <w:t>LGBTQ+ Action Plan for Wales</w:t>
      </w:r>
    </w:p>
    <w:p w14:paraId="3FF02BD0" w14:textId="778B4A9D" w:rsidR="00BF0503" w:rsidRPr="00AA7E83" w:rsidRDefault="7F2553AE" w:rsidP="00AA7E83">
      <w:pPr>
        <w:pStyle w:val="ListParagraph"/>
        <w:numPr>
          <w:ilvl w:val="0"/>
          <w:numId w:val="31"/>
        </w:numPr>
        <w:spacing w:after="0" w:line="240" w:lineRule="auto"/>
        <w:rPr>
          <w:rFonts w:ascii="Arial" w:eastAsia="Aptos" w:hAnsi="Arial" w:cs="Arial"/>
          <w:color w:val="000000" w:themeColor="text1"/>
        </w:rPr>
      </w:pPr>
      <w:r w:rsidRPr="00AA7E83">
        <w:rPr>
          <w:rFonts w:ascii="Arial" w:eastAsia="Aptos" w:hAnsi="Arial" w:cs="Arial"/>
          <w:color w:val="000000" w:themeColor="text1"/>
        </w:rPr>
        <w:t>More Than Just Words / Mwy Na Geiriau</w:t>
      </w:r>
    </w:p>
    <w:p w14:paraId="6A0A1CC0" w14:textId="0903A37C" w:rsidR="00BF0503" w:rsidRPr="00AA7E83" w:rsidRDefault="7F2553AE" w:rsidP="00AA7E83">
      <w:pPr>
        <w:pStyle w:val="ListParagraph"/>
        <w:numPr>
          <w:ilvl w:val="0"/>
          <w:numId w:val="31"/>
        </w:numPr>
        <w:spacing w:after="0" w:line="240" w:lineRule="auto"/>
        <w:rPr>
          <w:rFonts w:ascii="Arial" w:eastAsia="Aptos" w:hAnsi="Arial" w:cs="Arial"/>
          <w:color w:val="000000" w:themeColor="text1"/>
        </w:rPr>
      </w:pPr>
      <w:r w:rsidRPr="00AA7E83">
        <w:rPr>
          <w:rFonts w:ascii="Arial" w:eastAsia="Aptos" w:hAnsi="Arial" w:cs="Arial"/>
          <w:color w:val="000000" w:themeColor="text1"/>
        </w:rPr>
        <w:t>All Wales Standards for Accessible Communication and Information for People with Sensory Loss</w:t>
      </w:r>
    </w:p>
    <w:p w14:paraId="1B4E8065" w14:textId="2ED570F9" w:rsidR="00BF0503" w:rsidRPr="00AA7E83" w:rsidRDefault="7F2553AE" w:rsidP="00AA7E83">
      <w:pPr>
        <w:pStyle w:val="ListParagraph"/>
        <w:numPr>
          <w:ilvl w:val="0"/>
          <w:numId w:val="31"/>
        </w:numPr>
        <w:spacing w:after="0" w:line="240" w:lineRule="auto"/>
        <w:rPr>
          <w:rFonts w:ascii="Arial" w:eastAsia="Aptos" w:hAnsi="Arial" w:cs="Arial"/>
          <w:color w:val="000000" w:themeColor="text1"/>
        </w:rPr>
      </w:pPr>
      <w:r w:rsidRPr="00AA7E83">
        <w:rPr>
          <w:rFonts w:ascii="Arial" w:eastAsia="Aptos" w:hAnsi="Arial" w:cs="Arial"/>
          <w:color w:val="000000" w:themeColor="text1"/>
        </w:rPr>
        <w:t>Workforce Race Equality Standard (WRES)</w:t>
      </w:r>
    </w:p>
    <w:p w14:paraId="1A23A1A7" w14:textId="2ED670B9" w:rsidR="00BF0503" w:rsidRPr="00AA7E83" w:rsidRDefault="7F2553AE" w:rsidP="00AA7E83">
      <w:pPr>
        <w:pStyle w:val="ListParagraph"/>
        <w:numPr>
          <w:ilvl w:val="0"/>
          <w:numId w:val="31"/>
        </w:numPr>
        <w:spacing w:after="0" w:line="240" w:lineRule="auto"/>
        <w:rPr>
          <w:rFonts w:ascii="Arial" w:eastAsia="Aptos" w:hAnsi="Arial" w:cs="Arial"/>
          <w:color w:val="000000" w:themeColor="text1"/>
        </w:rPr>
      </w:pPr>
      <w:r w:rsidRPr="00AA7E83">
        <w:rPr>
          <w:rFonts w:ascii="Arial" w:eastAsia="Aptos" w:hAnsi="Arial" w:cs="Arial"/>
          <w:color w:val="000000" w:themeColor="text1"/>
        </w:rPr>
        <w:t>Public Sector Equality Network (PSEN)</w:t>
      </w:r>
    </w:p>
    <w:p w14:paraId="5C099506" w14:textId="4BD4E655" w:rsidR="00BF0503" w:rsidRPr="00AA7E83" w:rsidRDefault="7F2553AE" w:rsidP="00AA7E83">
      <w:pPr>
        <w:pStyle w:val="ListParagraph"/>
        <w:numPr>
          <w:ilvl w:val="0"/>
          <w:numId w:val="31"/>
        </w:numPr>
        <w:spacing w:after="0" w:line="240" w:lineRule="auto"/>
        <w:rPr>
          <w:rFonts w:ascii="Arial" w:eastAsia="Aptos" w:hAnsi="Arial" w:cs="Arial"/>
          <w:color w:val="000000" w:themeColor="text1"/>
        </w:rPr>
      </w:pPr>
      <w:r w:rsidRPr="00AA7E83">
        <w:rPr>
          <w:rFonts w:ascii="Arial" w:eastAsia="Aptos" w:hAnsi="Arial" w:cs="Arial"/>
          <w:color w:val="000000" w:themeColor="text1"/>
        </w:rPr>
        <w:t>Regional and local partnerships with local authorities, Llais, schools, voluntary organisations and community groups</w:t>
      </w:r>
    </w:p>
    <w:p w14:paraId="1B58C492" w14:textId="77777777" w:rsidR="00AA7E83" w:rsidRDefault="00AA7E83" w:rsidP="00AA7E83">
      <w:pPr>
        <w:spacing w:after="0" w:line="240" w:lineRule="auto"/>
        <w:contextualSpacing/>
        <w:rPr>
          <w:rFonts w:ascii="Arial" w:eastAsia="Aptos" w:hAnsi="Arial" w:cs="Arial"/>
          <w:color w:val="000000" w:themeColor="text1"/>
        </w:rPr>
      </w:pPr>
    </w:p>
    <w:p w14:paraId="4AD1EC2F" w14:textId="21BE448E" w:rsidR="00BF050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These connections amplify our impact and help us align local action with national ambition.</w:t>
      </w:r>
    </w:p>
    <w:p w14:paraId="5595870E" w14:textId="77777777" w:rsidR="00AA7E83" w:rsidRPr="00AA7E83" w:rsidRDefault="00AA7E83" w:rsidP="00AA7E83">
      <w:pPr>
        <w:spacing w:after="0" w:line="240" w:lineRule="auto"/>
        <w:contextualSpacing/>
        <w:rPr>
          <w:rFonts w:ascii="Arial" w:eastAsia="Aptos" w:hAnsi="Arial" w:cs="Arial"/>
          <w:color w:val="000000" w:themeColor="text1"/>
        </w:rPr>
      </w:pPr>
    </w:p>
    <w:p w14:paraId="40183721" w14:textId="722E0147" w:rsidR="00BF0503" w:rsidRPr="00AA7E83" w:rsidRDefault="7F2553AE" w:rsidP="00AA7E83">
      <w:pPr>
        <w:spacing w:after="0" w:line="240" w:lineRule="auto"/>
        <w:ind w:firstLine="720"/>
        <w:contextualSpacing/>
        <w:rPr>
          <w:rFonts w:ascii="Arial" w:eastAsia="Aptos" w:hAnsi="Arial" w:cs="Arial"/>
          <w:color w:val="0F4761" w:themeColor="accent1" w:themeShade="BF"/>
          <w:sz w:val="31"/>
          <w:szCs w:val="31"/>
        </w:rPr>
      </w:pPr>
      <w:r w:rsidRPr="00AA7E83">
        <w:rPr>
          <w:rFonts w:ascii="Arial" w:eastAsia="Aptos" w:hAnsi="Arial" w:cs="Arial"/>
          <w:b/>
          <w:bCs/>
          <w:color w:val="0F4761" w:themeColor="accent1" w:themeShade="BF"/>
          <w:sz w:val="31"/>
          <w:szCs w:val="31"/>
        </w:rPr>
        <w:t>3.8 Embedding Welsh Language and Cultural Identity</w:t>
      </w:r>
    </w:p>
    <w:p w14:paraId="2E465AC2" w14:textId="3BAC0426" w:rsidR="00BF050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As required under the Welsh Language Measure (2011) and supporting Welsh Language Standards, we are committed to delivering services that respect language rights. We recognise the importance of bilingual care for safety, dignity and belonging, for our Welsh speaking communities within Cardiff and the Vale of Glamorgan.</w:t>
      </w:r>
    </w:p>
    <w:p w14:paraId="7A7C1DA9" w14:textId="77777777" w:rsidR="00AA7E83" w:rsidRPr="00AA7E83" w:rsidRDefault="00AA7E83" w:rsidP="00AA7E83">
      <w:pPr>
        <w:spacing w:after="0" w:line="240" w:lineRule="auto"/>
        <w:contextualSpacing/>
        <w:rPr>
          <w:rFonts w:ascii="Arial" w:eastAsia="Aptos" w:hAnsi="Arial" w:cs="Arial"/>
          <w:color w:val="000000" w:themeColor="text1"/>
        </w:rPr>
      </w:pPr>
    </w:p>
    <w:p w14:paraId="764A23F5" w14:textId="1ED6101D" w:rsidR="00BF050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Through structured learning pathways, translation capacity, Rhwyd</w:t>
      </w:r>
      <w:r w:rsidRPr="00AA7E83">
        <w:rPr>
          <w:rFonts w:ascii="Cambria Math" w:eastAsia="Aptos" w:hAnsi="Cambria Math" w:cs="Cambria Math"/>
          <w:color w:val="000000" w:themeColor="text1"/>
        </w:rPr>
        <w:t>‑</w:t>
      </w:r>
      <w:r w:rsidRPr="00AA7E83">
        <w:rPr>
          <w:rFonts w:ascii="Arial" w:eastAsia="Aptos" w:hAnsi="Arial" w:cs="Arial"/>
          <w:color w:val="000000" w:themeColor="text1"/>
        </w:rPr>
        <w:t>Iaith network engagement, and improvements to bilingual digital content, we continue strengthening our ability to deliver bilingual services.</w:t>
      </w:r>
    </w:p>
    <w:p w14:paraId="154C8D37" w14:textId="77777777" w:rsidR="00AA7E83" w:rsidRPr="00AA7E83" w:rsidRDefault="00AA7E83" w:rsidP="00AA7E83">
      <w:pPr>
        <w:spacing w:after="0" w:line="240" w:lineRule="auto"/>
        <w:contextualSpacing/>
        <w:rPr>
          <w:rFonts w:ascii="Arial" w:eastAsia="Aptos" w:hAnsi="Arial" w:cs="Arial"/>
          <w:color w:val="000000" w:themeColor="text1"/>
        </w:rPr>
      </w:pPr>
    </w:p>
    <w:p w14:paraId="0624DAC8" w14:textId="75FAC5D4" w:rsidR="00BF0503" w:rsidRPr="00AA7E83" w:rsidRDefault="7F2553AE" w:rsidP="00AA7E83">
      <w:pPr>
        <w:spacing w:after="0" w:line="240" w:lineRule="auto"/>
        <w:ind w:firstLine="720"/>
        <w:contextualSpacing/>
        <w:rPr>
          <w:rFonts w:ascii="Arial" w:eastAsia="Aptos" w:hAnsi="Arial" w:cs="Arial"/>
          <w:color w:val="0F4761" w:themeColor="accent1" w:themeShade="BF"/>
          <w:sz w:val="31"/>
          <w:szCs w:val="31"/>
        </w:rPr>
      </w:pPr>
      <w:r w:rsidRPr="00AA7E83">
        <w:rPr>
          <w:rFonts w:ascii="Arial" w:eastAsia="Aptos" w:hAnsi="Arial" w:cs="Arial"/>
          <w:b/>
          <w:bCs/>
          <w:color w:val="0F4761" w:themeColor="accent1" w:themeShade="BF"/>
          <w:sz w:val="31"/>
          <w:szCs w:val="31"/>
        </w:rPr>
        <w:t>3.9 Why Equity, Diversity and Inclusion Matter</w:t>
      </w:r>
    </w:p>
    <w:p w14:paraId="12D3A364" w14:textId="6C3B032B"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Equity, diversity and inclusion are fundamental to:</w:t>
      </w:r>
    </w:p>
    <w:p w14:paraId="7F568FA0" w14:textId="32ED28EB" w:rsidR="00BF0503" w:rsidRPr="00AA7E83" w:rsidRDefault="7F2553AE" w:rsidP="00AA7E83">
      <w:pPr>
        <w:pStyle w:val="ListParagraph"/>
        <w:numPr>
          <w:ilvl w:val="0"/>
          <w:numId w:val="30"/>
        </w:numPr>
        <w:spacing w:after="0" w:line="240" w:lineRule="auto"/>
        <w:rPr>
          <w:rFonts w:ascii="Arial" w:eastAsia="Aptos" w:hAnsi="Arial" w:cs="Arial"/>
          <w:color w:val="000000" w:themeColor="text1"/>
        </w:rPr>
      </w:pPr>
      <w:r w:rsidRPr="00AA7E83">
        <w:rPr>
          <w:rFonts w:ascii="Arial" w:eastAsia="Aptos" w:hAnsi="Arial" w:cs="Arial"/>
          <w:color w:val="000000" w:themeColor="text1"/>
        </w:rPr>
        <w:t>providing safe, person</w:t>
      </w:r>
      <w:r w:rsidRPr="00AA7E83">
        <w:rPr>
          <w:rFonts w:ascii="Cambria Math" w:eastAsia="Aptos" w:hAnsi="Cambria Math" w:cs="Cambria Math"/>
          <w:color w:val="000000" w:themeColor="text1"/>
        </w:rPr>
        <w:t>‑</w:t>
      </w:r>
      <w:r w:rsidRPr="00AA7E83">
        <w:rPr>
          <w:rFonts w:ascii="Arial" w:eastAsia="Aptos" w:hAnsi="Arial" w:cs="Arial"/>
          <w:color w:val="000000" w:themeColor="text1"/>
        </w:rPr>
        <w:t>centred and culturally competent care</w:t>
      </w:r>
    </w:p>
    <w:p w14:paraId="21362713" w14:textId="5C987BAD" w:rsidR="00BF0503" w:rsidRPr="00AA7E83" w:rsidRDefault="7F2553AE" w:rsidP="00AA7E83">
      <w:pPr>
        <w:pStyle w:val="ListParagraph"/>
        <w:numPr>
          <w:ilvl w:val="0"/>
          <w:numId w:val="30"/>
        </w:numPr>
        <w:spacing w:after="0" w:line="240" w:lineRule="auto"/>
        <w:rPr>
          <w:rFonts w:ascii="Arial" w:eastAsia="Aptos" w:hAnsi="Arial" w:cs="Arial"/>
          <w:color w:val="000000" w:themeColor="text1"/>
        </w:rPr>
      </w:pPr>
      <w:r w:rsidRPr="00AA7E83">
        <w:rPr>
          <w:rFonts w:ascii="Arial" w:eastAsia="Aptos" w:hAnsi="Arial" w:cs="Arial"/>
          <w:color w:val="000000" w:themeColor="text1"/>
        </w:rPr>
        <w:t>building trust with communities</w:t>
      </w:r>
    </w:p>
    <w:p w14:paraId="2982CD1B" w14:textId="02E9BCDE" w:rsidR="00BF0503" w:rsidRPr="00AA7E83" w:rsidRDefault="7F2553AE" w:rsidP="00AA7E83">
      <w:pPr>
        <w:pStyle w:val="ListParagraph"/>
        <w:numPr>
          <w:ilvl w:val="0"/>
          <w:numId w:val="30"/>
        </w:numPr>
        <w:spacing w:after="0" w:line="240" w:lineRule="auto"/>
        <w:rPr>
          <w:rFonts w:ascii="Arial" w:eastAsia="Aptos" w:hAnsi="Arial" w:cs="Arial"/>
          <w:color w:val="000000" w:themeColor="text1"/>
        </w:rPr>
      </w:pPr>
      <w:r w:rsidRPr="00AA7E83">
        <w:rPr>
          <w:rFonts w:ascii="Arial" w:eastAsia="Aptos" w:hAnsi="Arial" w:cs="Arial"/>
          <w:color w:val="000000" w:themeColor="text1"/>
        </w:rPr>
        <w:t>addressing health inequalities</w:t>
      </w:r>
    </w:p>
    <w:p w14:paraId="3FCF4CDD" w14:textId="44955F45" w:rsidR="00BF0503" w:rsidRPr="00AA7E83" w:rsidRDefault="7F2553AE" w:rsidP="00AA7E83">
      <w:pPr>
        <w:pStyle w:val="ListParagraph"/>
        <w:numPr>
          <w:ilvl w:val="0"/>
          <w:numId w:val="30"/>
        </w:numPr>
        <w:spacing w:after="0" w:line="240" w:lineRule="auto"/>
        <w:rPr>
          <w:rFonts w:ascii="Arial" w:eastAsia="Aptos" w:hAnsi="Arial" w:cs="Arial"/>
          <w:color w:val="000000" w:themeColor="text1"/>
        </w:rPr>
      </w:pPr>
      <w:r w:rsidRPr="00AA7E83">
        <w:rPr>
          <w:rFonts w:ascii="Arial" w:eastAsia="Aptos" w:hAnsi="Arial" w:cs="Arial"/>
          <w:color w:val="000000" w:themeColor="text1"/>
        </w:rPr>
        <w:t>improving patient experience and outcomes</w:t>
      </w:r>
    </w:p>
    <w:p w14:paraId="4AE4072A" w14:textId="0D4875DA" w:rsidR="00BF0503" w:rsidRPr="00AA7E83" w:rsidRDefault="7F2553AE" w:rsidP="00AA7E83">
      <w:pPr>
        <w:pStyle w:val="ListParagraph"/>
        <w:numPr>
          <w:ilvl w:val="0"/>
          <w:numId w:val="30"/>
        </w:numPr>
        <w:spacing w:after="0" w:line="240" w:lineRule="auto"/>
        <w:rPr>
          <w:rFonts w:ascii="Arial" w:eastAsia="Aptos" w:hAnsi="Arial" w:cs="Arial"/>
          <w:color w:val="000000" w:themeColor="text1"/>
        </w:rPr>
      </w:pPr>
      <w:r w:rsidRPr="00AA7E83">
        <w:rPr>
          <w:rFonts w:ascii="Arial" w:eastAsia="Aptos" w:hAnsi="Arial" w:cs="Arial"/>
          <w:color w:val="000000" w:themeColor="text1"/>
        </w:rPr>
        <w:t>supporting staff to thrive and be themselves at work</w:t>
      </w:r>
    </w:p>
    <w:p w14:paraId="792713D6" w14:textId="672EAD22" w:rsidR="00BF0503" w:rsidRPr="00AA7E83" w:rsidRDefault="7F2553AE" w:rsidP="00AA7E83">
      <w:pPr>
        <w:pStyle w:val="ListParagraph"/>
        <w:numPr>
          <w:ilvl w:val="0"/>
          <w:numId w:val="30"/>
        </w:numPr>
        <w:spacing w:after="0" w:line="240" w:lineRule="auto"/>
        <w:rPr>
          <w:rFonts w:ascii="Arial" w:eastAsia="Aptos" w:hAnsi="Arial" w:cs="Arial"/>
          <w:color w:val="000000" w:themeColor="text1"/>
        </w:rPr>
      </w:pPr>
      <w:r w:rsidRPr="00AA7E83">
        <w:rPr>
          <w:rFonts w:ascii="Arial" w:eastAsia="Aptos" w:hAnsi="Arial" w:cs="Arial"/>
          <w:color w:val="000000" w:themeColor="text1"/>
        </w:rPr>
        <w:t>strengthening the sustainability and resilience of our workforce</w:t>
      </w:r>
    </w:p>
    <w:p w14:paraId="7F82675A" w14:textId="77777777" w:rsidR="00AA7E83" w:rsidRDefault="00AA7E83" w:rsidP="00AA7E83">
      <w:pPr>
        <w:spacing w:after="0" w:line="240" w:lineRule="auto"/>
        <w:contextualSpacing/>
        <w:rPr>
          <w:rFonts w:ascii="Arial" w:eastAsia="Aptos" w:hAnsi="Arial" w:cs="Arial"/>
          <w:color w:val="000000" w:themeColor="text1"/>
        </w:rPr>
      </w:pPr>
    </w:p>
    <w:p w14:paraId="27044F86" w14:textId="34D23685"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Our SEP commits every staff member — regardless of role — to be part of shaping an inclusive culture. Equity and inclusion are not the responsibility of a single team; they belong to us all.</w:t>
      </w:r>
    </w:p>
    <w:p w14:paraId="338FDD7E" w14:textId="0BF8B9EB" w:rsidR="00BF0503" w:rsidRPr="00AA7E83" w:rsidRDefault="00BF0503" w:rsidP="00AA7E83">
      <w:pPr>
        <w:spacing w:after="0" w:line="240" w:lineRule="auto"/>
        <w:contextualSpacing/>
        <w:rPr>
          <w:rFonts w:ascii="Arial" w:eastAsia="Aptos" w:hAnsi="Arial" w:cs="Arial"/>
          <w:color w:val="000000" w:themeColor="text1"/>
        </w:rPr>
      </w:pPr>
    </w:p>
    <w:p w14:paraId="0CCFCF28" w14:textId="42537298" w:rsidR="00BF0503" w:rsidRPr="004131C2" w:rsidRDefault="7F2553AE" w:rsidP="004131C2">
      <w:pPr>
        <w:pStyle w:val="ListParagraph"/>
        <w:numPr>
          <w:ilvl w:val="0"/>
          <w:numId w:val="42"/>
        </w:numPr>
        <w:spacing w:after="0" w:line="240" w:lineRule="auto"/>
        <w:rPr>
          <w:rFonts w:ascii="Arial" w:eastAsia="Aptos" w:hAnsi="Arial" w:cs="Arial"/>
          <w:b/>
          <w:bCs/>
          <w:color w:val="0F4761" w:themeColor="accent1" w:themeShade="BF"/>
          <w:sz w:val="42"/>
          <w:szCs w:val="42"/>
        </w:rPr>
      </w:pPr>
      <w:r w:rsidRPr="004131C2">
        <w:rPr>
          <w:rFonts w:ascii="Arial" w:eastAsia="Aptos" w:hAnsi="Arial" w:cs="Arial"/>
          <w:b/>
          <w:bCs/>
          <w:color w:val="0F4761" w:themeColor="accent1" w:themeShade="BF"/>
          <w:sz w:val="42"/>
          <w:szCs w:val="42"/>
        </w:rPr>
        <w:t>LEGISLATIVE &amp; POLICY FRAMEWORK</w:t>
      </w:r>
    </w:p>
    <w:p w14:paraId="1CE0E8AF" w14:textId="77777777" w:rsidR="00AA7E83" w:rsidRDefault="00AA7E83" w:rsidP="00AA7E83">
      <w:pPr>
        <w:spacing w:after="0" w:line="240" w:lineRule="auto"/>
        <w:ind w:firstLine="720"/>
        <w:contextualSpacing/>
        <w:rPr>
          <w:rFonts w:ascii="Arial" w:eastAsia="Aptos" w:hAnsi="Arial" w:cs="Arial"/>
          <w:b/>
          <w:bCs/>
          <w:color w:val="0F4761" w:themeColor="accent1" w:themeShade="BF"/>
          <w:sz w:val="31"/>
          <w:szCs w:val="31"/>
        </w:rPr>
      </w:pPr>
    </w:p>
    <w:p w14:paraId="5168D2A5" w14:textId="48C3DC22" w:rsidR="00BF0503" w:rsidRPr="00AA7E83" w:rsidRDefault="7F2553AE" w:rsidP="00AA7E83">
      <w:pPr>
        <w:spacing w:after="0" w:line="240" w:lineRule="auto"/>
        <w:ind w:firstLine="720"/>
        <w:contextualSpacing/>
        <w:rPr>
          <w:rFonts w:ascii="Arial" w:eastAsia="Aptos" w:hAnsi="Arial" w:cs="Arial"/>
          <w:color w:val="0F4761" w:themeColor="accent1" w:themeShade="BF"/>
          <w:sz w:val="31"/>
          <w:szCs w:val="31"/>
        </w:rPr>
      </w:pPr>
      <w:r w:rsidRPr="00AA7E83">
        <w:rPr>
          <w:rFonts w:ascii="Arial" w:eastAsia="Aptos" w:hAnsi="Arial" w:cs="Arial"/>
          <w:b/>
          <w:bCs/>
          <w:color w:val="0F4761" w:themeColor="accent1" w:themeShade="BF"/>
          <w:sz w:val="31"/>
          <w:szCs w:val="31"/>
        </w:rPr>
        <w:t>4.1 Introduction</w:t>
      </w:r>
    </w:p>
    <w:p w14:paraId="765EECFA" w14:textId="1C4F52AB"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Cardiff and Vale University Health Board’s commitment to advancing equality, eliminating discrimination, and promoting inclusive, person</w:t>
      </w:r>
      <w:r w:rsidRPr="00AA7E83">
        <w:rPr>
          <w:rFonts w:ascii="Cambria Math" w:eastAsia="Aptos" w:hAnsi="Cambria Math" w:cs="Cambria Math"/>
          <w:color w:val="000000" w:themeColor="text1"/>
        </w:rPr>
        <w:t>‑</w:t>
      </w:r>
      <w:r w:rsidRPr="00AA7E83">
        <w:rPr>
          <w:rFonts w:ascii="Arial" w:eastAsia="Aptos" w:hAnsi="Arial" w:cs="Arial"/>
          <w:color w:val="000000" w:themeColor="text1"/>
        </w:rPr>
        <w:t>centred healthcare is grounded in a strong legislative and policy foundation. This section outlines the statutory duties, Welsh Government regulations, and national strategic frameworks that shape and guide our work. These requirements inform every aspect of our Strategic Equality Plan (SEP) 2024–2028 and the activity delivered during the 2024–2025 reporting year.</w:t>
      </w:r>
    </w:p>
    <w:p w14:paraId="63D8ECA7" w14:textId="1C70F5B6" w:rsidR="00BF0503" w:rsidRPr="00AA7E83" w:rsidRDefault="7F2553AE" w:rsidP="00AA7E83">
      <w:pPr>
        <w:spacing w:after="0" w:line="240" w:lineRule="auto"/>
        <w:ind w:firstLine="720"/>
        <w:contextualSpacing/>
        <w:rPr>
          <w:rFonts w:ascii="Arial" w:eastAsia="Aptos" w:hAnsi="Arial" w:cs="Arial"/>
          <w:color w:val="0F4761" w:themeColor="accent1" w:themeShade="BF"/>
          <w:sz w:val="31"/>
          <w:szCs w:val="31"/>
        </w:rPr>
      </w:pPr>
      <w:r w:rsidRPr="00AA7E83">
        <w:rPr>
          <w:rFonts w:ascii="Arial" w:eastAsia="Aptos" w:hAnsi="Arial" w:cs="Arial"/>
          <w:b/>
          <w:bCs/>
          <w:color w:val="0F4761" w:themeColor="accent1" w:themeShade="BF"/>
          <w:sz w:val="31"/>
          <w:szCs w:val="31"/>
        </w:rPr>
        <w:lastRenderedPageBreak/>
        <w:t>4.2 Equality Act 2010 and the Public Sector Equality Duty (PSED)</w:t>
      </w:r>
    </w:p>
    <w:p w14:paraId="5CF220F0" w14:textId="25EC7815"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The Equality Act 2010 provides the overarching legal framework for equality in Wales. Under the Act, public bodies — including NHS Wales organisations — must have due regard to the need to:</w:t>
      </w:r>
    </w:p>
    <w:p w14:paraId="1AE83E02" w14:textId="16ADBB81" w:rsidR="00BF0503" w:rsidRPr="00AA7E83" w:rsidRDefault="7F2553AE" w:rsidP="00AA7E83">
      <w:pPr>
        <w:pStyle w:val="ListParagraph"/>
        <w:numPr>
          <w:ilvl w:val="0"/>
          <w:numId w:val="29"/>
        </w:numPr>
        <w:spacing w:after="0" w:line="240" w:lineRule="auto"/>
        <w:rPr>
          <w:rFonts w:ascii="Arial" w:eastAsia="Aptos" w:hAnsi="Arial" w:cs="Arial"/>
          <w:color w:val="000000" w:themeColor="text1"/>
        </w:rPr>
      </w:pPr>
      <w:r w:rsidRPr="00AA7E83">
        <w:rPr>
          <w:rFonts w:ascii="Arial" w:eastAsia="Aptos" w:hAnsi="Arial" w:cs="Arial"/>
          <w:color w:val="000000" w:themeColor="text1"/>
        </w:rPr>
        <w:t>Eliminate unlawful discrimination, harassment and victimisation,</w:t>
      </w:r>
    </w:p>
    <w:p w14:paraId="08CECFB6" w14:textId="18367826" w:rsidR="00BF0503" w:rsidRPr="00AA7E83" w:rsidRDefault="7F2553AE" w:rsidP="00AA7E83">
      <w:pPr>
        <w:pStyle w:val="ListParagraph"/>
        <w:numPr>
          <w:ilvl w:val="0"/>
          <w:numId w:val="29"/>
        </w:numPr>
        <w:spacing w:after="0" w:line="240" w:lineRule="auto"/>
        <w:rPr>
          <w:rFonts w:ascii="Arial" w:eastAsia="Aptos" w:hAnsi="Arial" w:cs="Arial"/>
          <w:color w:val="000000" w:themeColor="text1"/>
        </w:rPr>
      </w:pPr>
      <w:r w:rsidRPr="00AA7E83">
        <w:rPr>
          <w:rFonts w:ascii="Arial" w:eastAsia="Aptos" w:hAnsi="Arial" w:cs="Arial"/>
          <w:color w:val="000000" w:themeColor="text1"/>
        </w:rPr>
        <w:t>Advance equality of opportunity between people who share protected characteristics and those who do not, and</w:t>
      </w:r>
    </w:p>
    <w:p w14:paraId="67AA9B6C" w14:textId="03E1FEE1" w:rsidR="00BF0503" w:rsidRPr="00AA7E83" w:rsidRDefault="7F2553AE" w:rsidP="00AA7E83">
      <w:pPr>
        <w:pStyle w:val="ListParagraph"/>
        <w:numPr>
          <w:ilvl w:val="0"/>
          <w:numId w:val="29"/>
        </w:numPr>
        <w:spacing w:after="0" w:line="240" w:lineRule="auto"/>
        <w:rPr>
          <w:rFonts w:ascii="Arial" w:eastAsia="Aptos" w:hAnsi="Arial" w:cs="Arial"/>
          <w:color w:val="000000" w:themeColor="text1"/>
        </w:rPr>
      </w:pPr>
      <w:r w:rsidRPr="00AA7E83">
        <w:rPr>
          <w:rFonts w:ascii="Arial" w:eastAsia="Aptos" w:hAnsi="Arial" w:cs="Arial"/>
          <w:color w:val="000000" w:themeColor="text1"/>
        </w:rPr>
        <w:t>Foster good relations between groups.</w:t>
      </w:r>
    </w:p>
    <w:p w14:paraId="107E170B" w14:textId="77777777" w:rsidR="00AA7E83" w:rsidRDefault="00AA7E83" w:rsidP="00AA7E83">
      <w:pPr>
        <w:spacing w:after="0" w:line="240" w:lineRule="auto"/>
        <w:contextualSpacing/>
        <w:rPr>
          <w:rFonts w:ascii="Arial" w:eastAsia="Aptos" w:hAnsi="Arial" w:cs="Arial"/>
          <w:color w:val="000000" w:themeColor="text1"/>
        </w:rPr>
      </w:pPr>
    </w:p>
    <w:p w14:paraId="55322BB2" w14:textId="7B4B3D5D"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 xml:space="preserve">The nine </w:t>
      </w:r>
      <w:r w:rsidRPr="00AA7E83">
        <w:rPr>
          <w:rFonts w:ascii="Arial" w:eastAsia="Aptos" w:hAnsi="Arial" w:cs="Arial"/>
          <w:i/>
          <w:iCs/>
          <w:color w:val="000000" w:themeColor="text1"/>
        </w:rPr>
        <w:t>protected characteristics</w:t>
      </w:r>
      <w:r w:rsidRPr="00AA7E83">
        <w:rPr>
          <w:rFonts w:ascii="Arial" w:eastAsia="Aptos" w:hAnsi="Arial" w:cs="Arial"/>
          <w:color w:val="000000" w:themeColor="text1"/>
        </w:rPr>
        <w:t xml:space="preserve"> under the Act are:</w:t>
      </w:r>
      <w:r w:rsidR="004131C2" w:rsidRPr="00AA7E83">
        <w:rPr>
          <w:rFonts w:ascii="Arial" w:hAnsi="Arial" w:cs="Arial"/>
        </w:rPr>
        <w:br/>
      </w:r>
      <w:r w:rsidRPr="00AA7E83">
        <w:rPr>
          <w:rFonts w:ascii="Arial" w:eastAsia="Aptos" w:hAnsi="Arial" w:cs="Arial"/>
          <w:color w:val="000000" w:themeColor="text1"/>
        </w:rPr>
        <w:t>age, disability, gender reassignment, pregnancy and maternity, race, religion or belief, marriage and civil partnership, sex, and sexual orientation.</w:t>
      </w:r>
    </w:p>
    <w:p w14:paraId="43E8133B" w14:textId="77777777" w:rsidR="00AA7E83" w:rsidRDefault="00AA7E83" w:rsidP="00AA7E83">
      <w:pPr>
        <w:spacing w:after="0" w:line="240" w:lineRule="auto"/>
        <w:contextualSpacing/>
        <w:rPr>
          <w:rFonts w:ascii="Arial" w:eastAsia="Aptos" w:hAnsi="Arial" w:cs="Arial"/>
          <w:color w:val="000000" w:themeColor="text1"/>
        </w:rPr>
      </w:pPr>
    </w:p>
    <w:p w14:paraId="3644F5EB" w14:textId="5046B705" w:rsidR="00BF050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Our policies, service redesigns, workforce decisions, governance arrangements, and engagement activity must consistently evidence compliance with the PSED. This duty underpins all four of our SEP objectives.</w:t>
      </w:r>
    </w:p>
    <w:p w14:paraId="006AF0DD" w14:textId="77777777" w:rsidR="00AA7E83" w:rsidRPr="00AA7E83" w:rsidRDefault="00AA7E83" w:rsidP="00AA7E83">
      <w:pPr>
        <w:spacing w:after="0" w:line="240" w:lineRule="auto"/>
        <w:contextualSpacing/>
        <w:rPr>
          <w:rFonts w:ascii="Arial" w:eastAsia="Aptos" w:hAnsi="Arial" w:cs="Arial"/>
          <w:color w:val="000000" w:themeColor="text1"/>
        </w:rPr>
      </w:pPr>
    </w:p>
    <w:p w14:paraId="2EE74E7D" w14:textId="0C9241AD" w:rsidR="00BF0503" w:rsidRPr="00AA7E83" w:rsidRDefault="7F2553AE" w:rsidP="00AA7E83">
      <w:pPr>
        <w:spacing w:after="0" w:line="240" w:lineRule="auto"/>
        <w:ind w:firstLine="720"/>
        <w:contextualSpacing/>
        <w:rPr>
          <w:rFonts w:ascii="Arial" w:eastAsia="Aptos" w:hAnsi="Arial" w:cs="Arial"/>
          <w:color w:val="0F4761" w:themeColor="accent1" w:themeShade="BF"/>
          <w:sz w:val="31"/>
          <w:szCs w:val="31"/>
        </w:rPr>
      </w:pPr>
      <w:r w:rsidRPr="00AA7E83">
        <w:rPr>
          <w:rFonts w:ascii="Arial" w:eastAsia="Aptos" w:hAnsi="Arial" w:cs="Arial"/>
          <w:b/>
          <w:bCs/>
          <w:color w:val="0F4761" w:themeColor="accent1" w:themeShade="BF"/>
          <w:sz w:val="31"/>
          <w:szCs w:val="31"/>
        </w:rPr>
        <w:t>4.3 Wales-Specific Equality Duties</w:t>
      </w:r>
    </w:p>
    <w:p w14:paraId="0EB486FA" w14:textId="73AE2A5A"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In Wales, the PSED is strengthened through the Equality Act 2010 (Statutory Duties) (Wales) Regulations 2011, which set out specific duties for devolved public bodies. These duties require us to:</w:t>
      </w:r>
    </w:p>
    <w:p w14:paraId="4CFBBFFC" w14:textId="26ED7DCF" w:rsidR="00BF0503" w:rsidRPr="00AA7E83" w:rsidRDefault="7F2553AE" w:rsidP="00AA7E83">
      <w:pPr>
        <w:pStyle w:val="ListParagraph"/>
        <w:numPr>
          <w:ilvl w:val="0"/>
          <w:numId w:val="28"/>
        </w:numPr>
        <w:spacing w:after="0" w:line="240" w:lineRule="auto"/>
        <w:rPr>
          <w:rFonts w:ascii="Arial" w:eastAsia="Aptos" w:hAnsi="Arial" w:cs="Arial"/>
          <w:color w:val="000000" w:themeColor="text1"/>
        </w:rPr>
      </w:pPr>
      <w:r w:rsidRPr="00AA7E83">
        <w:rPr>
          <w:rFonts w:ascii="Arial" w:eastAsia="Aptos" w:hAnsi="Arial" w:cs="Arial"/>
          <w:color w:val="000000" w:themeColor="text1"/>
        </w:rPr>
        <w:t>Publish a Strategic Equality Plan every four years</w:t>
      </w:r>
    </w:p>
    <w:p w14:paraId="6791331D" w14:textId="19628064" w:rsidR="00BF0503" w:rsidRPr="00AA7E83" w:rsidRDefault="7F2553AE" w:rsidP="00AA7E83">
      <w:pPr>
        <w:pStyle w:val="ListParagraph"/>
        <w:numPr>
          <w:ilvl w:val="0"/>
          <w:numId w:val="28"/>
        </w:numPr>
        <w:spacing w:after="0" w:line="240" w:lineRule="auto"/>
        <w:rPr>
          <w:rFonts w:ascii="Arial" w:eastAsia="Aptos" w:hAnsi="Arial" w:cs="Arial"/>
          <w:color w:val="000000" w:themeColor="text1"/>
        </w:rPr>
      </w:pPr>
      <w:r w:rsidRPr="00AA7E83">
        <w:rPr>
          <w:rFonts w:ascii="Arial" w:eastAsia="Aptos" w:hAnsi="Arial" w:cs="Arial"/>
          <w:color w:val="000000" w:themeColor="text1"/>
        </w:rPr>
        <w:t>Set and publish equality objectives</w:t>
      </w:r>
    </w:p>
    <w:p w14:paraId="1D21D3CB" w14:textId="5CDEDF3F" w:rsidR="00BF0503" w:rsidRPr="00AA7E83" w:rsidRDefault="7F2553AE" w:rsidP="00AA7E83">
      <w:pPr>
        <w:pStyle w:val="ListParagraph"/>
        <w:numPr>
          <w:ilvl w:val="0"/>
          <w:numId w:val="28"/>
        </w:numPr>
        <w:spacing w:after="0" w:line="240" w:lineRule="auto"/>
        <w:rPr>
          <w:rFonts w:ascii="Arial" w:eastAsia="Aptos" w:hAnsi="Arial" w:cs="Arial"/>
          <w:color w:val="000000" w:themeColor="text1"/>
        </w:rPr>
      </w:pPr>
      <w:r w:rsidRPr="00AA7E83">
        <w:rPr>
          <w:rFonts w:ascii="Arial" w:eastAsia="Aptos" w:hAnsi="Arial" w:cs="Arial"/>
          <w:color w:val="000000" w:themeColor="text1"/>
        </w:rPr>
        <w:t>Engage with people who share protected characteristics</w:t>
      </w:r>
    </w:p>
    <w:p w14:paraId="5082ADF2" w14:textId="3DC38346" w:rsidR="00BF0503" w:rsidRPr="00AA7E83" w:rsidRDefault="7F2553AE" w:rsidP="00AA7E83">
      <w:pPr>
        <w:pStyle w:val="ListParagraph"/>
        <w:numPr>
          <w:ilvl w:val="0"/>
          <w:numId w:val="28"/>
        </w:numPr>
        <w:spacing w:after="0" w:line="240" w:lineRule="auto"/>
        <w:rPr>
          <w:rFonts w:ascii="Arial" w:eastAsia="Aptos" w:hAnsi="Arial" w:cs="Arial"/>
          <w:color w:val="000000" w:themeColor="text1"/>
        </w:rPr>
      </w:pPr>
      <w:r w:rsidRPr="00AA7E83">
        <w:rPr>
          <w:rFonts w:ascii="Arial" w:eastAsia="Aptos" w:hAnsi="Arial" w:cs="Arial"/>
          <w:color w:val="000000" w:themeColor="text1"/>
        </w:rPr>
        <w:t>Assess the impact of policies and decisions</w:t>
      </w:r>
    </w:p>
    <w:p w14:paraId="44B83154" w14:textId="3D415F68" w:rsidR="00BF0503" w:rsidRPr="00AA7E83" w:rsidRDefault="7F2553AE" w:rsidP="00AA7E83">
      <w:pPr>
        <w:pStyle w:val="ListParagraph"/>
        <w:numPr>
          <w:ilvl w:val="0"/>
          <w:numId w:val="28"/>
        </w:numPr>
        <w:spacing w:after="0" w:line="240" w:lineRule="auto"/>
        <w:rPr>
          <w:rFonts w:ascii="Arial" w:eastAsia="Aptos" w:hAnsi="Arial" w:cs="Arial"/>
          <w:color w:val="000000" w:themeColor="text1"/>
        </w:rPr>
      </w:pPr>
      <w:r w:rsidRPr="00AA7E83">
        <w:rPr>
          <w:rFonts w:ascii="Arial" w:eastAsia="Aptos" w:hAnsi="Arial" w:cs="Arial"/>
          <w:color w:val="000000" w:themeColor="text1"/>
        </w:rPr>
        <w:t>Publish an Annual Equality Report</w:t>
      </w:r>
    </w:p>
    <w:p w14:paraId="7186BF7E" w14:textId="3D755F9B" w:rsidR="00BF0503" w:rsidRPr="00AA7E83" w:rsidRDefault="7F2553AE" w:rsidP="00AA7E83">
      <w:pPr>
        <w:pStyle w:val="ListParagraph"/>
        <w:numPr>
          <w:ilvl w:val="0"/>
          <w:numId w:val="28"/>
        </w:numPr>
        <w:spacing w:after="0" w:line="240" w:lineRule="auto"/>
        <w:rPr>
          <w:rFonts w:ascii="Arial" w:eastAsia="Aptos" w:hAnsi="Arial" w:cs="Arial"/>
          <w:color w:val="000000" w:themeColor="text1"/>
        </w:rPr>
      </w:pPr>
      <w:r w:rsidRPr="00AA7E83">
        <w:rPr>
          <w:rFonts w:ascii="Arial" w:eastAsia="Aptos" w:hAnsi="Arial" w:cs="Arial"/>
          <w:color w:val="000000" w:themeColor="text1"/>
        </w:rPr>
        <w:t>Collect, analyse and publish equality data</w:t>
      </w:r>
    </w:p>
    <w:p w14:paraId="30D1DC70" w14:textId="786B5586" w:rsidR="00BF0503" w:rsidRPr="00AA7E83" w:rsidRDefault="7F2553AE" w:rsidP="00AA7E83">
      <w:pPr>
        <w:pStyle w:val="ListParagraph"/>
        <w:numPr>
          <w:ilvl w:val="0"/>
          <w:numId w:val="28"/>
        </w:numPr>
        <w:spacing w:after="0" w:line="240" w:lineRule="auto"/>
        <w:rPr>
          <w:rFonts w:ascii="Arial" w:eastAsia="Aptos" w:hAnsi="Arial" w:cs="Arial"/>
          <w:color w:val="000000" w:themeColor="text1"/>
        </w:rPr>
      </w:pPr>
      <w:r w:rsidRPr="00AA7E83">
        <w:rPr>
          <w:rFonts w:ascii="Arial" w:eastAsia="Aptos" w:hAnsi="Arial" w:cs="Arial"/>
          <w:color w:val="000000" w:themeColor="text1"/>
        </w:rPr>
        <w:t>Promote staff awareness and training</w:t>
      </w:r>
    </w:p>
    <w:p w14:paraId="6FF6C1B5" w14:textId="043348AF" w:rsidR="00BF0503" w:rsidRPr="00AA7E83" w:rsidRDefault="7F2553AE" w:rsidP="00AA7E83">
      <w:pPr>
        <w:pStyle w:val="ListParagraph"/>
        <w:numPr>
          <w:ilvl w:val="0"/>
          <w:numId w:val="28"/>
        </w:numPr>
        <w:spacing w:after="0" w:line="240" w:lineRule="auto"/>
        <w:rPr>
          <w:rFonts w:ascii="Arial" w:eastAsia="Aptos" w:hAnsi="Arial" w:cs="Arial"/>
          <w:color w:val="000000" w:themeColor="text1"/>
        </w:rPr>
      </w:pPr>
      <w:r w:rsidRPr="00AA7E83">
        <w:rPr>
          <w:rFonts w:ascii="Arial" w:eastAsia="Aptos" w:hAnsi="Arial" w:cs="Arial"/>
          <w:color w:val="000000" w:themeColor="text1"/>
        </w:rPr>
        <w:t>Ensure procurement and contracting promotes equality</w:t>
      </w:r>
    </w:p>
    <w:p w14:paraId="1C2CC7D9" w14:textId="77777777" w:rsidR="00AA7E83" w:rsidRDefault="00AA7E83" w:rsidP="00AA7E83">
      <w:pPr>
        <w:spacing w:after="0" w:line="240" w:lineRule="auto"/>
        <w:contextualSpacing/>
        <w:rPr>
          <w:rFonts w:ascii="Arial" w:eastAsia="Aptos" w:hAnsi="Arial" w:cs="Arial"/>
          <w:color w:val="000000" w:themeColor="text1"/>
        </w:rPr>
      </w:pPr>
    </w:p>
    <w:p w14:paraId="6ADEC709" w14:textId="21A6EF08"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These duties are central to the rationale and structure of this report. They also shape our governance processes, such as Equality Health Impact Assessments (EHIAs) used across service and policy development.</w:t>
      </w:r>
    </w:p>
    <w:p w14:paraId="58BC85DD" w14:textId="77777777" w:rsidR="00AA7E83" w:rsidRDefault="00AA7E83" w:rsidP="00AA7E83">
      <w:pPr>
        <w:spacing w:after="0" w:line="240" w:lineRule="auto"/>
        <w:ind w:firstLine="720"/>
        <w:contextualSpacing/>
        <w:rPr>
          <w:rFonts w:ascii="Arial" w:eastAsia="Aptos" w:hAnsi="Arial" w:cs="Arial"/>
          <w:b/>
          <w:bCs/>
          <w:color w:val="0F4761" w:themeColor="accent1" w:themeShade="BF"/>
          <w:sz w:val="31"/>
          <w:szCs w:val="31"/>
        </w:rPr>
      </w:pPr>
    </w:p>
    <w:p w14:paraId="39DB9744" w14:textId="7CFB88D0" w:rsidR="00BF0503" w:rsidRPr="00AA7E83" w:rsidRDefault="7F2553AE" w:rsidP="00AA7E83">
      <w:pPr>
        <w:spacing w:after="0" w:line="240" w:lineRule="auto"/>
        <w:ind w:firstLine="720"/>
        <w:contextualSpacing/>
        <w:rPr>
          <w:rFonts w:ascii="Arial" w:eastAsia="Aptos" w:hAnsi="Arial" w:cs="Arial"/>
          <w:color w:val="0F4761" w:themeColor="accent1" w:themeShade="BF"/>
          <w:sz w:val="31"/>
          <w:szCs w:val="31"/>
        </w:rPr>
      </w:pPr>
      <w:r w:rsidRPr="00AA7E83">
        <w:rPr>
          <w:rFonts w:ascii="Arial" w:eastAsia="Aptos" w:hAnsi="Arial" w:cs="Arial"/>
          <w:b/>
          <w:bCs/>
          <w:color w:val="0F4761" w:themeColor="accent1" w:themeShade="BF"/>
          <w:sz w:val="31"/>
          <w:szCs w:val="31"/>
        </w:rPr>
        <w:t>4.4 Socio</w:t>
      </w:r>
      <w:r w:rsidRPr="00AA7E83">
        <w:rPr>
          <w:rFonts w:ascii="Cambria Math" w:eastAsia="Aptos" w:hAnsi="Cambria Math" w:cs="Cambria Math"/>
          <w:b/>
          <w:bCs/>
          <w:color w:val="0F4761" w:themeColor="accent1" w:themeShade="BF"/>
          <w:sz w:val="31"/>
          <w:szCs w:val="31"/>
        </w:rPr>
        <w:t>‑</w:t>
      </w:r>
      <w:r w:rsidRPr="00AA7E83">
        <w:rPr>
          <w:rFonts w:ascii="Arial" w:eastAsia="Aptos" w:hAnsi="Arial" w:cs="Arial"/>
          <w:b/>
          <w:bCs/>
          <w:color w:val="0F4761" w:themeColor="accent1" w:themeShade="BF"/>
          <w:sz w:val="31"/>
          <w:szCs w:val="31"/>
        </w:rPr>
        <w:t>economic Duty (Wales)</w:t>
      </w:r>
    </w:p>
    <w:p w14:paraId="39D0D3E2" w14:textId="29964212"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Since March 2021, the Socio</w:t>
      </w:r>
      <w:r w:rsidRPr="00AA7E83">
        <w:rPr>
          <w:rFonts w:ascii="Cambria Math" w:eastAsia="Aptos" w:hAnsi="Cambria Math" w:cs="Cambria Math"/>
          <w:color w:val="000000" w:themeColor="text1"/>
        </w:rPr>
        <w:t>‑</w:t>
      </w:r>
      <w:r w:rsidRPr="00AA7E83">
        <w:rPr>
          <w:rFonts w:ascii="Arial" w:eastAsia="Aptos" w:hAnsi="Arial" w:cs="Arial"/>
          <w:color w:val="000000" w:themeColor="text1"/>
        </w:rPr>
        <w:t>economic Duty requires public bodies in Wales to consider how decisions could help reduce inequalities experienced by people who are socio</w:t>
      </w:r>
      <w:r w:rsidRPr="00AA7E83">
        <w:rPr>
          <w:rFonts w:ascii="Cambria Math" w:eastAsia="Aptos" w:hAnsi="Cambria Math" w:cs="Cambria Math"/>
          <w:color w:val="000000" w:themeColor="text1"/>
        </w:rPr>
        <w:t>‑</w:t>
      </w:r>
      <w:r w:rsidRPr="00AA7E83">
        <w:rPr>
          <w:rFonts w:ascii="Arial" w:eastAsia="Aptos" w:hAnsi="Arial" w:cs="Arial"/>
          <w:color w:val="000000" w:themeColor="text1"/>
        </w:rPr>
        <w:t>economically disadvantaged. This is particularly relevant to Cardiff and Vale, given the diversity in levels of deprivation across our communities.</w:t>
      </w:r>
    </w:p>
    <w:p w14:paraId="6633FAFB" w14:textId="77777777" w:rsidR="00AA7E83" w:rsidRDefault="00AA7E83" w:rsidP="00AA7E83">
      <w:pPr>
        <w:spacing w:after="0" w:line="240" w:lineRule="auto"/>
        <w:contextualSpacing/>
        <w:rPr>
          <w:rFonts w:ascii="Arial" w:eastAsia="Aptos" w:hAnsi="Arial" w:cs="Arial"/>
          <w:color w:val="000000" w:themeColor="text1"/>
        </w:rPr>
      </w:pPr>
    </w:p>
    <w:p w14:paraId="6827C0DA" w14:textId="53685FE7" w:rsidR="00BF050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Our SEP integrates socio</w:t>
      </w:r>
      <w:r w:rsidRPr="00AA7E83">
        <w:rPr>
          <w:rFonts w:ascii="Cambria Math" w:eastAsia="Aptos" w:hAnsi="Cambria Math" w:cs="Cambria Math"/>
          <w:color w:val="000000" w:themeColor="text1"/>
        </w:rPr>
        <w:t>‑</w:t>
      </w:r>
      <w:r w:rsidRPr="00AA7E83">
        <w:rPr>
          <w:rFonts w:ascii="Arial" w:eastAsia="Aptos" w:hAnsi="Arial" w:cs="Arial"/>
          <w:color w:val="000000" w:themeColor="text1"/>
        </w:rPr>
        <w:t>economic considerations across its objectives, workstreams and EIAs, ensuring decisions promote fairness in outcomes, experience and access, particularly for communities facing the greatest barriers.</w:t>
      </w:r>
    </w:p>
    <w:p w14:paraId="6D753C46" w14:textId="77777777" w:rsidR="00AA7E83" w:rsidRPr="00AA7E83" w:rsidRDefault="00AA7E83" w:rsidP="00AA7E83">
      <w:pPr>
        <w:spacing w:after="0" w:line="240" w:lineRule="auto"/>
        <w:contextualSpacing/>
        <w:rPr>
          <w:rFonts w:ascii="Arial" w:eastAsia="Aptos" w:hAnsi="Arial" w:cs="Arial"/>
          <w:color w:val="000000" w:themeColor="text1"/>
        </w:rPr>
      </w:pPr>
    </w:p>
    <w:p w14:paraId="6972E44C" w14:textId="7B1D17DC" w:rsidR="00BF0503" w:rsidRPr="00AA7E83" w:rsidRDefault="7F2553AE" w:rsidP="00AA7E83">
      <w:pPr>
        <w:spacing w:after="0" w:line="240" w:lineRule="auto"/>
        <w:ind w:firstLine="720"/>
        <w:contextualSpacing/>
        <w:rPr>
          <w:rFonts w:ascii="Arial" w:eastAsia="Aptos" w:hAnsi="Arial" w:cs="Arial"/>
          <w:color w:val="0F4761" w:themeColor="accent1" w:themeShade="BF"/>
          <w:sz w:val="31"/>
          <w:szCs w:val="31"/>
        </w:rPr>
      </w:pPr>
      <w:r w:rsidRPr="00AA7E83">
        <w:rPr>
          <w:rFonts w:ascii="Arial" w:eastAsia="Aptos" w:hAnsi="Arial" w:cs="Arial"/>
          <w:b/>
          <w:bCs/>
          <w:color w:val="0F4761" w:themeColor="accent1" w:themeShade="BF"/>
          <w:sz w:val="31"/>
          <w:szCs w:val="31"/>
        </w:rPr>
        <w:t>4.5 Welsh Language Legislation and Standards</w:t>
      </w:r>
    </w:p>
    <w:p w14:paraId="7D78A4D9" w14:textId="609278E6" w:rsidR="00BF0503" w:rsidRPr="00AA7E83" w:rsidRDefault="7F2553AE" w:rsidP="00AA7E83">
      <w:pPr>
        <w:spacing w:after="0" w:line="240" w:lineRule="auto"/>
        <w:contextualSpacing/>
        <w:rPr>
          <w:rFonts w:ascii="Arial" w:eastAsia="Aptos" w:hAnsi="Arial" w:cs="Arial"/>
          <w:color w:val="0F4761" w:themeColor="accent1" w:themeShade="BF"/>
          <w:sz w:val="28"/>
          <w:szCs w:val="28"/>
        </w:rPr>
      </w:pPr>
      <w:r w:rsidRPr="00AA7E83">
        <w:rPr>
          <w:rFonts w:ascii="Arial" w:eastAsia="Aptos" w:hAnsi="Arial" w:cs="Arial"/>
          <w:b/>
          <w:bCs/>
          <w:color w:val="0F4761" w:themeColor="accent1" w:themeShade="BF"/>
          <w:sz w:val="28"/>
          <w:szCs w:val="28"/>
        </w:rPr>
        <w:t>Welsh Language (Wales) Measure 2011</w:t>
      </w:r>
    </w:p>
    <w:p w14:paraId="46720244" w14:textId="46327859" w:rsidR="00BF050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lastRenderedPageBreak/>
        <w:t>This Measure established the legal right for individuals to receive services in Welsh and introduced the position of the Welsh Language Commissioner.</w:t>
      </w:r>
    </w:p>
    <w:p w14:paraId="2056E6DE" w14:textId="77777777" w:rsidR="00AA7E83" w:rsidRPr="00AA7E83" w:rsidRDefault="00AA7E83" w:rsidP="00AA7E83">
      <w:pPr>
        <w:spacing w:after="0" w:line="240" w:lineRule="auto"/>
        <w:contextualSpacing/>
        <w:rPr>
          <w:rFonts w:ascii="Arial" w:eastAsia="Aptos" w:hAnsi="Arial" w:cs="Arial"/>
          <w:color w:val="000000" w:themeColor="text1"/>
        </w:rPr>
      </w:pPr>
    </w:p>
    <w:p w14:paraId="1065992B" w14:textId="3ABE731C" w:rsidR="00BF0503" w:rsidRPr="00AA7E83" w:rsidRDefault="7F2553AE" w:rsidP="00AA7E83">
      <w:pPr>
        <w:spacing w:after="0" w:line="240" w:lineRule="auto"/>
        <w:contextualSpacing/>
        <w:rPr>
          <w:rFonts w:ascii="Arial" w:eastAsia="Aptos" w:hAnsi="Arial" w:cs="Arial"/>
          <w:color w:val="0F4761" w:themeColor="accent1" w:themeShade="BF"/>
          <w:sz w:val="28"/>
          <w:szCs w:val="28"/>
        </w:rPr>
      </w:pPr>
      <w:r w:rsidRPr="00AA7E83">
        <w:rPr>
          <w:rFonts w:ascii="Arial" w:eastAsia="Aptos" w:hAnsi="Arial" w:cs="Arial"/>
          <w:b/>
          <w:bCs/>
          <w:color w:val="0F4761" w:themeColor="accent1" w:themeShade="BF"/>
          <w:sz w:val="28"/>
          <w:szCs w:val="28"/>
        </w:rPr>
        <w:t>Welsh Language Standards (No. 8 Regulations)</w:t>
      </w:r>
    </w:p>
    <w:p w14:paraId="13B99C3D" w14:textId="7C8D8C6F"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Cardiff and Vale UHB must comply with a comprehensive set of statutory Welsh Language Standards. These standards require us to:</w:t>
      </w:r>
    </w:p>
    <w:p w14:paraId="25FCF9A1" w14:textId="7E8B77BD" w:rsidR="00BF0503" w:rsidRPr="00AA7E83" w:rsidRDefault="7F2553AE" w:rsidP="00AA7E83">
      <w:pPr>
        <w:pStyle w:val="ListParagraph"/>
        <w:numPr>
          <w:ilvl w:val="0"/>
          <w:numId w:val="27"/>
        </w:numPr>
        <w:spacing w:after="0" w:line="240" w:lineRule="auto"/>
        <w:rPr>
          <w:rFonts w:ascii="Arial" w:eastAsia="Aptos" w:hAnsi="Arial" w:cs="Arial"/>
          <w:color w:val="000000" w:themeColor="text1"/>
        </w:rPr>
      </w:pPr>
      <w:r w:rsidRPr="00AA7E83">
        <w:rPr>
          <w:rFonts w:ascii="Arial" w:eastAsia="Aptos" w:hAnsi="Arial" w:cs="Arial"/>
          <w:color w:val="000000" w:themeColor="text1"/>
        </w:rPr>
        <w:t>Provide services in Welsh, including patient</w:t>
      </w:r>
      <w:r w:rsidRPr="00AA7E83">
        <w:rPr>
          <w:rFonts w:ascii="Cambria Math" w:eastAsia="Aptos" w:hAnsi="Cambria Math" w:cs="Cambria Math"/>
          <w:color w:val="000000" w:themeColor="text1"/>
        </w:rPr>
        <w:t>‑</w:t>
      </w:r>
      <w:r w:rsidRPr="00AA7E83">
        <w:rPr>
          <w:rFonts w:ascii="Arial" w:eastAsia="Aptos" w:hAnsi="Arial" w:cs="Arial"/>
          <w:color w:val="000000" w:themeColor="text1"/>
        </w:rPr>
        <w:t>facing services</w:t>
      </w:r>
    </w:p>
    <w:p w14:paraId="10F72C21" w14:textId="571CE0E3" w:rsidR="00BF0503" w:rsidRPr="00AA7E83" w:rsidRDefault="7F2553AE" w:rsidP="00AA7E83">
      <w:pPr>
        <w:pStyle w:val="ListParagraph"/>
        <w:numPr>
          <w:ilvl w:val="0"/>
          <w:numId w:val="27"/>
        </w:numPr>
        <w:spacing w:after="0" w:line="240" w:lineRule="auto"/>
        <w:rPr>
          <w:rFonts w:ascii="Arial" w:eastAsia="Aptos" w:hAnsi="Arial" w:cs="Arial"/>
          <w:color w:val="000000" w:themeColor="text1"/>
        </w:rPr>
      </w:pPr>
      <w:r w:rsidRPr="00AA7E83">
        <w:rPr>
          <w:rFonts w:ascii="Arial" w:eastAsia="Aptos" w:hAnsi="Arial" w:cs="Arial"/>
          <w:color w:val="000000" w:themeColor="text1"/>
        </w:rPr>
        <w:t>Ensure visibility and availability of the Welsh language across communications</w:t>
      </w:r>
    </w:p>
    <w:p w14:paraId="15A01003" w14:textId="40DEC7CA" w:rsidR="00BF0503" w:rsidRPr="00AA7E83" w:rsidRDefault="7F2553AE" w:rsidP="00AA7E83">
      <w:pPr>
        <w:pStyle w:val="ListParagraph"/>
        <w:numPr>
          <w:ilvl w:val="0"/>
          <w:numId w:val="27"/>
        </w:numPr>
        <w:spacing w:after="0" w:line="240" w:lineRule="auto"/>
        <w:rPr>
          <w:rFonts w:ascii="Arial" w:eastAsia="Aptos" w:hAnsi="Arial" w:cs="Arial"/>
          <w:color w:val="000000" w:themeColor="text1"/>
        </w:rPr>
      </w:pPr>
      <w:r w:rsidRPr="00AA7E83">
        <w:rPr>
          <w:rFonts w:ascii="Arial" w:eastAsia="Aptos" w:hAnsi="Arial" w:cs="Arial"/>
          <w:color w:val="000000" w:themeColor="text1"/>
        </w:rPr>
        <w:t>Promote Welsh within the workplace</w:t>
      </w:r>
    </w:p>
    <w:p w14:paraId="58AFCCCF" w14:textId="2F632C85" w:rsidR="00BF0503" w:rsidRPr="00AA7E83" w:rsidRDefault="7F2553AE" w:rsidP="00AA7E83">
      <w:pPr>
        <w:pStyle w:val="ListParagraph"/>
        <w:numPr>
          <w:ilvl w:val="0"/>
          <w:numId w:val="27"/>
        </w:numPr>
        <w:spacing w:after="0" w:line="240" w:lineRule="auto"/>
        <w:rPr>
          <w:rFonts w:ascii="Arial" w:eastAsia="Aptos" w:hAnsi="Arial" w:cs="Arial"/>
          <w:color w:val="000000" w:themeColor="text1"/>
        </w:rPr>
      </w:pPr>
      <w:r w:rsidRPr="00AA7E83">
        <w:rPr>
          <w:rFonts w:ascii="Arial" w:eastAsia="Aptos" w:hAnsi="Arial" w:cs="Arial"/>
          <w:color w:val="000000" w:themeColor="text1"/>
        </w:rPr>
        <w:t>Support and develop staff Welsh language skills</w:t>
      </w:r>
    </w:p>
    <w:p w14:paraId="69149589" w14:textId="26AB2CD0" w:rsidR="00BF0503" w:rsidRPr="00AA7E83" w:rsidRDefault="7F2553AE" w:rsidP="00AA7E83">
      <w:pPr>
        <w:pStyle w:val="ListParagraph"/>
        <w:numPr>
          <w:ilvl w:val="0"/>
          <w:numId w:val="27"/>
        </w:numPr>
        <w:spacing w:after="0" w:line="240" w:lineRule="auto"/>
        <w:rPr>
          <w:rFonts w:ascii="Arial" w:eastAsia="Aptos" w:hAnsi="Arial" w:cs="Arial"/>
          <w:color w:val="000000" w:themeColor="text1"/>
        </w:rPr>
      </w:pPr>
      <w:r w:rsidRPr="00AA7E83">
        <w:rPr>
          <w:rFonts w:ascii="Arial" w:eastAsia="Aptos" w:hAnsi="Arial" w:cs="Arial"/>
          <w:color w:val="000000" w:themeColor="text1"/>
        </w:rPr>
        <w:t>Ensure bilingual signage, documentation and public information</w:t>
      </w:r>
    </w:p>
    <w:p w14:paraId="25542009" w14:textId="2D8562FB" w:rsidR="00BF0503" w:rsidRPr="00AA7E83" w:rsidRDefault="7F2553AE" w:rsidP="00AA7E83">
      <w:pPr>
        <w:pStyle w:val="ListParagraph"/>
        <w:numPr>
          <w:ilvl w:val="0"/>
          <w:numId w:val="27"/>
        </w:numPr>
        <w:spacing w:after="0" w:line="240" w:lineRule="auto"/>
        <w:rPr>
          <w:rFonts w:ascii="Arial" w:eastAsia="Aptos" w:hAnsi="Arial" w:cs="Arial"/>
          <w:color w:val="000000" w:themeColor="text1"/>
        </w:rPr>
      </w:pPr>
      <w:r w:rsidRPr="00AA7E83">
        <w:rPr>
          <w:rFonts w:ascii="Arial" w:eastAsia="Aptos" w:hAnsi="Arial" w:cs="Arial"/>
          <w:color w:val="000000" w:themeColor="text1"/>
        </w:rPr>
        <w:t>Report annually on compliance and progress</w:t>
      </w:r>
    </w:p>
    <w:p w14:paraId="77CA9B2F" w14:textId="77777777" w:rsidR="00AA7E83" w:rsidRDefault="00AA7E83" w:rsidP="00AA7E83">
      <w:pPr>
        <w:spacing w:after="0" w:line="240" w:lineRule="auto"/>
        <w:contextualSpacing/>
        <w:rPr>
          <w:rFonts w:ascii="Arial" w:eastAsia="Aptos" w:hAnsi="Arial" w:cs="Arial"/>
          <w:color w:val="000000" w:themeColor="text1"/>
        </w:rPr>
      </w:pPr>
    </w:p>
    <w:p w14:paraId="2EAB8676" w14:textId="40E3A1FF"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Our</w:t>
      </w:r>
      <w:r w:rsidRPr="00AA7E83">
        <w:rPr>
          <w:rFonts w:ascii="Arial" w:eastAsia="Aptos" w:hAnsi="Arial" w:cs="Arial"/>
          <w:b/>
          <w:bCs/>
          <w:color w:val="000000" w:themeColor="text1"/>
        </w:rPr>
        <w:t xml:space="preserve"> </w:t>
      </w:r>
      <w:r w:rsidRPr="00AA7E83">
        <w:rPr>
          <w:rFonts w:ascii="Arial" w:eastAsia="Aptos" w:hAnsi="Arial" w:cs="Arial"/>
          <w:color w:val="000000" w:themeColor="text1"/>
        </w:rPr>
        <w:t>Welsh Language Annual Report 2024–2025 provides detailed evidence of our compliance and the progress made this reporting year.</w:t>
      </w:r>
    </w:p>
    <w:p w14:paraId="32AC65BB" w14:textId="77777777" w:rsidR="00AA7E83" w:rsidRDefault="00AA7E83" w:rsidP="00AA7E83">
      <w:pPr>
        <w:spacing w:after="0" w:line="240" w:lineRule="auto"/>
        <w:ind w:firstLine="720"/>
        <w:contextualSpacing/>
        <w:rPr>
          <w:rFonts w:ascii="Arial" w:eastAsia="Aptos" w:hAnsi="Arial" w:cs="Arial"/>
          <w:b/>
          <w:bCs/>
          <w:color w:val="0F4761" w:themeColor="accent1" w:themeShade="BF"/>
          <w:sz w:val="31"/>
          <w:szCs w:val="31"/>
        </w:rPr>
      </w:pPr>
    </w:p>
    <w:p w14:paraId="695AA343" w14:textId="32B05B54" w:rsidR="00BF0503" w:rsidRPr="00AA7E83" w:rsidRDefault="7F2553AE" w:rsidP="00AA7E83">
      <w:pPr>
        <w:spacing w:after="0" w:line="240" w:lineRule="auto"/>
        <w:ind w:firstLine="720"/>
        <w:contextualSpacing/>
        <w:rPr>
          <w:rFonts w:ascii="Arial" w:eastAsia="Aptos" w:hAnsi="Arial" w:cs="Arial"/>
          <w:color w:val="0F4761" w:themeColor="accent1" w:themeShade="BF"/>
          <w:sz w:val="31"/>
          <w:szCs w:val="31"/>
        </w:rPr>
      </w:pPr>
      <w:r w:rsidRPr="00AA7E83">
        <w:rPr>
          <w:rFonts w:ascii="Arial" w:eastAsia="Aptos" w:hAnsi="Arial" w:cs="Arial"/>
          <w:b/>
          <w:bCs/>
          <w:color w:val="0F4761" w:themeColor="accent1" w:themeShade="BF"/>
          <w:sz w:val="31"/>
          <w:szCs w:val="31"/>
        </w:rPr>
        <w:t>4.6 Human Rights Frameworks</w:t>
      </w:r>
    </w:p>
    <w:p w14:paraId="45EF964F" w14:textId="43BDC35A"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The following human rights instruments provide additional statutory and ethical requirements for delivering services and creating inclusive environments:</w:t>
      </w:r>
    </w:p>
    <w:p w14:paraId="1E8370D2" w14:textId="7DC8ADA6" w:rsidR="00BF0503" w:rsidRPr="00AA7E83" w:rsidRDefault="7F2553AE" w:rsidP="00AA7E83">
      <w:pPr>
        <w:pStyle w:val="ListParagraph"/>
        <w:numPr>
          <w:ilvl w:val="0"/>
          <w:numId w:val="26"/>
        </w:numPr>
        <w:spacing w:after="0" w:line="240" w:lineRule="auto"/>
        <w:rPr>
          <w:rFonts w:ascii="Arial" w:eastAsia="Aptos" w:hAnsi="Arial" w:cs="Arial"/>
          <w:color w:val="000000" w:themeColor="text1"/>
        </w:rPr>
      </w:pPr>
      <w:r w:rsidRPr="00AA7E83">
        <w:rPr>
          <w:rFonts w:ascii="Arial" w:eastAsia="Aptos" w:hAnsi="Arial" w:cs="Arial"/>
          <w:color w:val="000000" w:themeColor="text1"/>
        </w:rPr>
        <w:t>Human Rights Act 1998</w:t>
      </w:r>
    </w:p>
    <w:p w14:paraId="28940578" w14:textId="45E00050" w:rsidR="00BF0503" w:rsidRPr="00AA7E83" w:rsidRDefault="7F2553AE" w:rsidP="00AA7E83">
      <w:pPr>
        <w:pStyle w:val="ListParagraph"/>
        <w:numPr>
          <w:ilvl w:val="0"/>
          <w:numId w:val="26"/>
        </w:numPr>
        <w:spacing w:after="0" w:line="240" w:lineRule="auto"/>
        <w:rPr>
          <w:rFonts w:ascii="Arial" w:eastAsia="Aptos" w:hAnsi="Arial" w:cs="Arial"/>
          <w:color w:val="000000" w:themeColor="text1"/>
        </w:rPr>
      </w:pPr>
      <w:r w:rsidRPr="00AA7E83">
        <w:rPr>
          <w:rFonts w:ascii="Arial" w:eastAsia="Aptos" w:hAnsi="Arial" w:cs="Arial"/>
          <w:color w:val="000000" w:themeColor="text1"/>
        </w:rPr>
        <w:t>UN Convention on the Rights of the Child (UNCRC)</w:t>
      </w:r>
    </w:p>
    <w:p w14:paraId="1CF804B3" w14:textId="207873FB" w:rsidR="00BF0503" w:rsidRPr="00AA7E83" w:rsidRDefault="7F2553AE" w:rsidP="00AA7E83">
      <w:pPr>
        <w:pStyle w:val="ListParagraph"/>
        <w:numPr>
          <w:ilvl w:val="0"/>
          <w:numId w:val="26"/>
        </w:numPr>
        <w:spacing w:after="0" w:line="240" w:lineRule="auto"/>
        <w:rPr>
          <w:rFonts w:ascii="Arial" w:eastAsia="Aptos" w:hAnsi="Arial" w:cs="Arial"/>
          <w:color w:val="000000" w:themeColor="text1"/>
        </w:rPr>
      </w:pPr>
      <w:r w:rsidRPr="00AA7E83">
        <w:rPr>
          <w:rFonts w:ascii="Arial" w:eastAsia="Aptos" w:hAnsi="Arial" w:cs="Arial"/>
          <w:color w:val="000000" w:themeColor="text1"/>
        </w:rPr>
        <w:t>UN Convention on the Rights of Persons with Disabilities (UNCRPD)</w:t>
      </w:r>
    </w:p>
    <w:p w14:paraId="5D756724" w14:textId="4400E0E0" w:rsidR="00BF0503" w:rsidRPr="00AA7E83" w:rsidRDefault="7F2553AE" w:rsidP="00AA7E83">
      <w:pPr>
        <w:pStyle w:val="ListParagraph"/>
        <w:numPr>
          <w:ilvl w:val="0"/>
          <w:numId w:val="26"/>
        </w:numPr>
        <w:spacing w:after="0" w:line="240" w:lineRule="auto"/>
        <w:rPr>
          <w:rFonts w:ascii="Arial" w:eastAsia="Aptos" w:hAnsi="Arial" w:cs="Arial"/>
          <w:color w:val="000000" w:themeColor="text1"/>
        </w:rPr>
      </w:pPr>
      <w:r w:rsidRPr="00AA7E83">
        <w:rPr>
          <w:rFonts w:ascii="Arial" w:eastAsia="Aptos" w:hAnsi="Arial" w:cs="Arial"/>
          <w:color w:val="000000" w:themeColor="text1"/>
        </w:rPr>
        <w:t>UN Principles for Older Persons</w:t>
      </w:r>
    </w:p>
    <w:p w14:paraId="731E43B7" w14:textId="77777777" w:rsidR="00AA7E83" w:rsidRDefault="00AA7E83" w:rsidP="00AA7E83">
      <w:pPr>
        <w:spacing w:after="0" w:line="240" w:lineRule="auto"/>
        <w:contextualSpacing/>
        <w:rPr>
          <w:rFonts w:ascii="Arial" w:eastAsia="Aptos" w:hAnsi="Arial" w:cs="Arial"/>
          <w:color w:val="000000" w:themeColor="text1"/>
        </w:rPr>
      </w:pPr>
    </w:p>
    <w:p w14:paraId="15615874" w14:textId="1AC783F6"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These frameworks require us to ensure services are delivered with dignity, fairness and respect - reinforcing our organisational values and SEP ambitions.</w:t>
      </w:r>
    </w:p>
    <w:p w14:paraId="2C662CF2" w14:textId="77777777" w:rsidR="00AA7E83" w:rsidRDefault="00AA7E83" w:rsidP="00AA7E83">
      <w:pPr>
        <w:spacing w:after="0" w:line="240" w:lineRule="auto"/>
        <w:ind w:firstLine="720"/>
        <w:contextualSpacing/>
        <w:rPr>
          <w:rFonts w:ascii="Arial" w:eastAsia="Aptos" w:hAnsi="Arial" w:cs="Arial"/>
          <w:b/>
          <w:bCs/>
          <w:color w:val="0F4761" w:themeColor="accent1" w:themeShade="BF"/>
          <w:sz w:val="31"/>
          <w:szCs w:val="31"/>
        </w:rPr>
      </w:pPr>
    </w:p>
    <w:p w14:paraId="4D7F6DD6" w14:textId="6B18AB07" w:rsidR="00BF0503" w:rsidRPr="00AA7E83" w:rsidRDefault="7F2553AE" w:rsidP="00AA7E83">
      <w:pPr>
        <w:spacing w:after="0" w:line="240" w:lineRule="auto"/>
        <w:ind w:firstLine="720"/>
        <w:contextualSpacing/>
        <w:rPr>
          <w:rFonts w:ascii="Arial" w:eastAsia="Aptos" w:hAnsi="Arial" w:cs="Arial"/>
          <w:color w:val="0F4761" w:themeColor="accent1" w:themeShade="BF"/>
          <w:sz w:val="31"/>
          <w:szCs w:val="31"/>
        </w:rPr>
      </w:pPr>
      <w:r w:rsidRPr="00AA7E83">
        <w:rPr>
          <w:rFonts w:ascii="Arial" w:eastAsia="Aptos" w:hAnsi="Arial" w:cs="Arial"/>
          <w:b/>
          <w:bCs/>
          <w:color w:val="0F4761" w:themeColor="accent1" w:themeShade="BF"/>
          <w:sz w:val="31"/>
          <w:szCs w:val="31"/>
        </w:rPr>
        <w:t>4.7 Well-being of Future Generations (Wales) Act 2015</w:t>
      </w:r>
    </w:p>
    <w:p w14:paraId="59A2BF5A" w14:textId="6C009A0C"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This landmark legislation places a legal duty on public bodies to act in service of long</w:t>
      </w:r>
      <w:r w:rsidRPr="00AA7E83">
        <w:rPr>
          <w:rFonts w:ascii="Cambria Math" w:eastAsia="Aptos" w:hAnsi="Cambria Math" w:cs="Cambria Math"/>
          <w:color w:val="000000" w:themeColor="text1"/>
        </w:rPr>
        <w:t>‑</w:t>
      </w:r>
      <w:r w:rsidRPr="00AA7E83">
        <w:rPr>
          <w:rFonts w:ascii="Arial" w:eastAsia="Aptos" w:hAnsi="Arial" w:cs="Arial"/>
          <w:color w:val="000000" w:themeColor="text1"/>
        </w:rPr>
        <w:t>term well</w:t>
      </w:r>
      <w:r w:rsidRPr="00AA7E83">
        <w:rPr>
          <w:rFonts w:ascii="Cambria Math" w:eastAsia="Aptos" w:hAnsi="Cambria Math" w:cs="Cambria Math"/>
          <w:color w:val="000000" w:themeColor="text1"/>
        </w:rPr>
        <w:t>‑</w:t>
      </w:r>
      <w:r w:rsidRPr="00AA7E83">
        <w:rPr>
          <w:rFonts w:ascii="Arial" w:eastAsia="Aptos" w:hAnsi="Arial" w:cs="Arial"/>
          <w:color w:val="000000" w:themeColor="text1"/>
        </w:rPr>
        <w:t>being. The Act requires us to work toward seven national well-being goals, including:</w:t>
      </w:r>
    </w:p>
    <w:p w14:paraId="435909F0" w14:textId="573937DC" w:rsidR="00BF0503" w:rsidRPr="00AA7E83" w:rsidRDefault="7F2553AE" w:rsidP="00AA7E83">
      <w:pPr>
        <w:pStyle w:val="ListParagraph"/>
        <w:numPr>
          <w:ilvl w:val="0"/>
          <w:numId w:val="25"/>
        </w:numPr>
        <w:spacing w:after="0" w:line="240" w:lineRule="auto"/>
        <w:rPr>
          <w:rFonts w:ascii="Arial" w:eastAsia="Aptos" w:hAnsi="Arial" w:cs="Arial"/>
          <w:color w:val="000000" w:themeColor="text1"/>
        </w:rPr>
      </w:pPr>
      <w:r w:rsidRPr="00AA7E83">
        <w:rPr>
          <w:rFonts w:ascii="Arial" w:eastAsia="Aptos" w:hAnsi="Arial" w:cs="Arial"/>
          <w:color w:val="000000" w:themeColor="text1"/>
        </w:rPr>
        <w:t>A More Equal Wales</w:t>
      </w:r>
    </w:p>
    <w:p w14:paraId="4F933AD8" w14:textId="3B06E10D" w:rsidR="00BF0503" w:rsidRPr="00AA7E83" w:rsidRDefault="7F2553AE" w:rsidP="00AA7E83">
      <w:pPr>
        <w:pStyle w:val="ListParagraph"/>
        <w:numPr>
          <w:ilvl w:val="0"/>
          <w:numId w:val="25"/>
        </w:numPr>
        <w:spacing w:after="0" w:line="240" w:lineRule="auto"/>
        <w:rPr>
          <w:rFonts w:ascii="Arial" w:eastAsia="Aptos" w:hAnsi="Arial" w:cs="Arial"/>
          <w:color w:val="000000" w:themeColor="text1"/>
        </w:rPr>
      </w:pPr>
      <w:r w:rsidRPr="00AA7E83">
        <w:rPr>
          <w:rFonts w:ascii="Arial" w:eastAsia="Aptos" w:hAnsi="Arial" w:cs="Arial"/>
          <w:color w:val="000000" w:themeColor="text1"/>
        </w:rPr>
        <w:t>A Wales of Cohesive Communities</w:t>
      </w:r>
    </w:p>
    <w:p w14:paraId="3F7D1B7C" w14:textId="748AA9FC" w:rsidR="00BF0503" w:rsidRPr="00AA7E83" w:rsidRDefault="7F2553AE" w:rsidP="00AA7E83">
      <w:pPr>
        <w:pStyle w:val="ListParagraph"/>
        <w:numPr>
          <w:ilvl w:val="0"/>
          <w:numId w:val="25"/>
        </w:numPr>
        <w:spacing w:after="0" w:line="240" w:lineRule="auto"/>
        <w:rPr>
          <w:rFonts w:ascii="Arial" w:eastAsia="Aptos" w:hAnsi="Arial" w:cs="Arial"/>
          <w:color w:val="000000" w:themeColor="text1"/>
        </w:rPr>
      </w:pPr>
      <w:r w:rsidRPr="00AA7E83">
        <w:rPr>
          <w:rFonts w:ascii="Arial" w:eastAsia="Aptos" w:hAnsi="Arial" w:cs="Arial"/>
          <w:color w:val="000000" w:themeColor="text1"/>
        </w:rPr>
        <w:t>A Healthier Wales</w:t>
      </w:r>
    </w:p>
    <w:p w14:paraId="634366F5" w14:textId="77777777" w:rsidR="00AA7E83" w:rsidRDefault="00AA7E83" w:rsidP="00AA7E83">
      <w:pPr>
        <w:spacing w:after="0" w:line="240" w:lineRule="auto"/>
        <w:contextualSpacing/>
        <w:rPr>
          <w:rFonts w:ascii="Arial" w:eastAsia="Aptos" w:hAnsi="Arial" w:cs="Arial"/>
          <w:color w:val="000000" w:themeColor="text1"/>
        </w:rPr>
      </w:pPr>
    </w:p>
    <w:p w14:paraId="27C1CB59" w14:textId="66D70E10"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Our work on equality, diversity and inclusion contributes directly to these goals through:</w:t>
      </w:r>
    </w:p>
    <w:p w14:paraId="1B252661" w14:textId="4DADFD32" w:rsidR="00BF0503" w:rsidRPr="00AA7E83" w:rsidRDefault="7F2553AE" w:rsidP="00AA7E83">
      <w:pPr>
        <w:pStyle w:val="ListParagraph"/>
        <w:numPr>
          <w:ilvl w:val="0"/>
          <w:numId w:val="24"/>
        </w:numPr>
        <w:spacing w:after="0" w:line="240" w:lineRule="auto"/>
        <w:rPr>
          <w:rFonts w:ascii="Arial" w:eastAsia="Aptos" w:hAnsi="Arial" w:cs="Arial"/>
          <w:color w:val="000000" w:themeColor="text1"/>
        </w:rPr>
      </w:pPr>
      <w:r w:rsidRPr="00AA7E83">
        <w:rPr>
          <w:rFonts w:ascii="Arial" w:eastAsia="Aptos" w:hAnsi="Arial" w:cs="Arial"/>
          <w:color w:val="000000" w:themeColor="text1"/>
        </w:rPr>
        <w:t>more equitable outcomes</w:t>
      </w:r>
    </w:p>
    <w:p w14:paraId="6F74B72C" w14:textId="163D3828" w:rsidR="00BF0503" w:rsidRPr="00AA7E83" w:rsidRDefault="7F2553AE" w:rsidP="00AA7E83">
      <w:pPr>
        <w:pStyle w:val="ListParagraph"/>
        <w:numPr>
          <w:ilvl w:val="0"/>
          <w:numId w:val="24"/>
        </w:numPr>
        <w:spacing w:after="0" w:line="240" w:lineRule="auto"/>
        <w:rPr>
          <w:rFonts w:ascii="Arial" w:eastAsia="Aptos" w:hAnsi="Arial" w:cs="Arial"/>
          <w:color w:val="000000" w:themeColor="text1"/>
        </w:rPr>
      </w:pPr>
      <w:r w:rsidRPr="00AA7E83">
        <w:rPr>
          <w:rFonts w:ascii="Arial" w:eastAsia="Aptos" w:hAnsi="Arial" w:cs="Arial"/>
          <w:color w:val="000000" w:themeColor="text1"/>
        </w:rPr>
        <w:t>reduced inequalities in access and experience</w:t>
      </w:r>
    </w:p>
    <w:p w14:paraId="597CA5E2" w14:textId="148BE83B" w:rsidR="00BF0503" w:rsidRPr="00AA7E83" w:rsidRDefault="7F2553AE" w:rsidP="00AA7E83">
      <w:pPr>
        <w:pStyle w:val="ListParagraph"/>
        <w:numPr>
          <w:ilvl w:val="0"/>
          <w:numId w:val="24"/>
        </w:numPr>
        <w:spacing w:after="0" w:line="240" w:lineRule="auto"/>
        <w:rPr>
          <w:rFonts w:ascii="Arial" w:eastAsia="Aptos" w:hAnsi="Arial" w:cs="Arial"/>
          <w:color w:val="000000" w:themeColor="text1"/>
        </w:rPr>
      </w:pPr>
      <w:r w:rsidRPr="00AA7E83">
        <w:rPr>
          <w:rFonts w:ascii="Arial" w:eastAsia="Aptos" w:hAnsi="Arial" w:cs="Arial"/>
          <w:color w:val="000000" w:themeColor="text1"/>
        </w:rPr>
        <w:t>inclusive community engagement</w:t>
      </w:r>
    </w:p>
    <w:p w14:paraId="3B5FCEDB" w14:textId="2E656C9C" w:rsidR="00BF0503" w:rsidRPr="00AA7E83" w:rsidRDefault="7F2553AE" w:rsidP="00AA7E83">
      <w:pPr>
        <w:pStyle w:val="ListParagraph"/>
        <w:numPr>
          <w:ilvl w:val="0"/>
          <w:numId w:val="24"/>
        </w:numPr>
        <w:spacing w:after="0" w:line="240" w:lineRule="auto"/>
        <w:rPr>
          <w:rFonts w:ascii="Arial" w:eastAsia="Aptos" w:hAnsi="Arial" w:cs="Arial"/>
          <w:color w:val="000000" w:themeColor="text1"/>
        </w:rPr>
      </w:pPr>
      <w:r w:rsidRPr="00AA7E83">
        <w:rPr>
          <w:rFonts w:ascii="Arial" w:eastAsia="Aptos" w:hAnsi="Arial" w:cs="Arial"/>
          <w:color w:val="000000" w:themeColor="text1"/>
        </w:rPr>
        <w:t>stronger cultural and linguistic identity</w:t>
      </w:r>
    </w:p>
    <w:p w14:paraId="37D009A5" w14:textId="49727E4F" w:rsidR="00BF0503" w:rsidRPr="00AA7E83" w:rsidRDefault="7F2553AE" w:rsidP="00AA7E83">
      <w:pPr>
        <w:pStyle w:val="ListParagraph"/>
        <w:numPr>
          <w:ilvl w:val="0"/>
          <w:numId w:val="24"/>
        </w:numPr>
        <w:spacing w:after="0" w:line="240" w:lineRule="auto"/>
        <w:rPr>
          <w:rFonts w:ascii="Arial" w:eastAsia="Aptos" w:hAnsi="Arial" w:cs="Arial"/>
          <w:color w:val="000000" w:themeColor="text1"/>
        </w:rPr>
      </w:pPr>
      <w:r w:rsidRPr="00AA7E83">
        <w:rPr>
          <w:rFonts w:ascii="Arial" w:eastAsia="Aptos" w:hAnsi="Arial" w:cs="Arial"/>
          <w:color w:val="000000" w:themeColor="text1"/>
        </w:rPr>
        <w:t>embedding sustainable, value</w:t>
      </w:r>
      <w:r w:rsidRPr="00AA7E83">
        <w:rPr>
          <w:rFonts w:ascii="Cambria Math" w:eastAsia="Aptos" w:hAnsi="Cambria Math" w:cs="Cambria Math"/>
          <w:color w:val="000000" w:themeColor="text1"/>
        </w:rPr>
        <w:t>‑</w:t>
      </w:r>
      <w:r w:rsidRPr="00AA7E83">
        <w:rPr>
          <w:rFonts w:ascii="Arial" w:eastAsia="Aptos" w:hAnsi="Arial" w:cs="Arial"/>
          <w:color w:val="000000" w:themeColor="text1"/>
        </w:rPr>
        <w:t>based approaches</w:t>
      </w:r>
    </w:p>
    <w:p w14:paraId="02317A07" w14:textId="05E6509B" w:rsidR="00BF0503" w:rsidRPr="00AA7E83" w:rsidRDefault="00BF0503" w:rsidP="00AA7E83">
      <w:pPr>
        <w:spacing w:after="0" w:line="240" w:lineRule="auto"/>
        <w:ind w:left="720"/>
        <w:contextualSpacing/>
        <w:rPr>
          <w:rFonts w:ascii="Arial" w:eastAsia="Aptos" w:hAnsi="Arial" w:cs="Arial"/>
          <w:color w:val="0F4761" w:themeColor="accent1" w:themeShade="BF"/>
          <w:sz w:val="31"/>
          <w:szCs w:val="31"/>
        </w:rPr>
      </w:pPr>
    </w:p>
    <w:p w14:paraId="67B7C7E2" w14:textId="030D7E12" w:rsidR="00BF0503" w:rsidRPr="00AA7E83" w:rsidRDefault="7F2553AE" w:rsidP="00AA7E83">
      <w:pPr>
        <w:spacing w:after="0" w:line="240" w:lineRule="auto"/>
        <w:ind w:firstLine="720"/>
        <w:contextualSpacing/>
        <w:rPr>
          <w:rFonts w:ascii="Arial" w:eastAsia="Aptos" w:hAnsi="Arial" w:cs="Arial"/>
          <w:color w:val="0F4761" w:themeColor="accent1" w:themeShade="BF"/>
          <w:sz w:val="31"/>
          <w:szCs w:val="31"/>
        </w:rPr>
      </w:pPr>
      <w:r w:rsidRPr="00AA7E83">
        <w:rPr>
          <w:rFonts w:ascii="Arial" w:eastAsia="Aptos" w:hAnsi="Arial" w:cs="Arial"/>
          <w:b/>
          <w:bCs/>
          <w:color w:val="0F4761" w:themeColor="accent1" w:themeShade="BF"/>
          <w:sz w:val="31"/>
          <w:szCs w:val="31"/>
        </w:rPr>
        <w:t>4.8 Social Services and Well</w:t>
      </w:r>
      <w:r w:rsidRPr="00AA7E83">
        <w:rPr>
          <w:rFonts w:ascii="Cambria Math" w:eastAsia="Aptos" w:hAnsi="Cambria Math" w:cs="Cambria Math"/>
          <w:b/>
          <w:bCs/>
          <w:color w:val="0F4761" w:themeColor="accent1" w:themeShade="BF"/>
          <w:sz w:val="31"/>
          <w:szCs w:val="31"/>
        </w:rPr>
        <w:t>‑</w:t>
      </w:r>
      <w:r w:rsidRPr="00AA7E83">
        <w:rPr>
          <w:rFonts w:ascii="Arial" w:eastAsia="Aptos" w:hAnsi="Arial" w:cs="Arial"/>
          <w:b/>
          <w:bCs/>
          <w:color w:val="0F4761" w:themeColor="accent1" w:themeShade="BF"/>
          <w:sz w:val="31"/>
          <w:szCs w:val="31"/>
        </w:rPr>
        <w:t>being (Wales) Act 2014</w:t>
      </w:r>
    </w:p>
    <w:p w14:paraId="0B650ED7" w14:textId="24C2AF6B"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This Act reinforces the need for:</w:t>
      </w:r>
    </w:p>
    <w:p w14:paraId="3EA00210" w14:textId="05F18C1F" w:rsidR="00BF0503" w:rsidRPr="00AA7E83" w:rsidRDefault="7F2553AE" w:rsidP="00AA7E83">
      <w:pPr>
        <w:pStyle w:val="ListParagraph"/>
        <w:numPr>
          <w:ilvl w:val="0"/>
          <w:numId w:val="23"/>
        </w:numPr>
        <w:spacing w:after="0" w:line="240" w:lineRule="auto"/>
        <w:rPr>
          <w:rFonts w:ascii="Arial" w:eastAsia="Aptos" w:hAnsi="Arial" w:cs="Arial"/>
          <w:color w:val="000000" w:themeColor="text1"/>
        </w:rPr>
      </w:pPr>
      <w:r w:rsidRPr="00AA7E83">
        <w:rPr>
          <w:rFonts w:ascii="Arial" w:eastAsia="Aptos" w:hAnsi="Arial" w:cs="Arial"/>
          <w:color w:val="000000" w:themeColor="text1"/>
        </w:rPr>
        <w:t>person</w:t>
      </w:r>
      <w:r w:rsidRPr="00AA7E83">
        <w:rPr>
          <w:rFonts w:ascii="Cambria Math" w:eastAsia="Aptos" w:hAnsi="Cambria Math" w:cs="Cambria Math"/>
          <w:color w:val="000000" w:themeColor="text1"/>
        </w:rPr>
        <w:t>‑</w:t>
      </w:r>
      <w:r w:rsidRPr="00AA7E83">
        <w:rPr>
          <w:rFonts w:ascii="Arial" w:eastAsia="Aptos" w:hAnsi="Arial" w:cs="Arial"/>
          <w:color w:val="000000" w:themeColor="text1"/>
        </w:rPr>
        <w:t>centred, strengths</w:t>
      </w:r>
      <w:r w:rsidRPr="00AA7E83">
        <w:rPr>
          <w:rFonts w:ascii="Cambria Math" w:eastAsia="Aptos" w:hAnsi="Cambria Math" w:cs="Cambria Math"/>
          <w:color w:val="000000" w:themeColor="text1"/>
        </w:rPr>
        <w:t>‑</w:t>
      </w:r>
      <w:r w:rsidRPr="00AA7E83">
        <w:rPr>
          <w:rFonts w:ascii="Arial" w:eastAsia="Aptos" w:hAnsi="Arial" w:cs="Arial"/>
          <w:color w:val="000000" w:themeColor="text1"/>
        </w:rPr>
        <w:t>based care</w:t>
      </w:r>
    </w:p>
    <w:p w14:paraId="3ED6664A" w14:textId="3F3AA8D6" w:rsidR="00BF0503" w:rsidRPr="00AA7E83" w:rsidRDefault="7F2553AE" w:rsidP="00AA7E83">
      <w:pPr>
        <w:pStyle w:val="ListParagraph"/>
        <w:numPr>
          <w:ilvl w:val="0"/>
          <w:numId w:val="23"/>
        </w:numPr>
        <w:spacing w:after="0" w:line="240" w:lineRule="auto"/>
        <w:rPr>
          <w:rFonts w:ascii="Arial" w:eastAsia="Aptos" w:hAnsi="Arial" w:cs="Arial"/>
          <w:color w:val="000000" w:themeColor="text1"/>
        </w:rPr>
      </w:pPr>
      <w:r w:rsidRPr="00AA7E83">
        <w:rPr>
          <w:rFonts w:ascii="Arial" w:eastAsia="Aptos" w:hAnsi="Arial" w:cs="Arial"/>
          <w:color w:val="000000" w:themeColor="text1"/>
        </w:rPr>
        <w:lastRenderedPageBreak/>
        <w:t>safeguarding people’s rights</w:t>
      </w:r>
    </w:p>
    <w:p w14:paraId="37CE0DEB" w14:textId="4F416975" w:rsidR="00BF0503" w:rsidRPr="00AA7E83" w:rsidRDefault="7F2553AE" w:rsidP="00AA7E83">
      <w:pPr>
        <w:pStyle w:val="ListParagraph"/>
        <w:numPr>
          <w:ilvl w:val="0"/>
          <w:numId w:val="23"/>
        </w:numPr>
        <w:spacing w:after="0" w:line="240" w:lineRule="auto"/>
        <w:rPr>
          <w:rFonts w:ascii="Arial" w:eastAsia="Aptos" w:hAnsi="Arial" w:cs="Arial"/>
          <w:color w:val="000000" w:themeColor="text1"/>
        </w:rPr>
      </w:pPr>
      <w:r w:rsidRPr="00AA7E83">
        <w:rPr>
          <w:rFonts w:ascii="Arial" w:eastAsia="Aptos" w:hAnsi="Arial" w:cs="Arial"/>
          <w:color w:val="000000" w:themeColor="text1"/>
        </w:rPr>
        <w:t>promoting well</w:t>
      </w:r>
      <w:r w:rsidRPr="00AA7E83">
        <w:rPr>
          <w:rFonts w:ascii="Cambria Math" w:eastAsia="Aptos" w:hAnsi="Cambria Math" w:cs="Cambria Math"/>
          <w:color w:val="000000" w:themeColor="text1"/>
        </w:rPr>
        <w:t>‑</w:t>
      </w:r>
      <w:r w:rsidRPr="00AA7E83">
        <w:rPr>
          <w:rFonts w:ascii="Arial" w:eastAsia="Aptos" w:hAnsi="Arial" w:cs="Arial"/>
          <w:color w:val="000000" w:themeColor="text1"/>
        </w:rPr>
        <w:t>being across all service areas</w:t>
      </w:r>
    </w:p>
    <w:p w14:paraId="709BE890" w14:textId="6A455090" w:rsidR="00BF0503" w:rsidRPr="00AA7E83" w:rsidRDefault="7F2553AE" w:rsidP="00AA7E83">
      <w:pPr>
        <w:pStyle w:val="ListParagraph"/>
        <w:numPr>
          <w:ilvl w:val="0"/>
          <w:numId w:val="23"/>
        </w:numPr>
        <w:spacing w:after="0" w:line="240" w:lineRule="auto"/>
        <w:rPr>
          <w:rFonts w:ascii="Arial" w:eastAsia="Aptos" w:hAnsi="Arial" w:cs="Arial"/>
          <w:color w:val="000000" w:themeColor="text1"/>
        </w:rPr>
      </w:pPr>
      <w:r w:rsidRPr="00AA7E83">
        <w:rPr>
          <w:rFonts w:ascii="Arial" w:eastAsia="Aptos" w:hAnsi="Arial" w:cs="Arial"/>
          <w:color w:val="000000" w:themeColor="text1"/>
        </w:rPr>
        <w:t>ensuring accessible and inclusive communication</w:t>
      </w:r>
    </w:p>
    <w:p w14:paraId="2811A4BD" w14:textId="77777777" w:rsidR="00AA7E83" w:rsidRDefault="00AA7E83" w:rsidP="00AA7E83">
      <w:pPr>
        <w:spacing w:after="0" w:line="240" w:lineRule="auto"/>
        <w:contextualSpacing/>
        <w:rPr>
          <w:rFonts w:ascii="Arial" w:eastAsia="Aptos" w:hAnsi="Arial" w:cs="Arial"/>
          <w:color w:val="000000" w:themeColor="text1"/>
        </w:rPr>
      </w:pPr>
    </w:p>
    <w:p w14:paraId="1E5CC196" w14:textId="2BD1BB78"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The Act intersects with the SEP through its focus on early intervention, holistic assessment and equality of access.</w:t>
      </w:r>
    </w:p>
    <w:p w14:paraId="6D45C346" w14:textId="77777777" w:rsidR="00AA7E83" w:rsidRDefault="00AA7E83" w:rsidP="00AA7E83">
      <w:pPr>
        <w:spacing w:after="0" w:line="240" w:lineRule="auto"/>
        <w:ind w:firstLine="720"/>
        <w:contextualSpacing/>
        <w:rPr>
          <w:rFonts w:ascii="Arial" w:eastAsia="Aptos" w:hAnsi="Arial" w:cs="Arial"/>
          <w:b/>
          <w:bCs/>
          <w:color w:val="0F4761" w:themeColor="accent1" w:themeShade="BF"/>
          <w:sz w:val="31"/>
          <w:szCs w:val="31"/>
        </w:rPr>
      </w:pPr>
    </w:p>
    <w:p w14:paraId="213BE973" w14:textId="47E9BEB3" w:rsidR="00BF0503" w:rsidRPr="00AA7E83" w:rsidRDefault="7F2553AE" w:rsidP="00AA7E83">
      <w:pPr>
        <w:spacing w:after="0" w:line="240" w:lineRule="auto"/>
        <w:ind w:firstLine="720"/>
        <w:contextualSpacing/>
        <w:rPr>
          <w:rFonts w:ascii="Arial" w:eastAsia="Aptos" w:hAnsi="Arial" w:cs="Arial"/>
          <w:color w:val="0F4761" w:themeColor="accent1" w:themeShade="BF"/>
          <w:sz w:val="31"/>
          <w:szCs w:val="31"/>
        </w:rPr>
      </w:pPr>
      <w:r w:rsidRPr="00AA7E83">
        <w:rPr>
          <w:rFonts w:ascii="Arial" w:eastAsia="Aptos" w:hAnsi="Arial" w:cs="Arial"/>
          <w:b/>
          <w:bCs/>
          <w:color w:val="0F4761" w:themeColor="accent1" w:themeShade="BF"/>
          <w:sz w:val="31"/>
          <w:szCs w:val="31"/>
        </w:rPr>
        <w:t xml:space="preserve">4.9 All Wales Standards for Accessible Communication </w:t>
      </w:r>
      <w:r w:rsidR="004131C2" w:rsidRPr="00AA7E83">
        <w:rPr>
          <w:rFonts w:ascii="Arial" w:hAnsi="Arial" w:cs="Arial"/>
        </w:rPr>
        <w:tab/>
      </w:r>
      <w:r w:rsidR="004131C2" w:rsidRPr="00AA7E83">
        <w:rPr>
          <w:rFonts w:ascii="Arial" w:hAnsi="Arial" w:cs="Arial"/>
        </w:rPr>
        <w:tab/>
      </w:r>
      <w:r w:rsidRPr="00AA7E83">
        <w:rPr>
          <w:rFonts w:ascii="Arial" w:eastAsia="Aptos" w:hAnsi="Arial" w:cs="Arial"/>
          <w:b/>
          <w:bCs/>
          <w:color w:val="0F4761" w:themeColor="accent1" w:themeShade="BF"/>
          <w:sz w:val="31"/>
          <w:szCs w:val="31"/>
        </w:rPr>
        <w:t>and Information for People with Sensory Loss</w:t>
      </w:r>
    </w:p>
    <w:p w14:paraId="5CF9FA30" w14:textId="0AE29A74"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These standards require NHS organisations to ensure that individuals with sensory loss:</w:t>
      </w:r>
    </w:p>
    <w:p w14:paraId="6C84C04D" w14:textId="1D9FEDBC" w:rsidR="00BF0503" w:rsidRPr="00AA7E83" w:rsidRDefault="7F2553AE" w:rsidP="00AA7E83">
      <w:pPr>
        <w:pStyle w:val="ListParagraph"/>
        <w:numPr>
          <w:ilvl w:val="0"/>
          <w:numId w:val="22"/>
        </w:numPr>
        <w:spacing w:after="0" w:line="240" w:lineRule="auto"/>
        <w:rPr>
          <w:rFonts w:ascii="Arial" w:eastAsia="Aptos" w:hAnsi="Arial" w:cs="Arial"/>
          <w:color w:val="000000" w:themeColor="text1"/>
        </w:rPr>
      </w:pPr>
      <w:r w:rsidRPr="00AA7E83">
        <w:rPr>
          <w:rFonts w:ascii="Arial" w:eastAsia="Aptos" w:hAnsi="Arial" w:cs="Arial"/>
          <w:color w:val="000000" w:themeColor="text1"/>
        </w:rPr>
        <w:t>receive accessible, appropriate, and timely information</w:t>
      </w:r>
    </w:p>
    <w:p w14:paraId="15C4FC67" w14:textId="4E0D5C7A" w:rsidR="00BF0503" w:rsidRPr="00AA7E83" w:rsidRDefault="7F2553AE" w:rsidP="00AA7E83">
      <w:pPr>
        <w:pStyle w:val="ListParagraph"/>
        <w:numPr>
          <w:ilvl w:val="0"/>
          <w:numId w:val="22"/>
        </w:numPr>
        <w:spacing w:after="0" w:line="240" w:lineRule="auto"/>
        <w:rPr>
          <w:rFonts w:ascii="Arial" w:eastAsia="Aptos" w:hAnsi="Arial" w:cs="Arial"/>
          <w:color w:val="000000" w:themeColor="text1"/>
        </w:rPr>
      </w:pPr>
      <w:r w:rsidRPr="00AA7E83">
        <w:rPr>
          <w:rFonts w:ascii="Arial" w:eastAsia="Aptos" w:hAnsi="Arial" w:cs="Arial"/>
          <w:color w:val="000000" w:themeColor="text1"/>
        </w:rPr>
        <w:t>can communicate effectively with healthcare teams</w:t>
      </w:r>
    </w:p>
    <w:p w14:paraId="0D398FB6" w14:textId="1AC6D7AA" w:rsidR="00BF0503" w:rsidRPr="00AA7E83" w:rsidRDefault="7F2553AE" w:rsidP="00AA7E83">
      <w:pPr>
        <w:pStyle w:val="ListParagraph"/>
        <w:numPr>
          <w:ilvl w:val="0"/>
          <w:numId w:val="22"/>
        </w:numPr>
        <w:spacing w:after="0" w:line="240" w:lineRule="auto"/>
        <w:rPr>
          <w:rFonts w:ascii="Arial" w:eastAsia="Aptos" w:hAnsi="Arial" w:cs="Arial"/>
          <w:color w:val="000000" w:themeColor="text1"/>
        </w:rPr>
      </w:pPr>
      <w:r w:rsidRPr="00AA7E83">
        <w:rPr>
          <w:rFonts w:ascii="Arial" w:eastAsia="Aptos" w:hAnsi="Arial" w:cs="Arial"/>
          <w:color w:val="000000" w:themeColor="text1"/>
        </w:rPr>
        <w:t>experience equitable access to services</w:t>
      </w:r>
    </w:p>
    <w:p w14:paraId="367A794F" w14:textId="77777777" w:rsidR="00AA7E83" w:rsidRDefault="00AA7E83" w:rsidP="00AA7E83">
      <w:pPr>
        <w:spacing w:after="0" w:line="240" w:lineRule="auto"/>
        <w:contextualSpacing/>
        <w:rPr>
          <w:rFonts w:ascii="Arial" w:eastAsia="Aptos" w:hAnsi="Arial" w:cs="Arial"/>
          <w:color w:val="000000" w:themeColor="text1"/>
        </w:rPr>
      </w:pPr>
    </w:p>
    <w:p w14:paraId="2D0C8EEF" w14:textId="28614400"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In 2024–2025, Cardiff and Vale UHB actively contributed to Welsh Government’s work on the proposed All-Wales Accessible Communication and Information Standards</w:t>
      </w:r>
    </w:p>
    <w:p w14:paraId="15D14FA5" w14:textId="77777777" w:rsidR="00AA7E83" w:rsidRDefault="00AA7E83" w:rsidP="00AA7E83">
      <w:pPr>
        <w:spacing w:after="0" w:line="240" w:lineRule="auto"/>
        <w:ind w:firstLine="720"/>
        <w:contextualSpacing/>
        <w:rPr>
          <w:rFonts w:ascii="Arial" w:eastAsia="Aptos" w:hAnsi="Arial" w:cs="Arial"/>
          <w:b/>
          <w:bCs/>
          <w:color w:val="0F4761" w:themeColor="accent1" w:themeShade="BF"/>
          <w:sz w:val="31"/>
          <w:szCs w:val="31"/>
        </w:rPr>
      </w:pPr>
    </w:p>
    <w:p w14:paraId="0FCE1574" w14:textId="4EA98CAF" w:rsidR="00BF0503" w:rsidRPr="00AA7E83" w:rsidRDefault="7F2553AE" w:rsidP="00AA7E83">
      <w:pPr>
        <w:spacing w:after="0" w:line="240" w:lineRule="auto"/>
        <w:ind w:firstLine="720"/>
        <w:contextualSpacing/>
        <w:rPr>
          <w:rFonts w:ascii="Arial" w:eastAsia="Aptos" w:hAnsi="Arial" w:cs="Arial"/>
          <w:color w:val="0F4761" w:themeColor="accent1" w:themeShade="BF"/>
          <w:sz w:val="31"/>
          <w:szCs w:val="31"/>
        </w:rPr>
      </w:pPr>
      <w:r w:rsidRPr="00AA7E83">
        <w:rPr>
          <w:rFonts w:ascii="Arial" w:eastAsia="Aptos" w:hAnsi="Arial" w:cs="Arial"/>
          <w:b/>
          <w:bCs/>
          <w:color w:val="0F4761" w:themeColor="accent1" w:themeShade="BF"/>
          <w:sz w:val="31"/>
          <w:szCs w:val="31"/>
        </w:rPr>
        <w:t>4.10 National Equality, Inclusion and</w:t>
      </w:r>
      <w:r w:rsidR="00AA7E83">
        <w:rPr>
          <w:rFonts w:ascii="Arial" w:eastAsia="Aptos" w:hAnsi="Arial" w:cs="Arial"/>
          <w:b/>
          <w:bCs/>
          <w:color w:val="0F4761" w:themeColor="accent1" w:themeShade="BF"/>
          <w:sz w:val="31"/>
          <w:szCs w:val="31"/>
        </w:rPr>
        <w:t xml:space="preserve"> </w:t>
      </w:r>
      <w:r w:rsidRPr="00AA7E83">
        <w:rPr>
          <w:rFonts w:ascii="Arial" w:eastAsia="Aptos" w:hAnsi="Arial" w:cs="Arial"/>
          <w:b/>
          <w:bCs/>
          <w:color w:val="0F4761" w:themeColor="accent1" w:themeShade="BF"/>
          <w:sz w:val="31"/>
          <w:szCs w:val="31"/>
        </w:rPr>
        <w:t>Anti</w:t>
      </w:r>
      <w:r w:rsidRPr="00AA7E83">
        <w:rPr>
          <w:rFonts w:ascii="Cambria Math" w:eastAsia="Aptos" w:hAnsi="Cambria Math" w:cs="Cambria Math"/>
          <w:b/>
          <w:bCs/>
          <w:color w:val="0F4761" w:themeColor="accent1" w:themeShade="BF"/>
          <w:sz w:val="31"/>
          <w:szCs w:val="31"/>
        </w:rPr>
        <w:t>‑</w:t>
      </w:r>
      <w:r w:rsidRPr="00AA7E83">
        <w:rPr>
          <w:rFonts w:ascii="Arial" w:eastAsia="Aptos" w:hAnsi="Arial" w:cs="Arial"/>
          <w:b/>
          <w:bCs/>
          <w:color w:val="0F4761" w:themeColor="accent1" w:themeShade="BF"/>
          <w:sz w:val="31"/>
          <w:szCs w:val="31"/>
        </w:rPr>
        <w:t>Discrimination Action Plans</w:t>
      </w:r>
    </w:p>
    <w:p w14:paraId="15F0B6F7" w14:textId="17424AAF" w:rsidR="00BF0503" w:rsidRPr="00AA7E83" w:rsidRDefault="7F2553AE" w:rsidP="00AA7E83">
      <w:pPr>
        <w:spacing w:after="0" w:line="240" w:lineRule="auto"/>
        <w:contextualSpacing/>
        <w:rPr>
          <w:rFonts w:ascii="Arial" w:eastAsia="Aptos" w:hAnsi="Arial" w:cs="Arial"/>
          <w:color w:val="000000" w:themeColor="text1"/>
          <w:sz w:val="21"/>
          <w:szCs w:val="21"/>
        </w:rPr>
      </w:pPr>
      <w:r w:rsidRPr="00AA7E83">
        <w:rPr>
          <w:rFonts w:ascii="Arial" w:eastAsia="Aptos" w:hAnsi="Arial" w:cs="Arial"/>
          <w:color w:val="000000" w:themeColor="text1"/>
        </w:rPr>
        <w:t xml:space="preserve">Cardiff and Vale UHB </w:t>
      </w:r>
      <w:proofErr w:type="gramStart"/>
      <w:r w:rsidRPr="00AA7E83">
        <w:rPr>
          <w:rFonts w:ascii="Arial" w:eastAsia="Aptos" w:hAnsi="Arial" w:cs="Arial"/>
          <w:color w:val="000000" w:themeColor="text1"/>
        </w:rPr>
        <w:t>contributes</w:t>
      </w:r>
      <w:proofErr w:type="gramEnd"/>
      <w:r w:rsidRPr="00AA7E83">
        <w:rPr>
          <w:rFonts w:ascii="Arial" w:eastAsia="Aptos" w:hAnsi="Arial" w:cs="Arial"/>
          <w:color w:val="000000" w:themeColor="text1"/>
        </w:rPr>
        <w:t xml:space="preserve"> to and is shaped by the following all</w:t>
      </w:r>
      <w:r w:rsidRPr="00AA7E83">
        <w:rPr>
          <w:rFonts w:ascii="Cambria Math" w:eastAsia="Aptos" w:hAnsi="Cambria Math" w:cs="Cambria Math"/>
          <w:color w:val="000000" w:themeColor="text1"/>
        </w:rPr>
        <w:t>‑</w:t>
      </w:r>
      <w:r w:rsidRPr="00AA7E83">
        <w:rPr>
          <w:rFonts w:ascii="Arial" w:eastAsia="Aptos" w:hAnsi="Arial" w:cs="Arial"/>
          <w:color w:val="000000" w:themeColor="text1"/>
        </w:rPr>
        <w:t>Wales strategies</w:t>
      </w:r>
      <w:r w:rsidRPr="00AA7E83">
        <w:rPr>
          <w:rFonts w:ascii="Arial" w:eastAsia="Aptos" w:hAnsi="Arial" w:cs="Arial"/>
          <w:color w:val="000000" w:themeColor="text1"/>
          <w:sz w:val="21"/>
          <w:szCs w:val="21"/>
        </w:rPr>
        <w:t>:</w:t>
      </w:r>
    </w:p>
    <w:p w14:paraId="277C141D" w14:textId="77777777" w:rsidR="00AA7E83" w:rsidRDefault="00AA7E83" w:rsidP="00AA7E83">
      <w:pPr>
        <w:spacing w:after="0" w:line="240" w:lineRule="auto"/>
        <w:contextualSpacing/>
        <w:rPr>
          <w:rFonts w:ascii="Arial" w:eastAsia="Aptos" w:hAnsi="Arial" w:cs="Arial"/>
          <w:b/>
          <w:bCs/>
          <w:color w:val="0F4761" w:themeColor="accent1" w:themeShade="BF"/>
          <w:sz w:val="28"/>
          <w:szCs w:val="28"/>
        </w:rPr>
      </w:pPr>
    </w:p>
    <w:p w14:paraId="036B1C58" w14:textId="5986E7EB" w:rsidR="00BF0503" w:rsidRPr="00AA7E83" w:rsidRDefault="7F2553AE" w:rsidP="00AA7E83">
      <w:pPr>
        <w:spacing w:after="0" w:line="240" w:lineRule="auto"/>
        <w:contextualSpacing/>
        <w:rPr>
          <w:rFonts w:ascii="Arial" w:eastAsia="Aptos" w:hAnsi="Arial" w:cs="Arial"/>
          <w:color w:val="0F4761" w:themeColor="accent1" w:themeShade="BF"/>
          <w:sz w:val="28"/>
          <w:szCs w:val="28"/>
        </w:rPr>
      </w:pPr>
      <w:r w:rsidRPr="00AA7E83">
        <w:rPr>
          <w:rFonts w:ascii="Arial" w:eastAsia="Aptos" w:hAnsi="Arial" w:cs="Arial"/>
          <w:b/>
          <w:bCs/>
          <w:color w:val="0F4761" w:themeColor="accent1" w:themeShade="BF"/>
          <w:sz w:val="28"/>
          <w:szCs w:val="28"/>
        </w:rPr>
        <w:t>Anti</w:t>
      </w:r>
      <w:r w:rsidRPr="00AA7E83">
        <w:rPr>
          <w:rFonts w:ascii="Cambria Math" w:eastAsia="Aptos" w:hAnsi="Cambria Math" w:cs="Cambria Math"/>
          <w:b/>
          <w:bCs/>
          <w:color w:val="0F4761" w:themeColor="accent1" w:themeShade="BF"/>
          <w:sz w:val="28"/>
          <w:szCs w:val="28"/>
        </w:rPr>
        <w:t>‑</w:t>
      </w:r>
      <w:r w:rsidRPr="00AA7E83">
        <w:rPr>
          <w:rFonts w:ascii="Arial" w:eastAsia="Aptos" w:hAnsi="Arial" w:cs="Arial"/>
          <w:b/>
          <w:bCs/>
          <w:color w:val="0F4761" w:themeColor="accent1" w:themeShade="BF"/>
          <w:sz w:val="28"/>
          <w:szCs w:val="28"/>
        </w:rPr>
        <w:t>Racist Wales Action Plan (ARWAP)</w:t>
      </w:r>
    </w:p>
    <w:p w14:paraId="48082506" w14:textId="35964600"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We engaged with Welsh Government on WRES findings, strengthened senior alignment to the plan, and advanced anti</w:t>
      </w:r>
      <w:r w:rsidRPr="00AA7E83">
        <w:rPr>
          <w:rFonts w:ascii="Cambria Math" w:eastAsia="Aptos" w:hAnsi="Cambria Math" w:cs="Cambria Math"/>
          <w:color w:val="000000" w:themeColor="text1"/>
        </w:rPr>
        <w:t>‑</w:t>
      </w:r>
      <w:r w:rsidRPr="00AA7E83">
        <w:rPr>
          <w:rFonts w:ascii="Arial" w:eastAsia="Aptos" w:hAnsi="Arial" w:cs="Arial"/>
          <w:color w:val="000000" w:themeColor="text1"/>
        </w:rPr>
        <w:t>racism training.</w:t>
      </w:r>
    </w:p>
    <w:p w14:paraId="03696466" w14:textId="77777777" w:rsidR="00AA7E83" w:rsidRDefault="00AA7E83" w:rsidP="00AA7E83">
      <w:pPr>
        <w:spacing w:after="0" w:line="240" w:lineRule="auto"/>
        <w:contextualSpacing/>
        <w:rPr>
          <w:rFonts w:ascii="Arial" w:eastAsia="Aptos" w:hAnsi="Arial" w:cs="Arial"/>
          <w:b/>
          <w:bCs/>
          <w:color w:val="0F4761" w:themeColor="accent1" w:themeShade="BF"/>
          <w:sz w:val="28"/>
          <w:szCs w:val="28"/>
        </w:rPr>
      </w:pPr>
    </w:p>
    <w:p w14:paraId="74347139" w14:textId="5E1C6C08" w:rsidR="00BF0503" w:rsidRPr="00AA7E83" w:rsidRDefault="7F2553AE" w:rsidP="00AA7E83">
      <w:pPr>
        <w:spacing w:after="0" w:line="240" w:lineRule="auto"/>
        <w:contextualSpacing/>
        <w:rPr>
          <w:rFonts w:ascii="Arial" w:eastAsia="Aptos" w:hAnsi="Arial" w:cs="Arial"/>
          <w:color w:val="0F4761" w:themeColor="accent1" w:themeShade="BF"/>
          <w:sz w:val="28"/>
          <w:szCs w:val="28"/>
        </w:rPr>
      </w:pPr>
      <w:r w:rsidRPr="00AA7E83">
        <w:rPr>
          <w:rFonts w:ascii="Arial" w:eastAsia="Aptos" w:hAnsi="Arial" w:cs="Arial"/>
          <w:b/>
          <w:bCs/>
          <w:color w:val="0F4761" w:themeColor="accent1" w:themeShade="BF"/>
          <w:sz w:val="28"/>
          <w:szCs w:val="28"/>
        </w:rPr>
        <w:t>LGBTQ+ Action Plan for Wales</w:t>
      </w:r>
    </w:p>
    <w:p w14:paraId="0ED9F164" w14:textId="0B1B5640"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We progressed the development the LGBTQ+ Action Plan through a task</w:t>
      </w:r>
      <w:r w:rsidRPr="00AA7E83">
        <w:rPr>
          <w:rFonts w:ascii="Cambria Math" w:eastAsia="Aptos" w:hAnsi="Cambria Math" w:cs="Cambria Math"/>
          <w:color w:val="000000" w:themeColor="text1"/>
        </w:rPr>
        <w:t>‑</w:t>
      </w:r>
      <w:r w:rsidRPr="00AA7E83">
        <w:rPr>
          <w:rFonts w:ascii="Arial" w:eastAsia="Aptos" w:hAnsi="Arial" w:cs="Arial"/>
          <w:color w:val="000000" w:themeColor="text1"/>
        </w:rPr>
        <w:t>and</w:t>
      </w:r>
      <w:r w:rsidRPr="00AA7E83">
        <w:rPr>
          <w:rFonts w:ascii="Cambria Math" w:eastAsia="Aptos" w:hAnsi="Cambria Math" w:cs="Cambria Math"/>
          <w:color w:val="000000" w:themeColor="text1"/>
        </w:rPr>
        <w:t>‑</w:t>
      </w:r>
      <w:r w:rsidRPr="00AA7E83">
        <w:rPr>
          <w:rFonts w:ascii="Arial" w:eastAsia="Aptos" w:hAnsi="Arial" w:cs="Arial"/>
          <w:color w:val="000000" w:themeColor="text1"/>
        </w:rPr>
        <w:t>finish group aligned to national themes.</w:t>
      </w:r>
    </w:p>
    <w:p w14:paraId="33334F7F" w14:textId="77777777" w:rsidR="00AA7E83" w:rsidRDefault="00AA7E83" w:rsidP="00AA7E83">
      <w:pPr>
        <w:spacing w:after="0" w:line="240" w:lineRule="auto"/>
        <w:contextualSpacing/>
        <w:rPr>
          <w:rFonts w:ascii="Arial" w:eastAsia="Aptos" w:hAnsi="Arial" w:cs="Arial"/>
          <w:b/>
          <w:bCs/>
          <w:color w:val="0F4761" w:themeColor="accent1" w:themeShade="BF"/>
          <w:sz w:val="28"/>
          <w:szCs w:val="28"/>
        </w:rPr>
      </w:pPr>
    </w:p>
    <w:p w14:paraId="26C316DF" w14:textId="7D3D4955" w:rsidR="00BF0503" w:rsidRPr="00AA7E83" w:rsidRDefault="7F2553AE" w:rsidP="00AA7E83">
      <w:pPr>
        <w:spacing w:after="0" w:line="240" w:lineRule="auto"/>
        <w:contextualSpacing/>
        <w:rPr>
          <w:rFonts w:ascii="Arial" w:eastAsia="Aptos" w:hAnsi="Arial" w:cs="Arial"/>
          <w:color w:val="0F4761" w:themeColor="accent1" w:themeShade="BF"/>
          <w:sz w:val="28"/>
          <w:szCs w:val="28"/>
        </w:rPr>
      </w:pPr>
      <w:r w:rsidRPr="00AA7E83">
        <w:rPr>
          <w:rFonts w:ascii="Arial" w:eastAsia="Aptos" w:hAnsi="Arial" w:cs="Arial"/>
          <w:b/>
          <w:bCs/>
          <w:color w:val="0F4761" w:themeColor="accent1" w:themeShade="BF"/>
          <w:sz w:val="28"/>
          <w:szCs w:val="28"/>
        </w:rPr>
        <w:t>More Than Just Words / Mwy Na Geiriau</w:t>
      </w:r>
    </w:p>
    <w:p w14:paraId="6FA817DF" w14:textId="5309E780"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We continued to deliver Welsh language service improvements and workforce development in line with this strategic framework.</w:t>
      </w:r>
    </w:p>
    <w:p w14:paraId="32C9BA89" w14:textId="77777777" w:rsidR="00AA7E83" w:rsidRDefault="00AA7E83" w:rsidP="00AA7E83">
      <w:pPr>
        <w:spacing w:after="0" w:line="240" w:lineRule="auto"/>
        <w:contextualSpacing/>
        <w:rPr>
          <w:rFonts w:ascii="Arial" w:eastAsia="Aptos" w:hAnsi="Arial" w:cs="Arial"/>
          <w:b/>
          <w:bCs/>
          <w:color w:val="0F4761" w:themeColor="accent1" w:themeShade="BF"/>
          <w:sz w:val="28"/>
          <w:szCs w:val="28"/>
        </w:rPr>
      </w:pPr>
    </w:p>
    <w:p w14:paraId="3C8F2251" w14:textId="527D7A4D" w:rsidR="00BF0503" w:rsidRPr="00AA7E83" w:rsidRDefault="7F2553AE" w:rsidP="00AA7E83">
      <w:pPr>
        <w:spacing w:after="0" w:line="240" w:lineRule="auto"/>
        <w:contextualSpacing/>
        <w:rPr>
          <w:rFonts w:ascii="Arial" w:eastAsia="Aptos" w:hAnsi="Arial" w:cs="Arial"/>
          <w:color w:val="0F4761" w:themeColor="accent1" w:themeShade="BF"/>
          <w:sz w:val="28"/>
          <w:szCs w:val="28"/>
        </w:rPr>
      </w:pPr>
      <w:r w:rsidRPr="00AA7E83">
        <w:rPr>
          <w:rFonts w:ascii="Arial" w:eastAsia="Aptos" w:hAnsi="Arial" w:cs="Arial"/>
          <w:b/>
          <w:bCs/>
          <w:color w:val="0F4761" w:themeColor="accent1" w:themeShade="BF"/>
          <w:sz w:val="28"/>
          <w:szCs w:val="28"/>
        </w:rPr>
        <w:t>All-Wales NHS Accessible Communication and Information Standards (in development)</w:t>
      </w:r>
    </w:p>
    <w:p w14:paraId="7D4EF2FB" w14:textId="207889DC"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We contributed to national development work, preparing for future implementation.</w:t>
      </w:r>
    </w:p>
    <w:p w14:paraId="36EA628A" w14:textId="258072B0"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These plans work alongside our SEP to promote inclusion across local, regional and national systems.</w:t>
      </w:r>
    </w:p>
    <w:p w14:paraId="7AF2EC4B" w14:textId="77777777" w:rsidR="00AA7E83" w:rsidRDefault="00AA7E83" w:rsidP="00AA7E83">
      <w:pPr>
        <w:spacing w:after="0" w:line="240" w:lineRule="auto"/>
        <w:ind w:firstLine="720"/>
        <w:contextualSpacing/>
        <w:rPr>
          <w:rFonts w:ascii="Arial" w:eastAsia="Aptos" w:hAnsi="Arial" w:cs="Arial"/>
          <w:b/>
          <w:bCs/>
          <w:color w:val="0F4761" w:themeColor="accent1" w:themeShade="BF"/>
          <w:sz w:val="31"/>
          <w:szCs w:val="31"/>
        </w:rPr>
      </w:pPr>
    </w:p>
    <w:p w14:paraId="74D7874B" w14:textId="0005D617" w:rsidR="00BF0503" w:rsidRPr="00AA7E83" w:rsidRDefault="7F2553AE" w:rsidP="00AA7E83">
      <w:pPr>
        <w:spacing w:after="0" w:line="240" w:lineRule="auto"/>
        <w:ind w:firstLine="720"/>
        <w:contextualSpacing/>
        <w:rPr>
          <w:rFonts w:ascii="Arial" w:eastAsia="Aptos" w:hAnsi="Arial" w:cs="Arial"/>
          <w:color w:val="0F4761" w:themeColor="accent1" w:themeShade="BF"/>
          <w:sz w:val="31"/>
          <w:szCs w:val="31"/>
        </w:rPr>
      </w:pPr>
      <w:r w:rsidRPr="00AA7E83">
        <w:rPr>
          <w:rFonts w:ascii="Arial" w:eastAsia="Aptos" w:hAnsi="Arial" w:cs="Arial"/>
          <w:b/>
          <w:bCs/>
          <w:color w:val="0F4761" w:themeColor="accent1" w:themeShade="BF"/>
          <w:sz w:val="31"/>
          <w:szCs w:val="31"/>
        </w:rPr>
        <w:t>4.11 Health Board Policies and Internal Frameworks</w:t>
      </w:r>
    </w:p>
    <w:p w14:paraId="1BC324BC" w14:textId="7C5A7A76" w:rsidR="00BF0503" w:rsidRPr="00AA7E83" w:rsidRDefault="7F2553AE" w:rsidP="00AA7E83">
      <w:pPr>
        <w:spacing w:after="0" w:line="240" w:lineRule="auto"/>
        <w:contextualSpacing/>
        <w:rPr>
          <w:rFonts w:ascii="Arial" w:eastAsia="Aptos" w:hAnsi="Arial" w:cs="Arial"/>
          <w:color w:val="000000" w:themeColor="text1"/>
        </w:rPr>
      </w:pPr>
      <w:proofErr w:type="gramStart"/>
      <w:r w:rsidRPr="00AA7E83">
        <w:rPr>
          <w:rFonts w:ascii="Arial" w:eastAsia="Aptos" w:hAnsi="Arial" w:cs="Arial"/>
          <w:color w:val="000000" w:themeColor="text1"/>
        </w:rPr>
        <w:t>A number of</w:t>
      </w:r>
      <w:proofErr w:type="gramEnd"/>
      <w:r w:rsidRPr="00AA7E83">
        <w:rPr>
          <w:rFonts w:ascii="Arial" w:eastAsia="Aptos" w:hAnsi="Arial" w:cs="Arial"/>
          <w:color w:val="000000" w:themeColor="text1"/>
        </w:rPr>
        <w:t xml:space="preserve"> internal policies support and operationalise equality duties, including:</w:t>
      </w:r>
    </w:p>
    <w:p w14:paraId="57A92875" w14:textId="3CE9C309" w:rsidR="00BF0503" w:rsidRPr="00AA7E83" w:rsidRDefault="7F2553AE" w:rsidP="00AA7E83">
      <w:pPr>
        <w:pStyle w:val="ListParagraph"/>
        <w:numPr>
          <w:ilvl w:val="0"/>
          <w:numId w:val="21"/>
        </w:numPr>
        <w:spacing w:after="0" w:line="240" w:lineRule="auto"/>
        <w:rPr>
          <w:rFonts w:ascii="Arial" w:eastAsia="Aptos" w:hAnsi="Arial" w:cs="Arial"/>
          <w:color w:val="000000" w:themeColor="text1"/>
        </w:rPr>
      </w:pPr>
      <w:r w:rsidRPr="00AA7E83">
        <w:rPr>
          <w:rFonts w:ascii="Arial" w:eastAsia="Aptos" w:hAnsi="Arial" w:cs="Arial"/>
          <w:color w:val="000000" w:themeColor="text1"/>
        </w:rPr>
        <w:t>Equality, Diversity and Inclusion Policy</w:t>
      </w:r>
    </w:p>
    <w:p w14:paraId="3DE98004" w14:textId="31EF7C30" w:rsidR="00BF0503" w:rsidRPr="00AA7E83" w:rsidRDefault="7F2553AE" w:rsidP="00AA7E83">
      <w:pPr>
        <w:pStyle w:val="ListParagraph"/>
        <w:numPr>
          <w:ilvl w:val="0"/>
          <w:numId w:val="21"/>
        </w:numPr>
        <w:spacing w:after="0" w:line="240" w:lineRule="auto"/>
        <w:rPr>
          <w:rFonts w:ascii="Arial" w:eastAsia="Aptos" w:hAnsi="Arial" w:cs="Arial"/>
          <w:color w:val="000000" w:themeColor="text1"/>
        </w:rPr>
      </w:pPr>
      <w:r w:rsidRPr="00AA7E83">
        <w:rPr>
          <w:rFonts w:ascii="Arial" w:eastAsia="Aptos" w:hAnsi="Arial" w:cs="Arial"/>
          <w:color w:val="000000" w:themeColor="text1"/>
        </w:rPr>
        <w:t>Welsh Language Policy and guidance</w:t>
      </w:r>
    </w:p>
    <w:p w14:paraId="2E31E21B" w14:textId="24845189" w:rsidR="00BF0503" w:rsidRPr="00AA7E83" w:rsidRDefault="7F2553AE" w:rsidP="00AA7E83">
      <w:pPr>
        <w:pStyle w:val="ListParagraph"/>
        <w:numPr>
          <w:ilvl w:val="0"/>
          <w:numId w:val="21"/>
        </w:numPr>
        <w:spacing w:after="0" w:line="240" w:lineRule="auto"/>
        <w:rPr>
          <w:rFonts w:ascii="Arial" w:eastAsia="Aptos" w:hAnsi="Arial" w:cs="Arial"/>
          <w:color w:val="000000" w:themeColor="text1"/>
        </w:rPr>
      </w:pPr>
      <w:r w:rsidRPr="00AA7E83">
        <w:rPr>
          <w:rFonts w:ascii="Arial" w:eastAsia="Aptos" w:hAnsi="Arial" w:cs="Arial"/>
          <w:color w:val="000000" w:themeColor="text1"/>
        </w:rPr>
        <w:lastRenderedPageBreak/>
        <w:t>Dignity at Work, Respect and Resolution, and Raising Concerns procedures</w:t>
      </w:r>
    </w:p>
    <w:p w14:paraId="5C3F095A" w14:textId="7E109C6D" w:rsidR="00BF0503" w:rsidRPr="00AA7E83" w:rsidRDefault="7F2553AE" w:rsidP="00AA7E83">
      <w:pPr>
        <w:pStyle w:val="ListParagraph"/>
        <w:numPr>
          <w:ilvl w:val="0"/>
          <w:numId w:val="21"/>
        </w:numPr>
        <w:spacing w:after="0" w:line="240" w:lineRule="auto"/>
        <w:rPr>
          <w:rFonts w:ascii="Arial" w:eastAsia="Aptos" w:hAnsi="Arial" w:cs="Arial"/>
          <w:color w:val="000000" w:themeColor="text1"/>
        </w:rPr>
      </w:pPr>
      <w:r w:rsidRPr="00AA7E83">
        <w:rPr>
          <w:rFonts w:ascii="Arial" w:eastAsia="Aptos" w:hAnsi="Arial" w:cs="Arial"/>
          <w:color w:val="000000" w:themeColor="text1"/>
        </w:rPr>
        <w:t>Recruitment and selection policies, embedding inclusive processes</w:t>
      </w:r>
    </w:p>
    <w:p w14:paraId="153E2C6A" w14:textId="390AC1A9" w:rsidR="00BF0503" w:rsidRPr="00AA7E83" w:rsidRDefault="7F2553AE" w:rsidP="00AA7E83">
      <w:pPr>
        <w:pStyle w:val="ListParagraph"/>
        <w:numPr>
          <w:ilvl w:val="0"/>
          <w:numId w:val="21"/>
        </w:numPr>
        <w:spacing w:after="0" w:line="240" w:lineRule="auto"/>
        <w:rPr>
          <w:rFonts w:ascii="Arial" w:eastAsia="Aptos" w:hAnsi="Arial" w:cs="Arial"/>
          <w:color w:val="000000" w:themeColor="text1"/>
        </w:rPr>
      </w:pPr>
      <w:r w:rsidRPr="00AA7E83">
        <w:rPr>
          <w:rFonts w:ascii="Arial" w:eastAsia="Aptos" w:hAnsi="Arial" w:cs="Arial"/>
          <w:color w:val="000000" w:themeColor="text1"/>
        </w:rPr>
        <w:t>Annual training and statutory/mandatory modules</w:t>
      </w:r>
    </w:p>
    <w:p w14:paraId="02BD7B9F" w14:textId="77777777" w:rsidR="00AA7E83" w:rsidRDefault="00AA7E83" w:rsidP="00AA7E83">
      <w:pPr>
        <w:spacing w:after="0" w:line="240" w:lineRule="auto"/>
        <w:contextualSpacing/>
        <w:rPr>
          <w:rFonts w:ascii="Arial" w:eastAsia="Aptos" w:hAnsi="Arial" w:cs="Arial"/>
          <w:color w:val="000000" w:themeColor="text1"/>
        </w:rPr>
      </w:pPr>
    </w:p>
    <w:p w14:paraId="1C083FC0" w14:textId="54600570" w:rsidR="00BF0503" w:rsidRPr="00AA7E83" w:rsidRDefault="40F72A54"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These policies reinforce our values and provide the structural support necessary for consistent, inclusive practice.</w:t>
      </w:r>
    </w:p>
    <w:p w14:paraId="354C9911" w14:textId="77777777" w:rsidR="00AA7E83" w:rsidRDefault="00AA7E83" w:rsidP="00AA7E83">
      <w:pPr>
        <w:spacing w:after="0" w:line="240" w:lineRule="auto"/>
        <w:contextualSpacing/>
        <w:rPr>
          <w:rFonts w:ascii="Arial" w:eastAsia="Aptos" w:hAnsi="Arial" w:cs="Arial"/>
          <w:b/>
          <w:bCs/>
        </w:rPr>
      </w:pPr>
    </w:p>
    <w:p w14:paraId="63DC2454" w14:textId="3A3C45C0" w:rsidR="79F92D9A" w:rsidRPr="00AA7E83" w:rsidRDefault="79F92D9A" w:rsidP="00AA7E83">
      <w:pPr>
        <w:spacing w:after="0" w:line="240" w:lineRule="auto"/>
        <w:contextualSpacing/>
        <w:rPr>
          <w:rFonts w:ascii="Arial" w:hAnsi="Arial" w:cs="Arial"/>
        </w:rPr>
      </w:pPr>
      <w:r w:rsidRPr="00AA7E83">
        <w:rPr>
          <w:rFonts w:ascii="Arial" w:eastAsia="Aptos" w:hAnsi="Arial" w:cs="Arial"/>
          <w:b/>
          <w:bCs/>
        </w:rPr>
        <w:t>Procurement and contracting</w:t>
      </w:r>
      <w:r w:rsidRPr="00AA7E83">
        <w:rPr>
          <w:rFonts w:ascii="Arial" w:hAnsi="Arial" w:cs="Arial"/>
        </w:rPr>
        <w:br/>
      </w:r>
      <w:r w:rsidRPr="00AA7E83">
        <w:rPr>
          <w:rFonts w:ascii="Arial" w:eastAsia="Aptos" w:hAnsi="Arial" w:cs="Arial"/>
        </w:rPr>
        <w:t xml:space="preserve"> Cardiff and Vale UHB </w:t>
      </w:r>
      <w:proofErr w:type="gramStart"/>
      <w:r w:rsidRPr="00AA7E83">
        <w:rPr>
          <w:rFonts w:ascii="Arial" w:eastAsia="Aptos" w:hAnsi="Arial" w:cs="Arial"/>
        </w:rPr>
        <w:t>integrates</w:t>
      </w:r>
      <w:proofErr w:type="gramEnd"/>
      <w:r w:rsidRPr="00AA7E83">
        <w:rPr>
          <w:rFonts w:ascii="Arial" w:eastAsia="Aptos" w:hAnsi="Arial" w:cs="Arial"/>
        </w:rPr>
        <w:t xml:space="preserve"> equality, Welsh language and accessibility requirements into procurement and contracting processes. Where relevant, tender specifications and evaluation criteria include expectations on inclusive communication, accessibility, workforce equality and non-discriminatory practice. Contract management arrangements support ongoing monitoring of compliance, including responding to concerns and ensuring services meet the needs of diverse communities and protected characteristic groups.</w:t>
      </w:r>
    </w:p>
    <w:p w14:paraId="42284510" w14:textId="77777777" w:rsidR="00AA7E83" w:rsidRDefault="00AA7E83" w:rsidP="00AA7E83">
      <w:pPr>
        <w:spacing w:after="0" w:line="240" w:lineRule="auto"/>
        <w:ind w:firstLine="720"/>
        <w:contextualSpacing/>
        <w:rPr>
          <w:rFonts w:ascii="Arial" w:eastAsia="Aptos" w:hAnsi="Arial" w:cs="Arial"/>
          <w:b/>
          <w:bCs/>
          <w:color w:val="0F4761" w:themeColor="accent1" w:themeShade="BF"/>
          <w:sz w:val="31"/>
          <w:szCs w:val="31"/>
        </w:rPr>
      </w:pPr>
    </w:p>
    <w:p w14:paraId="4A2DF61D" w14:textId="5698E223" w:rsidR="00BF0503" w:rsidRPr="00AA7E83" w:rsidRDefault="7F2553AE" w:rsidP="00AA7E83">
      <w:pPr>
        <w:spacing w:after="0" w:line="240" w:lineRule="auto"/>
        <w:ind w:firstLine="720"/>
        <w:contextualSpacing/>
        <w:rPr>
          <w:rFonts w:ascii="Arial" w:eastAsia="Aptos" w:hAnsi="Arial" w:cs="Arial"/>
          <w:color w:val="0F4761" w:themeColor="accent1" w:themeShade="BF"/>
          <w:sz w:val="31"/>
          <w:szCs w:val="31"/>
        </w:rPr>
      </w:pPr>
      <w:r w:rsidRPr="00AA7E83">
        <w:rPr>
          <w:rFonts w:ascii="Arial" w:eastAsia="Aptos" w:hAnsi="Arial" w:cs="Arial"/>
          <w:b/>
          <w:bCs/>
          <w:color w:val="0F4761" w:themeColor="accent1" w:themeShade="BF"/>
          <w:sz w:val="31"/>
          <w:szCs w:val="31"/>
        </w:rPr>
        <w:t>4.12 Summary</w:t>
      </w:r>
    </w:p>
    <w:p w14:paraId="6C08D5E7" w14:textId="7A53DF21"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This legislative and policy framework provides the structure within which the Health Board delivers its SEP. It ensures that:</w:t>
      </w:r>
    </w:p>
    <w:p w14:paraId="5B743927" w14:textId="45B0B859" w:rsidR="00BF0503" w:rsidRPr="00AA7E83" w:rsidRDefault="7F2553AE" w:rsidP="00AA7E83">
      <w:pPr>
        <w:pStyle w:val="ListParagraph"/>
        <w:numPr>
          <w:ilvl w:val="0"/>
          <w:numId w:val="20"/>
        </w:numPr>
        <w:spacing w:after="0" w:line="240" w:lineRule="auto"/>
        <w:rPr>
          <w:rFonts w:ascii="Arial" w:eastAsia="Aptos" w:hAnsi="Arial" w:cs="Arial"/>
          <w:color w:val="000000" w:themeColor="text1"/>
        </w:rPr>
      </w:pPr>
      <w:r w:rsidRPr="00AA7E83">
        <w:rPr>
          <w:rFonts w:ascii="Arial" w:eastAsia="Aptos" w:hAnsi="Arial" w:cs="Arial"/>
          <w:color w:val="000000" w:themeColor="text1"/>
        </w:rPr>
        <w:t>equality and human rights are central to governance, decision</w:t>
      </w:r>
      <w:r w:rsidRPr="00AA7E83">
        <w:rPr>
          <w:rFonts w:ascii="Cambria Math" w:eastAsia="Aptos" w:hAnsi="Cambria Math" w:cs="Cambria Math"/>
          <w:color w:val="000000" w:themeColor="text1"/>
        </w:rPr>
        <w:t>‑</w:t>
      </w:r>
      <w:r w:rsidRPr="00AA7E83">
        <w:rPr>
          <w:rFonts w:ascii="Arial" w:eastAsia="Aptos" w:hAnsi="Arial" w:cs="Arial"/>
          <w:color w:val="000000" w:themeColor="text1"/>
        </w:rPr>
        <w:t>making and service delivery</w:t>
      </w:r>
    </w:p>
    <w:p w14:paraId="6D1D1E82" w14:textId="49202999" w:rsidR="00BF0503" w:rsidRPr="00AA7E83" w:rsidRDefault="7F2553AE" w:rsidP="00AA7E83">
      <w:pPr>
        <w:pStyle w:val="ListParagraph"/>
        <w:numPr>
          <w:ilvl w:val="0"/>
          <w:numId w:val="20"/>
        </w:numPr>
        <w:spacing w:after="0" w:line="240" w:lineRule="auto"/>
        <w:rPr>
          <w:rFonts w:ascii="Arial" w:eastAsia="Aptos" w:hAnsi="Arial" w:cs="Arial"/>
          <w:color w:val="000000" w:themeColor="text1"/>
        </w:rPr>
      </w:pPr>
      <w:r w:rsidRPr="00AA7E83">
        <w:rPr>
          <w:rFonts w:ascii="Arial" w:eastAsia="Aptos" w:hAnsi="Arial" w:cs="Arial"/>
          <w:color w:val="000000" w:themeColor="text1"/>
        </w:rPr>
        <w:t>we consistently meet statutory requirements</w:t>
      </w:r>
    </w:p>
    <w:p w14:paraId="7CEA0C7A" w14:textId="4B9D09C1" w:rsidR="00BF0503" w:rsidRPr="00AA7E83" w:rsidRDefault="7F2553AE" w:rsidP="00AA7E83">
      <w:pPr>
        <w:pStyle w:val="ListParagraph"/>
        <w:numPr>
          <w:ilvl w:val="0"/>
          <w:numId w:val="20"/>
        </w:numPr>
        <w:spacing w:after="0" w:line="240" w:lineRule="auto"/>
        <w:rPr>
          <w:rFonts w:ascii="Arial" w:eastAsia="Aptos" w:hAnsi="Arial" w:cs="Arial"/>
          <w:color w:val="000000" w:themeColor="text1"/>
        </w:rPr>
      </w:pPr>
      <w:r w:rsidRPr="00AA7E83">
        <w:rPr>
          <w:rFonts w:ascii="Arial" w:eastAsia="Aptos" w:hAnsi="Arial" w:cs="Arial"/>
          <w:color w:val="000000" w:themeColor="text1"/>
        </w:rPr>
        <w:t>we contribute meaningfully to all</w:t>
      </w:r>
      <w:r w:rsidRPr="00AA7E83">
        <w:rPr>
          <w:rFonts w:ascii="Cambria Math" w:eastAsia="Aptos" w:hAnsi="Cambria Math" w:cs="Cambria Math"/>
          <w:color w:val="000000" w:themeColor="text1"/>
        </w:rPr>
        <w:t>‑</w:t>
      </w:r>
      <w:r w:rsidRPr="00AA7E83">
        <w:rPr>
          <w:rFonts w:ascii="Arial" w:eastAsia="Aptos" w:hAnsi="Arial" w:cs="Arial"/>
          <w:color w:val="000000" w:themeColor="text1"/>
        </w:rPr>
        <w:t>Wales equality ambitions</w:t>
      </w:r>
    </w:p>
    <w:p w14:paraId="25B9BEA0" w14:textId="5A1F37DD" w:rsidR="00BF0503" w:rsidRPr="00AA7E83" w:rsidRDefault="7F2553AE" w:rsidP="00AA7E83">
      <w:pPr>
        <w:pStyle w:val="ListParagraph"/>
        <w:numPr>
          <w:ilvl w:val="0"/>
          <w:numId w:val="20"/>
        </w:numPr>
        <w:spacing w:after="0" w:line="240" w:lineRule="auto"/>
        <w:rPr>
          <w:rFonts w:ascii="Arial" w:eastAsia="Aptos" w:hAnsi="Arial" w:cs="Arial"/>
          <w:color w:val="000000" w:themeColor="text1"/>
        </w:rPr>
      </w:pPr>
      <w:r w:rsidRPr="00AA7E83">
        <w:rPr>
          <w:rFonts w:ascii="Arial" w:eastAsia="Aptos" w:hAnsi="Arial" w:cs="Arial"/>
          <w:color w:val="000000" w:themeColor="text1"/>
        </w:rPr>
        <w:t>we take a proactive, evidence</w:t>
      </w:r>
      <w:r w:rsidRPr="00AA7E83">
        <w:rPr>
          <w:rFonts w:ascii="Cambria Math" w:eastAsia="Aptos" w:hAnsi="Cambria Math" w:cs="Cambria Math"/>
          <w:color w:val="000000" w:themeColor="text1"/>
        </w:rPr>
        <w:t>‑</w:t>
      </w:r>
      <w:r w:rsidRPr="00AA7E83">
        <w:rPr>
          <w:rFonts w:ascii="Arial" w:eastAsia="Aptos" w:hAnsi="Arial" w:cs="Arial"/>
          <w:color w:val="000000" w:themeColor="text1"/>
        </w:rPr>
        <w:t>based approach to improving equity, access and experience</w:t>
      </w:r>
    </w:p>
    <w:p w14:paraId="58993F5C" w14:textId="77777777" w:rsidR="00AA7E83" w:rsidRDefault="00AA7E83" w:rsidP="00AA7E83">
      <w:pPr>
        <w:spacing w:after="0" w:line="240" w:lineRule="auto"/>
        <w:contextualSpacing/>
        <w:rPr>
          <w:rFonts w:ascii="Arial" w:eastAsia="Aptos" w:hAnsi="Arial" w:cs="Arial"/>
          <w:color w:val="000000" w:themeColor="text1"/>
        </w:rPr>
      </w:pPr>
    </w:p>
    <w:p w14:paraId="2D416F01" w14:textId="1DEE4351"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This framework forms the foundation of all progress described throughout this report.</w:t>
      </w:r>
    </w:p>
    <w:p w14:paraId="2AA5F488" w14:textId="4EBBC91B"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Together, the teams ensured that messaging consistently reflected the organisation’s values and strategic equality ambitions.</w:t>
      </w:r>
    </w:p>
    <w:p w14:paraId="4BBA7695" w14:textId="2973B8FC" w:rsidR="00BF0503" w:rsidRPr="00AA7E83" w:rsidRDefault="00BF0503" w:rsidP="00AA7E83">
      <w:pPr>
        <w:spacing w:after="0" w:line="240" w:lineRule="auto"/>
        <w:contextualSpacing/>
        <w:rPr>
          <w:rFonts w:ascii="Arial" w:eastAsia="Aptos" w:hAnsi="Arial" w:cs="Arial"/>
          <w:color w:val="000000" w:themeColor="text1"/>
        </w:rPr>
      </w:pPr>
    </w:p>
    <w:p w14:paraId="1E642212" w14:textId="06B90E1B" w:rsidR="00BF0503" w:rsidRPr="004131C2" w:rsidRDefault="7F2553AE" w:rsidP="004131C2">
      <w:pPr>
        <w:pStyle w:val="ListParagraph"/>
        <w:numPr>
          <w:ilvl w:val="0"/>
          <w:numId w:val="43"/>
        </w:numPr>
        <w:spacing w:after="0" w:line="240" w:lineRule="auto"/>
        <w:rPr>
          <w:rFonts w:ascii="Arial" w:eastAsia="Aptos" w:hAnsi="Arial" w:cs="Arial"/>
          <w:b/>
          <w:bCs/>
          <w:color w:val="0F4761" w:themeColor="accent1" w:themeShade="BF"/>
          <w:sz w:val="42"/>
          <w:szCs w:val="42"/>
        </w:rPr>
      </w:pPr>
      <w:r w:rsidRPr="004131C2">
        <w:rPr>
          <w:rFonts w:ascii="Arial" w:eastAsia="Aptos" w:hAnsi="Arial" w:cs="Arial"/>
          <w:b/>
          <w:bCs/>
          <w:color w:val="0F4761" w:themeColor="accent1" w:themeShade="BF"/>
          <w:sz w:val="42"/>
          <w:szCs w:val="42"/>
        </w:rPr>
        <w:t>PROGRESS AGAINST OBJECTIVE 1: RESPECT</w:t>
      </w:r>
    </w:p>
    <w:p w14:paraId="2FA7966D" w14:textId="35DDB910" w:rsidR="00BF0503" w:rsidRPr="00AA7E83" w:rsidRDefault="00BF0503" w:rsidP="00AA7E83">
      <w:pPr>
        <w:spacing w:after="0" w:line="240" w:lineRule="auto"/>
        <w:contextualSpacing/>
        <w:jc w:val="center"/>
        <w:rPr>
          <w:rFonts w:ascii="Arial" w:eastAsia="Aptos" w:hAnsi="Arial" w:cs="Arial"/>
          <w:color w:val="000000" w:themeColor="text1"/>
          <w:sz w:val="28"/>
          <w:szCs w:val="28"/>
        </w:rPr>
      </w:pPr>
    </w:p>
    <w:p w14:paraId="63921178" w14:textId="181D77AC" w:rsidR="00BF0503" w:rsidRPr="00AA7E83" w:rsidRDefault="7F2553AE" w:rsidP="00AA7E83">
      <w:pPr>
        <w:spacing w:after="0" w:line="240" w:lineRule="auto"/>
        <w:contextualSpacing/>
        <w:jc w:val="center"/>
        <w:rPr>
          <w:rFonts w:ascii="Arial" w:eastAsia="Aptos" w:hAnsi="Arial" w:cs="Arial"/>
          <w:color w:val="000000" w:themeColor="text1"/>
          <w:sz w:val="21"/>
          <w:szCs w:val="21"/>
        </w:rPr>
      </w:pPr>
      <w:r w:rsidRPr="00AA7E83">
        <w:rPr>
          <w:rFonts w:ascii="Arial" w:eastAsia="Aptos" w:hAnsi="Arial" w:cs="Arial"/>
          <w:b/>
          <w:bCs/>
          <w:color w:val="000000" w:themeColor="text1"/>
          <w:sz w:val="28"/>
          <w:szCs w:val="28"/>
        </w:rPr>
        <w:t>Foster an inclusive culture of respect through awareness campaigns and education, ensuring all individuals, including staff, patients and service users, feel valued and dignified</w:t>
      </w:r>
      <w:r w:rsidRPr="00AA7E83">
        <w:rPr>
          <w:rFonts w:ascii="Arial" w:eastAsia="Aptos" w:hAnsi="Arial" w:cs="Arial"/>
          <w:b/>
          <w:bCs/>
          <w:color w:val="000000" w:themeColor="text1"/>
          <w:sz w:val="21"/>
          <w:szCs w:val="21"/>
        </w:rPr>
        <w:t>.</w:t>
      </w:r>
    </w:p>
    <w:p w14:paraId="0DE7BA33" w14:textId="712640EF" w:rsidR="00BF0503" w:rsidRPr="00AA7E83" w:rsidRDefault="00BF0503" w:rsidP="00AA7E83">
      <w:pPr>
        <w:spacing w:after="0" w:line="240" w:lineRule="auto"/>
        <w:contextualSpacing/>
        <w:jc w:val="center"/>
        <w:rPr>
          <w:rFonts w:ascii="Arial" w:eastAsia="Aptos" w:hAnsi="Arial" w:cs="Arial"/>
          <w:color w:val="000000" w:themeColor="text1"/>
          <w:sz w:val="21"/>
          <w:szCs w:val="21"/>
        </w:rPr>
      </w:pPr>
    </w:p>
    <w:p w14:paraId="639095DF" w14:textId="5CA4A45B" w:rsidR="00BF0503" w:rsidRPr="00AA7E83" w:rsidRDefault="7F2553AE" w:rsidP="00AA7E83">
      <w:pPr>
        <w:spacing w:after="0" w:line="240" w:lineRule="auto"/>
        <w:ind w:firstLine="720"/>
        <w:contextualSpacing/>
        <w:rPr>
          <w:rFonts w:ascii="Arial" w:eastAsia="Aptos" w:hAnsi="Arial" w:cs="Arial"/>
          <w:color w:val="0F4761" w:themeColor="accent1" w:themeShade="BF"/>
          <w:sz w:val="31"/>
          <w:szCs w:val="31"/>
        </w:rPr>
      </w:pPr>
      <w:r w:rsidRPr="00AA7E83">
        <w:rPr>
          <w:rFonts w:ascii="Arial" w:eastAsia="Aptos" w:hAnsi="Arial" w:cs="Arial"/>
          <w:b/>
          <w:bCs/>
          <w:color w:val="0F4761" w:themeColor="accent1" w:themeShade="BF"/>
          <w:sz w:val="31"/>
          <w:szCs w:val="31"/>
        </w:rPr>
        <w:t>5.1 Introduction to Objective</w:t>
      </w:r>
    </w:p>
    <w:p w14:paraId="311AF941" w14:textId="532C3C2A"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We are committed to creating a culture where everyone - staff, patients and service users - is treated with dignity and respect. Through strengthened education and awareness, we aim to build understanding, promote compassionate leadership, and empower our communities to engage confidently in an inclusive environment. Our inclusion calendar, values and behaviours framework, staff networks and clear routes for raising concerns all work together to nurture a respectful, supportive culture across the Health Board.</w:t>
      </w:r>
    </w:p>
    <w:p w14:paraId="36CDC782" w14:textId="4D544D46" w:rsidR="00BF0503" w:rsidRPr="00AA7E83" w:rsidRDefault="7F2553AE" w:rsidP="00AA7E83">
      <w:pPr>
        <w:spacing w:after="0" w:line="240" w:lineRule="auto"/>
        <w:ind w:left="720"/>
        <w:contextualSpacing/>
        <w:rPr>
          <w:rFonts w:ascii="Arial" w:eastAsia="Aptos" w:hAnsi="Arial" w:cs="Arial"/>
          <w:color w:val="0F4761" w:themeColor="accent1" w:themeShade="BF"/>
          <w:sz w:val="31"/>
          <w:szCs w:val="31"/>
        </w:rPr>
      </w:pPr>
      <w:r w:rsidRPr="00AA7E83">
        <w:rPr>
          <w:rFonts w:ascii="Arial" w:eastAsia="Aptos" w:hAnsi="Arial" w:cs="Arial"/>
          <w:b/>
          <w:bCs/>
          <w:color w:val="0F4761" w:themeColor="accent1" w:themeShade="BF"/>
          <w:sz w:val="31"/>
          <w:szCs w:val="31"/>
        </w:rPr>
        <w:lastRenderedPageBreak/>
        <w:t>5.2 Strengthening Knowledge, Skills and Inclusive Behaviours</w:t>
      </w:r>
    </w:p>
    <w:p w14:paraId="1422746D" w14:textId="2C765B75"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Across 2024-2025, the Equity &amp; Inclusion Team contributed directly to the Leadership and Management programmes and corporate induction, supporting modules designed to strengthen respectful behaviour, compassionate leadership and inclusive decision</w:t>
      </w:r>
      <w:r w:rsidRPr="00AA7E83">
        <w:rPr>
          <w:rFonts w:ascii="Cambria Math" w:eastAsia="Aptos" w:hAnsi="Cambria Math" w:cs="Cambria Math"/>
          <w:color w:val="000000" w:themeColor="text1"/>
        </w:rPr>
        <w:t>‑</w:t>
      </w:r>
      <w:r w:rsidRPr="00AA7E83">
        <w:rPr>
          <w:rFonts w:ascii="Arial" w:eastAsia="Aptos" w:hAnsi="Arial" w:cs="Arial"/>
          <w:color w:val="000000" w:themeColor="text1"/>
        </w:rPr>
        <w:t>making:</w:t>
      </w:r>
    </w:p>
    <w:p w14:paraId="6E343178" w14:textId="3B7823F1" w:rsidR="00BF0503" w:rsidRPr="00AA7E83" w:rsidRDefault="7F2553AE" w:rsidP="00AA7E83">
      <w:pPr>
        <w:pStyle w:val="ListParagraph"/>
        <w:numPr>
          <w:ilvl w:val="0"/>
          <w:numId w:val="19"/>
        </w:numPr>
        <w:spacing w:after="0" w:line="240" w:lineRule="auto"/>
        <w:rPr>
          <w:rFonts w:ascii="Arial" w:eastAsia="Aptos" w:hAnsi="Arial" w:cs="Arial"/>
          <w:color w:val="000000" w:themeColor="text1"/>
        </w:rPr>
      </w:pPr>
      <w:r w:rsidRPr="00AA7E83">
        <w:rPr>
          <w:rFonts w:ascii="Arial" w:eastAsia="Aptos" w:hAnsi="Arial" w:cs="Arial"/>
          <w:color w:val="000000" w:themeColor="text1"/>
        </w:rPr>
        <w:t>First Steps to Management: 72 members of staff</w:t>
      </w:r>
    </w:p>
    <w:p w14:paraId="2E2282AA" w14:textId="20DF1E61" w:rsidR="00BF0503" w:rsidRPr="00AA7E83" w:rsidRDefault="7F2553AE" w:rsidP="00AA7E83">
      <w:pPr>
        <w:pStyle w:val="ListParagraph"/>
        <w:numPr>
          <w:ilvl w:val="0"/>
          <w:numId w:val="19"/>
        </w:numPr>
        <w:spacing w:after="0" w:line="240" w:lineRule="auto"/>
        <w:rPr>
          <w:rFonts w:ascii="Arial" w:eastAsia="Aptos" w:hAnsi="Arial" w:cs="Arial"/>
          <w:color w:val="000000" w:themeColor="text1"/>
        </w:rPr>
      </w:pPr>
      <w:r w:rsidRPr="00AA7E83">
        <w:rPr>
          <w:rFonts w:ascii="Arial" w:eastAsia="Aptos" w:hAnsi="Arial" w:cs="Arial"/>
          <w:color w:val="000000" w:themeColor="text1"/>
        </w:rPr>
        <w:t>Essential Management Skills: 86 members of staff</w:t>
      </w:r>
    </w:p>
    <w:p w14:paraId="21D42F5C" w14:textId="29478074" w:rsidR="00BF0503" w:rsidRPr="00AA7E83" w:rsidRDefault="7F2553AE" w:rsidP="00AA7E83">
      <w:pPr>
        <w:pStyle w:val="ListParagraph"/>
        <w:numPr>
          <w:ilvl w:val="0"/>
          <w:numId w:val="19"/>
        </w:numPr>
        <w:spacing w:after="0" w:line="240" w:lineRule="auto"/>
        <w:rPr>
          <w:rFonts w:ascii="Arial" w:eastAsia="Aptos" w:hAnsi="Arial" w:cs="Arial"/>
          <w:color w:val="000000" w:themeColor="text1"/>
        </w:rPr>
      </w:pPr>
      <w:r w:rsidRPr="00AA7E83">
        <w:rPr>
          <w:rFonts w:ascii="Arial" w:eastAsia="Aptos" w:hAnsi="Arial" w:cs="Arial"/>
          <w:color w:val="000000" w:themeColor="text1"/>
        </w:rPr>
        <w:t>Corporate Induction Marketplace: 195 members of staff</w:t>
      </w:r>
    </w:p>
    <w:p w14:paraId="1D6C82C6" w14:textId="77777777" w:rsidR="00AA7E83" w:rsidRDefault="00AA7E83" w:rsidP="00AA7E83">
      <w:pPr>
        <w:spacing w:after="0" w:line="240" w:lineRule="auto"/>
        <w:contextualSpacing/>
        <w:rPr>
          <w:rFonts w:ascii="Arial" w:eastAsia="Aptos" w:hAnsi="Arial" w:cs="Arial"/>
          <w:color w:val="000000" w:themeColor="text1"/>
        </w:rPr>
      </w:pPr>
    </w:p>
    <w:p w14:paraId="7166EEF7" w14:textId="0A208A76"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By September 2024, 86.05% of staff had completed mandatory eLearning - above the 85% target - increasing slightly to 86.74% by March 2025. The Paul Ridd eLearning module reached 75.17% completion by March, demonstrating progress in disability and learning disability awareness.</w:t>
      </w:r>
    </w:p>
    <w:p w14:paraId="779EBE43" w14:textId="77777777" w:rsidR="00AA7E83" w:rsidRDefault="00AA7E83" w:rsidP="00AA7E83">
      <w:pPr>
        <w:spacing w:after="0" w:line="240" w:lineRule="auto"/>
        <w:contextualSpacing/>
        <w:rPr>
          <w:rFonts w:ascii="Arial" w:eastAsia="Aptos" w:hAnsi="Arial" w:cs="Arial"/>
          <w:color w:val="000000" w:themeColor="text1"/>
        </w:rPr>
      </w:pPr>
    </w:p>
    <w:p w14:paraId="66220F49" w14:textId="66E1985B"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A major development was the launch of the new Equity &amp; Inclusion SharePoint resource hub, which has been viewed over 750 times across the year. Educational factsheets covered anti</w:t>
      </w:r>
      <w:r w:rsidRPr="00AA7E83">
        <w:rPr>
          <w:rFonts w:ascii="Cambria Math" w:eastAsia="Aptos" w:hAnsi="Cambria Math" w:cs="Cambria Math"/>
          <w:color w:val="000000" w:themeColor="text1"/>
        </w:rPr>
        <w:t>‑</w:t>
      </w:r>
      <w:r w:rsidRPr="00AA7E83">
        <w:rPr>
          <w:rFonts w:ascii="Arial" w:eastAsia="Aptos" w:hAnsi="Arial" w:cs="Arial"/>
          <w:color w:val="000000" w:themeColor="text1"/>
        </w:rPr>
        <w:t>racist practice, unconscious bias, micro</w:t>
      </w:r>
      <w:r w:rsidRPr="00AA7E83">
        <w:rPr>
          <w:rFonts w:ascii="Cambria Math" w:eastAsia="Aptos" w:hAnsi="Cambria Math" w:cs="Cambria Math"/>
          <w:color w:val="000000" w:themeColor="text1"/>
        </w:rPr>
        <w:t>‑</w:t>
      </w:r>
      <w:r w:rsidRPr="00AA7E83">
        <w:rPr>
          <w:rFonts w:ascii="Arial" w:eastAsia="Aptos" w:hAnsi="Arial" w:cs="Arial"/>
          <w:color w:val="000000" w:themeColor="text1"/>
        </w:rPr>
        <w:t>aggressions, and LGBTQ+ inclusion, helping build staff confidence in understanding discrimination and respectful behaviour.</w:t>
      </w:r>
    </w:p>
    <w:p w14:paraId="3AFA17DE" w14:textId="77777777" w:rsidR="00AA7E83" w:rsidRDefault="00AA7E83" w:rsidP="00AA7E83">
      <w:pPr>
        <w:spacing w:after="0" w:line="240" w:lineRule="auto"/>
        <w:ind w:firstLine="720"/>
        <w:contextualSpacing/>
        <w:rPr>
          <w:rFonts w:ascii="Arial" w:eastAsia="Aptos" w:hAnsi="Arial" w:cs="Arial"/>
          <w:b/>
          <w:bCs/>
          <w:color w:val="0F4761" w:themeColor="accent1" w:themeShade="BF"/>
          <w:sz w:val="31"/>
          <w:szCs w:val="31"/>
        </w:rPr>
      </w:pPr>
    </w:p>
    <w:p w14:paraId="134EB7F7" w14:textId="1FF5FD10" w:rsidR="00BF0503" w:rsidRPr="00AA7E83" w:rsidRDefault="7F2553AE" w:rsidP="00AA7E83">
      <w:pPr>
        <w:spacing w:after="0" w:line="240" w:lineRule="auto"/>
        <w:ind w:firstLine="720"/>
        <w:contextualSpacing/>
        <w:rPr>
          <w:rFonts w:ascii="Arial" w:eastAsia="Aptos" w:hAnsi="Arial" w:cs="Arial"/>
          <w:color w:val="0F4761" w:themeColor="accent1" w:themeShade="BF"/>
          <w:sz w:val="31"/>
          <w:szCs w:val="31"/>
        </w:rPr>
      </w:pPr>
      <w:r w:rsidRPr="00AA7E83">
        <w:rPr>
          <w:rFonts w:ascii="Arial" w:eastAsia="Aptos" w:hAnsi="Arial" w:cs="Arial"/>
          <w:b/>
          <w:bCs/>
          <w:color w:val="0F4761" w:themeColor="accent1" w:themeShade="BF"/>
          <w:sz w:val="31"/>
          <w:szCs w:val="31"/>
        </w:rPr>
        <w:t>5.3 Visibility of Inclusion through Awareness Campaigns</w:t>
      </w:r>
    </w:p>
    <w:p w14:paraId="43FF1244" w14:textId="729D564C"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Awareness</w:t>
      </w:r>
      <w:r w:rsidRPr="00AA7E83">
        <w:rPr>
          <w:rFonts w:ascii="Cambria Math" w:eastAsia="Aptos" w:hAnsi="Cambria Math" w:cs="Cambria Math"/>
          <w:color w:val="000000" w:themeColor="text1"/>
        </w:rPr>
        <w:t>‑</w:t>
      </w:r>
      <w:r w:rsidRPr="00AA7E83">
        <w:rPr>
          <w:rFonts w:ascii="Arial" w:eastAsia="Aptos" w:hAnsi="Arial" w:cs="Arial"/>
          <w:color w:val="000000" w:themeColor="text1"/>
        </w:rPr>
        <w:t>raising was consistently strong and evidence</w:t>
      </w:r>
      <w:r w:rsidRPr="00AA7E83">
        <w:rPr>
          <w:rFonts w:ascii="Cambria Math" w:eastAsia="Aptos" w:hAnsi="Cambria Math" w:cs="Cambria Math"/>
          <w:color w:val="000000" w:themeColor="text1"/>
        </w:rPr>
        <w:t>‑</w:t>
      </w:r>
      <w:r w:rsidRPr="00AA7E83">
        <w:rPr>
          <w:rFonts w:ascii="Arial" w:eastAsia="Aptos" w:hAnsi="Arial" w:cs="Arial"/>
          <w:color w:val="000000" w:themeColor="text1"/>
        </w:rPr>
        <w:t>based. During 2024–2025, the Health Board marked:</w:t>
      </w:r>
    </w:p>
    <w:p w14:paraId="1E47DBC3" w14:textId="494F5517" w:rsidR="00BF0503" w:rsidRPr="00AA7E83" w:rsidRDefault="7F2553AE" w:rsidP="00AA7E83">
      <w:pPr>
        <w:pStyle w:val="ListParagraph"/>
        <w:numPr>
          <w:ilvl w:val="0"/>
          <w:numId w:val="18"/>
        </w:numPr>
        <w:spacing w:after="0" w:line="240" w:lineRule="auto"/>
        <w:rPr>
          <w:rFonts w:ascii="Arial" w:eastAsia="Aptos" w:hAnsi="Arial" w:cs="Arial"/>
          <w:color w:val="000000" w:themeColor="text1"/>
        </w:rPr>
      </w:pPr>
      <w:r w:rsidRPr="00AA7E83">
        <w:rPr>
          <w:rFonts w:ascii="Arial" w:eastAsia="Aptos" w:hAnsi="Arial" w:cs="Arial"/>
          <w:color w:val="000000" w:themeColor="text1"/>
        </w:rPr>
        <w:t>Autism Acceptance Week</w:t>
      </w:r>
    </w:p>
    <w:p w14:paraId="0240B993" w14:textId="3A007984" w:rsidR="00BF0503" w:rsidRPr="00AA7E83" w:rsidRDefault="7F2553AE" w:rsidP="00AA7E83">
      <w:pPr>
        <w:pStyle w:val="ListParagraph"/>
        <w:numPr>
          <w:ilvl w:val="0"/>
          <w:numId w:val="18"/>
        </w:numPr>
        <w:spacing w:after="0" w:line="240" w:lineRule="auto"/>
        <w:rPr>
          <w:rFonts w:ascii="Arial" w:eastAsia="Aptos" w:hAnsi="Arial" w:cs="Arial"/>
          <w:color w:val="000000" w:themeColor="text1"/>
        </w:rPr>
      </w:pPr>
      <w:r w:rsidRPr="00AA7E83">
        <w:rPr>
          <w:rFonts w:ascii="Arial" w:eastAsia="Aptos" w:hAnsi="Arial" w:cs="Arial"/>
          <w:color w:val="000000" w:themeColor="text1"/>
        </w:rPr>
        <w:t>Ramadan</w:t>
      </w:r>
    </w:p>
    <w:p w14:paraId="7C0B1A3E" w14:textId="3E6484D5" w:rsidR="00BF0503" w:rsidRPr="00AA7E83" w:rsidRDefault="7F2553AE" w:rsidP="00AA7E83">
      <w:pPr>
        <w:pStyle w:val="ListParagraph"/>
        <w:numPr>
          <w:ilvl w:val="0"/>
          <w:numId w:val="18"/>
        </w:numPr>
        <w:spacing w:after="0" w:line="240" w:lineRule="auto"/>
        <w:rPr>
          <w:rFonts w:ascii="Arial" w:eastAsia="Aptos" w:hAnsi="Arial" w:cs="Arial"/>
          <w:color w:val="000000" w:themeColor="text1"/>
        </w:rPr>
      </w:pPr>
      <w:r w:rsidRPr="00AA7E83">
        <w:rPr>
          <w:rFonts w:ascii="Arial" w:eastAsia="Aptos" w:hAnsi="Arial" w:cs="Arial"/>
          <w:color w:val="000000" w:themeColor="text1"/>
        </w:rPr>
        <w:t>Polish Heritage Day</w:t>
      </w:r>
    </w:p>
    <w:p w14:paraId="1DDCE615" w14:textId="715C3F1F" w:rsidR="00BF0503" w:rsidRPr="00AA7E83" w:rsidRDefault="7F2553AE" w:rsidP="00AA7E83">
      <w:pPr>
        <w:pStyle w:val="ListParagraph"/>
        <w:numPr>
          <w:ilvl w:val="0"/>
          <w:numId w:val="18"/>
        </w:numPr>
        <w:spacing w:after="0" w:line="240" w:lineRule="auto"/>
        <w:rPr>
          <w:rFonts w:ascii="Arial" w:eastAsia="Aptos" w:hAnsi="Arial" w:cs="Arial"/>
          <w:color w:val="000000" w:themeColor="text1"/>
        </w:rPr>
      </w:pPr>
      <w:r w:rsidRPr="00AA7E83">
        <w:rPr>
          <w:rFonts w:ascii="Arial" w:eastAsia="Aptos" w:hAnsi="Arial" w:cs="Arial"/>
          <w:color w:val="000000" w:themeColor="text1"/>
        </w:rPr>
        <w:t>NHS Wales Equality Week</w:t>
      </w:r>
    </w:p>
    <w:p w14:paraId="5082D0F5" w14:textId="1A1B7A3E" w:rsidR="00BF0503" w:rsidRPr="00AA7E83" w:rsidRDefault="7F2553AE" w:rsidP="00AA7E83">
      <w:pPr>
        <w:pStyle w:val="ListParagraph"/>
        <w:numPr>
          <w:ilvl w:val="0"/>
          <w:numId w:val="18"/>
        </w:numPr>
        <w:spacing w:after="0" w:line="240" w:lineRule="auto"/>
        <w:rPr>
          <w:rFonts w:ascii="Arial" w:eastAsia="Aptos" w:hAnsi="Arial" w:cs="Arial"/>
          <w:color w:val="000000" w:themeColor="text1"/>
        </w:rPr>
      </w:pPr>
      <w:r w:rsidRPr="00AA7E83">
        <w:rPr>
          <w:rFonts w:ascii="Arial" w:eastAsia="Aptos" w:hAnsi="Arial" w:cs="Arial"/>
          <w:color w:val="000000" w:themeColor="text1"/>
        </w:rPr>
        <w:t>International Day Against Homophobia, Biphobia and Transphobia (IDAHOBIT)</w:t>
      </w:r>
    </w:p>
    <w:p w14:paraId="506A9CD1" w14:textId="1DF7C505" w:rsidR="00BF0503" w:rsidRPr="00AA7E83" w:rsidRDefault="7F2553AE" w:rsidP="00AA7E83">
      <w:pPr>
        <w:pStyle w:val="ListParagraph"/>
        <w:numPr>
          <w:ilvl w:val="0"/>
          <w:numId w:val="18"/>
        </w:numPr>
        <w:spacing w:after="0" w:line="240" w:lineRule="auto"/>
        <w:rPr>
          <w:rFonts w:ascii="Arial" w:eastAsia="Aptos" w:hAnsi="Arial" w:cs="Arial"/>
          <w:color w:val="000000" w:themeColor="text1"/>
        </w:rPr>
      </w:pPr>
      <w:r w:rsidRPr="00AA7E83">
        <w:rPr>
          <w:rFonts w:ascii="Arial" w:eastAsia="Aptos" w:hAnsi="Arial" w:cs="Arial"/>
          <w:color w:val="000000" w:themeColor="text1"/>
        </w:rPr>
        <w:t>LGBTQ+ Pride Month</w:t>
      </w:r>
    </w:p>
    <w:p w14:paraId="490FD0DC" w14:textId="3737261F" w:rsidR="00BF0503" w:rsidRPr="00AA7E83" w:rsidRDefault="7F2553AE" w:rsidP="00AA7E83">
      <w:pPr>
        <w:pStyle w:val="ListParagraph"/>
        <w:numPr>
          <w:ilvl w:val="0"/>
          <w:numId w:val="18"/>
        </w:numPr>
        <w:spacing w:after="0" w:line="240" w:lineRule="auto"/>
        <w:rPr>
          <w:rFonts w:ascii="Arial" w:eastAsia="Aptos" w:hAnsi="Arial" w:cs="Arial"/>
          <w:color w:val="000000" w:themeColor="text1"/>
        </w:rPr>
      </w:pPr>
      <w:r w:rsidRPr="00AA7E83">
        <w:rPr>
          <w:rFonts w:ascii="Arial" w:eastAsia="Aptos" w:hAnsi="Arial" w:cs="Arial"/>
          <w:color w:val="000000" w:themeColor="text1"/>
        </w:rPr>
        <w:t>Disability History Month</w:t>
      </w:r>
    </w:p>
    <w:p w14:paraId="1918E830" w14:textId="53B2C0BE" w:rsidR="00BF0503" w:rsidRPr="00AA7E83" w:rsidRDefault="7F2553AE" w:rsidP="00AA7E83">
      <w:pPr>
        <w:pStyle w:val="ListParagraph"/>
        <w:numPr>
          <w:ilvl w:val="0"/>
          <w:numId w:val="18"/>
        </w:numPr>
        <w:spacing w:after="0" w:line="240" w:lineRule="auto"/>
        <w:rPr>
          <w:rFonts w:ascii="Arial" w:eastAsia="Aptos" w:hAnsi="Arial" w:cs="Arial"/>
          <w:color w:val="000000" w:themeColor="text1"/>
        </w:rPr>
      </w:pPr>
      <w:r w:rsidRPr="00AA7E83">
        <w:rPr>
          <w:rFonts w:ascii="Arial" w:eastAsia="Aptos" w:hAnsi="Arial" w:cs="Arial"/>
          <w:color w:val="000000" w:themeColor="text1"/>
        </w:rPr>
        <w:t>Learning Disability Week</w:t>
      </w:r>
    </w:p>
    <w:p w14:paraId="3B51B0A7" w14:textId="57C6E1F7" w:rsidR="00BF0503" w:rsidRPr="00AA7E83" w:rsidRDefault="7F2553AE" w:rsidP="00AA7E83">
      <w:pPr>
        <w:pStyle w:val="ListParagraph"/>
        <w:numPr>
          <w:ilvl w:val="0"/>
          <w:numId w:val="18"/>
        </w:numPr>
        <w:spacing w:after="0" w:line="240" w:lineRule="auto"/>
        <w:rPr>
          <w:rFonts w:ascii="Arial" w:eastAsia="Aptos" w:hAnsi="Arial" w:cs="Arial"/>
          <w:color w:val="000000" w:themeColor="text1"/>
        </w:rPr>
      </w:pPr>
      <w:r w:rsidRPr="00AA7E83">
        <w:rPr>
          <w:rFonts w:ascii="Arial" w:eastAsia="Aptos" w:hAnsi="Arial" w:cs="Arial"/>
          <w:color w:val="000000" w:themeColor="text1"/>
        </w:rPr>
        <w:t>Black History Month</w:t>
      </w:r>
    </w:p>
    <w:p w14:paraId="06BDD887" w14:textId="3CDCF5F2" w:rsidR="00BF0503" w:rsidRPr="00AA7E83" w:rsidRDefault="7F2553AE" w:rsidP="00AA7E83">
      <w:pPr>
        <w:pStyle w:val="ListParagraph"/>
        <w:numPr>
          <w:ilvl w:val="0"/>
          <w:numId w:val="18"/>
        </w:numPr>
        <w:spacing w:after="0" w:line="240" w:lineRule="auto"/>
        <w:rPr>
          <w:rFonts w:ascii="Arial" w:eastAsia="Aptos" w:hAnsi="Arial" w:cs="Arial"/>
          <w:color w:val="000000" w:themeColor="text1"/>
        </w:rPr>
      </w:pPr>
      <w:r w:rsidRPr="00AA7E83">
        <w:rPr>
          <w:rFonts w:ascii="Arial" w:eastAsia="Aptos" w:hAnsi="Arial" w:cs="Arial"/>
          <w:color w:val="000000" w:themeColor="text1"/>
        </w:rPr>
        <w:t>South Asian Heritage Month</w:t>
      </w:r>
    </w:p>
    <w:p w14:paraId="369F8F9F" w14:textId="48BDEA8C" w:rsidR="00BF0503" w:rsidRPr="00AA7E83" w:rsidRDefault="7F2553AE" w:rsidP="00AA7E83">
      <w:pPr>
        <w:pStyle w:val="ListParagraph"/>
        <w:numPr>
          <w:ilvl w:val="0"/>
          <w:numId w:val="18"/>
        </w:numPr>
        <w:spacing w:after="0" w:line="240" w:lineRule="auto"/>
        <w:rPr>
          <w:rFonts w:ascii="Arial" w:eastAsia="Aptos" w:hAnsi="Arial" w:cs="Arial"/>
          <w:color w:val="000000" w:themeColor="text1"/>
        </w:rPr>
      </w:pPr>
      <w:r w:rsidRPr="00AA7E83">
        <w:rPr>
          <w:rFonts w:ascii="Arial" w:eastAsia="Aptos" w:hAnsi="Arial" w:cs="Arial"/>
          <w:color w:val="000000" w:themeColor="text1"/>
        </w:rPr>
        <w:t>Pride Cymru (as part of the NHS Wales contingent)</w:t>
      </w:r>
    </w:p>
    <w:p w14:paraId="6E3E1B7C" w14:textId="77777777" w:rsidR="00AA7E83" w:rsidRDefault="00AA7E83" w:rsidP="00AA7E83">
      <w:pPr>
        <w:spacing w:after="0" w:line="240" w:lineRule="auto"/>
        <w:contextualSpacing/>
        <w:rPr>
          <w:rFonts w:ascii="Arial" w:eastAsia="Aptos" w:hAnsi="Arial" w:cs="Arial"/>
          <w:color w:val="000000" w:themeColor="text1"/>
        </w:rPr>
      </w:pPr>
    </w:p>
    <w:p w14:paraId="5A75FBDA" w14:textId="27727D50"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Campaigns highlighted diverse role models and promoted visibility of equity and inclusion issues across the workforce.</w:t>
      </w:r>
    </w:p>
    <w:p w14:paraId="308E3D62" w14:textId="77777777" w:rsidR="00AA7E83" w:rsidRDefault="00AA7E83" w:rsidP="00AA7E83">
      <w:pPr>
        <w:spacing w:after="0" w:line="240" w:lineRule="auto"/>
        <w:contextualSpacing/>
        <w:rPr>
          <w:rFonts w:ascii="Arial" w:eastAsia="Aptos" w:hAnsi="Arial" w:cs="Arial"/>
          <w:color w:val="000000" w:themeColor="text1"/>
        </w:rPr>
      </w:pPr>
    </w:p>
    <w:p w14:paraId="70A7D5E8" w14:textId="5FB15171" w:rsidR="00BF0503" w:rsidRPr="00AA7E83" w:rsidRDefault="285F9CE7"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Clinical Boards reinforced this work locally. P</w:t>
      </w:r>
      <w:r w:rsidR="11C6DFB5" w:rsidRPr="00AA7E83">
        <w:rPr>
          <w:rFonts w:ascii="Arial" w:eastAsia="Aptos" w:hAnsi="Arial" w:cs="Arial"/>
          <w:color w:val="000000" w:themeColor="text1"/>
        </w:rPr>
        <w:t xml:space="preserve">rimary, </w:t>
      </w:r>
      <w:r w:rsidRPr="00AA7E83">
        <w:rPr>
          <w:rFonts w:ascii="Arial" w:eastAsia="Aptos" w:hAnsi="Arial" w:cs="Arial"/>
          <w:color w:val="000000" w:themeColor="text1"/>
        </w:rPr>
        <w:t>C</w:t>
      </w:r>
      <w:r w:rsidR="086BCB9C" w:rsidRPr="00AA7E83">
        <w:rPr>
          <w:rFonts w:ascii="Arial" w:eastAsia="Aptos" w:hAnsi="Arial" w:cs="Arial"/>
          <w:color w:val="000000" w:themeColor="text1"/>
        </w:rPr>
        <w:t xml:space="preserve">ommunity and </w:t>
      </w:r>
      <w:r w:rsidRPr="00AA7E83">
        <w:rPr>
          <w:rFonts w:ascii="Arial" w:eastAsia="Aptos" w:hAnsi="Arial" w:cs="Arial"/>
          <w:color w:val="000000" w:themeColor="text1"/>
        </w:rPr>
        <w:t>I</w:t>
      </w:r>
      <w:r w:rsidR="4906A2A1" w:rsidRPr="00AA7E83">
        <w:rPr>
          <w:rFonts w:ascii="Arial" w:eastAsia="Aptos" w:hAnsi="Arial" w:cs="Arial"/>
          <w:color w:val="000000" w:themeColor="text1"/>
        </w:rPr>
        <w:t xml:space="preserve">ntermediate </w:t>
      </w:r>
      <w:r w:rsidRPr="00AA7E83">
        <w:rPr>
          <w:rFonts w:ascii="Arial" w:eastAsia="Aptos" w:hAnsi="Arial" w:cs="Arial"/>
          <w:color w:val="000000" w:themeColor="text1"/>
        </w:rPr>
        <w:t>C</w:t>
      </w:r>
      <w:r w:rsidR="62D0B0EC" w:rsidRPr="00AA7E83">
        <w:rPr>
          <w:rFonts w:ascii="Arial" w:eastAsia="Aptos" w:hAnsi="Arial" w:cs="Arial"/>
          <w:color w:val="000000" w:themeColor="text1"/>
        </w:rPr>
        <w:t>are (PCIC)</w:t>
      </w:r>
      <w:r w:rsidRPr="00AA7E83">
        <w:rPr>
          <w:rFonts w:ascii="Arial" w:eastAsia="Aptos" w:hAnsi="Arial" w:cs="Arial"/>
          <w:color w:val="000000" w:themeColor="text1"/>
        </w:rPr>
        <w:t xml:space="preserve"> introduced flexible working support, prayer spaces, and raised equity and inclusion concerns through local governance meetings. Clinical Diagnostics &amp; Therapies (CD&amp;T) ran regular equality and inclusion newsletter features, strengthened bilingual branding, and embedded equity and inclusion as a standing item at the Quality Safety and Experience Sub</w:t>
      </w:r>
      <w:r w:rsidRPr="00AA7E83">
        <w:rPr>
          <w:rFonts w:ascii="Cambria Math" w:eastAsia="Aptos" w:hAnsi="Cambria Math" w:cs="Cambria Math"/>
          <w:color w:val="000000" w:themeColor="text1"/>
        </w:rPr>
        <w:t>‑</w:t>
      </w:r>
      <w:r w:rsidRPr="00AA7E83">
        <w:rPr>
          <w:rFonts w:ascii="Arial" w:eastAsia="Aptos" w:hAnsi="Arial" w:cs="Arial"/>
          <w:color w:val="000000" w:themeColor="text1"/>
        </w:rPr>
        <w:t>Committee.</w:t>
      </w:r>
    </w:p>
    <w:p w14:paraId="45584EF8" w14:textId="3B008411" w:rsidR="00BF0503" w:rsidRPr="00AA7E83" w:rsidRDefault="7F2553AE" w:rsidP="00AA7E83">
      <w:pPr>
        <w:spacing w:after="0" w:line="240" w:lineRule="auto"/>
        <w:ind w:firstLine="720"/>
        <w:contextualSpacing/>
        <w:rPr>
          <w:rFonts w:ascii="Arial" w:eastAsia="Aptos" w:hAnsi="Arial" w:cs="Arial"/>
          <w:color w:val="0F4761" w:themeColor="accent1" w:themeShade="BF"/>
          <w:sz w:val="31"/>
          <w:szCs w:val="31"/>
        </w:rPr>
      </w:pPr>
      <w:r w:rsidRPr="00AA7E83">
        <w:rPr>
          <w:rFonts w:ascii="Arial" w:eastAsia="Aptos" w:hAnsi="Arial" w:cs="Arial"/>
          <w:b/>
          <w:bCs/>
          <w:color w:val="0F4761" w:themeColor="accent1" w:themeShade="BF"/>
          <w:sz w:val="31"/>
          <w:szCs w:val="31"/>
        </w:rPr>
        <w:lastRenderedPageBreak/>
        <w:t>5.4 Respect through Welsh Language, Culture and Identity</w:t>
      </w:r>
    </w:p>
    <w:p w14:paraId="47D6C096" w14:textId="6F4C61E5"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Respect for Welsh language identity was further strengthened through visible advancements in Welsh language practice.</w:t>
      </w:r>
    </w:p>
    <w:p w14:paraId="2FE38DF5" w14:textId="77777777" w:rsidR="00AA7E83" w:rsidRDefault="00AA7E83" w:rsidP="00AA7E83">
      <w:pPr>
        <w:spacing w:after="0" w:line="240" w:lineRule="auto"/>
        <w:contextualSpacing/>
        <w:rPr>
          <w:rFonts w:ascii="Arial" w:eastAsia="Aptos" w:hAnsi="Arial" w:cs="Arial"/>
          <w:color w:val="000000" w:themeColor="text1"/>
        </w:rPr>
      </w:pPr>
    </w:p>
    <w:p w14:paraId="666A1899" w14:textId="5BD5B091"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The Health Board delivered three Welsh learning pathways supported by Dysgu Cymraeg Caerdydd and the National Centre for Learning Welsh:</w:t>
      </w:r>
    </w:p>
    <w:p w14:paraId="175660D3" w14:textId="0A6F3220" w:rsidR="00BF0503" w:rsidRPr="00AA7E83" w:rsidRDefault="7F2553AE" w:rsidP="00AA7E83">
      <w:pPr>
        <w:pStyle w:val="ListParagraph"/>
        <w:numPr>
          <w:ilvl w:val="0"/>
          <w:numId w:val="17"/>
        </w:numPr>
        <w:spacing w:after="0" w:line="240" w:lineRule="auto"/>
        <w:rPr>
          <w:rFonts w:ascii="Arial" w:eastAsia="Aptos" w:hAnsi="Arial" w:cs="Arial"/>
          <w:color w:val="000000" w:themeColor="text1"/>
        </w:rPr>
      </w:pPr>
      <w:r w:rsidRPr="00AA7E83">
        <w:rPr>
          <w:rFonts w:ascii="Arial" w:eastAsia="Aptos" w:hAnsi="Arial" w:cs="Arial"/>
          <w:color w:val="000000" w:themeColor="text1"/>
        </w:rPr>
        <w:t>Cwrs Croeso / Welcome Course</w:t>
      </w:r>
    </w:p>
    <w:p w14:paraId="434AD6D8" w14:textId="2EDB6162" w:rsidR="00BF0503" w:rsidRPr="00AA7E83" w:rsidRDefault="7F2553AE" w:rsidP="00AA7E83">
      <w:pPr>
        <w:pStyle w:val="ListParagraph"/>
        <w:numPr>
          <w:ilvl w:val="0"/>
          <w:numId w:val="17"/>
        </w:numPr>
        <w:spacing w:after="0" w:line="240" w:lineRule="auto"/>
        <w:rPr>
          <w:rFonts w:ascii="Arial" w:eastAsia="Aptos" w:hAnsi="Arial" w:cs="Arial"/>
          <w:color w:val="000000" w:themeColor="text1"/>
        </w:rPr>
      </w:pPr>
      <w:r w:rsidRPr="00AA7E83">
        <w:rPr>
          <w:rFonts w:ascii="Arial" w:eastAsia="Aptos" w:hAnsi="Arial" w:cs="Arial"/>
          <w:color w:val="000000" w:themeColor="text1"/>
        </w:rPr>
        <w:t>Cwrs Codi Hyder / Building Confidence Course</w:t>
      </w:r>
    </w:p>
    <w:p w14:paraId="61302AF7" w14:textId="7739022A" w:rsidR="00BF0503" w:rsidRPr="00AA7E83" w:rsidRDefault="7F2553AE" w:rsidP="00AA7E83">
      <w:pPr>
        <w:pStyle w:val="ListParagraph"/>
        <w:numPr>
          <w:ilvl w:val="0"/>
          <w:numId w:val="17"/>
        </w:numPr>
        <w:spacing w:after="0" w:line="240" w:lineRule="auto"/>
        <w:rPr>
          <w:rFonts w:ascii="Arial" w:eastAsia="Aptos" w:hAnsi="Arial" w:cs="Arial"/>
          <w:color w:val="000000" w:themeColor="text1"/>
        </w:rPr>
      </w:pPr>
      <w:r w:rsidRPr="00AA7E83">
        <w:rPr>
          <w:rFonts w:ascii="Arial" w:eastAsia="Aptos" w:hAnsi="Arial" w:cs="Arial"/>
          <w:color w:val="000000" w:themeColor="text1"/>
        </w:rPr>
        <w:t>Cwrs Blasu / Taster Course</w:t>
      </w:r>
    </w:p>
    <w:p w14:paraId="390E9AF5" w14:textId="77777777" w:rsidR="00AA7E83" w:rsidRDefault="00AA7E83" w:rsidP="00AA7E83">
      <w:pPr>
        <w:spacing w:after="0" w:line="240" w:lineRule="auto"/>
        <w:contextualSpacing/>
        <w:rPr>
          <w:rFonts w:ascii="Arial" w:eastAsia="Aptos" w:hAnsi="Arial" w:cs="Arial"/>
          <w:color w:val="000000" w:themeColor="text1"/>
        </w:rPr>
      </w:pPr>
    </w:p>
    <w:p w14:paraId="52CD700E" w14:textId="0D816BBB"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Welsh language skills recording increased significantly - by 14.76% during 2024-2025 -demonstrating growing engagement.</w:t>
      </w:r>
    </w:p>
    <w:p w14:paraId="21712ABD" w14:textId="77777777" w:rsidR="00AA7E83" w:rsidRDefault="00AA7E83" w:rsidP="00AA7E83">
      <w:pPr>
        <w:spacing w:after="0" w:line="240" w:lineRule="auto"/>
        <w:contextualSpacing/>
        <w:rPr>
          <w:rFonts w:ascii="Arial" w:eastAsia="Aptos" w:hAnsi="Arial" w:cs="Arial"/>
          <w:color w:val="000000" w:themeColor="text1"/>
        </w:rPr>
      </w:pPr>
    </w:p>
    <w:p w14:paraId="096ACC71" w14:textId="47C9BD54"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A turning point in embedding respect was the June 2024 Ask Suzanne session on the Welsh language, after which all Ask Suzanne sessions included simultaneous Welsh translation, demonstrating a clear cultural commitment across the organisation.</w:t>
      </w:r>
    </w:p>
    <w:p w14:paraId="5180CC99" w14:textId="77777777" w:rsidR="00AA7E83" w:rsidRDefault="00AA7E83" w:rsidP="00AA7E83">
      <w:pPr>
        <w:spacing w:after="0" w:line="240" w:lineRule="auto"/>
        <w:contextualSpacing/>
        <w:rPr>
          <w:rFonts w:ascii="Arial" w:eastAsia="Aptos" w:hAnsi="Arial" w:cs="Arial"/>
          <w:color w:val="000000" w:themeColor="text1"/>
        </w:rPr>
      </w:pPr>
    </w:p>
    <w:p w14:paraId="4A99AAA3" w14:textId="005B816C"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Clinical Boards mirrored this; CD&amp;T monitored Welsh language skills fortnightly, incorporated bilingual branding, and promoted first-contact staff participation in greetings training.</w:t>
      </w:r>
    </w:p>
    <w:p w14:paraId="0F8DA45B" w14:textId="77777777" w:rsidR="00AA7E83" w:rsidRDefault="00AA7E83" w:rsidP="00AA7E83">
      <w:pPr>
        <w:spacing w:after="0" w:line="240" w:lineRule="auto"/>
        <w:ind w:left="720"/>
        <w:contextualSpacing/>
        <w:rPr>
          <w:rFonts w:ascii="Arial" w:eastAsia="Aptos" w:hAnsi="Arial" w:cs="Arial"/>
          <w:b/>
          <w:bCs/>
          <w:color w:val="0F4761" w:themeColor="accent1" w:themeShade="BF"/>
          <w:sz w:val="31"/>
          <w:szCs w:val="31"/>
        </w:rPr>
      </w:pPr>
    </w:p>
    <w:p w14:paraId="70B67207" w14:textId="5535E48C" w:rsidR="00BF0503" w:rsidRPr="00AA7E83" w:rsidRDefault="7F2553AE" w:rsidP="00AA7E83">
      <w:pPr>
        <w:spacing w:after="0" w:line="240" w:lineRule="auto"/>
        <w:ind w:left="720"/>
        <w:contextualSpacing/>
        <w:rPr>
          <w:rFonts w:ascii="Arial" w:eastAsia="Aptos" w:hAnsi="Arial" w:cs="Arial"/>
          <w:color w:val="0F4761" w:themeColor="accent1" w:themeShade="BF"/>
          <w:sz w:val="31"/>
          <w:szCs w:val="31"/>
        </w:rPr>
      </w:pPr>
      <w:r w:rsidRPr="00AA7E83">
        <w:rPr>
          <w:rFonts w:ascii="Arial" w:eastAsia="Aptos" w:hAnsi="Arial" w:cs="Arial"/>
          <w:b/>
          <w:bCs/>
          <w:color w:val="0F4761" w:themeColor="accent1" w:themeShade="BF"/>
          <w:sz w:val="31"/>
          <w:szCs w:val="31"/>
        </w:rPr>
        <w:t xml:space="preserve">5.5 Respect in Leadership, Governance and Workforce </w:t>
      </w:r>
      <w:r w:rsidR="004131C2" w:rsidRPr="00AA7E83">
        <w:rPr>
          <w:rFonts w:ascii="Arial" w:hAnsi="Arial" w:cs="Arial"/>
        </w:rPr>
        <w:tab/>
      </w:r>
      <w:r w:rsidRPr="00AA7E83">
        <w:rPr>
          <w:rFonts w:ascii="Arial" w:eastAsia="Aptos" w:hAnsi="Arial" w:cs="Arial"/>
          <w:b/>
          <w:bCs/>
          <w:color w:val="0F4761" w:themeColor="accent1" w:themeShade="BF"/>
          <w:sz w:val="31"/>
          <w:szCs w:val="31"/>
        </w:rPr>
        <w:t xml:space="preserve">   Experience</w:t>
      </w:r>
    </w:p>
    <w:p w14:paraId="41C9B797" w14:textId="5D535BD1"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Leadership development increasingly aligned with respectful and inclusive practice. Managers engaged in compassionate leadership training, were supported to address discrimination, and benefitted from reinforced HR policies such as Respect &amp; Resolution and Raising Concerns.</w:t>
      </w:r>
    </w:p>
    <w:p w14:paraId="02332AC3" w14:textId="77777777" w:rsidR="00AA7E83" w:rsidRDefault="00AA7E83" w:rsidP="00AA7E83">
      <w:pPr>
        <w:spacing w:after="0" w:line="240" w:lineRule="auto"/>
        <w:contextualSpacing/>
        <w:rPr>
          <w:rFonts w:ascii="Arial" w:eastAsia="Aptos" w:hAnsi="Arial" w:cs="Arial"/>
          <w:color w:val="000000" w:themeColor="text1"/>
        </w:rPr>
      </w:pPr>
    </w:p>
    <w:p w14:paraId="43E5E7D7" w14:textId="094A4270"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However, evidence also highlights concerning staff experiences.</w:t>
      </w:r>
      <w:r w:rsidR="00AA7E83">
        <w:rPr>
          <w:rFonts w:ascii="Arial" w:eastAsia="Aptos" w:hAnsi="Arial" w:cs="Arial"/>
          <w:color w:val="000000" w:themeColor="text1"/>
        </w:rPr>
        <w:t xml:space="preserve"> </w:t>
      </w:r>
      <w:r w:rsidRPr="00AA7E83">
        <w:rPr>
          <w:rFonts w:ascii="Arial" w:eastAsia="Aptos" w:hAnsi="Arial" w:cs="Arial"/>
          <w:color w:val="000000" w:themeColor="text1"/>
        </w:rPr>
        <w:t>Staff Survey responses indicate:</w:t>
      </w:r>
    </w:p>
    <w:p w14:paraId="16FE11D0" w14:textId="5AFD87BB" w:rsidR="00BF0503" w:rsidRPr="00AA7E83" w:rsidRDefault="7F2553AE" w:rsidP="00AA7E83">
      <w:pPr>
        <w:pStyle w:val="ListParagraph"/>
        <w:numPr>
          <w:ilvl w:val="0"/>
          <w:numId w:val="16"/>
        </w:numPr>
        <w:spacing w:after="0" w:line="240" w:lineRule="auto"/>
        <w:rPr>
          <w:rFonts w:ascii="Arial" w:eastAsia="Aptos" w:hAnsi="Arial" w:cs="Arial"/>
          <w:color w:val="000000" w:themeColor="text1"/>
        </w:rPr>
      </w:pPr>
      <w:r w:rsidRPr="00AA7E83">
        <w:rPr>
          <w:rFonts w:ascii="Arial" w:eastAsia="Aptos" w:hAnsi="Arial" w:cs="Arial"/>
          <w:color w:val="000000" w:themeColor="text1"/>
        </w:rPr>
        <w:t>7–10% of staff experienced discrimination (depending on survey cycle)</w:t>
      </w:r>
    </w:p>
    <w:p w14:paraId="14B36815" w14:textId="0ABD1394" w:rsidR="00BF0503" w:rsidRPr="00AA7E83" w:rsidRDefault="7F2553AE" w:rsidP="00AA7E83">
      <w:pPr>
        <w:pStyle w:val="ListParagraph"/>
        <w:numPr>
          <w:ilvl w:val="0"/>
          <w:numId w:val="16"/>
        </w:numPr>
        <w:spacing w:after="0" w:line="240" w:lineRule="auto"/>
        <w:rPr>
          <w:rFonts w:ascii="Arial" w:eastAsia="Aptos" w:hAnsi="Arial" w:cs="Arial"/>
          <w:color w:val="000000" w:themeColor="text1"/>
        </w:rPr>
      </w:pPr>
      <w:r w:rsidRPr="00AA7E83">
        <w:rPr>
          <w:rFonts w:ascii="Arial" w:eastAsia="Aptos" w:hAnsi="Arial" w:cs="Arial"/>
          <w:color w:val="000000" w:themeColor="text1"/>
        </w:rPr>
        <w:t>11% felt the organisation does not respect individual difference</w:t>
      </w:r>
    </w:p>
    <w:p w14:paraId="037D3EA2" w14:textId="717F4ECC" w:rsidR="00BF0503" w:rsidRPr="00AA7E83" w:rsidRDefault="7F2553AE" w:rsidP="00AA7E83">
      <w:pPr>
        <w:pStyle w:val="ListParagraph"/>
        <w:numPr>
          <w:ilvl w:val="0"/>
          <w:numId w:val="16"/>
        </w:numPr>
        <w:spacing w:after="0" w:line="240" w:lineRule="auto"/>
        <w:rPr>
          <w:rFonts w:ascii="Arial" w:eastAsia="Aptos" w:hAnsi="Arial" w:cs="Arial"/>
          <w:color w:val="000000" w:themeColor="text1"/>
        </w:rPr>
      </w:pPr>
      <w:r w:rsidRPr="00AA7E83">
        <w:rPr>
          <w:rFonts w:ascii="Arial" w:eastAsia="Aptos" w:hAnsi="Arial" w:cs="Arial"/>
          <w:color w:val="000000" w:themeColor="text1"/>
        </w:rPr>
        <w:t>19% did not believe career progression is fair</w:t>
      </w:r>
    </w:p>
    <w:p w14:paraId="1CB9F240" w14:textId="1F975D63" w:rsidR="00BF0503" w:rsidRPr="00AA7E83" w:rsidRDefault="7F2553AE" w:rsidP="00AA7E83">
      <w:pPr>
        <w:pStyle w:val="ListParagraph"/>
        <w:numPr>
          <w:ilvl w:val="0"/>
          <w:numId w:val="16"/>
        </w:numPr>
        <w:spacing w:after="0" w:line="240" w:lineRule="auto"/>
        <w:rPr>
          <w:rFonts w:ascii="Arial" w:eastAsia="Aptos" w:hAnsi="Arial" w:cs="Arial"/>
          <w:color w:val="000000" w:themeColor="text1"/>
        </w:rPr>
      </w:pPr>
      <w:r w:rsidRPr="00AA7E83">
        <w:rPr>
          <w:rFonts w:ascii="Arial" w:eastAsia="Aptos" w:hAnsi="Arial" w:cs="Arial"/>
          <w:color w:val="000000" w:themeColor="text1"/>
        </w:rPr>
        <w:t>Harassment from patients/public reached 16%, with 10–13% reporting harassment from managers or colleagues</w:t>
      </w:r>
    </w:p>
    <w:p w14:paraId="3377E111" w14:textId="77777777" w:rsidR="00AA7E83" w:rsidRDefault="00AA7E83" w:rsidP="00AA7E83">
      <w:pPr>
        <w:spacing w:after="0" w:line="240" w:lineRule="auto"/>
        <w:contextualSpacing/>
        <w:rPr>
          <w:rFonts w:ascii="Arial" w:eastAsia="Aptos" w:hAnsi="Arial" w:cs="Arial"/>
          <w:color w:val="000000" w:themeColor="text1"/>
        </w:rPr>
      </w:pPr>
    </w:p>
    <w:p w14:paraId="61241487" w14:textId="00E38527"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This data confirms that although structural improvements have begun, some staff continue to face negative experiences. The CEO</w:t>
      </w:r>
      <w:r w:rsidRPr="00AA7E83">
        <w:rPr>
          <w:rFonts w:ascii="Cambria Math" w:eastAsia="Aptos" w:hAnsi="Cambria Math" w:cs="Cambria Math"/>
          <w:color w:val="000000" w:themeColor="text1"/>
        </w:rPr>
        <w:t>‑</w:t>
      </w:r>
      <w:r w:rsidRPr="00AA7E83">
        <w:rPr>
          <w:rFonts w:ascii="Arial" w:eastAsia="Aptos" w:hAnsi="Arial" w:cs="Arial"/>
          <w:color w:val="000000" w:themeColor="text1"/>
        </w:rPr>
        <w:t>chaired CAVUHB Staff Survey Open Forums were established to better understand the experiences of our staff and ensure they played an active role in shaping organisational culture.</w:t>
      </w:r>
    </w:p>
    <w:p w14:paraId="7F2C0E79" w14:textId="77777777" w:rsidR="00AA7E83" w:rsidRDefault="00AA7E83" w:rsidP="00AA7E83">
      <w:pPr>
        <w:spacing w:after="0" w:line="240" w:lineRule="auto"/>
        <w:ind w:firstLine="720"/>
        <w:contextualSpacing/>
        <w:rPr>
          <w:rFonts w:ascii="Arial" w:eastAsia="Aptos" w:hAnsi="Arial" w:cs="Arial"/>
          <w:b/>
          <w:bCs/>
          <w:color w:val="0F4761" w:themeColor="accent1" w:themeShade="BF"/>
          <w:sz w:val="31"/>
          <w:szCs w:val="31"/>
        </w:rPr>
      </w:pPr>
    </w:p>
    <w:p w14:paraId="5B249C5E" w14:textId="19020FFD" w:rsidR="00BF0503" w:rsidRPr="00AA7E83" w:rsidRDefault="7F2553AE" w:rsidP="00AA7E83">
      <w:pPr>
        <w:spacing w:after="0" w:line="240" w:lineRule="auto"/>
        <w:ind w:firstLine="720"/>
        <w:contextualSpacing/>
        <w:rPr>
          <w:rFonts w:ascii="Arial" w:eastAsia="Aptos" w:hAnsi="Arial" w:cs="Arial"/>
          <w:color w:val="0F4761" w:themeColor="accent1" w:themeShade="BF"/>
          <w:sz w:val="31"/>
          <w:szCs w:val="31"/>
        </w:rPr>
      </w:pPr>
      <w:r w:rsidRPr="00AA7E83">
        <w:rPr>
          <w:rFonts w:ascii="Arial" w:eastAsia="Aptos" w:hAnsi="Arial" w:cs="Arial"/>
          <w:b/>
          <w:bCs/>
          <w:color w:val="0F4761" w:themeColor="accent1" w:themeShade="BF"/>
          <w:sz w:val="31"/>
          <w:szCs w:val="31"/>
        </w:rPr>
        <w:t>5.6 Clinical Board Contributions</w:t>
      </w:r>
    </w:p>
    <w:p w14:paraId="6674D898" w14:textId="24DEE02C" w:rsidR="00BF0503" w:rsidRPr="00AA7E83" w:rsidRDefault="285F9CE7"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The Primary Community and Intermediate Care clinical board (</w:t>
      </w:r>
      <w:r w:rsidR="6E27DBE5" w:rsidRPr="00AA7E83">
        <w:rPr>
          <w:rFonts w:ascii="Arial" w:eastAsia="Aptos" w:hAnsi="Arial" w:cs="Arial"/>
          <w:color w:val="000000" w:themeColor="text1"/>
        </w:rPr>
        <w:t>PCIC</w:t>
      </w:r>
      <w:r w:rsidRPr="00AA7E83">
        <w:rPr>
          <w:rFonts w:ascii="Arial" w:eastAsia="Aptos" w:hAnsi="Arial" w:cs="Arial"/>
          <w:color w:val="000000" w:themeColor="text1"/>
        </w:rPr>
        <w:t>) fostered compassionate leadership, EDI discussions in huddles, flexible working adjustments, and safer working environments for culturally diverse teams.</w:t>
      </w:r>
    </w:p>
    <w:p w14:paraId="65790D02" w14:textId="12209D28"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lastRenderedPageBreak/>
        <w:t>CD&amp;T sustained Inclusion Ambassador meetings, delivered EDI newsletter sections, strengthened bilingual signage, and embedded EDI into directorate governance structures.</w:t>
      </w:r>
    </w:p>
    <w:p w14:paraId="645FF581" w14:textId="77777777" w:rsidR="00AA7E83" w:rsidRDefault="00AA7E83" w:rsidP="00AA7E83">
      <w:pPr>
        <w:spacing w:after="0" w:line="240" w:lineRule="auto"/>
        <w:contextualSpacing/>
        <w:rPr>
          <w:rFonts w:ascii="Arial" w:eastAsia="Aptos" w:hAnsi="Arial" w:cs="Arial"/>
          <w:color w:val="000000" w:themeColor="text1"/>
        </w:rPr>
      </w:pPr>
    </w:p>
    <w:p w14:paraId="4525042C" w14:textId="58342AEF"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Both Clinical Boards emphasised culturally sensitive service provision, such as:</w:t>
      </w:r>
    </w:p>
    <w:p w14:paraId="65398EC2" w14:textId="53C30DAF" w:rsidR="00BF0503" w:rsidRPr="00AA7E83" w:rsidRDefault="7F2553AE" w:rsidP="00AA7E83">
      <w:pPr>
        <w:pStyle w:val="ListParagraph"/>
        <w:numPr>
          <w:ilvl w:val="0"/>
          <w:numId w:val="15"/>
        </w:numPr>
        <w:spacing w:after="0" w:line="240" w:lineRule="auto"/>
        <w:rPr>
          <w:rFonts w:ascii="Arial" w:eastAsia="Aptos" w:hAnsi="Arial" w:cs="Arial"/>
          <w:color w:val="000000" w:themeColor="text1"/>
        </w:rPr>
      </w:pPr>
      <w:r w:rsidRPr="00AA7E83">
        <w:rPr>
          <w:rFonts w:ascii="Arial" w:eastAsia="Aptos" w:hAnsi="Arial" w:cs="Arial"/>
          <w:color w:val="000000" w:themeColor="text1"/>
        </w:rPr>
        <w:t>private spaces for religious or cultural needs,</w:t>
      </w:r>
    </w:p>
    <w:p w14:paraId="7C67A692" w14:textId="35F88679" w:rsidR="00BF0503" w:rsidRPr="00AA7E83" w:rsidRDefault="7F2553AE" w:rsidP="00AA7E83">
      <w:pPr>
        <w:pStyle w:val="ListParagraph"/>
        <w:numPr>
          <w:ilvl w:val="0"/>
          <w:numId w:val="15"/>
        </w:numPr>
        <w:spacing w:after="0" w:line="240" w:lineRule="auto"/>
        <w:rPr>
          <w:rFonts w:ascii="Arial" w:eastAsia="Aptos" w:hAnsi="Arial" w:cs="Arial"/>
          <w:color w:val="000000" w:themeColor="text1"/>
        </w:rPr>
      </w:pPr>
      <w:r w:rsidRPr="00AA7E83">
        <w:rPr>
          <w:rFonts w:ascii="Arial" w:eastAsia="Aptos" w:hAnsi="Arial" w:cs="Arial"/>
          <w:color w:val="000000" w:themeColor="text1"/>
        </w:rPr>
        <w:t>translation services,</w:t>
      </w:r>
    </w:p>
    <w:p w14:paraId="53B43113" w14:textId="3FCE4780" w:rsidR="00BF0503" w:rsidRPr="00AA7E83" w:rsidRDefault="7F2553AE" w:rsidP="00AA7E83">
      <w:pPr>
        <w:pStyle w:val="ListParagraph"/>
        <w:numPr>
          <w:ilvl w:val="0"/>
          <w:numId w:val="15"/>
        </w:numPr>
        <w:spacing w:after="0" w:line="240" w:lineRule="auto"/>
        <w:rPr>
          <w:rFonts w:ascii="Arial" w:eastAsia="Aptos" w:hAnsi="Arial" w:cs="Arial"/>
          <w:color w:val="000000" w:themeColor="text1"/>
        </w:rPr>
      </w:pPr>
      <w:r w:rsidRPr="00AA7E83">
        <w:rPr>
          <w:rFonts w:ascii="Arial" w:eastAsia="Aptos" w:hAnsi="Arial" w:cs="Arial"/>
          <w:color w:val="000000" w:themeColor="text1"/>
        </w:rPr>
        <w:t>hearing loops,</w:t>
      </w:r>
    </w:p>
    <w:p w14:paraId="244BD376" w14:textId="1B76AB63" w:rsidR="00BF0503" w:rsidRPr="00AA7E83" w:rsidRDefault="7F2553AE" w:rsidP="00AA7E83">
      <w:pPr>
        <w:pStyle w:val="ListParagraph"/>
        <w:numPr>
          <w:ilvl w:val="0"/>
          <w:numId w:val="15"/>
        </w:numPr>
        <w:spacing w:after="0" w:line="240" w:lineRule="auto"/>
        <w:rPr>
          <w:rFonts w:ascii="Arial" w:eastAsia="Aptos" w:hAnsi="Arial" w:cs="Arial"/>
          <w:color w:val="000000" w:themeColor="text1"/>
        </w:rPr>
      </w:pPr>
      <w:r w:rsidRPr="00AA7E83">
        <w:rPr>
          <w:rFonts w:ascii="Arial" w:eastAsia="Aptos" w:hAnsi="Arial" w:cs="Arial"/>
          <w:color w:val="000000" w:themeColor="text1"/>
        </w:rPr>
        <w:t>inclusive waiting areas,</w:t>
      </w:r>
    </w:p>
    <w:p w14:paraId="401EED4A" w14:textId="26E3FFE4" w:rsidR="00BF0503" w:rsidRPr="00AA7E83" w:rsidRDefault="7F2553AE" w:rsidP="00AA7E83">
      <w:pPr>
        <w:pStyle w:val="ListParagraph"/>
        <w:numPr>
          <w:ilvl w:val="0"/>
          <w:numId w:val="15"/>
        </w:numPr>
        <w:spacing w:after="0" w:line="240" w:lineRule="auto"/>
        <w:rPr>
          <w:rFonts w:ascii="Arial" w:eastAsia="Aptos" w:hAnsi="Arial" w:cs="Arial"/>
          <w:color w:val="000000" w:themeColor="text1"/>
        </w:rPr>
      </w:pPr>
      <w:r w:rsidRPr="00AA7E83">
        <w:rPr>
          <w:rFonts w:ascii="Arial" w:eastAsia="Aptos" w:hAnsi="Arial" w:cs="Arial"/>
          <w:color w:val="000000" w:themeColor="text1"/>
        </w:rPr>
        <w:t>and tailored outreach for vulnerable groups.</w:t>
      </w:r>
    </w:p>
    <w:p w14:paraId="7CCA8578" w14:textId="464ACF08" w:rsidR="00BF0503" w:rsidRPr="00AA7E83" w:rsidRDefault="00BF0503" w:rsidP="00AA7E83">
      <w:pPr>
        <w:spacing w:after="0" w:line="240" w:lineRule="auto"/>
        <w:ind w:left="720"/>
        <w:contextualSpacing/>
        <w:rPr>
          <w:rFonts w:ascii="Arial" w:eastAsia="Aptos" w:hAnsi="Arial" w:cs="Arial"/>
          <w:color w:val="000000" w:themeColor="text1"/>
        </w:rPr>
      </w:pPr>
    </w:p>
    <w:p w14:paraId="25E1363B" w14:textId="02899BDA" w:rsidR="00BF0503" w:rsidRPr="00AA7E83" w:rsidRDefault="7F2553AE" w:rsidP="00AA7E83">
      <w:pPr>
        <w:spacing w:after="0" w:line="240" w:lineRule="auto"/>
        <w:ind w:firstLine="720"/>
        <w:contextualSpacing/>
        <w:rPr>
          <w:rFonts w:ascii="Arial" w:eastAsia="Aptos" w:hAnsi="Arial" w:cs="Arial"/>
          <w:color w:val="0F4761" w:themeColor="accent1" w:themeShade="BF"/>
          <w:sz w:val="31"/>
          <w:szCs w:val="31"/>
        </w:rPr>
      </w:pPr>
      <w:r w:rsidRPr="00AA7E83">
        <w:rPr>
          <w:rFonts w:ascii="Arial" w:eastAsia="Aptos" w:hAnsi="Arial" w:cs="Arial"/>
          <w:b/>
          <w:bCs/>
          <w:color w:val="0F4761" w:themeColor="accent1" w:themeShade="BF"/>
          <w:sz w:val="31"/>
          <w:szCs w:val="31"/>
        </w:rPr>
        <w:t>5.7 Summary</w:t>
      </w:r>
    </w:p>
    <w:p w14:paraId="3029AF73" w14:textId="77777777" w:rsidR="00AA7E83" w:rsidRDefault="5D3D1391"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 xml:space="preserve">Across 2024–2025, Cardiff and Vale UHB made demonstrable progress in building a culture of respect, supported by quantitative improvement in training uptake, increased visibility of inclusion, strengthened bilingual practice, and consistent engagement from Clinical Boards. Staff survey insights and discrimination data indicate that cultural change remains ongoing and requires continued focus. </w:t>
      </w:r>
    </w:p>
    <w:p w14:paraId="13403108" w14:textId="77777777" w:rsidR="00AA7E83" w:rsidRDefault="00AA7E83" w:rsidP="00AA7E83">
      <w:pPr>
        <w:spacing w:after="0" w:line="240" w:lineRule="auto"/>
        <w:contextualSpacing/>
        <w:rPr>
          <w:rFonts w:ascii="Arial" w:eastAsia="Aptos" w:hAnsi="Arial" w:cs="Arial"/>
          <w:color w:val="000000" w:themeColor="text1"/>
        </w:rPr>
      </w:pPr>
    </w:p>
    <w:p w14:paraId="537C839C" w14:textId="4A3CA2D9" w:rsidR="00BF0503" w:rsidRPr="00AA7E83" w:rsidRDefault="5D3D1391"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However, structures implemented this year</w:t>
      </w:r>
      <w:r w:rsidR="413BC28D" w:rsidRPr="00AA7E83">
        <w:rPr>
          <w:rFonts w:ascii="Arial" w:eastAsia="Aptos" w:hAnsi="Arial" w:cs="Arial"/>
          <w:color w:val="000000" w:themeColor="text1"/>
        </w:rPr>
        <w:t xml:space="preserve"> </w:t>
      </w:r>
      <w:r w:rsidRPr="00AA7E83">
        <w:rPr>
          <w:rFonts w:ascii="Arial" w:eastAsia="Aptos" w:hAnsi="Arial" w:cs="Arial"/>
          <w:color w:val="000000" w:themeColor="text1"/>
        </w:rPr>
        <w:t>increased educational reach, enhanced translation provision, and strengthened leadership development - provide a strong platform for sustained progress.</w:t>
      </w:r>
      <w:r w:rsidR="73D93647" w:rsidRPr="00AA7E83">
        <w:rPr>
          <w:rFonts w:ascii="Arial" w:eastAsia="Aptos" w:hAnsi="Arial" w:cs="Arial"/>
          <w:color w:val="000000" w:themeColor="text1"/>
        </w:rPr>
        <w:t xml:space="preserve"> </w:t>
      </w:r>
    </w:p>
    <w:p w14:paraId="115DD714" w14:textId="77777777" w:rsidR="00AA7E83" w:rsidRDefault="00AA7E83" w:rsidP="00AA7E83">
      <w:pPr>
        <w:spacing w:after="0" w:line="240" w:lineRule="auto"/>
        <w:contextualSpacing/>
        <w:rPr>
          <w:rFonts w:ascii="Arial" w:eastAsia="Aptos" w:hAnsi="Arial" w:cs="Arial"/>
          <w:b/>
          <w:bCs/>
          <w:color w:val="000000" w:themeColor="text1"/>
        </w:rPr>
      </w:pPr>
    </w:p>
    <w:p w14:paraId="256084F4" w14:textId="20A5BD5A" w:rsidR="2592875D" w:rsidRPr="00AA7E83" w:rsidRDefault="2592875D" w:rsidP="00AA7E83">
      <w:pPr>
        <w:spacing w:after="0" w:line="240" w:lineRule="auto"/>
        <w:contextualSpacing/>
        <w:rPr>
          <w:rFonts w:ascii="Arial" w:eastAsia="Aptos" w:hAnsi="Arial" w:cs="Arial"/>
          <w:color w:val="000000" w:themeColor="text1"/>
        </w:rPr>
      </w:pPr>
      <w:r w:rsidRPr="00AA7E83">
        <w:rPr>
          <w:rFonts w:ascii="Arial" w:eastAsia="Aptos" w:hAnsi="Arial" w:cs="Arial"/>
          <w:b/>
          <w:bCs/>
          <w:color w:val="000000" w:themeColor="text1"/>
        </w:rPr>
        <w:t xml:space="preserve">Impact - </w:t>
      </w:r>
      <w:r w:rsidRPr="00AA7E83">
        <w:rPr>
          <w:rFonts w:ascii="Arial" w:eastAsia="Aptos" w:hAnsi="Arial" w:cs="Arial"/>
        </w:rPr>
        <w:t>These actions strengthened staff capability to practise inclusive behaviours, although staff survey findings confirm that discrimination, harassment and perceived unfairness in progression remain key areas requiring sustained focus.</w:t>
      </w:r>
    </w:p>
    <w:p w14:paraId="15F9F77C" w14:textId="77777777" w:rsidR="00AA7E83" w:rsidRDefault="00AA7E83" w:rsidP="00AA7E83">
      <w:pPr>
        <w:spacing w:after="0" w:line="240" w:lineRule="auto"/>
        <w:contextualSpacing/>
        <w:rPr>
          <w:rFonts w:ascii="Arial" w:eastAsia="Aptos" w:hAnsi="Arial" w:cs="Arial"/>
          <w:b/>
          <w:bCs/>
          <w:color w:val="0F4761" w:themeColor="accent1" w:themeShade="BF"/>
          <w:sz w:val="42"/>
          <w:szCs w:val="42"/>
        </w:rPr>
      </w:pPr>
    </w:p>
    <w:p w14:paraId="33567BD2" w14:textId="6C31D10A" w:rsidR="00BF0503" w:rsidRPr="004131C2" w:rsidRDefault="7F2553AE" w:rsidP="004131C2">
      <w:pPr>
        <w:pStyle w:val="ListParagraph"/>
        <w:numPr>
          <w:ilvl w:val="0"/>
          <w:numId w:val="43"/>
        </w:numPr>
        <w:spacing w:after="0" w:line="240" w:lineRule="auto"/>
        <w:rPr>
          <w:rFonts w:ascii="Arial" w:eastAsia="Aptos" w:hAnsi="Arial" w:cs="Arial"/>
          <w:b/>
          <w:bCs/>
          <w:color w:val="0F4761" w:themeColor="accent1" w:themeShade="BF"/>
          <w:sz w:val="42"/>
          <w:szCs w:val="42"/>
        </w:rPr>
      </w:pPr>
      <w:r w:rsidRPr="004131C2">
        <w:rPr>
          <w:rFonts w:ascii="Arial" w:eastAsia="Aptos" w:hAnsi="Arial" w:cs="Arial"/>
          <w:b/>
          <w:bCs/>
          <w:color w:val="0F4761" w:themeColor="accent1" w:themeShade="BF"/>
          <w:sz w:val="42"/>
          <w:szCs w:val="42"/>
        </w:rPr>
        <w:t>PROGRESS AGAINST OBJECTIVE 2: COMMUNICATION &amp; ENGAGEMENT</w:t>
      </w:r>
    </w:p>
    <w:p w14:paraId="4E9B42C7" w14:textId="3C169F3E" w:rsidR="00BF0503" w:rsidRPr="004131C2" w:rsidRDefault="00BF0503" w:rsidP="00AA7E83">
      <w:pPr>
        <w:spacing w:after="0" w:line="240" w:lineRule="auto"/>
        <w:contextualSpacing/>
        <w:jc w:val="center"/>
        <w:rPr>
          <w:rFonts w:ascii="Arial" w:eastAsia="Aptos" w:hAnsi="Arial" w:cs="Arial"/>
          <w:b/>
          <w:bCs/>
          <w:color w:val="000000" w:themeColor="text1"/>
          <w:sz w:val="28"/>
          <w:szCs w:val="28"/>
        </w:rPr>
      </w:pPr>
    </w:p>
    <w:p w14:paraId="7CE458EC" w14:textId="0F1AE9BD" w:rsidR="00BF0503" w:rsidRPr="00AA7E83" w:rsidRDefault="7F2553AE" w:rsidP="00AA7E83">
      <w:pPr>
        <w:spacing w:after="0" w:line="240" w:lineRule="auto"/>
        <w:contextualSpacing/>
        <w:jc w:val="center"/>
        <w:rPr>
          <w:rFonts w:ascii="Arial" w:eastAsia="Aptos" w:hAnsi="Arial" w:cs="Arial"/>
          <w:color w:val="000000" w:themeColor="text1"/>
          <w:sz w:val="28"/>
          <w:szCs w:val="28"/>
        </w:rPr>
      </w:pPr>
      <w:r w:rsidRPr="00AA7E83">
        <w:rPr>
          <w:rFonts w:ascii="Arial" w:eastAsia="Aptos" w:hAnsi="Arial" w:cs="Arial"/>
          <w:b/>
          <w:bCs/>
          <w:color w:val="000000" w:themeColor="text1"/>
          <w:sz w:val="28"/>
          <w:szCs w:val="28"/>
        </w:rPr>
        <w:t>Enhance communication channels and strategies to make information accessible to everyone, fostering inclusive engagement.</w:t>
      </w:r>
    </w:p>
    <w:p w14:paraId="0E245557" w14:textId="34153C58" w:rsidR="00BF0503" w:rsidRPr="00AA7E83" w:rsidRDefault="00BF0503" w:rsidP="00AA7E83">
      <w:pPr>
        <w:spacing w:after="0" w:line="240" w:lineRule="auto"/>
        <w:contextualSpacing/>
        <w:rPr>
          <w:rFonts w:ascii="Arial" w:eastAsia="Aptos" w:hAnsi="Arial" w:cs="Arial"/>
          <w:color w:val="0F4761" w:themeColor="accent1" w:themeShade="BF"/>
          <w:sz w:val="31"/>
          <w:szCs w:val="31"/>
        </w:rPr>
      </w:pPr>
    </w:p>
    <w:p w14:paraId="3DD89AAC" w14:textId="43AB4F83" w:rsidR="00BF0503" w:rsidRPr="00AA7E83" w:rsidRDefault="7F2553AE" w:rsidP="00AA7E83">
      <w:pPr>
        <w:spacing w:after="0" w:line="240" w:lineRule="auto"/>
        <w:ind w:firstLine="720"/>
        <w:contextualSpacing/>
        <w:rPr>
          <w:rFonts w:ascii="Arial" w:eastAsia="Aptos" w:hAnsi="Arial" w:cs="Arial"/>
          <w:color w:val="0F4761" w:themeColor="accent1" w:themeShade="BF"/>
          <w:sz w:val="31"/>
          <w:szCs w:val="31"/>
        </w:rPr>
      </w:pPr>
      <w:r w:rsidRPr="00AA7E83">
        <w:rPr>
          <w:rFonts w:ascii="Arial" w:eastAsia="Aptos" w:hAnsi="Arial" w:cs="Arial"/>
          <w:b/>
          <w:bCs/>
          <w:color w:val="0F4761" w:themeColor="accent1" w:themeShade="BF"/>
          <w:sz w:val="31"/>
          <w:szCs w:val="31"/>
        </w:rPr>
        <w:t>6.1 Introduction to Objective</w:t>
      </w:r>
    </w:p>
    <w:p w14:paraId="44DFC085" w14:textId="6D3F3BF2"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We are committed to improving the way we communicate and engage with our staff, patients and communities by making information accessible, relevant and easy to understand. By strengthening feedback mechanisms and listening to diverse voices, we ensure our communication channels reflect the needs and experiences of the people we serve. Through collaboration and co</w:t>
      </w:r>
      <w:r w:rsidRPr="00AA7E83">
        <w:rPr>
          <w:rFonts w:ascii="Cambria Math" w:eastAsia="Aptos" w:hAnsi="Cambria Math" w:cs="Cambria Math"/>
          <w:color w:val="000000" w:themeColor="text1"/>
        </w:rPr>
        <w:t>‑</w:t>
      </w:r>
      <w:r w:rsidRPr="00AA7E83">
        <w:rPr>
          <w:rFonts w:ascii="Arial" w:eastAsia="Aptos" w:hAnsi="Arial" w:cs="Arial"/>
          <w:color w:val="000000" w:themeColor="text1"/>
        </w:rPr>
        <w:t>production with local communities and partners, our engagement approaches become more culturally sensitive, inclusive and aligned with our Shaping Our Future Wellbeing strategy. Together, these efforts help us build meaningful relationships, support equitable access to information, and foster a more engaged and empowered community.</w:t>
      </w:r>
    </w:p>
    <w:p w14:paraId="323BC14A" w14:textId="77777777" w:rsidR="00AA7E83" w:rsidRDefault="00AA7E83" w:rsidP="00AA7E83">
      <w:pPr>
        <w:spacing w:after="0" w:line="240" w:lineRule="auto"/>
        <w:ind w:left="720"/>
        <w:contextualSpacing/>
        <w:rPr>
          <w:rFonts w:ascii="Arial" w:eastAsia="Aptos" w:hAnsi="Arial" w:cs="Arial"/>
          <w:b/>
          <w:bCs/>
          <w:color w:val="0F4761" w:themeColor="accent1" w:themeShade="BF"/>
          <w:sz w:val="31"/>
          <w:szCs w:val="31"/>
        </w:rPr>
      </w:pPr>
    </w:p>
    <w:p w14:paraId="5F0D42FD" w14:textId="319813C9" w:rsidR="00BF0503" w:rsidRPr="00AA7E83" w:rsidRDefault="7F2553AE" w:rsidP="00AA7E83">
      <w:pPr>
        <w:spacing w:after="0" w:line="240" w:lineRule="auto"/>
        <w:ind w:left="720"/>
        <w:contextualSpacing/>
        <w:rPr>
          <w:rFonts w:ascii="Arial" w:eastAsia="Aptos" w:hAnsi="Arial" w:cs="Arial"/>
          <w:color w:val="0F4761" w:themeColor="accent1" w:themeShade="BF"/>
          <w:sz w:val="31"/>
          <w:szCs w:val="31"/>
        </w:rPr>
      </w:pPr>
      <w:r w:rsidRPr="00AA7E83">
        <w:rPr>
          <w:rFonts w:ascii="Arial" w:eastAsia="Aptos" w:hAnsi="Arial" w:cs="Arial"/>
          <w:b/>
          <w:bCs/>
          <w:color w:val="0F4761" w:themeColor="accent1" w:themeShade="BF"/>
          <w:sz w:val="31"/>
          <w:szCs w:val="31"/>
        </w:rPr>
        <w:lastRenderedPageBreak/>
        <w:t xml:space="preserve">6.2 Improving Communication Channels and Digital </w:t>
      </w:r>
      <w:r w:rsidR="004131C2" w:rsidRPr="00AA7E83">
        <w:rPr>
          <w:rFonts w:ascii="Arial" w:hAnsi="Arial" w:cs="Arial"/>
        </w:rPr>
        <w:tab/>
      </w:r>
      <w:r w:rsidRPr="00AA7E83">
        <w:rPr>
          <w:rFonts w:ascii="Arial" w:eastAsia="Aptos" w:hAnsi="Arial" w:cs="Arial"/>
          <w:b/>
          <w:bCs/>
          <w:color w:val="0F4761" w:themeColor="accent1" w:themeShade="BF"/>
          <w:sz w:val="31"/>
          <w:szCs w:val="31"/>
        </w:rPr>
        <w:t>Accessibility</w:t>
      </w:r>
    </w:p>
    <w:p w14:paraId="39A6C680" w14:textId="405094A7"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Across the year, the Health Board played a sustained role in supporting Welsh Government’s development of the All-Wales NHS Accessible Communication and Information Standards.</w:t>
      </w:r>
    </w:p>
    <w:p w14:paraId="0C07F939" w14:textId="77777777" w:rsidR="00AA7E83" w:rsidRDefault="00AA7E83" w:rsidP="00AA7E83">
      <w:pPr>
        <w:spacing w:after="0" w:line="240" w:lineRule="auto"/>
        <w:contextualSpacing/>
        <w:rPr>
          <w:rFonts w:ascii="Arial" w:eastAsia="Aptos" w:hAnsi="Arial" w:cs="Arial"/>
          <w:color w:val="000000" w:themeColor="text1"/>
        </w:rPr>
      </w:pPr>
    </w:p>
    <w:p w14:paraId="43477498" w14:textId="3973015C"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Internally, the Health Board strengthened its communication systems:</w:t>
      </w:r>
    </w:p>
    <w:p w14:paraId="6841F0FE" w14:textId="3892CC4B" w:rsidR="00BF0503" w:rsidRPr="00AA7E83" w:rsidRDefault="7F2553AE" w:rsidP="00AA7E83">
      <w:pPr>
        <w:pStyle w:val="ListParagraph"/>
        <w:numPr>
          <w:ilvl w:val="0"/>
          <w:numId w:val="14"/>
        </w:numPr>
        <w:spacing w:after="0" w:line="240" w:lineRule="auto"/>
        <w:rPr>
          <w:rFonts w:ascii="Arial" w:eastAsia="Aptos" w:hAnsi="Arial" w:cs="Arial"/>
          <w:color w:val="000000" w:themeColor="text1"/>
        </w:rPr>
      </w:pPr>
      <w:r w:rsidRPr="00AA7E83">
        <w:rPr>
          <w:rFonts w:ascii="Arial" w:eastAsia="Aptos" w:hAnsi="Arial" w:cs="Arial"/>
          <w:color w:val="000000" w:themeColor="text1"/>
        </w:rPr>
        <w:t>Viva Engage was embraced as a core staff engagement platform.</w:t>
      </w:r>
    </w:p>
    <w:p w14:paraId="0D5E1B2F" w14:textId="144F1E97" w:rsidR="00BF0503" w:rsidRPr="00AA7E83" w:rsidRDefault="7F2553AE" w:rsidP="00AA7E83">
      <w:pPr>
        <w:pStyle w:val="ListParagraph"/>
        <w:numPr>
          <w:ilvl w:val="1"/>
          <w:numId w:val="14"/>
        </w:numPr>
        <w:spacing w:after="0" w:line="240" w:lineRule="auto"/>
        <w:rPr>
          <w:rFonts w:ascii="Arial" w:eastAsia="Aptos" w:hAnsi="Arial" w:cs="Arial"/>
          <w:color w:val="000000" w:themeColor="text1"/>
        </w:rPr>
      </w:pPr>
      <w:r w:rsidRPr="00AA7E83">
        <w:rPr>
          <w:rFonts w:ascii="Arial" w:eastAsia="Aptos" w:hAnsi="Arial" w:cs="Arial"/>
          <w:color w:val="000000" w:themeColor="text1"/>
        </w:rPr>
        <w:t>Membership on the LGBTQ+ Staff Network grew to 66 (March 2025).</w:t>
      </w:r>
    </w:p>
    <w:p w14:paraId="040FDDE5" w14:textId="17E39711" w:rsidR="00BF0503" w:rsidRPr="00AA7E83" w:rsidRDefault="7F2553AE" w:rsidP="00AA7E83">
      <w:pPr>
        <w:pStyle w:val="ListParagraph"/>
        <w:numPr>
          <w:ilvl w:val="1"/>
          <w:numId w:val="14"/>
        </w:numPr>
        <w:spacing w:after="0" w:line="240" w:lineRule="auto"/>
        <w:rPr>
          <w:rFonts w:ascii="Arial" w:eastAsia="Aptos" w:hAnsi="Arial" w:cs="Arial"/>
          <w:color w:val="000000" w:themeColor="text1"/>
        </w:rPr>
      </w:pPr>
      <w:r w:rsidRPr="00AA7E83">
        <w:rPr>
          <w:rFonts w:ascii="Arial" w:eastAsia="Aptos" w:hAnsi="Arial" w:cs="Arial"/>
          <w:color w:val="000000" w:themeColor="text1"/>
        </w:rPr>
        <w:t>Rhwyd</w:t>
      </w:r>
      <w:r w:rsidRPr="00AA7E83">
        <w:rPr>
          <w:rFonts w:ascii="Cambria Math" w:eastAsia="Aptos" w:hAnsi="Cambria Math" w:cs="Cambria Math"/>
          <w:color w:val="000000" w:themeColor="text1"/>
        </w:rPr>
        <w:t>‑</w:t>
      </w:r>
      <w:r w:rsidRPr="00AA7E83">
        <w:rPr>
          <w:rFonts w:ascii="Arial" w:eastAsia="Aptos" w:hAnsi="Arial" w:cs="Arial"/>
          <w:color w:val="000000" w:themeColor="text1"/>
        </w:rPr>
        <w:t>Iaith had 48 staff as part of the Viva Engage Group.</w:t>
      </w:r>
    </w:p>
    <w:p w14:paraId="0DCF9118" w14:textId="5B338E7F" w:rsidR="00BF0503" w:rsidRPr="00AA7E83" w:rsidRDefault="7F2553AE" w:rsidP="00AA7E83">
      <w:pPr>
        <w:pStyle w:val="ListParagraph"/>
        <w:numPr>
          <w:ilvl w:val="0"/>
          <w:numId w:val="14"/>
        </w:numPr>
        <w:spacing w:after="0" w:line="240" w:lineRule="auto"/>
        <w:rPr>
          <w:rFonts w:ascii="Arial" w:eastAsia="Aptos" w:hAnsi="Arial" w:cs="Arial"/>
          <w:color w:val="000000" w:themeColor="text1"/>
        </w:rPr>
      </w:pPr>
      <w:r w:rsidRPr="00AA7E83">
        <w:rPr>
          <w:rFonts w:ascii="Arial" w:eastAsia="Aptos" w:hAnsi="Arial" w:cs="Arial"/>
          <w:color w:val="000000" w:themeColor="text1"/>
        </w:rPr>
        <w:t>A new approval process was introduced for publishing digital content, ensuring accessibility standards were met.</w:t>
      </w:r>
    </w:p>
    <w:p w14:paraId="6DC2B76B" w14:textId="3449D133" w:rsidR="00BF0503" w:rsidRPr="00AA7E83" w:rsidRDefault="7F2553AE" w:rsidP="00AA7E83">
      <w:pPr>
        <w:pStyle w:val="ListParagraph"/>
        <w:numPr>
          <w:ilvl w:val="0"/>
          <w:numId w:val="14"/>
        </w:numPr>
        <w:spacing w:after="0" w:line="240" w:lineRule="auto"/>
        <w:rPr>
          <w:rFonts w:ascii="Arial" w:eastAsia="Aptos" w:hAnsi="Arial" w:cs="Arial"/>
          <w:color w:val="000000" w:themeColor="text1"/>
        </w:rPr>
      </w:pPr>
      <w:r w:rsidRPr="00AA7E83">
        <w:rPr>
          <w:rFonts w:ascii="Arial" w:eastAsia="Aptos" w:hAnsi="Arial" w:cs="Arial"/>
          <w:color w:val="000000" w:themeColor="text1"/>
        </w:rPr>
        <w:t>The Communications Team created a dedicated Viva Engage accessibility channel for website editors, promoting best practice and strengthening organisational capability.</w:t>
      </w:r>
    </w:p>
    <w:p w14:paraId="337056C2" w14:textId="77777777" w:rsidR="00AA7E83" w:rsidRDefault="00AA7E83" w:rsidP="00AA7E83">
      <w:pPr>
        <w:spacing w:after="0" w:line="240" w:lineRule="auto"/>
        <w:contextualSpacing/>
        <w:rPr>
          <w:rFonts w:ascii="Arial" w:eastAsia="Aptos" w:hAnsi="Arial" w:cs="Arial"/>
          <w:color w:val="000000" w:themeColor="text1"/>
        </w:rPr>
      </w:pPr>
    </w:p>
    <w:p w14:paraId="7645F574" w14:textId="28F0A82C"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These developments significantly improved the quality and consistency of internal and public</w:t>
      </w:r>
      <w:r w:rsidRPr="00AA7E83">
        <w:rPr>
          <w:rFonts w:ascii="Cambria Math" w:eastAsia="Aptos" w:hAnsi="Cambria Math" w:cs="Cambria Math"/>
          <w:color w:val="000000" w:themeColor="text1"/>
        </w:rPr>
        <w:t>‑</w:t>
      </w:r>
      <w:r w:rsidRPr="00AA7E83">
        <w:rPr>
          <w:rFonts w:ascii="Arial" w:eastAsia="Aptos" w:hAnsi="Arial" w:cs="Arial"/>
          <w:color w:val="000000" w:themeColor="text1"/>
        </w:rPr>
        <w:t>facing communication.</w:t>
      </w:r>
    </w:p>
    <w:p w14:paraId="2DC865B6" w14:textId="77777777" w:rsidR="00AA7E83" w:rsidRDefault="00AA7E83" w:rsidP="00AA7E83">
      <w:pPr>
        <w:spacing w:after="0" w:line="240" w:lineRule="auto"/>
        <w:ind w:left="720"/>
        <w:contextualSpacing/>
        <w:rPr>
          <w:rFonts w:ascii="Arial" w:eastAsia="Aptos" w:hAnsi="Arial" w:cs="Arial"/>
          <w:b/>
          <w:bCs/>
          <w:color w:val="0F4761" w:themeColor="accent1" w:themeShade="BF"/>
          <w:sz w:val="31"/>
          <w:szCs w:val="31"/>
        </w:rPr>
      </w:pPr>
    </w:p>
    <w:p w14:paraId="58E94073" w14:textId="77BD21D8" w:rsidR="00BF0503" w:rsidRPr="00AA7E83" w:rsidRDefault="7F2553AE" w:rsidP="00AA7E83">
      <w:pPr>
        <w:spacing w:after="0" w:line="240" w:lineRule="auto"/>
        <w:ind w:left="720"/>
        <w:contextualSpacing/>
        <w:rPr>
          <w:rFonts w:ascii="Arial" w:eastAsia="Aptos" w:hAnsi="Arial" w:cs="Arial"/>
          <w:color w:val="0F4761" w:themeColor="accent1" w:themeShade="BF"/>
          <w:sz w:val="31"/>
          <w:szCs w:val="31"/>
        </w:rPr>
      </w:pPr>
      <w:r w:rsidRPr="00AA7E83">
        <w:rPr>
          <w:rFonts w:ascii="Arial" w:eastAsia="Aptos" w:hAnsi="Arial" w:cs="Arial"/>
          <w:b/>
          <w:bCs/>
          <w:color w:val="0F4761" w:themeColor="accent1" w:themeShade="BF"/>
          <w:sz w:val="31"/>
          <w:szCs w:val="31"/>
        </w:rPr>
        <w:t>6.3 Collaborative Communication and Campaign Alignment</w:t>
      </w:r>
    </w:p>
    <w:p w14:paraId="45142930" w14:textId="2069F511"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The Equity &amp; Inclusion Team and Communications &amp; Engagement Team continued to meet regularly throughout the year, coordinating key awareness campaigns, engagement events, and bilingual messaging.</w:t>
      </w:r>
    </w:p>
    <w:p w14:paraId="2E04D024" w14:textId="77777777" w:rsidR="00AA7E83" w:rsidRDefault="00AA7E83" w:rsidP="00AA7E83">
      <w:pPr>
        <w:spacing w:after="0" w:line="240" w:lineRule="auto"/>
        <w:contextualSpacing/>
        <w:rPr>
          <w:rFonts w:ascii="Arial" w:eastAsia="Aptos" w:hAnsi="Arial" w:cs="Arial"/>
          <w:color w:val="000000" w:themeColor="text1"/>
        </w:rPr>
      </w:pPr>
    </w:p>
    <w:p w14:paraId="1D001C2D" w14:textId="7BF2D5E6"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This collaboration:</w:t>
      </w:r>
    </w:p>
    <w:p w14:paraId="0B17C505" w14:textId="557BE926" w:rsidR="00BF0503" w:rsidRPr="00AA7E83" w:rsidRDefault="7F2553AE" w:rsidP="00AA7E83">
      <w:pPr>
        <w:pStyle w:val="ListParagraph"/>
        <w:numPr>
          <w:ilvl w:val="0"/>
          <w:numId w:val="13"/>
        </w:numPr>
        <w:spacing w:after="0" w:line="240" w:lineRule="auto"/>
        <w:rPr>
          <w:rFonts w:ascii="Arial" w:eastAsia="Aptos" w:hAnsi="Arial" w:cs="Arial"/>
          <w:color w:val="000000" w:themeColor="text1"/>
        </w:rPr>
      </w:pPr>
      <w:r w:rsidRPr="00AA7E83">
        <w:rPr>
          <w:rFonts w:ascii="Arial" w:eastAsia="Aptos" w:hAnsi="Arial" w:cs="Arial"/>
          <w:color w:val="000000" w:themeColor="text1"/>
        </w:rPr>
        <w:t>strengthened accuracy and inclusivity of organisational messaging</w:t>
      </w:r>
    </w:p>
    <w:p w14:paraId="68BDCCFF" w14:textId="09AEA99D" w:rsidR="00BF0503" w:rsidRPr="00AA7E83" w:rsidRDefault="7F2553AE" w:rsidP="00AA7E83">
      <w:pPr>
        <w:pStyle w:val="ListParagraph"/>
        <w:numPr>
          <w:ilvl w:val="0"/>
          <w:numId w:val="13"/>
        </w:numPr>
        <w:spacing w:after="0" w:line="240" w:lineRule="auto"/>
        <w:rPr>
          <w:rFonts w:ascii="Arial" w:eastAsia="Aptos" w:hAnsi="Arial" w:cs="Arial"/>
          <w:color w:val="000000" w:themeColor="text1"/>
        </w:rPr>
      </w:pPr>
      <w:r w:rsidRPr="00AA7E83">
        <w:rPr>
          <w:rFonts w:ascii="Arial" w:eastAsia="Aptos" w:hAnsi="Arial" w:cs="Arial"/>
          <w:color w:val="000000" w:themeColor="text1"/>
        </w:rPr>
        <w:t>improved timely visibility of events linked to the Inclusion Calendar</w:t>
      </w:r>
    </w:p>
    <w:p w14:paraId="3A4CC3C3" w14:textId="7CA69EF3" w:rsidR="00BF0503" w:rsidRPr="00AA7E83" w:rsidRDefault="7F2553AE" w:rsidP="00AA7E83">
      <w:pPr>
        <w:pStyle w:val="ListParagraph"/>
        <w:numPr>
          <w:ilvl w:val="0"/>
          <w:numId w:val="13"/>
        </w:numPr>
        <w:spacing w:after="0" w:line="240" w:lineRule="auto"/>
        <w:rPr>
          <w:rFonts w:ascii="Arial" w:eastAsia="Aptos" w:hAnsi="Arial" w:cs="Arial"/>
          <w:color w:val="000000" w:themeColor="text1"/>
        </w:rPr>
      </w:pPr>
      <w:r w:rsidRPr="00AA7E83">
        <w:rPr>
          <w:rFonts w:ascii="Arial" w:eastAsia="Aptos" w:hAnsi="Arial" w:cs="Arial"/>
          <w:color w:val="000000" w:themeColor="text1"/>
        </w:rPr>
        <w:t>increased workforce awareness of equality and Welsh Language Standards</w:t>
      </w:r>
    </w:p>
    <w:p w14:paraId="3B2748D6" w14:textId="2604B100" w:rsidR="00BF0503" w:rsidRPr="00AA7E83" w:rsidRDefault="7F2553AE" w:rsidP="00AA7E83">
      <w:pPr>
        <w:pStyle w:val="ListParagraph"/>
        <w:numPr>
          <w:ilvl w:val="0"/>
          <w:numId w:val="13"/>
        </w:numPr>
        <w:spacing w:after="0" w:line="240" w:lineRule="auto"/>
        <w:rPr>
          <w:rFonts w:ascii="Arial" w:eastAsia="Aptos" w:hAnsi="Arial" w:cs="Arial"/>
          <w:color w:val="000000" w:themeColor="text1"/>
        </w:rPr>
      </w:pPr>
      <w:r w:rsidRPr="00AA7E83">
        <w:rPr>
          <w:rFonts w:ascii="Arial" w:eastAsia="Aptos" w:hAnsi="Arial" w:cs="Arial"/>
          <w:color w:val="000000" w:themeColor="text1"/>
        </w:rPr>
        <w:t>aligned communication around national action plans (ARWAP, LGBTQ+ Action Plan, Accessible Communication and Information Standards)</w:t>
      </w:r>
    </w:p>
    <w:p w14:paraId="04C665C6" w14:textId="77777777" w:rsidR="00AA7E83" w:rsidRDefault="00AA7E83" w:rsidP="00AA7E83">
      <w:pPr>
        <w:spacing w:after="0" w:line="240" w:lineRule="auto"/>
        <w:contextualSpacing/>
        <w:rPr>
          <w:rFonts w:ascii="Arial" w:eastAsia="Aptos" w:hAnsi="Arial" w:cs="Arial"/>
          <w:color w:val="000000" w:themeColor="text1"/>
        </w:rPr>
      </w:pPr>
    </w:p>
    <w:p w14:paraId="74E9F284" w14:textId="09B1CB06"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Together, the teams ensured that messaging consistently reflected the organisation’s values and strategic equality ambitions.</w:t>
      </w:r>
    </w:p>
    <w:p w14:paraId="547E93A5" w14:textId="77777777" w:rsidR="00AA7E83" w:rsidRDefault="00AA7E83" w:rsidP="00AA7E83">
      <w:pPr>
        <w:spacing w:after="0" w:line="240" w:lineRule="auto"/>
        <w:ind w:firstLine="720"/>
        <w:contextualSpacing/>
        <w:rPr>
          <w:rFonts w:ascii="Arial" w:eastAsia="Aptos" w:hAnsi="Arial" w:cs="Arial"/>
          <w:b/>
          <w:bCs/>
          <w:color w:val="0F4761" w:themeColor="accent1" w:themeShade="BF"/>
          <w:sz w:val="31"/>
          <w:szCs w:val="31"/>
        </w:rPr>
      </w:pPr>
    </w:p>
    <w:p w14:paraId="14859BAE" w14:textId="4A3B0012" w:rsidR="00BF0503" w:rsidRPr="00AA7E83" w:rsidRDefault="7F2553AE" w:rsidP="00AA7E83">
      <w:pPr>
        <w:spacing w:after="0" w:line="240" w:lineRule="auto"/>
        <w:ind w:firstLine="720"/>
        <w:contextualSpacing/>
        <w:rPr>
          <w:rFonts w:ascii="Arial" w:eastAsia="Aptos" w:hAnsi="Arial" w:cs="Arial"/>
          <w:color w:val="0F4761" w:themeColor="accent1" w:themeShade="BF"/>
          <w:sz w:val="31"/>
          <w:szCs w:val="31"/>
        </w:rPr>
      </w:pPr>
      <w:r w:rsidRPr="00AA7E83">
        <w:rPr>
          <w:rFonts w:ascii="Arial" w:eastAsia="Aptos" w:hAnsi="Arial" w:cs="Arial"/>
          <w:b/>
          <w:bCs/>
          <w:color w:val="0F4761" w:themeColor="accent1" w:themeShade="BF"/>
          <w:sz w:val="31"/>
          <w:szCs w:val="31"/>
        </w:rPr>
        <w:t>6.4 Engagement with Communities</w:t>
      </w:r>
    </w:p>
    <w:p w14:paraId="0498F2B8" w14:textId="2E574789"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Evidence of community engagement strengthened significantly across the reporting period.</w:t>
      </w:r>
    </w:p>
    <w:p w14:paraId="04E1816F" w14:textId="77777777" w:rsidR="00AA7E83" w:rsidRDefault="00AA7E83" w:rsidP="00AA7E83">
      <w:pPr>
        <w:spacing w:after="0" w:line="240" w:lineRule="auto"/>
        <w:contextualSpacing/>
        <w:rPr>
          <w:rFonts w:ascii="Arial" w:eastAsia="Aptos" w:hAnsi="Arial" w:cs="Arial"/>
          <w:color w:val="000000" w:themeColor="text1"/>
        </w:rPr>
      </w:pPr>
    </w:p>
    <w:p w14:paraId="38F2FA67" w14:textId="16F30A5E"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The Health Board's participation in the Socio-Economic and Well-Being of the Somali Community Stakeholders Group marked an important milestone.</w:t>
      </w:r>
    </w:p>
    <w:p w14:paraId="5DB18BAE" w14:textId="77777777" w:rsidR="00AA7E83" w:rsidRDefault="00AA7E83" w:rsidP="00AA7E83">
      <w:pPr>
        <w:spacing w:after="0" w:line="240" w:lineRule="auto"/>
        <w:contextualSpacing/>
        <w:rPr>
          <w:rFonts w:ascii="Arial" w:eastAsia="Aptos" w:hAnsi="Arial" w:cs="Arial"/>
          <w:color w:val="000000" w:themeColor="text1"/>
        </w:rPr>
      </w:pPr>
    </w:p>
    <w:p w14:paraId="7DC134EE" w14:textId="5A2F2529"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The Health Board committed to co</w:t>
      </w:r>
      <w:r w:rsidRPr="00AA7E83">
        <w:rPr>
          <w:rFonts w:ascii="Cambria Math" w:eastAsia="Aptos" w:hAnsi="Cambria Math" w:cs="Cambria Math"/>
          <w:color w:val="000000" w:themeColor="text1"/>
        </w:rPr>
        <w:t>‑</w:t>
      </w:r>
      <w:r w:rsidRPr="00AA7E83">
        <w:rPr>
          <w:rFonts w:ascii="Arial" w:eastAsia="Aptos" w:hAnsi="Arial" w:cs="Arial"/>
          <w:color w:val="000000" w:themeColor="text1"/>
        </w:rPr>
        <w:t>producing an action plan with the community, marking an important step in building respectful, meaningful engagement.</w:t>
      </w:r>
    </w:p>
    <w:p w14:paraId="1B7F5CB4" w14:textId="77777777" w:rsidR="00AA7E83" w:rsidRDefault="00AA7E83" w:rsidP="00AA7E83">
      <w:pPr>
        <w:spacing w:after="0" w:line="240" w:lineRule="auto"/>
        <w:contextualSpacing/>
        <w:rPr>
          <w:rFonts w:ascii="Arial" w:eastAsia="Aptos" w:hAnsi="Arial" w:cs="Arial"/>
          <w:color w:val="000000" w:themeColor="text1"/>
        </w:rPr>
      </w:pPr>
    </w:p>
    <w:p w14:paraId="395C7C47" w14:textId="7F4880BA"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lastRenderedPageBreak/>
        <w:t>Membership in the Cardiff Public Sector Equality Network, refreshed in 2024, deepened cross</w:t>
      </w:r>
      <w:r w:rsidRPr="00AA7E83">
        <w:rPr>
          <w:rFonts w:ascii="Cambria Math" w:eastAsia="Aptos" w:hAnsi="Cambria Math" w:cs="Cambria Math"/>
          <w:color w:val="000000" w:themeColor="text1"/>
        </w:rPr>
        <w:t>‑</w:t>
      </w:r>
      <w:r w:rsidRPr="00AA7E83">
        <w:rPr>
          <w:rFonts w:ascii="Arial" w:eastAsia="Aptos" w:hAnsi="Arial" w:cs="Arial"/>
          <w:color w:val="000000" w:themeColor="text1"/>
        </w:rPr>
        <w:t>sector collaboration on community engagement and aligned communication approaches with local authorities and partner organisations.</w:t>
      </w:r>
    </w:p>
    <w:p w14:paraId="2004B790" w14:textId="77777777" w:rsidR="00AA7E83" w:rsidRDefault="00AA7E83" w:rsidP="00AA7E83">
      <w:pPr>
        <w:spacing w:after="0" w:line="240" w:lineRule="auto"/>
        <w:contextualSpacing/>
        <w:rPr>
          <w:rFonts w:ascii="Arial" w:eastAsia="Aptos" w:hAnsi="Arial" w:cs="Arial"/>
          <w:color w:val="000000" w:themeColor="text1"/>
        </w:rPr>
      </w:pPr>
    </w:p>
    <w:p w14:paraId="67A332CB" w14:textId="0014260F"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Clinical Boards contributed heavily to community engagement:</w:t>
      </w:r>
    </w:p>
    <w:p w14:paraId="661A5735" w14:textId="0D145D84" w:rsidR="00BF0503" w:rsidRPr="00AA7E83" w:rsidRDefault="7F2553AE" w:rsidP="00AA7E83">
      <w:pPr>
        <w:pStyle w:val="ListParagraph"/>
        <w:numPr>
          <w:ilvl w:val="0"/>
          <w:numId w:val="12"/>
        </w:numPr>
        <w:spacing w:after="0" w:line="240" w:lineRule="auto"/>
        <w:rPr>
          <w:rFonts w:ascii="Arial" w:eastAsia="Aptos" w:hAnsi="Arial" w:cs="Arial"/>
          <w:color w:val="000000" w:themeColor="text1"/>
        </w:rPr>
      </w:pPr>
      <w:r w:rsidRPr="00AA7E83">
        <w:rPr>
          <w:rFonts w:ascii="Arial" w:eastAsia="Aptos" w:hAnsi="Arial" w:cs="Arial"/>
          <w:color w:val="000000" w:themeColor="text1"/>
        </w:rPr>
        <w:t>PCIC delivered outreach through Mass Immunisations, Sexual Health, and teams supporting asylum seekers and homeless communities</w:t>
      </w:r>
    </w:p>
    <w:p w14:paraId="12E0B048" w14:textId="4ACD5D45" w:rsidR="00BF0503" w:rsidRPr="00AA7E83" w:rsidRDefault="285F9CE7" w:rsidP="00AA7E83">
      <w:pPr>
        <w:pStyle w:val="ListParagraph"/>
        <w:numPr>
          <w:ilvl w:val="0"/>
          <w:numId w:val="12"/>
        </w:numPr>
        <w:spacing w:after="0" w:line="240" w:lineRule="auto"/>
        <w:rPr>
          <w:rFonts w:ascii="Arial" w:eastAsia="Aptos" w:hAnsi="Arial" w:cs="Arial"/>
          <w:color w:val="000000" w:themeColor="text1"/>
        </w:rPr>
      </w:pPr>
      <w:r w:rsidRPr="00AA7E83">
        <w:rPr>
          <w:rFonts w:ascii="Arial" w:eastAsia="Aptos" w:hAnsi="Arial" w:cs="Arial"/>
          <w:color w:val="000000" w:themeColor="text1"/>
        </w:rPr>
        <w:t>CD&amp;T engaged through P</w:t>
      </w:r>
      <w:r w:rsidR="744816F2" w:rsidRPr="00AA7E83">
        <w:rPr>
          <w:rFonts w:ascii="Arial" w:eastAsia="Aptos" w:hAnsi="Arial" w:cs="Arial"/>
          <w:color w:val="000000" w:themeColor="text1"/>
        </w:rPr>
        <w:t>atient-</w:t>
      </w:r>
      <w:r w:rsidRPr="00AA7E83">
        <w:rPr>
          <w:rFonts w:ascii="Arial" w:eastAsia="Aptos" w:hAnsi="Arial" w:cs="Arial"/>
          <w:color w:val="000000" w:themeColor="text1"/>
        </w:rPr>
        <w:t>R</w:t>
      </w:r>
      <w:r w:rsidR="3B59D5A2" w:rsidRPr="00AA7E83">
        <w:rPr>
          <w:rFonts w:ascii="Arial" w:eastAsia="Aptos" w:hAnsi="Arial" w:cs="Arial"/>
          <w:color w:val="000000" w:themeColor="text1"/>
        </w:rPr>
        <w:t xml:space="preserve">eported </w:t>
      </w:r>
      <w:r w:rsidRPr="00AA7E83">
        <w:rPr>
          <w:rFonts w:ascii="Arial" w:eastAsia="Aptos" w:hAnsi="Arial" w:cs="Arial"/>
          <w:color w:val="000000" w:themeColor="text1"/>
        </w:rPr>
        <w:t>E</w:t>
      </w:r>
      <w:r w:rsidR="2712CA42" w:rsidRPr="00AA7E83">
        <w:rPr>
          <w:rFonts w:ascii="Arial" w:eastAsia="Aptos" w:hAnsi="Arial" w:cs="Arial"/>
          <w:color w:val="000000" w:themeColor="text1"/>
        </w:rPr>
        <w:t xml:space="preserve">xperience </w:t>
      </w:r>
      <w:r w:rsidRPr="00AA7E83">
        <w:rPr>
          <w:rFonts w:ascii="Arial" w:eastAsia="Aptos" w:hAnsi="Arial" w:cs="Arial"/>
          <w:color w:val="000000" w:themeColor="text1"/>
        </w:rPr>
        <w:t>M</w:t>
      </w:r>
      <w:r w:rsidR="1193461E" w:rsidRPr="00AA7E83">
        <w:rPr>
          <w:rFonts w:ascii="Arial" w:eastAsia="Aptos" w:hAnsi="Arial" w:cs="Arial"/>
          <w:color w:val="000000" w:themeColor="text1"/>
        </w:rPr>
        <w:t>easures (PREMs)</w:t>
      </w:r>
      <w:r w:rsidRPr="00AA7E83">
        <w:rPr>
          <w:rFonts w:ascii="Arial" w:eastAsia="Aptos" w:hAnsi="Arial" w:cs="Arial"/>
          <w:color w:val="000000" w:themeColor="text1"/>
        </w:rPr>
        <w:t xml:space="preserve"> development, bilingual patient information design, and improved accessibility of specialist communication (e.g., radiology, therapies)</w:t>
      </w:r>
    </w:p>
    <w:p w14:paraId="488323D5" w14:textId="254BF993" w:rsidR="00BF0503" w:rsidRPr="00AA7E83" w:rsidRDefault="00BF0503" w:rsidP="00AA7E83">
      <w:pPr>
        <w:spacing w:after="0" w:line="240" w:lineRule="auto"/>
        <w:contextualSpacing/>
        <w:rPr>
          <w:rFonts w:ascii="Arial" w:eastAsia="Aptos" w:hAnsi="Arial" w:cs="Arial"/>
          <w:color w:val="0F4761" w:themeColor="accent1" w:themeShade="BF"/>
          <w:sz w:val="31"/>
          <w:szCs w:val="31"/>
        </w:rPr>
      </w:pPr>
    </w:p>
    <w:p w14:paraId="0FAC02C8" w14:textId="7060DA94" w:rsidR="00BF0503" w:rsidRPr="00AA7E83" w:rsidRDefault="7F2553AE" w:rsidP="00AA7E83">
      <w:pPr>
        <w:spacing w:after="0" w:line="240" w:lineRule="auto"/>
        <w:ind w:firstLine="720"/>
        <w:contextualSpacing/>
        <w:rPr>
          <w:rFonts w:ascii="Arial" w:eastAsia="Aptos" w:hAnsi="Arial" w:cs="Arial"/>
          <w:color w:val="0F4761" w:themeColor="accent1" w:themeShade="BF"/>
          <w:sz w:val="31"/>
          <w:szCs w:val="31"/>
        </w:rPr>
      </w:pPr>
      <w:r w:rsidRPr="00AA7E83">
        <w:rPr>
          <w:rFonts w:ascii="Arial" w:eastAsia="Aptos" w:hAnsi="Arial" w:cs="Arial"/>
          <w:b/>
          <w:bCs/>
          <w:color w:val="0F4761" w:themeColor="accent1" w:themeShade="BF"/>
          <w:sz w:val="31"/>
          <w:szCs w:val="31"/>
        </w:rPr>
        <w:t>6.5 Strengthening Staff Communication and Engagement</w:t>
      </w:r>
    </w:p>
    <w:p w14:paraId="629475AA" w14:textId="4E08C482"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Viva Engage proved to be a key enabler of internal communication and connection, particularly for staff networks and Welsh language communities. Staff used the platform to share resources, stories, and initiatives, increasing visibility of equality activity.</w:t>
      </w:r>
    </w:p>
    <w:p w14:paraId="35705943" w14:textId="77777777" w:rsidR="00AA7E83" w:rsidRDefault="00AA7E83" w:rsidP="00AA7E83">
      <w:pPr>
        <w:spacing w:after="0" w:line="240" w:lineRule="auto"/>
        <w:contextualSpacing/>
        <w:rPr>
          <w:rFonts w:ascii="Arial" w:eastAsia="Aptos" w:hAnsi="Arial" w:cs="Arial"/>
          <w:color w:val="000000" w:themeColor="text1"/>
        </w:rPr>
      </w:pPr>
    </w:p>
    <w:p w14:paraId="486F5D45" w14:textId="7002C5EF"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The Equity &amp; Inclusion Team improved messaging around the “why” of equity and inclusion. This was reinforced through campaigns explaining the purpose of equality monitoring, data governance, and Welsh language skills recording.</w:t>
      </w:r>
    </w:p>
    <w:p w14:paraId="238109E8" w14:textId="77777777" w:rsidR="00AA7E83" w:rsidRDefault="00AA7E83" w:rsidP="00AA7E83">
      <w:pPr>
        <w:spacing w:after="0" w:line="240" w:lineRule="auto"/>
        <w:contextualSpacing/>
        <w:rPr>
          <w:rFonts w:ascii="Arial" w:eastAsia="Aptos" w:hAnsi="Arial" w:cs="Arial"/>
          <w:color w:val="000000" w:themeColor="text1"/>
        </w:rPr>
      </w:pPr>
    </w:p>
    <w:p w14:paraId="7FB70F11" w14:textId="321D277F"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Internal communication was further strengthened by Ask Suzanne sessions, which became bilingual from June 2024 onwards. These sessions modelled open, transparent communication and allowed staff across the workforce to raise concerns directly with the CEO.</w:t>
      </w:r>
    </w:p>
    <w:p w14:paraId="63FB59A5" w14:textId="77777777" w:rsidR="00AA7E83" w:rsidRDefault="00AA7E83" w:rsidP="00AA7E83">
      <w:pPr>
        <w:spacing w:after="0" w:line="240" w:lineRule="auto"/>
        <w:ind w:firstLine="720"/>
        <w:contextualSpacing/>
        <w:rPr>
          <w:rFonts w:ascii="Arial" w:eastAsia="Aptos" w:hAnsi="Arial" w:cs="Arial"/>
          <w:b/>
          <w:bCs/>
          <w:color w:val="0F4761" w:themeColor="accent1" w:themeShade="BF"/>
          <w:sz w:val="31"/>
          <w:szCs w:val="31"/>
        </w:rPr>
      </w:pPr>
    </w:p>
    <w:p w14:paraId="7AD0E3D7" w14:textId="2865C9CC" w:rsidR="00BF0503" w:rsidRPr="00AA7E83" w:rsidRDefault="7F2553AE" w:rsidP="00AA7E83">
      <w:pPr>
        <w:spacing w:after="0" w:line="240" w:lineRule="auto"/>
        <w:ind w:firstLine="720"/>
        <w:contextualSpacing/>
        <w:rPr>
          <w:rFonts w:ascii="Arial" w:eastAsia="Aptos" w:hAnsi="Arial" w:cs="Arial"/>
          <w:color w:val="0F4761" w:themeColor="accent1" w:themeShade="BF"/>
          <w:sz w:val="31"/>
          <w:szCs w:val="31"/>
        </w:rPr>
      </w:pPr>
      <w:r w:rsidRPr="00AA7E83">
        <w:rPr>
          <w:rFonts w:ascii="Arial" w:eastAsia="Aptos" w:hAnsi="Arial" w:cs="Arial"/>
          <w:b/>
          <w:bCs/>
          <w:color w:val="0F4761" w:themeColor="accent1" w:themeShade="BF"/>
          <w:sz w:val="31"/>
          <w:szCs w:val="31"/>
        </w:rPr>
        <w:t>6.6 Summary</w:t>
      </w:r>
    </w:p>
    <w:p w14:paraId="672667E4" w14:textId="78D94DEA"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Across 2024–2025, Cardiff and Vale UHB made substantial progress in strengthening communication and engagement. The organisation improved digital accessibility, expanded bilingual communication, deepened relationships with communities experiencing inequalities, and invested in staff engagement platforms. Clinical Boards contributed actively, helping ensure that communication improvements translated into better experiences on the front line.</w:t>
      </w:r>
    </w:p>
    <w:p w14:paraId="6EEF75CC" w14:textId="77777777" w:rsidR="00AA7E83" w:rsidRDefault="00AA7E83" w:rsidP="00AA7E83">
      <w:pPr>
        <w:spacing w:after="0" w:line="240" w:lineRule="auto"/>
        <w:contextualSpacing/>
        <w:rPr>
          <w:rFonts w:ascii="Arial" w:eastAsia="Aptos" w:hAnsi="Arial" w:cs="Arial"/>
          <w:color w:val="000000" w:themeColor="text1"/>
        </w:rPr>
      </w:pPr>
    </w:p>
    <w:p w14:paraId="3B4E07FC" w14:textId="30E22698" w:rsidR="00BF0503" w:rsidRPr="00AA7E83" w:rsidRDefault="5D3D1391"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While challenges remain - particularly around consistency, capacity and cultural sensitivity - the foundation laid this year positions the Health Board well for further progress next year.</w:t>
      </w:r>
    </w:p>
    <w:p w14:paraId="20C30CD0" w14:textId="77777777" w:rsidR="00AA7E83" w:rsidRDefault="00AA7E83" w:rsidP="00AA7E83">
      <w:pPr>
        <w:spacing w:after="0" w:line="240" w:lineRule="auto"/>
        <w:contextualSpacing/>
        <w:rPr>
          <w:rFonts w:ascii="Arial" w:eastAsia="Aptos" w:hAnsi="Arial" w:cs="Arial"/>
          <w:b/>
          <w:bCs/>
          <w:color w:val="000000" w:themeColor="text1"/>
        </w:rPr>
      </w:pPr>
    </w:p>
    <w:p w14:paraId="2E275FED" w14:textId="7387187B" w:rsidR="00BF0503" w:rsidRPr="00AA7E83" w:rsidRDefault="29C9AC5D" w:rsidP="00AA7E83">
      <w:pPr>
        <w:spacing w:after="0" w:line="240" w:lineRule="auto"/>
        <w:contextualSpacing/>
        <w:rPr>
          <w:rFonts w:ascii="Arial" w:eastAsia="Aptos" w:hAnsi="Arial" w:cs="Arial"/>
          <w:color w:val="000000" w:themeColor="text1"/>
        </w:rPr>
      </w:pPr>
      <w:r w:rsidRPr="00AA7E83">
        <w:rPr>
          <w:rFonts w:ascii="Arial" w:eastAsia="Aptos" w:hAnsi="Arial" w:cs="Arial"/>
          <w:b/>
          <w:bCs/>
          <w:color w:val="000000" w:themeColor="text1"/>
        </w:rPr>
        <w:t xml:space="preserve">Impact - </w:t>
      </w:r>
      <w:r w:rsidRPr="00AA7E83">
        <w:rPr>
          <w:rFonts w:ascii="Arial" w:eastAsia="Aptos" w:hAnsi="Arial" w:cs="Arial"/>
        </w:rPr>
        <w:t>These actions improved the consistency and accessibility of our communication and strengthened engagement with underserved communities through more structured partnership working.</w:t>
      </w:r>
    </w:p>
    <w:p w14:paraId="2D6B9A07" w14:textId="77777777" w:rsidR="00AA7E83" w:rsidRDefault="00AA7E83" w:rsidP="00AA7E83">
      <w:pPr>
        <w:spacing w:after="0" w:line="240" w:lineRule="auto"/>
        <w:contextualSpacing/>
        <w:rPr>
          <w:rFonts w:ascii="Arial" w:eastAsia="Aptos" w:hAnsi="Arial" w:cs="Arial"/>
          <w:b/>
          <w:bCs/>
          <w:color w:val="0F4761" w:themeColor="accent1" w:themeShade="BF"/>
          <w:sz w:val="42"/>
          <w:szCs w:val="42"/>
        </w:rPr>
      </w:pPr>
    </w:p>
    <w:p w14:paraId="383873C1" w14:textId="23EDB072" w:rsidR="00BF0503" w:rsidRPr="004131C2" w:rsidRDefault="7F2553AE" w:rsidP="004131C2">
      <w:pPr>
        <w:pStyle w:val="ListParagraph"/>
        <w:numPr>
          <w:ilvl w:val="0"/>
          <w:numId w:val="43"/>
        </w:numPr>
        <w:spacing w:after="0" w:line="240" w:lineRule="auto"/>
        <w:rPr>
          <w:rFonts w:ascii="Arial" w:eastAsia="Aptos" w:hAnsi="Arial" w:cs="Arial"/>
          <w:b/>
          <w:bCs/>
          <w:color w:val="0F4761" w:themeColor="accent1" w:themeShade="BF"/>
          <w:sz w:val="42"/>
          <w:szCs w:val="42"/>
        </w:rPr>
      </w:pPr>
      <w:r w:rsidRPr="004131C2">
        <w:rPr>
          <w:rFonts w:ascii="Arial" w:eastAsia="Aptos" w:hAnsi="Arial" w:cs="Arial"/>
          <w:b/>
          <w:bCs/>
          <w:color w:val="0F4761" w:themeColor="accent1" w:themeShade="BF"/>
          <w:sz w:val="42"/>
          <w:szCs w:val="42"/>
        </w:rPr>
        <w:t>PROGRESS AGAINST OBJECTIVE 3: ACCESSIBILITY</w:t>
      </w:r>
    </w:p>
    <w:p w14:paraId="5DF48090" w14:textId="4BAF4B7A" w:rsidR="00BF0503" w:rsidRPr="00AA7E83" w:rsidRDefault="00BF0503" w:rsidP="00AA7E83">
      <w:pPr>
        <w:spacing w:after="0" w:line="240" w:lineRule="auto"/>
        <w:contextualSpacing/>
        <w:jc w:val="center"/>
        <w:rPr>
          <w:rFonts w:ascii="Arial" w:eastAsia="Aptos" w:hAnsi="Arial" w:cs="Arial"/>
          <w:color w:val="000000" w:themeColor="text1"/>
          <w:sz w:val="28"/>
          <w:szCs w:val="28"/>
        </w:rPr>
      </w:pPr>
    </w:p>
    <w:p w14:paraId="0B809F1A" w14:textId="44C3D886" w:rsidR="00BF0503" w:rsidRPr="00AA7E83" w:rsidRDefault="7F2553AE" w:rsidP="00AA7E83">
      <w:pPr>
        <w:spacing w:after="0" w:line="240" w:lineRule="auto"/>
        <w:contextualSpacing/>
        <w:jc w:val="center"/>
        <w:rPr>
          <w:rFonts w:ascii="Arial" w:eastAsia="Aptos" w:hAnsi="Arial" w:cs="Arial"/>
          <w:color w:val="000000" w:themeColor="text1"/>
          <w:sz w:val="28"/>
          <w:szCs w:val="28"/>
        </w:rPr>
      </w:pPr>
      <w:r w:rsidRPr="00AA7E83">
        <w:rPr>
          <w:rFonts w:ascii="Arial" w:eastAsia="Aptos" w:hAnsi="Arial" w:cs="Arial"/>
          <w:b/>
          <w:bCs/>
          <w:color w:val="000000" w:themeColor="text1"/>
          <w:sz w:val="28"/>
          <w:szCs w:val="28"/>
        </w:rPr>
        <w:lastRenderedPageBreak/>
        <w:t>Improve accessibility of our health services and facilities, creating a more inclusive healthcare and working environment for everyone</w:t>
      </w:r>
    </w:p>
    <w:p w14:paraId="173A88AE" w14:textId="76B2518D" w:rsidR="00BF0503" w:rsidRPr="00AA7E83" w:rsidRDefault="00BF0503" w:rsidP="00AA7E83">
      <w:pPr>
        <w:spacing w:after="0" w:line="240" w:lineRule="auto"/>
        <w:contextualSpacing/>
        <w:rPr>
          <w:rFonts w:ascii="Arial" w:eastAsia="Aptos" w:hAnsi="Arial" w:cs="Arial"/>
          <w:color w:val="0F4761" w:themeColor="accent1" w:themeShade="BF"/>
          <w:sz w:val="31"/>
          <w:szCs w:val="31"/>
        </w:rPr>
      </w:pPr>
    </w:p>
    <w:p w14:paraId="217B58BC" w14:textId="4C2933B8" w:rsidR="00BF0503" w:rsidRPr="00AA7E83" w:rsidRDefault="7F2553AE" w:rsidP="00AA7E83">
      <w:pPr>
        <w:spacing w:after="0" w:line="240" w:lineRule="auto"/>
        <w:ind w:firstLine="720"/>
        <w:contextualSpacing/>
        <w:rPr>
          <w:rFonts w:ascii="Arial" w:eastAsia="Aptos" w:hAnsi="Arial" w:cs="Arial"/>
          <w:color w:val="0F4761" w:themeColor="accent1" w:themeShade="BF"/>
          <w:sz w:val="31"/>
          <w:szCs w:val="31"/>
        </w:rPr>
      </w:pPr>
      <w:r w:rsidRPr="00AA7E83">
        <w:rPr>
          <w:rFonts w:ascii="Arial" w:eastAsia="Aptos" w:hAnsi="Arial" w:cs="Arial"/>
          <w:b/>
          <w:bCs/>
          <w:color w:val="0F4761" w:themeColor="accent1" w:themeShade="BF"/>
          <w:sz w:val="31"/>
          <w:szCs w:val="31"/>
        </w:rPr>
        <w:t>7.1 Introduction to Objective</w:t>
      </w:r>
    </w:p>
    <w:p w14:paraId="1D1AFFB6" w14:textId="71D6935A"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We are committed to improving the accessibility of our health services and workplaces so that everyone can receive care and support that meets their needs. By enhancing communication methods, embracing digital tools, and ensuring our sites and facilities are physically accessible, we aim to remove barriers for all patients, service users and staff. Our focus on delivering bilingual services in line with Welsh Language Standards - supported by the More than just words strategy and Cymraeg 2050 - strengthens inclusivity across our organisation. Alongside this, ongoing staff education ensures our workforce is equipped to provide culturally sensitive, language</w:t>
      </w:r>
      <w:r w:rsidRPr="00AA7E83">
        <w:rPr>
          <w:rFonts w:ascii="Cambria Math" w:eastAsia="Aptos" w:hAnsi="Cambria Math" w:cs="Cambria Math"/>
          <w:color w:val="000000" w:themeColor="text1"/>
        </w:rPr>
        <w:t>‑</w:t>
      </w:r>
      <w:r w:rsidRPr="00AA7E83">
        <w:rPr>
          <w:rFonts w:ascii="Arial" w:eastAsia="Aptos" w:hAnsi="Arial" w:cs="Arial"/>
          <w:color w:val="000000" w:themeColor="text1"/>
        </w:rPr>
        <w:t>appropriate care and to help people navigate our services with confidence. Together, these efforts help us build a more inclusive and responsive healthcare environment for everyone.</w:t>
      </w:r>
    </w:p>
    <w:p w14:paraId="7AD9AE8D" w14:textId="77777777" w:rsidR="00AA7E83" w:rsidRDefault="00AA7E83" w:rsidP="00AA7E83">
      <w:pPr>
        <w:spacing w:after="0" w:line="240" w:lineRule="auto"/>
        <w:ind w:firstLine="720"/>
        <w:contextualSpacing/>
        <w:rPr>
          <w:rFonts w:ascii="Arial" w:eastAsia="Aptos" w:hAnsi="Arial" w:cs="Arial"/>
          <w:b/>
          <w:bCs/>
          <w:color w:val="0F4761" w:themeColor="accent1" w:themeShade="BF"/>
          <w:sz w:val="31"/>
          <w:szCs w:val="31"/>
        </w:rPr>
      </w:pPr>
    </w:p>
    <w:p w14:paraId="39F863B7" w14:textId="1400B984" w:rsidR="00BF0503" w:rsidRPr="00AA7E83" w:rsidRDefault="7F2553AE" w:rsidP="00AA7E83">
      <w:pPr>
        <w:spacing w:after="0" w:line="240" w:lineRule="auto"/>
        <w:ind w:firstLine="720"/>
        <w:contextualSpacing/>
        <w:rPr>
          <w:rFonts w:ascii="Arial" w:eastAsia="Aptos" w:hAnsi="Arial" w:cs="Arial"/>
          <w:color w:val="0F4761" w:themeColor="accent1" w:themeShade="BF"/>
          <w:sz w:val="31"/>
          <w:szCs w:val="31"/>
        </w:rPr>
      </w:pPr>
      <w:r w:rsidRPr="00AA7E83">
        <w:rPr>
          <w:rFonts w:ascii="Arial" w:eastAsia="Aptos" w:hAnsi="Arial" w:cs="Arial"/>
          <w:b/>
          <w:bCs/>
          <w:color w:val="0F4761" w:themeColor="accent1" w:themeShade="BF"/>
          <w:sz w:val="31"/>
          <w:szCs w:val="31"/>
        </w:rPr>
        <w:t xml:space="preserve">7.2 Advancing Accessible Communication Standards and </w:t>
      </w:r>
      <w:r w:rsidR="004131C2" w:rsidRPr="00AA7E83">
        <w:rPr>
          <w:rFonts w:ascii="Arial" w:hAnsi="Arial" w:cs="Arial"/>
        </w:rPr>
        <w:tab/>
      </w:r>
      <w:r w:rsidRPr="00AA7E83">
        <w:rPr>
          <w:rFonts w:ascii="Arial" w:eastAsia="Aptos" w:hAnsi="Arial" w:cs="Arial"/>
          <w:b/>
          <w:bCs/>
          <w:color w:val="0F4761" w:themeColor="accent1" w:themeShade="BF"/>
          <w:sz w:val="31"/>
          <w:szCs w:val="31"/>
        </w:rPr>
        <w:t>Inclusive Information</w:t>
      </w:r>
    </w:p>
    <w:p w14:paraId="45D217F5" w14:textId="73D41E8A" w:rsidR="00BF050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A central strand of accessibility work has been the Health Board’s continued contribution to the development of the proposed All-Wales Accessible Communication and Information Standards. The Health Board provided support to the Welsh Government in developing these standards. Efforts included offering feedback on practical implementation issues and ensuring that internal processes were aligned in preparation for future statutory obligations.</w:t>
      </w:r>
    </w:p>
    <w:p w14:paraId="0532F20E" w14:textId="77777777" w:rsidR="00AA7E83" w:rsidRPr="00AA7E83" w:rsidRDefault="00AA7E83" w:rsidP="00AA7E83">
      <w:pPr>
        <w:spacing w:after="0" w:line="240" w:lineRule="auto"/>
        <w:contextualSpacing/>
        <w:rPr>
          <w:rFonts w:ascii="Arial" w:eastAsia="Aptos" w:hAnsi="Arial" w:cs="Arial"/>
          <w:color w:val="000000" w:themeColor="text1"/>
        </w:rPr>
      </w:pPr>
    </w:p>
    <w:p w14:paraId="46DE1EE7" w14:textId="561262A3" w:rsidR="00BF050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The Communications &amp; Engagement Team introduced a formal approval process for all website content, ensuring that digitally published information meets the All-Wales Standards for Accessible Communication and Information for People with Sensory Loss. This process improved the quality and clarity of patient-facing communication and ensured that accessibility considerations were embedded from the outset.</w:t>
      </w:r>
    </w:p>
    <w:p w14:paraId="5F5AFC2B" w14:textId="77777777" w:rsidR="00AA7E83" w:rsidRPr="00AA7E83" w:rsidRDefault="00AA7E83" w:rsidP="00AA7E83">
      <w:pPr>
        <w:spacing w:after="0" w:line="240" w:lineRule="auto"/>
        <w:contextualSpacing/>
        <w:rPr>
          <w:rFonts w:ascii="Arial" w:eastAsia="Aptos" w:hAnsi="Arial" w:cs="Arial"/>
          <w:color w:val="000000" w:themeColor="text1"/>
        </w:rPr>
      </w:pPr>
    </w:p>
    <w:p w14:paraId="3C9C2EE2" w14:textId="09C72289"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To further support implementation, the Communications Team established a dedicated Viva Engage accessibility channel for website editors, enabling colleagues to:</w:t>
      </w:r>
    </w:p>
    <w:p w14:paraId="73D85520" w14:textId="713F6DA6" w:rsidR="00BF0503" w:rsidRPr="00AA7E83" w:rsidRDefault="7F2553AE" w:rsidP="00AA7E83">
      <w:pPr>
        <w:pStyle w:val="ListParagraph"/>
        <w:numPr>
          <w:ilvl w:val="0"/>
          <w:numId w:val="11"/>
        </w:numPr>
        <w:spacing w:after="0" w:line="240" w:lineRule="auto"/>
        <w:rPr>
          <w:rFonts w:ascii="Arial" w:eastAsia="Aptos" w:hAnsi="Arial" w:cs="Arial"/>
          <w:color w:val="000000" w:themeColor="text1"/>
        </w:rPr>
      </w:pPr>
      <w:r w:rsidRPr="00AA7E83">
        <w:rPr>
          <w:rFonts w:ascii="Arial" w:eastAsia="Aptos" w:hAnsi="Arial" w:cs="Arial"/>
          <w:color w:val="000000" w:themeColor="text1"/>
        </w:rPr>
        <w:t>ask questions about best practice</w:t>
      </w:r>
    </w:p>
    <w:p w14:paraId="559E99F0" w14:textId="6D1E4C83" w:rsidR="00BF0503" w:rsidRPr="00AA7E83" w:rsidRDefault="7F2553AE" w:rsidP="00AA7E83">
      <w:pPr>
        <w:pStyle w:val="ListParagraph"/>
        <w:numPr>
          <w:ilvl w:val="0"/>
          <w:numId w:val="11"/>
        </w:numPr>
        <w:spacing w:after="0" w:line="240" w:lineRule="auto"/>
        <w:rPr>
          <w:rFonts w:ascii="Arial" w:eastAsia="Aptos" w:hAnsi="Arial" w:cs="Arial"/>
          <w:color w:val="000000" w:themeColor="text1"/>
        </w:rPr>
      </w:pPr>
      <w:r w:rsidRPr="00AA7E83">
        <w:rPr>
          <w:rFonts w:ascii="Arial" w:eastAsia="Aptos" w:hAnsi="Arial" w:cs="Arial"/>
          <w:color w:val="000000" w:themeColor="text1"/>
        </w:rPr>
        <w:t>share updates on accessibility improvements</w:t>
      </w:r>
    </w:p>
    <w:p w14:paraId="16206EE4" w14:textId="1EF4D94D" w:rsidR="00BF0503" w:rsidRPr="00AA7E83" w:rsidRDefault="7F2553AE" w:rsidP="00AA7E83">
      <w:pPr>
        <w:pStyle w:val="ListParagraph"/>
        <w:numPr>
          <w:ilvl w:val="0"/>
          <w:numId w:val="11"/>
        </w:numPr>
        <w:spacing w:after="0" w:line="240" w:lineRule="auto"/>
        <w:rPr>
          <w:rFonts w:ascii="Arial" w:eastAsia="Aptos" w:hAnsi="Arial" w:cs="Arial"/>
          <w:color w:val="000000" w:themeColor="text1"/>
        </w:rPr>
      </w:pPr>
      <w:r w:rsidRPr="00AA7E83">
        <w:rPr>
          <w:rFonts w:ascii="Arial" w:eastAsia="Aptos" w:hAnsi="Arial" w:cs="Arial"/>
          <w:color w:val="000000" w:themeColor="text1"/>
        </w:rPr>
        <w:t>access guidance on inclusive content</w:t>
      </w:r>
    </w:p>
    <w:p w14:paraId="5D2EB67E" w14:textId="77777777" w:rsidR="00AA7E83" w:rsidRDefault="00AA7E83" w:rsidP="00AA7E83">
      <w:pPr>
        <w:spacing w:after="0" w:line="240" w:lineRule="auto"/>
        <w:contextualSpacing/>
        <w:rPr>
          <w:rFonts w:ascii="Arial" w:eastAsia="Aptos" w:hAnsi="Arial" w:cs="Arial"/>
          <w:color w:val="000000" w:themeColor="text1"/>
        </w:rPr>
      </w:pPr>
    </w:p>
    <w:p w14:paraId="51028DC2" w14:textId="4088DA62"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This network-based approach strengthened internal capability to deliver the current standards.</w:t>
      </w:r>
    </w:p>
    <w:p w14:paraId="200FD8D1" w14:textId="77777777" w:rsidR="00AA7E83" w:rsidRDefault="00AA7E83" w:rsidP="00AA7E83">
      <w:pPr>
        <w:spacing w:after="0" w:line="240" w:lineRule="auto"/>
        <w:contextualSpacing/>
        <w:rPr>
          <w:rFonts w:ascii="Arial" w:eastAsia="Aptos" w:hAnsi="Arial" w:cs="Arial"/>
          <w:color w:val="000000" w:themeColor="text1"/>
        </w:rPr>
      </w:pPr>
    </w:p>
    <w:p w14:paraId="55AFC385" w14:textId="641BF842"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Medical Illustration played a critical role in ensuring accessibility of patient information. Evidence from Clinical Boards shows the team delivered inclusive design services, including bilingual and multi-language materials and documents tailored for people with sensory impairments, cognitive needs or learning disabilities.</w:t>
      </w:r>
    </w:p>
    <w:p w14:paraId="0A0E469A" w14:textId="77777777" w:rsidR="00AA7E83" w:rsidRDefault="00AA7E83" w:rsidP="00AA7E83">
      <w:pPr>
        <w:spacing w:after="0" w:line="240" w:lineRule="auto"/>
        <w:ind w:firstLine="720"/>
        <w:contextualSpacing/>
        <w:rPr>
          <w:rFonts w:ascii="Arial" w:eastAsia="Aptos" w:hAnsi="Arial" w:cs="Arial"/>
          <w:b/>
          <w:bCs/>
          <w:color w:val="0F4761" w:themeColor="accent1" w:themeShade="BF"/>
          <w:sz w:val="31"/>
          <w:szCs w:val="31"/>
        </w:rPr>
      </w:pPr>
    </w:p>
    <w:p w14:paraId="38DE2833" w14:textId="1AFD7F6D" w:rsidR="00BF0503" w:rsidRPr="00AA7E83" w:rsidRDefault="7F2553AE" w:rsidP="00AA7E83">
      <w:pPr>
        <w:spacing w:after="0" w:line="240" w:lineRule="auto"/>
        <w:ind w:firstLine="720"/>
        <w:contextualSpacing/>
        <w:rPr>
          <w:rFonts w:ascii="Arial" w:eastAsia="Aptos" w:hAnsi="Arial" w:cs="Arial"/>
          <w:color w:val="0F4761" w:themeColor="accent1" w:themeShade="BF"/>
          <w:sz w:val="31"/>
          <w:szCs w:val="31"/>
        </w:rPr>
      </w:pPr>
      <w:r w:rsidRPr="00AA7E83">
        <w:rPr>
          <w:rFonts w:ascii="Arial" w:eastAsia="Aptos" w:hAnsi="Arial" w:cs="Arial"/>
          <w:b/>
          <w:bCs/>
          <w:color w:val="0F4761" w:themeColor="accent1" w:themeShade="BF"/>
          <w:sz w:val="31"/>
          <w:szCs w:val="31"/>
        </w:rPr>
        <w:t>7.3 Strengthening Welsh Language Accessibility</w:t>
      </w:r>
    </w:p>
    <w:p w14:paraId="7F439570" w14:textId="2DF0D76C"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lastRenderedPageBreak/>
        <w:t>The Health Board is dedicated to improving Welsh language accessibility throughout the organisation. Significant advancements are documented in the Health Board’s</w:t>
      </w:r>
      <w:r w:rsidRPr="00AA7E83">
        <w:rPr>
          <w:rFonts w:ascii="Arial" w:hAnsi="Arial" w:cs="Arial"/>
          <w:color w:val="000000" w:themeColor="text1"/>
        </w:rPr>
        <w:t xml:space="preserve"> Welsh Language Annual Report 2024–2025.</w:t>
      </w:r>
      <w:r w:rsidRPr="00AA7E83">
        <w:rPr>
          <w:rFonts w:ascii="Arial" w:eastAsia="Aptos" w:hAnsi="Arial" w:cs="Arial"/>
          <w:color w:val="000000" w:themeColor="text1"/>
        </w:rPr>
        <w:t xml:space="preserve"> For an in-depth summary of these accomplishments and current projects, please consult the referenced report.</w:t>
      </w:r>
    </w:p>
    <w:p w14:paraId="700A9C15" w14:textId="77777777" w:rsidR="00AA7E83" w:rsidRDefault="00AA7E83" w:rsidP="00AA7E83">
      <w:pPr>
        <w:spacing w:after="0" w:line="240" w:lineRule="auto"/>
        <w:ind w:firstLine="720"/>
        <w:contextualSpacing/>
        <w:rPr>
          <w:rFonts w:ascii="Arial" w:eastAsia="Aptos" w:hAnsi="Arial" w:cs="Arial"/>
          <w:b/>
          <w:bCs/>
          <w:color w:val="0F4761" w:themeColor="accent1" w:themeShade="BF"/>
          <w:sz w:val="31"/>
          <w:szCs w:val="31"/>
        </w:rPr>
      </w:pPr>
    </w:p>
    <w:p w14:paraId="0558AB86" w14:textId="60B738CB" w:rsidR="00BF0503" w:rsidRPr="00AA7E83" w:rsidRDefault="7F2553AE" w:rsidP="00AA7E83">
      <w:pPr>
        <w:spacing w:after="0" w:line="240" w:lineRule="auto"/>
        <w:ind w:firstLine="720"/>
        <w:contextualSpacing/>
        <w:rPr>
          <w:rFonts w:ascii="Arial" w:eastAsia="Aptos" w:hAnsi="Arial" w:cs="Arial"/>
          <w:color w:val="0F4761" w:themeColor="accent1" w:themeShade="BF"/>
          <w:sz w:val="31"/>
          <w:szCs w:val="31"/>
        </w:rPr>
      </w:pPr>
      <w:r w:rsidRPr="00AA7E83">
        <w:rPr>
          <w:rFonts w:ascii="Arial" w:eastAsia="Aptos" w:hAnsi="Arial" w:cs="Arial"/>
          <w:b/>
          <w:bCs/>
          <w:color w:val="0F4761" w:themeColor="accent1" w:themeShade="BF"/>
          <w:sz w:val="31"/>
          <w:szCs w:val="31"/>
        </w:rPr>
        <w:t>7.4 Digital and Information Accessibility</w:t>
      </w:r>
    </w:p>
    <w:p w14:paraId="118464FC" w14:textId="3EF100E8"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Accessibility was also strengthened through digital systems.</w:t>
      </w:r>
    </w:p>
    <w:p w14:paraId="031789C9" w14:textId="78887717" w:rsidR="00BF050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The Communications &amp; Engagement Team’s website governance system ensured that newly published materials are accessible, bilingual and compliant with evolving national standards.</w:t>
      </w:r>
    </w:p>
    <w:p w14:paraId="07EBBFFD" w14:textId="77777777" w:rsidR="00AA7E83" w:rsidRPr="00AA7E83" w:rsidRDefault="00AA7E83" w:rsidP="00AA7E83">
      <w:pPr>
        <w:spacing w:after="0" w:line="240" w:lineRule="auto"/>
        <w:contextualSpacing/>
        <w:rPr>
          <w:rFonts w:ascii="Arial" w:eastAsia="Aptos" w:hAnsi="Arial" w:cs="Arial"/>
          <w:color w:val="000000" w:themeColor="text1"/>
        </w:rPr>
      </w:pPr>
    </w:p>
    <w:p w14:paraId="4D33A5F1" w14:textId="613AFA83"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 xml:space="preserve">Clinically, </w:t>
      </w:r>
      <w:r w:rsidRPr="00AA7E83">
        <w:rPr>
          <w:rFonts w:ascii="Arial" w:eastAsia="Aptos" w:hAnsi="Arial" w:cs="Arial"/>
          <w:i/>
          <w:iCs/>
          <w:color w:val="0E2740"/>
        </w:rPr>
        <w:t>Cedar</w:t>
      </w:r>
      <w:r w:rsidRPr="00AA7E83">
        <w:rPr>
          <w:rFonts w:ascii="Arial" w:eastAsia="Aptos" w:hAnsi="Arial" w:cs="Arial"/>
          <w:color w:val="000000" w:themeColor="text1"/>
        </w:rPr>
        <w:t xml:space="preserve"> contributed to accessible communication through development of PREMs surveys incorporating questions on preferred language and communication needs. This supports system-wide monitoring of accessibility across Wales and strengthens the Health Board’s understanding of patient experience.</w:t>
      </w:r>
    </w:p>
    <w:p w14:paraId="78FEA9F3" w14:textId="77777777" w:rsidR="00AA7E83" w:rsidRDefault="00AA7E83" w:rsidP="00AA7E83">
      <w:pPr>
        <w:spacing w:after="0" w:line="240" w:lineRule="auto"/>
        <w:ind w:firstLine="720"/>
        <w:contextualSpacing/>
        <w:rPr>
          <w:rFonts w:ascii="Arial" w:eastAsia="Aptos" w:hAnsi="Arial" w:cs="Arial"/>
          <w:b/>
          <w:bCs/>
          <w:color w:val="0F4761" w:themeColor="accent1" w:themeShade="BF"/>
          <w:sz w:val="31"/>
          <w:szCs w:val="31"/>
        </w:rPr>
      </w:pPr>
    </w:p>
    <w:p w14:paraId="1F91F1FA" w14:textId="0E8AAC3F" w:rsidR="00BF0503" w:rsidRPr="00AA7E83" w:rsidRDefault="7F2553AE" w:rsidP="00AA7E83">
      <w:pPr>
        <w:spacing w:after="0" w:line="240" w:lineRule="auto"/>
        <w:ind w:firstLine="720"/>
        <w:contextualSpacing/>
        <w:rPr>
          <w:rFonts w:ascii="Arial" w:eastAsia="Aptos" w:hAnsi="Arial" w:cs="Arial"/>
          <w:color w:val="0F4761" w:themeColor="accent1" w:themeShade="BF"/>
          <w:sz w:val="31"/>
          <w:szCs w:val="31"/>
        </w:rPr>
      </w:pPr>
      <w:r w:rsidRPr="00AA7E83">
        <w:rPr>
          <w:rFonts w:ascii="Arial" w:eastAsia="Aptos" w:hAnsi="Arial" w:cs="Arial"/>
          <w:b/>
          <w:bCs/>
          <w:color w:val="0F4761" w:themeColor="accent1" w:themeShade="BF"/>
          <w:sz w:val="31"/>
          <w:szCs w:val="31"/>
        </w:rPr>
        <w:t>7.5 Summary</w:t>
      </w:r>
    </w:p>
    <w:p w14:paraId="4E54ADD5" w14:textId="728617F2" w:rsidR="00BF050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 xml:space="preserve">Objective 3 saw significant, demonstrable progress during 2024–2025. The Health Board strengthened accessibility across linguistic, digital, sensory and cultural domains; contributed actively to the development of national standards; and enhanced bilingual capability across the workforce. </w:t>
      </w:r>
    </w:p>
    <w:p w14:paraId="6BBD110C" w14:textId="77777777" w:rsidR="00AA7E83" w:rsidRPr="00AA7E83" w:rsidRDefault="00AA7E83" w:rsidP="00AA7E83">
      <w:pPr>
        <w:spacing w:after="0" w:line="240" w:lineRule="auto"/>
        <w:contextualSpacing/>
        <w:rPr>
          <w:rFonts w:ascii="Arial" w:eastAsia="Aptos" w:hAnsi="Arial" w:cs="Arial"/>
          <w:color w:val="000000" w:themeColor="text1"/>
        </w:rPr>
      </w:pPr>
    </w:p>
    <w:p w14:paraId="7FBA82C6" w14:textId="5638BD52" w:rsidR="00BF0503" w:rsidRDefault="40F72A54"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The Health Board is entering 2025–2026 with stronger language skills, clearer governance, improved accessibility practices, and a deeper organisational understanding of the barriers experienced by patients and communities.</w:t>
      </w:r>
    </w:p>
    <w:p w14:paraId="79D328C8" w14:textId="77777777" w:rsidR="00AA7E83" w:rsidRPr="00AA7E83" w:rsidRDefault="00AA7E83" w:rsidP="00AA7E83">
      <w:pPr>
        <w:spacing w:after="0" w:line="240" w:lineRule="auto"/>
        <w:contextualSpacing/>
        <w:rPr>
          <w:rFonts w:ascii="Arial" w:eastAsia="Aptos" w:hAnsi="Arial" w:cs="Arial"/>
          <w:color w:val="000000" w:themeColor="text1"/>
        </w:rPr>
      </w:pPr>
    </w:p>
    <w:p w14:paraId="761A59E2" w14:textId="73241883" w:rsidR="2D005EE9" w:rsidRDefault="2D005EE9" w:rsidP="00AA7E83">
      <w:pPr>
        <w:spacing w:after="0" w:line="240" w:lineRule="auto"/>
        <w:contextualSpacing/>
        <w:rPr>
          <w:rFonts w:ascii="Arial" w:eastAsia="Aptos" w:hAnsi="Arial" w:cs="Arial"/>
          <w:color w:val="000000" w:themeColor="text1"/>
        </w:rPr>
      </w:pPr>
      <w:r w:rsidRPr="00AA7E83">
        <w:rPr>
          <w:rFonts w:ascii="Arial" w:eastAsia="Aptos" w:hAnsi="Arial" w:cs="Arial"/>
          <w:b/>
          <w:bCs/>
          <w:color w:val="000000" w:themeColor="text1"/>
        </w:rPr>
        <w:t xml:space="preserve">Impact - </w:t>
      </w:r>
      <w:r w:rsidRPr="00AA7E83">
        <w:rPr>
          <w:rFonts w:ascii="Arial" w:eastAsia="Aptos" w:hAnsi="Arial" w:cs="Arial"/>
        </w:rPr>
        <w:t>These actions improved the accessibility and clarity of patient information and strengthened readiness to meet diverse communication, language and sensory needs.</w:t>
      </w:r>
      <w:r w:rsidRPr="00AA7E83">
        <w:rPr>
          <w:rFonts w:ascii="Arial" w:eastAsia="Aptos" w:hAnsi="Arial" w:cs="Arial"/>
          <w:color w:val="000000" w:themeColor="text1"/>
        </w:rPr>
        <w:t xml:space="preserve"> </w:t>
      </w:r>
    </w:p>
    <w:p w14:paraId="3F7BD7C5" w14:textId="77777777" w:rsidR="00AA7E83" w:rsidRPr="00AA7E83" w:rsidRDefault="00AA7E83" w:rsidP="00AA7E83">
      <w:pPr>
        <w:spacing w:after="0" w:line="240" w:lineRule="auto"/>
        <w:contextualSpacing/>
        <w:rPr>
          <w:rFonts w:ascii="Arial" w:eastAsia="Aptos" w:hAnsi="Arial" w:cs="Arial"/>
          <w:color w:val="000000" w:themeColor="text1"/>
        </w:rPr>
      </w:pPr>
    </w:p>
    <w:p w14:paraId="3B7950FF" w14:textId="4FCAE9AF" w:rsidR="00BF0503" w:rsidRPr="004131C2" w:rsidRDefault="7F2553AE" w:rsidP="004131C2">
      <w:pPr>
        <w:pStyle w:val="ListParagraph"/>
        <w:numPr>
          <w:ilvl w:val="0"/>
          <w:numId w:val="43"/>
        </w:numPr>
        <w:spacing w:after="0" w:line="240" w:lineRule="auto"/>
        <w:rPr>
          <w:rFonts w:ascii="Arial" w:eastAsia="Aptos" w:hAnsi="Arial" w:cs="Arial"/>
          <w:b/>
          <w:bCs/>
          <w:color w:val="0F4761" w:themeColor="accent1" w:themeShade="BF"/>
          <w:sz w:val="42"/>
          <w:szCs w:val="42"/>
        </w:rPr>
      </w:pPr>
      <w:r w:rsidRPr="004131C2">
        <w:rPr>
          <w:rFonts w:ascii="Arial" w:eastAsia="Aptos" w:hAnsi="Arial" w:cs="Arial"/>
          <w:b/>
          <w:bCs/>
          <w:color w:val="0F4761" w:themeColor="accent1" w:themeShade="BF"/>
          <w:sz w:val="42"/>
          <w:szCs w:val="42"/>
        </w:rPr>
        <w:t>PROGRESS AGAINST OBJECTIVE 4: DATA</w:t>
      </w:r>
    </w:p>
    <w:p w14:paraId="584156F2" w14:textId="42C1EFEF" w:rsidR="00BF0503" w:rsidRPr="00AA7E83" w:rsidRDefault="7F2553AE" w:rsidP="00AA7E83">
      <w:pPr>
        <w:spacing w:after="0" w:line="240" w:lineRule="auto"/>
        <w:contextualSpacing/>
        <w:jc w:val="center"/>
        <w:rPr>
          <w:rFonts w:ascii="Arial" w:eastAsia="Aptos" w:hAnsi="Arial" w:cs="Arial"/>
          <w:color w:val="000000" w:themeColor="text1"/>
          <w:sz w:val="28"/>
          <w:szCs w:val="28"/>
        </w:rPr>
      </w:pPr>
      <w:r w:rsidRPr="00AA7E83">
        <w:rPr>
          <w:rFonts w:ascii="Arial" w:eastAsia="Aptos" w:hAnsi="Arial" w:cs="Arial"/>
          <w:b/>
          <w:bCs/>
          <w:color w:val="000000" w:themeColor="text1"/>
          <w:sz w:val="28"/>
          <w:szCs w:val="28"/>
        </w:rPr>
        <w:t>Enhance the accuracy of data collection and analysis to identify and address inequity in both health outcomes and staff experience.</w:t>
      </w:r>
    </w:p>
    <w:p w14:paraId="6F3BFFDC" w14:textId="77777777" w:rsidR="00AA7E83" w:rsidRDefault="00AA7E83" w:rsidP="00AA7E83">
      <w:pPr>
        <w:spacing w:after="0" w:line="240" w:lineRule="auto"/>
        <w:ind w:firstLine="720"/>
        <w:contextualSpacing/>
        <w:rPr>
          <w:rFonts w:ascii="Arial" w:eastAsia="Aptos" w:hAnsi="Arial" w:cs="Arial"/>
          <w:b/>
          <w:bCs/>
          <w:color w:val="0F4761" w:themeColor="accent1" w:themeShade="BF"/>
          <w:sz w:val="31"/>
          <w:szCs w:val="31"/>
        </w:rPr>
      </w:pPr>
    </w:p>
    <w:p w14:paraId="793F166D" w14:textId="77777777" w:rsidR="004131C2" w:rsidRDefault="7F2553AE" w:rsidP="004131C2">
      <w:pPr>
        <w:spacing w:after="0" w:line="240" w:lineRule="auto"/>
        <w:ind w:firstLine="720"/>
        <w:contextualSpacing/>
        <w:rPr>
          <w:rFonts w:ascii="Arial" w:eastAsia="Aptos" w:hAnsi="Arial" w:cs="Arial"/>
          <w:color w:val="0F4761" w:themeColor="accent1" w:themeShade="BF"/>
          <w:sz w:val="31"/>
          <w:szCs w:val="31"/>
        </w:rPr>
      </w:pPr>
      <w:r w:rsidRPr="00AA7E83">
        <w:rPr>
          <w:rFonts w:ascii="Arial" w:eastAsia="Aptos" w:hAnsi="Arial" w:cs="Arial"/>
          <w:b/>
          <w:bCs/>
          <w:color w:val="0F4761" w:themeColor="accent1" w:themeShade="BF"/>
          <w:sz w:val="31"/>
          <w:szCs w:val="31"/>
        </w:rPr>
        <w:t>8.1 Introduction to Objective</w:t>
      </w:r>
    </w:p>
    <w:p w14:paraId="7DC20207" w14:textId="77777777" w:rsidR="004131C2" w:rsidRDefault="7F2553AE" w:rsidP="004131C2">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 xml:space="preserve">We are committed to strengthening the accuracy and use of data to better understand and address inequities in both health outcomes and staff experience. By improving how we collect, analyse and interpret data, we can identify gaps in representation, highlight disparities, and shape targeted actions that promote fairness across our organisation. Effective workforce planning, informed by reliable demographic and Welsh language skills data, ensures that our staff profile and skillset reflect the communities we serve. Transparent pay gap reporting further supports accountability and drives progress toward equitable employment practices. </w:t>
      </w:r>
    </w:p>
    <w:p w14:paraId="53DCB315" w14:textId="044C4A10" w:rsidR="00BF0503" w:rsidRPr="004131C2" w:rsidRDefault="7F2553AE" w:rsidP="004131C2">
      <w:pPr>
        <w:spacing w:after="0" w:line="240" w:lineRule="auto"/>
        <w:contextualSpacing/>
        <w:rPr>
          <w:rFonts w:ascii="Arial" w:eastAsia="Aptos" w:hAnsi="Arial" w:cs="Arial"/>
          <w:color w:val="0F4761" w:themeColor="accent1" w:themeShade="BF"/>
          <w:sz w:val="31"/>
          <w:szCs w:val="31"/>
        </w:rPr>
      </w:pPr>
      <w:r w:rsidRPr="00AA7E83">
        <w:rPr>
          <w:rFonts w:ascii="Arial" w:eastAsia="Aptos" w:hAnsi="Arial" w:cs="Arial"/>
          <w:color w:val="000000" w:themeColor="text1"/>
        </w:rPr>
        <w:lastRenderedPageBreak/>
        <w:t>By continuously refining data collection—guided by frameworks that consider inequality, intersectionality and inequity—we build a robust evidence base that informs decision</w:t>
      </w:r>
      <w:r w:rsidRPr="00AA7E83">
        <w:rPr>
          <w:rFonts w:ascii="Cambria Math" w:eastAsia="Aptos" w:hAnsi="Cambria Math" w:cs="Cambria Math"/>
          <w:color w:val="000000" w:themeColor="text1"/>
        </w:rPr>
        <w:t>‑</w:t>
      </w:r>
      <w:r w:rsidRPr="00AA7E83">
        <w:rPr>
          <w:rFonts w:ascii="Arial" w:eastAsia="Aptos" w:hAnsi="Arial" w:cs="Arial"/>
          <w:color w:val="000000" w:themeColor="text1"/>
        </w:rPr>
        <w:t>making and supports meaningful, lasting change.</w:t>
      </w:r>
    </w:p>
    <w:p w14:paraId="5C633300" w14:textId="77777777" w:rsidR="004131C2" w:rsidRPr="00AA7E83" w:rsidRDefault="004131C2" w:rsidP="00AA7E83">
      <w:pPr>
        <w:keepNext/>
        <w:keepLines/>
        <w:spacing w:after="0" w:line="240" w:lineRule="auto"/>
        <w:contextualSpacing/>
        <w:rPr>
          <w:rFonts w:ascii="Arial" w:eastAsia="Aptos" w:hAnsi="Arial" w:cs="Arial"/>
          <w:color w:val="000000" w:themeColor="text1"/>
        </w:rPr>
      </w:pPr>
    </w:p>
    <w:p w14:paraId="0EB4334B" w14:textId="524A3640" w:rsidR="00BF0503" w:rsidRPr="00AA7E83" w:rsidRDefault="7F2553AE" w:rsidP="00AA7E83">
      <w:pPr>
        <w:keepNext/>
        <w:keepLines/>
        <w:spacing w:after="0" w:line="240" w:lineRule="auto"/>
        <w:ind w:firstLine="720"/>
        <w:contextualSpacing/>
        <w:rPr>
          <w:rFonts w:ascii="Arial" w:eastAsia="Aptos" w:hAnsi="Arial" w:cs="Arial"/>
          <w:color w:val="0F4761" w:themeColor="accent1" w:themeShade="BF"/>
          <w:sz w:val="31"/>
          <w:szCs w:val="31"/>
        </w:rPr>
      </w:pPr>
      <w:r w:rsidRPr="00AA7E83">
        <w:rPr>
          <w:rFonts w:ascii="Arial" w:eastAsia="Aptos" w:hAnsi="Arial" w:cs="Arial"/>
          <w:b/>
          <w:bCs/>
          <w:color w:val="0F4761" w:themeColor="accent1" w:themeShade="BF"/>
          <w:sz w:val="31"/>
          <w:szCs w:val="31"/>
        </w:rPr>
        <w:t>8.2 A year focused on strengthening our evidence base</w:t>
      </w:r>
    </w:p>
    <w:p w14:paraId="7EFB50A9" w14:textId="22A5F034" w:rsidR="00BF050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To make genuine, lasting progress on equity and inclusion, it remains essential to have a clear and accurate understanding of our workforce, those we serve, and where inequalities continue. Over the last year, the Health Board made some modest improvements in the accuracy and usefulness of our equality data. While these changes have helped us to describe inequality a little more clearly and consider what contributes to it, there is still much work to do before we can fully understand or address the underlying causes.</w:t>
      </w:r>
    </w:p>
    <w:p w14:paraId="2C8C1347" w14:textId="77777777" w:rsidR="004131C2" w:rsidRPr="00AA7E83" w:rsidRDefault="004131C2" w:rsidP="00AA7E83">
      <w:pPr>
        <w:spacing w:after="0" w:line="240" w:lineRule="auto"/>
        <w:contextualSpacing/>
        <w:rPr>
          <w:rFonts w:ascii="Arial" w:eastAsia="Aptos" w:hAnsi="Arial" w:cs="Arial"/>
          <w:color w:val="000000" w:themeColor="text1"/>
        </w:rPr>
      </w:pPr>
    </w:p>
    <w:p w14:paraId="2CC93CE8" w14:textId="10C76A3D" w:rsidR="00BF050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2024–2025 was a year in which we began to move beyond simply “collecting data” and took initial steps towards using data as a tool for incremental improvement.</w:t>
      </w:r>
    </w:p>
    <w:p w14:paraId="7C329B14" w14:textId="77777777" w:rsidR="004131C2" w:rsidRPr="00AA7E83" w:rsidRDefault="004131C2" w:rsidP="00AA7E83">
      <w:pPr>
        <w:spacing w:after="0" w:line="240" w:lineRule="auto"/>
        <w:contextualSpacing/>
        <w:rPr>
          <w:rFonts w:ascii="Arial" w:eastAsia="Aptos" w:hAnsi="Arial" w:cs="Arial"/>
          <w:color w:val="000000" w:themeColor="text1"/>
        </w:rPr>
      </w:pPr>
    </w:p>
    <w:p w14:paraId="273637D8" w14:textId="608104CE" w:rsidR="00BF0503" w:rsidRPr="00AA7E83" w:rsidRDefault="7F2553AE" w:rsidP="00AA7E83">
      <w:pPr>
        <w:spacing w:after="0" w:line="240" w:lineRule="auto"/>
        <w:ind w:firstLine="720"/>
        <w:contextualSpacing/>
        <w:rPr>
          <w:rFonts w:ascii="Arial" w:eastAsia="Aptos" w:hAnsi="Arial" w:cs="Arial"/>
          <w:color w:val="0F4761" w:themeColor="accent1" w:themeShade="BF"/>
          <w:sz w:val="31"/>
          <w:szCs w:val="31"/>
        </w:rPr>
      </w:pPr>
      <w:r w:rsidRPr="00AA7E83">
        <w:rPr>
          <w:rFonts w:ascii="Arial" w:eastAsia="Aptos" w:hAnsi="Arial" w:cs="Arial"/>
          <w:b/>
          <w:bCs/>
          <w:color w:val="0F4761" w:themeColor="accent1" w:themeShade="BF"/>
          <w:sz w:val="31"/>
          <w:szCs w:val="31"/>
        </w:rPr>
        <w:t>8.3 Strengthening the equality monitoring dataset</w:t>
      </w:r>
    </w:p>
    <w:p w14:paraId="1084076A" w14:textId="25411CD0" w:rsidR="00BF0503" w:rsidRPr="00AA7E83" w:rsidRDefault="285F9CE7"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 xml:space="preserve">Enhancing the completeness of staff equality information continued to be a priority, and </w:t>
      </w:r>
      <w:r w:rsidR="3D269064" w:rsidRPr="00AA7E83">
        <w:rPr>
          <w:rFonts w:ascii="Arial" w:eastAsia="Aptos" w:hAnsi="Arial" w:cs="Arial"/>
          <w:color w:val="000000" w:themeColor="text1"/>
        </w:rPr>
        <w:t>2</w:t>
      </w:r>
      <w:r w:rsidR="57A2BD97" w:rsidRPr="00AA7E83">
        <w:rPr>
          <w:rFonts w:ascii="Arial" w:eastAsia="Aptos" w:hAnsi="Arial" w:cs="Arial"/>
          <w:color w:val="000000" w:themeColor="text1"/>
        </w:rPr>
        <w:t>024/25</w:t>
      </w:r>
      <w:r w:rsidRPr="00AA7E83">
        <w:rPr>
          <w:rFonts w:ascii="Arial" w:eastAsia="Aptos" w:hAnsi="Arial" w:cs="Arial"/>
          <w:color w:val="000000" w:themeColor="text1"/>
        </w:rPr>
        <w:t xml:space="preserve"> saw some improvements compared to previous reporting cycles. </w:t>
      </w:r>
    </w:p>
    <w:p w14:paraId="04BB7549" w14:textId="5958ACB6"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As of 1 April 2024, 30.39% of staff had provided information for all equality monitoring fields. By 31 March 2025, this proportion had risen by 4.07% to 34.46%.</w:t>
      </w:r>
    </w:p>
    <w:p w14:paraId="3FBC10E1" w14:textId="2ED02783" w:rsidR="00BF050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 xml:space="preserve">These incremental gains are important. With each improvement in the equality monitoring dataset, we </w:t>
      </w:r>
      <w:proofErr w:type="gramStart"/>
      <w:r w:rsidRPr="00AA7E83">
        <w:rPr>
          <w:rFonts w:ascii="Arial" w:eastAsia="Aptos" w:hAnsi="Arial" w:cs="Arial"/>
          <w:color w:val="000000" w:themeColor="text1"/>
        </w:rPr>
        <w:t>are able to</w:t>
      </w:r>
      <w:proofErr w:type="gramEnd"/>
      <w:r w:rsidRPr="00AA7E83">
        <w:rPr>
          <w:rFonts w:ascii="Arial" w:eastAsia="Aptos" w:hAnsi="Arial" w:cs="Arial"/>
          <w:color w:val="000000" w:themeColor="text1"/>
        </w:rPr>
        <w:t xml:space="preserve"> identify patterns in recruitment, retention and progression with slightly greater accuracy. This in turn helps us to begin challenging assumptions, highlighting areas of under-representation at an earlier stage, and directing development and support where it is most needed.</w:t>
      </w:r>
    </w:p>
    <w:p w14:paraId="52FEF9D8" w14:textId="77777777" w:rsidR="004131C2" w:rsidRPr="00AA7E83" w:rsidRDefault="004131C2" w:rsidP="00AA7E83">
      <w:pPr>
        <w:spacing w:after="0" w:line="240" w:lineRule="auto"/>
        <w:contextualSpacing/>
        <w:rPr>
          <w:rFonts w:ascii="Arial" w:eastAsia="Aptos" w:hAnsi="Arial" w:cs="Arial"/>
          <w:color w:val="000000" w:themeColor="text1"/>
        </w:rPr>
      </w:pPr>
    </w:p>
    <w:p w14:paraId="702295A3" w14:textId="5AD24B23" w:rsidR="00BF0503" w:rsidRDefault="5D3D1391"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Although there remains considerable work ahead to achieve a fully comprehensive dataset, the advances made this year suggest that careful communication and reassurance around data use can help address longstanding concerns about disclosure.</w:t>
      </w:r>
    </w:p>
    <w:p w14:paraId="5F106A8D" w14:textId="77777777" w:rsidR="004131C2" w:rsidRPr="00AA7E83" w:rsidRDefault="004131C2" w:rsidP="00AA7E83">
      <w:pPr>
        <w:spacing w:after="0" w:line="240" w:lineRule="auto"/>
        <w:contextualSpacing/>
        <w:rPr>
          <w:rFonts w:ascii="Arial" w:eastAsia="Aptos" w:hAnsi="Arial" w:cs="Arial"/>
          <w:color w:val="000000" w:themeColor="text1"/>
        </w:rPr>
      </w:pPr>
    </w:p>
    <w:p w14:paraId="33F9773B" w14:textId="6AF79BBC" w:rsidR="00BF0503" w:rsidRPr="00AA7E83" w:rsidRDefault="7F2553AE" w:rsidP="00AA7E83">
      <w:pPr>
        <w:spacing w:after="0" w:line="240" w:lineRule="auto"/>
        <w:ind w:firstLine="720"/>
        <w:contextualSpacing/>
        <w:rPr>
          <w:rFonts w:ascii="Arial" w:eastAsia="Aptos" w:hAnsi="Arial" w:cs="Arial"/>
          <w:color w:val="0F4761" w:themeColor="accent1" w:themeShade="BF"/>
          <w:sz w:val="31"/>
          <w:szCs w:val="31"/>
        </w:rPr>
      </w:pPr>
      <w:r w:rsidRPr="00AA7E83">
        <w:rPr>
          <w:rFonts w:ascii="Arial" w:eastAsia="Aptos" w:hAnsi="Arial" w:cs="Arial"/>
          <w:b/>
          <w:bCs/>
          <w:color w:val="0F4761" w:themeColor="accent1" w:themeShade="BF"/>
          <w:sz w:val="31"/>
          <w:szCs w:val="31"/>
        </w:rPr>
        <w:t>8.4 Welsh language data as a planning tool</w:t>
      </w:r>
    </w:p>
    <w:p w14:paraId="020ABDDB" w14:textId="4FC537BB" w:rsidR="00BF050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The Health Board saw an improvement in the registering of Welsh Language Skills data. Nearly 15% more colleagues updated their Welsh language ability on ESR, supported by the expansion of Welsh learning programmes and clearer signposting of opportunities.</w:t>
      </w:r>
    </w:p>
    <w:p w14:paraId="0D75C0BB" w14:textId="77777777" w:rsidR="004131C2" w:rsidRPr="00AA7E83" w:rsidRDefault="004131C2" w:rsidP="00AA7E83">
      <w:pPr>
        <w:spacing w:after="0" w:line="240" w:lineRule="auto"/>
        <w:contextualSpacing/>
        <w:rPr>
          <w:rFonts w:ascii="Arial" w:eastAsia="Aptos" w:hAnsi="Arial" w:cs="Arial"/>
          <w:color w:val="000000" w:themeColor="text1"/>
        </w:rPr>
      </w:pPr>
    </w:p>
    <w:p w14:paraId="2D50DA8D" w14:textId="4C02CF45" w:rsidR="00BF0503" w:rsidRDefault="5D3D1391"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This isn’t only a compliance measure - it is a significant operational tool. Accurate skills data enables teams to plan confidently for bilingual service provision, allocate Welsh</w:t>
      </w:r>
      <w:r w:rsidRPr="00AA7E83">
        <w:rPr>
          <w:rFonts w:ascii="Cambria Math" w:eastAsia="Aptos" w:hAnsi="Cambria Math" w:cs="Cambria Math"/>
          <w:color w:val="000000" w:themeColor="text1"/>
        </w:rPr>
        <w:t>‑</w:t>
      </w:r>
      <w:r w:rsidRPr="00AA7E83">
        <w:rPr>
          <w:rFonts w:ascii="Arial" w:eastAsia="Aptos" w:hAnsi="Arial" w:cs="Arial"/>
          <w:color w:val="000000" w:themeColor="text1"/>
        </w:rPr>
        <w:t>speaking staff where they are most needed, and strengthen pathways to providing safe, culturally sensitive care. This year’s growth demonstrates a maturing appreciation across the workforce of the role Welsh language data plays in shaping patient experience and meeting national standards.</w:t>
      </w:r>
    </w:p>
    <w:p w14:paraId="4374EF9F" w14:textId="77777777" w:rsidR="004131C2" w:rsidRPr="00AA7E83" w:rsidRDefault="004131C2" w:rsidP="00AA7E83">
      <w:pPr>
        <w:spacing w:after="0" w:line="240" w:lineRule="auto"/>
        <w:contextualSpacing/>
        <w:rPr>
          <w:rFonts w:ascii="Arial" w:eastAsia="Aptos" w:hAnsi="Arial" w:cs="Arial"/>
          <w:color w:val="000000" w:themeColor="text1"/>
        </w:rPr>
      </w:pPr>
    </w:p>
    <w:p w14:paraId="0782B8A7" w14:textId="78197236" w:rsidR="00BF0503" w:rsidRPr="00AA7E83" w:rsidRDefault="7F2553AE" w:rsidP="00AA7E83">
      <w:pPr>
        <w:spacing w:after="0" w:line="240" w:lineRule="auto"/>
        <w:ind w:firstLine="720"/>
        <w:contextualSpacing/>
        <w:rPr>
          <w:rFonts w:ascii="Arial" w:eastAsia="Aptos" w:hAnsi="Arial" w:cs="Arial"/>
          <w:color w:val="0F4761" w:themeColor="accent1" w:themeShade="BF"/>
          <w:sz w:val="31"/>
          <w:szCs w:val="31"/>
        </w:rPr>
      </w:pPr>
      <w:r w:rsidRPr="00AA7E83">
        <w:rPr>
          <w:rFonts w:ascii="Arial" w:eastAsia="Aptos" w:hAnsi="Arial" w:cs="Arial"/>
          <w:b/>
          <w:bCs/>
          <w:color w:val="0F4761" w:themeColor="accent1" w:themeShade="BF"/>
          <w:sz w:val="31"/>
          <w:szCs w:val="31"/>
        </w:rPr>
        <w:t>8.5 Gender Pay Gap insights: understanding the structural picture</w:t>
      </w:r>
    </w:p>
    <w:p w14:paraId="2604AE47" w14:textId="61583980" w:rsidR="00BF0503" w:rsidRPr="00AA7E83" w:rsidRDefault="285F9CE7"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Our Gender Pay Gap</w:t>
      </w:r>
      <w:r w:rsidR="19C66D07" w:rsidRPr="00AA7E83">
        <w:rPr>
          <w:rFonts w:ascii="Arial" w:eastAsia="Aptos" w:hAnsi="Arial" w:cs="Arial"/>
          <w:color w:val="000000" w:themeColor="text1"/>
        </w:rPr>
        <w:t xml:space="preserve"> (GPG)</w:t>
      </w:r>
      <w:r w:rsidRPr="00AA7E83">
        <w:rPr>
          <w:rFonts w:ascii="Arial" w:eastAsia="Aptos" w:hAnsi="Arial" w:cs="Arial"/>
          <w:color w:val="000000" w:themeColor="text1"/>
        </w:rPr>
        <w:t xml:space="preserve"> Report 2025 provided a detailed and transparent analysis of pay by gender across our workforce. The gender </w:t>
      </w:r>
      <w:proofErr w:type="gramStart"/>
      <w:r w:rsidRPr="00AA7E83">
        <w:rPr>
          <w:rFonts w:ascii="Arial" w:eastAsia="Aptos" w:hAnsi="Arial" w:cs="Arial"/>
          <w:color w:val="000000" w:themeColor="text1"/>
        </w:rPr>
        <w:t>pay</w:t>
      </w:r>
      <w:proofErr w:type="gramEnd"/>
      <w:r w:rsidRPr="00AA7E83">
        <w:rPr>
          <w:rFonts w:ascii="Arial" w:eastAsia="Aptos" w:hAnsi="Arial" w:cs="Arial"/>
          <w:color w:val="000000" w:themeColor="text1"/>
        </w:rPr>
        <w:t xml:space="preserve"> gap remains a </w:t>
      </w:r>
      <w:r w:rsidRPr="00AA7E83">
        <w:rPr>
          <w:rFonts w:ascii="Arial" w:eastAsia="Aptos" w:hAnsi="Arial" w:cs="Arial"/>
          <w:color w:val="000000" w:themeColor="text1"/>
        </w:rPr>
        <w:lastRenderedPageBreak/>
        <w:t>structural challenge - with a mean pay gap of 16.73% - but the narrative behind the numbers is clearer than ever.</w:t>
      </w:r>
    </w:p>
    <w:p w14:paraId="35E2CCEE" w14:textId="77777777" w:rsidR="004131C2" w:rsidRDefault="004131C2" w:rsidP="00AA7E83">
      <w:pPr>
        <w:spacing w:after="0" w:line="240" w:lineRule="auto"/>
        <w:contextualSpacing/>
        <w:rPr>
          <w:rFonts w:ascii="Arial" w:eastAsia="Aptos" w:hAnsi="Arial" w:cs="Arial"/>
          <w:color w:val="000000" w:themeColor="text1"/>
        </w:rPr>
      </w:pPr>
    </w:p>
    <w:p w14:paraId="2A85F69A" w14:textId="033F7E74"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The report showed that:</w:t>
      </w:r>
    </w:p>
    <w:p w14:paraId="6060EECD" w14:textId="59B1BE4B" w:rsidR="00BF0503" w:rsidRPr="00AA7E83" w:rsidRDefault="7F2553AE" w:rsidP="00AA7E83">
      <w:pPr>
        <w:pStyle w:val="ListParagraph"/>
        <w:numPr>
          <w:ilvl w:val="0"/>
          <w:numId w:val="10"/>
        </w:numPr>
        <w:spacing w:after="0" w:line="240" w:lineRule="auto"/>
        <w:rPr>
          <w:rFonts w:ascii="Arial" w:eastAsia="Aptos" w:hAnsi="Arial" w:cs="Arial"/>
          <w:color w:val="000000" w:themeColor="text1"/>
        </w:rPr>
      </w:pPr>
      <w:r w:rsidRPr="00AA7E83">
        <w:rPr>
          <w:rFonts w:ascii="Arial" w:eastAsia="Aptos" w:hAnsi="Arial" w:cs="Arial"/>
          <w:color w:val="000000" w:themeColor="text1"/>
        </w:rPr>
        <w:t>Women make up over 75% of our workforce, yet</w:t>
      </w:r>
    </w:p>
    <w:p w14:paraId="576296CD" w14:textId="148D5ED0" w:rsidR="00BF0503" w:rsidRPr="00AA7E83" w:rsidRDefault="7F2553AE" w:rsidP="00AA7E83">
      <w:pPr>
        <w:pStyle w:val="ListParagraph"/>
        <w:numPr>
          <w:ilvl w:val="0"/>
          <w:numId w:val="10"/>
        </w:numPr>
        <w:spacing w:after="0" w:line="240" w:lineRule="auto"/>
        <w:rPr>
          <w:rFonts w:ascii="Arial" w:eastAsia="Aptos" w:hAnsi="Arial" w:cs="Arial"/>
          <w:color w:val="000000" w:themeColor="text1"/>
        </w:rPr>
      </w:pPr>
      <w:r w:rsidRPr="00AA7E83">
        <w:rPr>
          <w:rFonts w:ascii="Arial" w:eastAsia="Aptos" w:hAnsi="Arial" w:cs="Arial"/>
          <w:color w:val="000000" w:themeColor="text1"/>
        </w:rPr>
        <w:t>Men remain proportionally over</w:t>
      </w:r>
      <w:r w:rsidRPr="00AA7E83">
        <w:rPr>
          <w:rFonts w:ascii="Cambria Math" w:eastAsia="Aptos" w:hAnsi="Cambria Math" w:cs="Cambria Math"/>
          <w:color w:val="000000" w:themeColor="text1"/>
        </w:rPr>
        <w:t>‑</w:t>
      </w:r>
      <w:r w:rsidRPr="00AA7E83">
        <w:rPr>
          <w:rFonts w:ascii="Arial" w:eastAsia="Aptos" w:hAnsi="Arial" w:cs="Arial"/>
          <w:color w:val="000000" w:themeColor="text1"/>
        </w:rPr>
        <w:t>represented in senior Agenda for Change bands and in Medical &amp; Dental roles, which attract higher salaries nationally.</w:t>
      </w:r>
    </w:p>
    <w:p w14:paraId="240FA65D" w14:textId="77777777" w:rsidR="004131C2" w:rsidRDefault="004131C2" w:rsidP="00AA7E83">
      <w:pPr>
        <w:spacing w:after="0" w:line="240" w:lineRule="auto"/>
        <w:contextualSpacing/>
        <w:rPr>
          <w:rFonts w:ascii="Arial" w:eastAsia="Aptos" w:hAnsi="Arial" w:cs="Arial"/>
          <w:color w:val="000000" w:themeColor="text1"/>
        </w:rPr>
      </w:pPr>
    </w:p>
    <w:p w14:paraId="6B0D4D9F" w14:textId="58DCA76B"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This structural pattern - common across the NHS - explains why our median gap is close to zero, but the mean gap persists. It also helps pinpoint exactly where we need to focus efforts: increasing progression opportunities for women at senior levels, supporting development pathways, and ensuring that recruitment and promotion processes are consistently equitable.</w:t>
      </w:r>
    </w:p>
    <w:p w14:paraId="22F244CD" w14:textId="77777777" w:rsidR="004131C2" w:rsidRDefault="004131C2" w:rsidP="00AA7E83">
      <w:pPr>
        <w:spacing w:after="0" w:line="240" w:lineRule="auto"/>
        <w:contextualSpacing/>
        <w:rPr>
          <w:rFonts w:ascii="Arial" w:eastAsia="Aptos" w:hAnsi="Arial" w:cs="Arial"/>
          <w:color w:val="000000" w:themeColor="text1"/>
        </w:rPr>
      </w:pPr>
    </w:p>
    <w:p w14:paraId="2D256C5E" w14:textId="076E063F"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The analysis of bonus payments also highlighted gendered patterns in consultant awards, reinforcing the need for continued scrutiny and proportionate representation in recognition schemes.</w:t>
      </w:r>
    </w:p>
    <w:p w14:paraId="798002AE" w14:textId="77777777" w:rsidR="004131C2" w:rsidRDefault="004131C2" w:rsidP="00AA7E83">
      <w:pPr>
        <w:spacing w:after="0" w:line="240" w:lineRule="auto"/>
        <w:contextualSpacing/>
        <w:rPr>
          <w:rFonts w:ascii="Arial" w:eastAsia="Aptos" w:hAnsi="Arial" w:cs="Arial"/>
          <w:color w:val="000000" w:themeColor="text1"/>
        </w:rPr>
      </w:pPr>
    </w:p>
    <w:p w14:paraId="56F82D63" w14:textId="434642DD"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Crucially, the report doesn’t just describe the gap - it sets out a plan. Monitoring recruitment patterns, strengthening flexible working, improving the inclusivity of job adverts and interview processes, and reviewing progression pathways are all now embedded into our strategic agenda. The Gender Pay Gap is no longer an isolated statistical exercise; it is informing real organisational change.</w:t>
      </w:r>
    </w:p>
    <w:p w14:paraId="29B4B1E9" w14:textId="77777777" w:rsidR="004131C2" w:rsidRDefault="004131C2" w:rsidP="00AA7E83">
      <w:pPr>
        <w:spacing w:after="0" w:line="240" w:lineRule="auto"/>
        <w:ind w:left="720"/>
        <w:contextualSpacing/>
        <w:rPr>
          <w:rFonts w:ascii="Arial" w:eastAsia="Aptos" w:hAnsi="Arial" w:cs="Arial"/>
          <w:b/>
          <w:bCs/>
          <w:color w:val="0F4761" w:themeColor="accent1" w:themeShade="BF"/>
          <w:sz w:val="31"/>
          <w:szCs w:val="31"/>
        </w:rPr>
      </w:pPr>
    </w:p>
    <w:p w14:paraId="35765056" w14:textId="3EF3CAB7" w:rsidR="00BF0503" w:rsidRPr="00AA7E83" w:rsidRDefault="7F2553AE" w:rsidP="00AA7E83">
      <w:pPr>
        <w:spacing w:after="0" w:line="240" w:lineRule="auto"/>
        <w:ind w:left="720"/>
        <w:contextualSpacing/>
        <w:rPr>
          <w:rFonts w:ascii="Arial" w:eastAsia="Aptos" w:hAnsi="Arial" w:cs="Arial"/>
          <w:color w:val="0F4761" w:themeColor="accent1" w:themeShade="BF"/>
          <w:sz w:val="31"/>
          <w:szCs w:val="31"/>
        </w:rPr>
      </w:pPr>
      <w:r w:rsidRPr="00AA7E83">
        <w:rPr>
          <w:rFonts w:ascii="Arial" w:eastAsia="Aptos" w:hAnsi="Arial" w:cs="Arial"/>
          <w:b/>
          <w:bCs/>
          <w:color w:val="0F4761" w:themeColor="accent1" w:themeShade="BF"/>
          <w:sz w:val="31"/>
          <w:szCs w:val="31"/>
        </w:rPr>
        <w:t xml:space="preserve">8.6 Workforce Race Equality Standard: embedding </w:t>
      </w:r>
      <w:r w:rsidR="004131C2" w:rsidRPr="00AA7E83">
        <w:rPr>
          <w:rFonts w:ascii="Arial" w:hAnsi="Arial" w:cs="Arial"/>
        </w:rPr>
        <w:tab/>
      </w:r>
      <w:r w:rsidRPr="00AA7E83">
        <w:rPr>
          <w:rFonts w:ascii="Arial" w:eastAsia="Aptos" w:hAnsi="Arial" w:cs="Arial"/>
          <w:b/>
          <w:bCs/>
          <w:color w:val="0F4761" w:themeColor="accent1" w:themeShade="BF"/>
          <w:sz w:val="31"/>
          <w:szCs w:val="31"/>
        </w:rPr>
        <w:t>governance and accountability</w:t>
      </w:r>
    </w:p>
    <w:p w14:paraId="2A79F590" w14:textId="0470608D" w:rsidR="00BF0503" w:rsidRPr="00AA7E83" w:rsidRDefault="5D3D1391"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 xml:space="preserve">Alongside gender-disaggregated data, </w:t>
      </w:r>
      <w:r w:rsidR="1989C5AF" w:rsidRPr="00AA7E83">
        <w:rPr>
          <w:rFonts w:ascii="Arial" w:eastAsia="Aptos" w:hAnsi="Arial" w:cs="Arial"/>
          <w:color w:val="000000" w:themeColor="text1"/>
        </w:rPr>
        <w:t xml:space="preserve">2024/25 </w:t>
      </w:r>
      <w:r w:rsidRPr="00AA7E83">
        <w:rPr>
          <w:rFonts w:ascii="Arial" w:eastAsia="Aptos" w:hAnsi="Arial" w:cs="Arial"/>
          <w:color w:val="000000" w:themeColor="text1"/>
        </w:rPr>
        <w:t>marked a step change in how we use race</w:t>
      </w:r>
      <w:r w:rsidRPr="00AA7E83">
        <w:rPr>
          <w:rFonts w:ascii="Cambria Math" w:eastAsia="Aptos" w:hAnsi="Cambria Math" w:cs="Cambria Math"/>
          <w:color w:val="000000" w:themeColor="text1"/>
        </w:rPr>
        <w:t>‑</w:t>
      </w:r>
      <w:r w:rsidRPr="00AA7E83">
        <w:rPr>
          <w:rFonts w:ascii="Arial" w:eastAsia="Aptos" w:hAnsi="Arial" w:cs="Arial"/>
          <w:color w:val="000000" w:themeColor="text1"/>
        </w:rPr>
        <w:t>related workforce data. The publication of the Workforce Race Equality Standard (WRES) report led to deeper organisational reflection, including discussions at senior leadership level about representation, progression and everyday working experiences for ethnically diverse colleagues.</w:t>
      </w:r>
    </w:p>
    <w:p w14:paraId="47543143" w14:textId="77777777" w:rsidR="004131C2" w:rsidRDefault="004131C2" w:rsidP="00AA7E83">
      <w:pPr>
        <w:spacing w:after="0" w:line="240" w:lineRule="auto"/>
        <w:contextualSpacing/>
        <w:rPr>
          <w:rFonts w:ascii="Arial" w:eastAsia="Aptos" w:hAnsi="Arial" w:cs="Arial"/>
          <w:color w:val="000000" w:themeColor="text1"/>
        </w:rPr>
      </w:pPr>
    </w:p>
    <w:p w14:paraId="4F303542" w14:textId="141A12E9"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By establishing a dedicated task and finish group and aligning this work with our Anti</w:t>
      </w:r>
      <w:r w:rsidRPr="00AA7E83">
        <w:rPr>
          <w:rFonts w:ascii="Cambria Math" w:eastAsia="Aptos" w:hAnsi="Cambria Math" w:cs="Cambria Math"/>
          <w:color w:val="000000" w:themeColor="text1"/>
        </w:rPr>
        <w:t>‑</w:t>
      </w:r>
      <w:r w:rsidRPr="00AA7E83">
        <w:rPr>
          <w:rFonts w:ascii="Arial" w:eastAsia="Aptos" w:hAnsi="Arial" w:cs="Arial"/>
          <w:color w:val="000000" w:themeColor="text1"/>
        </w:rPr>
        <w:t xml:space="preserve">Racist Wales commitments, we have moved WRES from a compliance requirement into a governed improvement programme. </w:t>
      </w:r>
    </w:p>
    <w:p w14:paraId="103666E1" w14:textId="77777777" w:rsidR="004131C2" w:rsidRDefault="004131C2" w:rsidP="00AA7E83">
      <w:pPr>
        <w:spacing w:after="0" w:line="240" w:lineRule="auto"/>
        <w:ind w:firstLine="720"/>
        <w:contextualSpacing/>
        <w:rPr>
          <w:rFonts w:ascii="Arial" w:eastAsia="Aptos" w:hAnsi="Arial" w:cs="Arial"/>
          <w:b/>
          <w:bCs/>
          <w:color w:val="0F4761" w:themeColor="accent1" w:themeShade="BF"/>
          <w:sz w:val="31"/>
          <w:szCs w:val="31"/>
        </w:rPr>
      </w:pPr>
    </w:p>
    <w:p w14:paraId="455E7F49" w14:textId="03F2AF29" w:rsidR="00BF0503" w:rsidRPr="00AA7E83" w:rsidRDefault="7F2553AE" w:rsidP="00AA7E83">
      <w:pPr>
        <w:spacing w:after="0" w:line="240" w:lineRule="auto"/>
        <w:ind w:firstLine="720"/>
        <w:contextualSpacing/>
        <w:rPr>
          <w:rFonts w:ascii="Arial" w:eastAsia="Aptos" w:hAnsi="Arial" w:cs="Arial"/>
          <w:color w:val="0F4761" w:themeColor="accent1" w:themeShade="BF"/>
          <w:sz w:val="31"/>
          <w:szCs w:val="31"/>
        </w:rPr>
      </w:pPr>
      <w:r w:rsidRPr="00AA7E83">
        <w:rPr>
          <w:rFonts w:ascii="Arial" w:eastAsia="Aptos" w:hAnsi="Arial" w:cs="Arial"/>
          <w:b/>
          <w:bCs/>
          <w:color w:val="0F4761" w:themeColor="accent1" w:themeShade="BF"/>
          <w:sz w:val="31"/>
          <w:szCs w:val="31"/>
        </w:rPr>
        <w:t>8.7 Patient equality data: a long</w:t>
      </w:r>
      <w:r w:rsidRPr="00AA7E83">
        <w:rPr>
          <w:rFonts w:ascii="Cambria Math" w:eastAsia="Aptos" w:hAnsi="Cambria Math" w:cs="Cambria Math"/>
          <w:b/>
          <w:bCs/>
          <w:color w:val="0F4761" w:themeColor="accent1" w:themeShade="BF"/>
          <w:sz w:val="31"/>
          <w:szCs w:val="31"/>
        </w:rPr>
        <w:t>‑</w:t>
      </w:r>
      <w:r w:rsidRPr="00AA7E83">
        <w:rPr>
          <w:rFonts w:ascii="Arial" w:eastAsia="Aptos" w:hAnsi="Arial" w:cs="Arial"/>
          <w:b/>
          <w:bCs/>
          <w:color w:val="0F4761" w:themeColor="accent1" w:themeShade="BF"/>
          <w:sz w:val="31"/>
          <w:szCs w:val="31"/>
        </w:rPr>
        <w:t>term challenge</w:t>
      </w:r>
    </w:p>
    <w:p w14:paraId="2F3E7290" w14:textId="3EC31FC4" w:rsidR="00BF050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While our workforce datasets have become more complete, our patient equality data remains a more complex challenge. Multiple patient administration systems make it difficult to capture consistent information on ethnicity, disability, communication needs and Welsh language preference.</w:t>
      </w:r>
    </w:p>
    <w:p w14:paraId="5C342C06" w14:textId="77777777" w:rsidR="004131C2" w:rsidRPr="00AA7E83" w:rsidRDefault="004131C2" w:rsidP="00AA7E83">
      <w:pPr>
        <w:spacing w:after="0" w:line="240" w:lineRule="auto"/>
        <w:contextualSpacing/>
        <w:rPr>
          <w:rFonts w:ascii="Arial" w:eastAsia="Aptos" w:hAnsi="Arial" w:cs="Arial"/>
          <w:color w:val="000000" w:themeColor="text1"/>
        </w:rPr>
      </w:pPr>
    </w:p>
    <w:p w14:paraId="7F55377B" w14:textId="05FFBCCC" w:rsidR="00BF0503" w:rsidRDefault="285F9CE7"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Despite this, progress has been made. The expansion of PREMs and P</w:t>
      </w:r>
      <w:r w:rsidR="1B1D3CD1" w:rsidRPr="00AA7E83">
        <w:rPr>
          <w:rFonts w:ascii="Arial" w:eastAsia="Aptos" w:hAnsi="Arial" w:cs="Arial"/>
          <w:color w:val="000000" w:themeColor="text1"/>
        </w:rPr>
        <w:t xml:space="preserve">atient </w:t>
      </w:r>
      <w:r w:rsidRPr="00AA7E83">
        <w:rPr>
          <w:rFonts w:ascii="Arial" w:eastAsia="Aptos" w:hAnsi="Arial" w:cs="Arial"/>
          <w:color w:val="000000" w:themeColor="text1"/>
        </w:rPr>
        <w:t>R</w:t>
      </w:r>
      <w:r w:rsidR="093A1CB7" w:rsidRPr="00AA7E83">
        <w:rPr>
          <w:rFonts w:ascii="Arial" w:eastAsia="Aptos" w:hAnsi="Arial" w:cs="Arial"/>
          <w:color w:val="000000" w:themeColor="text1"/>
        </w:rPr>
        <w:t xml:space="preserve">eported </w:t>
      </w:r>
      <w:r w:rsidRPr="00AA7E83">
        <w:rPr>
          <w:rFonts w:ascii="Arial" w:eastAsia="Aptos" w:hAnsi="Arial" w:cs="Arial"/>
          <w:color w:val="000000" w:themeColor="text1"/>
        </w:rPr>
        <w:t>O</w:t>
      </w:r>
      <w:r w:rsidR="54FD576D" w:rsidRPr="00AA7E83">
        <w:rPr>
          <w:rFonts w:ascii="Arial" w:eastAsia="Aptos" w:hAnsi="Arial" w:cs="Arial"/>
          <w:color w:val="000000" w:themeColor="text1"/>
        </w:rPr>
        <w:t xml:space="preserve">utcome </w:t>
      </w:r>
      <w:r w:rsidRPr="00AA7E83">
        <w:rPr>
          <w:rFonts w:ascii="Arial" w:eastAsia="Aptos" w:hAnsi="Arial" w:cs="Arial"/>
          <w:color w:val="000000" w:themeColor="text1"/>
        </w:rPr>
        <w:t>M</w:t>
      </w:r>
      <w:r w:rsidR="52AB20B3" w:rsidRPr="00AA7E83">
        <w:rPr>
          <w:rFonts w:ascii="Arial" w:eastAsia="Aptos" w:hAnsi="Arial" w:cs="Arial"/>
          <w:color w:val="000000" w:themeColor="text1"/>
        </w:rPr>
        <w:t>easure</w:t>
      </w:r>
      <w:r w:rsidRPr="00AA7E83">
        <w:rPr>
          <w:rFonts w:ascii="Arial" w:eastAsia="Aptos" w:hAnsi="Arial" w:cs="Arial"/>
          <w:color w:val="000000" w:themeColor="text1"/>
        </w:rPr>
        <w:t>s</w:t>
      </w:r>
      <w:r w:rsidR="133C7BB3" w:rsidRPr="00AA7E83">
        <w:rPr>
          <w:rFonts w:ascii="Arial" w:eastAsia="Aptos" w:hAnsi="Arial" w:cs="Arial"/>
          <w:color w:val="000000" w:themeColor="text1"/>
        </w:rPr>
        <w:t xml:space="preserve"> (PROMs)</w:t>
      </w:r>
      <w:r w:rsidRPr="00AA7E83">
        <w:rPr>
          <w:rFonts w:ascii="Arial" w:eastAsia="Aptos" w:hAnsi="Arial" w:cs="Arial"/>
          <w:color w:val="000000" w:themeColor="text1"/>
        </w:rPr>
        <w:t xml:space="preserve"> activity, including questions on language and communication needs, is helping us build a clearer picture of patient experience. Strengthening the 3I Framework across clinical teams will also help ensure that inequities in access, experience and outcomes are identified more systematically.</w:t>
      </w:r>
    </w:p>
    <w:p w14:paraId="37A2B61E" w14:textId="77777777" w:rsidR="004131C2" w:rsidRPr="00AA7E83" w:rsidRDefault="004131C2" w:rsidP="00AA7E83">
      <w:pPr>
        <w:spacing w:after="0" w:line="240" w:lineRule="auto"/>
        <w:contextualSpacing/>
        <w:rPr>
          <w:rFonts w:ascii="Arial" w:eastAsia="Aptos" w:hAnsi="Arial" w:cs="Arial"/>
          <w:color w:val="000000" w:themeColor="text1"/>
        </w:rPr>
      </w:pPr>
    </w:p>
    <w:p w14:paraId="02B686DA" w14:textId="06D5DC41" w:rsidR="00BF0503" w:rsidRDefault="285F9CE7"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lastRenderedPageBreak/>
        <w:t>Improving patient equality data will continue to require sustained focus and system</w:t>
      </w:r>
      <w:r w:rsidRPr="00AA7E83">
        <w:rPr>
          <w:rFonts w:ascii="Cambria Math" w:eastAsia="Aptos" w:hAnsi="Cambria Math" w:cs="Cambria Math"/>
          <w:color w:val="000000" w:themeColor="text1"/>
        </w:rPr>
        <w:t>‑</w:t>
      </w:r>
      <w:r w:rsidRPr="00AA7E83">
        <w:rPr>
          <w:rFonts w:ascii="Arial" w:eastAsia="Aptos" w:hAnsi="Arial" w:cs="Arial"/>
          <w:color w:val="000000" w:themeColor="text1"/>
        </w:rPr>
        <w:t xml:space="preserve">level planning. However, the advances we have made </w:t>
      </w:r>
      <w:r w:rsidR="1362D2BE" w:rsidRPr="00AA7E83">
        <w:rPr>
          <w:rFonts w:ascii="Arial" w:eastAsia="Aptos" w:hAnsi="Arial" w:cs="Arial"/>
          <w:color w:val="000000" w:themeColor="text1"/>
        </w:rPr>
        <w:t>in 2024/25</w:t>
      </w:r>
      <w:r w:rsidRPr="00AA7E83">
        <w:rPr>
          <w:rFonts w:ascii="Arial" w:eastAsia="Aptos" w:hAnsi="Arial" w:cs="Arial"/>
          <w:color w:val="000000" w:themeColor="text1"/>
        </w:rPr>
        <w:t xml:space="preserve"> - particularly in experience</w:t>
      </w:r>
      <w:r w:rsidRPr="00AA7E83">
        <w:rPr>
          <w:rFonts w:ascii="Cambria Math" w:eastAsia="Aptos" w:hAnsi="Cambria Math" w:cs="Cambria Math"/>
          <w:color w:val="000000" w:themeColor="text1"/>
        </w:rPr>
        <w:t>‑</w:t>
      </w:r>
      <w:r w:rsidRPr="00AA7E83">
        <w:rPr>
          <w:rFonts w:ascii="Arial" w:eastAsia="Aptos" w:hAnsi="Arial" w:cs="Arial"/>
          <w:color w:val="000000" w:themeColor="text1"/>
        </w:rPr>
        <w:t>based data - mean we are better equipped to identify inequity even where structural barriers remain.</w:t>
      </w:r>
    </w:p>
    <w:p w14:paraId="1BDEAB42" w14:textId="77777777" w:rsidR="004131C2" w:rsidRPr="00AA7E83" w:rsidRDefault="004131C2" w:rsidP="00AA7E83">
      <w:pPr>
        <w:spacing w:after="0" w:line="240" w:lineRule="auto"/>
        <w:contextualSpacing/>
        <w:rPr>
          <w:rFonts w:ascii="Arial" w:eastAsia="Aptos" w:hAnsi="Arial" w:cs="Arial"/>
          <w:color w:val="000000" w:themeColor="text1"/>
        </w:rPr>
      </w:pPr>
    </w:p>
    <w:p w14:paraId="6BEF3593" w14:textId="47888271" w:rsidR="00BF0503" w:rsidRPr="00AA7E83" w:rsidRDefault="7F2553AE" w:rsidP="00AA7E83">
      <w:pPr>
        <w:spacing w:after="0" w:line="240" w:lineRule="auto"/>
        <w:ind w:firstLine="720"/>
        <w:contextualSpacing/>
        <w:rPr>
          <w:rFonts w:ascii="Arial" w:eastAsia="Aptos" w:hAnsi="Arial" w:cs="Arial"/>
          <w:color w:val="0F4761" w:themeColor="accent1" w:themeShade="BF"/>
          <w:sz w:val="31"/>
          <w:szCs w:val="31"/>
        </w:rPr>
      </w:pPr>
      <w:r w:rsidRPr="00AA7E83">
        <w:rPr>
          <w:rFonts w:ascii="Arial" w:eastAsia="Aptos" w:hAnsi="Arial" w:cs="Arial"/>
          <w:b/>
          <w:bCs/>
          <w:color w:val="0F4761" w:themeColor="accent1" w:themeShade="BF"/>
          <w:sz w:val="31"/>
          <w:szCs w:val="31"/>
        </w:rPr>
        <w:t>8.8 What our data tells us about culture and experience</w:t>
      </w:r>
    </w:p>
    <w:p w14:paraId="5906822B" w14:textId="07557B5D" w:rsidR="00BF0503" w:rsidRPr="00AA7E83" w:rsidRDefault="285F9CE7"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Data alone is not enough — it needs to be interpreted alongside what staff tell us. Th</w:t>
      </w:r>
      <w:r w:rsidR="429169CF" w:rsidRPr="00AA7E83">
        <w:rPr>
          <w:rFonts w:ascii="Arial" w:eastAsia="Aptos" w:hAnsi="Arial" w:cs="Arial"/>
          <w:color w:val="000000" w:themeColor="text1"/>
        </w:rPr>
        <w:t>e 2024 NHS Wales</w:t>
      </w:r>
      <w:r w:rsidRPr="00AA7E83">
        <w:rPr>
          <w:rFonts w:ascii="Arial" w:eastAsia="Aptos" w:hAnsi="Arial" w:cs="Arial"/>
          <w:color w:val="000000" w:themeColor="text1"/>
        </w:rPr>
        <w:t xml:space="preserve"> staff survey responses provided a sobering but essential insight into lived experience:</w:t>
      </w:r>
    </w:p>
    <w:p w14:paraId="2083258D" w14:textId="44B751E2" w:rsidR="00BF0503" w:rsidRPr="00AA7E83" w:rsidRDefault="7F2553AE" w:rsidP="00AA7E83">
      <w:pPr>
        <w:pStyle w:val="ListParagraph"/>
        <w:numPr>
          <w:ilvl w:val="0"/>
          <w:numId w:val="9"/>
        </w:numPr>
        <w:spacing w:after="0" w:line="240" w:lineRule="auto"/>
        <w:rPr>
          <w:rFonts w:ascii="Arial" w:eastAsia="Aptos" w:hAnsi="Arial" w:cs="Arial"/>
          <w:color w:val="000000" w:themeColor="text1"/>
        </w:rPr>
      </w:pPr>
      <w:r w:rsidRPr="00AA7E83">
        <w:rPr>
          <w:rFonts w:ascii="Arial" w:eastAsia="Aptos" w:hAnsi="Arial" w:cs="Arial"/>
          <w:color w:val="000000" w:themeColor="text1"/>
        </w:rPr>
        <w:t>Some staff still face discrimination and harassment.</w:t>
      </w:r>
    </w:p>
    <w:p w14:paraId="1A8EB9A5" w14:textId="417D21E8" w:rsidR="00BF0503" w:rsidRPr="00AA7E83" w:rsidRDefault="7F2553AE" w:rsidP="00AA7E83">
      <w:pPr>
        <w:pStyle w:val="ListParagraph"/>
        <w:numPr>
          <w:ilvl w:val="0"/>
          <w:numId w:val="9"/>
        </w:numPr>
        <w:spacing w:after="0" w:line="240" w:lineRule="auto"/>
        <w:rPr>
          <w:rFonts w:ascii="Arial" w:eastAsia="Aptos" w:hAnsi="Arial" w:cs="Arial"/>
          <w:color w:val="000000" w:themeColor="text1"/>
        </w:rPr>
      </w:pPr>
      <w:r w:rsidRPr="00AA7E83">
        <w:rPr>
          <w:rFonts w:ascii="Arial" w:eastAsia="Aptos" w:hAnsi="Arial" w:cs="Arial"/>
          <w:color w:val="000000" w:themeColor="text1"/>
        </w:rPr>
        <w:t>Not all colleagues feel respected or believe career progression is fair.</w:t>
      </w:r>
    </w:p>
    <w:p w14:paraId="49769C7B" w14:textId="66052560" w:rsidR="00BF0503" w:rsidRPr="00AA7E83" w:rsidRDefault="7F2553AE" w:rsidP="00AA7E83">
      <w:pPr>
        <w:pStyle w:val="ListParagraph"/>
        <w:numPr>
          <w:ilvl w:val="0"/>
          <w:numId w:val="9"/>
        </w:numPr>
        <w:spacing w:after="0" w:line="240" w:lineRule="auto"/>
        <w:rPr>
          <w:rFonts w:ascii="Arial" w:eastAsia="Aptos" w:hAnsi="Arial" w:cs="Arial"/>
          <w:color w:val="000000" w:themeColor="text1"/>
        </w:rPr>
      </w:pPr>
      <w:r w:rsidRPr="00AA7E83">
        <w:rPr>
          <w:rFonts w:ascii="Arial" w:eastAsia="Aptos" w:hAnsi="Arial" w:cs="Arial"/>
          <w:color w:val="000000" w:themeColor="text1"/>
        </w:rPr>
        <w:t>Confidence to speak up remains inconsistent across teams.</w:t>
      </w:r>
    </w:p>
    <w:p w14:paraId="2A20772C" w14:textId="77777777" w:rsidR="004131C2" w:rsidRDefault="004131C2" w:rsidP="00AA7E83">
      <w:pPr>
        <w:spacing w:after="0" w:line="240" w:lineRule="auto"/>
        <w:contextualSpacing/>
        <w:rPr>
          <w:rFonts w:ascii="Arial" w:eastAsia="Aptos" w:hAnsi="Arial" w:cs="Arial"/>
          <w:color w:val="000000" w:themeColor="text1"/>
        </w:rPr>
      </w:pPr>
    </w:p>
    <w:p w14:paraId="4F93F30A" w14:textId="485CC5E3" w:rsidR="00BF050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These are powerful reminders that while our systems and datasets are improving, cultural change requires sustained, organisation</w:t>
      </w:r>
      <w:r w:rsidRPr="00AA7E83">
        <w:rPr>
          <w:rFonts w:ascii="Cambria Math" w:eastAsia="Aptos" w:hAnsi="Cambria Math" w:cs="Cambria Math"/>
          <w:color w:val="000000" w:themeColor="text1"/>
        </w:rPr>
        <w:t>‑</w:t>
      </w:r>
      <w:r w:rsidRPr="00AA7E83">
        <w:rPr>
          <w:rFonts w:ascii="Arial" w:eastAsia="Aptos" w:hAnsi="Arial" w:cs="Arial"/>
          <w:color w:val="000000" w:themeColor="text1"/>
        </w:rPr>
        <w:t>wide effort. By bringing together survey insights, workforce data, WRES findings and GPG analysis, we now have a fuller and more honest understanding of where inequities persist and what they look like.</w:t>
      </w:r>
    </w:p>
    <w:p w14:paraId="278BF5A3" w14:textId="77777777" w:rsidR="004131C2" w:rsidRPr="00AA7E83" w:rsidRDefault="004131C2" w:rsidP="00AA7E83">
      <w:pPr>
        <w:spacing w:after="0" w:line="240" w:lineRule="auto"/>
        <w:contextualSpacing/>
        <w:rPr>
          <w:rFonts w:ascii="Arial" w:eastAsia="Aptos" w:hAnsi="Arial" w:cs="Arial"/>
          <w:color w:val="000000" w:themeColor="text1"/>
        </w:rPr>
      </w:pPr>
    </w:p>
    <w:p w14:paraId="74541F22" w14:textId="28CEA7F6" w:rsidR="00BF0503" w:rsidRPr="00AA7E83" w:rsidRDefault="7F2553AE" w:rsidP="00AA7E83">
      <w:pPr>
        <w:spacing w:after="0" w:line="240" w:lineRule="auto"/>
        <w:ind w:firstLine="720"/>
        <w:contextualSpacing/>
        <w:rPr>
          <w:rFonts w:ascii="Arial" w:eastAsia="Aptos" w:hAnsi="Arial" w:cs="Arial"/>
          <w:color w:val="0F4761" w:themeColor="accent1" w:themeShade="BF"/>
          <w:sz w:val="31"/>
          <w:szCs w:val="31"/>
        </w:rPr>
      </w:pPr>
      <w:r w:rsidRPr="00AA7E83">
        <w:rPr>
          <w:rFonts w:ascii="Arial" w:eastAsia="Aptos" w:hAnsi="Arial" w:cs="Arial"/>
          <w:b/>
          <w:bCs/>
          <w:color w:val="0F4761" w:themeColor="accent1" w:themeShade="BF"/>
          <w:sz w:val="31"/>
          <w:szCs w:val="31"/>
        </w:rPr>
        <w:t>8.9 A stronger data spine for the future</w:t>
      </w:r>
    </w:p>
    <w:p w14:paraId="73DDF794" w14:textId="0AF181A6"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2024–2025 has been a foundational year for Objective 4. The improvements we have made in equality monitoring, Welsh language data, race equality analysis and GPG reporting have strengthened our ability to diagnose inequity and design interventions that are targeted, evidence</w:t>
      </w:r>
      <w:r w:rsidRPr="00AA7E83">
        <w:rPr>
          <w:rFonts w:ascii="Cambria Math" w:eastAsia="Aptos" w:hAnsi="Cambria Math" w:cs="Cambria Math"/>
          <w:color w:val="000000" w:themeColor="text1"/>
        </w:rPr>
        <w:t>‑</w:t>
      </w:r>
      <w:r w:rsidRPr="00AA7E83">
        <w:rPr>
          <w:rFonts w:ascii="Arial" w:eastAsia="Aptos" w:hAnsi="Arial" w:cs="Arial"/>
          <w:color w:val="000000" w:themeColor="text1"/>
        </w:rPr>
        <w:t>based and accountable.</w:t>
      </w:r>
    </w:p>
    <w:p w14:paraId="2A4FE520" w14:textId="77777777" w:rsidR="004131C2" w:rsidRDefault="004131C2" w:rsidP="00AA7E83">
      <w:pPr>
        <w:spacing w:after="0" w:line="240" w:lineRule="auto"/>
        <w:contextualSpacing/>
        <w:rPr>
          <w:rFonts w:ascii="Arial" w:eastAsia="Aptos" w:hAnsi="Arial" w:cs="Arial"/>
          <w:color w:val="000000" w:themeColor="text1"/>
        </w:rPr>
      </w:pPr>
    </w:p>
    <w:p w14:paraId="3F904042" w14:textId="3F5B3D6A"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As we move into 2025–2026, we will:</w:t>
      </w:r>
    </w:p>
    <w:p w14:paraId="7F9922E0" w14:textId="04994F9F" w:rsidR="00BF0503" w:rsidRPr="00AA7E83" w:rsidRDefault="7F2553AE" w:rsidP="00AA7E83">
      <w:pPr>
        <w:pStyle w:val="ListParagraph"/>
        <w:numPr>
          <w:ilvl w:val="0"/>
          <w:numId w:val="8"/>
        </w:numPr>
        <w:spacing w:after="0" w:line="240" w:lineRule="auto"/>
        <w:rPr>
          <w:rFonts w:ascii="Arial" w:eastAsia="Aptos" w:hAnsi="Arial" w:cs="Arial"/>
          <w:color w:val="000000" w:themeColor="text1"/>
        </w:rPr>
      </w:pPr>
      <w:r w:rsidRPr="00AA7E83">
        <w:rPr>
          <w:rFonts w:ascii="Arial" w:eastAsia="Aptos" w:hAnsi="Arial" w:cs="Arial"/>
          <w:color w:val="000000" w:themeColor="text1"/>
        </w:rPr>
        <w:t xml:space="preserve">continue improving data completeness and </w:t>
      </w:r>
      <w:proofErr w:type="gramStart"/>
      <w:r w:rsidRPr="00AA7E83">
        <w:rPr>
          <w:rFonts w:ascii="Arial" w:eastAsia="Aptos" w:hAnsi="Arial" w:cs="Arial"/>
          <w:color w:val="000000" w:themeColor="text1"/>
        </w:rPr>
        <w:t>confidence;</w:t>
      </w:r>
      <w:proofErr w:type="gramEnd"/>
    </w:p>
    <w:p w14:paraId="00B36F00" w14:textId="7BAFC91B" w:rsidR="00BF0503" w:rsidRPr="00AA7E83" w:rsidRDefault="7F2553AE" w:rsidP="00AA7E83">
      <w:pPr>
        <w:pStyle w:val="ListParagraph"/>
        <w:numPr>
          <w:ilvl w:val="0"/>
          <w:numId w:val="8"/>
        </w:numPr>
        <w:spacing w:after="0" w:line="240" w:lineRule="auto"/>
        <w:rPr>
          <w:rFonts w:ascii="Arial" w:eastAsia="Aptos" w:hAnsi="Arial" w:cs="Arial"/>
          <w:color w:val="000000" w:themeColor="text1"/>
        </w:rPr>
      </w:pPr>
      <w:r w:rsidRPr="00AA7E83">
        <w:rPr>
          <w:rFonts w:ascii="Arial" w:eastAsia="Aptos" w:hAnsi="Arial" w:cs="Arial"/>
          <w:color w:val="000000" w:themeColor="text1"/>
        </w:rPr>
        <w:t>integrate GPG and WRES insights more deeply into workforce planning; and</w:t>
      </w:r>
    </w:p>
    <w:p w14:paraId="38882380" w14:textId="00A87068" w:rsidR="00BF0503" w:rsidRPr="00AA7E83" w:rsidRDefault="7F2553AE" w:rsidP="00AA7E83">
      <w:pPr>
        <w:pStyle w:val="ListParagraph"/>
        <w:numPr>
          <w:ilvl w:val="0"/>
          <w:numId w:val="8"/>
        </w:numPr>
        <w:spacing w:after="0" w:line="240" w:lineRule="auto"/>
        <w:rPr>
          <w:rFonts w:ascii="Arial" w:eastAsia="Aptos" w:hAnsi="Arial" w:cs="Arial"/>
          <w:color w:val="000000" w:themeColor="text1"/>
        </w:rPr>
      </w:pPr>
      <w:r w:rsidRPr="00AA7E83">
        <w:rPr>
          <w:rFonts w:ascii="Arial" w:eastAsia="Aptos" w:hAnsi="Arial" w:cs="Arial"/>
          <w:color w:val="000000" w:themeColor="text1"/>
        </w:rPr>
        <w:t>use data to connect everyday decision</w:t>
      </w:r>
      <w:r w:rsidRPr="00AA7E83">
        <w:rPr>
          <w:rFonts w:ascii="Cambria Math" w:eastAsia="Aptos" w:hAnsi="Cambria Math" w:cs="Cambria Math"/>
          <w:color w:val="000000" w:themeColor="text1"/>
        </w:rPr>
        <w:t>‑</w:t>
      </w:r>
      <w:r w:rsidRPr="00AA7E83">
        <w:rPr>
          <w:rFonts w:ascii="Arial" w:eastAsia="Aptos" w:hAnsi="Arial" w:cs="Arial"/>
          <w:color w:val="000000" w:themeColor="text1"/>
        </w:rPr>
        <w:t>making with the aims of our Strategic Equality Plan.</w:t>
      </w:r>
    </w:p>
    <w:p w14:paraId="1A761715" w14:textId="77777777" w:rsidR="004131C2" w:rsidRDefault="004131C2" w:rsidP="00AA7E83">
      <w:pPr>
        <w:spacing w:after="0" w:line="240" w:lineRule="auto"/>
        <w:contextualSpacing/>
        <w:rPr>
          <w:rFonts w:ascii="Arial" w:eastAsia="Aptos" w:hAnsi="Arial" w:cs="Arial"/>
          <w:color w:val="000000" w:themeColor="text1"/>
        </w:rPr>
      </w:pPr>
    </w:p>
    <w:p w14:paraId="77A110C4" w14:textId="5615B964" w:rsidR="00BF0503" w:rsidRPr="00AA7E83" w:rsidRDefault="40F72A54"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We now have a clearer, more reliable and more strategic evidence base — one capable of guiding meaningful improvement in equity, representation, experience and outcomes across Cardiff and Vale UHB.</w:t>
      </w:r>
    </w:p>
    <w:p w14:paraId="6C92D540" w14:textId="77777777" w:rsidR="004131C2" w:rsidRDefault="004131C2" w:rsidP="00AA7E83">
      <w:pPr>
        <w:spacing w:after="0" w:line="240" w:lineRule="auto"/>
        <w:contextualSpacing/>
        <w:rPr>
          <w:rFonts w:ascii="Arial" w:eastAsia="Aptos" w:hAnsi="Arial" w:cs="Arial"/>
          <w:color w:val="000000" w:themeColor="text1"/>
        </w:rPr>
      </w:pPr>
    </w:p>
    <w:p w14:paraId="50869530" w14:textId="3F604DBB" w:rsidR="344FB172" w:rsidRDefault="344FB172" w:rsidP="00AA7E83">
      <w:pPr>
        <w:spacing w:after="0" w:line="240" w:lineRule="auto"/>
        <w:contextualSpacing/>
        <w:rPr>
          <w:rFonts w:ascii="Arial" w:eastAsia="Aptos" w:hAnsi="Arial" w:cs="Arial"/>
        </w:rPr>
      </w:pPr>
      <w:r w:rsidRPr="00AA7E83">
        <w:rPr>
          <w:rFonts w:ascii="Arial" w:eastAsia="Aptos" w:hAnsi="Arial" w:cs="Arial"/>
          <w:color w:val="000000" w:themeColor="text1"/>
        </w:rPr>
        <w:t xml:space="preserve">Impact - </w:t>
      </w:r>
      <w:r w:rsidRPr="00AA7E83">
        <w:rPr>
          <w:rFonts w:ascii="Arial" w:eastAsia="Aptos" w:hAnsi="Arial" w:cs="Arial"/>
        </w:rPr>
        <w:t>These improvements strengthened our ability to identify and target inequities in workforce experience and progression, while patient equality data limitations remain a key system challenge.</w:t>
      </w:r>
    </w:p>
    <w:p w14:paraId="188AC0AB" w14:textId="77777777" w:rsidR="004131C2" w:rsidRPr="00AA7E83" w:rsidRDefault="004131C2" w:rsidP="00AA7E83">
      <w:pPr>
        <w:spacing w:after="0" w:line="240" w:lineRule="auto"/>
        <w:contextualSpacing/>
        <w:rPr>
          <w:rFonts w:ascii="Arial" w:eastAsia="Aptos" w:hAnsi="Arial" w:cs="Arial"/>
          <w:color w:val="000000" w:themeColor="text1"/>
        </w:rPr>
      </w:pPr>
    </w:p>
    <w:p w14:paraId="149ECCC4" w14:textId="2B2B9875" w:rsidR="00BF0503" w:rsidRPr="004131C2" w:rsidRDefault="7F2553AE" w:rsidP="004131C2">
      <w:pPr>
        <w:pStyle w:val="ListParagraph"/>
        <w:numPr>
          <w:ilvl w:val="0"/>
          <w:numId w:val="43"/>
        </w:numPr>
        <w:spacing w:after="0" w:line="240" w:lineRule="auto"/>
        <w:rPr>
          <w:rFonts w:ascii="Arial" w:eastAsia="Aptos" w:hAnsi="Arial" w:cs="Arial"/>
          <w:b/>
          <w:bCs/>
          <w:color w:val="0F4761" w:themeColor="accent1" w:themeShade="BF"/>
          <w:sz w:val="42"/>
          <w:szCs w:val="42"/>
        </w:rPr>
      </w:pPr>
      <w:r w:rsidRPr="004131C2">
        <w:rPr>
          <w:rFonts w:ascii="Arial" w:eastAsia="Aptos" w:hAnsi="Arial" w:cs="Arial"/>
          <w:b/>
          <w:bCs/>
          <w:color w:val="0F4761" w:themeColor="accent1" w:themeShade="BF"/>
          <w:sz w:val="42"/>
          <w:szCs w:val="42"/>
        </w:rPr>
        <w:t>ELIMINATING DISCRIMINATION AND PROMOTING EQUALITY OF OPPORTUNITY</w:t>
      </w:r>
    </w:p>
    <w:p w14:paraId="799D32AE" w14:textId="38B05E75" w:rsidR="00BF0503" w:rsidRPr="00AA7E83" w:rsidRDefault="7F2553AE" w:rsidP="00AA7E83">
      <w:pPr>
        <w:spacing w:after="0" w:line="240" w:lineRule="auto"/>
        <w:ind w:firstLine="720"/>
        <w:contextualSpacing/>
        <w:rPr>
          <w:rFonts w:ascii="Arial" w:eastAsia="Aptos" w:hAnsi="Arial" w:cs="Arial"/>
          <w:color w:val="0F4761" w:themeColor="accent1" w:themeShade="BF"/>
          <w:sz w:val="31"/>
          <w:szCs w:val="31"/>
        </w:rPr>
      </w:pPr>
      <w:r w:rsidRPr="00AA7E83">
        <w:rPr>
          <w:rFonts w:ascii="Arial" w:eastAsia="Aptos" w:hAnsi="Arial" w:cs="Arial"/>
          <w:b/>
          <w:bCs/>
          <w:color w:val="0F4761" w:themeColor="accent1" w:themeShade="BF"/>
          <w:sz w:val="31"/>
          <w:szCs w:val="31"/>
        </w:rPr>
        <w:t>9.1 Introduction</w:t>
      </w:r>
    </w:p>
    <w:p w14:paraId="157C676A" w14:textId="10CA4059"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 xml:space="preserve">Cardiff and Vale University Health Board is committed to creating a workplace and healthcare environment where discrimination is actively challenged, diversity is valued, and all individuals - staff, patients and service users - are supported to thrive. </w:t>
      </w:r>
      <w:r w:rsidRPr="00AA7E83">
        <w:rPr>
          <w:rFonts w:ascii="Arial" w:eastAsia="Aptos" w:hAnsi="Arial" w:cs="Arial"/>
          <w:color w:val="000000" w:themeColor="text1"/>
        </w:rPr>
        <w:lastRenderedPageBreak/>
        <w:t>This section outlines the progress made during 1 April 2024 – 31 March 2025 to eliminate discrimination, promote equality of opportunity, and foster good relations in line with the Public Sector Equality Duty, Wales Specific Equality Duties, and our Strategic Equality Plan 2024–2028.</w:t>
      </w:r>
    </w:p>
    <w:p w14:paraId="59F77D8C" w14:textId="77777777" w:rsidR="004131C2" w:rsidRDefault="004131C2" w:rsidP="00AA7E83">
      <w:pPr>
        <w:spacing w:after="0" w:line="240" w:lineRule="auto"/>
        <w:ind w:firstLine="720"/>
        <w:contextualSpacing/>
        <w:rPr>
          <w:rFonts w:ascii="Arial" w:eastAsia="Aptos" w:hAnsi="Arial" w:cs="Arial"/>
          <w:b/>
          <w:bCs/>
          <w:color w:val="0F4761" w:themeColor="accent1" w:themeShade="BF"/>
          <w:sz w:val="31"/>
          <w:szCs w:val="31"/>
        </w:rPr>
      </w:pPr>
    </w:p>
    <w:p w14:paraId="38FC3CE0" w14:textId="580BDBAE" w:rsidR="00BF0503" w:rsidRPr="00AA7E83" w:rsidRDefault="7F2553AE" w:rsidP="00AA7E83">
      <w:pPr>
        <w:spacing w:after="0" w:line="240" w:lineRule="auto"/>
        <w:ind w:firstLine="720"/>
        <w:contextualSpacing/>
        <w:rPr>
          <w:rFonts w:ascii="Arial" w:eastAsia="Aptos" w:hAnsi="Arial" w:cs="Arial"/>
          <w:color w:val="0F4761" w:themeColor="accent1" w:themeShade="BF"/>
          <w:sz w:val="31"/>
          <w:szCs w:val="31"/>
        </w:rPr>
      </w:pPr>
      <w:r w:rsidRPr="00AA7E83">
        <w:rPr>
          <w:rFonts w:ascii="Arial" w:eastAsia="Aptos" w:hAnsi="Arial" w:cs="Arial"/>
          <w:b/>
          <w:bCs/>
          <w:color w:val="0F4761" w:themeColor="accent1" w:themeShade="BF"/>
          <w:sz w:val="31"/>
          <w:szCs w:val="31"/>
        </w:rPr>
        <w:t>9.2 Strengthening an Anti</w:t>
      </w:r>
      <w:r w:rsidRPr="00AA7E83">
        <w:rPr>
          <w:rFonts w:ascii="Cambria Math" w:eastAsia="Aptos" w:hAnsi="Cambria Math" w:cs="Cambria Math"/>
          <w:b/>
          <w:bCs/>
          <w:color w:val="0F4761" w:themeColor="accent1" w:themeShade="BF"/>
          <w:sz w:val="31"/>
          <w:szCs w:val="31"/>
        </w:rPr>
        <w:t>‑</w:t>
      </w:r>
      <w:r w:rsidRPr="00AA7E83">
        <w:rPr>
          <w:rFonts w:ascii="Arial" w:eastAsia="Aptos" w:hAnsi="Arial" w:cs="Arial"/>
          <w:b/>
          <w:bCs/>
          <w:color w:val="0F4761" w:themeColor="accent1" w:themeShade="BF"/>
          <w:sz w:val="31"/>
          <w:szCs w:val="31"/>
        </w:rPr>
        <w:t>Discriminatory Culture</w:t>
      </w:r>
    </w:p>
    <w:p w14:paraId="0D3B5F81" w14:textId="65DB2C31" w:rsidR="00BF0503" w:rsidRPr="00AA7E83" w:rsidRDefault="7F2553AE" w:rsidP="00AA7E83">
      <w:pPr>
        <w:pStyle w:val="Heading3"/>
        <w:spacing w:before="0" w:after="0" w:line="240" w:lineRule="auto"/>
        <w:contextualSpacing/>
        <w:rPr>
          <w:rFonts w:ascii="Arial" w:eastAsia="Aptos" w:hAnsi="Arial" w:cs="Arial"/>
        </w:rPr>
      </w:pPr>
      <w:r w:rsidRPr="00AA7E83">
        <w:rPr>
          <w:rFonts w:ascii="Arial" w:eastAsia="Aptos" w:hAnsi="Arial" w:cs="Arial"/>
          <w:b/>
          <w:bCs/>
        </w:rPr>
        <w:t>Leadership and Organisational Commitment</w:t>
      </w:r>
    </w:p>
    <w:p w14:paraId="1531AC0A" w14:textId="1913C007"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Throughout 2024–2025, senior leaders reinforced the importance of an anti</w:t>
      </w:r>
      <w:r w:rsidRPr="00AA7E83">
        <w:rPr>
          <w:rFonts w:ascii="Cambria Math" w:eastAsia="Aptos" w:hAnsi="Cambria Math" w:cs="Cambria Math"/>
          <w:color w:val="000000" w:themeColor="text1"/>
        </w:rPr>
        <w:t>‑</w:t>
      </w:r>
      <w:r w:rsidRPr="00AA7E83">
        <w:rPr>
          <w:rFonts w:ascii="Arial" w:eastAsia="Aptos" w:hAnsi="Arial" w:cs="Arial"/>
          <w:color w:val="000000" w:themeColor="text1"/>
        </w:rPr>
        <w:t>discriminatory culture through visible engagement, including:</w:t>
      </w:r>
    </w:p>
    <w:p w14:paraId="4F0BE8BC" w14:textId="7F35A89A" w:rsidR="00BF0503" w:rsidRPr="00AA7E83" w:rsidRDefault="7F2553AE" w:rsidP="00AA7E83">
      <w:pPr>
        <w:pStyle w:val="ListParagraph"/>
        <w:numPr>
          <w:ilvl w:val="0"/>
          <w:numId w:val="7"/>
        </w:numPr>
        <w:spacing w:after="0" w:line="240" w:lineRule="auto"/>
        <w:rPr>
          <w:rFonts w:ascii="Arial" w:eastAsia="Aptos" w:hAnsi="Arial" w:cs="Arial"/>
          <w:color w:val="000000" w:themeColor="text1"/>
        </w:rPr>
      </w:pPr>
      <w:r w:rsidRPr="00AA7E83">
        <w:rPr>
          <w:rFonts w:ascii="Arial" w:eastAsia="Aptos" w:hAnsi="Arial" w:cs="Arial"/>
          <w:color w:val="000000" w:themeColor="text1"/>
        </w:rPr>
        <w:t xml:space="preserve">Integration of equality and inclusion messages in staff forums (e.g., </w:t>
      </w:r>
      <w:r w:rsidRPr="00AA7E83">
        <w:rPr>
          <w:rFonts w:ascii="Arial" w:eastAsia="Aptos" w:hAnsi="Arial" w:cs="Arial"/>
          <w:i/>
          <w:iCs/>
          <w:color w:val="000000" w:themeColor="text1"/>
        </w:rPr>
        <w:t>Ask Suzanne</w:t>
      </w:r>
      <w:r w:rsidRPr="00AA7E83">
        <w:rPr>
          <w:rFonts w:ascii="Arial" w:eastAsia="Aptos" w:hAnsi="Arial" w:cs="Arial"/>
          <w:color w:val="000000" w:themeColor="text1"/>
        </w:rPr>
        <w:t>), communications, and leadership briefings.</w:t>
      </w:r>
    </w:p>
    <w:p w14:paraId="1D3C2688" w14:textId="12B8733D" w:rsidR="00BF0503" w:rsidRPr="00AA7E83" w:rsidRDefault="7F2553AE" w:rsidP="00AA7E83">
      <w:pPr>
        <w:pStyle w:val="ListParagraph"/>
        <w:numPr>
          <w:ilvl w:val="0"/>
          <w:numId w:val="7"/>
        </w:numPr>
        <w:spacing w:after="0" w:line="240" w:lineRule="auto"/>
        <w:rPr>
          <w:rFonts w:ascii="Arial" w:eastAsia="Aptos" w:hAnsi="Arial" w:cs="Arial"/>
          <w:color w:val="000000" w:themeColor="text1"/>
        </w:rPr>
      </w:pPr>
      <w:r w:rsidRPr="00AA7E83">
        <w:rPr>
          <w:rFonts w:ascii="Arial" w:eastAsia="Aptos" w:hAnsi="Arial" w:cs="Arial"/>
          <w:color w:val="000000" w:themeColor="text1"/>
        </w:rPr>
        <w:t>Increased leadership focus on the lived experiences of staff with protected characteristics, and recognition of disparities highlighted in the NHS Wales Staff Survey.</w:t>
      </w:r>
    </w:p>
    <w:p w14:paraId="2FD551CA" w14:textId="496F7B47" w:rsidR="00BF0503" w:rsidRPr="00AA7E83" w:rsidRDefault="7F2553AE" w:rsidP="00AA7E83">
      <w:pPr>
        <w:pStyle w:val="ListParagraph"/>
        <w:numPr>
          <w:ilvl w:val="0"/>
          <w:numId w:val="7"/>
        </w:numPr>
        <w:spacing w:after="0" w:line="240" w:lineRule="auto"/>
        <w:rPr>
          <w:rFonts w:ascii="Arial" w:eastAsia="Aptos" w:hAnsi="Arial" w:cs="Arial"/>
          <w:color w:val="000000" w:themeColor="text1"/>
        </w:rPr>
      </w:pPr>
      <w:r w:rsidRPr="00AA7E83">
        <w:rPr>
          <w:rFonts w:ascii="Arial" w:eastAsia="Aptos" w:hAnsi="Arial" w:cs="Arial"/>
          <w:color w:val="000000" w:themeColor="text1"/>
        </w:rPr>
        <w:t>Continued endorsement of national equality priorities, including the Anti</w:t>
      </w:r>
      <w:r w:rsidRPr="00AA7E83">
        <w:rPr>
          <w:rFonts w:ascii="Cambria Math" w:eastAsia="Aptos" w:hAnsi="Cambria Math" w:cs="Cambria Math"/>
          <w:color w:val="000000" w:themeColor="text1"/>
        </w:rPr>
        <w:t>‑</w:t>
      </w:r>
      <w:r w:rsidRPr="00AA7E83">
        <w:rPr>
          <w:rFonts w:ascii="Arial" w:eastAsia="Aptos" w:hAnsi="Arial" w:cs="Arial"/>
          <w:color w:val="000000" w:themeColor="text1"/>
        </w:rPr>
        <w:t>Racist Wales Action Plan, LGBTQ+ Action Plan for Wales, and wider WRES implementation.</w:t>
      </w:r>
    </w:p>
    <w:p w14:paraId="2E7268CB" w14:textId="77777777" w:rsidR="004131C2" w:rsidRDefault="004131C2" w:rsidP="00AA7E83">
      <w:pPr>
        <w:spacing w:after="0" w:line="240" w:lineRule="auto"/>
        <w:contextualSpacing/>
        <w:rPr>
          <w:rFonts w:ascii="Arial" w:eastAsia="Aptos" w:hAnsi="Arial" w:cs="Arial"/>
          <w:color w:val="000000" w:themeColor="text1"/>
        </w:rPr>
      </w:pPr>
    </w:p>
    <w:p w14:paraId="45B060BC" w14:textId="1A6EF9D0"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These efforts helped improve organisational confidence and transparency around equity and inclusion issues.</w:t>
      </w:r>
    </w:p>
    <w:p w14:paraId="6D4A7E70" w14:textId="77777777" w:rsidR="004131C2" w:rsidRDefault="004131C2" w:rsidP="00AA7E83">
      <w:pPr>
        <w:spacing w:after="0" w:line="240" w:lineRule="auto"/>
        <w:ind w:firstLine="720"/>
        <w:contextualSpacing/>
        <w:rPr>
          <w:rFonts w:ascii="Arial" w:eastAsia="Aptos" w:hAnsi="Arial" w:cs="Arial"/>
          <w:b/>
          <w:bCs/>
          <w:color w:val="0F4761" w:themeColor="accent1" w:themeShade="BF"/>
          <w:sz w:val="31"/>
          <w:szCs w:val="31"/>
        </w:rPr>
      </w:pPr>
    </w:p>
    <w:p w14:paraId="039CEF78" w14:textId="762B117A" w:rsidR="00BF0503" w:rsidRPr="00AA7E83" w:rsidRDefault="7F2553AE" w:rsidP="00AA7E83">
      <w:pPr>
        <w:spacing w:after="0" w:line="240" w:lineRule="auto"/>
        <w:ind w:firstLine="720"/>
        <w:contextualSpacing/>
        <w:rPr>
          <w:rFonts w:ascii="Arial" w:eastAsia="Aptos" w:hAnsi="Arial" w:cs="Arial"/>
          <w:color w:val="0F4761" w:themeColor="accent1" w:themeShade="BF"/>
          <w:sz w:val="31"/>
          <w:szCs w:val="31"/>
        </w:rPr>
      </w:pPr>
      <w:r w:rsidRPr="00AA7E83">
        <w:rPr>
          <w:rFonts w:ascii="Arial" w:eastAsia="Aptos" w:hAnsi="Arial" w:cs="Arial"/>
          <w:b/>
          <w:bCs/>
          <w:color w:val="0F4761" w:themeColor="accent1" w:themeShade="BF"/>
          <w:sz w:val="31"/>
          <w:szCs w:val="31"/>
        </w:rPr>
        <w:t>9.3 Tackling Inequalities Through Inclusive Programmes</w:t>
      </w:r>
    </w:p>
    <w:p w14:paraId="4FF1218B" w14:textId="5AD4D4E9" w:rsidR="00BF0503" w:rsidRPr="00AA7E83" w:rsidRDefault="7F2553AE" w:rsidP="00AA7E83">
      <w:pPr>
        <w:spacing w:after="0" w:line="240" w:lineRule="auto"/>
        <w:contextualSpacing/>
        <w:rPr>
          <w:rFonts w:ascii="Arial" w:eastAsia="Aptos" w:hAnsi="Arial" w:cs="Arial"/>
          <w:color w:val="0F4761" w:themeColor="accent1" w:themeShade="BF"/>
          <w:sz w:val="28"/>
          <w:szCs w:val="28"/>
        </w:rPr>
      </w:pPr>
      <w:r w:rsidRPr="00AA7E83">
        <w:rPr>
          <w:rFonts w:ascii="Arial" w:eastAsia="Aptos" w:hAnsi="Arial" w:cs="Arial"/>
          <w:b/>
          <w:bCs/>
          <w:color w:val="0F4761" w:themeColor="accent1" w:themeShade="BF"/>
          <w:sz w:val="28"/>
          <w:szCs w:val="28"/>
        </w:rPr>
        <w:t>Widening Access Framework</w:t>
      </w:r>
    </w:p>
    <w:p w14:paraId="6C380C6D" w14:textId="52EEC7FF" w:rsidR="00BF0503" w:rsidRPr="00AA7E83" w:rsidRDefault="285F9CE7"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 xml:space="preserve">The Health Board continued to deliver an ambitious and impactful Widening Access Framework, widening employment pathways for underrepresented, excluded, or vulnerable groups. Achievements </w:t>
      </w:r>
      <w:r w:rsidR="003C7D0E" w:rsidRPr="00AA7E83">
        <w:rPr>
          <w:rFonts w:ascii="Arial" w:eastAsia="Aptos" w:hAnsi="Arial" w:cs="Arial"/>
          <w:color w:val="000000" w:themeColor="text1"/>
        </w:rPr>
        <w:t>in 2024/25</w:t>
      </w:r>
      <w:r w:rsidRPr="00AA7E83">
        <w:rPr>
          <w:rFonts w:ascii="Arial" w:eastAsia="Aptos" w:hAnsi="Arial" w:cs="Arial"/>
          <w:color w:val="000000" w:themeColor="text1"/>
        </w:rPr>
        <w:t xml:space="preserve"> include:</w:t>
      </w:r>
    </w:p>
    <w:p w14:paraId="17777F32" w14:textId="255A9DEF" w:rsidR="00BF0503" w:rsidRPr="00AA7E83" w:rsidRDefault="7F2553AE" w:rsidP="00AA7E83">
      <w:pPr>
        <w:pStyle w:val="ListParagraph"/>
        <w:numPr>
          <w:ilvl w:val="0"/>
          <w:numId w:val="6"/>
        </w:numPr>
        <w:spacing w:after="0" w:line="240" w:lineRule="auto"/>
        <w:rPr>
          <w:rFonts w:ascii="Arial" w:eastAsia="Aptos" w:hAnsi="Arial" w:cs="Arial"/>
          <w:color w:val="000000" w:themeColor="text1"/>
        </w:rPr>
      </w:pPr>
      <w:r w:rsidRPr="00AA7E83">
        <w:rPr>
          <w:rFonts w:ascii="Arial" w:eastAsia="Aptos" w:hAnsi="Arial" w:cs="Arial"/>
          <w:color w:val="000000" w:themeColor="text1"/>
        </w:rPr>
        <w:t>Funding secured for the Care Leavers Project, enabling care</w:t>
      </w:r>
      <w:r w:rsidRPr="00AA7E83">
        <w:rPr>
          <w:rFonts w:ascii="Cambria Math" w:eastAsia="Aptos" w:hAnsi="Cambria Math" w:cs="Cambria Math"/>
          <w:color w:val="000000" w:themeColor="text1"/>
        </w:rPr>
        <w:t>‑</w:t>
      </w:r>
      <w:r w:rsidRPr="00AA7E83">
        <w:rPr>
          <w:rFonts w:ascii="Arial" w:eastAsia="Aptos" w:hAnsi="Arial" w:cs="Arial"/>
          <w:color w:val="000000" w:themeColor="text1"/>
        </w:rPr>
        <w:t>experienced young people to gain nursing placements and access long</w:t>
      </w:r>
      <w:r w:rsidRPr="00AA7E83">
        <w:rPr>
          <w:rFonts w:ascii="Cambria Math" w:eastAsia="Aptos" w:hAnsi="Cambria Math" w:cs="Cambria Math"/>
          <w:color w:val="000000" w:themeColor="text1"/>
        </w:rPr>
        <w:t>‑</w:t>
      </w:r>
      <w:r w:rsidRPr="00AA7E83">
        <w:rPr>
          <w:rFonts w:ascii="Arial" w:eastAsia="Aptos" w:hAnsi="Arial" w:cs="Arial"/>
          <w:color w:val="000000" w:themeColor="text1"/>
        </w:rPr>
        <w:t>term opportunities.</w:t>
      </w:r>
    </w:p>
    <w:p w14:paraId="1CB5B6BD" w14:textId="14BA21DF" w:rsidR="00BF0503" w:rsidRPr="00AA7E83" w:rsidRDefault="7F2553AE" w:rsidP="00AA7E83">
      <w:pPr>
        <w:pStyle w:val="ListParagraph"/>
        <w:numPr>
          <w:ilvl w:val="0"/>
          <w:numId w:val="6"/>
        </w:numPr>
        <w:spacing w:after="0" w:line="240" w:lineRule="auto"/>
        <w:rPr>
          <w:rFonts w:ascii="Arial" w:eastAsia="Aptos" w:hAnsi="Arial" w:cs="Arial"/>
          <w:color w:val="000000" w:themeColor="text1"/>
        </w:rPr>
      </w:pPr>
      <w:r w:rsidRPr="00AA7E83">
        <w:rPr>
          <w:rFonts w:ascii="Arial" w:eastAsia="Aptos" w:hAnsi="Arial" w:cs="Arial"/>
          <w:color w:val="000000" w:themeColor="text1"/>
        </w:rPr>
        <w:t>Partnerships with Llamau and other homelessness</w:t>
      </w:r>
      <w:r w:rsidRPr="00AA7E83">
        <w:rPr>
          <w:rFonts w:ascii="Cambria Math" w:eastAsia="Aptos" w:hAnsi="Cambria Math" w:cs="Cambria Math"/>
          <w:color w:val="000000" w:themeColor="text1"/>
        </w:rPr>
        <w:t>‑</w:t>
      </w:r>
      <w:r w:rsidRPr="00AA7E83">
        <w:rPr>
          <w:rFonts w:ascii="Arial" w:eastAsia="Aptos" w:hAnsi="Arial" w:cs="Arial"/>
          <w:color w:val="000000" w:themeColor="text1"/>
        </w:rPr>
        <w:t>focused organisations, resulting in individuals securing both employment and temporary accommodation.</w:t>
      </w:r>
    </w:p>
    <w:p w14:paraId="2B7CBA18" w14:textId="3B4AC2DD" w:rsidR="00BF0503" w:rsidRPr="00AA7E83" w:rsidRDefault="7F2553AE" w:rsidP="00AA7E83">
      <w:pPr>
        <w:pStyle w:val="ListParagraph"/>
        <w:numPr>
          <w:ilvl w:val="0"/>
          <w:numId w:val="6"/>
        </w:numPr>
        <w:spacing w:after="0" w:line="240" w:lineRule="auto"/>
        <w:rPr>
          <w:rFonts w:ascii="Arial" w:eastAsia="Aptos" w:hAnsi="Arial" w:cs="Arial"/>
          <w:color w:val="000000" w:themeColor="text1"/>
        </w:rPr>
      </w:pPr>
      <w:r w:rsidRPr="00AA7E83">
        <w:rPr>
          <w:rFonts w:ascii="Arial" w:eastAsia="Aptos" w:hAnsi="Arial" w:cs="Arial"/>
          <w:color w:val="000000" w:themeColor="text1"/>
        </w:rPr>
        <w:t>Continued collaboration with Parc Prison, Cardiff Prison, and the Probation Service, providing ex</w:t>
      </w:r>
      <w:r w:rsidRPr="00AA7E83">
        <w:rPr>
          <w:rFonts w:ascii="Cambria Math" w:eastAsia="Aptos" w:hAnsi="Cambria Math" w:cs="Cambria Math"/>
          <w:color w:val="000000" w:themeColor="text1"/>
        </w:rPr>
        <w:t>‑</w:t>
      </w:r>
      <w:r w:rsidRPr="00AA7E83">
        <w:rPr>
          <w:rFonts w:ascii="Arial" w:eastAsia="Aptos" w:hAnsi="Arial" w:cs="Arial"/>
          <w:color w:val="000000" w:themeColor="text1"/>
        </w:rPr>
        <w:t>offenders with supported placements that promote rehabilitation and long</w:t>
      </w:r>
      <w:r w:rsidRPr="00AA7E83">
        <w:rPr>
          <w:rFonts w:ascii="Cambria Math" w:eastAsia="Aptos" w:hAnsi="Cambria Math" w:cs="Cambria Math"/>
          <w:color w:val="000000" w:themeColor="text1"/>
        </w:rPr>
        <w:t>‑</w:t>
      </w:r>
      <w:r w:rsidRPr="00AA7E83">
        <w:rPr>
          <w:rFonts w:ascii="Arial" w:eastAsia="Aptos" w:hAnsi="Arial" w:cs="Arial"/>
          <w:color w:val="000000" w:themeColor="text1"/>
        </w:rPr>
        <w:t>term employability.</w:t>
      </w:r>
    </w:p>
    <w:p w14:paraId="63FFF252" w14:textId="71FADF74" w:rsidR="00BF0503" w:rsidRPr="00AA7E83" w:rsidRDefault="7F2553AE" w:rsidP="00AA7E83">
      <w:pPr>
        <w:pStyle w:val="ListParagraph"/>
        <w:numPr>
          <w:ilvl w:val="0"/>
          <w:numId w:val="6"/>
        </w:numPr>
        <w:spacing w:after="0" w:line="240" w:lineRule="auto"/>
        <w:rPr>
          <w:rFonts w:ascii="Arial" w:eastAsia="Aptos" w:hAnsi="Arial" w:cs="Arial"/>
          <w:color w:val="000000" w:themeColor="text1"/>
        </w:rPr>
      </w:pPr>
      <w:r w:rsidRPr="00AA7E83">
        <w:rPr>
          <w:rFonts w:ascii="Arial" w:eastAsia="Aptos" w:hAnsi="Arial" w:cs="Arial"/>
          <w:color w:val="000000" w:themeColor="text1"/>
        </w:rPr>
        <w:t>Engagement with ethnically diverse communities through career fairs, school outreach, and employability events - reaching over 15,000 students across Cardiff and the Vale.</w:t>
      </w:r>
    </w:p>
    <w:p w14:paraId="34B80009" w14:textId="3C54DB09" w:rsidR="00BF0503" w:rsidRPr="00AA7E83" w:rsidRDefault="7F2553AE" w:rsidP="00AA7E83">
      <w:pPr>
        <w:pStyle w:val="ListParagraph"/>
        <w:numPr>
          <w:ilvl w:val="0"/>
          <w:numId w:val="6"/>
        </w:numPr>
        <w:spacing w:after="0" w:line="240" w:lineRule="auto"/>
        <w:rPr>
          <w:rFonts w:ascii="Arial" w:eastAsia="Aptos" w:hAnsi="Arial" w:cs="Arial"/>
          <w:color w:val="000000" w:themeColor="text1"/>
        </w:rPr>
      </w:pPr>
      <w:r w:rsidRPr="00AA7E83">
        <w:rPr>
          <w:rFonts w:ascii="Arial" w:eastAsia="Aptos" w:hAnsi="Arial" w:cs="Arial"/>
          <w:color w:val="000000" w:themeColor="text1"/>
        </w:rPr>
        <w:t xml:space="preserve">Recruitment of 71 apprentices through inclusive, accessible recruitment processes, including </w:t>
      </w:r>
      <w:r w:rsidRPr="00AA7E83">
        <w:rPr>
          <w:rFonts w:ascii="Arial" w:eastAsia="Aptos" w:hAnsi="Arial" w:cs="Arial"/>
          <w:i/>
          <w:iCs/>
          <w:color w:val="000000" w:themeColor="text1"/>
        </w:rPr>
        <w:t>fast</w:t>
      </w:r>
      <w:r w:rsidRPr="00AA7E83">
        <w:rPr>
          <w:rFonts w:ascii="Cambria Math" w:eastAsia="Aptos" w:hAnsi="Cambria Math" w:cs="Cambria Math"/>
          <w:i/>
          <w:iCs/>
          <w:color w:val="000000" w:themeColor="text1"/>
        </w:rPr>
        <w:t>‑</w:t>
      </w:r>
      <w:r w:rsidRPr="00AA7E83">
        <w:rPr>
          <w:rFonts w:ascii="Arial" w:eastAsia="Aptos" w:hAnsi="Arial" w:cs="Arial"/>
          <w:i/>
          <w:iCs/>
          <w:color w:val="000000" w:themeColor="text1"/>
        </w:rPr>
        <w:t>tracked applications</w:t>
      </w:r>
      <w:r w:rsidRPr="00AA7E83">
        <w:rPr>
          <w:rFonts w:ascii="Arial" w:eastAsia="Aptos" w:hAnsi="Arial" w:cs="Arial"/>
          <w:color w:val="000000" w:themeColor="text1"/>
        </w:rPr>
        <w:t xml:space="preserve"> and simplified forms.</w:t>
      </w:r>
    </w:p>
    <w:p w14:paraId="5CCA524D" w14:textId="77777777" w:rsidR="004131C2" w:rsidRDefault="004131C2" w:rsidP="00AA7E83">
      <w:pPr>
        <w:spacing w:after="0" w:line="240" w:lineRule="auto"/>
        <w:contextualSpacing/>
        <w:rPr>
          <w:rFonts w:ascii="Arial" w:eastAsia="Aptos" w:hAnsi="Arial" w:cs="Arial"/>
          <w:color w:val="000000" w:themeColor="text1"/>
        </w:rPr>
      </w:pPr>
    </w:p>
    <w:p w14:paraId="4717C2E4" w14:textId="2EED3300"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This programme meaningfully reduces employment barriers and advances opportunities for people facing disadvantage or under</w:t>
      </w:r>
      <w:r w:rsidRPr="00AA7E83">
        <w:rPr>
          <w:rFonts w:ascii="Cambria Math" w:eastAsia="Aptos" w:hAnsi="Cambria Math" w:cs="Cambria Math"/>
          <w:color w:val="000000" w:themeColor="text1"/>
        </w:rPr>
        <w:t>‑</w:t>
      </w:r>
      <w:r w:rsidRPr="00AA7E83">
        <w:rPr>
          <w:rFonts w:ascii="Arial" w:eastAsia="Aptos" w:hAnsi="Arial" w:cs="Arial"/>
          <w:color w:val="000000" w:themeColor="text1"/>
        </w:rPr>
        <w:t>representation.</w:t>
      </w:r>
    </w:p>
    <w:p w14:paraId="2DC9B9E4" w14:textId="77777777" w:rsidR="004131C2" w:rsidRDefault="004131C2" w:rsidP="00AA7E83">
      <w:pPr>
        <w:spacing w:after="0" w:line="240" w:lineRule="auto"/>
        <w:ind w:firstLine="720"/>
        <w:contextualSpacing/>
        <w:rPr>
          <w:rFonts w:ascii="Arial" w:eastAsia="Aptos" w:hAnsi="Arial" w:cs="Arial"/>
          <w:b/>
          <w:bCs/>
          <w:color w:val="0F4761" w:themeColor="accent1" w:themeShade="BF"/>
          <w:sz w:val="31"/>
          <w:szCs w:val="31"/>
        </w:rPr>
      </w:pPr>
    </w:p>
    <w:p w14:paraId="6C6913C8" w14:textId="5DE1781C" w:rsidR="00BF0503" w:rsidRPr="00AA7E83" w:rsidRDefault="7F2553AE" w:rsidP="00AA7E83">
      <w:pPr>
        <w:spacing w:after="0" w:line="240" w:lineRule="auto"/>
        <w:ind w:firstLine="720"/>
        <w:contextualSpacing/>
        <w:rPr>
          <w:rFonts w:ascii="Arial" w:eastAsia="Aptos" w:hAnsi="Arial" w:cs="Arial"/>
          <w:color w:val="0F4761" w:themeColor="accent1" w:themeShade="BF"/>
          <w:sz w:val="31"/>
          <w:szCs w:val="31"/>
        </w:rPr>
      </w:pPr>
      <w:r w:rsidRPr="00AA7E83">
        <w:rPr>
          <w:rFonts w:ascii="Arial" w:eastAsia="Aptos" w:hAnsi="Arial" w:cs="Arial"/>
          <w:b/>
          <w:bCs/>
          <w:color w:val="0F4761" w:themeColor="accent1" w:themeShade="BF"/>
          <w:sz w:val="31"/>
          <w:szCs w:val="31"/>
        </w:rPr>
        <w:t>9.4 Embedded EDI Education and Mandatory Training</w:t>
      </w:r>
    </w:p>
    <w:p w14:paraId="42935118" w14:textId="506BCADD"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The Health Board strengthened EDI education this year through:</w:t>
      </w:r>
    </w:p>
    <w:p w14:paraId="57872A26" w14:textId="6D25A71B" w:rsidR="00BF0503" w:rsidRPr="00AA7E83" w:rsidRDefault="7F2553AE" w:rsidP="00AA7E83">
      <w:pPr>
        <w:pStyle w:val="ListParagraph"/>
        <w:numPr>
          <w:ilvl w:val="0"/>
          <w:numId w:val="5"/>
        </w:numPr>
        <w:spacing w:after="0" w:line="240" w:lineRule="auto"/>
        <w:rPr>
          <w:rFonts w:ascii="Arial" w:eastAsia="Aptos" w:hAnsi="Arial" w:cs="Arial"/>
          <w:color w:val="000000" w:themeColor="text1"/>
        </w:rPr>
      </w:pPr>
      <w:r w:rsidRPr="00AA7E83">
        <w:rPr>
          <w:rFonts w:ascii="Arial" w:eastAsia="Aptos" w:hAnsi="Arial" w:cs="Arial"/>
          <w:color w:val="000000" w:themeColor="text1"/>
        </w:rPr>
        <w:t>Continued rollout of statutory and mandatory training, including Equality, Diversity &amp; Human Rights modules.</w:t>
      </w:r>
    </w:p>
    <w:p w14:paraId="6F9A9E27" w14:textId="5956B7F0" w:rsidR="00BF0503" w:rsidRPr="00AA7E83" w:rsidRDefault="7F2553AE" w:rsidP="00AA7E83">
      <w:pPr>
        <w:pStyle w:val="ListParagraph"/>
        <w:numPr>
          <w:ilvl w:val="0"/>
          <w:numId w:val="5"/>
        </w:numPr>
        <w:spacing w:after="0" w:line="240" w:lineRule="auto"/>
        <w:rPr>
          <w:rFonts w:ascii="Arial" w:eastAsia="Aptos" w:hAnsi="Arial" w:cs="Arial"/>
          <w:color w:val="000000" w:themeColor="text1"/>
        </w:rPr>
      </w:pPr>
      <w:r w:rsidRPr="00AA7E83">
        <w:rPr>
          <w:rFonts w:ascii="Arial" w:eastAsia="Aptos" w:hAnsi="Arial" w:cs="Arial"/>
          <w:color w:val="000000" w:themeColor="text1"/>
        </w:rPr>
        <w:lastRenderedPageBreak/>
        <w:t>High completion rates across Clinical Boards, with CD&amp;T reporting 90.58% compliance.</w:t>
      </w:r>
    </w:p>
    <w:p w14:paraId="23E9E8E9" w14:textId="0BDBBF69" w:rsidR="00BF0503" w:rsidRPr="00AA7E83" w:rsidRDefault="7F2553AE" w:rsidP="00AA7E83">
      <w:pPr>
        <w:pStyle w:val="ListParagraph"/>
        <w:numPr>
          <w:ilvl w:val="0"/>
          <w:numId w:val="5"/>
        </w:numPr>
        <w:spacing w:after="0" w:line="240" w:lineRule="auto"/>
        <w:rPr>
          <w:rFonts w:ascii="Arial" w:eastAsia="Aptos" w:hAnsi="Arial" w:cs="Arial"/>
          <w:color w:val="000000" w:themeColor="text1"/>
        </w:rPr>
      </w:pPr>
      <w:r w:rsidRPr="00AA7E83">
        <w:rPr>
          <w:rFonts w:ascii="Arial" w:eastAsia="Aptos" w:hAnsi="Arial" w:cs="Arial"/>
          <w:color w:val="000000" w:themeColor="text1"/>
        </w:rPr>
        <w:t>Integration of discussions on discrimination within leadership development and induction programmes.</w:t>
      </w:r>
    </w:p>
    <w:p w14:paraId="7C4611E4" w14:textId="77777777" w:rsidR="004131C2" w:rsidRDefault="004131C2" w:rsidP="00AA7E83">
      <w:pPr>
        <w:spacing w:after="0" w:line="240" w:lineRule="auto"/>
        <w:contextualSpacing/>
        <w:rPr>
          <w:rFonts w:ascii="Arial" w:eastAsia="Aptos" w:hAnsi="Arial" w:cs="Arial"/>
          <w:color w:val="000000" w:themeColor="text1"/>
        </w:rPr>
      </w:pPr>
    </w:p>
    <w:p w14:paraId="65628913" w14:textId="58C442DE"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These educational efforts reinforce values</w:t>
      </w:r>
      <w:r w:rsidRPr="00AA7E83">
        <w:rPr>
          <w:rFonts w:ascii="Cambria Math" w:eastAsia="Aptos" w:hAnsi="Cambria Math" w:cs="Cambria Math"/>
          <w:color w:val="000000" w:themeColor="text1"/>
        </w:rPr>
        <w:t>‑</w:t>
      </w:r>
      <w:r w:rsidRPr="00AA7E83">
        <w:rPr>
          <w:rFonts w:ascii="Arial" w:eastAsia="Aptos" w:hAnsi="Arial" w:cs="Arial"/>
          <w:color w:val="000000" w:themeColor="text1"/>
        </w:rPr>
        <w:t>based practice and improve staff understanding of the impacts of inequality on patient safety, staff experience and clinical outcomes.</w:t>
      </w:r>
    </w:p>
    <w:p w14:paraId="7700A9C9" w14:textId="77777777" w:rsidR="004131C2" w:rsidRDefault="004131C2" w:rsidP="00AA7E83">
      <w:pPr>
        <w:spacing w:after="0" w:line="240" w:lineRule="auto"/>
        <w:ind w:left="720"/>
        <w:contextualSpacing/>
        <w:rPr>
          <w:rFonts w:ascii="Arial" w:eastAsia="Aptos" w:hAnsi="Arial" w:cs="Arial"/>
          <w:b/>
          <w:bCs/>
          <w:color w:val="0F4761" w:themeColor="accent1" w:themeShade="BF"/>
          <w:sz w:val="31"/>
          <w:szCs w:val="31"/>
        </w:rPr>
      </w:pPr>
    </w:p>
    <w:p w14:paraId="495E9CA3" w14:textId="27295077" w:rsidR="00BF0503" w:rsidRPr="00AA7E83" w:rsidRDefault="7F2553AE" w:rsidP="00AA7E83">
      <w:pPr>
        <w:spacing w:after="0" w:line="240" w:lineRule="auto"/>
        <w:ind w:left="720"/>
        <w:contextualSpacing/>
        <w:rPr>
          <w:rFonts w:ascii="Arial" w:eastAsia="Aptos" w:hAnsi="Arial" w:cs="Arial"/>
          <w:color w:val="0F4761" w:themeColor="accent1" w:themeShade="BF"/>
          <w:sz w:val="31"/>
          <w:szCs w:val="31"/>
        </w:rPr>
      </w:pPr>
      <w:r w:rsidRPr="00AA7E83">
        <w:rPr>
          <w:rFonts w:ascii="Arial" w:eastAsia="Aptos" w:hAnsi="Arial" w:cs="Arial"/>
          <w:b/>
          <w:bCs/>
          <w:color w:val="0F4761" w:themeColor="accent1" w:themeShade="BF"/>
          <w:sz w:val="31"/>
          <w:szCs w:val="31"/>
        </w:rPr>
        <w:t>9.5 Strengthening Staff Networks and Lived</w:t>
      </w:r>
      <w:r w:rsidRPr="00AA7E83">
        <w:rPr>
          <w:rFonts w:ascii="Cambria Math" w:eastAsia="Aptos" w:hAnsi="Cambria Math" w:cs="Cambria Math"/>
          <w:b/>
          <w:bCs/>
          <w:color w:val="0F4761" w:themeColor="accent1" w:themeShade="BF"/>
          <w:sz w:val="31"/>
          <w:szCs w:val="31"/>
        </w:rPr>
        <w:t>‑</w:t>
      </w:r>
      <w:r w:rsidRPr="00AA7E83">
        <w:rPr>
          <w:rFonts w:ascii="Arial" w:eastAsia="Aptos" w:hAnsi="Arial" w:cs="Arial"/>
          <w:b/>
          <w:bCs/>
          <w:color w:val="0F4761" w:themeColor="accent1" w:themeShade="BF"/>
          <w:sz w:val="31"/>
          <w:szCs w:val="31"/>
        </w:rPr>
        <w:t xml:space="preserve">Experience </w:t>
      </w:r>
      <w:r w:rsidR="004131C2" w:rsidRPr="00AA7E83">
        <w:rPr>
          <w:rFonts w:ascii="Arial" w:hAnsi="Arial" w:cs="Arial"/>
        </w:rPr>
        <w:tab/>
      </w:r>
      <w:r w:rsidRPr="00AA7E83">
        <w:rPr>
          <w:rFonts w:ascii="Arial" w:eastAsia="Aptos" w:hAnsi="Arial" w:cs="Arial"/>
          <w:b/>
          <w:bCs/>
          <w:color w:val="0F4761" w:themeColor="accent1" w:themeShade="BF"/>
          <w:sz w:val="31"/>
          <w:szCs w:val="31"/>
        </w:rPr>
        <w:t>Voice</w:t>
      </w:r>
    </w:p>
    <w:p w14:paraId="4FA9C931" w14:textId="24F187DB"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Staff networks continued to play a vital role in shaping inclusive practice and decision</w:t>
      </w:r>
      <w:r w:rsidRPr="00AA7E83">
        <w:rPr>
          <w:rFonts w:ascii="Cambria Math" w:eastAsia="Aptos" w:hAnsi="Cambria Math" w:cs="Cambria Math"/>
          <w:color w:val="000000" w:themeColor="text1"/>
        </w:rPr>
        <w:t>‑</w:t>
      </w:r>
      <w:r w:rsidRPr="00AA7E83">
        <w:rPr>
          <w:rFonts w:ascii="Arial" w:eastAsia="Aptos" w:hAnsi="Arial" w:cs="Arial"/>
          <w:color w:val="000000" w:themeColor="text1"/>
        </w:rPr>
        <w:t>making. Key developments include:</w:t>
      </w:r>
    </w:p>
    <w:p w14:paraId="065040EA" w14:textId="597A9D29" w:rsidR="00BF0503" w:rsidRPr="00AA7E83" w:rsidRDefault="7F2553AE" w:rsidP="00AA7E83">
      <w:pPr>
        <w:pStyle w:val="ListParagraph"/>
        <w:numPr>
          <w:ilvl w:val="0"/>
          <w:numId w:val="4"/>
        </w:numPr>
        <w:spacing w:after="0" w:line="240" w:lineRule="auto"/>
        <w:rPr>
          <w:rFonts w:ascii="Arial" w:eastAsia="Aptos" w:hAnsi="Arial" w:cs="Arial"/>
          <w:color w:val="000000" w:themeColor="text1"/>
        </w:rPr>
      </w:pPr>
      <w:r w:rsidRPr="00AA7E83">
        <w:rPr>
          <w:rFonts w:ascii="Arial" w:eastAsia="Aptos" w:hAnsi="Arial" w:cs="Arial"/>
          <w:color w:val="000000" w:themeColor="text1"/>
        </w:rPr>
        <w:t>Progress toward restructuring staff networks to enhance their governance, visibility, and ability to influence decisions.</w:t>
      </w:r>
    </w:p>
    <w:p w14:paraId="192C4D05" w14:textId="7AB1A11F" w:rsidR="00BF0503" w:rsidRPr="00AA7E83" w:rsidRDefault="7F2553AE" w:rsidP="00AA7E83">
      <w:pPr>
        <w:pStyle w:val="ListParagraph"/>
        <w:numPr>
          <w:ilvl w:val="0"/>
          <w:numId w:val="4"/>
        </w:numPr>
        <w:spacing w:after="0" w:line="240" w:lineRule="auto"/>
        <w:rPr>
          <w:rFonts w:ascii="Arial" w:eastAsia="Aptos" w:hAnsi="Arial" w:cs="Arial"/>
          <w:color w:val="000000" w:themeColor="text1"/>
        </w:rPr>
      </w:pPr>
      <w:r w:rsidRPr="00AA7E83">
        <w:rPr>
          <w:rFonts w:ascii="Arial" w:eastAsia="Aptos" w:hAnsi="Arial" w:cs="Arial"/>
          <w:color w:val="000000" w:themeColor="text1"/>
        </w:rPr>
        <w:t>Exploration of protected time</w:t>
      </w:r>
      <w:r w:rsidRPr="00AA7E83">
        <w:rPr>
          <w:rFonts w:ascii="Arial" w:eastAsia="Aptos" w:hAnsi="Arial" w:cs="Arial"/>
          <w:b/>
          <w:bCs/>
          <w:color w:val="000000" w:themeColor="text1"/>
        </w:rPr>
        <w:t xml:space="preserve"> </w:t>
      </w:r>
      <w:r w:rsidRPr="00AA7E83">
        <w:rPr>
          <w:rFonts w:ascii="Arial" w:eastAsia="Aptos" w:hAnsi="Arial" w:cs="Arial"/>
          <w:color w:val="000000" w:themeColor="text1"/>
        </w:rPr>
        <w:t>for network chairs and committee members to undertake network duties.</w:t>
      </w:r>
    </w:p>
    <w:p w14:paraId="0FA80021" w14:textId="03C3F448" w:rsidR="00BF0503" w:rsidRPr="00AA7E83" w:rsidRDefault="7F2553AE" w:rsidP="00AA7E83">
      <w:pPr>
        <w:pStyle w:val="ListParagraph"/>
        <w:numPr>
          <w:ilvl w:val="0"/>
          <w:numId w:val="4"/>
        </w:numPr>
        <w:spacing w:after="0" w:line="240" w:lineRule="auto"/>
        <w:rPr>
          <w:rFonts w:ascii="Arial" w:eastAsia="Aptos" w:hAnsi="Arial" w:cs="Arial"/>
          <w:color w:val="000000" w:themeColor="text1"/>
        </w:rPr>
      </w:pPr>
      <w:r w:rsidRPr="00AA7E83">
        <w:rPr>
          <w:rFonts w:ascii="Arial" w:eastAsia="Aptos" w:hAnsi="Arial" w:cs="Arial"/>
          <w:color w:val="000000" w:themeColor="text1"/>
        </w:rPr>
        <w:t xml:space="preserve">Continued support for: </w:t>
      </w:r>
    </w:p>
    <w:p w14:paraId="550CEC51" w14:textId="27530A64" w:rsidR="00BF0503" w:rsidRPr="00AA7E83" w:rsidRDefault="7F2553AE" w:rsidP="00AA7E83">
      <w:pPr>
        <w:pStyle w:val="ListParagraph"/>
        <w:numPr>
          <w:ilvl w:val="1"/>
          <w:numId w:val="4"/>
        </w:numPr>
        <w:spacing w:after="0" w:line="240" w:lineRule="auto"/>
        <w:rPr>
          <w:rFonts w:ascii="Arial" w:eastAsia="Aptos" w:hAnsi="Arial" w:cs="Arial"/>
          <w:color w:val="000000" w:themeColor="text1"/>
        </w:rPr>
      </w:pPr>
      <w:r w:rsidRPr="00AA7E83">
        <w:rPr>
          <w:rFonts w:ascii="Arial" w:eastAsia="Aptos" w:hAnsi="Arial" w:cs="Arial"/>
          <w:color w:val="000000" w:themeColor="text1"/>
        </w:rPr>
        <w:t>AccessAbility Staff Network</w:t>
      </w:r>
    </w:p>
    <w:p w14:paraId="08AB6A51" w14:textId="59FC83D0" w:rsidR="00BF0503" w:rsidRPr="00AA7E83" w:rsidRDefault="7F2553AE" w:rsidP="00AA7E83">
      <w:pPr>
        <w:pStyle w:val="ListParagraph"/>
        <w:numPr>
          <w:ilvl w:val="1"/>
          <w:numId w:val="4"/>
        </w:numPr>
        <w:spacing w:after="0" w:line="240" w:lineRule="auto"/>
        <w:rPr>
          <w:rFonts w:ascii="Arial" w:eastAsia="Aptos" w:hAnsi="Arial" w:cs="Arial"/>
          <w:color w:val="000000" w:themeColor="text1"/>
        </w:rPr>
      </w:pPr>
      <w:r w:rsidRPr="00AA7E83">
        <w:rPr>
          <w:rFonts w:ascii="Arial" w:eastAsia="Aptos" w:hAnsi="Arial" w:cs="Arial"/>
          <w:color w:val="000000" w:themeColor="text1"/>
        </w:rPr>
        <w:t>Rhwyd</w:t>
      </w:r>
      <w:r w:rsidRPr="00AA7E83">
        <w:rPr>
          <w:rFonts w:ascii="Cambria Math" w:eastAsia="Aptos" w:hAnsi="Cambria Math" w:cs="Cambria Math"/>
          <w:color w:val="000000" w:themeColor="text1"/>
        </w:rPr>
        <w:t>‑</w:t>
      </w:r>
      <w:r w:rsidRPr="00AA7E83">
        <w:rPr>
          <w:rFonts w:ascii="Arial" w:eastAsia="Aptos" w:hAnsi="Arial" w:cs="Arial"/>
          <w:color w:val="000000" w:themeColor="text1"/>
        </w:rPr>
        <w:t>Iaith (Welsh language network)</w:t>
      </w:r>
    </w:p>
    <w:p w14:paraId="4B7AB3F1" w14:textId="3FF335F5" w:rsidR="00BF0503" w:rsidRPr="00AA7E83" w:rsidRDefault="7F2553AE" w:rsidP="00AA7E83">
      <w:pPr>
        <w:pStyle w:val="ListParagraph"/>
        <w:numPr>
          <w:ilvl w:val="1"/>
          <w:numId w:val="4"/>
        </w:numPr>
        <w:spacing w:after="0" w:line="240" w:lineRule="auto"/>
        <w:rPr>
          <w:rFonts w:ascii="Arial" w:eastAsia="Aptos" w:hAnsi="Arial" w:cs="Arial"/>
          <w:color w:val="000000" w:themeColor="text1"/>
        </w:rPr>
      </w:pPr>
      <w:r w:rsidRPr="00AA7E83">
        <w:rPr>
          <w:rFonts w:ascii="Arial" w:eastAsia="Aptos" w:hAnsi="Arial" w:cs="Arial"/>
          <w:color w:val="000000" w:themeColor="text1"/>
        </w:rPr>
        <w:t>LGBTQ+ Staff Network</w:t>
      </w:r>
    </w:p>
    <w:p w14:paraId="3801ED22" w14:textId="4F53D18E" w:rsidR="00BF0503" w:rsidRPr="00AA7E83" w:rsidRDefault="7F2553AE" w:rsidP="00AA7E83">
      <w:pPr>
        <w:pStyle w:val="ListParagraph"/>
        <w:numPr>
          <w:ilvl w:val="1"/>
          <w:numId w:val="4"/>
        </w:numPr>
        <w:spacing w:after="0" w:line="240" w:lineRule="auto"/>
        <w:rPr>
          <w:rFonts w:ascii="Arial" w:eastAsia="Aptos" w:hAnsi="Arial" w:cs="Arial"/>
          <w:color w:val="000000" w:themeColor="text1"/>
        </w:rPr>
      </w:pPr>
      <w:r w:rsidRPr="00AA7E83">
        <w:rPr>
          <w:rFonts w:ascii="Arial" w:eastAsia="Aptos" w:hAnsi="Arial" w:cs="Arial"/>
          <w:color w:val="000000" w:themeColor="text1"/>
        </w:rPr>
        <w:t>One Voice Staff Network</w:t>
      </w:r>
    </w:p>
    <w:p w14:paraId="64CB6335" w14:textId="77777777" w:rsidR="004131C2" w:rsidRDefault="004131C2" w:rsidP="00AA7E83">
      <w:pPr>
        <w:spacing w:after="0" w:line="240" w:lineRule="auto"/>
        <w:contextualSpacing/>
        <w:rPr>
          <w:rFonts w:ascii="Arial" w:eastAsia="Aptos" w:hAnsi="Arial" w:cs="Arial"/>
          <w:color w:val="000000" w:themeColor="text1"/>
        </w:rPr>
      </w:pPr>
    </w:p>
    <w:p w14:paraId="4983A4BC" w14:textId="6F7E8BF0"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These networks strengthen the organisation’s understanding of lived experience and help ensure inclusive decision</w:t>
      </w:r>
      <w:r w:rsidRPr="00AA7E83">
        <w:rPr>
          <w:rFonts w:ascii="Cambria Math" w:eastAsia="Aptos" w:hAnsi="Cambria Math" w:cs="Cambria Math"/>
          <w:color w:val="000000" w:themeColor="text1"/>
        </w:rPr>
        <w:t>‑</w:t>
      </w:r>
      <w:r w:rsidRPr="00AA7E83">
        <w:rPr>
          <w:rFonts w:ascii="Arial" w:eastAsia="Aptos" w:hAnsi="Arial" w:cs="Arial"/>
          <w:color w:val="000000" w:themeColor="text1"/>
        </w:rPr>
        <w:t>making.</w:t>
      </w:r>
    </w:p>
    <w:p w14:paraId="32315140" w14:textId="77777777" w:rsidR="004131C2" w:rsidRDefault="004131C2" w:rsidP="00AA7E83">
      <w:pPr>
        <w:spacing w:after="0" w:line="240" w:lineRule="auto"/>
        <w:ind w:left="720"/>
        <w:contextualSpacing/>
        <w:rPr>
          <w:rFonts w:ascii="Arial" w:eastAsia="Aptos" w:hAnsi="Arial" w:cs="Arial"/>
          <w:b/>
          <w:bCs/>
          <w:color w:val="0F4761" w:themeColor="accent1" w:themeShade="BF"/>
          <w:sz w:val="31"/>
          <w:szCs w:val="31"/>
        </w:rPr>
      </w:pPr>
    </w:p>
    <w:p w14:paraId="1979D81B" w14:textId="69A9CD2E" w:rsidR="00BF0503" w:rsidRPr="00AA7E83" w:rsidRDefault="7F2553AE" w:rsidP="00AA7E83">
      <w:pPr>
        <w:spacing w:after="0" w:line="240" w:lineRule="auto"/>
        <w:ind w:left="720"/>
        <w:contextualSpacing/>
        <w:rPr>
          <w:rFonts w:ascii="Arial" w:eastAsia="Aptos" w:hAnsi="Arial" w:cs="Arial"/>
          <w:color w:val="0F4761" w:themeColor="accent1" w:themeShade="BF"/>
          <w:sz w:val="31"/>
          <w:szCs w:val="31"/>
        </w:rPr>
      </w:pPr>
      <w:r w:rsidRPr="00AA7E83">
        <w:rPr>
          <w:rFonts w:ascii="Arial" w:eastAsia="Aptos" w:hAnsi="Arial" w:cs="Arial"/>
          <w:b/>
          <w:bCs/>
          <w:color w:val="0F4761" w:themeColor="accent1" w:themeShade="BF"/>
          <w:sz w:val="31"/>
          <w:szCs w:val="31"/>
        </w:rPr>
        <w:t>9.6 Eliminating Discrimination in Patient Access and Experience</w:t>
      </w:r>
    </w:p>
    <w:p w14:paraId="7459A727" w14:textId="78610609"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Clinical Boards contributed significantly to advancing equitable access to care by:</w:t>
      </w:r>
    </w:p>
    <w:p w14:paraId="59D58138" w14:textId="7A0659BA" w:rsidR="00BF0503" w:rsidRPr="00AA7E83" w:rsidRDefault="7F2553AE" w:rsidP="00AA7E83">
      <w:pPr>
        <w:pStyle w:val="ListParagraph"/>
        <w:numPr>
          <w:ilvl w:val="0"/>
          <w:numId w:val="3"/>
        </w:numPr>
        <w:spacing w:after="0" w:line="240" w:lineRule="auto"/>
        <w:rPr>
          <w:rFonts w:ascii="Arial" w:eastAsia="Aptos" w:hAnsi="Arial" w:cs="Arial"/>
          <w:color w:val="000000" w:themeColor="text1"/>
        </w:rPr>
      </w:pPr>
      <w:r w:rsidRPr="00AA7E83">
        <w:rPr>
          <w:rFonts w:ascii="Arial" w:eastAsia="Aptos" w:hAnsi="Arial" w:cs="Arial"/>
          <w:color w:val="000000" w:themeColor="text1"/>
        </w:rPr>
        <w:t>Providing culturally sensitive communication within outreach services (e.g., sexual health triage, mass immunisation community engagement).</w:t>
      </w:r>
    </w:p>
    <w:p w14:paraId="5D4D38EC" w14:textId="78F87532" w:rsidR="00BF0503" w:rsidRPr="00AA7E83" w:rsidRDefault="7F2553AE" w:rsidP="00AA7E83">
      <w:pPr>
        <w:pStyle w:val="ListParagraph"/>
        <w:numPr>
          <w:ilvl w:val="0"/>
          <w:numId w:val="3"/>
        </w:numPr>
        <w:spacing w:after="0" w:line="240" w:lineRule="auto"/>
        <w:rPr>
          <w:rFonts w:ascii="Arial" w:eastAsia="Aptos" w:hAnsi="Arial" w:cs="Arial"/>
          <w:color w:val="000000" w:themeColor="text1"/>
        </w:rPr>
      </w:pPr>
      <w:r w:rsidRPr="00AA7E83">
        <w:rPr>
          <w:rFonts w:ascii="Arial" w:eastAsia="Aptos" w:hAnsi="Arial" w:cs="Arial"/>
          <w:color w:val="000000" w:themeColor="text1"/>
        </w:rPr>
        <w:t>Offering walk</w:t>
      </w:r>
      <w:r w:rsidRPr="00AA7E83">
        <w:rPr>
          <w:rFonts w:ascii="Cambria Math" w:eastAsia="Aptos" w:hAnsi="Cambria Math" w:cs="Cambria Math"/>
          <w:color w:val="000000" w:themeColor="text1"/>
        </w:rPr>
        <w:t>‑</w:t>
      </w:r>
      <w:r w:rsidRPr="00AA7E83">
        <w:rPr>
          <w:rFonts w:ascii="Arial" w:eastAsia="Aptos" w:hAnsi="Arial" w:cs="Arial"/>
          <w:color w:val="000000" w:themeColor="text1"/>
        </w:rPr>
        <w:t>in services for under</w:t>
      </w:r>
      <w:r w:rsidRPr="00AA7E83">
        <w:rPr>
          <w:rFonts w:ascii="Cambria Math" w:eastAsia="Aptos" w:hAnsi="Cambria Math" w:cs="Cambria Math"/>
          <w:color w:val="000000" w:themeColor="text1"/>
        </w:rPr>
        <w:t>‑</w:t>
      </w:r>
      <w:r w:rsidRPr="00AA7E83">
        <w:rPr>
          <w:rFonts w:ascii="Arial" w:eastAsia="Aptos" w:hAnsi="Arial" w:cs="Arial"/>
          <w:color w:val="000000" w:themeColor="text1"/>
        </w:rPr>
        <w:t>18s, accessible consultation spaces, and adjustments for religious, sensory and mobility needs.</w:t>
      </w:r>
    </w:p>
    <w:p w14:paraId="7B33699B" w14:textId="4EA715E7" w:rsidR="00BF0503" w:rsidRPr="00AA7E83" w:rsidRDefault="7F2553AE" w:rsidP="00AA7E83">
      <w:pPr>
        <w:pStyle w:val="ListParagraph"/>
        <w:numPr>
          <w:ilvl w:val="0"/>
          <w:numId w:val="3"/>
        </w:numPr>
        <w:spacing w:after="0" w:line="240" w:lineRule="auto"/>
        <w:rPr>
          <w:rFonts w:ascii="Arial" w:eastAsia="Aptos" w:hAnsi="Arial" w:cs="Arial"/>
          <w:color w:val="000000" w:themeColor="text1"/>
        </w:rPr>
      </w:pPr>
      <w:r w:rsidRPr="00AA7E83">
        <w:rPr>
          <w:rFonts w:ascii="Arial" w:eastAsia="Aptos" w:hAnsi="Arial" w:cs="Arial"/>
          <w:color w:val="000000" w:themeColor="text1"/>
        </w:rPr>
        <w:t>Ensuring bilingual or multilingual materials were available and implementing translation support where necessary.</w:t>
      </w:r>
    </w:p>
    <w:p w14:paraId="35CE79B8" w14:textId="5E645471" w:rsidR="00BF0503" w:rsidRPr="00AA7E83" w:rsidRDefault="7F2553AE" w:rsidP="00AA7E83">
      <w:pPr>
        <w:pStyle w:val="ListParagraph"/>
        <w:numPr>
          <w:ilvl w:val="0"/>
          <w:numId w:val="3"/>
        </w:numPr>
        <w:spacing w:after="0" w:line="240" w:lineRule="auto"/>
        <w:rPr>
          <w:rFonts w:ascii="Arial" w:eastAsia="Aptos" w:hAnsi="Arial" w:cs="Arial"/>
          <w:color w:val="000000" w:themeColor="text1"/>
        </w:rPr>
      </w:pPr>
      <w:r w:rsidRPr="00AA7E83">
        <w:rPr>
          <w:rFonts w:ascii="Arial" w:eastAsia="Aptos" w:hAnsi="Arial" w:cs="Arial"/>
          <w:color w:val="000000" w:themeColor="text1"/>
        </w:rPr>
        <w:t>Developing inclusive patient information materials and ensuring EDI considerations form part of quality and safety governance structures.</w:t>
      </w:r>
    </w:p>
    <w:p w14:paraId="2B5AD8FF" w14:textId="68D04896" w:rsidR="00BF0503" w:rsidRPr="00AA7E83" w:rsidRDefault="7F2553AE" w:rsidP="00AA7E83">
      <w:pPr>
        <w:pStyle w:val="ListParagraph"/>
        <w:numPr>
          <w:ilvl w:val="0"/>
          <w:numId w:val="3"/>
        </w:numPr>
        <w:spacing w:after="0" w:line="240" w:lineRule="auto"/>
        <w:rPr>
          <w:rFonts w:ascii="Arial" w:eastAsia="Aptos" w:hAnsi="Arial" w:cs="Arial"/>
          <w:color w:val="000000" w:themeColor="text1"/>
        </w:rPr>
      </w:pPr>
      <w:r w:rsidRPr="00AA7E83">
        <w:rPr>
          <w:rFonts w:ascii="Arial" w:eastAsia="Aptos" w:hAnsi="Arial" w:cs="Arial"/>
          <w:color w:val="000000" w:themeColor="text1"/>
        </w:rPr>
        <w:t>These examples demonstrate how equality is embedded in everyday service delivery.</w:t>
      </w:r>
    </w:p>
    <w:p w14:paraId="33186B63" w14:textId="0C5DE95C" w:rsidR="00BF0503" w:rsidRPr="00AA7E83" w:rsidRDefault="00BF0503" w:rsidP="00AA7E83">
      <w:pPr>
        <w:spacing w:after="0" w:line="240" w:lineRule="auto"/>
        <w:ind w:left="720"/>
        <w:contextualSpacing/>
        <w:rPr>
          <w:rFonts w:ascii="Arial" w:eastAsia="Aptos" w:hAnsi="Arial" w:cs="Arial"/>
          <w:color w:val="000000" w:themeColor="text1"/>
          <w:sz w:val="31"/>
          <w:szCs w:val="31"/>
        </w:rPr>
      </w:pPr>
    </w:p>
    <w:p w14:paraId="118546D0" w14:textId="29A7476E" w:rsidR="00BF0503" w:rsidRPr="00AA7E83" w:rsidRDefault="7F2553AE" w:rsidP="00AA7E83">
      <w:pPr>
        <w:spacing w:after="0" w:line="240" w:lineRule="auto"/>
        <w:ind w:left="720"/>
        <w:contextualSpacing/>
        <w:rPr>
          <w:rFonts w:ascii="Arial" w:eastAsia="Aptos" w:hAnsi="Arial" w:cs="Arial"/>
          <w:color w:val="0F4761" w:themeColor="accent1" w:themeShade="BF"/>
          <w:sz w:val="31"/>
          <w:szCs w:val="31"/>
        </w:rPr>
      </w:pPr>
      <w:r w:rsidRPr="00AA7E83">
        <w:rPr>
          <w:rFonts w:ascii="Arial" w:eastAsia="Aptos" w:hAnsi="Arial" w:cs="Arial"/>
          <w:b/>
          <w:bCs/>
          <w:color w:val="0F4761" w:themeColor="accent1" w:themeShade="BF"/>
          <w:sz w:val="31"/>
          <w:szCs w:val="31"/>
        </w:rPr>
        <w:t>9.7 Public Sector Collaboration and Community Engagement</w:t>
      </w:r>
    </w:p>
    <w:p w14:paraId="4A59BB87" w14:textId="2A312800"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To improve equality of opportunity, Cardiff and Vale UHB strengthened its partnerships with regional organisations, including:</w:t>
      </w:r>
    </w:p>
    <w:p w14:paraId="49D7E0D7" w14:textId="3960A761" w:rsidR="00BF0503" w:rsidRPr="00AA7E83" w:rsidRDefault="7F2553AE" w:rsidP="00AA7E83">
      <w:pPr>
        <w:pStyle w:val="ListParagraph"/>
        <w:numPr>
          <w:ilvl w:val="0"/>
          <w:numId w:val="2"/>
        </w:numPr>
        <w:spacing w:after="0" w:line="240" w:lineRule="auto"/>
        <w:rPr>
          <w:rFonts w:ascii="Arial" w:eastAsia="Aptos" w:hAnsi="Arial" w:cs="Arial"/>
          <w:color w:val="000000" w:themeColor="text1"/>
        </w:rPr>
      </w:pPr>
      <w:r w:rsidRPr="00AA7E83">
        <w:rPr>
          <w:rFonts w:ascii="Arial" w:eastAsia="Aptos" w:hAnsi="Arial" w:cs="Arial"/>
          <w:color w:val="000000" w:themeColor="text1"/>
        </w:rPr>
        <w:t>Cardiff’s Public Sector Equality Network, working collaboratively on issues affecting multiple public bodies.</w:t>
      </w:r>
    </w:p>
    <w:p w14:paraId="7AFC13D7" w14:textId="515D7784" w:rsidR="00BF0503" w:rsidRPr="00AA7E83" w:rsidRDefault="7F2553AE" w:rsidP="00AA7E83">
      <w:pPr>
        <w:pStyle w:val="ListParagraph"/>
        <w:numPr>
          <w:ilvl w:val="0"/>
          <w:numId w:val="2"/>
        </w:numPr>
        <w:spacing w:after="0" w:line="240" w:lineRule="auto"/>
        <w:rPr>
          <w:rFonts w:ascii="Arial" w:eastAsia="Aptos" w:hAnsi="Arial" w:cs="Arial"/>
          <w:color w:val="000000" w:themeColor="text1"/>
        </w:rPr>
      </w:pPr>
      <w:r w:rsidRPr="00AA7E83">
        <w:rPr>
          <w:rFonts w:ascii="Arial" w:eastAsia="Aptos" w:hAnsi="Arial" w:cs="Arial"/>
          <w:color w:val="000000" w:themeColor="text1"/>
        </w:rPr>
        <w:lastRenderedPageBreak/>
        <w:t>Schools, youth organisations, and local authority services to promote health careers and Welsh language opportunities.</w:t>
      </w:r>
    </w:p>
    <w:p w14:paraId="3C23C633" w14:textId="70E0277E" w:rsidR="00BF0503" w:rsidRPr="00AA7E83" w:rsidRDefault="7F2553AE" w:rsidP="00AA7E83">
      <w:pPr>
        <w:pStyle w:val="ListParagraph"/>
        <w:numPr>
          <w:ilvl w:val="0"/>
          <w:numId w:val="2"/>
        </w:numPr>
        <w:spacing w:after="0" w:line="240" w:lineRule="auto"/>
        <w:rPr>
          <w:rFonts w:ascii="Arial" w:eastAsia="Aptos" w:hAnsi="Arial" w:cs="Arial"/>
          <w:color w:val="000000" w:themeColor="text1"/>
        </w:rPr>
      </w:pPr>
      <w:r w:rsidRPr="00AA7E83">
        <w:rPr>
          <w:rFonts w:ascii="Arial" w:eastAsia="Aptos" w:hAnsi="Arial" w:cs="Arial"/>
          <w:color w:val="000000" w:themeColor="text1"/>
        </w:rPr>
        <w:t>Third sector organisations supporting people affected by homelessness, disability, inequality and social exclusion.</w:t>
      </w:r>
    </w:p>
    <w:p w14:paraId="08072415" w14:textId="77777777" w:rsidR="004131C2" w:rsidRDefault="004131C2" w:rsidP="00AA7E83">
      <w:pPr>
        <w:spacing w:after="0" w:line="240" w:lineRule="auto"/>
        <w:contextualSpacing/>
        <w:rPr>
          <w:rFonts w:ascii="Arial" w:eastAsia="Aptos" w:hAnsi="Arial" w:cs="Arial"/>
          <w:color w:val="000000" w:themeColor="text1"/>
        </w:rPr>
      </w:pPr>
    </w:p>
    <w:p w14:paraId="771F82BE" w14:textId="2906E18A"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These partnerships amplify our impact and ensure our actions are informed by community need.</w:t>
      </w:r>
    </w:p>
    <w:p w14:paraId="397CF361" w14:textId="77777777" w:rsidR="004131C2" w:rsidRDefault="004131C2" w:rsidP="00AA7E83">
      <w:pPr>
        <w:spacing w:after="0" w:line="240" w:lineRule="auto"/>
        <w:ind w:left="720"/>
        <w:contextualSpacing/>
        <w:rPr>
          <w:rFonts w:ascii="Arial" w:eastAsia="Aptos" w:hAnsi="Arial" w:cs="Arial"/>
          <w:b/>
          <w:bCs/>
          <w:color w:val="0F4761" w:themeColor="accent1" w:themeShade="BF"/>
          <w:sz w:val="31"/>
          <w:szCs w:val="31"/>
        </w:rPr>
      </w:pPr>
    </w:p>
    <w:p w14:paraId="6DFEDE1E" w14:textId="14FFEEE8" w:rsidR="00BF0503" w:rsidRPr="00AA7E83" w:rsidRDefault="7F2553AE" w:rsidP="00AA7E83">
      <w:pPr>
        <w:spacing w:after="0" w:line="240" w:lineRule="auto"/>
        <w:ind w:left="720"/>
        <w:contextualSpacing/>
        <w:rPr>
          <w:rFonts w:ascii="Arial" w:eastAsia="Aptos" w:hAnsi="Arial" w:cs="Arial"/>
          <w:color w:val="0F4761" w:themeColor="accent1" w:themeShade="BF"/>
          <w:sz w:val="31"/>
          <w:szCs w:val="31"/>
        </w:rPr>
      </w:pPr>
      <w:r w:rsidRPr="00AA7E83">
        <w:rPr>
          <w:rFonts w:ascii="Arial" w:eastAsia="Aptos" w:hAnsi="Arial" w:cs="Arial"/>
          <w:b/>
          <w:bCs/>
          <w:color w:val="0F4761" w:themeColor="accent1" w:themeShade="BF"/>
          <w:sz w:val="31"/>
          <w:szCs w:val="31"/>
        </w:rPr>
        <w:t>9.8 Summary</w:t>
      </w:r>
    </w:p>
    <w:p w14:paraId="3554C66D" w14:textId="1351E971"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During 2024–2025, Cardiff and Vale UHB made significant progress in eliminating discrimination and promoting equality of opportunity. Through strengthened leadership commitment, inclusive recruitment practice, widening access initiatives, anti</w:t>
      </w:r>
      <w:r w:rsidRPr="00AA7E83">
        <w:rPr>
          <w:rFonts w:ascii="Cambria Math" w:eastAsia="Aptos" w:hAnsi="Cambria Math" w:cs="Cambria Math"/>
          <w:color w:val="000000" w:themeColor="text1"/>
        </w:rPr>
        <w:t>‑</w:t>
      </w:r>
      <w:r w:rsidRPr="00AA7E83">
        <w:rPr>
          <w:rFonts w:ascii="Arial" w:eastAsia="Aptos" w:hAnsi="Arial" w:cs="Arial"/>
          <w:color w:val="000000" w:themeColor="text1"/>
        </w:rPr>
        <w:t>racist action, expanded education, staff network development and community partnerships, we have laid strong foundations for continued progress.</w:t>
      </w:r>
    </w:p>
    <w:p w14:paraId="30D279FF" w14:textId="77777777" w:rsidR="004131C2" w:rsidRDefault="004131C2" w:rsidP="00AA7E83">
      <w:pPr>
        <w:spacing w:after="0" w:line="240" w:lineRule="auto"/>
        <w:contextualSpacing/>
        <w:rPr>
          <w:rFonts w:ascii="Arial" w:eastAsia="Aptos" w:hAnsi="Arial" w:cs="Arial"/>
          <w:color w:val="000000" w:themeColor="text1"/>
        </w:rPr>
      </w:pPr>
    </w:p>
    <w:p w14:paraId="4047DBA6" w14:textId="09919374"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Despite improvements, challenges remain - particularly in data quality, confidence in reporting discrimination, representation across leadership roles and ensuring consistent inclusive practice under operational pressures. These areas will continue to be prioritised in 2025–2026, with clear governance, staff engagement and accountability mechanisms in place.</w:t>
      </w:r>
    </w:p>
    <w:p w14:paraId="0D5A90C2" w14:textId="77777777" w:rsidR="004131C2" w:rsidRDefault="004131C2" w:rsidP="00AA7E83">
      <w:pPr>
        <w:spacing w:after="0" w:line="240" w:lineRule="auto"/>
        <w:contextualSpacing/>
        <w:rPr>
          <w:rFonts w:ascii="Arial" w:eastAsia="Aptos" w:hAnsi="Arial" w:cs="Arial"/>
          <w:b/>
          <w:bCs/>
          <w:color w:val="0F4761" w:themeColor="accent1" w:themeShade="BF"/>
          <w:sz w:val="42"/>
          <w:szCs w:val="42"/>
        </w:rPr>
      </w:pPr>
    </w:p>
    <w:p w14:paraId="1DBD9905" w14:textId="684EC3F3" w:rsidR="00BF0503" w:rsidRPr="004131C2" w:rsidRDefault="7F2553AE" w:rsidP="004131C2">
      <w:pPr>
        <w:pStyle w:val="ListParagraph"/>
        <w:numPr>
          <w:ilvl w:val="0"/>
          <w:numId w:val="43"/>
        </w:numPr>
        <w:spacing w:after="0" w:line="240" w:lineRule="auto"/>
        <w:rPr>
          <w:rFonts w:ascii="Arial" w:eastAsia="Aptos" w:hAnsi="Arial" w:cs="Arial"/>
          <w:b/>
          <w:bCs/>
          <w:color w:val="0F4761" w:themeColor="accent1" w:themeShade="BF"/>
          <w:sz w:val="42"/>
          <w:szCs w:val="42"/>
        </w:rPr>
      </w:pPr>
      <w:r w:rsidRPr="004131C2">
        <w:rPr>
          <w:rFonts w:ascii="Arial" w:eastAsia="Aptos" w:hAnsi="Arial" w:cs="Arial"/>
          <w:b/>
          <w:bCs/>
          <w:color w:val="0F4761" w:themeColor="accent1" w:themeShade="BF"/>
          <w:sz w:val="42"/>
          <w:szCs w:val="42"/>
        </w:rPr>
        <w:t xml:space="preserve">Priorities for 2025–2026 </w:t>
      </w:r>
    </w:p>
    <w:p w14:paraId="7382FA08" w14:textId="064C4413" w:rsidR="00BF0503" w:rsidRPr="00AA7E83" w:rsidRDefault="285F9CE7"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 xml:space="preserve">As we move into the second year of delivering our Strategic Equality Plan 2024–2028, the Health Board will continue to focus on embedding inclusive practice, strengthening cultural competence, and ensuring equitable access and experience for all. Our priorities for 2025–2026 build on the foundations established </w:t>
      </w:r>
      <w:r w:rsidR="72CCF57D" w:rsidRPr="00AA7E83">
        <w:rPr>
          <w:rFonts w:ascii="Arial" w:eastAsia="Aptos" w:hAnsi="Arial" w:cs="Arial"/>
          <w:color w:val="000000" w:themeColor="text1"/>
        </w:rPr>
        <w:t>in 2024/25</w:t>
      </w:r>
      <w:r w:rsidRPr="00AA7E83">
        <w:rPr>
          <w:rFonts w:ascii="Arial" w:eastAsia="Aptos" w:hAnsi="Arial" w:cs="Arial"/>
          <w:color w:val="000000" w:themeColor="text1"/>
        </w:rPr>
        <w:t xml:space="preserve"> and respond to the needs and expectations of our staff, patients, communities and partners.</w:t>
      </w:r>
    </w:p>
    <w:p w14:paraId="77122BC6" w14:textId="77777777" w:rsidR="004131C2" w:rsidRDefault="004131C2" w:rsidP="00AA7E83">
      <w:pPr>
        <w:spacing w:after="0" w:line="240" w:lineRule="auto"/>
        <w:ind w:firstLine="720"/>
        <w:contextualSpacing/>
        <w:rPr>
          <w:rFonts w:ascii="Arial" w:eastAsia="Aptos" w:hAnsi="Arial" w:cs="Arial"/>
          <w:b/>
          <w:bCs/>
          <w:color w:val="0F4761" w:themeColor="accent1" w:themeShade="BF"/>
          <w:sz w:val="31"/>
          <w:szCs w:val="31"/>
        </w:rPr>
      </w:pPr>
    </w:p>
    <w:p w14:paraId="2CD5D5B0" w14:textId="66702396" w:rsidR="00BF0503" w:rsidRPr="00AA7E83" w:rsidRDefault="7F2553AE" w:rsidP="00AA7E83">
      <w:pPr>
        <w:spacing w:after="0" w:line="240" w:lineRule="auto"/>
        <w:ind w:firstLine="720"/>
        <w:contextualSpacing/>
        <w:rPr>
          <w:rFonts w:ascii="Arial" w:eastAsia="Aptos" w:hAnsi="Arial" w:cs="Arial"/>
          <w:color w:val="0F4761" w:themeColor="accent1" w:themeShade="BF"/>
          <w:sz w:val="31"/>
          <w:szCs w:val="31"/>
        </w:rPr>
      </w:pPr>
      <w:r w:rsidRPr="00AA7E83">
        <w:rPr>
          <w:rFonts w:ascii="Arial" w:eastAsia="Aptos" w:hAnsi="Arial" w:cs="Arial"/>
          <w:b/>
          <w:bCs/>
          <w:color w:val="0F4761" w:themeColor="accent1" w:themeShade="BF"/>
          <w:sz w:val="31"/>
          <w:szCs w:val="31"/>
        </w:rPr>
        <w:t>10.1 Our Key Priorities</w:t>
      </w:r>
    </w:p>
    <w:p w14:paraId="567A5ACC" w14:textId="6A8B968B" w:rsidR="00BF0503" w:rsidRPr="00AA7E83" w:rsidRDefault="7F2553AE" w:rsidP="00AA7E83">
      <w:pPr>
        <w:spacing w:after="0" w:line="240" w:lineRule="auto"/>
        <w:contextualSpacing/>
        <w:rPr>
          <w:rFonts w:ascii="Arial" w:eastAsia="Aptos" w:hAnsi="Arial" w:cs="Arial"/>
          <w:color w:val="0F4761" w:themeColor="accent1" w:themeShade="BF"/>
          <w:sz w:val="28"/>
          <w:szCs w:val="28"/>
        </w:rPr>
      </w:pPr>
      <w:r w:rsidRPr="00AA7E83">
        <w:rPr>
          <w:rFonts w:ascii="Arial" w:eastAsia="Aptos" w:hAnsi="Arial" w:cs="Arial"/>
          <w:b/>
          <w:bCs/>
          <w:color w:val="0F4761" w:themeColor="accent1" w:themeShade="BF"/>
          <w:sz w:val="28"/>
          <w:szCs w:val="28"/>
        </w:rPr>
        <w:t>1. Advance Anti</w:t>
      </w:r>
      <w:r w:rsidRPr="00AA7E83">
        <w:rPr>
          <w:rFonts w:ascii="Cambria Math" w:eastAsia="Aptos" w:hAnsi="Cambria Math" w:cs="Cambria Math"/>
          <w:b/>
          <w:bCs/>
          <w:color w:val="0F4761" w:themeColor="accent1" w:themeShade="BF"/>
          <w:sz w:val="28"/>
          <w:szCs w:val="28"/>
        </w:rPr>
        <w:t>‑</w:t>
      </w:r>
      <w:r w:rsidRPr="00AA7E83">
        <w:rPr>
          <w:rFonts w:ascii="Arial" w:eastAsia="Aptos" w:hAnsi="Arial" w:cs="Arial"/>
          <w:b/>
          <w:bCs/>
          <w:color w:val="0F4761" w:themeColor="accent1" w:themeShade="BF"/>
          <w:sz w:val="28"/>
          <w:szCs w:val="28"/>
        </w:rPr>
        <w:t>Racist and Inclusive Cultures</w:t>
      </w:r>
    </w:p>
    <w:p w14:paraId="0A414FA9" w14:textId="0351889B"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Deepen implementation of anti</w:t>
      </w:r>
      <w:r w:rsidRPr="00AA7E83">
        <w:rPr>
          <w:rFonts w:ascii="Cambria Math" w:eastAsia="Aptos" w:hAnsi="Cambria Math" w:cs="Cambria Math"/>
          <w:color w:val="000000" w:themeColor="text1"/>
        </w:rPr>
        <w:t>‑</w:t>
      </w:r>
      <w:r w:rsidRPr="00AA7E83">
        <w:rPr>
          <w:rFonts w:ascii="Arial" w:eastAsia="Aptos" w:hAnsi="Arial" w:cs="Arial"/>
          <w:color w:val="000000" w:themeColor="text1"/>
        </w:rPr>
        <w:t>racist practice, progress WRES actions, and build organisational confidence in recognising and addressing discrimination.</w:t>
      </w:r>
    </w:p>
    <w:p w14:paraId="47E14E58" w14:textId="77777777" w:rsidR="004131C2" w:rsidRDefault="004131C2" w:rsidP="00AA7E83">
      <w:pPr>
        <w:spacing w:after="0" w:line="240" w:lineRule="auto"/>
        <w:contextualSpacing/>
        <w:rPr>
          <w:rFonts w:ascii="Arial" w:eastAsia="Aptos" w:hAnsi="Arial" w:cs="Arial"/>
          <w:b/>
          <w:bCs/>
          <w:color w:val="0F4761" w:themeColor="accent1" w:themeShade="BF"/>
          <w:sz w:val="28"/>
          <w:szCs w:val="28"/>
        </w:rPr>
      </w:pPr>
    </w:p>
    <w:p w14:paraId="14CFFD4C" w14:textId="0F26358E" w:rsidR="00BF0503" w:rsidRPr="00AA7E83" w:rsidRDefault="7F2553AE" w:rsidP="00AA7E83">
      <w:pPr>
        <w:spacing w:after="0" w:line="240" w:lineRule="auto"/>
        <w:contextualSpacing/>
        <w:rPr>
          <w:rFonts w:ascii="Arial" w:eastAsia="Aptos" w:hAnsi="Arial" w:cs="Arial"/>
          <w:color w:val="0F4761" w:themeColor="accent1" w:themeShade="BF"/>
          <w:sz w:val="28"/>
          <w:szCs w:val="28"/>
        </w:rPr>
      </w:pPr>
      <w:r w:rsidRPr="00AA7E83">
        <w:rPr>
          <w:rFonts w:ascii="Arial" w:eastAsia="Aptos" w:hAnsi="Arial" w:cs="Arial"/>
          <w:b/>
          <w:bCs/>
          <w:color w:val="0F4761" w:themeColor="accent1" w:themeShade="BF"/>
          <w:sz w:val="28"/>
          <w:szCs w:val="28"/>
        </w:rPr>
        <w:t>2. Strengthen Welsh Language Delivery</w:t>
      </w:r>
    </w:p>
    <w:p w14:paraId="68EDF7BB" w14:textId="3C3D87AC"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 xml:space="preserve">Develop a </w:t>
      </w:r>
      <w:r w:rsidRPr="00AA7E83">
        <w:rPr>
          <w:rFonts w:ascii="Arial" w:eastAsia="Aptos" w:hAnsi="Arial" w:cs="Arial"/>
          <w:i/>
          <w:iCs/>
          <w:color w:val="000000" w:themeColor="text1"/>
        </w:rPr>
        <w:t>More than just words</w:t>
      </w:r>
      <w:r w:rsidRPr="00AA7E83">
        <w:rPr>
          <w:rFonts w:ascii="Arial" w:eastAsia="Aptos" w:hAnsi="Arial" w:cs="Arial"/>
          <w:color w:val="000000" w:themeColor="text1"/>
        </w:rPr>
        <w:t xml:space="preserve"> Action Plan, continue to expand workforce Welsh language skills, and enhance bilingual access across services.</w:t>
      </w:r>
    </w:p>
    <w:p w14:paraId="4A1172C2" w14:textId="77777777" w:rsidR="004131C2" w:rsidRDefault="004131C2" w:rsidP="00AA7E83">
      <w:pPr>
        <w:spacing w:after="0" w:line="240" w:lineRule="auto"/>
        <w:contextualSpacing/>
        <w:rPr>
          <w:rFonts w:ascii="Arial" w:eastAsia="Aptos" w:hAnsi="Arial" w:cs="Arial"/>
          <w:b/>
          <w:bCs/>
          <w:color w:val="0F4761" w:themeColor="accent1" w:themeShade="BF"/>
          <w:sz w:val="28"/>
          <w:szCs w:val="28"/>
        </w:rPr>
      </w:pPr>
    </w:p>
    <w:p w14:paraId="1C7AB087" w14:textId="298763EE" w:rsidR="00BF0503" w:rsidRPr="00AA7E83" w:rsidRDefault="7F2553AE" w:rsidP="00AA7E83">
      <w:pPr>
        <w:spacing w:after="0" w:line="240" w:lineRule="auto"/>
        <w:contextualSpacing/>
        <w:rPr>
          <w:rFonts w:ascii="Arial" w:eastAsia="Aptos" w:hAnsi="Arial" w:cs="Arial"/>
          <w:color w:val="0F4761" w:themeColor="accent1" w:themeShade="BF"/>
          <w:sz w:val="28"/>
          <w:szCs w:val="28"/>
        </w:rPr>
      </w:pPr>
      <w:r w:rsidRPr="00AA7E83">
        <w:rPr>
          <w:rFonts w:ascii="Arial" w:eastAsia="Aptos" w:hAnsi="Arial" w:cs="Arial"/>
          <w:b/>
          <w:bCs/>
          <w:color w:val="0F4761" w:themeColor="accent1" w:themeShade="BF"/>
          <w:sz w:val="28"/>
          <w:szCs w:val="28"/>
        </w:rPr>
        <w:t>3. Improve Equity Data Across the Workforce</w:t>
      </w:r>
    </w:p>
    <w:p w14:paraId="0F91F8C3" w14:textId="49A3DC3E"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Increase equality and Welsh language data completeness, improve data confidence, and use insights to inform targeted action.</w:t>
      </w:r>
    </w:p>
    <w:p w14:paraId="49AE0DCC" w14:textId="77777777" w:rsidR="004131C2" w:rsidRDefault="004131C2" w:rsidP="00AA7E83">
      <w:pPr>
        <w:spacing w:after="0" w:line="240" w:lineRule="auto"/>
        <w:contextualSpacing/>
        <w:rPr>
          <w:rFonts w:ascii="Arial" w:eastAsia="Aptos" w:hAnsi="Arial" w:cs="Arial"/>
          <w:b/>
          <w:bCs/>
          <w:color w:val="0F4761" w:themeColor="accent1" w:themeShade="BF"/>
          <w:sz w:val="28"/>
          <w:szCs w:val="28"/>
        </w:rPr>
      </w:pPr>
    </w:p>
    <w:p w14:paraId="1BEBA542" w14:textId="1A6C5964" w:rsidR="00BF0503" w:rsidRPr="00AA7E83" w:rsidRDefault="7F2553AE" w:rsidP="00AA7E83">
      <w:pPr>
        <w:spacing w:after="0" w:line="240" w:lineRule="auto"/>
        <w:contextualSpacing/>
        <w:rPr>
          <w:rFonts w:ascii="Arial" w:eastAsia="Aptos" w:hAnsi="Arial" w:cs="Arial"/>
          <w:color w:val="0F4761" w:themeColor="accent1" w:themeShade="BF"/>
          <w:sz w:val="28"/>
          <w:szCs w:val="28"/>
        </w:rPr>
      </w:pPr>
      <w:r w:rsidRPr="00AA7E83">
        <w:rPr>
          <w:rFonts w:ascii="Arial" w:eastAsia="Aptos" w:hAnsi="Arial" w:cs="Arial"/>
          <w:b/>
          <w:bCs/>
          <w:color w:val="0F4761" w:themeColor="accent1" w:themeShade="BF"/>
          <w:sz w:val="28"/>
          <w:szCs w:val="28"/>
        </w:rPr>
        <w:t>4. Support and Grow Staff Networks</w:t>
      </w:r>
    </w:p>
    <w:p w14:paraId="1C8E8E03" w14:textId="14B7D30E"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Enhance governance, visibility and sustainability of lived</w:t>
      </w:r>
      <w:r w:rsidRPr="00AA7E83">
        <w:rPr>
          <w:rFonts w:ascii="Cambria Math" w:eastAsia="Aptos" w:hAnsi="Cambria Math" w:cs="Cambria Math"/>
          <w:color w:val="000000" w:themeColor="text1"/>
        </w:rPr>
        <w:t>‑</w:t>
      </w:r>
      <w:r w:rsidRPr="00AA7E83">
        <w:rPr>
          <w:rFonts w:ascii="Arial" w:eastAsia="Aptos" w:hAnsi="Arial" w:cs="Arial"/>
          <w:color w:val="000000" w:themeColor="text1"/>
        </w:rPr>
        <w:t>experience networks, ensuring they continue to shape organisational decisions.</w:t>
      </w:r>
    </w:p>
    <w:p w14:paraId="75B60B7E" w14:textId="77777777" w:rsidR="004131C2" w:rsidRDefault="004131C2" w:rsidP="00AA7E83">
      <w:pPr>
        <w:spacing w:after="0" w:line="240" w:lineRule="auto"/>
        <w:contextualSpacing/>
        <w:rPr>
          <w:rFonts w:ascii="Arial" w:eastAsia="Aptos" w:hAnsi="Arial" w:cs="Arial"/>
          <w:b/>
          <w:bCs/>
          <w:color w:val="0F4761" w:themeColor="accent1" w:themeShade="BF"/>
          <w:sz w:val="28"/>
          <w:szCs w:val="28"/>
        </w:rPr>
      </w:pPr>
    </w:p>
    <w:p w14:paraId="50DC8C05" w14:textId="355414FD" w:rsidR="00BF0503" w:rsidRPr="00AA7E83" w:rsidRDefault="7F2553AE" w:rsidP="00AA7E83">
      <w:pPr>
        <w:spacing w:after="0" w:line="240" w:lineRule="auto"/>
        <w:contextualSpacing/>
        <w:rPr>
          <w:rFonts w:ascii="Arial" w:eastAsia="Aptos" w:hAnsi="Arial" w:cs="Arial"/>
          <w:color w:val="0F4761" w:themeColor="accent1" w:themeShade="BF"/>
          <w:sz w:val="28"/>
          <w:szCs w:val="28"/>
        </w:rPr>
      </w:pPr>
      <w:r w:rsidRPr="00AA7E83">
        <w:rPr>
          <w:rFonts w:ascii="Arial" w:eastAsia="Aptos" w:hAnsi="Arial" w:cs="Arial"/>
          <w:b/>
          <w:bCs/>
          <w:color w:val="0F4761" w:themeColor="accent1" w:themeShade="BF"/>
          <w:sz w:val="28"/>
          <w:szCs w:val="28"/>
        </w:rPr>
        <w:lastRenderedPageBreak/>
        <w:t>5. Enhance Accessible Communication</w:t>
      </w:r>
    </w:p>
    <w:p w14:paraId="7F6ED41C" w14:textId="7491A579"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Prepare for the introduction of the All-Wales Accessible Communication and Information Standards and improve accessibility across all communication channels.</w:t>
      </w:r>
    </w:p>
    <w:p w14:paraId="377A1128" w14:textId="77777777" w:rsidR="004131C2" w:rsidRDefault="004131C2" w:rsidP="00AA7E83">
      <w:pPr>
        <w:spacing w:after="0" w:line="240" w:lineRule="auto"/>
        <w:contextualSpacing/>
        <w:rPr>
          <w:rFonts w:ascii="Arial" w:eastAsia="Aptos" w:hAnsi="Arial" w:cs="Arial"/>
          <w:b/>
          <w:bCs/>
          <w:color w:val="0F4761" w:themeColor="accent1" w:themeShade="BF"/>
          <w:sz w:val="28"/>
          <w:szCs w:val="28"/>
        </w:rPr>
      </w:pPr>
    </w:p>
    <w:p w14:paraId="155423F1" w14:textId="63E3DBF4" w:rsidR="00BF0503" w:rsidRPr="00AA7E83" w:rsidRDefault="7F2553AE" w:rsidP="00AA7E83">
      <w:pPr>
        <w:spacing w:after="0" w:line="240" w:lineRule="auto"/>
        <w:contextualSpacing/>
        <w:rPr>
          <w:rFonts w:ascii="Arial" w:eastAsia="Aptos" w:hAnsi="Arial" w:cs="Arial"/>
          <w:color w:val="0F4761" w:themeColor="accent1" w:themeShade="BF"/>
          <w:sz w:val="28"/>
          <w:szCs w:val="28"/>
        </w:rPr>
      </w:pPr>
      <w:r w:rsidRPr="00AA7E83">
        <w:rPr>
          <w:rFonts w:ascii="Arial" w:eastAsia="Aptos" w:hAnsi="Arial" w:cs="Arial"/>
          <w:b/>
          <w:bCs/>
          <w:color w:val="0F4761" w:themeColor="accent1" w:themeShade="BF"/>
          <w:sz w:val="28"/>
          <w:szCs w:val="28"/>
        </w:rPr>
        <w:t>6. Broaden Inclusive Recruitment and Widening Access</w:t>
      </w:r>
    </w:p>
    <w:p w14:paraId="675BB43B" w14:textId="3697A8A5"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Continue removing barriers to employment and expand opportunities for underrepresented groups through inclusive recruitment and outreach.</w:t>
      </w:r>
    </w:p>
    <w:p w14:paraId="1A78F2E6" w14:textId="77777777" w:rsidR="004131C2" w:rsidRDefault="004131C2" w:rsidP="00AA7E83">
      <w:pPr>
        <w:spacing w:after="0" w:line="240" w:lineRule="auto"/>
        <w:contextualSpacing/>
        <w:rPr>
          <w:rFonts w:ascii="Arial" w:eastAsia="Aptos" w:hAnsi="Arial" w:cs="Arial"/>
          <w:b/>
          <w:bCs/>
          <w:color w:val="0F4761" w:themeColor="accent1" w:themeShade="BF"/>
          <w:sz w:val="28"/>
          <w:szCs w:val="28"/>
        </w:rPr>
      </w:pPr>
    </w:p>
    <w:p w14:paraId="211473AB" w14:textId="60F10C7D" w:rsidR="00BF0503" w:rsidRPr="00AA7E83" w:rsidRDefault="7F2553AE" w:rsidP="00AA7E83">
      <w:pPr>
        <w:spacing w:after="0" w:line="240" w:lineRule="auto"/>
        <w:contextualSpacing/>
        <w:rPr>
          <w:rFonts w:ascii="Arial" w:eastAsia="Aptos" w:hAnsi="Arial" w:cs="Arial"/>
          <w:color w:val="0F4761" w:themeColor="accent1" w:themeShade="BF"/>
          <w:sz w:val="28"/>
          <w:szCs w:val="28"/>
        </w:rPr>
      </w:pPr>
      <w:r w:rsidRPr="00AA7E83">
        <w:rPr>
          <w:rFonts w:ascii="Arial" w:eastAsia="Aptos" w:hAnsi="Arial" w:cs="Arial"/>
          <w:b/>
          <w:bCs/>
          <w:color w:val="0F4761" w:themeColor="accent1" w:themeShade="BF"/>
          <w:sz w:val="28"/>
          <w:szCs w:val="28"/>
        </w:rPr>
        <w:t>7. Strengthen Leadership Capability</w:t>
      </w:r>
    </w:p>
    <w:p w14:paraId="30552EF4" w14:textId="19AF6C0D"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Embed inclusive leadership behaviours and ensure managers are equipped to support fair, respectful and psychologically safe workplaces.</w:t>
      </w:r>
    </w:p>
    <w:p w14:paraId="47E4341E" w14:textId="77777777" w:rsidR="004131C2" w:rsidRDefault="004131C2" w:rsidP="00AA7E83">
      <w:pPr>
        <w:spacing w:after="0" w:line="240" w:lineRule="auto"/>
        <w:contextualSpacing/>
        <w:rPr>
          <w:rFonts w:ascii="Arial" w:eastAsia="Aptos" w:hAnsi="Arial" w:cs="Arial"/>
          <w:b/>
          <w:bCs/>
          <w:color w:val="0F4761" w:themeColor="accent1" w:themeShade="BF"/>
          <w:sz w:val="28"/>
          <w:szCs w:val="28"/>
        </w:rPr>
      </w:pPr>
    </w:p>
    <w:p w14:paraId="6033FE14" w14:textId="3BA51A06" w:rsidR="00BF0503" w:rsidRPr="00AA7E83" w:rsidRDefault="7F2553AE" w:rsidP="00AA7E83">
      <w:pPr>
        <w:spacing w:after="0" w:line="240" w:lineRule="auto"/>
        <w:contextualSpacing/>
        <w:rPr>
          <w:rFonts w:ascii="Arial" w:eastAsia="Aptos" w:hAnsi="Arial" w:cs="Arial"/>
          <w:color w:val="0F4761" w:themeColor="accent1" w:themeShade="BF"/>
          <w:sz w:val="28"/>
          <w:szCs w:val="28"/>
        </w:rPr>
      </w:pPr>
      <w:r w:rsidRPr="00AA7E83">
        <w:rPr>
          <w:rFonts w:ascii="Arial" w:eastAsia="Aptos" w:hAnsi="Arial" w:cs="Arial"/>
          <w:b/>
          <w:bCs/>
          <w:color w:val="0F4761" w:themeColor="accent1" w:themeShade="BF"/>
          <w:sz w:val="28"/>
          <w:szCs w:val="28"/>
        </w:rPr>
        <w:t>8. Deepen Community Partnerships</w:t>
      </w:r>
    </w:p>
    <w:p w14:paraId="2F420CA0" w14:textId="3BFFF533"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Strengthen engagement with communities experiencing inequalities and ensure their voices influence service design and improvement.</w:t>
      </w:r>
    </w:p>
    <w:p w14:paraId="3B5C18BD" w14:textId="77777777" w:rsidR="004131C2" w:rsidRDefault="004131C2" w:rsidP="00AA7E83">
      <w:pPr>
        <w:spacing w:after="0" w:line="240" w:lineRule="auto"/>
        <w:contextualSpacing/>
        <w:rPr>
          <w:rFonts w:ascii="Arial" w:eastAsia="Aptos" w:hAnsi="Arial" w:cs="Arial"/>
          <w:b/>
          <w:bCs/>
          <w:color w:val="0F4761" w:themeColor="accent1" w:themeShade="BF"/>
          <w:sz w:val="31"/>
          <w:szCs w:val="31"/>
        </w:rPr>
      </w:pPr>
    </w:p>
    <w:p w14:paraId="47BCF447" w14:textId="18B037DF" w:rsidR="00BF0503" w:rsidRPr="00AA7E83" w:rsidRDefault="7F2553AE" w:rsidP="00AA7E83">
      <w:pPr>
        <w:spacing w:after="0" w:line="240" w:lineRule="auto"/>
        <w:contextualSpacing/>
        <w:rPr>
          <w:rFonts w:ascii="Arial" w:eastAsia="Aptos" w:hAnsi="Arial" w:cs="Arial"/>
          <w:color w:val="0F4761" w:themeColor="accent1" w:themeShade="BF"/>
          <w:sz w:val="31"/>
          <w:szCs w:val="31"/>
        </w:rPr>
      </w:pPr>
      <w:r w:rsidRPr="00AA7E83">
        <w:rPr>
          <w:rFonts w:ascii="Arial" w:eastAsia="Aptos" w:hAnsi="Arial" w:cs="Arial"/>
          <w:b/>
          <w:bCs/>
          <w:color w:val="0F4761" w:themeColor="accent1" w:themeShade="BF"/>
          <w:sz w:val="31"/>
          <w:szCs w:val="31"/>
        </w:rPr>
        <w:t>Vision for 2025–2026</w:t>
      </w:r>
    </w:p>
    <w:p w14:paraId="188A0E75" w14:textId="1E9AD495" w:rsidR="00BF050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In 2025–2026, our vision is to strengthen the Health Board as a place where every person — whether they work here or receive care here — feels respected, valued and represented.</w:t>
      </w:r>
    </w:p>
    <w:p w14:paraId="1678B61D" w14:textId="77777777" w:rsidR="004131C2" w:rsidRPr="00AA7E83" w:rsidRDefault="004131C2" w:rsidP="00AA7E83">
      <w:pPr>
        <w:spacing w:after="0" w:line="240" w:lineRule="auto"/>
        <w:contextualSpacing/>
        <w:rPr>
          <w:rFonts w:ascii="Arial" w:eastAsia="Aptos" w:hAnsi="Arial" w:cs="Arial"/>
          <w:color w:val="000000" w:themeColor="text1"/>
        </w:rPr>
      </w:pPr>
    </w:p>
    <w:p w14:paraId="7F4852EA" w14:textId="0C5FD4AB"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We will work towards:</w:t>
      </w:r>
    </w:p>
    <w:p w14:paraId="73FDAAE6" w14:textId="33B66E37" w:rsidR="00BF0503" w:rsidRPr="00AA7E83" w:rsidRDefault="7F2553AE" w:rsidP="00AA7E83">
      <w:pPr>
        <w:pStyle w:val="ListParagraph"/>
        <w:numPr>
          <w:ilvl w:val="0"/>
          <w:numId w:val="1"/>
        </w:numPr>
        <w:spacing w:after="0" w:line="240" w:lineRule="auto"/>
        <w:rPr>
          <w:rFonts w:ascii="Arial" w:eastAsia="Aptos" w:hAnsi="Arial" w:cs="Arial"/>
          <w:color w:val="000000" w:themeColor="text1"/>
        </w:rPr>
      </w:pPr>
      <w:r w:rsidRPr="00AA7E83">
        <w:rPr>
          <w:rFonts w:ascii="Arial" w:eastAsia="Aptos" w:hAnsi="Arial" w:cs="Arial"/>
          <w:color w:val="000000" w:themeColor="text1"/>
        </w:rPr>
        <w:t>A more equitable workforce, confident and capable in delivering inclusive, bilingual care.</w:t>
      </w:r>
    </w:p>
    <w:p w14:paraId="5B1A0B07" w14:textId="0FC7ED0D" w:rsidR="00BF0503" w:rsidRPr="00AA7E83" w:rsidRDefault="7F2553AE" w:rsidP="00AA7E83">
      <w:pPr>
        <w:pStyle w:val="ListParagraph"/>
        <w:numPr>
          <w:ilvl w:val="0"/>
          <w:numId w:val="1"/>
        </w:numPr>
        <w:spacing w:after="0" w:line="240" w:lineRule="auto"/>
        <w:rPr>
          <w:rFonts w:ascii="Arial" w:eastAsia="Aptos" w:hAnsi="Arial" w:cs="Arial"/>
          <w:color w:val="000000" w:themeColor="text1"/>
        </w:rPr>
      </w:pPr>
      <w:r w:rsidRPr="00AA7E83">
        <w:rPr>
          <w:rFonts w:ascii="Arial" w:eastAsia="Aptos" w:hAnsi="Arial" w:cs="Arial"/>
          <w:color w:val="000000" w:themeColor="text1"/>
        </w:rPr>
        <w:t>Accessible services shaped by lived experience and community voice.</w:t>
      </w:r>
    </w:p>
    <w:p w14:paraId="51F16796" w14:textId="41B7E639" w:rsidR="00BF0503" w:rsidRPr="00AA7E83" w:rsidRDefault="7F2553AE" w:rsidP="00AA7E83">
      <w:pPr>
        <w:pStyle w:val="ListParagraph"/>
        <w:numPr>
          <w:ilvl w:val="0"/>
          <w:numId w:val="1"/>
        </w:numPr>
        <w:spacing w:after="0" w:line="240" w:lineRule="auto"/>
        <w:rPr>
          <w:rFonts w:ascii="Arial" w:eastAsia="Aptos" w:hAnsi="Arial" w:cs="Arial"/>
          <w:color w:val="000000" w:themeColor="text1"/>
        </w:rPr>
      </w:pPr>
      <w:r w:rsidRPr="00AA7E83">
        <w:rPr>
          <w:rFonts w:ascii="Arial" w:eastAsia="Aptos" w:hAnsi="Arial" w:cs="Arial"/>
          <w:color w:val="000000" w:themeColor="text1"/>
        </w:rPr>
        <w:t>A workplace culture where diversity is embraced, discrimination is challenged, and staff can thrive authentically.</w:t>
      </w:r>
    </w:p>
    <w:p w14:paraId="7927CA33" w14:textId="7A5AF389" w:rsidR="00BF0503" w:rsidRPr="00AA7E83" w:rsidRDefault="7F2553AE" w:rsidP="00AA7E83">
      <w:pPr>
        <w:pStyle w:val="ListParagraph"/>
        <w:numPr>
          <w:ilvl w:val="0"/>
          <w:numId w:val="1"/>
        </w:numPr>
        <w:spacing w:after="0" w:line="240" w:lineRule="auto"/>
        <w:rPr>
          <w:rFonts w:ascii="Arial" w:eastAsia="Aptos" w:hAnsi="Arial" w:cs="Arial"/>
          <w:color w:val="000000" w:themeColor="text1"/>
        </w:rPr>
      </w:pPr>
      <w:r w:rsidRPr="00AA7E83">
        <w:rPr>
          <w:rFonts w:ascii="Arial" w:eastAsia="Aptos" w:hAnsi="Arial" w:cs="Arial"/>
          <w:color w:val="000000" w:themeColor="text1"/>
        </w:rPr>
        <w:t>A healthcare system that removes barriers, reduces inequalities and ensures that fairness, dignity and compassion are embedded in everything we do.</w:t>
      </w:r>
    </w:p>
    <w:p w14:paraId="089DFF10" w14:textId="77777777" w:rsidR="004131C2" w:rsidRDefault="004131C2" w:rsidP="00AA7E83">
      <w:pPr>
        <w:spacing w:after="0" w:line="240" w:lineRule="auto"/>
        <w:contextualSpacing/>
        <w:rPr>
          <w:rFonts w:ascii="Arial" w:eastAsia="Aptos" w:hAnsi="Arial" w:cs="Arial"/>
          <w:color w:val="000000" w:themeColor="text1"/>
        </w:rPr>
      </w:pPr>
    </w:p>
    <w:p w14:paraId="4AD10E73" w14:textId="2FEF4104" w:rsidR="00BF0503" w:rsidRPr="00AA7E83" w:rsidRDefault="7F2553AE" w:rsidP="00AA7E83">
      <w:pPr>
        <w:spacing w:after="0" w:line="240" w:lineRule="auto"/>
        <w:contextualSpacing/>
        <w:rPr>
          <w:rFonts w:ascii="Arial" w:eastAsia="Aptos" w:hAnsi="Arial" w:cs="Arial"/>
          <w:color w:val="000000" w:themeColor="text1"/>
        </w:rPr>
      </w:pPr>
      <w:r w:rsidRPr="00AA7E83">
        <w:rPr>
          <w:rFonts w:ascii="Arial" w:eastAsia="Aptos" w:hAnsi="Arial" w:cs="Arial"/>
          <w:color w:val="000000" w:themeColor="text1"/>
        </w:rPr>
        <w:t>Together, we will continue shaping an inclusive culture that reflects the communities we serve and delivers outstanding care for all.</w:t>
      </w:r>
    </w:p>
    <w:p w14:paraId="5E5787A5" w14:textId="57C0BF89" w:rsidR="00BF0503" w:rsidRPr="00AA7E83" w:rsidRDefault="00BF0503" w:rsidP="00AA7E83">
      <w:pPr>
        <w:spacing w:after="0" w:line="240" w:lineRule="auto"/>
        <w:contextualSpacing/>
        <w:rPr>
          <w:rFonts w:ascii="Arial" w:hAnsi="Arial" w:cs="Arial"/>
        </w:rPr>
      </w:pPr>
    </w:p>
    <w:sectPr w:rsidR="00BF0503" w:rsidRPr="00AA7E83">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1DB06"/>
    <w:multiLevelType w:val="hybridMultilevel"/>
    <w:tmpl w:val="13AC2F8C"/>
    <w:lvl w:ilvl="0" w:tplc="73A4D89E">
      <w:start w:val="1"/>
      <w:numFmt w:val="bullet"/>
      <w:lvlText w:val=""/>
      <w:lvlJc w:val="left"/>
      <w:pPr>
        <w:ind w:left="720" w:hanging="360"/>
      </w:pPr>
      <w:rPr>
        <w:rFonts w:ascii="Symbol" w:hAnsi="Symbol" w:hint="default"/>
      </w:rPr>
    </w:lvl>
    <w:lvl w:ilvl="1" w:tplc="B16E35E8">
      <w:start w:val="1"/>
      <w:numFmt w:val="bullet"/>
      <w:lvlText w:val="o"/>
      <w:lvlJc w:val="left"/>
      <w:pPr>
        <w:ind w:left="1440" w:hanging="360"/>
      </w:pPr>
      <w:rPr>
        <w:rFonts w:ascii="Courier New" w:hAnsi="Courier New" w:hint="default"/>
      </w:rPr>
    </w:lvl>
    <w:lvl w:ilvl="2" w:tplc="77628296">
      <w:start w:val="1"/>
      <w:numFmt w:val="bullet"/>
      <w:lvlText w:val=""/>
      <w:lvlJc w:val="left"/>
      <w:pPr>
        <w:ind w:left="2160" w:hanging="360"/>
      </w:pPr>
      <w:rPr>
        <w:rFonts w:ascii="Wingdings" w:hAnsi="Wingdings" w:hint="default"/>
      </w:rPr>
    </w:lvl>
    <w:lvl w:ilvl="3" w:tplc="2F04FBBC">
      <w:start w:val="1"/>
      <w:numFmt w:val="bullet"/>
      <w:lvlText w:val=""/>
      <w:lvlJc w:val="left"/>
      <w:pPr>
        <w:ind w:left="2880" w:hanging="360"/>
      </w:pPr>
      <w:rPr>
        <w:rFonts w:ascii="Symbol" w:hAnsi="Symbol" w:hint="default"/>
      </w:rPr>
    </w:lvl>
    <w:lvl w:ilvl="4" w:tplc="10504648">
      <w:start w:val="1"/>
      <w:numFmt w:val="bullet"/>
      <w:lvlText w:val="o"/>
      <w:lvlJc w:val="left"/>
      <w:pPr>
        <w:ind w:left="3600" w:hanging="360"/>
      </w:pPr>
      <w:rPr>
        <w:rFonts w:ascii="Courier New" w:hAnsi="Courier New" w:hint="default"/>
      </w:rPr>
    </w:lvl>
    <w:lvl w:ilvl="5" w:tplc="B5F4F8D4">
      <w:start w:val="1"/>
      <w:numFmt w:val="bullet"/>
      <w:lvlText w:val=""/>
      <w:lvlJc w:val="left"/>
      <w:pPr>
        <w:ind w:left="4320" w:hanging="360"/>
      </w:pPr>
      <w:rPr>
        <w:rFonts w:ascii="Wingdings" w:hAnsi="Wingdings" w:hint="default"/>
      </w:rPr>
    </w:lvl>
    <w:lvl w:ilvl="6" w:tplc="98348C5C">
      <w:start w:val="1"/>
      <w:numFmt w:val="bullet"/>
      <w:lvlText w:val=""/>
      <w:lvlJc w:val="left"/>
      <w:pPr>
        <w:ind w:left="5040" w:hanging="360"/>
      </w:pPr>
      <w:rPr>
        <w:rFonts w:ascii="Symbol" w:hAnsi="Symbol" w:hint="default"/>
      </w:rPr>
    </w:lvl>
    <w:lvl w:ilvl="7" w:tplc="3DE4A140">
      <w:start w:val="1"/>
      <w:numFmt w:val="bullet"/>
      <w:lvlText w:val="o"/>
      <w:lvlJc w:val="left"/>
      <w:pPr>
        <w:ind w:left="5760" w:hanging="360"/>
      </w:pPr>
      <w:rPr>
        <w:rFonts w:ascii="Courier New" w:hAnsi="Courier New" w:hint="default"/>
      </w:rPr>
    </w:lvl>
    <w:lvl w:ilvl="8" w:tplc="80861B32">
      <w:start w:val="1"/>
      <w:numFmt w:val="bullet"/>
      <w:lvlText w:val=""/>
      <w:lvlJc w:val="left"/>
      <w:pPr>
        <w:ind w:left="6480" w:hanging="360"/>
      </w:pPr>
      <w:rPr>
        <w:rFonts w:ascii="Wingdings" w:hAnsi="Wingdings" w:hint="default"/>
      </w:rPr>
    </w:lvl>
  </w:abstractNum>
  <w:abstractNum w:abstractNumId="1" w15:restartNumberingAfterBreak="0">
    <w:nsid w:val="02BCA0FF"/>
    <w:multiLevelType w:val="hybridMultilevel"/>
    <w:tmpl w:val="766ED8BE"/>
    <w:lvl w:ilvl="0" w:tplc="A0D82CA6">
      <w:start w:val="1"/>
      <w:numFmt w:val="bullet"/>
      <w:lvlText w:val=""/>
      <w:lvlJc w:val="left"/>
      <w:pPr>
        <w:ind w:left="720" w:hanging="360"/>
      </w:pPr>
      <w:rPr>
        <w:rFonts w:ascii="Symbol" w:hAnsi="Symbol" w:hint="default"/>
      </w:rPr>
    </w:lvl>
    <w:lvl w:ilvl="1" w:tplc="44A4D890">
      <w:start w:val="1"/>
      <w:numFmt w:val="bullet"/>
      <w:lvlText w:val="o"/>
      <w:lvlJc w:val="left"/>
      <w:pPr>
        <w:ind w:left="1440" w:hanging="360"/>
      </w:pPr>
      <w:rPr>
        <w:rFonts w:ascii="Courier New" w:hAnsi="Courier New" w:hint="default"/>
      </w:rPr>
    </w:lvl>
    <w:lvl w:ilvl="2" w:tplc="A5A4FDF6">
      <w:start w:val="1"/>
      <w:numFmt w:val="bullet"/>
      <w:lvlText w:val=""/>
      <w:lvlJc w:val="left"/>
      <w:pPr>
        <w:ind w:left="2160" w:hanging="360"/>
      </w:pPr>
      <w:rPr>
        <w:rFonts w:ascii="Wingdings" w:hAnsi="Wingdings" w:hint="default"/>
      </w:rPr>
    </w:lvl>
    <w:lvl w:ilvl="3" w:tplc="8B0818A8">
      <w:start w:val="1"/>
      <w:numFmt w:val="bullet"/>
      <w:lvlText w:val=""/>
      <w:lvlJc w:val="left"/>
      <w:pPr>
        <w:ind w:left="2880" w:hanging="360"/>
      </w:pPr>
      <w:rPr>
        <w:rFonts w:ascii="Symbol" w:hAnsi="Symbol" w:hint="default"/>
      </w:rPr>
    </w:lvl>
    <w:lvl w:ilvl="4" w:tplc="4F6AFE88">
      <w:start w:val="1"/>
      <w:numFmt w:val="bullet"/>
      <w:lvlText w:val="o"/>
      <w:lvlJc w:val="left"/>
      <w:pPr>
        <w:ind w:left="3600" w:hanging="360"/>
      </w:pPr>
      <w:rPr>
        <w:rFonts w:ascii="Courier New" w:hAnsi="Courier New" w:hint="default"/>
      </w:rPr>
    </w:lvl>
    <w:lvl w:ilvl="5" w:tplc="625866A6">
      <w:start w:val="1"/>
      <w:numFmt w:val="bullet"/>
      <w:lvlText w:val=""/>
      <w:lvlJc w:val="left"/>
      <w:pPr>
        <w:ind w:left="4320" w:hanging="360"/>
      </w:pPr>
      <w:rPr>
        <w:rFonts w:ascii="Wingdings" w:hAnsi="Wingdings" w:hint="default"/>
      </w:rPr>
    </w:lvl>
    <w:lvl w:ilvl="6" w:tplc="510CAC12">
      <w:start w:val="1"/>
      <w:numFmt w:val="bullet"/>
      <w:lvlText w:val=""/>
      <w:lvlJc w:val="left"/>
      <w:pPr>
        <w:ind w:left="5040" w:hanging="360"/>
      </w:pPr>
      <w:rPr>
        <w:rFonts w:ascii="Symbol" w:hAnsi="Symbol" w:hint="default"/>
      </w:rPr>
    </w:lvl>
    <w:lvl w:ilvl="7" w:tplc="B434A276">
      <w:start w:val="1"/>
      <w:numFmt w:val="bullet"/>
      <w:lvlText w:val="o"/>
      <w:lvlJc w:val="left"/>
      <w:pPr>
        <w:ind w:left="5760" w:hanging="360"/>
      </w:pPr>
      <w:rPr>
        <w:rFonts w:ascii="Courier New" w:hAnsi="Courier New" w:hint="default"/>
      </w:rPr>
    </w:lvl>
    <w:lvl w:ilvl="8" w:tplc="37506994">
      <w:start w:val="1"/>
      <w:numFmt w:val="bullet"/>
      <w:lvlText w:val=""/>
      <w:lvlJc w:val="left"/>
      <w:pPr>
        <w:ind w:left="6480" w:hanging="360"/>
      </w:pPr>
      <w:rPr>
        <w:rFonts w:ascii="Wingdings" w:hAnsi="Wingdings" w:hint="default"/>
      </w:rPr>
    </w:lvl>
  </w:abstractNum>
  <w:abstractNum w:abstractNumId="2" w15:restartNumberingAfterBreak="0">
    <w:nsid w:val="05C67F7D"/>
    <w:multiLevelType w:val="hybridMultilevel"/>
    <w:tmpl w:val="6FDCC3A6"/>
    <w:lvl w:ilvl="0" w:tplc="53BCC4AE">
      <w:start w:val="1"/>
      <w:numFmt w:val="bullet"/>
      <w:lvlText w:val=""/>
      <w:lvlJc w:val="left"/>
      <w:pPr>
        <w:ind w:left="720" w:hanging="360"/>
      </w:pPr>
      <w:rPr>
        <w:rFonts w:ascii="Symbol" w:hAnsi="Symbol" w:hint="default"/>
      </w:rPr>
    </w:lvl>
    <w:lvl w:ilvl="1" w:tplc="F59042BA">
      <w:start w:val="1"/>
      <w:numFmt w:val="bullet"/>
      <w:lvlText w:val="o"/>
      <w:lvlJc w:val="left"/>
      <w:pPr>
        <w:ind w:left="1440" w:hanging="360"/>
      </w:pPr>
      <w:rPr>
        <w:rFonts w:ascii="Courier New" w:hAnsi="Courier New" w:hint="default"/>
      </w:rPr>
    </w:lvl>
    <w:lvl w:ilvl="2" w:tplc="38A2FE78">
      <w:start w:val="1"/>
      <w:numFmt w:val="bullet"/>
      <w:lvlText w:val=""/>
      <w:lvlJc w:val="left"/>
      <w:pPr>
        <w:ind w:left="2160" w:hanging="360"/>
      </w:pPr>
      <w:rPr>
        <w:rFonts w:ascii="Wingdings" w:hAnsi="Wingdings" w:hint="default"/>
      </w:rPr>
    </w:lvl>
    <w:lvl w:ilvl="3" w:tplc="C720AD88">
      <w:start w:val="1"/>
      <w:numFmt w:val="bullet"/>
      <w:lvlText w:val=""/>
      <w:lvlJc w:val="left"/>
      <w:pPr>
        <w:ind w:left="2880" w:hanging="360"/>
      </w:pPr>
      <w:rPr>
        <w:rFonts w:ascii="Symbol" w:hAnsi="Symbol" w:hint="default"/>
      </w:rPr>
    </w:lvl>
    <w:lvl w:ilvl="4" w:tplc="A95A8CDE">
      <w:start w:val="1"/>
      <w:numFmt w:val="bullet"/>
      <w:lvlText w:val="o"/>
      <w:lvlJc w:val="left"/>
      <w:pPr>
        <w:ind w:left="3600" w:hanging="360"/>
      </w:pPr>
      <w:rPr>
        <w:rFonts w:ascii="Courier New" w:hAnsi="Courier New" w:hint="default"/>
      </w:rPr>
    </w:lvl>
    <w:lvl w:ilvl="5" w:tplc="B7968366">
      <w:start w:val="1"/>
      <w:numFmt w:val="bullet"/>
      <w:lvlText w:val=""/>
      <w:lvlJc w:val="left"/>
      <w:pPr>
        <w:ind w:left="4320" w:hanging="360"/>
      </w:pPr>
      <w:rPr>
        <w:rFonts w:ascii="Wingdings" w:hAnsi="Wingdings" w:hint="default"/>
      </w:rPr>
    </w:lvl>
    <w:lvl w:ilvl="6" w:tplc="79EE4180">
      <w:start w:val="1"/>
      <w:numFmt w:val="bullet"/>
      <w:lvlText w:val=""/>
      <w:lvlJc w:val="left"/>
      <w:pPr>
        <w:ind w:left="5040" w:hanging="360"/>
      </w:pPr>
      <w:rPr>
        <w:rFonts w:ascii="Symbol" w:hAnsi="Symbol" w:hint="default"/>
      </w:rPr>
    </w:lvl>
    <w:lvl w:ilvl="7" w:tplc="3170ED30">
      <w:start w:val="1"/>
      <w:numFmt w:val="bullet"/>
      <w:lvlText w:val="o"/>
      <w:lvlJc w:val="left"/>
      <w:pPr>
        <w:ind w:left="5760" w:hanging="360"/>
      </w:pPr>
      <w:rPr>
        <w:rFonts w:ascii="Courier New" w:hAnsi="Courier New" w:hint="default"/>
      </w:rPr>
    </w:lvl>
    <w:lvl w:ilvl="8" w:tplc="F1167E68">
      <w:start w:val="1"/>
      <w:numFmt w:val="bullet"/>
      <w:lvlText w:val=""/>
      <w:lvlJc w:val="left"/>
      <w:pPr>
        <w:ind w:left="6480" w:hanging="360"/>
      </w:pPr>
      <w:rPr>
        <w:rFonts w:ascii="Wingdings" w:hAnsi="Wingdings" w:hint="default"/>
      </w:rPr>
    </w:lvl>
  </w:abstractNum>
  <w:abstractNum w:abstractNumId="3" w15:restartNumberingAfterBreak="0">
    <w:nsid w:val="0E80C380"/>
    <w:multiLevelType w:val="hybridMultilevel"/>
    <w:tmpl w:val="3D58C78A"/>
    <w:lvl w:ilvl="0" w:tplc="93F4825A">
      <w:start w:val="1"/>
      <w:numFmt w:val="bullet"/>
      <w:lvlText w:val=""/>
      <w:lvlJc w:val="left"/>
      <w:pPr>
        <w:ind w:left="720" w:hanging="360"/>
      </w:pPr>
      <w:rPr>
        <w:rFonts w:ascii="Symbol" w:hAnsi="Symbol" w:hint="default"/>
      </w:rPr>
    </w:lvl>
    <w:lvl w:ilvl="1" w:tplc="3D925496">
      <w:start w:val="1"/>
      <w:numFmt w:val="bullet"/>
      <w:lvlText w:val="o"/>
      <w:lvlJc w:val="left"/>
      <w:pPr>
        <w:ind w:left="1440" w:hanging="360"/>
      </w:pPr>
      <w:rPr>
        <w:rFonts w:ascii="Courier New" w:hAnsi="Courier New" w:hint="default"/>
      </w:rPr>
    </w:lvl>
    <w:lvl w:ilvl="2" w:tplc="6B3C6F40">
      <w:start w:val="1"/>
      <w:numFmt w:val="bullet"/>
      <w:lvlText w:val=""/>
      <w:lvlJc w:val="left"/>
      <w:pPr>
        <w:ind w:left="2160" w:hanging="360"/>
      </w:pPr>
      <w:rPr>
        <w:rFonts w:ascii="Wingdings" w:hAnsi="Wingdings" w:hint="default"/>
      </w:rPr>
    </w:lvl>
    <w:lvl w:ilvl="3" w:tplc="8402BA5C">
      <w:start w:val="1"/>
      <w:numFmt w:val="bullet"/>
      <w:lvlText w:val=""/>
      <w:lvlJc w:val="left"/>
      <w:pPr>
        <w:ind w:left="2880" w:hanging="360"/>
      </w:pPr>
      <w:rPr>
        <w:rFonts w:ascii="Symbol" w:hAnsi="Symbol" w:hint="default"/>
      </w:rPr>
    </w:lvl>
    <w:lvl w:ilvl="4" w:tplc="FEA25514">
      <w:start w:val="1"/>
      <w:numFmt w:val="bullet"/>
      <w:lvlText w:val="o"/>
      <w:lvlJc w:val="left"/>
      <w:pPr>
        <w:ind w:left="3600" w:hanging="360"/>
      </w:pPr>
      <w:rPr>
        <w:rFonts w:ascii="Courier New" w:hAnsi="Courier New" w:hint="default"/>
      </w:rPr>
    </w:lvl>
    <w:lvl w:ilvl="5" w:tplc="5F4099C8">
      <w:start w:val="1"/>
      <w:numFmt w:val="bullet"/>
      <w:lvlText w:val=""/>
      <w:lvlJc w:val="left"/>
      <w:pPr>
        <w:ind w:left="4320" w:hanging="360"/>
      </w:pPr>
      <w:rPr>
        <w:rFonts w:ascii="Wingdings" w:hAnsi="Wingdings" w:hint="default"/>
      </w:rPr>
    </w:lvl>
    <w:lvl w:ilvl="6" w:tplc="F5AC4926">
      <w:start w:val="1"/>
      <w:numFmt w:val="bullet"/>
      <w:lvlText w:val=""/>
      <w:lvlJc w:val="left"/>
      <w:pPr>
        <w:ind w:left="5040" w:hanging="360"/>
      </w:pPr>
      <w:rPr>
        <w:rFonts w:ascii="Symbol" w:hAnsi="Symbol" w:hint="default"/>
      </w:rPr>
    </w:lvl>
    <w:lvl w:ilvl="7" w:tplc="A8A8D02A">
      <w:start w:val="1"/>
      <w:numFmt w:val="bullet"/>
      <w:lvlText w:val="o"/>
      <w:lvlJc w:val="left"/>
      <w:pPr>
        <w:ind w:left="5760" w:hanging="360"/>
      </w:pPr>
      <w:rPr>
        <w:rFonts w:ascii="Courier New" w:hAnsi="Courier New" w:hint="default"/>
      </w:rPr>
    </w:lvl>
    <w:lvl w:ilvl="8" w:tplc="588A2DF2">
      <w:start w:val="1"/>
      <w:numFmt w:val="bullet"/>
      <w:lvlText w:val=""/>
      <w:lvlJc w:val="left"/>
      <w:pPr>
        <w:ind w:left="6480" w:hanging="360"/>
      </w:pPr>
      <w:rPr>
        <w:rFonts w:ascii="Wingdings" w:hAnsi="Wingdings" w:hint="default"/>
      </w:rPr>
    </w:lvl>
  </w:abstractNum>
  <w:abstractNum w:abstractNumId="4" w15:restartNumberingAfterBreak="0">
    <w:nsid w:val="0FA92D55"/>
    <w:multiLevelType w:val="hybridMultilevel"/>
    <w:tmpl w:val="3A80CE00"/>
    <w:lvl w:ilvl="0" w:tplc="64C44230">
      <w:start w:val="1"/>
      <w:numFmt w:val="bullet"/>
      <w:lvlText w:val=""/>
      <w:lvlJc w:val="left"/>
      <w:pPr>
        <w:ind w:left="720" w:hanging="360"/>
      </w:pPr>
      <w:rPr>
        <w:rFonts w:ascii="Symbol" w:hAnsi="Symbol" w:hint="default"/>
      </w:rPr>
    </w:lvl>
    <w:lvl w:ilvl="1" w:tplc="BB1A5360">
      <w:start w:val="1"/>
      <w:numFmt w:val="bullet"/>
      <w:lvlText w:val="o"/>
      <w:lvlJc w:val="left"/>
      <w:pPr>
        <w:ind w:left="1440" w:hanging="360"/>
      </w:pPr>
      <w:rPr>
        <w:rFonts w:ascii="Symbol" w:hAnsi="Symbol" w:hint="default"/>
      </w:rPr>
    </w:lvl>
    <w:lvl w:ilvl="2" w:tplc="FC84EBAE">
      <w:start w:val="1"/>
      <w:numFmt w:val="bullet"/>
      <w:lvlText w:val=""/>
      <w:lvlJc w:val="left"/>
      <w:pPr>
        <w:ind w:left="2160" w:hanging="360"/>
      </w:pPr>
      <w:rPr>
        <w:rFonts w:ascii="Wingdings" w:hAnsi="Wingdings" w:hint="default"/>
      </w:rPr>
    </w:lvl>
    <w:lvl w:ilvl="3" w:tplc="F92A56C6">
      <w:start w:val="1"/>
      <w:numFmt w:val="bullet"/>
      <w:lvlText w:val=""/>
      <w:lvlJc w:val="left"/>
      <w:pPr>
        <w:ind w:left="2880" w:hanging="360"/>
      </w:pPr>
      <w:rPr>
        <w:rFonts w:ascii="Symbol" w:hAnsi="Symbol" w:hint="default"/>
      </w:rPr>
    </w:lvl>
    <w:lvl w:ilvl="4" w:tplc="75DA9606">
      <w:start w:val="1"/>
      <w:numFmt w:val="bullet"/>
      <w:lvlText w:val="o"/>
      <w:lvlJc w:val="left"/>
      <w:pPr>
        <w:ind w:left="3600" w:hanging="360"/>
      </w:pPr>
      <w:rPr>
        <w:rFonts w:ascii="Courier New" w:hAnsi="Courier New" w:hint="default"/>
      </w:rPr>
    </w:lvl>
    <w:lvl w:ilvl="5" w:tplc="04F8D5F2">
      <w:start w:val="1"/>
      <w:numFmt w:val="bullet"/>
      <w:lvlText w:val=""/>
      <w:lvlJc w:val="left"/>
      <w:pPr>
        <w:ind w:left="4320" w:hanging="360"/>
      </w:pPr>
      <w:rPr>
        <w:rFonts w:ascii="Wingdings" w:hAnsi="Wingdings" w:hint="default"/>
      </w:rPr>
    </w:lvl>
    <w:lvl w:ilvl="6" w:tplc="31D04E4C">
      <w:start w:val="1"/>
      <w:numFmt w:val="bullet"/>
      <w:lvlText w:val=""/>
      <w:lvlJc w:val="left"/>
      <w:pPr>
        <w:ind w:left="5040" w:hanging="360"/>
      </w:pPr>
      <w:rPr>
        <w:rFonts w:ascii="Symbol" w:hAnsi="Symbol" w:hint="default"/>
      </w:rPr>
    </w:lvl>
    <w:lvl w:ilvl="7" w:tplc="241EF93C">
      <w:start w:val="1"/>
      <w:numFmt w:val="bullet"/>
      <w:lvlText w:val="o"/>
      <w:lvlJc w:val="left"/>
      <w:pPr>
        <w:ind w:left="5760" w:hanging="360"/>
      </w:pPr>
      <w:rPr>
        <w:rFonts w:ascii="Courier New" w:hAnsi="Courier New" w:hint="default"/>
      </w:rPr>
    </w:lvl>
    <w:lvl w:ilvl="8" w:tplc="3CAAA1BA">
      <w:start w:val="1"/>
      <w:numFmt w:val="bullet"/>
      <w:lvlText w:val=""/>
      <w:lvlJc w:val="left"/>
      <w:pPr>
        <w:ind w:left="6480" w:hanging="360"/>
      </w:pPr>
      <w:rPr>
        <w:rFonts w:ascii="Wingdings" w:hAnsi="Wingdings" w:hint="default"/>
      </w:rPr>
    </w:lvl>
  </w:abstractNum>
  <w:abstractNum w:abstractNumId="5" w15:restartNumberingAfterBreak="0">
    <w:nsid w:val="136C6B72"/>
    <w:multiLevelType w:val="hybridMultilevel"/>
    <w:tmpl w:val="CBD42592"/>
    <w:lvl w:ilvl="0" w:tplc="BBAEA0F0">
      <w:start w:val="1"/>
      <w:numFmt w:val="bullet"/>
      <w:lvlText w:val=""/>
      <w:lvlJc w:val="left"/>
      <w:pPr>
        <w:ind w:left="720" w:hanging="360"/>
      </w:pPr>
      <w:rPr>
        <w:rFonts w:ascii="Symbol" w:hAnsi="Symbol" w:hint="default"/>
      </w:rPr>
    </w:lvl>
    <w:lvl w:ilvl="1" w:tplc="864C852A">
      <w:start w:val="1"/>
      <w:numFmt w:val="bullet"/>
      <w:lvlText w:val="o"/>
      <w:lvlJc w:val="left"/>
      <w:pPr>
        <w:ind w:left="1440" w:hanging="360"/>
      </w:pPr>
      <w:rPr>
        <w:rFonts w:ascii="Courier New" w:hAnsi="Courier New" w:hint="default"/>
      </w:rPr>
    </w:lvl>
    <w:lvl w:ilvl="2" w:tplc="339AF71A">
      <w:start w:val="1"/>
      <w:numFmt w:val="bullet"/>
      <w:lvlText w:val=""/>
      <w:lvlJc w:val="left"/>
      <w:pPr>
        <w:ind w:left="2160" w:hanging="360"/>
      </w:pPr>
      <w:rPr>
        <w:rFonts w:ascii="Wingdings" w:hAnsi="Wingdings" w:hint="default"/>
      </w:rPr>
    </w:lvl>
    <w:lvl w:ilvl="3" w:tplc="56823538">
      <w:start w:val="1"/>
      <w:numFmt w:val="bullet"/>
      <w:lvlText w:val=""/>
      <w:lvlJc w:val="left"/>
      <w:pPr>
        <w:ind w:left="2880" w:hanging="360"/>
      </w:pPr>
      <w:rPr>
        <w:rFonts w:ascii="Symbol" w:hAnsi="Symbol" w:hint="default"/>
      </w:rPr>
    </w:lvl>
    <w:lvl w:ilvl="4" w:tplc="2EFAAE12">
      <w:start w:val="1"/>
      <w:numFmt w:val="bullet"/>
      <w:lvlText w:val="o"/>
      <w:lvlJc w:val="left"/>
      <w:pPr>
        <w:ind w:left="3600" w:hanging="360"/>
      </w:pPr>
      <w:rPr>
        <w:rFonts w:ascii="Courier New" w:hAnsi="Courier New" w:hint="default"/>
      </w:rPr>
    </w:lvl>
    <w:lvl w:ilvl="5" w:tplc="7B1C5EE8">
      <w:start w:val="1"/>
      <w:numFmt w:val="bullet"/>
      <w:lvlText w:val=""/>
      <w:lvlJc w:val="left"/>
      <w:pPr>
        <w:ind w:left="4320" w:hanging="360"/>
      </w:pPr>
      <w:rPr>
        <w:rFonts w:ascii="Wingdings" w:hAnsi="Wingdings" w:hint="default"/>
      </w:rPr>
    </w:lvl>
    <w:lvl w:ilvl="6" w:tplc="466C01D4">
      <w:start w:val="1"/>
      <w:numFmt w:val="bullet"/>
      <w:lvlText w:val=""/>
      <w:lvlJc w:val="left"/>
      <w:pPr>
        <w:ind w:left="5040" w:hanging="360"/>
      </w:pPr>
      <w:rPr>
        <w:rFonts w:ascii="Symbol" w:hAnsi="Symbol" w:hint="default"/>
      </w:rPr>
    </w:lvl>
    <w:lvl w:ilvl="7" w:tplc="971460CA">
      <w:start w:val="1"/>
      <w:numFmt w:val="bullet"/>
      <w:lvlText w:val="o"/>
      <w:lvlJc w:val="left"/>
      <w:pPr>
        <w:ind w:left="5760" w:hanging="360"/>
      </w:pPr>
      <w:rPr>
        <w:rFonts w:ascii="Courier New" w:hAnsi="Courier New" w:hint="default"/>
      </w:rPr>
    </w:lvl>
    <w:lvl w:ilvl="8" w:tplc="9F2E1682">
      <w:start w:val="1"/>
      <w:numFmt w:val="bullet"/>
      <w:lvlText w:val=""/>
      <w:lvlJc w:val="left"/>
      <w:pPr>
        <w:ind w:left="6480" w:hanging="360"/>
      </w:pPr>
      <w:rPr>
        <w:rFonts w:ascii="Wingdings" w:hAnsi="Wingdings" w:hint="default"/>
      </w:rPr>
    </w:lvl>
  </w:abstractNum>
  <w:abstractNum w:abstractNumId="6" w15:restartNumberingAfterBreak="0">
    <w:nsid w:val="1494BE7D"/>
    <w:multiLevelType w:val="hybridMultilevel"/>
    <w:tmpl w:val="FFC4B42A"/>
    <w:lvl w:ilvl="0" w:tplc="35BE3CDE">
      <w:start w:val="1"/>
      <w:numFmt w:val="bullet"/>
      <w:lvlText w:val=""/>
      <w:lvlJc w:val="left"/>
      <w:pPr>
        <w:ind w:left="720" w:hanging="360"/>
      </w:pPr>
      <w:rPr>
        <w:rFonts w:ascii="Symbol" w:hAnsi="Symbol" w:hint="default"/>
      </w:rPr>
    </w:lvl>
    <w:lvl w:ilvl="1" w:tplc="9CB8B64C">
      <w:start w:val="1"/>
      <w:numFmt w:val="bullet"/>
      <w:lvlText w:val="o"/>
      <w:lvlJc w:val="left"/>
      <w:pPr>
        <w:ind w:left="1440" w:hanging="360"/>
      </w:pPr>
      <w:rPr>
        <w:rFonts w:ascii="Courier New" w:hAnsi="Courier New" w:hint="default"/>
      </w:rPr>
    </w:lvl>
    <w:lvl w:ilvl="2" w:tplc="07849B9A">
      <w:start w:val="1"/>
      <w:numFmt w:val="bullet"/>
      <w:lvlText w:val=""/>
      <w:lvlJc w:val="left"/>
      <w:pPr>
        <w:ind w:left="2160" w:hanging="360"/>
      </w:pPr>
      <w:rPr>
        <w:rFonts w:ascii="Wingdings" w:hAnsi="Wingdings" w:hint="default"/>
      </w:rPr>
    </w:lvl>
    <w:lvl w:ilvl="3" w:tplc="CB2CE144">
      <w:start w:val="1"/>
      <w:numFmt w:val="bullet"/>
      <w:lvlText w:val=""/>
      <w:lvlJc w:val="left"/>
      <w:pPr>
        <w:ind w:left="2880" w:hanging="360"/>
      </w:pPr>
      <w:rPr>
        <w:rFonts w:ascii="Symbol" w:hAnsi="Symbol" w:hint="default"/>
      </w:rPr>
    </w:lvl>
    <w:lvl w:ilvl="4" w:tplc="6F3A9596">
      <w:start w:val="1"/>
      <w:numFmt w:val="bullet"/>
      <w:lvlText w:val="o"/>
      <w:lvlJc w:val="left"/>
      <w:pPr>
        <w:ind w:left="3600" w:hanging="360"/>
      </w:pPr>
      <w:rPr>
        <w:rFonts w:ascii="Courier New" w:hAnsi="Courier New" w:hint="default"/>
      </w:rPr>
    </w:lvl>
    <w:lvl w:ilvl="5" w:tplc="0ECE6D44">
      <w:start w:val="1"/>
      <w:numFmt w:val="bullet"/>
      <w:lvlText w:val=""/>
      <w:lvlJc w:val="left"/>
      <w:pPr>
        <w:ind w:left="4320" w:hanging="360"/>
      </w:pPr>
      <w:rPr>
        <w:rFonts w:ascii="Wingdings" w:hAnsi="Wingdings" w:hint="default"/>
      </w:rPr>
    </w:lvl>
    <w:lvl w:ilvl="6" w:tplc="5212174A">
      <w:start w:val="1"/>
      <w:numFmt w:val="bullet"/>
      <w:lvlText w:val=""/>
      <w:lvlJc w:val="left"/>
      <w:pPr>
        <w:ind w:left="5040" w:hanging="360"/>
      </w:pPr>
      <w:rPr>
        <w:rFonts w:ascii="Symbol" w:hAnsi="Symbol" w:hint="default"/>
      </w:rPr>
    </w:lvl>
    <w:lvl w:ilvl="7" w:tplc="CDCCC892">
      <w:start w:val="1"/>
      <w:numFmt w:val="bullet"/>
      <w:lvlText w:val="o"/>
      <w:lvlJc w:val="left"/>
      <w:pPr>
        <w:ind w:left="5760" w:hanging="360"/>
      </w:pPr>
      <w:rPr>
        <w:rFonts w:ascii="Courier New" w:hAnsi="Courier New" w:hint="default"/>
      </w:rPr>
    </w:lvl>
    <w:lvl w:ilvl="8" w:tplc="28AA5618">
      <w:start w:val="1"/>
      <w:numFmt w:val="bullet"/>
      <w:lvlText w:val=""/>
      <w:lvlJc w:val="left"/>
      <w:pPr>
        <w:ind w:left="6480" w:hanging="360"/>
      </w:pPr>
      <w:rPr>
        <w:rFonts w:ascii="Wingdings" w:hAnsi="Wingdings" w:hint="default"/>
      </w:rPr>
    </w:lvl>
  </w:abstractNum>
  <w:abstractNum w:abstractNumId="7" w15:restartNumberingAfterBreak="0">
    <w:nsid w:val="15107CFB"/>
    <w:multiLevelType w:val="hybridMultilevel"/>
    <w:tmpl w:val="828CA222"/>
    <w:lvl w:ilvl="0" w:tplc="71BA47EC">
      <w:start w:val="1"/>
      <w:numFmt w:val="bullet"/>
      <w:lvlText w:val=""/>
      <w:lvlJc w:val="left"/>
      <w:pPr>
        <w:ind w:left="720" w:hanging="360"/>
      </w:pPr>
      <w:rPr>
        <w:rFonts w:ascii="Symbol" w:hAnsi="Symbol" w:hint="default"/>
      </w:rPr>
    </w:lvl>
    <w:lvl w:ilvl="1" w:tplc="9B6CFD88">
      <w:start w:val="1"/>
      <w:numFmt w:val="bullet"/>
      <w:lvlText w:val="o"/>
      <w:lvlJc w:val="left"/>
      <w:pPr>
        <w:ind w:left="1440" w:hanging="360"/>
      </w:pPr>
      <w:rPr>
        <w:rFonts w:ascii="Courier New" w:hAnsi="Courier New" w:hint="default"/>
      </w:rPr>
    </w:lvl>
    <w:lvl w:ilvl="2" w:tplc="06927E70">
      <w:start w:val="1"/>
      <w:numFmt w:val="bullet"/>
      <w:lvlText w:val=""/>
      <w:lvlJc w:val="left"/>
      <w:pPr>
        <w:ind w:left="2160" w:hanging="360"/>
      </w:pPr>
      <w:rPr>
        <w:rFonts w:ascii="Wingdings" w:hAnsi="Wingdings" w:hint="default"/>
      </w:rPr>
    </w:lvl>
    <w:lvl w:ilvl="3" w:tplc="0786E234">
      <w:start w:val="1"/>
      <w:numFmt w:val="bullet"/>
      <w:lvlText w:val=""/>
      <w:lvlJc w:val="left"/>
      <w:pPr>
        <w:ind w:left="2880" w:hanging="360"/>
      </w:pPr>
      <w:rPr>
        <w:rFonts w:ascii="Symbol" w:hAnsi="Symbol" w:hint="default"/>
      </w:rPr>
    </w:lvl>
    <w:lvl w:ilvl="4" w:tplc="6F163606">
      <w:start w:val="1"/>
      <w:numFmt w:val="bullet"/>
      <w:lvlText w:val="o"/>
      <w:lvlJc w:val="left"/>
      <w:pPr>
        <w:ind w:left="3600" w:hanging="360"/>
      </w:pPr>
      <w:rPr>
        <w:rFonts w:ascii="Courier New" w:hAnsi="Courier New" w:hint="default"/>
      </w:rPr>
    </w:lvl>
    <w:lvl w:ilvl="5" w:tplc="F91C3F20">
      <w:start w:val="1"/>
      <w:numFmt w:val="bullet"/>
      <w:lvlText w:val=""/>
      <w:lvlJc w:val="left"/>
      <w:pPr>
        <w:ind w:left="4320" w:hanging="360"/>
      </w:pPr>
      <w:rPr>
        <w:rFonts w:ascii="Wingdings" w:hAnsi="Wingdings" w:hint="default"/>
      </w:rPr>
    </w:lvl>
    <w:lvl w:ilvl="6" w:tplc="37C03C36">
      <w:start w:val="1"/>
      <w:numFmt w:val="bullet"/>
      <w:lvlText w:val=""/>
      <w:lvlJc w:val="left"/>
      <w:pPr>
        <w:ind w:left="5040" w:hanging="360"/>
      </w:pPr>
      <w:rPr>
        <w:rFonts w:ascii="Symbol" w:hAnsi="Symbol" w:hint="default"/>
      </w:rPr>
    </w:lvl>
    <w:lvl w:ilvl="7" w:tplc="4B9CFA86">
      <w:start w:val="1"/>
      <w:numFmt w:val="bullet"/>
      <w:lvlText w:val="o"/>
      <w:lvlJc w:val="left"/>
      <w:pPr>
        <w:ind w:left="5760" w:hanging="360"/>
      </w:pPr>
      <w:rPr>
        <w:rFonts w:ascii="Courier New" w:hAnsi="Courier New" w:hint="default"/>
      </w:rPr>
    </w:lvl>
    <w:lvl w:ilvl="8" w:tplc="6FA20CB8">
      <w:start w:val="1"/>
      <w:numFmt w:val="bullet"/>
      <w:lvlText w:val=""/>
      <w:lvlJc w:val="left"/>
      <w:pPr>
        <w:ind w:left="6480" w:hanging="360"/>
      </w:pPr>
      <w:rPr>
        <w:rFonts w:ascii="Wingdings" w:hAnsi="Wingdings" w:hint="default"/>
      </w:rPr>
    </w:lvl>
  </w:abstractNum>
  <w:abstractNum w:abstractNumId="8" w15:restartNumberingAfterBreak="0">
    <w:nsid w:val="167B80C6"/>
    <w:multiLevelType w:val="hybridMultilevel"/>
    <w:tmpl w:val="DB2E09E8"/>
    <w:lvl w:ilvl="0" w:tplc="68365EC6">
      <w:start w:val="1"/>
      <w:numFmt w:val="bullet"/>
      <w:lvlText w:val=""/>
      <w:lvlJc w:val="left"/>
      <w:pPr>
        <w:ind w:left="720" w:hanging="360"/>
      </w:pPr>
      <w:rPr>
        <w:rFonts w:ascii="Symbol" w:hAnsi="Symbol" w:hint="default"/>
      </w:rPr>
    </w:lvl>
    <w:lvl w:ilvl="1" w:tplc="281868CC">
      <w:start w:val="1"/>
      <w:numFmt w:val="bullet"/>
      <w:lvlText w:val="o"/>
      <w:lvlJc w:val="left"/>
      <w:pPr>
        <w:ind w:left="1440" w:hanging="360"/>
      </w:pPr>
      <w:rPr>
        <w:rFonts w:ascii="Courier New" w:hAnsi="Courier New" w:hint="default"/>
      </w:rPr>
    </w:lvl>
    <w:lvl w:ilvl="2" w:tplc="DAE642CE">
      <w:start w:val="1"/>
      <w:numFmt w:val="bullet"/>
      <w:lvlText w:val=""/>
      <w:lvlJc w:val="left"/>
      <w:pPr>
        <w:ind w:left="2160" w:hanging="360"/>
      </w:pPr>
      <w:rPr>
        <w:rFonts w:ascii="Wingdings" w:hAnsi="Wingdings" w:hint="default"/>
      </w:rPr>
    </w:lvl>
    <w:lvl w:ilvl="3" w:tplc="5176A910">
      <w:start w:val="1"/>
      <w:numFmt w:val="bullet"/>
      <w:lvlText w:val=""/>
      <w:lvlJc w:val="left"/>
      <w:pPr>
        <w:ind w:left="2880" w:hanging="360"/>
      </w:pPr>
      <w:rPr>
        <w:rFonts w:ascii="Symbol" w:hAnsi="Symbol" w:hint="default"/>
      </w:rPr>
    </w:lvl>
    <w:lvl w:ilvl="4" w:tplc="64E8A234">
      <w:start w:val="1"/>
      <w:numFmt w:val="bullet"/>
      <w:lvlText w:val="o"/>
      <w:lvlJc w:val="left"/>
      <w:pPr>
        <w:ind w:left="3600" w:hanging="360"/>
      </w:pPr>
      <w:rPr>
        <w:rFonts w:ascii="Courier New" w:hAnsi="Courier New" w:hint="default"/>
      </w:rPr>
    </w:lvl>
    <w:lvl w:ilvl="5" w:tplc="24E257E8">
      <w:start w:val="1"/>
      <w:numFmt w:val="bullet"/>
      <w:lvlText w:val=""/>
      <w:lvlJc w:val="left"/>
      <w:pPr>
        <w:ind w:left="4320" w:hanging="360"/>
      </w:pPr>
      <w:rPr>
        <w:rFonts w:ascii="Wingdings" w:hAnsi="Wingdings" w:hint="default"/>
      </w:rPr>
    </w:lvl>
    <w:lvl w:ilvl="6" w:tplc="E7ECEE58">
      <w:start w:val="1"/>
      <w:numFmt w:val="bullet"/>
      <w:lvlText w:val=""/>
      <w:lvlJc w:val="left"/>
      <w:pPr>
        <w:ind w:left="5040" w:hanging="360"/>
      </w:pPr>
      <w:rPr>
        <w:rFonts w:ascii="Symbol" w:hAnsi="Symbol" w:hint="default"/>
      </w:rPr>
    </w:lvl>
    <w:lvl w:ilvl="7" w:tplc="5F8CF8EC">
      <w:start w:val="1"/>
      <w:numFmt w:val="bullet"/>
      <w:lvlText w:val="o"/>
      <w:lvlJc w:val="left"/>
      <w:pPr>
        <w:ind w:left="5760" w:hanging="360"/>
      </w:pPr>
      <w:rPr>
        <w:rFonts w:ascii="Courier New" w:hAnsi="Courier New" w:hint="default"/>
      </w:rPr>
    </w:lvl>
    <w:lvl w:ilvl="8" w:tplc="34E49E9C">
      <w:start w:val="1"/>
      <w:numFmt w:val="bullet"/>
      <w:lvlText w:val=""/>
      <w:lvlJc w:val="left"/>
      <w:pPr>
        <w:ind w:left="6480" w:hanging="360"/>
      </w:pPr>
      <w:rPr>
        <w:rFonts w:ascii="Wingdings" w:hAnsi="Wingdings" w:hint="default"/>
      </w:rPr>
    </w:lvl>
  </w:abstractNum>
  <w:abstractNum w:abstractNumId="9" w15:restartNumberingAfterBreak="0">
    <w:nsid w:val="1C3BF232"/>
    <w:multiLevelType w:val="hybridMultilevel"/>
    <w:tmpl w:val="853CCB2C"/>
    <w:lvl w:ilvl="0" w:tplc="D5DA8730">
      <w:start w:val="1"/>
      <w:numFmt w:val="bullet"/>
      <w:lvlText w:val=""/>
      <w:lvlJc w:val="left"/>
      <w:pPr>
        <w:ind w:left="720" w:hanging="360"/>
      </w:pPr>
      <w:rPr>
        <w:rFonts w:ascii="Symbol" w:hAnsi="Symbol" w:hint="default"/>
      </w:rPr>
    </w:lvl>
    <w:lvl w:ilvl="1" w:tplc="C09CA5CC">
      <w:start w:val="1"/>
      <w:numFmt w:val="bullet"/>
      <w:lvlText w:val="o"/>
      <w:lvlJc w:val="left"/>
      <w:pPr>
        <w:ind w:left="1440" w:hanging="360"/>
      </w:pPr>
      <w:rPr>
        <w:rFonts w:ascii="Courier New" w:hAnsi="Courier New" w:hint="default"/>
      </w:rPr>
    </w:lvl>
    <w:lvl w:ilvl="2" w:tplc="29841E0A">
      <w:start w:val="1"/>
      <w:numFmt w:val="bullet"/>
      <w:lvlText w:val=""/>
      <w:lvlJc w:val="left"/>
      <w:pPr>
        <w:ind w:left="2160" w:hanging="360"/>
      </w:pPr>
      <w:rPr>
        <w:rFonts w:ascii="Wingdings" w:hAnsi="Wingdings" w:hint="default"/>
      </w:rPr>
    </w:lvl>
    <w:lvl w:ilvl="3" w:tplc="B6D494E8">
      <w:start w:val="1"/>
      <w:numFmt w:val="bullet"/>
      <w:lvlText w:val=""/>
      <w:lvlJc w:val="left"/>
      <w:pPr>
        <w:ind w:left="2880" w:hanging="360"/>
      </w:pPr>
      <w:rPr>
        <w:rFonts w:ascii="Symbol" w:hAnsi="Symbol" w:hint="default"/>
      </w:rPr>
    </w:lvl>
    <w:lvl w:ilvl="4" w:tplc="10F4E244">
      <w:start w:val="1"/>
      <w:numFmt w:val="bullet"/>
      <w:lvlText w:val="o"/>
      <w:lvlJc w:val="left"/>
      <w:pPr>
        <w:ind w:left="3600" w:hanging="360"/>
      </w:pPr>
      <w:rPr>
        <w:rFonts w:ascii="Courier New" w:hAnsi="Courier New" w:hint="default"/>
      </w:rPr>
    </w:lvl>
    <w:lvl w:ilvl="5" w:tplc="FD089E74">
      <w:start w:val="1"/>
      <w:numFmt w:val="bullet"/>
      <w:lvlText w:val=""/>
      <w:lvlJc w:val="left"/>
      <w:pPr>
        <w:ind w:left="4320" w:hanging="360"/>
      </w:pPr>
      <w:rPr>
        <w:rFonts w:ascii="Wingdings" w:hAnsi="Wingdings" w:hint="default"/>
      </w:rPr>
    </w:lvl>
    <w:lvl w:ilvl="6" w:tplc="653039C4">
      <w:start w:val="1"/>
      <w:numFmt w:val="bullet"/>
      <w:lvlText w:val=""/>
      <w:lvlJc w:val="left"/>
      <w:pPr>
        <w:ind w:left="5040" w:hanging="360"/>
      </w:pPr>
      <w:rPr>
        <w:rFonts w:ascii="Symbol" w:hAnsi="Symbol" w:hint="default"/>
      </w:rPr>
    </w:lvl>
    <w:lvl w:ilvl="7" w:tplc="9144859A">
      <w:start w:val="1"/>
      <w:numFmt w:val="bullet"/>
      <w:lvlText w:val="o"/>
      <w:lvlJc w:val="left"/>
      <w:pPr>
        <w:ind w:left="5760" w:hanging="360"/>
      </w:pPr>
      <w:rPr>
        <w:rFonts w:ascii="Courier New" w:hAnsi="Courier New" w:hint="default"/>
      </w:rPr>
    </w:lvl>
    <w:lvl w:ilvl="8" w:tplc="EE76E242">
      <w:start w:val="1"/>
      <w:numFmt w:val="bullet"/>
      <w:lvlText w:val=""/>
      <w:lvlJc w:val="left"/>
      <w:pPr>
        <w:ind w:left="6480" w:hanging="360"/>
      </w:pPr>
      <w:rPr>
        <w:rFonts w:ascii="Wingdings" w:hAnsi="Wingdings" w:hint="default"/>
      </w:rPr>
    </w:lvl>
  </w:abstractNum>
  <w:abstractNum w:abstractNumId="10" w15:restartNumberingAfterBreak="0">
    <w:nsid w:val="30587997"/>
    <w:multiLevelType w:val="hybridMultilevel"/>
    <w:tmpl w:val="53042DC0"/>
    <w:lvl w:ilvl="0" w:tplc="73EEEB34">
      <w:start w:val="1"/>
      <w:numFmt w:val="bullet"/>
      <w:lvlText w:val=""/>
      <w:lvlJc w:val="left"/>
      <w:pPr>
        <w:ind w:left="720" w:hanging="360"/>
      </w:pPr>
      <w:rPr>
        <w:rFonts w:ascii="Symbol" w:hAnsi="Symbol" w:hint="default"/>
      </w:rPr>
    </w:lvl>
    <w:lvl w:ilvl="1" w:tplc="C6289766">
      <w:start w:val="1"/>
      <w:numFmt w:val="bullet"/>
      <w:lvlText w:val="o"/>
      <w:lvlJc w:val="left"/>
      <w:pPr>
        <w:ind w:left="1440" w:hanging="360"/>
      </w:pPr>
      <w:rPr>
        <w:rFonts w:ascii="Courier New" w:hAnsi="Courier New" w:hint="default"/>
      </w:rPr>
    </w:lvl>
    <w:lvl w:ilvl="2" w:tplc="B20ACBE2">
      <w:start w:val="1"/>
      <w:numFmt w:val="bullet"/>
      <w:lvlText w:val=""/>
      <w:lvlJc w:val="left"/>
      <w:pPr>
        <w:ind w:left="2160" w:hanging="360"/>
      </w:pPr>
      <w:rPr>
        <w:rFonts w:ascii="Wingdings" w:hAnsi="Wingdings" w:hint="default"/>
      </w:rPr>
    </w:lvl>
    <w:lvl w:ilvl="3" w:tplc="4CB08C50">
      <w:start w:val="1"/>
      <w:numFmt w:val="bullet"/>
      <w:lvlText w:val=""/>
      <w:lvlJc w:val="left"/>
      <w:pPr>
        <w:ind w:left="2880" w:hanging="360"/>
      </w:pPr>
      <w:rPr>
        <w:rFonts w:ascii="Symbol" w:hAnsi="Symbol" w:hint="default"/>
      </w:rPr>
    </w:lvl>
    <w:lvl w:ilvl="4" w:tplc="6D84C630">
      <w:start w:val="1"/>
      <w:numFmt w:val="bullet"/>
      <w:lvlText w:val="o"/>
      <w:lvlJc w:val="left"/>
      <w:pPr>
        <w:ind w:left="3600" w:hanging="360"/>
      </w:pPr>
      <w:rPr>
        <w:rFonts w:ascii="Courier New" w:hAnsi="Courier New" w:hint="default"/>
      </w:rPr>
    </w:lvl>
    <w:lvl w:ilvl="5" w:tplc="BBBA5BB0">
      <w:start w:val="1"/>
      <w:numFmt w:val="bullet"/>
      <w:lvlText w:val=""/>
      <w:lvlJc w:val="left"/>
      <w:pPr>
        <w:ind w:left="4320" w:hanging="360"/>
      </w:pPr>
      <w:rPr>
        <w:rFonts w:ascii="Wingdings" w:hAnsi="Wingdings" w:hint="default"/>
      </w:rPr>
    </w:lvl>
    <w:lvl w:ilvl="6" w:tplc="F2A41224">
      <w:start w:val="1"/>
      <w:numFmt w:val="bullet"/>
      <w:lvlText w:val=""/>
      <w:lvlJc w:val="left"/>
      <w:pPr>
        <w:ind w:left="5040" w:hanging="360"/>
      </w:pPr>
      <w:rPr>
        <w:rFonts w:ascii="Symbol" w:hAnsi="Symbol" w:hint="default"/>
      </w:rPr>
    </w:lvl>
    <w:lvl w:ilvl="7" w:tplc="3C4ECC06">
      <w:start w:val="1"/>
      <w:numFmt w:val="bullet"/>
      <w:lvlText w:val="o"/>
      <w:lvlJc w:val="left"/>
      <w:pPr>
        <w:ind w:left="5760" w:hanging="360"/>
      </w:pPr>
      <w:rPr>
        <w:rFonts w:ascii="Courier New" w:hAnsi="Courier New" w:hint="default"/>
      </w:rPr>
    </w:lvl>
    <w:lvl w:ilvl="8" w:tplc="78CEF21A">
      <w:start w:val="1"/>
      <w:numFmt w:val="bullet"/>
      <w:lvlText w:val=""/>
      <w:lvlJc w:val="left"/>
      <w:pPr>
        <w:ind w:left="6480" w:hanging="360"/>
      </w:pPr>
      <w:rPr>
        <w:rFonts w:ascii="Wingdings" w:hAnsi="Wingdings" w:hint="default"/>
      </w:rPr>
    </w:lvl>
  </w:abstractNum>
  <w:abstractNum w:abstractNumId="11" w15:restartNumberingAfterBreak="0">
    <w:nsid w:val="348CA099"/>
    <w:multiLevelType w:val="hybridMultilevel"/>
    <w:tmpl w:val="28CEB0DE"/>
    <w:lvl w:ilvl="0" w:tplc="D5E8D34C">
      <w:start w:val="1"/>
      <w:numFmt w:val="bullet"/>
      <w:lvlText w:val=""/>
      <w:lvlJc w:val="left"/>
      <w:pPr>
        <w:ind w:left="720" w:hanging="360"/>
      </w:pPr>
      <w:rPr>
        <w:rFonts w:ascii="Symbol" w:hAnsi="Symbol" w:hint="default"/>
      </w:rPr>
    </w:lvl>
    <w:lvl w:ilvl="1" w:tplc="C052B7FE">
      <w:start w:val="1"/>
      <w:numFmt w:val="bullet"/>
      <w:lvlText w:val="o"/>
      <w:lvlJc w:val="left"/>
      <w:pPr>
        <w:ind w:left="1440" w:hanging="360"/>
      </w:pPr>
      <w:rPr>
        <w:rFonts w:ascii="Courier New" w:hAnsi="Courier New" w:hint="default"/>
      </w:rPr>
    </w:lvl>
    <w:lvl w:ilvl="2" w:tplc="34B8F34C">
      <w:start w:val="1"/>
      <w:numFmt w:val="bullet"/>
      <w:lvlText w:val=""/>
      <w:lvlJc w:val="left"/>
      <w:pPr>
        <w:ind w:left="2160" w:hanging="360"/>
      </w:pPr>
      <w:rPr>
        <w:rFonts w:ascii="Wingdings" w:hAnsi="Wingdings" w:hint="default"/>
      </w:rPr>
    </w:lvl>
    <w:lvl w:ilvl="3" w:tplc="3BA6A096">
      <w:start w:val="1"/>
      <w:numFmt w:val="bullet"/>
      <w:lvlText w:val=""/>
      <w:lvlJc w:val="left"/>
      <w:pPr>
        <w:ind w:left="2880" w:hanging="360"/>
      </w:pPr>
      <w:rPr>
        <w:rFonts w:ascii="Symbol" w:hAnsi="Symbol" w:hint="default"/>
      </w:rPr>
    </w:lvl>
    <w:lvl w:ilvl="4" w:tplc="16E228C0">
      <w:start w:val="1"/>
      <w:numFmt w:val="bullet"/>
      <w:lvlText w:val="o"/>
      <w:lvlJc w:val="left"/>
      <w:pPr>
        <w:ind w:left="3600" w:hanging="360"/>
      </w:pPr>
      <w:rPr>
        <w:rFonts w:ascii="Courier New" w:hAnsi="Courier New" w:hint="default"/>
      </w:rPr>
    </w:lvl>
    <w:lvl w:ilvl="5" w:tplc="CCC8BDCE">
      <w:start w:val="1"/>
      <w:numFmt w:val="bullet"/>
      <w:lvlText w:val=""/>
      <w:lvlJc w:val="left"/>
      <w:pPr>
        <w:ind w:left="4320" w:hanging="360"/>
      </w:pPr>
      <w:rPr>
        <w:rFonts w:ascii="Wingdings" w:hAnsi="Wingdings" w:hint="default"/>
      </w:rPr>
    </w:lvl>
    <w:lvl w:ilvl="6" w:tplc="1C904160">
      <w:start w:val="1"/>
      <w:numFmt w:val="bullet"/>
      <w:lvlText w:val=""/>
      <w:lvlJc w:val="left"/>
      <w:pPr>
        <w:ind w:left="5040" w:hanging="360"/>
      </w:pPr>
      <w:rPr>
        <w:rFonts w:ascii="Symbol" w:hAnsi="Symbol" w:hint="default"/>
      </w:rPr>
    </w:lvl>
    <w:lvl w:ilvl="7" w:tplc="73108E26">
      <w:start w:val="1"/>
      <w:numFmt w:val="bullet"/>
      <w:lvlText w:val="o"/>
      <w:lvlJc w:val="left"/>
      <w:pPr>
        <w:ind w:left="5760" w:hanging="360"/>
      </w:pPr>
      <w:rPr>
        <w:rFonts w:ascii="Courier New" w:hAnsi="Courier New" w:hint="default"/>
      </w:rPr>
    </w:lvl>
    <w:lvl w:ilvl="8" w:tplc="C7629492">
      <w:start w:val="1"/>
      <w:numFmt w:val="bullet"/>
      <w:lvlText w:val=""/>
      <w:lvlJc w:val="left"/>
      <w:pPr>
        <w:ind w:left="6480" w:hanging="360"/>
      </w:pPr>
      <w:rPr>
        <w:rFonts w:ascii="Wingdings" w:hAnsi="Wingdings" w:hint="default"/>
      </w:rPr>
    </w:lvl>
  </w:abstractNum>
  <w:abstractNum w:abstractNumId="12" w15:restartNumberingAfterBreak="0">
    <w:nsid w:val="39F12863"/>
    <w:multiLevelType w:val="hybridMultilevel"/>
    <w:tmpl w:val="8DD488CA"/>
    <w:lvl w:ilvl="0" w:tplc="45AAEC5A">
      <w:start w:val="1"/>
      <w:numFmt w:val="bullet"/>
      <w:lvlText w:val=""/>
      <w:lvlJc w:val="left"/>
      <w:pPr>
        <w:ind w:left="720" w:hanging="360"/>
      </w:pPr>
      <w:rPr>
        <w:rFonts w:ascii="Symbol" w:hAnsi="Symbol" w:hint="default"/>
      </w:rPr>
    </w:lvl>
    <w:lvl w:ilvl="1" w:tplc="C908CB5E">
      <w:start w:val="1"/>
      <w:numFmt w:val="bullet"/>
      <w:lvlText w:val="o"/>
      <w:lvlJc w:val="left"/>
      <w:pPr>
        <w:ind w:left="1440" w:hanging="360"/>
      </w:pPr>
      <w:rPr>
        <w:rFonts w:ascii="Courier New" w:hAnsi="Courier New" w:hint="default"/>
      </w:rPr>
    </w:lvl>
    <w:lvl w:ilvl="2" w:tplc="62D62E72">
      <w:start w:val="1"/>
      <w:numFmt w:val="bullet"/>
      <w:lvlText w:val=""/>
      <w:lvlJc w:val="left"/>
      <w:pPr>
        <w:ind w:left="2160" w:hanging="360"/>
      </w:pPr>
      <w:rPr>
        <w:rFonts w:ascii="Wingdings" w:hAnsi="Wingdings" w:hint="default"/>
      </w:rPr>
    </w:lvl>
    <w:lvl w:ilvl="3" w:tplc="1EC24732">
      <w:start w:val="1"/>
      <w:numFmt w:val="bullet"/>
      <w:lvlText w:val=""/>
      <w:lvlJc w:val="left"/>
      <w:pPr>
        <w:ind w:left="2880" w:hanging="360"/>
      </w:pPr>
      <w:rPr>
        <w:rFonts w:ascii="Symbol" w:hAnsi="Symbol" w:hint="default"/>
      </w:rPr>
    </w:lvl>
    <w:lvl w:ilvl="4" w:tplc="CE8C8AC2">
      <w:start w:val="1"/>
      <w:numFmt w:val="bullet"/>
      <w:lvlText w:val="o"/>
      <w:lvlJc w:val="left"/>
      <w:pPr>
        <w:ind w:left="3600" w:hanging="360"/>
      </w:pPr>
      <w:rPr>
        <w:rFonts w:ascii="Courier New" w:hAnsi="Courier New" w:hint="default"/>
      </w:rPr>
    </w:lvl>
    <w:lvl w:ilvl="5" w:tplc="D3DE6AE2">
      <w:start w:val="1"/>
      <w:numFmt w:val="bullet"/>
      <w:lvlText w:val=""/>
      <w:lvlJc w:val="left"/>
      <w:pPr>
        <w:ind w:left="4320" w:hanging="360"/>
      </w:pPr>
      <w:rPr>
        <w:rFonts w:ascii="Wingdings" w:hAnsi="Wingdings" w:hint="default"/>
      </w:rPr>
    </w:lvl>
    <w:lvl w:ilvl="6" w:tplc="C484A756">
      <w:start w:val="1"/>
      <w:numFmt w:val="bullet"/>
      <w:lvlText w:val=""/>
      <w:lvlJc w:val="left"/>
      <w:pPr>
        <w:ind w:left="5040" w:hanging="360"/>
      </w:pPr>
      <w:rPr>
        <w:rFonts w:ascii="Symbol" w:hAnsi="Symbol" w:hint="default"/>
      </w:rPr>
    </w:lvl>
    <w:lvl w:ilvl="7" w:tplc="09566B52">
      <w:start w:val="1"/>
      <w:numFmt w:val="bullet"/>
      <w:lvlText w:val="o"/>
      <w:lvlJc w:val="left"/>
      <w:pPr>
        <w:ind w:left="5760" w:hanging="360"/>
      </w:pPr>
      <w:rPr>
        <w:rFonts w:ascii="Courier New" w:hAnsi="Courier New" w:hint="default"/>
      </w:rPr>
    </w:lvl>
    <w:lvl w:ilvl="8" w:tplc="7FF8F588">
      <w:start w:val="1"/>
      <w:numFmt w:val="bullet"/>
      <w:lvlText w:val=""/>
      <w:lvlJc w:val="left"/>
      <w:pPr>
        <w:ind w:left="6480" w:hanging="360"/>
      </w:pPr>
      <w:rPr>
        <w:rFonts w:ascii="Wingdings" w:hAnsi="Wingdings" w:hint="default"/>
      </w:rPr>
    </w:lvl>
  </w:abstractNum>
  <w:abstractNum w:abstractNumId="13" w15:restartNumberingAfterBreak="0">
    <w:nsid w:val="3A78FF1B"/>
    <w:multiLevelType w:val="hybridMultilevel"/>
    <w:tmpl w:val="458EDA4E"/>
    <w:lvl w:ilvl="0" w:tplc="5B4E1C80">
      <w:start w:val="1"/>
      <w:numFmt w:val="decimal"/>
      <w:lvlText w:val="%1."/>
      <w:lvlJc w:val="left"/>
      <w:pPr>
        <w:ind w:left="720" w:hanging="360"/>
      </w:pPr>
      <w:rPr>
        <w:rFonts w:ascii="Aptos" w:hAnsi="Aptos" w:hint="default"/>
      </w:rPr>
    </w:lvl>
    <w:lvl w:ilvl="1" w:tplc="E3F281BA">
      <w:start w:val="1"/>
      <w:numFmt w:val="lowerLetter"/>
      <w:lvlText w:val="%2."/>
      <w:lvlJc w:val="left"/>
      <w:pPr>
        <w:ind w:left="1440" w:hanging="360"/>
      </w:pPr>
    </w:lvl>
    <w:lvl w:ilvl="2" w:tplc="27902A1A">
      <w:start w:val="1"/>
      <w:numFmt w:val="lowerRoman"/>
      <w:lvlText w:val="%3."/>
      <w:lvlJc w:val="right"/>
      <w:pPr>
        <w:ind w:left="2160" w:hanging="180"/>
      </w:pPr>
    </w:lvl>
    <w:lvl w:ilvl="3" w:tplc="7F3E0C86">
      <w:start w:val="1"/>
      <w:numFmt w:val="decimal"/>
      <w:lvlText w:val="%4."/>
      <w:lvlJc w:val="left"/>
      <w:pPr>
        <w:ind w:left="2880" w:hanging="360"/>
      </w:pPr>
    </w:lvl>
    <w:lvl w:ilvl="4" w:tplc="E304C87A">
      <w:start w:val="1"/>
      <w:numFmt w:val="lowerLetter"/>
      <w:lvlText w:val="%5."/>
      <w:lvlJc w:val="left"/>
      <w:pPr>
        <w:ind w:left="3600" w:hanging="360"/>
      </w:pPr>
    </w:lvl>
    <w:lvl w:ilvl="5" w:tplc="ADEA8A9C">
      <w:start w:val="1"/>
      <w:numFmt w:val="lowerRoman"/>
      <w:lvlText w:val="%6."/>
      <w:lvlJc w:val="right"/>
      <w:pPr>
        <w:ind w:left="4320" w:hanging="180"/>
      </w:pPr>
    </w:lvl>
    <w:lvl w:ilvl="6" w:tplc="1AFECC54">
      <w:start w:val="1"/>
      <w:numFmt w:val="decimal"/>
      <w:lvlText w:val="%7."/>
      <w:lvlJc w:val="left"/>
      <w:pPr>
        <w:ind w:left="5040" w:hanging="360"/>
      </w:pPr>
    </w:lvl>
    <w:lvl w:ilvl="7" w:tplc="6B18EFD6">
      <w:start w:val="1"/>
      <w:numFmt w:val="lowerLetter"/>
      <w:lvlText w:val="%8."/>
      <w:lvlJc w:val="left"/>
      <w:pPr>
        <w:ind w:left="5760" w:hanging="360"/>
      </w:pPr>
    </w:lvl>
    <w:lvl w:ilvl="8" w:tplc="A364B694">
      <w:start w:val="1"/>
      <w:numFmt w:val="lowerRoman"/>
      <w:lvlText w:val="%9."/>
      <w:lvlJc w:val="right"/>
      <w:pPr>
        <w:ind w:left="6480" w:hanging="180"/>
      </w:pPr>
    </w:lvl>
  </w:abstractNum>
  <w:abstractNum w:abstractNumId="14" w15:restartNumberingAfterBreak="0">
    <w:nsid w:val="3F780D9A"/>
    <w:multiLevelType w:val="hybridMultilevel"/>
    <w:tmpl w:val="CFF8DAF0"/>
    <w:lvl w:ilvl="0" w:tplc="D640E166">
      <w:start w:val="1"/>
      <w:numFmt w:val="bullet"/>
      <w:lvlText w:val=""/>
      <w:lvlJc w:val="left"/>
      <w:pPr>
        <w:ind w:left="720" w:hanging="360"/>
      </w:pPr>
      <w:rPr>
        <w:rFonts w:ascii="Symbol" w:hAnsi="Symbol" w:hint="default"/>
      </w:rPr>
    </w:lvl>
    <w:lvl w:ilvl="1" w:tplc="B4C0C2A6">
      <w:start w:val="1"/>
      <w:numFmt w:val="bullet"/>
      <w:lvlText w:val="o"/>
      <w:lvlJc w:val="left"/>
      <w:pPr>
        <w:ind w:left="1440" w:hanging="360"/>
      </w:pPr>
      <w:rPr>
        <w:rFonts w:ascii="Symbol" w:hAnsi="Symbol" w:hint="default"/>
      </w:rPr>
    </w:lvl>
    <w:lvl w:ilvl="2" w:tplc="D7824546">
      <w:start w:val="1"/>
      <w:numFmt w:val="bullet"/>
      <w:lvlText w:val=""/>
      <w:lvlJc w:val="left"/>
      <w:pPr>
        <w:ind w:left="2160" w:hanging="360"/>
      </w:pPr>
      <w:rPr>
        <w:rFonts w:ascii="Wingdings" w:hAnsi="Wingdings" w:hint="default"/>
      </w:rPr>
    </w:lvl>
    <w:lvl w:ilvl="3" w:tplc="FCD05DF0">
      <w:start w:val="1"/>
      <w:numFmt w:val="bullet"/>
      <w:lvlText w:val=""/>
      <w:lvlJc w:val="left"/>
      <w:pPr>
        <w:ind w:left="2880" w:hanging="360"/>
      </w:pPr>
      <w:rPr>
        <w:rFonts w:ascii="Symbol" w:hAnsi="Symbol" w:hint="default"/>
      </w:rPr>
    </w:lvl>
    <w:lvl w:ilvl="4" w:tplc="3120EC4E">
      <w:start w:val="1"/>
      <w:numFmt w:val="bullet"/>
      <w:lvlText w:val="o"/>
      <w:lvlJc w:val="left"/>
      <w:pPr>
        <w:ind w:left="3600" w:hanging="360"/>
      </w:pPr>
      <w:rPr>
        <w:rFonts w:ascii="Courier New" w:hAnsi="Courier New" w:hint="default"/>
      </w:rPr>
    </w:lvl>
    <w:lvl w:ilvl="5" w:tplc="ED5C868A">
      <w:start w:val="1"/>
      <w:numFmt w:val="bullet"/>
      <w:lvlText w:val=""/>
      <w:lvlJc w:val="left"/>
      <w:pPr>
        <w:ind w:left="4320" w:hanging="360"/>
      </w:pPr>
      <w:rPr>
        <w:rFonts w:ascii="Wingdings" w:hAnsi="Wingdings" w:hint="default"/>
      </w:rPr>
    </w:lvl>
    <w:lvl w:ilvl="6" w:tplc="E618AA58">
      <w:start w:val="1"/>
      <w:numFmt w:val="bullet"/>
      <w:lvlText w:val=""/>
      <w:lvlJc w:val="left"/>
      <w:pPr>
        <w:ind w:left="5040" w:hanging="360"/>
      </w:pPr>
      <w:rPr>
        <w:rFonts w:ascii="Symbol" w:hAnsi="Symbol" w:hint="default"/>
      </w:rPr>
    </w:lvl>
    <w:lvl w:ilvl="7" w:tplc="8AA8E29C">
      <w:start w:val="1"/>
      <w:numFmt w:val="bullet"/>
      <w:lvlText w:val="o"/>
      <w:lvlJc w:val="left"/>
      <w:pPr>
        <w:ind w:left="5760" w:hanging="360"/>
      </w:pPr>
      <w:rPr>
        <w:rFonts w:ascii="Courier New" w:hAnsi="Courier New" w:hint="default"/>
      </w:rPr>
    </w:lvl>
    <w:lvl w:ilvl="8" w:tplc="0AEC69B0">
      <w:start w:val="1"/>
      <w:numFmt w:val="bullet"/>
      <w:lvlText w:val=""/>
      <w:lvlJc w:val="left"/>
      <w:pPr>
        <w:ind w:left="6480" w:hanging="360"/>
      </w:pPr>
      <w:rPr>
        <w:rFonts w:ascii="Wingdings" w:hAnsi="Wingdings" w:hint="default"/>
      </w:rPr>
    </w:lvl>
  </w:abstractNum>
  <w:abstractNum w:abstractNumId="15" w15:restartNumberingAfterBreak="0">
    <w:nsid w:val="4074D538"/>
    <w:multiLevelType w:val="hybridMultilevel"/>
    <w:tmpl w:val="BD90CA4A"/>
    <w:lvl w:ilvl="0" w:tplc="0EB6B040">
      <w:start w:val="1"/>
      <w:numFmt w:val="bullet"/>
      <w:lvlText w:val=""/>
      <w:lvlJc w:val="left"/>
      <w:pPr>
        <w:ind w:left="720" w:hanging="360"/>
      </w:pPr>
      <w:rPr>
        <w:rFonts w:ascii="Symbol" w:hAnsi="Symbol" w:hint="default"/>
      </w:rPr>
    </w:lvl>
    <w:lvl w:ilvl="1" w:tplc="0596CF36">
      <w:start w:val="1"/>
      <w:numFmt w:val="bullet"/>
      <w:lvlText w:val="o"/>
      <w:lvlJc w:val="left"/>
      <w:pPr>
        <w:ind w:left="1440" w:hanging="360"/>
      </w:pPr>
      <w:rPr>
        <w:rFonts w:ascii="Courier New" w:hAnsi="Courier New" w:hint="default"/>
      </w:rPr>
    </w:lvl>
    <w:lvl w:ilvl="2" w:tplc="024C750A">
      <w:start w:val="1"/>
      <w:numFmt w:val="bullet"/>
      <w:lvlText w:val=""/>
      <w:lvlJc w:val="left"/>
      <w:pPr>
        <w:ind w:left="2160" w:hanging="360"/>
      </w:pPr>
      <w:rPr>
        <w:rFonts w:ascii="Wingdings" w:hAnsi="Wingdings" w:hint="default"/>
      </w:rPr>
    </w:lvl>
    <w:lvl w:ilvl="3" w:tplc="6DF01E82">
      <w:start w:val="1"/>
      <w:numFmt w:val="bullet"/>
      <w:lvlText w:val=""/>
      <w:lvlJc w:val="left"/>
      <w:pPr>
        <w:ind w:left="2880" w:hanging="360"/>
      </w:pPr>
      <w:rPr>
        <w:rFonts w:ascii="Symbol" w:hAnsi="Symbol" w:hint="default"/>
      </w:rPr>
    </w:lvl>
    <w:lvl w:ilvl="4" w:tplc="D3F05F28">
      <w:start w:val="1"/>
      <w:numFmt w:val="bullet"/>
      <w:lvlText w:val="o"/>
      <w:lvlJc w:val="left"/>
      <w:pPr>
        <w:ind w:left="3600" w:hanging="360"/>
      </w:pPr>
      <w:rPr>
        <w:rFonts w:ascii="Courier New" w:hAnsi="Courier New" w:hint="default"/>
      </w:rPr>
    </w:lvl>
    <w:lvl w:ilvl="5" w:tplc="1E9A7B34">
      <w:start w:val="1"/>
      <w:numFmt w:val="bullet"/>
      <w:lvlText w:val=""/>
      <w:lvlJc w:val="left"/>
      <w:pPr>
        <w:ind w:left="4320" w:hanging="360"/>
      </w:pPr>
      <w:rPr>
        <w:rFonts w:ascii="Wingdings" w:hAnsi="Wingdings" w:hint="default"/>
      </w:rPr>
    </w:lvl>
    <w:lvl w:ilvl="6" w:tplc="0A6E7AAE">
      <w:start w:val="1"/>
      <w:numFmt w:val="bullet"/>
      <w:lvlText w:val=""/>
      <w:lvlJc w:val="left"/>
      <w:pPr>
        <w:ind w:left="5040" w:hanging="360"/>
      </w:pPr>
      <w:rPr>
        <w:rFonts w:ascii="Symbol" w:hAnsi="Symbol" w:hint="default"/>
      </w:rPr>
    </w:lvl>
    <w:lvl w:ilvl="7" w:tplc="FAFE9450">
      <w:start w:val="1"/>
      <w:numFmt w:val="bullet"/>
      <w:lvlText w:val="o"/>
      <w:lvlJc w:val="left"/>
      <w:pPr>
        <w:ind w:left="5760" w:hanging="360"/>
      </w:pPr>
      <w:rPr>
        <w:rFonts w:ascii="Courier New" w:hAnsi="Courier New" w:hint="default"/>
      </w:rPr>
    </w:lvl>
    <w:lvl w:ilvl="8" w:tplc="3EE89820">
      <w:start w:val="1"/>
      <w:numFmt w:val="bullet"/>
      <w:lvlText w:val=""/>
      <w:lvlJc w:val="left"/>
      <w:pPr>
        <w:ind w:left="6480" w:hanging="360"/>
      </w:pPr>
      <w:rPr>
        <w:rFonts w:ascii="Wingdings" w:hAnsi="Wingdings" w:hint="default"/>
      </w:rPr>
    </w:lvl>
  </w:abstractNum>
  <w:abstractNum w:abstractNumId="16" w15:restartNumberingAfterBreak="0">
    <w:nsid w:val="40A962C0"/>
    <w:multiLevelType w:val="hybridMultilevel"/>
    <w:tmpl w:val="354AA0F4"/>
    <w:lvl w:ilvl="0" w:tplc="1A3CB824">
      <w:start w:val="1"/>
      <w:numFmt w:val="bullet"/>
      <w:lvlText w:val=""/>
      <w:lvlJc w:val="left"/>
      <w:pPr>
        <w:ind w:left="720" w:hanging="360"/>
      </w:pPr>
      <w:rPr>
        <w:rFonts w:ascii="Symbol" w:hAnsi="Symbol" w:hint="default"/>
      </w:rPr>
    </w:lvl>
    <w:lvl w:ilvl="1" w:tplc="D6505F26">
      <w:start w:val="1"/>
      <w:numFmt w:val="bullet"/>
      <w:lvlText w:val="o"/>
      <w:lvlJc w:val="left"/>
      <w:pPr>
        <w:ind w:left="1440" w:hanging="360"/>
      </w:pPr>
      <w:rPr>
        <w:rFonts w:ascii="Courier New" w:hAnsi="Courier New" w:hint="default"/>
      </w:rPr>
    </w:lvl>
    <w:lvl w:ilvl="2" w:tplc="ACCE0946">
      <w:start w:val="1"/>
      <w:numFmt w:val="bullet"/>
      <w:lvlText w:val=""/>
      <w:lvlJc w:val="left"/>
      <w:pPr>
        <w:ind w:left="2160" w:hanging="360"/>
      </w:pPr>
      <w:rPr>
        <w:rFonts w:ascii="Wingdings" w:hAnsi="Wingdings" w:hint="default"/>
      </w:rPr>
    </w:lvl>
    <w:lvl w:ilvl="3" w:tplc="2944A2EC">
      <w:start w:val="1"/>
      <w:numFmt w:val="bullet"/>
      <w:lvlText w:val=""/>
      <w:lvlJc w:val="left"/>
      <w:pPr>
        <w:ind w:left="2880" w:hanging="360"/>
      </w:pPr>
      <w:rPr>
        <w:rFonts w:ascii="Symbol" w:hAnsi="Symbol" w:hint="default"/>
      </w:rPr>
    </w:lvl>
    <w:lvl w:ilvl="4" w:tplc="C59EBC8E">
      <w:start w:val="1"/>
      <w:numFmt w:val="bullet"/>
      <w:lvlText w:val="o"/>
      <w:lvlJc w:val="left"/>
      <w:pPr>
        <w:ind w:left="3600" w:hanging="360"/>
      </w:pPr>
      <w:rPr>
        <w:rFonts w:ascii="Courier New" w:hAnsi="Courier New" w:hint="default"/>
      </w:rPr>
    </w:lvl>
    <w:lvl w:ilvl="5" w:tplc="4CC205EA">
      <w:start w:val="1"/>
      <w:numFmt w:val="bullet"/>
      <w:lvlText w:val=""/>
      <w:lvlJc w:val="left"/>
      <w:pPr>
        <w:ind w:left="4320" w:hanging="360"/>
      </w:pPr>
      <w:rPr>
        <w:rFonts w:ascii="Wingdings" w:hAnsi="Wingdings" w:hint="default"/>
      </w:rPr>
    </w:lvl>
    <w:lvl w:ilvl="6" w:tplc="455435BA">
      <w:start w:val="1"/>
      <w:numFmt w:val="bullet"/>
      <w:lvlText w:val=""/>
      <w:lvlJc w:val="left"/>
      <w:pPr>
        <w:ind w:left="5040" w:hanging="360"/>
      </w:pPr>
      <w:rPr>
        <w:rFonts w:ascii="Symbol" w:hAnsi="Symbol" w:hint="default"/>
      </w:rPr>
    </w:lvl>
    <w:lvl w:ilvl="7" w:tplc="A8BE13AA">
      <w:start w:val="1"/>
      <w:numFmt w:val="bullet"/>
      <w:lvlText w:val="o"/>
      <w:lvlJc w:val="left"/>
      <w:pPr>
        <w:ind w:left="5760" w:hanging="360"/>
      </w:pPr>
      <w:rPr>
        <w:rFonts w:ascii="Courier New" w:hAnsi="Courier New" w:hint="default"/>
      </w:rPr>
    </w:lvl>
    <w:lvl w:ilvl="8" w:tplc="D62AC776">
      <w:start w:val="1"/>
      <w:numFmt w:val="bullet"/>
      <w:lvlText w:val=""/>
      <w:lvlJc w:val="left"/>
      <w:pPr>
        <w:ind w:left="6480" w:hanging="360"/>
      </w:pPr>
      <w:rPr>
        <w:rFonts w:ascii="Wingdings" w:hAnsi="Wingdings" w:hint="default"/>
      </w:rPr>
    </w:lvl>
  </w:abstractNum>
  <w:abstractNum w:abstractNumId="17" w15:restartNumberingAfterBreak="0">
    <w:nsid w:val="4375DF21"/>
    <w:multiLevelType w:val="hybridMultilevel"/>
    <w:tmpl w:val="5EA428AA"/>
    <w:lvl w:ilvl="0" w:tplc="8FF2ADF2">
      <w:start w:val="1"/>
      <w:numFmt w:val="decimal"/>
      <w:lvlText w:val="%1."/>
      <w:lvlJc w:val="left"/>
      <w:pPr>
        <w:ind w:left="720" w:hanging="360"/>
      </w:pPr>
      <w:rPr>
        <w:rFonts w:ascii="Segoe UI" w:hAnsi="Segoe UI" w:hint="default"/>
      </w:rPr>
    </w:lvl>
    <w:lvl w:ilvl="1" w:tplc="B720C892">
      <w:start w:val="1"/>
      <w:numFmt w:val="lowerLetter"/>
      <w:lvlText w:val="%2."/>
      <w:lvlJc w:val="left"/>
      <w:pPr>
        <w:ind w:left="1440" w:hanging="360"/>
      </w:pPr>
    </w:lvl>
    <w:lvl w:ilvl="2" w:tplc="326A9D4C">
      <w:start w:val="1"/>
      <w:numFmt w:val="lowerRoman"/>
      <w:lvlText w:val="%3."/>
      <w:lvlJc w:val="right"/>
      <w:pPr>
        <w:ind w:left="2160" w:hanging="180"/>
      </w:pPr>
    </w:lvl>
    <w:lvl w:ilvl="3" w:tplc="DD26BC7E">
      <w:start w:val="1"/>
      <w:numFmt w:val="decimal"/>
      <w:lvlText w:val="%4."/>
      <w:lvlJc w:val="left"/>
      <w:pPr>
        <w:ind w:left="2880" w:hanging="360"/>
      </w:pPr>
    </w:lvl>
    <w:lvl w:ilvl="4" w:tplc="B2B8C7D2">
      <w:start w:val="1"/>
      <w:numFmt w:val="lowerLetter"/>
      <w:lvlText w:val="%5."/>
      <w:lvlJc w:val="left"/>
      <w:pPr>
        <w:ind w:left="3600" w:hanging="360"/>
      </w:pPr>
    </w:lvl>
    <w:lvl w:ilvl="5" w:tplc="694C0BFC">
      <w:start w:val="1"/>
      <w:numFmt w:val="lowerRoman"/>
      <w:lvlText w:val="%6."/>
      <w:lvlJc w:val="right"/>
      <w:pPr>
        <w:ind w:left="4320" w:hanging="180"/>
      </w:pPr>
    </w:lvl>
    <w:lvl w:ilvl="6" w:tplc="42E00E12">
      <w:start w:val="1"/>
      <w:numFmt w:val="decimal"/>
      <w:lvlText w:val="%7."/>
      <w:lvlJc w:val="left"/>
      <w:pPr>
        <w:ind w:left="5040" w:hanging="360"/>
      </w:pPr>
    </w:lvl>
    <w:lvl w:ilvl="7" w:tplc="0EA0571E">
      <w:start w:val="1"/>
      <w:numFmt w:val="lowerLetter"/>
      <w:lvlText w:val="%8."/>
      <w:lvlJc w:val="left"/>
      <w:pPr>
        <w:ind w:left="5760" w:hanging="360"/>
      </w:pPr>
    </w:lvl>
    <w:lvl w:ilvl="8" w:tplc="7DC0CCEE">
      <w:start w:val="1"/>
      <w:numFmt w:val="lowerRoman"/>
      <w:lvlText w:val="%9."/>
      <w:lvlJc w:val="right"/>
      <w:pPr>
        <w:ind w:left="6480" w:hanging="180"/>
      </w:pPr>
    </w:lvl>
  </w:abstractNum>
  <w:abstractNum w:abstractNumId="18" w15:restartNumberingAfterBreak="0">
    <w:nsid w:val="43B5CEF4"/>
    <w:multiLevelType w:val="hybridMultilevel"/>
    <w:tmpl w:val="6FC07818"/>
    <w:lvl w:ilvl="0" w:tplc="95322512">
      <w:start w:val="1"/>
      <w:numFmt w:val="bullet"/>
      <w:lvlText w:val=""/>
      <w:lvlJc w:val="left"/>
      <w:pPr>
        <w:ind w:left="720" w:hanging="360"/>
      </w:pPr>
      <w:rPr>
        <w:rFonts w:ascii="Symbol" w:hAnsi="Symbol" w:hint="default"/>
      </w:rPr>
    </w:lvl>
    <w:lvl w:ilvl="1" w:tplc="A1523338">
      <w:start w:val="1"/>
      <w:numFmt w:val="bullet"/>
      <w:lvlText w:val="o"/>
      <w:lvlJc w:val="left"/>
      <w:pPr>
        <w:ind w:left="1440" w:hanging="360"/>
      </w:pPr>
      <w:rPr>
        <w:rFonts w:ascii="Courier New" w:hAnsi="Courier New" w:hint="default"/>
      </w:rPr>
    </w:lvl>
    <w:lvl w:ilvl="2" w:tplc="5BA43736">
      <w:start w:val="1"/>
      <w:numFmt w:val="bullet"/>
      <w:lvlText w:val=""/>
      <w:lvlJc w:val="left"/>
      <w:pPr>
        <w:ind w:left="2160" w:hanging="360"/>
      </w:pPr>
      <w:rPr>
        <w:rFonts w:ascii="Wingdings" w:hAnsi="Wingdings" w:hint="default"/>
      </w:rPr>
    </w:lvl>
    <w:lvl w:ilvl="3" w:tplc="7C486536">
      <w:start w:val="1"/>
      <w:numFmt w:val="bullet"/>
      <w:lvlText w:val=""/>
      <w:lvlJc w:val="left"/>
      <w:pPr>
        <w:ind w:left="2880" w:hanging="360"/>
      </w:pPr>
      <w:rPr>
        <w:rFonts w:ascii="Symbol" w:hAnsi="Symbol" w:hint="default"/>
      </w:rPr>
    </w:lvl>
    <w:lvl w:ilvl="4" w:tplc="451E06F0">
      <w:start w:val="1"/>
      <w:numFmt w:val="bullet"/>
      <w:lvlText w:val="o"/>
      <w:lvlJc w:val="left"/>
      <w:pPr>
        <w:ind w:left="3600" w:hanging="360"/>
      </w:pPr>
      <w:rPr>
        <w:rFonts w:ascii="Courier New" w:hAnsi="Courier New" w:hint="default"/>
      </w:rPr>
    </w:lvl>
    <w:lvl w:ilvl="5" w:tplc="9B34BF60">
      <w:start w:val="1"/>
      <w:numFmt w:val="bullet"/>
      <w:lvlText w:val=""/>
      <w:lvlJc w:val="left"/>
      <w:pPr>
        <w:ind w:left="4320" w:hanging="360"/>
      </w:pPr>
      <w:rPr>
        <w:rFonts w:ascii="Wingdings" w:hAnsi="Wingdings" w:hint="default"/>
      </w:rPr>
    </w:lvl>
    <w:lvl w:ilvl="6" w:tplc="517A1F26">
      <w:start w:val="1"/>
      <w:numFmt w:val="bullet"/>
      <w:lvlText w:val=""/>
      <w:lvlJc w:val="left"/>
      <w:pPr>
        <w:ind w:left="5040" w:hanging="360"/>
      </w:pPr>
      <w:rPr>
        <w:rFonts w:ascii="Symbol" w:hAnsi="Symbol" w:hint="default"/>
      </w:rPr>
    </w:lvl>
    <w:lvl w:ilvl="7" w:tplc="4080CFB8">
      <w:start w:val="1"/>
      <w:numFmt w:val="bullet"/>
      <w:lvlText w:val="o"/>
      <w:lvlJc w:val="left"/>
      <w:pPr>
        <w:ind w:left="5760" w:hanging="360"/>
      </w:pPr>
      <w:rPr>
        <w:rFonts w:ascii="Courier New" w:hAnsi="Courier New" w:hint="default"/>
      </w:rPr>
    </w:lvl>
    <w:lvl w:ilvl="8" w:tplc="3E72EC44">
      <w:start w:val="1"/>
      <w:numFmt w:val="bullet"/>
      <w:lvlText w:val=""/>
      <w:lvlJc w:val="left"/>
      <w:pPr>
        <w:ind w:left="6480" w:hanging="360"/>
      </w:pPr>
      <w:rPr>
        <w:rFonts w:ascii="Wingdings" w:hAnsi="Wingdings" w:hint="default"/>
      </w:rPr>
    </w:lvl>
  </w:abstractNum>
  <w:abstractNum w:abstractNumId="19" w15:restartNumberingAfterBreak="0">
    <w:nsid w:val="4C10311F"/>
    <w:multiLevelType w:val="hybridMultilevel"/>
    <w:tmpl w:val="433A8812"/>
    <w:lvl w:ilvl="0" w:tplc="919A373E">
      <w:start w:val="1"/>
      <w:numFmt w:val="bullet"/>
      <w:lvlText w:val=""/>
      <w:lvlJc w:val="left"/>
      <w:pPr>
        <w:ind w:left="720" w:hanging="360"/>
      </w:pPr>
      <w:rPr>
        <w:rFonts w:ascii="Symbol" w:hAnsi="Symbol" w:hint="default"/>
      </w:rPr>
    </w:lvl>
    <w:lvl w:ilvl="1" w:tplc="A35690DC">
      <w:start w:val="1"/>
      <w:numFmt w:val="bullet"/>
      <w:lvlText w:val="o"/>
      <w:lvlJc w:val="left"/>
      <w:pPr>
        <w:ind w:left="1440" w:hanging="360"/>
      </w:pPr>
      <w:rPr>
        <w:rFonts w:ascii="Courier New" w:hAnsi="Courier New" w:hint="default"/>
      </w:rPr>
    </w:lvl>
    <w:lvl w:ilvl="2" w:tplc="B1FA70D0">
      <w:start w:val="1"/>
      <w:numFmt w:val="bullet"/>
      <w:lvlText w:val=""/>
      <w:lvlJc w:val="left"/>
      <w:pPr>
        <w:ind w:left="2160" w:hanging="360"/>
      </w:pPr>
      <w:rPr>
        <w:rFonts w:ascii="Wingdings" w:hAnsi="Wingdings" w:hint="default"/>
      </w:rPr>
    </w:lvl>
    <w:lvl w:ilvl="3" w:tplc="3D5A06A2">
      <w:start w:val="1"/>
      <w:numFmt w:val="bullet"/>
      <w:lvlText w:val=""/>
      <w:lvlJc w:val="left"/>
      <w:pPr>
        <w:ind w:left="2880" w:hanging="360"/>
      </w:pPr>
      <w:rPr>
        <w:rFonts w:ascii="Symbol" w:hAnsi="Symbol" w:hint="default"/>
      </w:rPr>
    </w:lvl>
    <w:lvl w:ilvl="4" w:tplc="B52E5882">
      <w:start w:val="1"/>
      <w:numFmt w:val="bullet"/>
      <w:lvlText w:val="o"/>
      <w:lvlJc w:val="left"/>
      <w:pPr>
        <w:ind w:left="3600" w:hanging="360"/>
      </w:pPr>
      <w:rPr>
        <w:rFonts w:ascii="Courier New" w:hAnsi="Courier New" w:hint="default"/>
      </w:rPr>
    </w:lvl>
    <w:lvl w:ilvl="5" w:tplc="CE24B552">
      <w:start w:val="1"/>
      <w:numFmt w:val="bullet"/>
      <w:lvlText w:val=""/>
      <w:lvlJc w:val="left"/>
      <w:pPr>
        <w:ind w:left="4320" w:hanging="360"/>
      </w:pPr>
      <w:rPr>
        <w:rFonts w:ascii="Wingdings" w:hAnsi="Wingdings" w:hint="default"/>
      </w:rPr>
    </w:lvl>
    <w:lvl w:ilvl="6" w:tplc="B8F2B448">
      <w:start w:val="1"/>
      <w:numFmt w:val="bullet"/>
      <w:lvlText w:val=""/>
      <w:lvlJc w:val="left"/>
      <w:pPr>
        <w:ind w:left="5040" w:hanging="360"/>
      </w:pPr>
      <w:rPr>
        <w:rFonts w:ascii="Symbol" w:hAnsi="Symbol" w:hint="default"/>
      </w:rPr>
    </w:lvl>
    <w:lvl w:ilvl="7" w:tplc="BD08757C">
      <w:start w:val="1"/>
      <w:numFmt w:val="bullet"/>
      <w:lvlText w:val="o"/>
      <w:lvlJc w:val="left"/>
      <w:pPr>
        <w:ind w:left="5760" w:hanging="360"/>
      </w:pPr>
      <w:rPr>
        <w:rFonts w:ascii="Courier New" w:hAnsi="Courier New" w:hint="default"/>
      </w:rPr>
    </w:lvl>
    <w:lvl w:ilvl="8" w:tplc="86DAEAE2">
      <w:start w:val="1"/>
      <w:numFmt w:val="bullet"/>
      <w:lvlText w:val=""/>
      <w:lvlJc w:val="left"/>
      <w:pPr>
        <w:ind w:left="6480" w:hanging="360"/>
      </w:pPr>
      <w:rPr>
        <w:rFonts w:ascii="Wingdings" w:hAnsi="Wingdings" w:hint="default"/>
      </w:rPr>
    </w:lvl>
  </w:abstractNum>
  <w:abstractNum w:abstractNumId="20" w15:restartNumberingAfterBreak="0">
    <w:nsid w:val="4DB92423"/>
    <w:multiLevelType w:val="hybridMultilevel"/>
    <w:tmpl w:val="00DA1070"/>
    <w:lvl w:ilvl="0" w:tplc="EF52CDA6">
      <w:start w:val="1"/>
      <w:numFmt w:val="bullet"/>
      <w:lvlText w:val=""/>
      <w:lvlJc w:val="left"/>
      <w:pPr>
        <w:ind w:left="720" w:hanging="360"/>
      </w:pPr>
      <w:rPr>
        <w:rFonts w:ascii="Symbol" w:hAnsi="Symbol" w:hint="default"/>
      </w:rPr>
    </w:lvl>
    <w:lvl w:ilvl="1" w:tplc="F71A2F08">
      <w:start w:val="1"/>
      <w:numFmt w:val="bullet"/>
      <w:lvlText w:val="o"/>
      <w:lvlJc w:val="left"/>
      <w:pPr>
        <w:ind w:left="1440" w:hanging="360"/>
      </w:pPr>
      <w:rPr>
        <w:rFonts w:ascii="Courier New" w:hAnsi="Courier New" w:hint="default"/>
      </w:rPr>
    </w:lvl>
    <w:lvl w:ilvl="2" w:tplc="8E26C74C">
      <w:start w:val="1"/>
      <w:numFmt w:val="bullet"/>
      <w:lvlText w:val=""/>
      <w:lvlJc w:val="left"/>
      <w:pPr>
        <w:ind w:left="2160" w:hanging="360"/>
      </w:pPr>
      <w:rPr>
        <w:rFonts w:ascii="Wingdings" w:hAnsi="Wingdings" w:hint="default"/>
      </w:rPr>
    </w:lvl>
    <w:lvl w:ilvl="3" w:tplc="672EC366">
      <w:start w:val="1"/>
      <w:numFmt w:val="bullet"/>
      <w:lvlText w:val=""/>
      <w:lvlJc w:val="left"/>
      <w:pPr>
        <w:ind w:left="2880" w:hanging="360"/>
      </w:pPr>
      <w:rPr>
        <w:rFonts w:ascii="Symbol" w:hAnsi="Symbol" w:hint="default"/>
      </w:rPr>
    </w:lvl>
    <w:lvl w:ilvl="4" w:tplc="BE264464">
      <w:start w:val="1"/>
      <w:numFmt w:val="bullet"/>
      <w:lvlText w:val="o"/>
      <w:lvlJc w:val="left"/>
      <w:pPr>
        <w:ind w:left="3600" w:hanging="360"/>
      </w:pPr>
      <w:rPr>
        <w:rFonts w:ascii="Courier New" w:hAnsi="Courier New" w:hint="default"/>
      </w:rPr>
    </w:lvl>
    <w:lvl w:ilvl="5" w:tplc="2ED2A4EC">
      <w:start w:val="1"/>
      <w:numFmt w:val="bullet"/>
      <w:lvlText w:val=""/>
      <w:lvlJc w:val="left"/>
      <w:pPr>
        <w:ind w:left="4320" w:hanging="360"/>
      </w:pPr>
      <w:rPr>
        <w:rFonts w:ascii="Wingdings" w:hAnsi="Wingdings" w:hint="default"/>
      </w:rPr>
    </w:lvl>
    <w:lvl w:ilvl="6" w:tplc="682A8838">
      <w:start w:val="1"/>
      <w:numFmt w:val="bullet"/>
      <w:lvlText w:val=""/>
      <w:lvlJc w:val="left"/>
      <w:pPr>
        <w:ind w:left="5040" w:hanging="360"/>
      </w:pPr>
      <w:rPr>
        <w:rFonts w:ascii="Symbol" w:hAnsi="Symbol" w:hint="default"/>
      </w:rPr>
    </w:lvl>
    <w:lvl w:ilvl="7" w:tplc="43E896F4">
      <w:start w:val="1"/>
      <w:numFmt w:val="bullet"/>
      <w:lvlText w:val="o"/>
      <w:lvlJc w:val="left"/>
      <w:pPr>
        <w:ind w:left="5760" w:hanging="360"/>
      </w:pPr>
      <w:rPr>
        <w:rFonts w:ascii="Courier New" w:hAnsi="Courier New" w:hint="default"/>
      </w:rPr>
    </w:lvl>
    <w:lvl w:ilvl="8" w:tplc="9F7E4ABA">
      <w:start w:val="1"/>
      <w:numFmt w:val="bullet"/>
      <w:lvlText w:val=""/>
      <w:lvlJc w:val="left"/>
      <w:pPr>
        <w:ind w:left="6480" w:hanging="360"/>
      </w:pPr>
      <w:rPr>
        <w:rFonts w:ascii="Wingdings" w:hAnsi="Wingdings" w:hint="default"/>
      </w:rPr>
    </w:lvl>
  </w:abstractNum>
  <w:abstractNum w:abstractNumId="21" w15:restartNumberingAfterBreak="0">
    <w:nsid w:val="4E9C1D01"/>
    <w:multiLevelType w:val="hybridMultilevel"/>
    <w:tmpl w:val="2B70F606"/>
    <w:lvl w:ilvl="0" w:tplc="D08AB9C2">
      <w:start w:val="1"/>
      <w:numFmt w:val="decimal"/>
      <w:lvlText w:val="%1."/>
      <w:lvlJc w:val="left"/>
      <w:pPr>
        <w:ind w:left="720" w:hanging="360"/>
      </w:pPr>
      <w:rPr>
        <w:rFonts w:ascii="Aptos" w:hAnsi="Aptos" w:hint="default"/>
      </w:rPr>
    </w:lvl>
    <w:lvl w:ilvl="1" w:tplc="D0CCC06C">
      <w:start w:val="1"/>
      <w:numFmt w:val="lowerLetter"/>
      <w:lvlText w:val="%2."/>
      <w:lvlJc w:val="left"/>
      <w:pPr>
        <w:ind w:left="1440" w:hanging="360"/>
      </w:pPr>
    </w:lvl>
    <w:lvl w:ilvl="2" w:tplc="65E21A4E">
      <w:start w:val="1"/>
      <w:numFmt w:val="lowerRoman"/>
      <w:lvlText w:val="%3."/>
      <w:lvlJc w:val="right"/>
      <w:pPr>
        <w:ind w:left="2160" w:hanging="180"/>
      </w:pPr>
    </w:lvl>
    <w:lvl w:ilvl="3" w:tplc="63F4FDEE">
      <w:start w:val="1"/>
      <w:numFmt w:val="decimal"/>
      <w:lvlText w:val="%4."/>
      <w:lvlJc w:val="left"/>
      <w:pPr>
        <w:ind w:left="2880" w:hanging="360"/>
      </w:pPr>
    </w:lvl>
    <w:lvl w:ilvl="4" w:tplc="37040D88">
      <w:start w:val="1"/>
      <w:numFmt w:val="lowerLetter"/>
      <w:lvlText w:val="%5."/>
      <w:lvlJc w:val="left"/>
      <w:pPr>
        <w:ind w:left="3600" w:hanging="360"/>
      </w:pPr>
    </w:lvl>
    <w:lvl w:ilvl="5" w:tplc="A016E46E">
      <w:start w:val="1"/>
      <w:numFmt w:val="lowerRoman"/>
      <w:lvlText w:val="%6."/>
      <w:lvlJc w:val="right"/>
      <w:pPr>
        <w:ind w:left="4320" w:hanging="180"/>
      </w:pPr>
    </w:lvl>
    <w:lvl w:ilvl="6" w:tplc="0CDE1C1C">
      <w:start w:val="1"/>
      <w:numFmt w:val="decimal"/>
      <w:lvlText w:val="%7."/>
      <w:lvlJc w:val="left"/>
      <w:pPr>
        <w:ind w:left="5040" w:hanging="360"/>
      </w:pPr>
    </w:lvl>
    <w:lvl w:ilvl="7" w:tplc="B14C3910">
      <w:start w:val="1"/>
      <w:numFmt w:val="lowerLetter"/>
      <w:lvlText w:val="%8."/>
      <w:lvlJc w:val="left"/>
      <w:pPr>
        <w:ind w:left="5760" w:hanging="360"/>
      </w:pPr>
    </w:lvl>
    <w:lvl w:ilvl="8" w:tplc="8F424622">
      <w:start w:val="1"/>
      <w:numFmt w:val="lowerRoman"/>
      <w:lvlText w:val="%9."/>
      <w:lvlJc w:val="right"/>
      <w:pPr>
        <w:ind w:left="6480" w:hanging="180"/>
      </w:pPr>
    </w:lvl>
  </w:abstractNum>
  <w:abstractNum w:abstractNumId="22" w15:restartNumberingAfterBreak="0">
    <w:nsid w:val="50273F68"/>
    <w:multiLevelType w:val="hybridMultilevel"/>
    <w:tmpl w:val="AF90A770"/>
    <w:lvl w:ilvl="0" w:tplc="DFE87758">
      <w:start w:val="1"/>
      <w:numFmt w:val="bullet"/>
      <w:lvlText w:val=""/>
      <w:lvlJc w:val="left"/>
      <w:pPr>
        <w:ind w:left="720" w:hanging="360"/>
      </w:pPr>
      <w:rPr>
        <w:rFonts w:ascii="Symbol" w:hAnsi="Symbol" w:hint="default"/>
      </w:rPr>
    </w:lvl>
    <w:lvl w:ilvl="1" w:tplc="C952CD5E">
      <w:start w:val="1"/>
      <w:numFmt w:val="bullet"/>
      <w:lvlText w:val="o"/>
      <w:lvlJc w:val="left"/>
      <w:pPr>
        <w:ind w:left="1440" w:hanging="360"/>
      </w:pPr>
      <w:rPr>
        <w:rFonts w:ascii="Courier New" w:hAnsi="Courier New" w:hint="default"/>
      </w:rPr>
    </w:lvl>
    <w:lvl w:ilvl="2" w:tplc="0AA4AE4A">
      <w:start w:val="1"/>
      <w:numFmt w:val="bullet"/>
      <w:lvlText w:val=""/>
      <w:lvlJc w:val="left"/>
      <w:pPr>
        <w:ind w:left="2160" w:hanging="360"/>
      </w:pPr>
      <w:rPr>
        <w:rFonts w:ascii="Wingdings" w:hAnsi="Wingdings" w:hint="default"/>
      </w:rPr>
    </w:lvl>
    <w:lvl w:ilvl="3" w:tplc="C232796E">
      <w:start w:val="1"/>
      <w:numFmt w:val="bullet"/>
      <w:lvlText w:val=""/>
      <w:lvlJc w:val="left"/>
      <w:pPr>
        <w:ind w:left="2880" w:hanging="360"/>
      </w:pPr>
      <w:rPr>
        <w:rFonts w:ascii="Symbol" w:hAnsi="Symbol" w:hint="default"/>
      </w:rPr>
    </w:lvl>
    <w:lvl w:ilvl="4" w:tplc="D87462C6">
      <w:start w:val="1"/>
      <w:numFmt w:val="bullet"/>
      <w:lvlText w:val="o"/>
      <w:lvlJc w:val="left"/>
      <w:pPr>
        <w:ind w:left="3600" w:hanging="360"/>
      </w:pPr>
      <w:rPr>
        <w:rFonts w:ascii="Courier New" w:hAnsi="Courier New" w:hint="default"/>
      </w:rPr>
    </w:lvl>
    <w:lvl w:ilvl="5" w:tplc="A372F0C4">
      <w:start w:val="1"/>
      <w:numFmt w:val="bullet"/>
      <w:lvlText w:val=""/>
      <w:lvlJc w:val="left"/>
      <w:pPr>
        <w:ind w:left="4320" w:hanging="360"/>
      </w:pPr>
      <w:rPr>
        <w:rFonts w:ascii="Wingdings" w:hAnsi="Wingdings" w:hint="default"/>
      </w:rPr>
    </w:lvl>
    <w:lvl w:ilvl="6" w:tplc="3754E85C">
      <w:start w:val="1"/>
      <w:numFmt w:val="bullet"/>
      <w:lvlText w:val=""/>
      <w:lvlJc w:val="left"/>
      <w:pPr>
        <w:ind w:left="5040" w:hanging="360"/>
      </w:pPr>
      <w:rPr>
        <w:rFonts w:ascii="Symbol" w:hAnsi="Symbol" w:hint="default"/>
      </w:rPr>
    </w:lvl>
    <w:lvl w:ilvl="7" w:tplc="CBD8B2AE">
      <w:start w:val="1"/>
      <w:numFmt w:val="bullet"/>
      <w:lvlText w:val="o"/>
      <w:lvlJc w:val="left"/>
      <w:pPr>
        <w:ind w:left="5760" w:hanging="360"/>
      </w:pPr>
      <w:rPr>
        <w:rFonts w:ascii="Courier New" w:hAnsi="Courier New" w:hint="default"/>
      </w:rPr>
    </w:lvl>
    <w:lvl w:ilvl="8" w:tplc="4CBC180A">
      <w:start w:val="1"/>
      <w:numFmt w:val="bullet"/>
      <w:lvlText w:val=""/>
      <w:lvlJc w:val="left"/>
      <w:pPr>
        <w:ind w:left="6480" w:hanging="360"/>
      </w:pPr>
      <w:rPr>
        <w:rFonts w:ascii="Wingdings" w:hAnsi="Wingdings" w:hint="default"/>
      </w:rPr>
    </w:lvl>
  </w:abstractNum>
  <w:abstractNum w:abstractNumId="23" w15:restartNumberingAfterBreak="0">
    <w:nsid w:val="50BBF462"/>
    <w:multiLevelType w:val="hybridMultilevel"/>
    <w:tmpl w:val="37CE37F2"/>
    <w:lvl w:ilvl="0" w:tplc="CF28B558">
      <w:start w:val="1"/>
      <w:numFmt w:val="bullet"/>
      <w:lvlText w:val=""/>
      <w:lvlJc w:val="left"/>
      <w:pPr>
        <w:ind w:left="720" w:hanging="360"/>
      </w:pPr>
      <w:rPr>
        <w:rFonts w:ascii="Symbol" w:hAnsi="Symbol" w:hint="default"/>
      </w:rPr>
    </w:lvl>
    <w:lvl w:ilvl="1" w:tplc="8390B27A">
      <w:start w:val="1"/>
      <w:numFmt w:val="bullet"/>
      <w:lvlText w:val="o"/>
      <w:lvlJc w:val="left"/>
      <w:pPr>
        <w:ind w:left="1440" w:hanging="360"/>
      </w:pPr>
      <w:rPr>
        <w:rFonts w:ascii="Courier New" w:hAnsi="Courier New" w:hint="default"/>
      </w:rPr>
    </w:lvl>
    <w:lvl w:ilvl="2" w:tplc="906C0968">
      <w:start w:val="1"/>
      <w:numFmt w:val="bullet"/>
      <w:lvlText w:val=""/>
      <w:lvlJc w:val="left"/>
      <w:pPr>
        <w:ind w:left="2160" w:hanging="360"/>
      </w:pPr>
      <w:rPr>
        <w:rFonts w:ascii="Wingdings" w:hAnsi="Wingdings" w:hint="default"/>
      </w:rPr>
    </w:lvl>
    <w:lvl w:ilvl="3" w:tplc="42842312">
      <w:start w:val="1"/>
      <w:numFmt w:val="bullet"/>
      <w:lvlText w:val=""/>
      <w:lvlJc w:val="left"/>
      <w:pPr>
        <w:ind w:left="2880" w:hanging="360"/>
      </w:pPr>
      <w:rPr>
        <w:rFonts w:ascii="Symbol" w:hAnsi="Symbol" w:hint="default"/>
      </w:rPr>
    </w:lvl>
    <w:lvl w:ilvl="4" w:tplc="C7ACC4C8">
      <w:start w:val="1"/>
      <w:numFmt w:val="bullet"/>
      <w:lvlText w:val="o"/>
      <w:lvlJc w:val="left"/>
      <w:pPr>
        <w:ind w:left="3600" w:hanging="360"/>
      </w:pPr>
      <w:rPr>
        <w:rFonts w:ascii="Courier New" w:hAnsi="Courier New" w:hint="default"/>
      </w:rPr>
    </w:lvl>
    <w:lvl w:ilvl="5" w:tplc="E2FA45C6">
      <w:start w:val="1"/>
      <w:numFmt w:val="bullet"/>
      <w:lvlText w:val=""/>
      <w:lvlJc w:val="left"/>
      <w:pPr>
        <w:ind w:left="4320" w:hanging="360"/>
      </w:pPr>
      <w:rPr>
        <w:rFonts w:ascii="Wingdings" w:hAnsi="Wingdings" w:hint="default"/>
      </w:rPr>
    </w:lvl>
    <w:lvl w:ilvl="6" w:tplc="0DD05618">
      <w:start w:val="1"/>
      <w:numFmt w:val="bullet"/>
      <w:lvlText w:val=""/>
      <w:lvlJc w:val="left"/>
      <w:pPr>
        <w:ind w:left="5040" w:hanging="360"/>
      </w:pPr>
      <w:rPr>
        <w:rFonts w:ascii="Symbol" w:hAnsi="Symbol" w:hint="default"/>
      </w:rPr>
    </w:lvl>
    <w:lvl w:ilvl="7" w:tplc="4B44C74E">
      <w:start w:val="1"/>
      <w:numFmt w:val="bullet"/>
      <w:lvlText w:val="o"/>
      <w:lvlJc w:val="left"/>
      <w:pPr>
        <w:ind w:left="5760" w:hanging="360"/>
      </w:pPr>
      <w:rPr>
        <w:rFonts w:ascii="Courier New" w:hAnsi="Courier New" w:hint="default"/>
      </w:rPr>
    </w:lvl>
    <w:lvl w:ilvl="8" w:tplc="7C822EF4">
      <w:start w:val="1"/>
      <w:numFmt w:val="bullet"/>
      <w:lvlText w:val=""/>
      <w:lvlJc w:val="left"/>
      <w:pPr>
        <w:ind w:left="6480" w:hanging="360"/>
      </w:pPr>
      <w:rPr>
        <w:rFonts w:ascii="Wingdings" w:hAnsi="Wingdings" w:hint="default"/>
      </w:rPr>
    </w:lvl>
  </w:abstractNum>
  <w:abstractNum w:abstractNumId="24" w15:restartNumberingAfterBreak="0">
    <w:nsid w:val="53C05B55"/>
    <w:multiLevelType w:val="hybridMultilevel"/>
    <w:tmpl w:val="56185016"/>
    <w:lvl w:ilvl="0" w:tplc="E0B89DE4">
      <w:start w:val="1"/>
      <w:numFmt w:val="bullet"/>
      <w:lvlText w:val=""/>
      <w:lvlJc w:val="left"/>
      <w:pPr>
        <w:ind w:left="720" w:hanging="360"/>
      </w:pPr>
      <w:rPr>
        <w:rFonts w:ascii="Symbol" w:hAnsi="Symbol" w:hint="default"/>
      </w:rPr>
    </w:lvl>
    <w:lvl w:ilvl="1" w:tplc="9EE08D3A">
      <w:start w:val="1"/>
      <w:numFmt w:val="bullet"/>
      <w:lvlText w:val="o"/>
      <w:lvlJc w:val="left"/>
      <w:pPr>
        <w:ind w:left="1440" w:hanging="360"/>
      </w:pPr>
      <w:rPr>
        <w:rFonts w:ascii="Courier New" w:hAnsi="Courier New" w:hint="default"/>
      </w:rPr>
    </w:lvl>
    <w:lvl w:ilvl="2" w:tplc="778496FA">
      <w:start w:val="1"/>
      <w:numFmt w:val="bullet"/>
      <w:lvlText w:val=""/>
      <w:lvlJc w:val="left"/>
      <w:pPr>
        <w:ind w:left="2160" w:hanging="360"/>
      </w:pPr>
      <w:rPr>
        <w:rFonts w:ascii="Wingdings" w:hAnsi="Wingdings" w:hint="default"/>
      </w:rPr>
    </w:lvl>
    <w:lvl w:ilvl="3" w:tplc="9432E7CC">
      <w:start w:val="1"/>
      <w:numFmt w:val="bullet"/>
      <w:lvlText w:val=""/>
      <w:lvlJc w:val="left"/>
      <w:pPr>
        <w:ind w:left="2880" w:hanging="360"/>
      </w:pPr>
      <w:rPr>
        <w:rFonts w:ascii="Symbol" w:hAnsi="Symbol" w:hint="default"/>
      </w:rPr>
    </w:lvl>
    <w:lvl w:ilvl="4" w:tplc="2B6C28BC">
      <w:start w:val="1"/>
      <w:numFmt w:val="bullet"/>
      <w:lvlText w:val="o"/>
      <w:lvlJc w:val="left"/>
      <w:pPr>
        <w:ind w:left="3600" w:hanging="360"/>
      </w:pPr>
      <w:rPr>
        <w:rFonts w:ascii="Courier New" w:hAnsi="Courier New" w:hint="default"/>
      </w:rPr>
    </w:lvl>
    <w:lvl w:ilvl="5" w:tplc="2FC64C7C">
      <w:start w:val="1"/>
      <w:numFmt w:val="bullet"/>
      <w:lvlText w:val=""/>
      <w:lvlJc w:val="left"/>
      <w:pPr>
        <w:ind w:left="4320" w:hanging="360"/>
      </w:pPr>
      <w:rPr>
        <w:rFonts w:ascii="Wingdings" w:hAnsi="Wingdings" w:hint="default"/>
      </w:rPr>
    </w:lvl>
    <w:lvl w:ilvl="6" w:tplc="AEA6BC9E">
      <w:start w:val="1"/>
      <w:numFmt w:val="bullet"/>
      <w:lvlText w:val=""/>
      <w:lvlJc w:val="left"/>
      <w:pPr>
        <w:ind w:left="5040" w:hanging="360"/>
      </w:pPr>
      <w:rPr>
        <w:rFonts w:ascii="Symbol" w:hAnsi="Symbol" w:hint="default"/>
      </w:rPr>
    </w:lvl>
    <w:lvl w:ilvl="7" w:tplc="AE6AB158">
      <w:start w:val="1"/>
      <w:numFmt w:val="bullet"/>
      <w:lvlText w:val="o"/>
      <w:lvlJc w:val="left"/>
      <w:pPr>
        <w:ind w:left="5760" w:hanging="360"/>
      </w:pPr>
      <w:rPr>
        <w:rFonts w:ascii="Courier New" w:hAnsi="Courier New" w:hint="default"/>
      </w:rPr>
    </w:lvl>
    <w:lvl w:ilvl="8" w:tplc="10E2EDB0">
      <w:start w:val="1"/>
      <w:numFmt w:val="bullet"/>
      <w:lvlText w:val=""/>
      <w:lvlJc w:val="left"/>
      <w:pPr>
        <w:ind w:left="6480" w:hanging="360"/>
      </w:pPr>
      <w:rPr>
        <w:rFonts w:ascii="Wingdings" w:hAnsi="Wingdings" w:hint="default"/>
      </w:rPr>
    </w:lvl>
  </w:abstractNum>
  <w:abstractNum w:abstractNumId="25" w15:restartNumberingAfterBreak="0">
    <w:nsid w:val="59A0AFDE"/>
    <w:multiLevelType w:val="hybridMultilevel"/>
    <w:tmpl w:val="B81CC25C"/>
    <w:lvl w:ilvl="0" w:tplc="E7EABE9C">
      <w:start w:val="1"/>
      <w:numFmt w:val="bullet"/>
      <w:lvlText w:val=""/>
      <w:lvlJc w:val="left"/>
      <w:pPr>
        <w:ind w:left="720" w:hanging="360"/>
      </w:pPr>
      <w:rPr>
        <w:rFonts w:ascii="Symbol" w:hAnsi="Symbol" w:hint="default"/>
      </w:rPr>
    </w:lvl>
    <w:lvl w:ilvl="1" w:tplc="EA822B5C">
      <w:start w:val="1"/>
      <w:numFmt w:val="bullet"/>
      <w:lvlText w:val="o"/>
      <w:lvlJc w:val="left"/>
      <w:pPr>
        <w:ind w:left="1440" w:hanging="360"/>
      </w:pPr>
      <w:rPr>
        <w:rFonts w:ascii="Courier New" w:hAnsi="Courier New" w:hint="default"/>
      </w:rPr>
    </w:lvl>
    <w:lvl w:ilvl="2" w:tplc="D8C46C22">
      <w:start w:val="1"/>
      <w:numFmt w:val="bullet"/>
      <w:lvlText w:val=""/>
      <w:lvlJc w:val="left"/>
      <w:pPr>
        <w:ind w:left="2160" w:hanging="360"/>
      </w:pPr>
      <w:rPr>
        <w:rFonts w:ascii="Wingdings" w:hAnsi="Wingdings" w:hint="default"/>
      </w:rPr>
    </w:lvl>
    <w:lvl w:ilvl="3" w:tplc="E5520274">
      <w:start w:val="1"/>
      <w:numFmt w:val="bullet"/>
      <w:lvlText w:val=""/>
      <w:lvlJc w:val="left"/>
      <w:pPr>
        <w:ind w:left="2880" w:hanging="360"/>
      </w:pPr>
      <w:rPr>
        <w:rFonts w:ascii="Symbol" w:hAnsi="Symbol" w:hint="default"/>
      </w:rPr>
    </w:lvl>
    <w:lvl w:ilvl="4" w:tplc="639E23E0">
      <w:start w:val="1"/>
      <w:numFmt w:val="bullet"/>
      <w:lvlText w:val="o"/>
      <w:lvlJc w:val="left"/>
      <w:pPr>
        <w:ind w:left="3600" w:hanging="360"/>
      </w:pPr>
      <w:rPr>
        <w:rFonts w:ascii="Courier New" w:hAnsi="Courier New" w:hint="default"/>
      </w:rPr>
    </w:lvl>
    <w:lvl w:ilvl="5" w:tplc="99388660">
      <w:start w:val="1"/>
      <w:numFmt w:val="bullet"/>
      <w:lvlText w:val=""/>
      <w:lvlJc w:val="left"/>
      <w:pPr>
        <w:ind w:left="4320" w:hanging="360"/>
      </w:pPr>
      <w:rPr>
        <w:rFonts w:ascii="Wingdings" w:hAnsi="Wingdings" w:hint="default"/>
      </w:rPr>
    </w:lvl>
    <w:lvl w:ilvl="6" w:tplc="77E872B8">
      <w:start w:val="1"/>
      <w:numFmt w:val="bullet"/>
      <w:lvlText w:val=""/>
      <w:lvlJc w:val="left"/>
      <w:pPr>
        <w:ind w:left="5040" w:hanging="360"/>
      </w:pPr>
      <w:rPr>
        <w:rFonts w:ascii="Symbol" w:hAnsi="Symbol" w:hint="default"/>
      </w:rPr>
    </w:lvl>
    <w:lvl w:ilvl="7" w:tplc="8EF49692">
      <w:start w:val="1"/>
      <w:numFmt w:val="bullet"/>
      <w:lvlText w:val="o"/>
      <w:lvlJc w:val="left"/>
      <w:pPr>
        <w:ind w:left="5760" w:hanging="360"/>
      </w:pPr>
      <w:rPr>
        <w:rFonts w:ascii="Courier New" w:hAnsi="Courier New" w:hint="default"/>
      </w:rPr>
    </w:lvl>
    <w:lvl w:ilvl="8" w:tplc="D96C87C6">
      <w:start w:val="1"/>
      <w:numFmt w:val="bullet"/>
      <w:lvlText w:val=""/>
      <w:lvlJc w:val="left"/>
      <w:pPr>
        <w:ind w:left="6480" w:hanging="360"/>
      </w:pPr>
      <w:rPr>
        <w:rFonts w:ascii="Wingdings" w:hAnsi="Wingdings" w:hint="default"/>
      </w:rPr>
    </w:lvl>
  </w:abstractNum>
  <w:abstractNum w:abstractNumId="26" w15:restartNumberingAfterBreak="0">
    <w:nsid w:val="5D19324B"/>
    <w:multiLevelType w:val="hybridMultilevel"/>
    <w:tmpl w:val="6170925C"/>
    <w:lvl w:ilvl="0" w:tplc="77E045B4">
      <w:start w:val="1"/>
      <w:numFmt w:val="bullet"/>
      <w:lvlText w:val=""/>
      <w:lvlJc w:val="left"/>
      <w:pPr>
        <w:ind w:left="720" w:hanging="360"/>
      </w:pPr>
      <w:rPr>
        <w:rFonts w:ascii="Symbol" w:hAnsi="Symbol" w:hint="default"/>
      </w:rPr>
    </w:lvl>
    <w:lvl w:ilvl="1" w:tplc="6A0CBD18">
      <w:start w:val="1"/>
      <w:numFmt w:val="bullet"/>
      <w:lvlText w:val="o"/>
      <w:lvlJc w:val="left"/>
      <w:pPr>
        <w:ind w:left="1440" w:hanging="360"/>
      </w:pPr>
      <w:rPr>
        <w:rFonts w:ascii="Courier New" w:hAnsi="Courier New" w:hint="default"/>
      </w:rPr>
    </w:lvl>
    <w:lvl w:ilvl="2" w:tplc="F5FE96BC">
      <w:start w:val="1"/>
      <w:numFmt w:val="bullet"/>
      <w:lvlText w:val=""/>
      <w:lvlJc w:val="left"/>
      <w:pPr>
        <w:ind w:left="2160" w:hanging="360"/>
      </w:pPr>
      <w:rPr>
        <w:rFonts w:ascii="Wingdings" w:hAnsi="Wingdings" w:hint="default"/>
      </w:rPr>
    </w:lvl>
    <w:lvl w:ilvl="3" w:tplc="1098FCC4">
      <w:start w:val="1"/>
      <w:numFmt w:val="bullet"/>
      <w:lvlText w:val=""/>
      <w:lvlJc w:val="left"/>
      <w:pPr>
        <w:ind w:left="2880" w:hanging="360"/>
      </w:pPr>
      <w:rPr>
        <w:rFonts w:ascii="Symbol" w:hAnsi="Symbol" w:hint="default"/>
      </w:rPr>
    </w:lvl>
    <w:lvl w:ilvl="4" w:tplc="7806DFD0">
      <w:start w:val="1"/>
      <w:numFmt w:val="bullet"/>
      <w:lvlText w:val="o"/>
      <w:lvlJc w:val="left"/>
      <w:pPr>
        <w:ind w:left="3600" w:hanging="360"/>
      </w:pPr>
      <w:rPr>
        <w:rFonts w:ascii="Courier New" w:hAnsi="Courier New" w:hint="default"/>
      </w:rPr>
    </w:lvl>
    <w:lvl w:ilvl="5" w:tplc="B7F6DAA6">
      <w:start w:val="1"/>
      <w:numFmt w:val="bullet"/>
      <w:lvlText w:val=""/>
      <w:lvlJc w:val="left"/>
      <w:pPr>
        <w:ind w:left="4320" w:hanging="360"/>
      </w:pPr>
      <w:rPr>
        <w:rFonts w:ascii="Wingdings" w:hAnsi="Wingdings" w:hint="default"/>
      </w:rPr>
    </w:lvl>
    <w:lvl w:ilvl="6" w:tplc="B89CB476">
      <w:start w:val="1"/>
      <w:numFmt w:val="bullet"/>
      <w:lvlText w:val=""/>
      <w:lvlJc w:val="left"/>
      <w:pPr>
        <w:ind w:left="5040" w:hanging="360"/>
      </w:pPr>
      <w:rPr>
        <w:rFonts w:ascii="Symbol" w:hAnsi="Symbol" w:hint="default"/>
      </w:rPr>
    </w:lvl>
    <w:lvl w:ilvl="7" w:tplc="900203AA">
      <w:start w:val="1"/>
      <w:numFmt w:val="bullet"/>
      <w:lvlText w:val="o"/>
      <w:lvlJc w:val="left"/>
      <w:pPr>
        <w:ind w:left="5760" w:hanging="360"/>
      </w:pPr>
      <w:rPr>
        <w:rFonts w:ascii="Courier New" w:hAnsi="Courier New" w:hint="default"/>
      </w:rPr>
    </w:lvl>
    <w:lvl w:ilvl="8" w:tplc="D36C7678">
      <w:start w:val="1"/>
      <w:numFmt w:val="bullet"/>
      <w:lvlText w:val=""/>
      <w:lvlJc w:val="left"/>
      <w:pPr>
        <w:ind w:left="6480" w:hanging="360"/>
      </w:pPr>
      <w:rPr>
        <w:rFonts w:ascii="Wingdings" w:hAnsi="Wingdings" w:hint="default"/>
      </w:rPr>
    </w:lvl>
  </w:abstractNum>
  <w:abstractNum w:abstractNumId="27" w15:restartNumberingAfterBreak="0">
    <w:nsid w:val="5E014BB0"/>
    <w:multiLevelType w:val="hybridMultilevel"/>
    <w:tmpl w:val="91C839AE"/>
    <w:lvl w:ilvl="0" w:tplc="4D1ECE8E">
      <w:start w:val="1"/>
      <w:numFmt w:val="bullet"/>
      <w:lvlText w:val=""/>
      <w:lvlJc w:val="left"/>
      <w:pPr>
        <w:ind w:left="720" w:hanging="360"/>
      </w:pPr>
      <w:rPr>
        <w:rFonts w:ascii="Symbol" w:hAnsi="Symbol" w:hint="default"/>
      </w:rPr>
    </w:lvl>
    <w:lvl w:ilvl="1" w:tplc="98045C30">
      <w:start w:val="1"/>
      <w:numFmt w:val="bullet"/>
      <w:lvlText w:val="o"/>
      <w:lvlJc w:val="left"/>
      <w:pPr>
        <w:ind w:left="1440" w:hanging="360"/>
      </w:pPr>
      <w:rPr>
        <w:rFonts w:ascii="Courier New" w:hAnsi="Courier New" w:hint="default"/>
      </w:rPr>
    </w:lvl>
    <w:lvl w:ilvl="2" w:tplc="2278E260">
      <w:start w:val="1"/>
      <w:numFmt w:val="bullet"/>
      <w:lvlText w:val=""/>
      <w:lvlJc w:val="left"/>
      <w:pPr>
        <w:ind w:left="2160" w:hanging="360"/>
      </w:pPr>
      <w:rPr>
        <w:rFonts w:ascii="Wingdings" w:hAnsi="Wingdings" w:hint="default"/>
      </w:rPr>
    </w:lvl>
    <w:lvl w:ilvl="3" w:tplc="2A707AE6">
      <w:start w:val="1"/>
      <w:numFmt w:val="bullet"/>
      <w:lvlText w:val=""/>
      <w:lvlJc w:val="left"/>
      <w:pPr>
        <w:ind w:left="2880" w:hanging="360"/>
      </w:pPr>
      <w:rPr>
        <w:rFonts w:ascii="Symbol" w:hAnsi="Symbol" w:hint="default"/>
      </w:rPr>
    </w:lvl>
    <w:lvl w:ilvl="4" w:tplc="24F6400E">
      <w:start w:val="1"/>
      <w:numFmt w:val="bullet"/>
      <w:lvlText w:val="o"/>
      <w:lvlJc w:val="left"/>
      <w:pPr>
        <w:ind w:left="3600" w:hanging="360"/>
      </w:pPr>
      <w:rPr>
        <w:rFonts w:ascii="Courier New" w:hAnsi="Courier New" w:hint="default"/>
      </w:rPr>
    </w:lvl>
    <w:lvl w:ilvl="5" w:tplc="B9EC2474">
      <w:start w:val="1"/>
      <w:numFmt w:val="bullet"/>
      <w:lvlText w:val=""/>
      <w:lvlJc w:val="left"/>
      <w:pPr>
        <w:ind w:left="4320" w:hanging="360"/>
      </w:pPr>
      <w:rPr>
        <w:rFonts w:ascii="Wingdings" w:hAnsi="Wingdings" w:hint="default"/>
      </w:rPr>
    </w:lvl>
    <w:lvl w:ilvl="6" w:tplc="BE125F00">
      <w:start w:val="1"/>
      <w:numFmt w:val="bullet"/>
      <w:lvlText w:val=""/>
      <w:lvlJc w:val="left"/>
      <w:pPr>
        <w:ind w:left="5040" w:hanging="360"/>
      </w:pPr>
      <w:rPr>
        <w:rFonts w:ascii="Symbol" w:hAnsi="Symbol" w:hint="default"/>
      </w:rPr>
    </w:lvl>
    <w:lvl w:ilvl="7" w:tplc="04F8F23A">
      <w:start w:val="1"/>
      <w:numFmt w:val="bullet"/>
      <w:lvlText w:val="o"/>
      <w:lvlJc w:val="left"/>
      <w:pPr>
        <w:ind w:left="5760" w:hanging="360"/>
      </w:pPr>
      <w:rPr>
        <w:rFonts w:ascii="Courier New" w:hAnsi="Courier New" w:hint="default"/>
      </w:rPr>
    </w:lvl>
    <w:lvl w:ilvl="8" w:tplc="2B1056E4">
      <w:start w:val="1"/>
      <w:numFmt w:val="bullet"/>
      <w:lvlText w:val=""/>
      <w:lvlJc w:val="left"/>
      <w:pPr>
        <w:ind w:left="6480" w:hanging="360"/>
      </w:pPr>
      <w:rPr>
        <w:rFonts w:ascii="Wingdings" w:hAnsi="Wingdings" w:hint="default"/>
      </w:rPr>
    </w:lvl>
  </w:abstractNum>
  <w:abstractNum w:abstractNumId="28" w15:restartNumberingAfterBreak="0">
    <w:nsid w:val="5E487E10"/>
    <w:multiLevelType w:val="hybridMultilevel"/>
    <w:tmpl w:val="DF205EF0"/>
    <w:lvl w:ilvl="0" w:tplc="7B781B82">
      <w:start w:val="1"/>
      <w:numFmt w:val="bullet"/>
      <w:lvlText w:val=""/>
      <w:lvlJc w:val="left"/>
      <w:pPr>
        <w:ind w:left="720" w:hanging="360"/>
      </w:pPr>
      <w:rPr>
        <w:rFonts w:ascii="Symbol" w:hAnsi="Symbol" w:hint="default"/>
      </w:rPr>
    </w:lvl>
    <w:lvl w:ilvl="1" w:tplc="A65EEDD0">
      <w:start w:val="1"/>
      <w:numFmt w:val="bullet"/>
      <w:lvlText w:val="o"/>
      <w:lvlJc w:val="left"/>
      <w:pPr>
        <w:ind w:left="1440" w:hanging="360"/>
      </w:pPr>
      <w:rPr>
        <w:rFonts w:ascii="Courier New" w:hAnsi="Courier New" w:hint="default"/>
      </w:rPr>
    </w:lvl>
    <w:lvl w:ilvl="2" w:tplc="F64EDAD6">
      <w:start w:val="1"/>
      <w:numFmt w:val="bullet"/>
      <w:lvlText w:val=""/>
      <w:lvlJc w:val="left"/>
      <w:pPr>
        <w:ind w:left="2160" w:hanging="360"/>
      </w:pPr>
      <w:rPr>
        <w:rFonts w:ascii="Wingdings" w:hAnsi="Wingdings" w:hint="default"/>
      </w:rPr>
    </w:lvl>
    <w:lvl w:ilvl="3" w:tplc="D05E51B0">
      <w:start w:val="1"/>
      <w:numFmt w:val="bullet"/>
      <w:lvlText w:val=""/>
      <w:lvlJc w:val="left"/>
      <w:pPr>
        <w:ind w:left="2880" w:hanging="360"/>
      </w:pPr>
      <w:rPr>
        <w:rFonts w:ascii="Symbol" w:hAnsi="Symbol" w:hint="default"/>
      </w:rPr>
    </w:lvl>
    <w:lvl w:ilvl="4" w:tplc="555E5B38">
      <w:start w:val="1"/>
      <w:numFmt w:val="bullet"/>
      <w:lvlText w:val="o"/>
      <w:lvlJc w:val="left"/>
      <w:pPr>
        <w:ind w:left="3600" w:hanging="360"/>
      </w:pPr>
      <w:rPr>
        <w:rFonts w:ascii="Courier New" w:hAnsi="Courier New" w:hint="default"/>
      </w:rPr>
    </w:lvl>
    <w:lvl w:ilvl="5" w:tplc="DC7640E0">
      <w:start w:val="1"/>
      <w:numFmt w:val="bullet"/>
      <w:lvlText w:val=""/>
      <w:lvlJc w:val="left"/>
      <w:pPr>
        <w:ind w:left="4320" w:hanging="360"/>
      </w:pPr>
      <w:rPr>
        <w:rFonts w:ascii="Wingdings" w:hAnsi="Wingdings" w:hint="default"/>
      </w:rPr>
    </w:lvl>
    <w:lvl w:ilvl="6" w:tplc="3ECA381A">
      <w:start w:val="1"/>
      <w:numFmt w:val="bullet"/>
      <w:lvlText w:val=""/>
      <w:lvlJc w:val="left"/>
      <w:pPr>
        <w:ind w:left="5040" w:hanging="360"/>
      </w:pPr>
      <w:rPr>
        <w:rFonts w:ascii="Symbol" w:hAnsi="Symbol" w:hint="default"/>
      </w:rPr>
    </w:lvl>
    <w:lvl w:ilvl="7" w:tplc="8D6CFC1C">
      <w:start w:val="1"/>
      <w:numFmt w:val="bullet"/>
      <w:lvlText w:val="o"/>
      <w:lvlJc w:val="left"/>
      <w:pPr>
        <w:ind w:left="5760" w:hanging="360"/>
      </w:pPr>
      <w:rPr>
        <w:rFonts w:ascii="Courier New" w:hAnsi="Courier New" w:hint="default"/>
      </w:rPr>
    </w:lvl>
    <w:lvl w:ilvl="8" w:tplc="7B0CF174">
      <w:start w:val="1"/>
      <w:numFmt w:val="bullet"/>
      <w:lvlText w:val=""/>
      <w:lvlJc w:val="left"/>
      <w:pPr>
        <w:ind w:left="6480" w:hanging="360"/>
      </w:pPr>
      <w:rPr>
        <w:rFonts w:ascii="Wingdings" w:hAnsi="Wingdings" w:hint="default"/>
      </w:rPr>
    </w:lvl>
  </w:abstractNum>
  <w:abstractNum w:abstractNumId="29" w15:restartNumberingAfterBreak="0">
    <w:nsid w:val="612536E4"/>
    <w:multiLevelType w:val="hybridMultilevel"/>
    <w:tmpl w:val="419EC28A"/>
    <w:lvl w:ilvl="0" w:tplc="D5BE5042">
      <w:start w:val="1"/>
      <w:numFmt w:val="bullet"/>
      <w:lvlText w:val=""/>
      <w:lvlJc w:val="left"/>
      <w:pPr>
        <w:ind w:left="720" w:hanging="360"/>
      </w:pPr>
      <w:rPr>
        <w:rFonts w:ascii="Symbol" w:hAnsi="Symbol" w:hint="default"/>
      </w:rPr>
    </w:lvl>
    <w:lvl w:ilvl="1" w:tplc="76644632">
      <w:start w:val="1"/>
      <w:numFmt w:val="bullet"/>
      <w:lvlText w:val="o"/>
      <w:lvlJc w:val="left"/>
      <w:pPr>
        <w:ind w:left="1440" w:hanging="360"/>
      </w:pPr>
      <w:rPr>
        <w:rFonts w:ascii="Courier New" w:hAnsi="Courier New" w:hint="default"/>
      </w:rPr>
    </w:lvl>
    <w:lvl w:ilvl="2" w:tplc="65DCFF0C">
      <w:start w:val="1"/>
      <w:numFmt w:val="bullet"/>
      <w:lvlText w:val=""/>
      <w:lvlJc w:val="left"/>
      <w:pPr>
        <w:ind w:left="2160" w:hanging="360"/>
      </w:pPr>
      <w:rPr>
        <w:rFonts w:ascii="Wingdings" w:hAnsi="Wingdings" w:hint="default"/>
      </w:rPr>
    </w:lvl>
    <w:lvl w:ilvl="3" w:tplc="0B900990">
      <w:start w:val="1"/>
      <w:numFmt w:val="bullet"/>
      <w:lvlText w:val=""/>
      <w:lvlJc w:val="left"/>
      <w:pPr>
        <w:ind w:left="2880" w:hanging="360"/>
      </w:pPr>
      <w:rPr>
        <w:rFonts w:ascii="Symbol" w:hAnsi="Symbol" w:hint="default"/>
      </w:rPr>
    </w:lvl>
    <w:lvl w:ilvl="4" w:tplc="404E427A">
      <w:start w:val="1"/>
      <w:numFmt w:val="bullet"/>
      <w:lvlText w:val="o"/>
      <w:lvlJc w:val="left"/>
      <w:pPr>
        <w:ind w:left="3600" w:hanging="360"/>
      </w:pPr>
      <w:rPr>
        <w:rFonts w:ascii="Courier New" w:hAnsi="Courier New" w:hint="default"/>
      </w:rPr>
    </w:lvl>
    <w:lvl w:ilvl="5" w:tplc="919C9FC0">
      <w:start w:val="1"/>
      <w:numFmt w:val="bullet"/>
      <w:lvlText w:val=""/>
      <w:lvlJc w:val="left"/>
      <w:pPr>
        <w:ind w:left="4320" w:hanging="360"/>
      </w:pPr>
      <w:rPr>
        <w:rFonts w:ascii="Wingdings" w:hAnsi="Wingdings" w:hint="default"/>
      </w:rPr>
    </w:lvl>
    <w:lvl w:ilvl="6" w:tplc="235606C6">
      <w:start w:val="1"/>
      <w:numFmt w:val="bullet"/>
      <w:lvlText w:val=""/>
      <w:lvlJc w:val="left"/>
      <w:pPr>
        <w:ind w:left="5040" w:hanging="360"/>
      </w:pPr>
      <w:rPr>
        <w:rFonts w:ascii="Symbol" w:hAnsi="Symbol" w:hint="default"/>
      </w:rPr>
    </w:lvl>
    <w:lvl w:ilvl="7" w:tplc="4A76F050">
      <w:start w:val="1"/>
      <w:numFmt w:val="bullet"/>
      <w:lvlText w:val="o"/>
      <w:lvlJc w:val="left"/>
      <w:pPr>
        <w:ind w:left="5760" w:hanging="360"/>
      </w:pPr>
      <w:rPr>
        <w:rFonts w:ascii="Courier New" w:hAnsi="Courier New" w:hint="default"/>
      </w:rPr>
    </w:lvl>
    <w:lvl w:ilvl="8" w:tplc="F0383B68">
      <w:start w:val="1"/>
      <w:numFmt w:val="bullet"/>
      <w:lvlText w:val=""/>
      <w:lvlJc w:val="left"/>
      <w:pPr>
        <w:ind w:left="6480" w:hanging="360"/>
      </w:pPr>
      <w:rPr>
        <w:rFonts w:ascii="Wingdings" w:hAnsi="Wingdings" w:hint="default"/>
      </w:rPr>
    </w:lvl>
  </w:abstractNum>
  <w:abstractNum w:abstractNumId="30" w15:restartNumberingAfterBreak="0">
    <w:nsid w:val="62DB1F71"/>
    <w:multiLevelType w:val="hybridMultilevel"/>
    <w:tmpl w:val="B88A02D0"/>
    <w:lvl w:ilvl="0" w:tplc="41E2E9B0">
      <w:start w:val="1"/>
      <w:numFmt w:val="bullet"/>
      <w:lvlText w:val=""/>
      <w:lvlJc w:val="left"/>
      <w:pPr>
        <w:ind w:left="720" w:hanging="360"/>
      </w:pPr>
      <w:rPr>
        <w:rFonts w:ascii="Symbol" w:hAnsi="Symbol" w:hint="default"/>
      </w:rPr>
    </w:lvl>
    <w:lvl w:ilvl="1" w:tplc="AFE0CA58">
      <w:start w:val="1"/>
      <w:numFmt w:val="bullet"/>
      <w:lvlText w:val="o"/>
      <w:lvlJc w:val="left"/>
      <w:pPr>
        <w:ind w:left="1440" w:hanging="360"/>
      </w:pPr>
      <w:rPr>
        <w:rFonts w:ascii="Courier New" w:hAnsi="Courier New" w:hint="default"/>
      </w:rPr>
    </w:lvl>
    <w:lvl w:ilvl="2" w:tplc="4698A410">
      <w:start w:val="1"/>
      <w:numFmt w:val="bullet"/>
      <w:lvlText w:val=""/>
      <w:lvlJc w:val="left"/>
      <w:pPr>
        <w:ind w:left="2160" w:hanging="360"/>
      </w:pPr>
      <w:rPr>
        <w:rFonts w:ascii="Wingdings" w:hAnsi="Wingdings" w:hint="default"/>
      </w:rPr>
    </w:lvl>
    <w:lvl w:ilvl="3" w:tplc="7A1C1D38">
      <w:start w:val="1"/>
      <w:numFmt w:val="bullet"/>
      <w:lvlText w:val=""/>
      <w:lvlJc w:val="left"/>
      <w:pPr>
        <w:ind w:left="2880" w:hanging="360"/>
      </w:pPr>
      <w:rPr>
        <w:rFonts w:ascii="Symbol" w:hAnsi="Symbol" w:hint="default"/>
      </w:rPr>
    </w:lvl>
    <w:lvl w:ilvl="4" w:tplc="489C0F06">
      <w:start w:val="1"/>
      <w:numFmt w:val="bullet"/>
      <w:lvlText w:val="o"/>
      <w:lvlJc w:val="left"/>
      <w:pPr>
        <w:ind w:left="3600" w:hanging="360"/>
      </w:pPr>
      <w:rPr>
        <w:rFonts w:ascii="Courier New" w:hAnsi="Courier New" w:hint="default"/>
      </w:rPr>
    </w:lvl>
    <w:lvl w:ilvl="5" w:tplc="D23CEBCE">
      <w:start w:val="1"/>
      <w:numFmt w:val="bullet"/>
      <w:lvlText w:val=""/>
      <w:lvlJc w:val="left"/>
      <w:pPr>
        <w:ind w:left="4320" w:hanging="360"/>
      </w:pPr>
      <w:rPr>
        <w:rFonts w:ascii="Wingdings" w:hAnsi="Wingdings" w:hint="default"/>
      </w:rPr>
    </w:lvl>
    <w:lvl w:ilvl="6" w:tplc="F912E8F0">
      <w:start w:val="1"/>
      <w:numFmt w:val="bullet"/>
      <w:lvlText w:val=""/>
      <w:lvlJc w:val="left"/>
      <w:pPr>
        <w:ind w:left="5040" w:hanging="360"/>
      </w:pPr>
      <w:rPr>
        <w:rFonts w:ascii="Symbol" w:hAnsi="Symbol" w:hint="default"/>
      </w:rPr>
    </w:lvl>
    <w:lvl w:ilvl="7" w:tplc="BBC2AD0E">
      <w:start w:val="1"/>
      <w:numFmt w:val="bullet"/>
      <w:lvlText w:val="o"/>
      <w:lvlJc w:val="left"/>
      <w:pPr>
        <w:ind w:left="5760" w:hanging="360"/>
      </w:pPr>
      <w:rPr>
        <w:rFonts w:ascii="Courier New" w:hAnsi="Courier New" w:hint="default"/>
      </w:rPr>
    </w:lvl>
    <w:lvl w:ilvl="8" w:tplc="7456925C">
      <w:start w:val="1"/>
      <w:numFmt w:val="bullet"/>
      <w:lvlText w:val=""/>
      <w:lvlJc w:val="left"/>
      <w:pPr>
        <w:ind w:left="6480" w:hanging="360"/>
      </w:pPr>
      <w:rPr>
        <w:rFonts w:ascii="Wingdings" w:hAnsi="Wingdings" w:hint="default"/>
      </w:rPr>
    </w:lvl>
  </w:abstractNum>
  <w:abstractNum w:abstractNumId="31" w15:restartNumberingAfterBreak="0">
    <w:nsid w:val="638E8704"/>
    <w:multiLevelType w:val="hybridMultilevel"/>
    <w:tmpl w:val="619AD928"/>
    <w:lvl w:ilvl="0" w:tplc="5CA0F538">
      <w:start w:val="1"/>
      <w:numFmt w:val="bullet"/>
      <w:lvlText w:val=""/>
      <w:lvlJc w:val="left"/>
      <w:pPr>
        <w:ind w:left="720" w:hanging="360"/>
      </w:pPr>
      <w:rPr>
        <w:rFonts w:ascii="Symbol" w:hAnsi="Symbol" w:hint="default"/>
      </w:rPr>
    </w:lvl>
    <w:lvl w:ilvl="1" w:tplc="F0D2350C">
      <w:start w:val="1"/>
      <w:numFmt w:val="bullet"/>
      <w:lvlText w:val="o"/>
      <w:lvlJc w:val="left"/>
      <w:pPr>
        <w:ind w:left="1440" w:hanging="360"/>
      </w:pPr>
      <w:rPr>
        <w:rFonts w:ascii="Courier New" w:hAnsi="Courier New" w:hint="default"/>
      </w:rPr>
    </w:lvl>
    <w:lvl w:ilvl="2" w:tplc="858E3908">
      <w:start w:val="1"/>
      <w:numFmt w:val="bullet"/>
      <w:lvlText w:val=""/>
      <w:lvlJc w:val="left"/>
      <w:pPr>
        <w:ind w:left="2160" w:hanging="360"/>
      </w:pPr>
      <w:rPr>
        <w:rFonts w:ascii="Wingdings" w:hAnsi="Wingdings" w:hint="default"/>
      </w:rPr>
    </w:lvl>
    <w:lvl w:ilvl="3" w:tplc="5B64967C">
      <w:start w:val="1"/>
      <w:numFmt w:val="bullet"/>
      <w:lvlText w:val=""/>
      <w:lvlJc w:val="left"/>
      <w:pPr>
        <w:ind w:left="2880" w:hanging="360"/>
      </w:pPr>
      <w:rPr>
        <w:rFonts w:ascii="Symbol" w:hAnsi="Symbol" w:hint="default"/>
      </w:rPr>
    </w:lvl>
    <w:lvl w:ilvl="4" w:tplc="86D89DC6">
      <w:start w:val="1"/>
      <w:numFmt w:val="bullet"/>
      <w:lvlText w:val="o"/>
      <w:lvlJc w:val="left"/>
      <w:pPr>
        <w:ind w:left="3600" w:hanging="360"/>
      </w:pPr>
      <w:rPr>
        <w:rFonts w:ascii="Courier New" w:hAnsi="Courier New" w:hint="default"/>
      </w:rPr>
    </w:lvl>
    <w:lvl w:ilvl="5" w:tplc="549AFB94">
      <w:start w:val="1"/>
      <w:numFmt w:val="bullet"/>
      <w:lvlText w:val=""/>
      <w:lvlJc w:val="left"/>
      <w:pPr>
        <w:ind w:left="4320" w:hanging="360"/>
      </w:pPr>
      <w:rPr>
        <w:rFonts w:ascii="Wingdings" w:hAnsi="Wingdings" w:hint="default"/>
      </w:rPr>
    </w:lvl>
    <w:lvl w:ilvl="6" w:tplc="298655FC">
      <w:start w:val="1"/>
      <w:numFmt w:val="bullet"/>
      <w:lvlText w:val=""/>
      <w:lvlJc w:val="left"/>
      <w:pPr>
        <w:ind w:left="5040" w:hanging="360"/>
      </w:pPr>
      <w:rPr>
        <w:rFonts w:ascii="Symbol" w:hAnsi="Symbol" w:hint="default"/>
      </w:rPr>
    </w:lvl>
    <w:lvl w:ilvl="7" w:tplc="33A47690">
      <w:start w:val="1"/>
      <w:numFmt w:val="bullet"/>
      <w:lvlText w:val="o"/>
      <w:lvlJc w:val="left"/>
      <w:pPr>
        <w:ind w:left="5760" w:hanging="360"/>
      </w:pPr>
      <w:rPr>
        <w:rFonts w:ascii="Courier New" w:hAnsi="Courier New" w:hint="default"/>
      </w:rPr>
    </w:lvl>
    <w:lvl w:ilvl="8" w:tplc="D45E9EB6">
      <w:start w:val="1"/>
      <w:numFmt w:val="bullet"/>
      <w:lvlText w:val=""/>
      <w:lvlJc w:val="left"/>
      <w:pPr>
        <w:ind w:left="6480" w:hanging="360"/>
      </w:pPr>
      <w:rPr>
        <w:rFonts w:ascii="Wingdings" w:hAnsi="Wingdings" w:hint="default"/>
      </w:rPr>
    </w:lvl>
  </w:abstractNum>
  <w:abstractNum w:abstractNumId="32" w15:restartNumberingAfterBreak="0">
    <w:nsid w:val="63F05F8E"/>
    <w:multiLevelType w:val="hybridMultilevel"/>
    <w:tmpl w:val="8C9A53B0"/>
    <w:lvl w:ilvl="0" w:tplc="E182D9F0">
      <w:start w:val="1"/>
      <w:numFmt w:val="decimal"/>
      <w:lvlText w:val="%1."/>
      <w:lvlJc w:val="left"/>
      <w:pPr>
        <w:ind w:left="720" w:hanging="360"/>
      </w:pPr>
      <w:rPr>
        <w:rFonts w:ascii="Segoe UI" w:hAnsi="Segoe UI" w:hint="default"/>
      </w:rPr>
    </w:lvl>
    <w:lvl w:ilvl="1" w:tplc="61DE1606">
      <w:start w:val="1"/>
      <w:numFmt w:val="lowerLetter"/>
      <w:lvlText w:val="%2."/>
      <w:lvlJc w:val="left"/>
      <w:pPr>
        <w:ind w:left="1440" w:hanging="360"/>
      </w:pPr>
    </w:lvl>
    <w:lvl w:ilvl="2" w:tplc="26FE4D40">
      <w:start w:val="1"/>
      <w:numFmt w:val="lowerRoman"/>
      <w:lvlText w:val="%3."/>
      <w:lvlJc w:val="right"/>
      <w:pPr>
        <w:ind w:left="2160" w:hanging="180"/>
      </w:pPr>
    </w:lvl>
    <w:lvl w:ilvl="3" w:tplc="00F650B8">
      <w:start w:val="1"/>
      <w:numFmt w:val="decimal"/>
      <w:lvlText w:val="%4."/>
      <w:lvlJc w:val="left"/>
      <w:pPr>
        <w:ind w:left="2880" w:hanging="360"/>
      </w:pPr>
    </w:lvl>
    <w:lvl w:ilvl="4" w:tplc="347A75A4">
      <w:start w:val="1"/>
      <w:numFmt w:val="lowerLetter"/>
      <w:lvlText w:val="%5."/>
      <w:lvlJc w:val="left"/>
      <w:pPr>
        <w:ind w:left="3600" w:hanging="360"/>
      </w:pPr>
    </w:lvl>
    <w:lvl w:ilvl="5" w:tplc="77E2AC06">
      <w:start w:val="1"/>
      <w:numFmt w:val="lowerRoman"/>
      <w:lvlText w:val="%6."/>
      <w:lvlJc w:val="right"/>
      <w:pPr>
        <w:ind w:left="4320" w:hanging="180"/>
      </w:pPr>
    </w:lvl>
    <w:lvl w:ilvl="6" w:tplc="D9BC816E">
      <w:start w:val="1"/>
      <w:numFmt w:val="decimal"/>
      <w:lvlText w:val="%7."/>
      <w:lvlJc w:val="left"/>
      <w:pPr>
        <w:ind w:left="5040" w:hanging="360"/>
      </w:pPr>
    </w:lvl>
    <w:lvl w:ilvl="7" w:tplc="E0467D64">
      <w:start w:val="1"/>
      <w:numFmt w:val="lowerLetter"/>
      <w:lvlText w:val="%8."/>
      <w:lvlJc w:val="left"/>
      <w:pPr>
        <w:ind w:left="5760" w:hanging="360"/>
      </w:pPr>
    </w:lvl>
    <w:lvl w:ilvl="8" w:tplc="C2909A74">
      <w:start w:val="1"/>
      <w:numFmt w:val="lowerRoman"/>
      <w:lvlText w:val="%9."/>
      <w:lvlJc w:val="right"/>
      <w:pPr>
        <w:ind w:left="6480" w:hanging="180"/>
      </w:pPr>
    </w:lvl>
  </w:abstractNum>
  <w:abstractNum w:abstractNumId="33" w15:restartNumberingAfterBreak="0">
    <w:nsid w:val="66A71299"/>
    <w:multiLevelType w:val="hybridMultilevel"/>
    <w:tmpl w:val="DD72F796"/>
    <w:lvl w:ilvl="0" w:tplc="BCB2682C">
      <w:start w:val="1"/>
      <w:numFmt w:val="bullet"/>
      <w:lvlText w:val=""/>
      <w:lvlJc w:val="left"/>
      <w:pPr>
        <w:ind w:left="720" w:hanging="360"/>
      </w:pPr>
      <w:rPr>
        <w:rFonts w:ascii="Symbol" w:hAnsi="Symbol" w:hint="default"/>
      </w:rPr>
    </w:lvl>
    <w:lvl w:ilvl="1" w:tplc="BD8AF5B0">
      <w:start w:val="1"/>
      <w:numFmt w:val="bullet"/>
      <w:lvlText w:val="o"/>
      <w:lvlJc w:val="left"/>
      <w:pPr>
        <w:ind w:left="1440" w:hanging="360"/>
      </w:pPr>
      <w:rPr>
        <w:rFonts w:ascii="Courier New" w:hAnsi="Courier New" w:hint="default"/>
      </w:rPr>
    </w:lvl>
    <w:lvl w:ilvl="2" w:tplc="25DCDFA8">
      <w:start w:val="1"/>
      <w:numFmt w:val="bullet"/>
      <w:lvlText w:val=""/>
      <w:lvlJc w:val="left"/>
      <w:pPr>
        <w:ind w:left="2160" w:hanging="360"/>
      </w:pPr>
      <w:rPr>
        <w:rFonts w:ascii="Wingdings" w:hAnsi="Wingdings" w:hint="default"/>
      </w:rPr>
    </w:lvl>
    <w:lvl w:ilvl="3" w:tplc="F52087F8">
      <w:start w:val="1"/>
      <w:numFmt w:val="bullet"/>
      <w:lvlText w:val=""/>
      <w:lvlJc w:val="left"/>
      <w:pPr>
        <w:ind w:left="2880" w:hanging="360"/>
      </w:pPr>
      <w:rPr>
        <w:rFonts w:ascii="Symbol" w:hAnsi="Symbol" w:hint="default"/>
      </w:rPr>
    </w:lvl>
    <w:lvl w:ilvl="4" w:tplc="AC4EC608">
      <w:start w:val="1"/>
      <w:numFmt w:val="bullet"/>
      <w:lvlText w:val="o"/>
      <w:lvlJc w:val="left"/>
      <w:pPr>
        <w:ind w:left="3600" w:hanging="360"/>
      </w:pPr>
      <w:rPr>
        <w:rFonts w:ascii="Courier New" w:hAnsi="Courier New" w:hint="default"/>
      </w:rPr>
    </w:lvl>
    <w:lvl w:ilvl="5" w:tplc="C4824800">
      <w:start w:val="1"/>
      <w:numFmt w:val="bullet"/>
      <w:lvlText w:val=""/>
      <w:lvlJc w:val="left"/>
      <w:pPr>
        <w:ind w:left="4320" w:hanging="360"/>
      </w:pPr>
      <w:rPr>
        <w:rFonts w:ascii="Wingdings" w:hAnsi="Wingdings" w:hint="default"/>
      </w:rPr>
    </w:lvl>
    <w:lvl w:ilvl="6" w:tplc="B1EE8FD8">
      <w:start w:val="1"/>
      <w:numFmt w:val="bullet"/>
      <w:lvlText w:val=""/>
      <w:lvlJc w:val="left"/>
      <w:pPr>
        <w:ind w:left="5040" w:hanging="360"/>
      </w:pPr>
      <w:rPr>
        <w:rFonts w:ascii="Symbol" w:hAnsi="Symbol" w:hint="default"/>
      </w:rPr>
    </w:lvl>
    <w:lvl w:ilvl="7" w:tplc="F880FD32">
      <w:start w:val="1"/>
      <w:numFmt w:val="bullet"/>
      <w:lvlText w:val="o"/>
      <w:lvlJc w:val="left"/>
      <w:pPr>
        <w:ind w:left="5760" w:hanging="360"/>
      </w:pPr>
      <w:rPr>
        <w:rFonts w:ascii="Courier New" w:hAnsi="Courier New" w:hint="default"/>
      </w:rPr>
    </w:lvl>
    <w:lvl w:ilvl="8" w:tplc="F9EA0A6A">
      <w:start w:val="1"/>
      <w:numFmt w:val="bullet"/>
      <w:lvlText w:val=""/>
      <w:lvlJc w:val="left"/>
      <w:pPr>
        <w:ind w:left="6480" w:hanging="360"/>
      </w:pPr>
      <w:rPr>
        <w:rFonts w:ascii="Wingdings" w:hAnsi="Wingdings" w:hint="default"/>
      </w:rPr>
    </w:lvl>
  </w:abstractNum>
  <w:abstractNum w:abstractNumId="34" w15:restartNumberingAfterBreak="0">
    <w:nsid w:val="69EC417E"/>
    <w:multiLevelType w:val="hybridMultilevel"/>
    <w:tmpl w:val="A288B81A"/>
    <w:lvl w:ilvl="0" w:tplc="23CCAFB8">
      <w:start w:val="4"/>
      <w:numFmt w:val="decimal"/>
      <w:lvlText w:val="%1."/>
      <w:lvlJc w:val="left"/>
      <w:pPr>
        <w:ind w:left="720" w:hanging="360"/>
      </w:pPr>
      <w:rPr>
        <w:rFonts w:ascii="Segoe UI" w:hAnsi="Segoe U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AC7D176"/>
    <w:multiLevelType w:val="hybridMultilevel"/>
    <w:tmpl w:val="F1CCBAF0"/>
    <w:lvl w:ilvl="0" w:tplc="3CB8C378">
      <w:start w:val="1"/>
      <w:numFmt w:val="bullet"/>
      <w:lvlText w:val=""/>
      <w:lvlJc w:val="left"/>
      <w:pPr>
        <w:ind w:left="720" w:hanging="360"/>
      </w:pPr>
      <w:rPr>
        <w:rFonts w:ascii="Symbol" w:hAnsi="Symbol" w:hint="default"/>
      </w:rPr>
    </w:lvl>
    <w:lvl w:ilvl="1" w:tplc="65A0486C">
      <w:start w:val="1"/>
      <w:numFmt w:val="bullet"/>
      <w:lvlText w:val="o"/>
      <w:lvlJc w:val="left"/>
      <w:pPr>
        <w:ind w:left="1440" w:hanging="360"/>
      </w:pPr>
      <w:rPr>
        <w:rFonts w:ascii="Courier New" w:hAnsi="Courier New" w:hint="default"/>
      </w:rPr>
    </w:lvl>
    <w:lvl w:ilvl="2" w:tplc="CCC8B544">
      <w:start w:val="1"/>
      <w:numFmt w:val="bullet"/>
      <w:lvlText w:val=""/>
      <w:lvlJc w:val="left"/>
      <w:pPr>
        <w:ind w:left="2160" w:hanging="360"/>
      </w:pPr>
      <w:rPr>
        <w:rFonts w:ascii="Wingdings" w:hAnsi="Wingdings" w:hint="default"/>
      </w:rPr>
    </w:lvl>
    <w:lvl w:ilvl="3" w:tplc="93E2DFE0">
      <w:start w:val="1"/>
      <w:numFmt w:val="bullet"/>
      <w:lvlText w:val=""/>
      <w:lvlJc w:val="left"/>
      <w:pPr>
        <w:ind w:left="2880" w:hanging="360"/>
      </w:pPr>
      <w:rPr>
        <w:rFonts w:ascii="Symbol" w:hAnsi="Symbol" w:hint="default"/>
      </w:rPr>
    </w:lvl>
    <w:lvl w:ilvl="4" w:tplc="4B4638B6">
      <w:start w:val="1"/>
      <w:numFmt w:val="bullet"/>
      <w:lvlText w:val="o"/>
      <w:lvlJc w:val="left"/>
      <w:pPr>
        <w:ind w:left="3600" w:hanging="360"/>
      </w:pPr>
      <w:rPr>
        <w:rFonts w:ascii="Courier New" w:hAnsi="Courier New" w:hint="default"/>
      </w:rPr>
    </w:lvl>
    <w:lvl w:ilvl="5" w:tplc="0FB86E74">
      <w:start w:val="1"/>
      <w:numFmt w:val="bullet"/>
      <w:lvlText w:val=""/>
      <w:lvlJc w:val="left"/>
      <w:pPr>
        <w:ind w:left="4320" w:hanging="360"/>
      </w:pPr>
      <w:rPr>
        <w:rFonts w:ascii="Wingdings" w:hAnsi="Wingdings" w:hint="default"/>
      </w:rPr>
    </w:lvl>
    <w:lvl w:ilvl="6" w:tplc="D4EAA82E">
      <w:start w:val="1"/>
      <w:numFmt w:val="bullet"/>
      <w:lvlText w:val=""/>
      <w:lvlJc w:val="left"/>
      <w:pPr>
        <w:ind w:left="5040" w:hanging="360"/>
      </w:pPr>
      <w:rPr>
        <w:rFonts w:ascii="Symbol" w:hAnsi="Symbol" w:hint="default"/>
      </w:rPr>
    </w:lvl>
    <w:lvl w:ilvl="7" w:tplc="98FEB1EE">
      <w:start w:val="1"/>
      <w:numFmt w:val="bullet"/>
      <w:lvlText w:val="o"/>
      <w:lvlJc w:val="left"/>
      <w:pPr>
        <w:ind w:left="5760" w:hanging="360"/>
      </w:pPr>
      <w:rPr>
        <w:rFonts w:ascii="Courier New" w:hAnsi="Courier New" w:hint="default"/>
      </w:rPr>
    </w:lvl>
    <w:lvl w:ilvl="8" w:tplc="9C8E9E84">
      <w:start w:val="1"/>
      <w:numFmt w:val="bullet"/>
      <w:lvlText w:val=""/>
      <w:lvlJc w:val="left"/>
      <w:pPr>
        <w:ind w:left="6480" w:hanging="360"/>
      </w:pPr>
      <w:rPr>
        <w:rFonts w:ascii="Wingdings" w:hAnsi="Wingdings" w:hint="default"/>
      </w:rPr>
    </w:lvl>
  </w:abstractNum>
  <w:abstractNum w:abstractNumId="36" w15:restartNumberingAfterBreak="0">
    <w:nsid w:val="6D907C94"/>
    <w:multiLevelType w:val="hybridMultilevel"/>
    <w:tmpl w:val="A6349650"/>
    <w:lvl w:ilvl="0" w:tplc="3E5A8FA8">
      <w:start w:val="5"/>
      <w:numFmt w:val="decimal"/>
      <w:lvlText w:val="%1."/>
      <w:lvlJc w:val="left"/>
      <w:pPr>
        <w:ind w:left="720" w:hanging="360"/>
      </w:pPr>
      <w:rPr>
        <w:rFonts w:ascii="Segoe UI" w:hAnsi="Segoe U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EE3B6F5"/>
    <w:multiLevelType w:val="hybridMultilevel"/>
    <w:tmpl w:val="9A867D1A"/>
    <w:lvl w:ilvl="0" w:tplc="CA00D5EE">
      <w:start w:val="1"/>
      <w:numFmt w:val="bullet"/>
      <w:lvlText w:val=""/>
      <w:lvlJc w:val="left"/>
      <w:pPr>
        <w:ind w:left="720" w:hanging="360"/>
      </w:pPr>
      <w:rPr>
        <w:rFonts w:ascii="Symbol" w:hAnsi="Symbol" w:hint="default"/>
      </w:rPr>
    </w:lvl>
    <w:lvl w:ilvl="1" w:tplc="97C25ECA">
      <w:start w:val="1"/>
      <w:numFmt w:val="bullet"/>
      <w:lvlText w:val="o"/>
      <w:lvlJc w:val="left"/>
      <w:pPr>
        <w:ind w:left="1440" w:hanging="360"/>
      </w:pPr>
      <w:rPr>
        <w:rFonts w:ascii="Courier New" w:hAnsi="Courier New" w:hint="default"/>
      </w:rPr>
    </w:lvl>
    <w:lvl w:ilvl="2" w:tplc="F7C4CB4E">
      <w:start w:val="1"/>
      <w:numFmt w:val="bullet"/>
      <w:lvlText w:val=""/>
      <w:lvlJc w:val="left"/>
      <w:pPr>
        <w:ind w:left="2160" w:hanging="360"/>
      </w:pPr>
      <w:rPr>
        <w:rFonts w:ascii="Wingdings" w:hAnsi="Wingdings" w:hint="default"/>
      </w:rPr>
    </w:lvl>
    <w:lvl w:ilvl="3" w:tplc="E500BC7A">
      <w:start w:val="1"/>
      <w:numFmt w:val="bullet"/>
      <w:lvlText w:val=""/>
      <w:lvlJc w:val="left"/>
      <w:pPr>
        <w:ind w:left="2880" w:hanging="360"/>
      </w:pPr>
      <w:rPr>
        <w:rFonts w:ascii="Symbol" w:hAnsi="Symbol" w:hint="default"/>
      </w:rPr>
    </w:lvl>
    <w:lvl w:ilvl="4" w:tplc="3D10E9F0">
      <w:start w:val="1"/>
      <w:numFmt w:val="bullet"/>
      <w:lvlText w:val="o"/>
      <w:lvlJc w:val="left"/>
      <w:pPr>
        <w:ind w:left="3600" w:hanging="360"/>
      </w:pPr>
      <w:rPr>
        <w:rFonts w:ascii="Courier New" w:hAnsi="Courier New" w:hint="default"/>
      </w:rPr>
    </w:lvl>
    <w:lvl w:ilvl="5" w:tplc="4740EDE0">
      <w:start w:val="1"/>
      <w:numFmt w:val="bullet"/>
      <w:lvlText w:val=""/>
      <w:lvlJc w:val="left"/>
      <w:pPr>
        <w:ind w:left="4320" w:hanging="360"/>
      </w:pPr>
      <w:rPr>
        <w:rFonts w:ascii="Wingdings" w:hAnsi="Wingdings" w:hint="default"/>
      </w:rPr>
    </w:lvl>
    <w:lvl w:ilvl="6" w:tplc="5868F922">
      <w:start w:val="1"/>
      <w:numFmt w:val="bullet"/>
      <w:lvlText w:val=""/>
      <w:lvlJc w:val="left"/>
      <w:pPr>
        <w:ind w:left="5040" w:hanging="360"/>
      </w:pPr>
      <w:rPr>
        <w:rFonts w:ascii="Symbol" w:hAnsi="Symbol" w:hint="default"/>
      </w:rPr>
    </w:lvl>
    <w:lvl w:ilvl="7" w:tplc="394694E4">
      <w:start w:val="1"/>
      <w:numFmt w:val="bullet"/>
      <w:lvlText w:val="o"/>
      <w:lvlJc w:val="left"/>
      <w:pPr>
        <w:ind w:left="5760" w:hanging="360"/>
      </w:pPr>
      <w:rPr>
        <w:rFonts w:ascii="Courier New" w:hAnsi="Courier New" w:hint="default"/>
      </w:rPr>
    </w:lvl>
    <w:lvl w:ilvl="8" w:tplc="9864CF3C">
      <w:start w:val="1"/>
      <w:numFmt w:val="bullet"/>
      <w:lvlText w:val=""/>
      <w:lvlJc w:val="left"/>
      <w:pPr>
        <w:ind w:left="6480" w:hanging="360"/>
      </w:pPr>
      <w:rPr>
        <w:rFonts w:ascii="Wingdings" w:hAnsi="Wingdings" w:hint="default"/>
      </w:rPr>
    </w:lvl>
  </w:abstractNum>
  <w:abstractNum w:abstractNumId="38" w15:restartNumberingAfterBreak="0">
    <w:nsid w:val="709C54ED"/>
    <w:multiLevelType w:val="hybridMultilevel"/>
    <w:tmpl w:val="889E89E6"/>
    <w:lvl w:ilvl="0" w:tplc="C970515A">
      <w:start w:val="1"/>
      <w:numFmt w:val="bullet"/>
      <w:lvlText w:val=""/>
      <w:lvlJc w:val="left"/>
      <w:pPr>
        <w:ind w:left="720" w:hanging="360"/>
      </w:pPr>
      <w:rPr>
        <w:rFonts w:ascii="Symbol" w:hAnsi="Symbol" w:hint="default"/>
      </w:rPr>
    </w:lvl>
    <w:lvl w:ilvl="1" w:tplc="471433F8">
      <w:start w:val="1"/>
      <w:numFmt w:val="bullet"/>
      <w:lvlText w:val="o"/>
      <w:lvlJc w:val="left"/>
      <w:pPr>
        <w:ind w:left="1440" w:hanging="360"/>
      </w:pPr>
      <w:rPr>
        <w:rFonts w:ascii="Courier New" w:hAnsi="Courier New" w:hint="default"/>
      </w:rPr>
    </w:lvl>
    <w:lvl w:ilvl="2" w:tplc="2C0E5D94">
      <w:start w:val="1"/>
      <w:numFmt w:val="bullet"/>
      <w:lvlText w:val=""/>
      <w:lvlJc w:val="left"/>
      <w:pPr>
        <w:ind w:left="2160" w:hanging="360"/>
      </w:pPr>
      <w:rPr>
        <w:rFonts w:ascii="Wingdings" w:hAnsi="Wingdings" w:hint="default"/>
      </w:rPr>
    </w:lvl>
    <w:lvl w:ilvl="3" w:tplc="686C9920">
      <w:start w:val="1"/>
      <w:numFmt w:val="bullet"/>
      <w:lvlText w:val=""/>
      <w:lvlJc w:val="left"/>
      <w:pPr>
        <w:ind w:left="2880" w:hanging="360"/>
      </w:pPr>
      <w:rPr>
        <w:rFonts w:ascii="Symbol" w:hAnsi="Symbol" w:hint="default"/>
      </w:rPr>
    </w:lvl>
    <w:lvl w:ilvl="4" w:tplc="F0EA08FE">
      <w:start w:val="1"/>
      <w:numFmt w:val="bullet"/>
      <w:lvlText w:val="o"/>
      <w:lvlJc w:val="left"/>
      <w:pPr>
        <w:ind w:left="3600" w:hanging="360"/>
      </w:pPr>
      <w:rPr>
        <w:rFonts w:ascii="Courier New" w:hAnsi="Courier New" w:hint="default"/>
      </w:rPr>
    </w:lvl>
    <w:lvl w:ilvl="5" w:tplc="5038F496">
      <w:start w:val="1"/>
      <w:numFmt w:val="bullet"/>
      <w:lvlText w:val=""/>
      <w:lvlJc w:val="left"/>
      <w:pPr>
        <w:ind w:left="4320" w:hanging="360"/>
      </w:pPr>
      <w:rPr>
        <w:rFonts w:ascii="Wingdings" w:hAnsi="Wingdings" w:hint="default"/>
      </w:rPr>
    </w:lvl>
    <w:lvl w:ilvl="6" w:tplc="C28AD698">
      <w:start w:val="1"/>
      <w:numFmt w:val="bullet"/>
      <w:lvlText w:val=""/>
      <w:lvlJc w:val="left"/>
      <w:pPr>
        <w:ind w:left="5040" w:hanging="360"/>
      </w:pPr>
      <w:rPr>
        <w:rFonts w:ascii="Symbol" w:hAnsi="Symbol" w:hint="default"/>
      </w:rPr>
    </w:lvl>
    <w:lvl w:ilvl="7" w:tplc="192E5B5A">
      <w:start w:val="1"/>
      <w:numFmt w:val="bullet"/>
      <w:lvlText w:val="o"/>
      <w:lvlJc w:val="left"/>
      <w:pPr>
        <w:ind w:left="5760" w:hanging="360"/>
      </w:pPr>
      <w:rPr>
        <w:rFonts w:ascii="Courier New" w:hAnsi="Courier New" w:hint="default"/>
      </w:rPr>
    </w:lvl>
    <w:lvl w:ilvl="8" w:tplc="06E4BBEE">
      <w:start w:val="1"/>
      <w:numFmt w:val="bullet"/>
      <w:lvlText w:val=""/>
      <w:lvlJc w:val="left"/>
      <w:pPr>
        <w:ind w:left="6480" w:hanging="360"/>
      </w:pPr>
      <w:rPr>
        <w:rFonts w:ascii="Wingdings" w:hAnsi="Wingdings" w:hint="default"/>
      </w:rPr>
    </w:lvl>
  </w:abstractNum>
  <w:abstractNum w:abstractNumId="39" w15:restartNumberingAfterBreak="0">
    <w:nsid w:val="74041EFD"/>
    <w:multiLevelType w:val="hybridMultilevel"/>
    <w:tmpl w:val="9120189C"/>
    <w:lvl w:ilvl="0" w:tplc="9A40EF54">
      <w:start w:val="1"/>
      <w:numFmt w:val="bullet"/>
      <w:lvlText w:val=""/>
      <w:lvlJc w:val="left"/>
      <w:pPr>
        <w:ind w:left="720" w:hanging="360"/>
      </w:pPr>
      <w:rPr>
        <w:rFonts w:ascii="Symbol" w:hAnsi="Symbol" w:hint="default"/>
      </w:rPr>
    </w:lvl>
    <w:lvl w:ilvl="1" w:tplc="E7F08D2C">
      <w:start w:val="1"/>
      <w:numFmt w:val="bullet"/>
      <w:lvlText w:val="o"/>
      <w:lvlJc w:val="left"/>
      <w:pPr>
        <w:ind w:left="1440" w:hanging="360"/>
      </w:pPr>
      <w:rPr>
        <w:rFonts w:ascii="Courier New" w:hAnsi="Courier New" w:hint="default"/>
      </w:rPr>
    </w:lvl>
    <w:lvl w:ilvl="2" w:tplc="75F247FC">
      <w:start w:val="1"/>
      <w:numFmt w:val="bullet"/>
      <w:lvlText w:val=""/>
      <w:lvlJc w:val="left"/>
      <w:pPr>
        <w:ind w:left="2160" w:hanging="360"/>
      </w:pPr>
      <w:rPr>
        <w:rFonts w:ascii="Wingdings" w:hAnsi="Wingdings" w:hint="default"/>
      </w:rPr>
    </w:lvl>
    <w:lvl w:ilvl="3" w:tplc="11F68CA0">
      <w:start w:val="1"/>
      <w:numFmt w:val="bullet"/>
      <w:lvlText w:val=""/>
      <w:lvlJc w:val="left"/>
      <w:pPr>
        <w:ind w:left="2880" w:hanging="360"/>
      </w:pPr>
      <w:rPr>
        <w:rFonts w:ascii="Symbol" w:hAnsi="Symbol" w:hint="default"/>
      </w:rPr>
    </w:lvl>
    <w:lvl w:ilvl="4" w:tplc="68480E6E">
      <w:start w:val="1"/>
      <w:numFmt w:val="bullet"/>
      <w:lvlText w:val="o"/>
      <w:lvlJc w:val="left"/>
      <w:pPr>
        <w:ind w:left="3600" w:hanging="360"/>
      </w:pPr>
      <w:rPr>
        <w:rFonts w:ascii="Courier New" w:hAnsi="Courier New" w:hint="default"/>
      </w:rPr>
    </w:lvl>
    <w:lvl w:ilvl="5" w:tplc="D224618C">
      <w:start w:val="1"/>
      <w:numFmt w:val="bullet"/>
      <w:lvlText w:val=""/>
      <w:lvlJc w:val="left"/>
      <w:pPr>
        <w:ind w:left="4320" w:hanging="360"/>
      </w:pPr>
      <w:rPr>
        <w:rFonts w:ascii="Wingdings" w:hAnsi="Wingdings" w:hint="default"/>
      </w:rPr>
    </w:lvl>
    <w:lvl w:ilvl="6" w:tplc="96B41CDE">
      <w:start w:val="1"/>
      <w:numFmt w:val="bullet"/>
      <w:lvlText w:val=""/>
      <w:lvlJc w:val="left"/>
      <w:pPr>
        <w:ind w:left="5040" w:hanging="360"/>
      </w:pPr>
      <w:rPr>
        <w:rFonts w:ascii="Symbol" w:hAnsi="Symbol" w:hint="default"/>
      </w:rPr>
    </w:lvl>
    <w:lvl w:ilvl="7" w:tplc="F6AA8C80">
      <w:start w:val="1"/>
      <w:numFmt w:val="bullet"/>
      <w:lvlText w:val="o"/>
      <w:lvlJc w:val="left"/>
      <w:pPr>
        <w:ind w:left="5760" w:hanging="360"/>
      </w:pPr>
      <w:rPr>
        <w:rFonts w:ascii="Courier New" w:hAnsi="Courier New" w:hint="default"/>
      </w:rPr>
    </w:lvl>
    <w:lvl w:ilvl="8" w:tplc="A4EEDBE0">
      <w:start w:val="1"/>
      <w:numFmt w:val="bullet"/>
      <w:lvlText w:val=""/>
      <w:lvlJc w:val="left"/>
      <w:pPr>
        <w:ind w:left="6480" w:hanging="360"/>
      </w:pPr>
      <w:rPr>
        <w:rFonts w:ascii="Wingdings" w:hAnsi="Wingdings" w:hint="default"/>
      </w:rPr>
    </w:lvl>
  </w:abstractNum>
  <w:abstractNum w:abstractNumId="40" w15:restartNumberingAfterBreak="0">
    <w:nsid w:val="760D5201"/>
    <w:multiLevelType w:val="hybridMultilevel"/>
    <w:tmpl w:val="DC08C892"/>
    <w:lvl w:ilvl="0" w:tplc="115C5048">
      <w:start w:val="1"/>
      <w:numFmt w:val="bullet"/>
      <w:lvlText w:val=""/>
      <w:lvlJc w:val="left"/>
      <w:pPr>
        <w:ind w:left="720" w:hanging="360"/>
      </w:pPr>
      <w:rPr>
        <w:rFonts w:ascii="Symbol" w:hAnsi="Symbol" w:hint="default"/>
      </w:rPr>
    </w:lvl>
    <w:lvl w:ilvl="1" w:tplc="57E20ECA">
      <w:start w:val="1"/>
      <w:numFmt w:val="bullet"/>
      <w:lvlText w:val="o"/>
      <w:lvlJc w:val="left"/>
      <w:pPr>
        <w:ind w:left="1440" w:hanging="360"/>
      </w:pPr>
      <w:rPr>
        <w:rFonts w:ascii="Courier New" w:hAnsi="Courier New" w:hint="default"/>
      </w:rPr>
    </w:lvl>
    <w:lvl w:ilvl="2" w:tplc="CDE452DA">
      <w:start w:val="1"/>
      <w:numFmt w:val="bullet"/>
      <w:lvlText w:val=""/>
      <w:lvlJc w:val="left"/>
      <w:pPr>
        <w:ind w:left="2160" w:hanging="360"/>
      </w:pPr>
      <w:rPr>
        <w:rFonts w:ascii="Wingdings" w:hAnsi="Wingdings" w:hint="default"/>
      </w:rPr>
    </w:lvl>
    <w:lvl w:ilvl="3" w:tplc="D1682634">
      <w:start w:val="1"/>
      <w:numFmt w:val="bullet"/>
      <w:lvlText w:val=""/>
      <w:lvlJc w:val="left"/>
      <w:pPr>
        <w:ind w:left="2880" w:hanging="360"/>
      </w:pPr>
      <w:rPr>
        <w:rFonts w:ascii="Symbol" w:hAnsi="Symbol" w:hint="default"/>
      </w:rPr>
    </w:lvl>
    <w:lvl w:ilvl="4" w:tplc="F53A4A00">
      <w:start w:val="1"/>
      <w:numFmt w:val="bullet"/>
      <w:lvlText w:val="o"/>
      <w:lvlJc w:val="left"/>
      <w:pPr>
        <w:ind w:left="3600" w:hanging="360"/>
      </w:pPr>
      <w:rPr>
        <w:rFonts w:ascii="Courier New" w:hAnsi="Courier New" w:hint="default"/>
      </w:rPr>
    </w:lvl>
    <w:lvl w:ilvl="5" w:tplc="5C746702">
      <w:start w:val="1"/>
      <w:numFmt w:val="bullet"/>
      <w:lvlText w:val=""/>
      <w:lvlJc w:val="left"/>
      <w:pPr>
        <w:ind w:left="4320" w:hanging="360"/>
      </w:pPr>
      <w:rPr>
        <w:rFonts w:ascii="Wingdings" w:hAnsi="Wingdings" w:hint="default"/>
      </w:rPr>
    </w:lvl>
    <w:lvl w:ilvl="6" w:tplc="204ED87C">
      <w:start w:val="1"/>
      <w:numFmt w:val="bullet"/>
      <w:lvlText w:val=""/>
      <w:lvlJc w:val="left"/>
      <w:pPr>
        <w:ind w:left="5040" w:hanging="360"/>
      </w:pPr>
      <w:rPr>
        <w:rFonts w:ascii="Symbol" w:hAnsi="Symbol" w:hint="default"/>
      </w:rPr>
    </w:lvl>
    <w:lvl w:ilvl="7" w:tplc="853A8C72">
      <w:start w:val="1"/>
      <w:numFmt w:val="bullet"/>
      <w:lvlText w:val="o"/>
      <w:lvlJc w:val="left"/>
      <w:pPr>
        <w:ind w:left="5760" w:hanging="360"/>
      </w:pPr>
      <w:rPr>
        <w:rFonts w:ascii="Courier New" w:hAnsi="Courier New" w:hint="default"/>
      </w:rPr>
    </w:lvl>
    <w:lvl w:ilvl="8" w:tplc="60F88D96">
      <w:start w:val="1"/>
      <w:numFmt w:val="bullet"/>
      <w:lvlText w:val=""/>
      <w:lvlJc w:val="left"/>
      <w:pPr>
        <w:ind w:left="6480" w:hanging="360"/>
      </w:pPr>
      <w:rPr>
        <w:rFonts w:ascii="Wingdings" w:hAnsi="Wingdings" w:hint="default"/>
      </w:rPr>
    </w:lvl>
  </w:abstractNum>
  <w:abstractNum w:abstractNumId="41" w15:restartNumberingAfterBreak="0">
    <w:nsid w:val="7D279AF9"/>
    <w:multiLevelType w:val="hybridMultilevel"/>
    <w:tmpl w:val="9712F180"/>
    <w:lvl w:ilvl="0" w:tplc="75E2BEFA">
      <w:start w:val="1"/>
      <w:numFmt w:val="bullet"/>
      <w:lvlText w:val=""/>
      <w:lvlJc w:val="left"/>
      <w:pPr>
        <w:ind w:left="720" w:hanging="360"/>
      </w:pPr>
      <w:rPr>
        <w:rFonts w:ascii="Symbol" w:hAnsi="Symbol" w:hint="default"/>
      </w:rPr>
    </w:lvl>
    <w:lvl w:ilvl="1" w:tplc="128266B8">
      <w:start w:val="1"/>
      <w:numFmt w:val="bullet"/>
      <w:lvlText w:val="o"/>
      <w:lvlJc w:val="left"/>
      <w:pPr>
        <w:ind w:left="1440" w:hanging="360"/>
      </w:pPr>
      <w:rPr>
        <w:rFonts w:ascii="Courier New" w:hAnsi="Courier New" w:hint="default"/>
      </w:rPr>
    </w:lvl>
    <w:lvl w:ilvl="2" w:tplc="0D561C16">
      <w:start w:val="1"/>
      <w:numFmt w:val="bullet"/>
      <w:lvlText w:val=""/>
      <w:lvlJc w:val="left"/>
      <w:pPr>
        <w:ind w:left="2160" w:hanging="360"/>
      </w:pPr>
      <w:rPr>
        <w:rFonts w:ascii="Wingdings" w:hAnsi="Wingdings" w:hint="default"/>
      </w:rPr>
    </w:lvl>
    <w:lvl w:ilvl="3" w:tplc="F6EEC8FE">
      <w:start w:val="1"/>
      <w:numFmt w:val="bullet"/>
      <w:lvlText w:val=""/>
      <w:lvlJc w:val="left"/>
      <w:pPr>
        <w:ind w:left="2880" w:hanging="360"/>
      </w:pPr>
      <w:rPr>
        <w:rFonts w:ascii="Symbol" w:hAnsi="Symbol" w:hint="default"/>
      </w:rPr>
    </w:lvl>
    <w:lvl w:ilvl="4" w:tplc="4816F1BE">
      <w:start w:val="1"/>
      <w:numFmt w:val="bullet"/>
      <w:lvlText w:val="o"/>
      <w:lvlJc w:val="left"/>
      <w:pPr>
        <w:ind w:left="3600" w:hanging="360"/>
      </w:pPr>
      <w:rPr>
        <w:rFonts w:ascii="Courier New" w:hAnsi="Courier New" w:hint="default"/>
      </w:rPr>
    </w:lvl>
    <w:lvl w:ilvl="5" w:tplc="941A2506">
      <w:start w:val="1"/>
      <w:numFmt w:val="bullet"/>
      <w:lvlText w:val=""/>
      <w:lvlJc w:val="left"/>
      <w:pPr>
        <w:ind w:left="4320" w:hanging="360"/>
      </w:pPr>
      <w:rPr>
        <w:rFonts w:ascii="Wingdings" w:hAnsi="Wingdings" w:hint="default"/>
      </w:rPr>
    </w:lvl>
    <w:lvl w:ilvl="6" w:tplc="E2F69990">
      <w:start w:val="1"/>
      <w:numFmt w:val="bullet"/>
      <w:lvlText w:val=""/>
      <w:lvlJc w:val="left"/>
      <w:pPr>
        <w:ind w:left="5040" w:hanging="360"/>
      </w:pPr>
      <w:rPr>
        <w:rFonts w:ascii="Symbol" w:hAnsi="Symbol" w:hint="default"/>
      </w:rPr>
    </w:lvl>
    <w:lvl w:ilvl="7" w:tplc="9DFA0920">
      <w:start w:val="1"/>
      <w:numFmt w:val="bullet"/>
      <w:lvlText w:val="o"/>
      <w:lvlJc w:val="left"/>
      <w:pPr>
        <w:ind w:left="5760" w:hanging="360"/>
      </w:pPr>
      <w:rPr>
        <w:rFonts w:ascii="Courier New" w:hAnsi="Courier New" w:hint="default"/>
      </w:rPr>
    </w:lvl>
    <w:lvl w:ilvl="8" w:tplc="57A611D6">
      <w:start w:val="1"/>
      <w:numFmt w:val="bullet"/>
      <w:lvlText w:val=""/>
      <w:lvlJc w:val="left"/>
      <w:pPr>
        <w:ind w:left="6480" w:hanging="360"/>
      </w:pPr>
      <w:rPr>
        <w:rFonts w:ascii="Wingdings" w:hAnsi="Wingdings" w:hint="default"/>
      </w:rPr>
    </w:lvl>
  </w:abstractNum>
  <w:abstractNum w:abstractNumId="42" w15:restartNumberingAfterBreak="0">
    <w:nsid w:val="7F693298"/>
    <w:multiLevelType w:val="hybridMultilevel"/>
    <w:tmpl w:val="CF021E14"/>
    <w:lvl w:ilvl="0" w:tplc="3CC4BBD2">
      <w:start w:val="1"/>
      <w:numFmt w:val="bullet"/>
      <w:lvlText w:val=""/>
      <w:lvlJc w:val="left"/>
      <w:pPr>
        <w:ind w:left="720" w:hanging="360"/>
      </w:pPr>
      <w:rPr>
        <w:rFonts w:ascii="Symbol" w:hAnsi="Symbol" w:hint="default"/>
      </w:rPr>
    </w:lvl>
    <w:lvl w:ilvl="1" w:tplc="15F6C916">
      <w:start w:val="1"/>
      <w:numFmt w:val="bullet"/>
      <w:lvlText w:val="o"/>
      <w:lvlJc w:val="left"/>
      <w:pPr>
        <w:ind w:left="1440" w:hanging="360"/>
      </w:pPr>
      <w:rPr>
        <w:rFonts w:ascii="Courier New" w:hAnsi="Courier New" w:hint="default"/>
      </w:rPr>
    </w:lvl>
    <w:lvl w:ilvl="2" w:tplc="E6166282">
      <w:start w:val="1"/>
      <w:numFmt w:val="bullet"/>
      <w:lvlText w:val=""/>
      <w:lvlJc w:val="left"/>
      <w:pPr>
        <w:ind w:left="2160" w:hanging="360"/>
      </w:pPr>
      <w:rPr>
        <w:rFonts w:ascii="Wingdings" w:hAnsi="Wingdings" w:hint="default"/>
      </w:rPr>
    </w:lvl>
    <w:lvl w:ilvl="3" w:tplc="7236DB4C">
      <w:start w:val="1"/>
      <w:numFmt w:val="bullet"/>
      <w:lvlText w:val=""/>
      <w:lvlJc w:val="left"/>
      <w:pPr>
        <w:ind w:left="2880" w:hanging="360"/>
      </w:pPr>
      <w:rPr>
        <w:rFonts w:ascii="Symbol" w:hAnsi="Symbol" w:hint="default"/>
      </w:rPr>
    </w:lvl>
    <w:lvl w:ilvl="4" w:tplc="8B326080">
      <w:start w:val="1"/>
      <w:numFmt w:val="bullet"/>
      <w:lvlText w:val="o"/>
      <w:lvlJc w:val="left"/>
      <w:pPr>
        <w:ind w:left="3600" w:hanging="360"/>
      </w:pPr>
      <w:rPr>
        <w:rFonts w:ascii="Courier New" w:hAnsi="Courier New" w:hint="default"/>
      </w:rPr>
    </w:lvl>
    <w:lvl w:ilvl="5" w:tplc="A08CA018">
      <w:start w:val="1"/>
      <w:numFmt w:val="bullet"/>
      <w:lvlText w:val=""/>
      <w:lvlJc w:val="left"/>
      <w:pPr>
        <w:ind w:left="4320" w:hanging="360"/>
      </w:pPr>
      <w:rPr>
        <w:rFonts w:ascii="Wingdings" w:hAnsi="Wingdings" w:hint="default"/>
      </w:rPr>
    </w:lvl>
    <w:lvl w:ilvl="6" w:tplc="4C524DFA">
      <w:start w:val="1"/>
      <w:numFmt w:val="bullet"/>
      <w:lvlText w:val=""/>
      <w:lvlJc w:val="left"/>
      <w:pPr>
        <w:ind w:left="5040" w:hanging="360"/>
      </w:pPr>
      <w:rPr>
        <w:rFonts w:ascii="Symbol" w:hAnsi="Symbol" w:hint="default"/>
      </w:rPr>
    </w:lvl>
    <w:lvl w:ilvl="7" w:tplc="FE12B6B8">
      <w:start w:val="1"/>
      <w:numFmt w:val="bullet"/>
      <w:lvlText w:val="o"/>
      <w:lvlJc w:val="left"/>
      <w:pPr>
        <w:ind w:left="5760" w:hanging="360"/>
      </w:pPr>
      <w:rPr>
        <w:rFonts w:ascii="Courier New" w:hAnsi="Courier New" w:hint="default"/>
      </w:rPr>
    </w:lvl>
    <w:lvl w:ilvl="8" w:tplc="487C5588">
      <w:start w:val="1"/>
      <w:numFmt w:val="bullet"/>
      <w:lvlText w:val=""/>
      <w:lvlJc w:val="left"/>
      <w:pPr>
        <w:ind w:left="6480" w:hanging="360"/>
      </w:pPr>
      <w:rPr>
        <w:rFonts w:ascii="Wingdings" w:hAnsi="Wingdings" w:hint="default"/>
      </w:rPr>
    </w:lvl>
  </w:abstractNum>
  <w:num w:numId="1" w16cid:durableId="925263630">
    <w:abstractNumId w:val="11"/>
  </w:num>
  <w:num w:numId="2" w16cid:durableId="1902520910">
    <w:abstractNumId w:val="33"/>
  </w:num>
  <w:num w:numId="3" w16cid:durableId="316999163">
    <w:abstractNumId w:val="40"/>
  </w:num>
  <w:num w:numId="4" w16cid:durableId="1872525481">
    <w:abstractNumId w:val="4"/>
  </w:num>
  <w:num w:numId="5" w16cid:durableId="207108939">
    <w:abstractNumId w:val="37"/>
  </w:num>
  <w:num w:numId="6" w16cid:durableId="313073557">
    <w:abstractNumId w:val="27"/>
  </w:num>
  <w:num w:numId="7" w16cid:durableId="1555657355">
    <w:abstractNumId w:val="41"/>
  </w:num>
  <w:num w:numId="8" w16cid:durableId="2029402086">
    <w:abstractNumId w:val="10"/>
  </w:num>
  <w:num w:numId="9" w16cid:durableId="1114862269">
    <w:abstractNumId w:val="12"/>
  </w:num>
  <w:num w:numId="10" w16cid:durableId="2118400651">
    <w:abstractNumId w:val="6"/>
  </w:num>
  <w:num w:numId="11" w16cid:durableId="1872064823">
    <w:abstractNumId w:val="42"/>
  </w:num>
  <w:num w:numId="12" w16cid:durableId="507988888">
    <w:abstractNumId w:val="38"/>
  </w:num>
  <w:num w:numId="13" w16cid:durableId="1100949173">
    <w:abstractNumId w:val="2"/>
  </w:num>
  <w:num w:numId="14" w16cid:durableId="2070372801">
    <w:abstractNumId w:val="14"/>
  </w:num>
  <w:num w:numId="15" w16cid:durableId="1776317839">
    <w:abstractNumId w:val="30"/>
  </w:num>
  <w:num w:numId="16" w16cid:durableId="1219828320">
    <w:abstractNumId w:val="18"/>
  </w:num>
  <w:num w:numId="17" w16cid:durableId="768742266">
    <w:abstractNumId w:val="9"/>
  </w:num>
  <w:num w:numId="18" w16cid:durableId="480075209">
    <w:abstractNumId w:val="16"/>
  </w:num>
  <w:num w:numId="19" w16cid:durableId="1634368512">
    <w:abstractNumId w:val="1"/>
  </w:num>
  <w:num w:numId="20" w16cid:durableId="826172787">
    <w:abstractNumId w:val="0"/>
  </w:num>
  <w:num w:numId="21" w16cid:durableId="765878850">
    <w:abstractNumId w:val="8"/>
  </w:num>
  <w:num w:numId="22" w16cid:durableId="1549995633">
    <w:abstractNumId w:val="35"/>
  </w:num>
  <w:num w:numId="23" w16cid:durableId="397477664">
    <w:abstractNumId w:val="7"/>
  </w:num>
  <w:num w:numId="24" w16cid:durableId="370347788">
    <w:abstractNumId w:val="25"/>
  </w:num>
  <w:num w:numId="25" w16cid:durableId="1903826355">
    <w:abstractNumId w:val="20"/>
  </w:num>
  <w:num w:numId="26" w16cid:durableId="386488513">
    <w:abstractNumId w:val="15"/>
  </w:num>
  <w:num w:numId="27" w16cid:durableId="1857116004">
    <w:abstractNumId w:val="28"/>
  </w:num>
  <w:num w:numId="28" w16cid:durableId="299501247">
    <w:abstractNumId w:val="3"/>
  </w:num>
  <w:num w:numId="29" w16cid:durableId="51856827">
    <w:abstractNumId w:val="32"/>
  </w:num>
  <w:num w:numId="30" w16cid:durableId="144052518">
    <w:abstractNumId w:val="31"/>
  </w:num>
  <w:num w:numId="31" w16cid:durableId="977954557">
    <w:abstractNumId w:val="22"/>
  </w:num>
  <w:num w:numId="32" w16cid:durableId="2011907412">
    <w:abstractNumId w:val="23"/>
  </w:num>
  <w:num w:numId="33" w16cid:durableId="1219247567">
    <w:abstractNumId w:val="19"/>
  </w:num>
  <w:num w:numId="34" w16cid:durableId="1709791849">
    <w:abstractNumId w:val="5"/>
  </w:num>
  <w:num w:numId="35" w16cid:durableId="879248437">
    <w:abstractNumId w:val="17"/>
  </w:num>
  <w:num w:numId="36" w16cid:durableId="50664326">
    <w:abstractNumId w:val="24"/>
  </w:num>
  <w:num w:numId="37" w16cid:durableId="715742626">
    <w:abstractNumId w:val="39"/>
  </w:num>
  <w:num w:numId="38" w16cid:durableId="507713555">
    <w:abstractNumId w:val="26"/>
  </w:num>
  <w:num w:numId="39" w16cid:durableId="579608719">
    <w:abstractNumId w:val="21"/>
  </w:num>
  <w:num w:numId="40" w16cid:durableId="947345901">
    <w:abstractNumId w:val="29"/>
  </w:num>
  <w:num w:numId="41" w16cid:durableId="119231657">
    <w:abstractNumId w:val="13"/>
  </w:num>
  <w:num w:numId="42" w16cid:durableId="1534926445">
    <w:abstractNumId w:val="34"/>
  </w:num>
  <w:num w:numId="43" w16cid:durableId="1126964902">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91ABF8B"/>
    <w:rsid w:val="00394789"/>
    <w:rsid w:val="003C7D0E"/>
    <w:rsid w:val="004131C2"/>
    <w:rsid w:val="00AA4877"/>
    <w:rsid w:val="00AA7E83"/>
    <w:rsid w:val="00BF0503"/>
    <w:rsid w:val="03200C72"/>
    <w:rsid w:val="03D64288"/>
    <w:rsid w:val="0572CDBD"/>
    <w:rsid w:val="07A52AAF"/>
    <w:rsid w:val="086BCB9C"/>
    <w:rsid w:val="093A1CB7"/>
    <w:rsid w:val="09FCB3B7"/>
    <w:rsid w:val="0EA109B9"/>
    <w:rsid w:val="0ED75573"/>
    <w:rsid w:val="1193461E"/>
    <w:rsid w:val="11C6DFB5"/>
    <w:rsid w:val="11DF786C"/>
    <w:rsid w:val="133C7BB3"/>
    <w:rsid w:val="1362D2BE"/>
    <w:rsid w:val="137F8727"/>
    <w:rsid w:val="13CCCDDB"/>
    <w:rsid w:val="151BED1F"/>
    <w:rsid w:val="18104D92"/>
    <w:rsid w:val="1989C5AF"/>
    <w:rsid w:val="19C66D07"/>
    <w:rsid w:val="19D63F46"/>
    <w:rsid w:val="1B1D3CD1"/>
    <w:rsid w:val="1E17C2A7"/>
    <w:rsid w:val="1F47CA69"/>
    <w:rsid w:val="2592875D"/>
    <w:rsid w:val="2712CA42"/>
    <w:rsid w:val="285F9CE7"/>
    <w:rsid w:val="291ABF8B"/>
    <w:rsid w:val="29C9AC5D"/>
    <w:rsid w:val="2CAED9EC"/>
    <w:rsid w:val="2D005EE9"/>
    <w:rsid w:val="31CF69EB"/>
    <w:rsid w:val="32D8A3EC"/>
    <w:rsid w:val="344FB172"/>
    <w:rsid w:val="39D6EE63"/>
    <w:rsid w:val="3A43AA91"/>
    <w:rsid w:val="3B59D5A2"/>
    <w:rsid w:val="3BE806ED"/>
    <w:rsid w:val="3D269064"/>
    <w:rsid w:val="4001F61E"/>
    <w:rsid w:val="40F72A54"/>
    <w:rsid w:val="413BC28D"/>
    <w:rsid w:val="429169CF"/>
    <w:rsid w:val="4384ED15"/>
    <w:rsid w:val="46F8730B"/>
    <w:rsid w:val="4906A2A1"/>
    <w:rsid w:val="49FC623D"/>
    <w:rsid w:val="52AB20B3"/>
    <w:rsid w:val="54FD576D"/>
    <w:rsid w:val="5565CB4E"/>
    <w:rsid w:val="571536E3"/>
    <w:rsid w:val="57A2BD97"/>
    <w:rsid w:val="584C8739"/>
    <w:rsid w:val="58FAFCD8"/>
    <w:rsid w:val="5BDB1185"/>
    <w:rsid w:val="5D3D1391"/>
    <w:rsid w:val="6271B193"/>
    <w:rsid w:val="62D0B0EC"/>
    <w:rsid w:val="63A18810"/>
    <w:rsid w:val="681BE205"/>
    <w:rsid w:val="6AA7F959"/>
    <w:rsid w:val="6E27DBE5"/>
    <w:rsid w:val="6E7AC888"/>
    <w:rsid w:val="72CCF57D"/>
    <w:rsid w:val="73D93647"/>
    <w:rsid w:val="744816F2"/>
    <w:rsid w:val="76EB3B97"/>
    <w:rsid w:val="79F92D9A"/>
    <w:rsid w:val="7A2C6159"/>
    <w:rsid w:val="7A62323A"/>
    <w:rsid w:val="7B0C22DA"/>
    <w:rsid w:val="7F1C03A6"/>
    <w:rsid w:val="7F2553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ABF8B"/>
  <w15:chartTrackingRefBased/>
  <w15:docId w15:val="{2872B4D8-D1B8-451B-912F-B818E5549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uiPriority w:val="9"/>
    <w:unhideWhenUsed/>
    <w:qFormat/>
    <w:rsid w:val="11DF786C"/>
    <w:pPr>
      <w:keepNext/>
      <w:keepLines/>
      <w:spacing w:before="160" w:after="80"/>
      <w:outlineLvl w:val="2"/>
    </w:pPr>
    <w:rPr>
      <w:rFonts w:eastAsiaTheme="majorEastAsia" w:cstheme="majorBidi"/>
      <w:color w:val="0F476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11DF786C"/>
    <w:pPr>
      <w:ind w:left="720"/>
      <w:contextualSpacing/>
    </w:pPr>
  </w:style>
  <w:style w:type="character" w:styleId="Hyperlink">
    <w:name w:val="Hyperlink"/>
    <w:basedOn w:val="DefaultParagraphFont"/>
    <w:uiPriority w:val="99"/>
    <w:unhideWhenUsed/>
    <w:rsid w:val="11DF786C"/>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quityAnd.Inclusion@wales.nhs.uk"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avuhb.nhs.wales/services/" TargetMode="External"/><Relationship Id="rId5" Type="http://schemas.openxmlformats.org/officeDocument/2006/relationships/styles" Target="styles.xml"/><Relationship Id="rId10" Type="http://schemas.openxmlformats.org/officeDocument/2006/relationships/hyperlink" Target="https://cavuhb.nhs.wales/about-us/governance-and-assurance/equity-and-inclusion/equality-policies/cav-strategic-equality-objectives-2024-28/" TargetMode="External"/><Relationship Id="rId4" Type="http://schemas.openxmlformats.org/officeDocument/2006/relationships/numbering" Target="numbering.xml"/><Relationship Id="rId9" Type="http://schemas.openxmlformats.org/officeDocument/2006/relationships/hyperlink" Target="mailto:EquityAnd.Inclusion@wales.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BD2AAE2A5FC4340BC66BB7E1C64461A" ma:contentTypeVersion="13" ma:contentTypeDescription="Create a new document." ma:contentTypeScope="" ma:versionID="986085393d68e694819f846ce100484d">
  <xsd:schema xmlns:xsd="http://www.w3.org/2001/XMLSchema" xmlns:xs="http://www.w3.org/2001/XMLSchema" xmlns:p="http://schemas.microsoft.com/office/2006/metadata/properties" xmlns:ns2="4902d82d-f2e8-4491-89e0-bed65b21cdf2" targetNamespace="http://schemas.microsoft.com/office/2006/metadata/properties" ma:root="true" ma:fieldsID="8bc08dfed8115cee00878a480ec8b837" ns2:_="">
    <xsd:import namespace="4902d82d-f2e8-4491-89e0-bed65b21cdf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02d82d-f2e8-4491-89e0-bed65b21cd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68E819-3EDA-44F6-A63F-CA681D12952E}">
  <ds:schemaRefs>
    <ds:schemaRef ds:uri="http://schemas.microsoft.com/office/2006/metadata/properties"/>
    <ds:schemaRef ds:uri="http://schemas.microsoft.com/office/infopath/2007/PartnerControls"/>
    <ds:schemaRef ds:uri="67b2eeaf-40b9-4425-8f3c-66835d88731e"/>
    <ds:schemaRef ds:uri="3a6d231b-4322-442a-aa14-fc0bb96b248b"/>
  </ds:schemaRefs>
</ds:datastoreItem>
</file>

<file path=customXml/itemProps2.xml><?xml version="1.0" encoding="utf-8"?>
<ds:datastoreItem xmlns:ds="http://schemas.openxmlformats.org/officeDocument/2006/customXml" ds:itemID="{FC1A5EDB-7B3A-4B66-AF30-573DEC89AFAB}">
  <ds:schemaRefs>
    <ds:schemaRef ds:uri="http://schemas.microsoft.com/sharepoint/v3/contenttype/forms"/>
  </ds:schemaRefs>
</ds:datastoreItem>
</file>

<file path=customXml/itemProps3.xml><?xml version="1.0" encoding="utf-8"?>
<ds:datastoreItem xmlns:ds="http://schemas.openxmlformats.org/officeDocument/2006/customXml" ds:itemID="{08592449-EEDF-4006-AD11-4B50C940BF32}"/>
</file>

<file path=docProps/app.xml><?xml version="1.0" encoding="utf-8"?>
<Properties xmlns="http://schemas.openxmlformats.org/officeDocument/2006/extended-properties" xmlns:vt="http://schemas.openxmlformats.org/officeDocument/2006/docPropsVTypes">
  <Template>Normal</Template>
  <TotalTime>6</TotalTime>
  <Pages>25</Pages>
  <Words>7563</Words>
  <Characters>48259</Characters>
  <Application>Microsoft Office Word</Application>
  <DocSecurity>0</DocSecurity>
  <Lines>1026</Lines>
  <Paragraphs>516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Mitchell Jones (Cardiff and Vale UHB - Corporate Management)</dc:creator>
  <cp:keywords/>
  <dc:description/>
  <cp:lastModifiedBy>Claire Whiles (Cardiff and Vale UHB - Assistant Director of OD, Wellbeing and Culture)</cp:lastModifiedBy>
  <cp:revision>2</cp:revision>
  <dcterms:created xsi:type="dcterms:W3CDTF">2026-02-02T14:57:00Z</dcterms:created>
  <dcterms:modified xsi:type="dcterms:W3CDTF">2026-02-02T14:57:00Z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0x0101000BD2AAE2A5FC4340BC66BB7E1C64461A</vt:lpwstr>
  </property>
  <property fmtid="{D5CDD505-2E9C-101B-9397-08002B2CF9AE}" pid="3" name="docLang">
    <vt:lpwstr>en</vt:lpwstr>
  </property>
  <property fmtid="{D5CDD505-2E9C-101B-9397-08002B2CF9AE}" pid="4" name="MediaServiceImageTags">
    <vt:lpwstr/>
  </property>
</Properties>
</file>